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1.xml" ContentType="application/vnd.openxmlformats-officedocument.wordprocessingml.header+xml"/>
  <Override PartName="/word/header3.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header4.xml" ContentType="application/vnd.openxmlformats-officedocument.wordprocessingml.header+xml"/>
  <Override PartName="/word/header12.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8.xml" ContentType="application/vnd.openxmlformats-officedocument.wordprocessingml.header+xml"/>
  <Override PartName="/word/header1.xml" ContentType="application/vnd.openxmlformats-officedocument.wordprocessingml.header+xml"/>
  <Override PartName="/word/header13.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71E3B5" w14:textId="77777777" w:rsidR="004A4774" w:rsidRPr="00E96CB3" w:rsidRDefault="004A4774">
      <w:pPr>
        <w:spacing w:line="360" w:lineRule="auto"/>
        <w:rPr>
          <w:rFonts w:ascii="Times New Roman" w:eastAsiaTheme="minorEastAsia" w:hAnsi="Times New Roman"/>
          <w:sz w:val="24"/>
          <w:szCs w:val="24"/>
        </w:rPr>
      </w:pPr>
    </w:p>
    <w:p w14:paraId="79397636" w14:textId="77777777" w:rsidR="004A4774" w:rsidRPr="00E96CB3" w:rsidRDefault="004A4774">
      <w:pPr>
        <w:spacing w:line="360" w:lineRule="auto"/>
        <w:rPr>
          <w:rFonts w:ascii="Times New Roman" w:eastAsiaTheme="minorEastAsia" w:hAnsi="Times New Roman"/>
          <w:sz w:val="24"/>
          <w:szCs w:val="24"/>
        </w:rPr>
      </w:pPr>
    </w:p>
    <w:p w14:paraId="2C78DF31" w14:textId="77777777" w:rsidR="004A4774" w:rsidRPr="00B317FA" w:rsidRDefault="00623733">
      <w:pPr>
        <w:spacing w:line="360" w:lineRule="auto"/>
        <w:jc w:val="center"/>
        <w:rPr>
          <w:rFonts w:ascii="Times New Roman" w:eastAsiaTheme="minorEastAsia" w:hAnsi="Times New Roman"/>
          <w:b/>
          <w:sz w:val="36"/>
          <w:szCs w:val="36"/>
        </w:rPr>
      </w:pPr>
      <w:r w:rsidRPr="00B317FA">
        <w:rPr>
          <w:rFonts w:ascii="Times New Roman" w:eastAsiaTheme="minorEastAsia" w:hAnsi="Times New Roman"/>
          <w:b/>
          <w:sz w:val="36"/>
          <w:szCs w:val="36"/>
        </w:rPr>
        <w:t>中国石化集团资产经营管理有限公司长岭分公司港口部码头提质改造工程环境影响报告书</w:t>
      </w:r>
    </w:p>
    <w:p w14:paraId="34173218" w14:textId="1FCA85FD" w:rsidR="004A4774" w:rsidRPr="00E96CB3" w:rsidRDefault="00204AA6">
      <w:pPr>
        <w:spacing w:line="360" w:lineRule="auto"/>
        <w:jc w:val="center"/>
        <w:rPr>
          <w:rFonts w:ascii="Times New Roman" w:eastAsiaTheme="minorEastAsia" w:hAnsi="Times New Roman"/>
          <w:sz w:val="36"/>
          <w:szCs w:val="36"/>
        </w:rPr>
      </w:pPr>
      <w:r w:rsidRPr="00B317FA">
        <w:rPr>
          <w:rFonts w:ascii="Times New Roman" w:eastAsiaTheme="minorEastAsia" w:hAnsi="Times New Roman"/>
          <w:b/>
          <w:sz w:val="36"/>
          <w:szCs w:val="36"/>
        </w:rPr>
        <w:t>（</w:t>
      </w:r>
      <w:r w:rsidR="00A8279E">
        <w:rPr>
          <w:rFonts w:ascii="Times New Roman" w:eastAsiaTheme="minorEastAsia" w:hAnsi="Times New Roman" w:hint="eastAsia"/>
          <w:b/>
          <w:sz w:val="36"/>
          <w:szCs w:val="36"/>
        </w:rPr>
        <w:t>征求意见</w:t>
      </w:r>
      <w:r w:rsidRPr="00B317FA">
        <w:rPr>
          <w:rFonts w:ascii="Times New Roman" w:eastAsiaTheme="minorEastAsia" w:hAnsi="Times New Roman"/>
          <w:b/>
          <w:sz w:val="36"/>
          <w:szCs w:val="36"/>
        </w:rPr>
        <w:t>稿）</w:t>
      </w:r>
    </w:p>
    <w:p w14:paraId="78E98DA5" w14:textId="77777777" w:rsidR="004A4774" w:rsidRPr="00E96CB3" w:rsidRDefault="004A4774">
      <w:pPr>
        <w:spacing w:line="360" w:lineRule="auto"/>
        <w:rPr>
          <w:rFonts w:ascii="Times New Roman" w:eastAsiaTheme="minorEastAsia" w:hAnsi="Times New Roman"/>
          <w:sz w:val="24"/>
          <w:szCs w:val="24"/>
        </w:rPr>
      </w:pPr>
    </w:p>
    <w:p w14:paraId="32EBE55C" w14:textId="77777777" w:rsidR="004A4774" w:rsidRPr="00E96CB3" w:rsidRDefault="004A4774">
      <w:pPr>
        <w:spacing w:line="360" w:lineRule="auto"/>
        <w:rPr>
          <w:rFonts w:ascii="Times New Roman" w:eastAsiaTheme="minorEastAsia" w:hAnsi="Times New Roman"/>
          <w:sz w:val="24"/>
          <w:szCs w:val="24"/>
        </w:rPr>
      </w:pPr>
    </w:p>
    <w:p w14:paraId="1ECABBFD" w14:textId="77777777" w:rsidR="004A4774" w:rsidRPr="00E96CB3" w:rsidRDefault="004A4774">
      <w:pPr>
        <w:spacing w:line="360" w:lineRule="auto"/>
        <w:rPr>
          <w:rFonts w:ascii="Times New Roman" w:eastAsiaTheme="minorEastAsia" w:hAnsi="Times New Roman"/>
          <w:sz w:val="24"/>
          <w:szCs w:val="24"/>
        </w:rPr>
      </w:pPr>
    </w:p>
    <w:p w14:paraId="629A89E9" w14:textId="77777777" w:rsidR="004A4774" w:rsidRPr="00E96CB3" w:rsidRDefault="004A4774">
      <w:pPr>
        <w:spacing w:line="360" w:lineRule="auto"/>
        <w:rPr>
          <w:rFonts w:ascii="Times New Roman" w:eastAsiaTheme="minorEastAsia" w:hAnsi="Times New Roman"/>
          <w:sz w:val="24"/>
          <w:szCs w:val="24"/>
        </w:rPr>
      </w:pPr>
    </w:p>
    <w:p w14:paraId="5DA9A7E7" w14:textId="77777777" w:rsidR="004A4774" w:rsidRPr="00E96CB3" w:rsidRDefault="004A4774">
      <w:pPr>
        <w:spacing w:line="360" w:lineRule="auto"/>
        <w:rPr>
          <w:rFonts w:ascii="Times New Roman" w:eastAsiaTheme="minorEastAsia" w:hAnsi="Times New Roman"/>
          <w:sz w:val="24"/>
          <w:szCs w:val="24"/>
        </w:rPr>
      </w:pPr>
    </w:p>
    <w:p w14:paraId="509B3736" w14:textId="77777777" w:rsidR="004A4774" w:rsidRPr="00E96CB3" w:rsidRDefault="004A4774">
      <w:pPr>
        <w:spacing w:line="360" w:lineRule="auto"/>
        <w:rPr>
          <w:rFonts w:ascii="Times New Roman" w:eastAsiaTheme="minorEastAsia" w:hAnsi="Times New Roman"/>
          <w:sz w:val="24"/>
          <w:szCs w:val="24"/>
        </w:rPr>
      </w:pPr>
    </w:p>
    <w:p w14:paraId="6DA1FAD7" w14:textId="77777777" w:rsidR="004A4774" w:rsidRPr="00E96CB3" w:rsidRDefault="004A4774">
      <w:pPr>
        <w:spacing w:line="360" w:lineRule="auto"/>
        <w:rPr>
          <w:rFonts w:ascii="Times New Roman" w:eastAsiaTheme="minorEastAsia" w:hAnsi="Times New Roman"/>
          <w:sz w:val="24"/>
          <w:szCs w:val="24"/>
        </w:rPr>
      </w:pPr>
    </w:p>
    <w:p w14:paraId="7A20FD58" w14:textId="77777777" w:rsidR="004A4774" w:rsidRPr="00E96CB3" w:rsidRDefault="004A4774">
      <w:pPr>
        <w:spacing w:line="360" w:lineRule="auto"/>
        <w:rPr>
          <w:rFonts w:ascii="Times New Roman" w:eastAsiaTheme="minorEastAsia" w:hAnsi="Times New Roman"/>
          <w:sz w:val="24"/>
          <w:szCs w:val="24"/>
        </w:rPr>
      </w:pPr>
    </w:p>
    <w:p w14:paraId="5EA400E5" w14:textId="77777777" w:rsidR="004A4774" w:rsidRPr="00E96CB3" w:rsidRDefault="004A4774">
      <w:pPr>
        <w:spacing w:line="360" w:lineRule="auto"/>
        <w:rPr>
          <w:rFonts w:ascii="Times New Roman" w:eastAsiaTheme="minorEastAsia" w:hAnsi="Times New Roman"/>
          <w:sz w:val="24"/>
          <w:szCs w:val="24"/>
        </w:rPr>
      </w:pPr>
    </w:p>
    <w:p w14:paraId="54C328A2" w14:textId="77777777" w:rsidR="004A4774" w:rsidRPr="00E96CB3" w:rsidRDefault="004A4774">
      <w:pPr>
        <w:spacing w:line="360" w:lineRule="auto"/>
        <w:rPr>
          <w:rFonts w:ascii="Times New Roman" w:eastAsiaTheme="minorEastAsia" w:hAnsi="Times New Roman"/>
          <w:sz w:val="24"/>
          <w:szCs w:val="24"/>
        </w:rPr>
      </w:pPr>
    </w:p>
    <w:p w14:paraId="5DFAA7B7" w14:textId="77777777" w:rsidR="004A4774" w:rsidRPr="00E96CB3" w:rsidRDefault="004A4774">
      <w:pPr>
        <w:spacing w:line="360" w:lineRule="auto"/>
        <w:rPr>
          <w:rFonts w:ascii="Times New Roman" w:eastAsiaTheme="minorEastAsia" w:hAnsi="Times New Roman"/>
          <w:sz w:val="24"/>
          <w:szCs w:val="24"/>
        </w:rPr>
      </w:pPr>
    </w:p>
    <w:p w14:paraId="740101A7" w14:textId="77777777" w:rsidR="004A4774" w:rsidRPr="00E96CB3" w:rsidRDefault="004A4774">
      <w:pPr>
        <w:spacing w:line="360" w:lineRule="auto"/>
        <w:rPr>
          <w:rFonts w:ascii="Times New Roman" w:eastAsiaTheme="minorEastAsia" w:hAnsi="Times New Roman"/>
          <w:sz w:val="24"/>
          <w:szCs w:val="24"/>
        </w:rPr>
      </w:pPr>
    </w:p>
    <w:p w14:paraId="65A94C44" w14:textId="77777777" w:rsidR="004A4774" w:rsidRPr="00E96CB3" w:rsidRDefault="004A4774">
      <w:pPr>
        <w:spacing w:line="360" w:lineRule="auto"/>
        <w:rPr>
          <w:rFonts w:ascii="Times New Roman" w:eastAsiaTheme="minorEastAsia" w:hAnsi="Times New Roman"/>
          <w:sz w:val="24"/>
          <w:szCs w:val="24"/>
        </w:rPr>
      </w:pPr>
    </w:p>
    <w:p w14:paraId="2ADFBC6C" w14:textId="77777777" w:rsidR="004A4774" w:rsidRPr="00E96CB3" w:rsidRDefault="004A4774">
      <w:pPr>
        <w:spacing w:line="360" w:lineRule="auto"/>
        <w:rPr>
          <w:rFonts w:ascii="Times New Roman" w:eastAsiaTheme="minorEastAsia" w:hAnsi="Times New Roman"/>
          <w:sz w:val="24"/>
          <w:szCs w:val="24"/>
        </w:rPr>
      </w:pPr>
    </w:p>
    <w:p w14:paraId="644C4E67" w14:textId="77777777" w:rsidR="004A4774" w:rsidRPr="00E96CB3" w:rsidRDefault="004A4774">
      <w:pPr>
        <w:spacing w:line="360" w:lineRule="auto"/>
        <w:rPr>
          <w:rFonts w:ascii="Times New Roman" w:eastAsiaTheme="minorEastAsia" w:hAnsi="Times New Roman"/>
          <w:sz w:val="24"/>
          <w:szCs w:val="24"/>
        </w:rPr>
      </w:pPr>
    </w:p>
    <w:p w14:paraId="5E68B715" w14:textId="77777777" w:rsidR="00623733" w:rsidRPr="00E96CB3" w:rsidRDefault="00623733">
      <w:pPr>
        <w:spacing w:line="360" w:lineRule="auto"/>
        <w:rPr>
          <w:rFonts w:ascii="Times New Roman" w:eastAsiaTheme="minorEastAsia" w:hAnsi="Times New Roman"/>
          <w:sz w:val="24"/>
          <w:szCs w:val="24"/>
        </w:rPr>
      </w:pPr>
    </w:p>
    <w:p w14:paraId="72448F85" w14:textId="77777777" w:rsidR="004A4774" w:rsidRPr="00E96CB3" w:rsidRDefault="004A4774">
      <w:pPr>
        <w:spacing w:line="360" w:lineRule="auto"/>
        <w:rPr>
          <w:rFonts w:ascii="Times New Roman" w:eastAsiaTheme="minorEastAsia" w:hAnsi="Times New Roman"/>
          <w:sz w:val="24"/>
          <w:szCs w:val="24"/>
        </w:rPr>
      </w:pPr>
    </w:p>
    <w:p w14:paraId="4B42DAED" w14:textId="77777777" w:rsidR="004A4774" w:rsidRPr="00E96CB3" w:rsidRDefault="004A4774">
      <w:pPr>
        <w:spacing w:line="360" w:lineRule="auto"/>
        <w:rPr>
          <w:rFonts w:ascii="Times New Roman" w:eastAsiaTheme="minorEastAsia" w:hAnsi="Times New Roman"/>
          <w:sz w:val="24"/>
          <w:szCs w:val="24"/>
        </w:rPr>
      </w:pPr>
    </w:p>
    <w:p w14:paraId="09B706E0" w14:textId="75DB2173" w:rsidR="00A8279E" w:rsidRDefault="00A8279E" w:rsidP="00A8279E">
      <w:pPr>
        <w:spacing w:line="360" w:lineRule="auto"/>
        <w:ind w:firstLineChars="200" w:firstLine="640"/>
        <w:rPr>
          <w:rFonts w:ascii="Times New Roman" w:eastAsiaTheme="minorEastAsia" w:hAnsi="Times New Roman" w:hint="eastAsia"/>
          <w:sz w:val="32"/>
          <w:szCs w:val="32"/>
        </w:rPr>
      </w:pPr>
      <w:r>
        <w:rPr>
          <w:rFonts w:ascii="Times New Roman" w:eastAsiaTheme="minorEastAsia" w:hAnsi="Times New Roman" w:hint="eastAsia"/>
          <w:sz w:val="32"/>
          <w:szCs w:val="32"/>
        </w:rPr>
        <w:t>建设单位</w:t>
      </w:r>
      <w:r>
        <w:rPr>
          <w:rFonts w:ascii="Times New Roman" w:eastAsiaTheme="minorEastAsia" w:hAnsi="Times New Roman"/>
          <w:sz w:val="32"/>
          <w:szCs w:val="32"/>
        </w:rPr>
        <w:t>：</w:t>
      </w:r>
      <w:r w:rsidRPr="00A8279E">
        <w:rPr>
          <w:rFonts w:ascii="Times New Roman" w:eastAsiaTheme="minorEastAsia" w:hAnsi="Times New Roman"/>
          <w:sz w:val="32"/>
          <w:szCs w:val="32"/>
        </w:rPr>
        <w:t>中国石化集团资产经营管理有限公司长岭分公司</w:t>
      </w:r>
    </w:p>
    <w:p w14:paraId="5ED58871" w14:textId="782A4C1E" w:rsidR="004A4774" w:rsidRPr="00E96CB3" w:rsidRDefault="00A8279E" w:rsidP="00A8279E">
      <w:pPr>
        <w:spacing w:line="360" w:lineRule="auto"/>
        <w:ind w:firstLineChars="200" w:firstLine="640"/>
        <w:rPr>
          <w:rFonts w:ascii="Times New Roman" w:eastAsiaTheme="minorEastAsia" w:hAnsi="Times New Roman"/>
          <w:sz w:val="32"/>
          <w:szCs w:val="32"/>
        </w:rPr>
      </w:pPr>
      <w:r>
        <w:rPr>
          <w:rFonts w:ascii="Times New Roman" w:eastAsiaTheme="minorEastAsia" w:hAnsi="Times New Roman" w:hint="eastAsia"/>
          <w:sz w:val="32"/>
          <w:szCs w:val="32"/>
        </w:rPr>
        <w:t>评价</w:t>
      </w:r>
      <w:r>
        <w:rPr>
          <w:rFonts w:ascii="Times New Roman" w:eastAsiaTheme="minorEastAsia" w:hAnsi="Times New Roman"/>
          <w:sz w:val="32"/>
          <w:szCs w:val="32"/>
        </w:rPr>
        <w:t>单位</w:t>
      </w:r>
      <w:r>
        <w:rPr>
          <w:rFonts w:ascii="Times New Roman" w:eastAsiaTheme="minorEastAsia" w:hAnsi="Times New Roman" w:hint="eastAsia"/>
          <w:sz w:val="32"/>
          <w:szCs w:val="32"/>
        </w:rPr>
        <w:t>：</w:t>
      </w:r>
      <w:r w:rsidR="00204AA6" w:rsidRPr="00E96CB3">
        <w:rPr>
          <w:rFonts w:ascii="Times New Roman" w:eastAsiaTheme="minorEastAsia" w:hAnsi="Times New Roman"/>
          <w:sz w:val="32"/>
          <w:szCs w:val="32"/>
        </w:rPr>
        <w:t>湖南葆华环保有限</w:t>
      </w:r>
      <w:bookmarkStart w:id="0" w:name="_GoBack"/>
      <w:bookmarkEnd w:id="0"/>
      <w:r w:rsidR="00204AA6" w:rsidRPr="00E96CB3">
        <w:rPr>
          <w:rFonts w:ascii="Times New Roman" w:eastAsiaTheme="minorEastAsia" w:hAnsi="Times New Roman"/>
          <w:sz w:val="32"/>
          <w:szCs w:val="32"/>
        </w:rPr>
        <w:t>公司</w:t>
      </w:r>
    </w:p>
    <w:p w14:paraId="40E048CB" w14:textId="0406043C" w:rsidR="004A4774" w:rsidRPr="00E96CB3" w:rsidRDefault="00204AA6">
      <w:pPr>
        <w:spacing w:line="360" w:lineRule="auto"/>
        <w:jc w:val="center"/>
        <w:rPr>
          <w:rFonts w:ascii="Times New Roman" w:eastAsiaTheme="minorEastAsia" w:hAnsi="Times New Roman"/>
          <w:sz w:val="32"/>
          <w:szCs w:val="32"/>
        </w:rPr>
      </w:pPr>
      <w:r w:rsidRPr="00E96CB3">
        <w:rPr>
          <w:rFonts w:ascii="Times New Roman" w:eastAsiaTheme="minorEastAsia" w:hAnsi="Times New Roman"/>
          <w:sz w:val="32"/>
          <w:szCs w:val="32"/>
        </w:rPr>
        <w:t>20</w:t>
      </w:r>
      <w:r w:rsidR="00D62EB4">
        <w:rPr>
          <w:rFonts w:ascii="Times New Roman" w:eastAsiaTheme="minorEastAsia" w:hAnsi="Times New Roman"/>
          <w:sz w:val="32"/>
          <w:szCs w:val="32"/>
        </w:rPr>
        <w:t>20</w:t>
      </w:r>
      <w:r w:rsidRPr="00E96CB3">
        <w:rPr>
          <w:rFonts w:ascii="Times New Roman" w:eastAsiaTheme="minorEastAsia" w:hAnsi="Times New Roman"/>
          <w:sz w:val="32"/>
          <w:szCs w:val="32"/>
        </w:rPr>
        <w:t>年</w:t>
      </w:r>
      <w:r w:rsidRPr="00E96CB3">
        <w:rPr>
          <w:rFonts w:ascii="Times New Roman" w:eastAsiaTheme="minorEastAsia" w:hAnsi="Times New Roman"/>
          <w:sz w:val="32"/>
          <w:szCs w:val="32"/>
        </w:rPr>
        <w:t xml:space="preserve"> </w:t>
      </w:r>
      <w:r w:rsidR="00D62EB4">
        <w:rPr>
          <w:rFonts w:ascii="Times New Roman" w:eastAsiaTheme="minorEastAsia" w:hAnsi="Times New Roman"/>
          <w:sz w:val="32"/>
          <w:szCs w:val="32"/>
        </w:rPr>
        <w:t>4</w:t>
      </w:r>
      <w:r w:rsidRPr="00E96CB3">
        <w:rPr>
          <w:rFonts w:ascii="Times New Roman" w:eastAsiaTheme="minorEastAsia" w:hAnsi="Times New Roman"/>
          <w:sz w:val="32"/>
          <w:szCs w:val="32"/>
        </w:rPr>
        <w:t>月</w:t>
      </w:r>
    </w:p>
    <w:p w14:paraId="7755633E" w14:textId="77777777" w:rsidR="004A4774" w:rsidRPr="00E96CB3" w:rsidRDefault="004A4774">
      <w:pPr>
        <w:spacing w:line="360" w:lineRule="auto"/>
        <w:rPr>
          <w:rFonts w:ascii="Times New Roman" w:eastAsiaTheme="minorEastAsia" w:hAnsi="Times New Roman"/>
          <w:sz w:val="36"/>
          <w:szCs w:val="36"/>
        </w:rPr>
      </w:pPr>
    </w:p>
    <w:p w14:paraId="21CD3703" w14:textId="77777777" w:rsidR="004A4774" w:rsidRDefault="004A4774">
      <w:pPr>
        <w:spacing w:line="360" w:lineRule="auto"/>
        <w:rPr>
          <w:rFonts w:ascii="Times New Roman" w:eastAsiaTheme="minorEastAsia" w:hAnsi="Times New Roman"/>
          <w:sz w:val="36"/>
          <w:szCs w:val="36"/>
        </w:rPr>
      </w:pPr>
    </w:p>
    <w:p w14:paraId="4365BD89" w14:textId="77777777" w:rsidR="00FC6F07" w:rsidRDefault="00FC6F07">
      <w:pPr>
        <w:spacing w:line="360" w:lineRule="auto"/>
        <w:rPr>
          <w:rFonts w:ascii="Times New Roman" w:eastAsiaTheme="minorEastAsia" w:hAnsi="Times New Roman"/>
          <w:sz w:val="36"/>
          <w:szCs w:val="36"/>
        </w:rPr>
      </w:pPr>
    </w:p>
    <w:p w14:paraId="31251C4B" w14:textId="77777777" w:rsidR="00FC6F07" w:rsidRPr="00E96CB3" w:rsidRDefault="00FC6F07">
      <w:pPr>
        <w:spacing w:line="360" w:lineRule="auto"/>
        <w:rPr>
          <w:rFonts w:ascii="Times New Roman" w:eastAsiaTheme="minorEastAsia" w:hAnsi="Times New Roman"/>
          <w:sz w:val="36"/>
          <w:szCs w:val="36"/>
        </w:rPr>
      </w:pPr>
    </w:p>
    <w:p w14:paraId="58C440BC" w14:textId="49ED6781" w:rsidR="00B4727F" w:rsidRDefault="00B4727F">
      <w:pPr>
        <w:spacing w:line="360" w:lineRule="auto"/>
        <w:rPr>
          <w:rFonts w:ascii="Times New Roman" w:eastAsiaTheme="minorEastAsia" w:hAnsi="Times New Roman"/>
          <w:sz w:val="24"/>
          <w:szCs w:val="24"/>
        </w:rPr>
      </w:pPr>
    </w:p>
    <w:p w14:paraId="05BDFC3F" w14:textId="77777777" w:rsidR="00B4727F" w:rsidRPr="00B4727F" w:rsidRDefault="00B4727F" w:rsidP="00B4727F">
      <w:pPr>
        <w:rPr>
          <w:rFonts w:ascii="Times New Roman" w:eastAsiaTheme="minorEastAsia" w:hAnsi="Times New Roman"/>
          <w:sz w:val="24"/>
          <w:szCs w:val="24"/>
        </w:rPr>
      </w:pPr>
    </w:p>
    <w:p w14:paraId="0341E225" w14:textId="77777777" w:rsidR="00B4727F" w:rsidRPr="00B4727F" w:rsidRDefault="00B4727F" w:rsidP="00B4727F">
      <w:pPr>
        <w:rPr>
          <w:rFonts w:ascii="Times New Roman" w:eastAsiaTheme="minorEastAsia" w:hAnsi="Times New Roman"/>
          <w:sz w:val="24"/>
          <w:szCs w:val="24"/>
        </w:rPr>
      </w:pPr>
    </w:p>
    <w:p w14:paraId="75B5EB42" w14:textId="77777777" w:rsidR="00B4727F" w:rsidRPr="00B4727F" w:rsidRDefault="00B4727F" w:rsidP="00B4727F">
      <w:pPr>
        <w:rPr>
          <w:rFonts w:ascii="Times New Roman" w:eastAsiaTheme="minorEastAsia" w:hAnsi="Times New Roman"/>
          <w:sz w:val="24"/>
          <w:szCs w:val="24"/>
        </w:rPr>
      </w:pPr>
    </w:p>
    <w:p w14:paraId="0FA2334A" w14:textId="77777777" w:rsidR="00B4727F" w:rsidRPr="00B4727F" w:rsidRDefault="00B4727F" w:rsidP="00B4727F">
      <w:pPr>
        <w:rPr>
          <w:rFonts w:ascii="Times New Roman" w:eastAsiaTheme="minorEastAsia" w:hAnsi="Times New Roman"/>
          <w:sz w:val="24"/>
          <w:szCs w:val="24"/>
        </w:rPr>
      </w:pPr>
    </w:p>
    <w:p w14:paraId="109EC6DC" w14:textId="77777777" w:rsidR="00B4727F" w:rsidRPr="00B4727F" w:rsidRDefault="00B4727F" w:rsidP="00B4727F">
      <w:pPr>
        <w:rPr>
          <w:rFonts w:ascii="Times New Roman" w:eastAsiaTheme="minorEastAsia" w:hAnsi="Times New Roman"/>
          <w:sz w:val="24"/>
          <w:szCs w:val="24"/>
        </w:rPr>
      </w:pPr>
    </w:p>
    <w:p w14:paraId="431D3682" w14:textId="77777777" w:rsidR="00B4727F" w:rsidRPr="00B4727F" w:rsidRDefault="00B4727F" w:rsidP="00B4727F">
      <w:pPr>
        <w:rPr>
          <w:rFonts w:ascii="Times New Roman" w:eastAsiaTheme="minorEastAsia" w:hAnsi="Times New Roman"/>
          <w:sz w:val="24"/>
          <w:szCs w:val="24"/>
        </w:rPr>
      </w:pPr>
    </w:p>
    <w:p w14:paraId="27216B70" w14:textId="5F784166" w:rsidR="004A4774" w:rsidRPr="00B4727F" w:rsidRDefault="004A4774" w:rsidP="00B4727F">
      <w:pPr>
        <w:rPr>
          <w:rFonts w:ascii="Times New Roman" w:eastAsiaTheme="minorEastAsia" w:hAnsi="Times New Roman"/>
          <w:sz w:val="24"/>
          <w:szCs w:val="24"/>
        </w:rPr>
        <w:sectPr w:rsidR="004A4774" w:rsidRPr="00B4727F">
          <w:footerReference w:type="even" r:id="rId9"/>
          <w:pgSz w:w="11906" w:h="16838"/>
          <w:pgMar w:top="1418" w:right="1418" w:bottom="1418" w:left="1418" w:header="1021" w:footer="851" w:gutter="0"/>
          <w:pgNumType w:fmt="upperRoman" w:start="1"/>
          <w:cols w:space="720"/>
          <w:docGrid w:type="lines" w:linePitch="312"/>
        </w:sectPr>
      </w:pPr>
    </w:p>
    <w:p w14:paraId="23811DB0" w14:textId="77777777" w:rsidR="004A4774" w:rsidRPr="00E96CB3" w:rsidRDefault="00204AA6">
      <w:pPr>
        <w:jc w:val="center"/>
        <w:rPr>
          <w:rFonts w:ascii="Times New Roman" w:eastAsiaTheme="minorEastAsia" w:hAnsi="Times New Roman"/>
          <w:b/>
          <w:sz w:val="36"/>
          <w:szCs w:val="36"/>
        </w:rPr>
      </w:pPr>
      <w:r w:rsidRPr="00E96CB3">
        <w:rPr>
          <w:rFonts w:ascii="Times New Roman" w:eastAsiaTheme="minorEastAsia" w:hAnsi="Times New Roman"/>
          <w:b/>
          <w:sz w:val="36"/>
          <w:szCs w:val="36"/>
        </w:rPr>
        <w:lastRenderedPageBreak/>
        <w:t>目</w:t>
      </w:r>
      <w:r w:rsidRPr="00E96CB3">
        <w:rPr>
          <w:rFonts w:ascii="Times New Roman" w:eastAsiaTheme="minorEastAsia" w:hAnsi="Times New Roman"/>
          <w:b/>
          <w:sz w:val="36"/>
          <w:szCs w:val="36"/>
        </w:rPr>
        <w:t xml:space="preserve">  </w:t>
      </w:r>
      <w:r w:rsidRPr="00E96CB3">
        <w:rPr>
          <w:rFonts w:ascii="Times New Roman" w:eastAsiaTheme="minorEastAsia" w:hAnsi="Times New Roman"/>
          <w:b/>
          <w:sz w:val="36"/>
          <w:szCs w:val="36"/>
        </w:rPr>
        <w:t>录</w:t>
      </w:r>
    </w:p>
    <w:p w14:paraId="2B5CBB36" w14:textId="77777777" w:rsidR="004A4774" w:rsidRPr="00CE4613" w:rsidRDefault="004A4774">
      <w:pPr>
        <w:jc w:val="center"/>
        <w:rPr>
          <w:rFonts w:ascii="Times New Roman" w:eastAsiaTheme="minorEastAsia" w:hAnsi="Times New Roman"/>
          <w:sz w:val="32"/>
        </w:rPr>
      </w:pPr>
    </w:p>
    <w:p w14:paraId="2D814EC7" w14:textId="77777777" w:rsidR="00CE4613" w:rsidRPr="00CE4613" w:rsidRDefault="00204AA6">
      <w:pPr>
        <w:pStyle w:val="10"/>
        <w:tabs>
          <w:tab w:val="left" w:pos="440"/>
          <w:tab w:val="right" w:leader="dot" w:pos="9060"/>
        </w:tabs>
        <w:rPr>
          <w:rFonts w:ascii="Times New Roman" w:hAnsi="Times New Roman" w:cs="Times New Roman"/>
          <w:b w:val="0"/>
          <w:bCs w:val="0"/>
          <w:caps w:val="0"/>
          <w:noProof/>
          <w:sz w:val="24"/>
          <w:szCs w:val="24"/>
        </w:rPr>
      </w:pPr>
      <w:r w:rsidRPr="00CE4613">
        <w:rPr>
          <w:rFonts w:ascii="Times New Roman" w:hAnsi="Times New Roman" w:cs="Times New Roman"/>
          <w:b w:val="0"/>
          <w:bCs w:val="0"/>
          <w:caps w:val="0"/>
          <w:sz w:val="24"/>
          <w:szCs w:val="24"/>
        </w:rPr>
        <w:fldChar w:fldCharType="begin"/>
      </w:r>
      <w:r w:rsidRPr="00CE4613">
        <w:rPr>
          <w:rFonts w:ascii="Times New Roman" w:hAnsi="Times New Roman" w:cs="Times New Roman"/>
          <w:b w:val="0"/>
          <w:sz w:val="24"/>
          <w:szCs w:val="24"/>
        </w:rPr>
        <w:instrText>TOC \o "1-2" \h \z \u</w:instrText>
      </w:r>
      <w:r w:rsidRPr="00CE4613">
        <w:rPr>
          <w:rFonts w:ascii="Times New Roman" w:hAnsi="Times New Roman" w:cs="Times New Roman"/>
          <w:b w:val="0"/>
          <w:bCs w:val="0"/>
          <w:caps w:val="0"/>
          <w:sz w:val="24"/>
          <w:szCs w:val="24"/>
        </w:rPr>
        <w:fldChar w:fldCharType="separate"/>
      </w:r>
      <w:hyperlink w:anchor="_Toc37943001" w:history="1">
        <w:r w:rsidR="00CE4613" w:rsidRPr="00CE4613">
          <w:rPr>
            <w:rStyle w:val="afc"/>
            <w:rFonts w:ascii="Times New Roman" w:hAnsi="Times New Roman" w:cs="Times New Roman"/>
            <w:b w:val="0"/>
            <w:noProof/>
            <w:sz w:val="24"/>
            <w:szCs w:val="24"/>
          </w:rPr>
          <w:t>1</w:t>
        </w:r>
        <w:r w:rsidR="00CE4613" w:rsidRPr="00CE4613">
          <w:rPr>
            <w:rFonts w:ascii="Times New Roman" w:hAnsi="Times New Roman" w:cs="Times New Roman"/>
            <w:b w:val="0"/>
            <w:bCs w:val="0"/>
            <w:caps w:val="0"/>
            <w:noProof/>
            <w:sz w:val="24"/>
            <w:szCs w:val="24"/>
          </w:rPr>
          <w:tab/>
        </w:r>
        <w:r w:rsidR="00CE4613" w:rsidRPr="00CE4613">
          <w:rPr>
            <w:rStyle w:val="afc"/>
            <w:rFonts w:ascii="Times New Roman" w:hAnsi="Times New Roman" w:cs="Times New Roman"/>
            <w:b w:val="0"/>
            <w:noProof/>
            <w:sz w:val="24"/>
            <w:szCs w:val="24"/>
          </w:rPr>
          <w:t>概</w:t>
        </w:r>
        <w:r w:rsidR="00CE4613" w:rsidRPr="00CE4613">
          <w:rPr>
            <w:rStyle w:val="afc"/>
            <w:rFonts w:ascii="Times New Roman" w:hAnsi="Times New Roman" w:cs="Times New Roman"/>
            <w:b w:val="0"/>
            <w:noProof/>
            <w:sz w:val="24"/>
            <w:szCs w:val="24"/>
          </w:rPr>
          <w:t xml:space="preserve">  </w:t>
        </w:r>
        <w:r w:rsidR="00CE4613" w:rsidRPr="00CE4613">
          <w:rPr>
            <w:rStyle w:val="afc"/>
            <w:rFonts w:ascii="Times New Roman" w:hAnsi="Times New Roman" w:cs="Times New Roman"/>
            <w:b w:val="0"/>
            <w:noProof/>
            <w:sz w:val="24"/>
            <w:szCs w:val="24"/>
          </w:rPr>
          <w:t>述</w:t>
        </w:r>
        <w:r w:rsidR="00CE4613" w:rsidRPr="00CE4613">
          <w:rPr>
            <w:rFonts w:ascii="Times New Roman" w:hAnsi="Times New Roman" w:cs="Times New Roman"/>
            <w:b w:val="0"/>
            <w:noProof/>
            <w:webHidden/>
            <w:sz w:val="24"/>
            <w:szCs w:val="24"/>
          </w:rPr>
          <w:tab/>
        </w:r>
        <w:r w:rsidR="00CE4613" w:rsidRPr="00CE4613">
          <w:rPr>
            <w:rFonts w:ascii="Times New Roman" w:hAnsi="Times New Roman" w:cs="Times New Roman"/>
            <w:b w:val="0"/>
            <w:noProof/>
            <w:webHidden/>
            <w:sz w:val="24"/>
            <w:szCs w:val="24"/>
          </w:rPr>
          <w:fldChar w:fldCharType="begin"/>
        </w:r>
        <w:r w:rsidR="00CE4613" w:rsidRPr="00CE4613">
          <w:rPr>
            <w:rFonts w:ascii="Times New Roman" w:hAnsi="Times New Roman" w:cs="Times New Roman"/>
            <w:b w:val="0"/>
            <w:noProof/>
            <w:webHidden/>
            <w:sz w:val="24"/>
            <w:szCs w:val="24"/>
          </w:rPr>
          <w:instrText xml:space="preserve"> PAGEREF _Toc37943001 \h </w:instrText>
        </w:r>
        <w:r w:rsidR="00CE4613" w:rsidRPr="00CE4613">
          <w:rPr>
            <w:rFonts w:ascii="Times New Roman" w:hAnsi="Times New Roman" w:cs="Times New Roman"/>
            <w:b w:val="0"/>
            <w:noProof/>
            <w:webHidden/>
            <w:sz w:val="24"/>
            <w:szCs w:val="24"/>
          </w:rPr>
        </w:r>
        <w:r w:rsidR="00CE4613" w:rsidRPr="00CE4613">
          <w:rPr>
            <w:rFonts w:ascii="Times New Roman" w:hAnsi="Times New Roman" w:cs="Times New Roman"/>
            <w:b w:val="0"/>
            <w:noProof/>
            <w:webHidden/>
            <w:sz w:val="24"/>
            <w:szCs w:val="24"/>
          </w:rPr>
          <w:fldChar w:fldCharType="separate"/>
        </w:r>
        <w:r w:rsidR="005E33F8">
          <w:rPr>
            <w:rFonts w:ascii="Times New Roman" w:hAnsi="Times New Roman" w:cs="Times New Roman"/>
            <w:b w:val="0"/>
            <w:noProof/>
            <w:webHidden/>
            <w:sz w:val="24"/>
            <w:szCs w:val="24"/>
          </w:rPr>
          <w:t>1</w:t>
        </w:r>
        <w:r w:rsidR="00CE4613" w:rsidRPr="00CE4613">
          <w:rPr>
            <w:rFonts w:ascii="Times New Roman" w:hAnsi="Times New Roman" w:cs="Times New Roman"/>
            <w:b w:val="0"/>
            <w:noProof/>
            <w:webHidden/>
            <w:sz w:val="24"/>
            <w:szCs w:val="24"/>
          </w:rPr>
          <w:fldChar w:fldCharType="end"/>
        </w:r>
      </w:hyperlink>
    </w:p>
    <w:p w14:paraId="54B80641"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02" w:history="1">
        <w:r w:rsidRPr="00CE4613">
          <w:rPr>
            <w:rStyle w:val="afc"/>
            <w:rFonts w:ascii="Times New Roman" w:hAnsi="Times New Roman"/>
            <w:noProof/>
            <w:sz w:val="24"/>
            <w:szCs w:val="24"/>
          </w:rPr>
          <w:t>1.1</w:t>
        </w:r>
        <w:r w:rsidRPr="00CE4613">
          <w:rPr>
            <w:rStyle w:val="afc"/>
            <w:rFonts w:ascii="Times New Roman" w:hAnsi="Times New Roman"/>
          </w:rPr>
          <w:tab/>
        </w:r>
        <w:r w:rsidRPr="00CE4613">
          <w:rPr>
            <w:rStyle w:val="afc"/>
            <w:rFonts w:ascii="Times New Roman" w:hAnsi="Times New Roman"/>
            <w:noProof/>
            <w:sz w:val="24"/>
            <w:szCs w:val="24"/>
          </w:rPr>
          <w:t>项目由来</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_Toc37943002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w:t>
        </w:r>
        <w:r w:rsidRPr="00CE4613">
          <w:rPr>
            <w:rStyle w:val="afc"/>
            <w:rFonts w:ascii="Times New Roman" w:hAnsi="Times New Roman"/>
            <w:webHidden/>
          </w:rPr>
          <w:fldChar w:fldCharType="end"/>
        </w:r>
      </w:hyperlink>
    </w:p>
    <w:p w14:paraId="32D4BCE9"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03" w:history="1">
        <w:r w:rsidRPr="00CE4613">
          <w:rPr>
            <w:rStyle w:val="afc"/>
            <w:rFonts w:ascii="Times New Roman" w:hAnsi="Times New Roman"/>
            <w:noProof/>
            <w:sz w:val="24"/>
            <w:szCs w:val="24"/>
          </w:rPr>
          <w:t>1.2</w:t>
        </w:r>
        <w:r w:rsidRPr="00CE4613">
          <w:rPr>
            <w:rStyle w:val="afc"/>
            <w:rFonts w:ascii="Times New Roman" w:hAnsi="Times New Roman"/>
          </w:rPr>
          <w:tab/>
        </w:r>
        <w:r w:rsidRPr="00CE4613">
          <w:rPr>
            <w:rStyle w:val="afc"/>
            <w:rFonts w:ascii="Times New Roman" w:hAnsi="Times New Roman"/>
            <w:noProof/>
            <w:sz w:val="24"/>
            <w:szCs w:val="24"/>
          </w:rPr>
          <w:t>项目特点</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_Toc37943003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2</w:t>
        </w:r>
        <w:r w:rsidRPr="00CE4613">
          <w:rPr>
            <w:rStyle w:val="afc"/>
            <w:rFonts w:ascii="Times New Roman" w:hAnsi="Times New Roman"/>
            <w:webHidden/>
          </w:rPr>
          <w:fldChar w:fldCharType="end"/>
        </w:r>
      </w:hyperlink>
    </w:p>
    <w:p w14:paraId="2660138F"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04" w:history="1">
        <w:r w:rsidRPr="00CE4613">
          <w:rPr>
            <w:rStyle w:val="afc"/>
            <w:rFonts w:ascii="Times New Roman" w:hAnsi="Times New Roman"/>
            <w:noProof/>
            <w:sz w:val="24"/>
            <w:szCs w:val="24"/>
          </w:rPr>
          <w:t>1.3</w:t>
        </w:r>
        <w:r w:rsidRPr="00CE4613">
          <w:rPr>
            <w:rStyle w:val="afc"/>
            <w:rFonts w:ascii="Times New Roman" w:hAnsi="Times New Roman"/>
          </w:rPr>
          <w:tab/>
        </w:r>
        <w:r w:rsidRPr="00CE4613">
          <w:rPr>
            <w:rStyle w:val="afc"/>
            <w:rFonts w:ascii="Times New Roman" w:hAnsi="Times New Roman"/>
            <w:noProof/>
            <w:sz w:val="24"/>
            <w:szCs w:val="24"/>
          </w:rPr>
          <w:t>环境影响评价工作过程</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_Toc37943004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2</w:t>
        </w:r>
        <w:r w:rsidRPr="00CE4613">
          <w:rPr>
            <w:rStyle w:val="afc"/>
            <w:rFonts w:ascii="Times New Roman" w:hAnsi="Times New Roman"/>
            <w:webHidden/>
          </w:rPr>
          <w:fldChar w:fldCharType="end"/>
        </w:r>
      </w:hyperlink>
    </w:p>
    <w:p w14:paraId="4EDB116A"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05" w:history="1">
        <w:r w:rsidRPr="00CE4613">
          <w:rPr>
            <w:rStyle w:val="afc"/>
            <w:rFonts w:ascii="Times New Roman" w:hAnsi="Times New Roman"/>
            <w:noProof/>
            <w:sz w:val="24"/>
            <w:szCs w:val="24"/>
          </w:rPr>
          <w:t>1.4</w:t>
        </w:r>
        <w:r w:rsidRPr="00CE4613">
          <w:rPr>
            <w:rStyle w:val="afc"/>
            <w:rFonts w:ascii="Times New Roman" w:hAnsi="Times New Roman"/>
          </w:rPr>
          <w:tab/>
        </w:r>
        <w:r w:rsidRPr="00CE4613">
          <w:rPr>
            <w:rStyle w:val="afc"/>
            <w:rFonts w:ascii="Times New Roman" w:hAnsi="Times New Roman"/>
            <w:noProof/>
            <w:sz w:val="24"/>
            <w:szCs w:val="24"/>
          </w:rPr>
          <w:t>分析判定相关情况</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_Toc37943005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3</w:t>
        </w:r>
        <w:r w:rsidRPr="00CE4613">
          <w:rPr>
            <w:rStyle w:val="afc"/>
            <w:rFonts w:ascii="Times New Roman" w:hAnsi="Times New Roman"/>
            <w:webHidden/>
          </w:rPr>
          <w:fldChar w:fldCharType="end"/>
        </w:r>
      </w:hyperlink>
    </w:p>
    <w:p w14:paraId="4537FFC0"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06" w:history="1">
        <w:r w:rsidRPr="00CE4613">
          <w:rPr>
            <w:rStyle w:val="afc"/>
            <w:rFonts w:ascii="Times New Roman" w:hAnsi="Times New Roman"/>
            <w:noProof/>
            <w:sz w:val="24"/>
            <w:szCs w:val="24"/>
          </w:rPr>
          <w:t>1.5</w:t>
        </w:r>
        <w:r w:rsidRPr="00CE4613">
          <w:rPr>
            <w:rStyle w:val="afc"/>
            <w:rFonts w:ascii="Times New Roman" w:hAnsi="Times New Roman"/>
          </w:rPr>
          <w:tab/>
        </w:r>
        <w:r w:rsidRPr="00CE4613">
          <w:rPr>
            <w:rStyle w:val="afc"/>
            <w:rFonts w:ascii="Times New Roman" w:hAnsi="Times New Roman"/>
            <w:noProof/>
            <w:sz w:val="24"/>
            <w:szCs w:val="24"/>
          </w:rPr>
          <w:t>项目关注的主要环境问题</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_Toc37943006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4</w:t>
        </w:r>
        <w:r w:rsidRPr="00CE4613">
          <w:rPr>
            <w:rStyle w:val="afc"/>
            <w:rFonts w:ascii="Times New Roman" w:hAnsi="Times New Roman"/>
            <w:webHidden/>
          </w:rPr>
          <w:fldChar w:fldCharType="end"/>
        </w:r>
      </w:hyperlink>
    </w:p>
    <w:p w14:paraId="105B4657"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07" w:history="1">
        <w:r w:rsidRPr="00CE4613">
          <w:rPr>
            <w:rStyle w:val="afc"/>
            <w:rFonts w:ascii="Times New Roman" w:hAnsi="Times New Roman"/>
            <w:noProof/>
            <w:sz w:val="24"/>
            <w:szCs w:val="24"/>
          </w:rPr>
          <w:t>1.6</w:t>
        </w:r>
        <w:r w:rsidRPr="00CE4613">
          <w:rPr>
            <w:rStyle w:val="afc"/>
            <w:rFonts w:ascii="Times New Roman" w:hAnsi="Times New Roman"/>
          </w:rPr>
          <w:tab/>
        </w:r>
        <w:r w:rsidRPr="00CE4613">
          <w:rPr>
            <w:rStyle w:val="afc"/>
            <w:rFonts w:ascii="Times New Roman" w:hAnsi="Times New Roman"/>
            <w:noProof/>
            <w:sz w:val="24"/>
            <w:szCs w:val="24"/>
          </w:rPr>
          <w:t>环评主要结论</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_Toc37943007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4</w:t>
        </w:r>
        <w:r w:rsidRPr="00CE4613">
          <w:rPr>
            <w:rStyle w:val="afc"/>
            <w:rFonts w:ascii="Times New Roman" w:hAnsi="Times New Roman"/>
            <w:webHidden/>
          </w:rPr>
          <w:fldChar w:fldCharType="end"/>
        </w:r>
      </w:hyperlink>
    </w:p>
    <w:p w14:paraId="18A62610" w14:textId="77777777" w:rsidR="00CE4613" w:rsidRPr="00CE4613" w:rsidRDefault="00CE4613">
      <w:pPr>
        <w:pStyle w:val="10"/>
        <w:tabs>
          <w:tab w:val="left" w:pos="440"/>
          <w:tab w:val="right" w:leader="dot" w:pos="9060"/>
        </w:tabs>
        <w:rPr>
          <w:rFonts w:ascii="Times New Roman" w:hAnsi="Times New Roman" w:cs="Times New Roman"/>
          <w:b w:val="0"/>
          <w:bCs w:val="0"/>
          <w:caps w:val="0"/>
          <w:noProof/>
          <w:sz w:val="24"/>
          <w:szCs w:val="24"/>
        </w:rPr>
      </w:pPr>
      <w:hyperlink w:anchor="_Toc37943008" w:history="1">
        <w:r w:rsidRPr="00CE4613">
          <w:rPr>
            <w:rStyle w:val="afc"/>
            <w:rFonts w:ascii="Times New Roman" w:hAnsi="Times New Roman" w:cs="Times New Roman"/>
            <w:b w:val="0"/>
            <w:noProof/>
            <w:sz w:val="24"/>
            <w:szCs w:val="24"/>
          </w:rPr>
          <w:t>2</w:t>
        </w:r>
        <w:r w:rsidRPr="00CE4613">
          <w:rPr>
            <w:rFonts w:ascii="Times New Roman" w:hAnsi="Times New Roman" w:cs="Times New Roman"/>
            <w:b w:val="0"/>
            <w:bCs w:val="0"/>
            <w:caps w:val="0"/>
            <w:noProof/>
            <w:sz w:val="24"/>
            <w:szCs w:val="24"/>
          </w:rPr>
          <w:tab/>
        </w:r>
        <w:r w:rsidRPr="00CE4613">
          <w:rPr>
            <w:rStyle w:val="afc"/>
            <w:rFonts w:ascii="Times New Roman" w:hAnsi="Times New Roman" w:cs="Times New Roman"/>
            <w:b w:val="0"/>
            <w:noProof/>
            <w:sz w:val="24"/>
            <w:szCs w:val="24"/>
          </w:rPr>
          <w:t>总</w:t>
        </w:r>
        <w:r w:rsidRPr="00CE4613">
          <w:rPr>
            <w:rStyle w:val="afc"/>
            <w:rFonts w:ascii="Times New Roman" w:hAnsi="Times New Roman" w:cs="Times New Roman"/>
            <w:b w:val="0"/>
            <w:noProof/>
            <w:sz w:val="24"/>
            <w:szCs w:val="24"/>
          </w:rPr>
          <w:t xml:space="preserve">  </w:t>
        </w:r>
        <w:r w:rsidRPr="00CE4613">
          <w:rPr>
            <w:rStyle w:val="afc"/>
            <w:rFonts w:ascii="Times New Roman" w:hAnsi="Times New Roman" w:cs="Times New Roman"/>
            <w:b w:val="0"/>
            <w:noProof/>
            <w:sz w:val="24"/>
            <w:szCs w:val="24"/>
          </w:rPr>
          <w:t>则</w:t>
        </w:r>
        <w:r w:rsidRPr="00CE4613">
          <w:rPr>
            <w:rFonts w:ascii="Times New Roman" w:hAnsi="Times New Roman" w:cs="Times New Roman"/>
            <w:b w:val="0"/>
            <w:noProof/>
            <w:webHidden/>
            <w:sz w:val="24"/>
            <w:szCs w:val="24"/>
          </w:rPr>
          <w:tab/>
        </w:r>
        <w:r w:rsidRPr="00CE4613">
          <w:rPr>
            <w:rFonts w:ascii="Times New Roman" w:hAnsi="Times New Roman" w:cs="Times New Roman"/>
            <w:b w:val="0"/>
            <w:noProof/>
            <w:webHidden/>
            <w:sz w:val="24"/>
            <w:szCs w:val="24"/>
          </w:rPr>
          <w:fldChar w:fldCharType="begin"/>
        </w:r>
        <w:r w:rsidRPr="00CE4613">
          <w:rPr>
            <w:rFonts w:ascii="Times New Roman" w:hAnsi="Times New Roman" w:cs="Times New Roman"/>
            <w:b w:val="0"/>
            <w:noProof/>
            <w:webHidden/>
            <w:sz w:val="24"/>
            <w:szCs w:val="24"/>
          </w:rPr>
          <w:instrText xml:space="preserve"> PAGEREF _Toc37943008 \h </w:instrText>
        </w:r>
        <w:r w:rsidRPr="00CE4613">
          <w:rPr>
            <w:rFonts w:ascii="Times New Roman" w:hAnsi="Times New Roman" w:cs="Times New Roman"/>
            <w:b w:val="0"/>
            <w:noProof/>
            <w:webHidden/>
            <w:sz w:val="24"/>
            <w:szCs w:val="24"/>
          </w:rPr>
        </w:r>
        <w:r w:rsidRPr="00CE4613">
          <w:rPr>
            <w:rFonts w:ascii="Times New Roman" w:hAnsi="Times New Roman" w:cs="Times New Roman"/>
            <w:b w:val="0"/>
            <w:noProof/>
            <w:webHidden/>
            <w:sz w:val="24"/>
            <w:szCs w:val="24"/>
          </w:rPr>
          <w:fldChar w:fldCharType="separate"/>
        </w:r>
        <w:r w:rsidR="005E33F8">
          <w:rPr>
            <w:rFonts w:ascii="Times New Roman" w:hAnsi="Times New Roman" w:cs="Times New Roman"/>
            <w:b w:val="0"/>
            <w:noProof/>
            <w:webHidden/>
            <w:sz w:val="24"/>
            <w:szCs w:val="24"/>
          </w:rPr>
          <w:t>5</w:t>
        </w:r>
        <w:r w:rsidRPr="00CE4613">
          <w:rPr>
            <w:rFonts w:ascii="Times New Roman" w:hAnsi="Times New Roman" w:cs="Times New Roman"/>
            <w:b w:val="0"/>
            <w:noProof/>
            <w:webHidden/>
            <w:sz w:val="24"/>
            <w:szCs w:val="24"/>
          </w:rPr>
          <w:fldChar w:fldCharType="end"/>
        </w:r>
      </w:hyperlink>
    </w:p>
    <w:p w14:paraId="390EFEF7"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09" w:history="1">
        <w:r w:rsidRPr="00CE4613">
          <w:rPr>
            <w:rStyle w:val="afc"/>
            <w:rFonts w:ascii="Times New Roman" w:hAnsi="Times New Roman"/>
            <w:noProof/>
            <w:sz w:val="24"/>
            <w:szCs w:val="24"/>
          </w:rPr>
          <w:t>2.1</w:t>
        </w:r>
        <w:r w:rsidRPr="00CE4613">
          <w:rPr>
            <w:rStyle w:val="afc"/>
            <w:rFonts w:ascii="Times New Roman" w:hAnsi="Times New Roman"/>
          </w:rPr>
          <w:tab/>
        </w:r>
        <w:r w:rsidRPr="00CE4613">
          <w:rPr>
            <w:rStyle w:val="afc"/>
            <w:rFonts w:ascii="Times New Roman" w:hAnsi="Times New Roman"/>
            <w:noProof/>
            <w:sz w:val="24"/>
            <w:szCs w:val="24"/>
          </w:rPr>
          <w:t>评价目的及原则</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_Toc37943009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5</w:t>
        </w:r>
        <w:r w:rsidRPr="00CE4613">
          <w:rPr>
            <w:rStyle w:val="afc"/>
            <w:rFonts w:ascii="Times New Roman" w:hAnsi="Times New Roman"/>
            <w:webHidden/>
          </w:rPr>
          <w:fldChar w:fldCharType="end"/>
        </w:r>
      </w:hyperlink>
    </w:p>
    <w:p w14:paraId="0F582AB1"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10" w:history="1">
        <w:r w:rsidRPr="00CE4613">
          <w:rPr>
            <w:rStyle w:val="afc"/>
            <w:rFonts w:ascii="Times New Roman" w:hAnsi="Times New Roman"/>
            <w:noProof/>
            <w:sz w:val="24"/>
            <w:szCs w:val="24"/>
          </w:rPr>
          <w:t>2.2</w:t>
        </w:r>
        <w:r w:rsidRPr="00CE4613">
          <w:rPr>
            <w:rStyle w:val="afc"/>
            <w:rFonts w:ascii="Times New Roman" w:hAnsi="Times New Roman"/>
          </w:rPr>
          <w:tab/>
        </w:r>
        <w:r w:rsidRPr="00CE4613">
          <w:rPr>
            <w:rStyle w:val="afc"/>
            <w:rFonts w:ascii="Times New Roman" w:hAnsi="Times New Roman"/>
            <w:noProof/>
            <w:sz w:val="24"/>
            <w:szCs w:val="24"/>
          </w:rPr>
          <w:t>编制依据</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_Toc37943010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6</w:t>
        </w:r>
        <w:r w:rsidRPr="00CE4613">
          <w:rPr>
            <w:rStyle w:val="afc"/>
            <w:rFonts w:ascii="Times New Roman" w:hAnsi="Times New Roman"/>
            <w:webHidden/>
          </w:rPr>
          <w:fldChar w:fldCharType="end"/>
        </w:r>
      </w:hyperlink>
    </w:p>
    <w:p w14:paraId="446A7D6D"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11" w:history="1">
        <w:r w:rsidRPr="00CE4613">
          <w:rPr>
            <w:rStyle w:val="afc"/>
            <w:rFonts w:ascii="Times New Roman" w:hAnsi="Times New Roman"/>
            <w:noProof/>
            <w:sz w:val="24"/>
            <w:szCs w:val="24"/>
          </w:rPr>
          <w:t>2.3</w:t>
        </w:r>
        <w:r w:rsidRPr="00CE4613">
          <w:rPr>
            <w:rStyle w:val="afc"/>
            <w:rFonts w:ascii="Times New Roman" w:hAnsi="Times New Roman"/>
          </w:rPr>
          <w:tab/>
        </w:r>
        <w:r w:rsidRPr="00CE4613">
          <w:rPr>
            <w:rStyle w:val="afc"/>
            <w:rFonts w:ascii="Times New Roman" w:hAnsi="Times New Roman"/>
            <w:noProof/>
            <w:sz w:val="24"/>
            <w:szCs w:val="24"/>
          </w:rPr>
          <w:t>环境影响因素识别及评价因子筛选</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_Toc37943011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11</w:t>
        </w:r>
        <w:r w:rsidRPr="00CE4613">
          <w:rPr>
            <w:rStyle w:val="afc"/>
            <w:rFonts w:ascii="Times New Roman" w:hAnsi="Times New Roman"/>
            <w:webHidden/>
          </w:rPr>
          <w:fldChar w:fldCharType="end"/>
        </w:r>
      </w:hyperlink>
    </w:p>
    <w:p w14:paraId="445A901F"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12" w:history="1">
        <w:r w:rsidRPr="00CE4613">
          <w:rPr>
            <w:rStyle w:val="afc"/>
            <w:rFonts w:ascii="Times New Roman" w:hAnsi="Times New Roman"/>
            <w:noProof/>
            <w:sz w:val="24"/>
            <w:szCs w:val="24"/>
          </w:rPr>
          <w:t>2.4</w:t>
        </w:r>
        <w:r w:rsidRPr="00CE4613">
          <w:rPr>
            <w:rStyle w:val="afc"/>
            <w:rFonts w:ascii="Times New Roman" w:hAnsi="Times New Roman"/>
          </w:rPr>
          <w:tab/>
        </w:r>
        <w:r w:rsidRPr="00CE4613">
          <w:rPr>
            <w:rStyle w:val="afc"/>
            <w:rFonts w:ascii="Times New Roman" w:hAnsi="Times New Roman"/>
            <w:noProof/>
            <w:sz w:val="24"/>
            <w:szCs w:val="24"/>
          </w:rPr>
          <w:t>评价工作重点</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_Toc37943012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13</w:t>
        </w:r>
        <w:r w:rsidRPr="00CE4613">
          <w:rPr>
            <w:rStyle w:val="afc"/>
            <w:rFonts w:ascii="Times New Roman" w:hAnsi="Times New Roman"/>
            <w:webHidden/>
          </w:rPr>
          <w:fldChar w:fldCharType="end"/>
        </w:r>
      </w:hyperlink>
    </w:p>
    <w:p w14:paraId="6157C0B6"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13" w:history="1">
        <w:r w:rsidRPr="00CE4613">
          <w:rPr>
            <w:rStyle w:val="afc"/>
            <w:rFonts w:ascii="Times New Roman" w:hAnsi="Times New Roman"/>
            <w:noProof/>
            <w:sz w:val="24"/>
            <w:szCs w:val="24"/>
          </w:rPr>
          <w:t>2.5</w:t>
        </w:r>
        <w:r w:rsidRPr="00CE4613">
          <w:rPr>
            <w:rStyle w:val="afc"/>
            <w:rFonts w:ascii="Times New Roman" w:hAnsi="Times New Roman"/>
          </w:rPr>
          <w:tab/>
        </w:r>
        <w:r w:rsidRPr="00CE4613">
          <w:rPr>
            <w:rStyle w:val="afc"/>
            <w:rFonts w:ascii="Times New Roman" w:hAnsi="Times New Roman"/>
            <w:noProof/>
            <w:sz w:val="24"/>
            <w:szCs w:val="24"/>
          </w:rPr>
          <w:t>评价工作等级及范围</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_Toc37943013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13</w:t>
        </w:r>
        <w:r w:rsidRPr="00CE4613">
          <w:rPr>
            <w:rStyle w:val="afc"/>
            <w:rFonts w:ascii="Times New Roman" w:hAnsi="Times New Roman"/>
            <w:webHidden/>
          </w:rPr>
          <w:fldChar w:fldCharType="end"/>
        </w:r>
      </w:hyperlink>
    </w:p>
    <w:p w14:paraId="7E8902F2"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14" w:history="1">
        <w:r w:rsidRPr="00CE4613">
          <w:rPr>
            <w:rStyle w:val="afc"/>
            <w:rFonts w:ascii="Times New Roman" w:hAnsi="Times New Roman"/>
            <w:noProof/>
            <w:sz w:val="24"/>
            <w:szCs w:val="24"/>
          </w:rPr>
          <w:t>2.6</w:t>
        </w:r>
        <w:r w:rsidRPr="00CE4613">
          <w:rPr>
            <w:rStyle w:val="afc"/>
            <w:rFonts w:ascii="Times New Roman" w:hAnsi="Times New Roman"/>
          </w:rPr>
          <w:tab/>
        </w:r>
        <w:r w:rsidRPr="00CE4613">
          <w:rPr>
            <w:rStyle w:val="afc"/>
            <w:rFonts w:ascii="Times New Roman" w:hAnsi="Times New Roman"/>
            <w:noProof/>
            <w:sz w:val="24"/>
            <w:szCs w:val="24"/>
          </w:rPr>
          <w:t>环境功能区划与评价标准</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_Toc37943014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19</w:t>
        </w:r>
        <w:r w:rsidRPr="00CE4613">
          <w:rPr>
            <w:rStyle w:val="afc"/>
            <w:rFonts w:ascii="Times New Roman" w:hAnsi="Times New Roman"/>
            <w:webHidden/>
          </w:rPr>
          <w:fldChar w:fldCharType="end"/>
        </w:r>
      </w:hyperlink>
    </w:p>
    <w:p w14:paraId="6942EF47"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15" w:history="1">
        <w:r w:rsidRPr="00CE4613">
          <w:rPr>
            <w:rStyle w:val="afc"/>
            <w:rFonts w:ascii="Times New Roman" w:hAnsi="Times New Roman"/>
            <w:noProof/>
            <w:sz w:val="24"/>
            <w:szCs w:val="24"/>
          </w:rPr>
          <w:t>2.7</w:t>
        </w:r>
        <w:r w:rsidRPr="00CE4613">
          <w:rPr>
            <w:rStyle w:val="afc"/>
            <w:rFonts w:ascii="Times New Roman" w:hAnsi="Times New Roman"/>
          </w:rPr>
          <w:tab/>
        </w:r>
        <w:r w:rsidRPr="00CE4613">
          <w:rPr>
            <w:rStyle w:val="afc"/>
            <w:rFonts w:ascii="Times New Roman" w:hAnsi="Times New Roman"/>
            <w:noProof/>
            <w:sz w:val="24"/>
            <w:szCs w:val="24"/>
          </w:rPr>
          <w:t>主要环境保护目标调查</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_Toc37943015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26</w:t>
        </w:r>
        <w:r w:rsidRPr="00CE4613">
          <w:rPr>
            <w:rStyle w:val="afc"/>
            <w:rFonts w:ascii="Times New Roman" w:hAnsi="Times New Roman"/>
            <w:webHidden/>
          </w:rPr>
          <w:fldChar w:fldCharType="end"/>
        </w:r>
      </w:hyperlink>
    </w:p>
    <w:p w14:paraId="47E27040"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16" w:history="1">
        <w:r w:rsidRPr="00CE4613">
          <w:rPr>
            <w:rStyle w:val="afc"/>
            <w:rFonts w:ascii="Times New Roman" w:hAnsi="Times New Roman"/>
            <w:noProof/>
            <w:sz w:val="24"/>
            <w:szCs w:val="24"/>
          </w:rPr>
          <w:t>2.8</w:t>
        </w:r>
        <w:r w:rsidRPr="00CE4613">
          <w:rPr>
            <w:rStyle w:val="afc"/>
            <w:rFonts w:ascii="Times New Roman" w:hAnsi="Times New Roman"/>
          </w:rPr>
          <w:tab/>
        </w:r>
        <w:r w:rsidRPr="00CE4613">
          <w:rPr>
            <w:rStyle w:val="afc"/>
            <w:rFonts w:ascii="Times New Roman" w:hAnsi="Times New Roman"/>
            <w:noProof/>
            <w:sz w:val="24"/>
            <w:szCs w:val="24"/>
          </w:rPr>
          <w:t>评价工作程序</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_Toc37943016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29</w:t>
        </w:r>
        <w:r w:rsidRPr="00CE4613">
          <w:rPr>
            <w:rStyle w:val="afc"/>
            <w:rFonts w:ascii="Times New Roman" w:hAnsi="Times New Roman"/>
            <w:webHidden/>
          </w:rPr>
          <w:fldChar w:fldCharType="end"/>
        </w:r>
      </w:hyperlink>
    </w:p>
    <w:p w14:paraId="54F931F2" w14:textId="77777777" w:rsidR="00CE4613" w:rsidRPr="00CE4613" w:rsidRDefault="00CE4613">
      <w:pPr>
        <w:pStyle w:val="10"/>
        <w:tabs>
          <w:tab w:val="left" w:pos="440"/>
          <w:tab w:val="right" w:leader="dot" w:pos="9060"/>
        </w:tabs>
        <w:rPr>
          <w:rFonts w:ascii="Times New Roman" w:hAnsi="Times New Roman" w:cs="Times New Roman"/>
          <w:b w:val="0"/>
          <w:bCs w:val="0"/>
          <w:caps w:val="0"/>
          <w:noProof/>
          <w:sz w:val="24"/>
          <w:szCs w:val="24"/>
        </w:rPr>
      </w:pPr>
      <w:hyperlink w:anchor="_Toc37943017" w:history="1">
        <w:r w:rsidRPr="00CE4613">
          <w:rPr>
            <w:rStyle w:val="afc"/>
            <w:rFonts w:ascii="Times New Roman" w:hAnsi="Times New Roman" w:cs="Times New Roman"/>
            <w:b w:val="0"/>
            <w:noProof/>
            <w:sz w:val="24"/>
            <w:szCs w:val="24"/>
          </w:rPr>
          <w:t>3</w:t>
        </w:r>
        <w:r w:rsidRPr="00CE4613">
          <w:rPr>
            <w:rFonts w:ascii="Times New Roman" w:hAnsi="Times New Roman" w:cs="Times New Roman"/>
            <w:b w:val="0"/>
            <w:bCs w:val="0"/>
            <w:caps w:val="0"/>
            <w:noProof/>
            <w:sz w:val="24"/>
            <w:szCs w:val="24"/>
          </w:rPr>
          <w:tab/>
        </w:r>
        <w:r w:rsidRPr="00CE4613">
          <w:rPr>
            <w:rStyle w:val="afc"/>
            <w:rFonts w:ascii="Times New Roman" w:hAnsi="Times New Roman" w:cs="Times New Roman"/>
            <w:b w:val="0"/>
            <w:noProof/>
            <w:sz w:val="24"/>
            <w:szCs w:val="24"/>
          </w:rPr>
          <w:t>工程概况及工程环境影响分析</w:t>
        </w:r>
        <w:r w:rsidRPr="00CE4613">
          <w:rPr>
            <w:rFonts w:ascii="Times New Roman" w:hAnsi="Times New Roman" w:cs="Times New Roman"/>
            <w:b w:val="0"/>
            <w:noProof/>
            <w:webHidden/>
            <w:sz w:val="24"/>
            <w:szCs w:val="24"/>
          </w:rPr>
          <w:tab/>
        </w:r>
        <w:r w:rsidRPr="00CE4613">
          <w:rPr>
            <w:rFonts w:ascii="Times New Roman" w:hAnsi="Times New Roman" w:cs="Times New Roman"/>
            <w:b w:val="0"/>
            <w:noProof/>
            <w:webHidden/>
            <w:sz w:val="24"/>
            <w:szCs w:val="24"/>
          </w:rPr>
          <w:fldChar w:fldCharType="begin"/>
        </w:r>
        <w:r w:rsidRPr="00CE4613">
          <w:rPr>
            <w:rFonts w:ascii="Times New Roman" w:hAnsi="Times New Roman" w:cs="Times New Roman"/>
            <w:b w:val="0"/>
            <w:noProof/>
            <w:webHidden/>
            <w:sz w:val="24"/>
            <w:szCs w:val="24"/>
          </w:rPr>
          <w:instrText xml:space="preserve"> PAGEREF _Toc37943017 \h </w:instrText>
        </w:r>
        <w:r w:rsidRPr="00CE4613">
          <w:rPr>
            <w:rFonts w:ascii="Times New Roman" w:hAnsi="Times New Roman" w:cs="Times New Roman"/>
            <w:b w:val="0"/>
            <w:noProof/>
            <w:webHidden/>
            <w:sz w:val="24"/>
            <w:szCs w:val="24"/>
          </w:rPr>
        </w:r>
        <w:r w:rsidRPr="00CE4613">
          <w:rPr>
            <w:rFonts w:ascii="Times New Roman" w:hAnsi="Times New Roman" w:cs="Times New Roman"/>
            <w:b w:val="0"/>
            <w:noProof/>
            <w:webHidden/>
            <w:sz w:val="24"/>
            <w:szCs w:val="24"/>
          </w:rPr>
          <w:fldChar w:fldCharType="separate"/>
        </w:r>
        <w:r w:rsidR="005E33F8">
          <w:rPr>
            <w:rFonts w:ascii="Times New Roman" w:hAnsi="Times New Roman" w:cs="Times New Roman"/>
            <w:b w:val="0"/>
            <w:noProof/>
            <w:webHidden/>
            <w:sz w:val="24"/>
            <w:szCs w:val="24"/>
          </w:rPr>
          <w:t>31</w:t>
        </w:r>
        <w:r w:rsidRPr="00CE4613">
          <w:rPr>
            <w:rFonts w:ascii="Times New Roman" w:hAnsi="Times New Roman" w:cs="Times New Roman"/>
            <w:b w:val="0"/>
            <w:noProof/>
            <w:webHidden/>
            <w:sz w:val="24"/>
            <w:szCs w:val="24"/>
          </w:rPr>
          <w:fldChar w:fldCharType="end"/>
        </w:r>
      </w:hyperlink>
    </w:p>
    <w:p w14:paraId="76FE03ED"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18" w:history="1">
        <w:r w:rsidRPr="00CE4613">
          <w:rPr>
            <w:rStyle w:val="afc"/>
            <w:rFonts w:ascii="Times New Roman" w:hAnsi="Times New Roman"/>
            <w:noProof/>
            <w:sz w:val="24"/>
            <w:szCs w:val="24"/>
          </w:rPr>
          <w:t>3.1</w:t>
        </w:r>
        <w:r w:rsidRPr="00CE4613">
          <w:rPr>
            <w:rStyle w:val="afc"/>
            <w:rFonts w:ascii="Times New Roman" w:hAnsi="Times New Roman"/>
          </w:rPr>
          <w:tab/>
        </w:r>
        <w:r w:rsidRPr="00CE4613">
          <w:rPr>
            <w:rStyle w:val="afc"/>
            <w:rFonts w:ascii="Times New Roman" w:hAnsi="Times New Roman"/>
            <w:noProof/>
            <w:sz w:val="24"/>
            <w:szCs w:val="24"/>
          </w:rPr>
          <w:t>现有工程概况</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_Toc37943018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31</w:t>
        </w:r>
        <w:r w:rsidRPr="00CE4613">
          <w:rPr>
            <w:rStyle w:val="afc"/>
            <w:rFonts w:ascii="Times New Roman" w:hAnsi="Times New Roman"/>
            <w:webHidden/>
          </w:rPr>
          <w:fldChar w:fldCharType="end"/>
        </w:r>
      </w:hyperlink>
    </w:p>
    <w:p w14:paraId="09E99456"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19" w:history="1">
        <w:r w:rsidRPr="00CE4613">
          <w:rPr>
            <w:rStyle w:val="afc"/>
            <w:rFonts w:ascii="Times New Roman" w:hAnsi="Times New Roman"/>
            <w:noProof/>
            <w:sz w:val="24"/>
            <w:szCs w:val="24"/>
          </w:rPr>
          <w:t>3.2</w:t>
        </w:r>
        <w:r w:rsidRPr="00CE4613">
          <w:rPr>
            <w:rStyle w:val="afc"/>
            <w:rFonts w:ascii="Times New Roman" w:hAnsi="Times New Roman"/>
          </w:rPr>
          <w:tab/>
        </w:r>
        <w:r w:rsidRPr="00CE4613">
          <w:rPr>
            <w:rStyle w:val="afc"/>
            <w:rFonts w:ascii="Times New Roman" w:hAnsi="Times New Roman"/>
            <w:noProof/>
            <w:sz w:val="24"/>
            <w:szCs w:val="24"/>
          </w:rPr>
          <w:t>提质改造工程概况</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_Toc37943019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34</w:t>
        </w:r>
        <w:r w:rsidRPr="00CE4613">
          <w:rPr>
            <w:rStyle w:val="afc"/>
            <w:rFonts w:ascii="Times New Roman" w:hAnsi="Times New Roman"/>
            <w:webHidden/>
          </w:rPr>
          <w:fldChar w:fldCharType="end"/>
        </w:r>
      </w:hyperlink>
    </w:p>
    <w:p w14:paraId="60EC56D2"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20" w:history="1">
        <w:r w:rsidRPr="00CE4613">
          <w:rPr>
            <w:rStyle w:val="afc"/>
            <w:rFonts w:ascii="Times New Roman" w:hAnsi="Times New Roman"/>
            <w:noProof/>
            <w:sz w:val="24"/>
            <w:szCs w:val="24"/>
          </w:rPr>
          <w:t>3.3</w:t>
        </w:r>
        <w:r w:rsidRPr="00CE4613">
          <w:rPr>
            <w:rStyle w:val="afc"/>
            <w:rFonts w:ascii="Times New Roman" w:hAnsi="Times New Roman"/>
          </w:rPr>
          <w:tab/>
        </w:r>
        <w:r w:rsidRPr="00CE4613">
          <w:rPr>
            <w:rStyle w:val="afc"/>
            <w:rFonts w:ascii="Times New Roman" w:hAnsi="Times New Roman"/>
            <w:noProof/>
            <w:sz w:val="24"/>
            <w:szCs w:val="24"/>
          </w:rPr>
          <w:t>工程分析</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_Toc37943020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58</w:t>
        </w:r>
        <w:r w:rsidRPr="00CE4613">
          <w:rPr>
            <w:rStyle w:val="afc"/>
            <w:rFonts w:ascii="Times New Roman" w:hAnsi="Times New Roman"/>
            <w:webHidden/>
          </w:rPr>
          <w:fldChar w:fldCharType="end"/>
        </w:r>
      </w:hyperlink>
    </w:p>
    <w:p w14:paraId="65CB9D3D" w14:textId="77777777" w:rsidR="00CE4613" w:rsidRPr="00CE4613" w:rsidRDefault="00CE4613">
      <w:pPr>
        <w:pStyle w:val="10"/>
        <w:tabs>
          <w:tab w:val="left" w:pos="440"/>
          <w:tab w:val="right" w:leader="dot" w:pos="9060"/>
        </w:tabs>
        <w:rPr>
          <w:rFonts w:ascii="Times New Roman" w:hAnsi="Times New Roman" w:cs="Times New Roman"/>
          <w:b w:val="0"/>
          <w:bCs w:val="0"/>
          <w:caps w:val="0"/>
          <w:noProof/>
          <w:sz w:val="24"/>
          <w:szCs w:val="24"/>
        </w:rPr>
      </w:pPr>
      <w:hyperlink w:anchor="_Toc37943021" w:history="1">
        <w:r w:rsidRPr="00CE4613">
          <w:rPr>
            <w:rStyle w:val="afc"/>
            <w:rFonts w:ascii="Times New Roman" w:hAnsi="Times New Roman" w:cs="Times New Roman"/>
            <w:b w:val="0"/>
            <w:noProof/>
            <w:sz w:val="24"/>
            <w:szCs w:val="24"/>
          </w:rPr>
          <w:t>4</w:t>
        </w:r>
        <w:r w:rsidRPr="00CE4613">
          <w:rPr>
            <w:rFonts w:ascii="Times New Roman" w:hAnsi="Times New Roman" w:cs="Times New Roman"/>
            <w:b w:val="0"/>
            <w:bCs w:val="0"/>
            <w:caps w:val="0"/>
            <w:noProof/>
            <w:sz w:val="24"/>
            <w:szCs w:val="24"/>
          </w:rPr>
          <w:tab/>
        </w:r>
        <w:r w:rsidRPr="00CE4613">
          <w:rPr>
            <w:rStyle w:val="afc"/>
            <w:rFonts w:ascii="Times New Roman" w:hAnsi="Times New Roman" w:cs="Times New Roman"/>
            <w:b w:val="0"/>
            <w:noProof/>
            <w:sz w:val="24"/>
            <w:szCs w:val="24"/>
          </w:rPr>
          <w:t>环境质量现状调查与评价</w:t>
        </w:r>
        <w:r w:rsidRPr="00CE4613">
          <w:rPr>
            <w:rFonts w:ascii="Times New Roman" w:hAnsi="Times New Roman" w:cs="Times New Roman"/>
            <w:b w:val="0"/>
            <w:noProof/>
            <w:webHidden/>
            <w:sz w:val="24"/>
            <w:szCs w:val="24"/>
          </w:rPr>
          <w:tab/>
        </w:r>
        <w:r w:rsidRPr="00CE4613">
          <w:rPr>
            <w:rFonts w:ascii="Times New Roman" w:hAnsi="Times New Roman" w:cs="Times New Roman"/>
            <w:b w:val="0"/>
            <w:noProof/>
            <w:webHidden/>
            <w:sz w:val="24"/>
            <w:szCs w:val="24"/>
          </w:rPr>
          <w:fldChar w:fldCharType="begin"/>
        </w:r>
        <w:r w:rsidRPr="00CE4613">
          <w:rPr>
            <w:rFonts w:ascii="Times New Roman" w:hAnsi="Times New Roman" w:cs="Times New Roman"/>
            <w:b w:val="0"/>
            <w:noProof/>
            <w:webHidden/>
            <w:sz w:val="24"/>
            <w:szCs w:val="24"/>
          </w:rPr>
          <w:instrText xml:space="preserve"> PAGEREF _Toc37943021 \h </w:instrText>
        </w:r>
        <w:r w:rsidRPr="00CE4613">
          <w:rPr>
            <w:rFonts w:ascii="Times New Roman" w:hAnsi="Times New Roman" w:cs="Times New Roman"/>
            <w:b w:val="0"/>
            <w:noProof/>
            <w:webHidden/>
            <w:sz w:val="24"/>
            <w:szCs w:val="24"/>
          </w:rPr>
        </w:r>
        <w:r w:rsidRPr="00CE4613">
          <w:rPr>
            <w:rFonts w:ascii="Times New Roman" w:hAnsi="Times New Roman" w:cs="Times New Roman"/>
            <w:b w:val="0"/>
            <w:noProof/>
            <w:webHidden/>
            <w:sz w:val="24"/>
            <w:szCs w:val="24"/>
          </w:rPr>
          <w:fldChar w:fldCharType="separate"/>
        </w:r>
        <w:r w:rsidR="005E33F8">
          <w:rPr>
            <w:rFonts w:ascii="Times New Roman" w:hAnsi="Times New Roman" w:cs="Times New Roman"/>
            <w:b w:val="0"/>
            <w:noProof/>
            <w:webHidden/>
            <w:sz w:val="24"/>
            <w:szCs w:val="24"/>
          </w:rPr>
          <w:t>76</w:t>
        </w:r>
        <w:r w:rsidRPr="00CE4613">
          <w:rPr>
            <w:rFonts w:ascii="Times New Roman" w:hAnsi="Times New Roman" w:cs="Times New Roman"/>
            <w:b w:val="0"/>
            <w:noProof/>
            <w:webHidden/>
            <w:sz w:val="24"/>
            <w:szCs w:val="24"/>
          </w:rPr>
          <w:fldChar w:fldCharType="end"/>
        </w:r>
      </w:hyperlink>
    </w:p>
    <w:p w14:paraId="4F5C1D07"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22" w:history="1">
        <w:r w:rsidRPr="00CE4613">
          <w:rPr>
            <w:rStyle w:val="afc"/>
            <w:rFonts w:ascii="Times New Roman" w:hAnsi="Times New Roman"/>
            <w:noProof/>
            <w:sz w:val="24"/>
            <w:szCs w:val="24"/>
          </w:rPr>
          <w:t>4.1</w:t>
        </w:r>
        <w:r w:rsidRPr="00CE4613">
          <w:rPr>
            <w:rStyle w:val="afc"/>
            <w:rFonts w:ascii="Times New Roman" w:hAnsi="Times New Roman"/>
          </w:rPr>
          <w:tab/>
        </w:r>
        <w:r w:rsidRPr="00CE4613">
          <w:rPr>
            <w:rStyle w:val="afc"/>
            <w:rFonts w:ascii="Times New Roman" w:hAnsi="Times New Roman"/>
            <w:noProof/>
            <w:sz w:val="24"/>
            <w:szCs w:val="24"/>
          </w:rPr>
          <w:t>自然环境概况</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_Toc37943022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76</w:t>
        </w:r>
        <w:r w:rsidRPr="00CE4613">
          <w:rPr>
            <w:rStyle w:val="afc"/>
            <w:rFonts w:ascii="Times New Roman" w:hAnsi="Times New Roman"/>
            <w:webHidden/>
          </w:rPr>
          <w:fldChar w:fldCharType="end"/>
        </w:r>
      </w:hyperlink>
    </w:p>
    <w:p w14:paraId="1BD276A7"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23" w:history="1">
        <w:r w:rsidRPr="00CE4613">
          <w:rPr>
            <w:rStyle w:val="afc"/>
            <w:rFonts w:ascii="Times New Roman" w:hAnsi="Times New Roman"/>
            <w:noProof/>
            <w:sz w:val="24"/>
            <w:szCs w:val="24"/>
          </w:rPr>
          <w:t>4.2</w:t>
        </w:r>
        <w:r w:rsidRPr="00CE4613">
          <w:rPr>
            <w:rStyle w:val="afc"/>
            <w:rFonts w:ascii="Times New Roman" w:hAnsi="Times New Roman"/>
          </w:rPr>
          <w:tab/>
        </w:r>
        <w:r w:rsidRPr="00CE4613">
          <w:rPr>
            <w:rStyle w:val="afc"/>
            <w:rFonts w:ascii="Times New Roman" w:hAnsi="Times New Roman"/>
            <w:noProof/>
            <w:sz w:val="24"/>
            <w:szCs w:val="24"/>
          </w:rPr>
          <w:t>生态敏感区环境概况</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_Toc37943023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81</w:t>
        </w:r>
        <w:r w:rsidRPr="00CE4613">
          <w:rPr>
            <w:rStyle w:val="afc"/>
            <w:rFonts w:ascii="Times New Roman" w:hAnsi="Times New Roman"/>
            <w:webHidden/>
          </w:rPr>
          <w:fldChar w:fldCharType="end"/>
        </w:r>
      </w:hyperlink>
    </w:p>
    <w:p w14:paraId="741EA7BA"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24" w:history="1">
        <w:r w:rsidRPr="00CE4613">
          <w:rPr>
            <w:rStyle w:val="afc"/>
            <w:rFonts w:ascii="Times New Roman" w:hAnsi="Times New Roman"/>
            <w:noProof/>
            <w:sz w:val="24"/>
            <w:szCs w:val="24"/>
          </w:rPr>
          <w:t>4.3</w:t>
        </w:r>
        <w:r w:rsidRPr="00CE4613">
          <w:rPr>
            <w:rStyle w:val="afc"/>
            <w:rFonts w:ascii="Times New Roman" w:hAnsi="Times New Roman"/>
          </w:rPr>
          <w:tab/>
        </w:r>
        <w:r w:rsidRPr="00CE4613">
          <w:rPr>
            <w:rStyle w:val="afc"/>
            <w:rFonts w:ascii="Times New Roman" w:hAnsi="Times New Roman"/>
            <w:noProof/>
            <w:sz w:val="24"/>
            <w:szCs w:val="24"/>
          </w:rPr>
          <w:t>区域污染源调查</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_Toc37943024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87</w:t>
        </w:r>
        <w:r w:rsidRPr="00CE4613">
          <w:rPr>
            <w:rStyle w:val="afc"/>
            <w:rFonts w:ascii="Times New Roman" w:hAnsi="Times New Roman"/>
            <w:webHidden/>
          </w:rPr>
          <w:fldChar w:fldCharType="end"/>
        </w:r>
      </w:hyperlink>
    </w:p>
    <w:p w14:paraId="57157A36"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25" w:history="1">
        <w:r w:rsidRPr="00CE4613">
          <w:rPr>
            <w:rStyle w:val="afc"/>
            <w:rFonts w:ascii="Times New Roman" w:hAnsi="Times New Roman"/>
            <w:noProof/>
            <w:sz w:val="24"/>
            <w:szCs w:val="24"/>
          </w:rPr>
          <w:t>4.4</w:t>
        </w:r>
        <w:r w:rsidRPr="00CE4613">
          <w:rPr>
            <w:rStyle w:val="afc"/>
            <w:rFonts w:ascii="Times New Roman" w:hAnsi="Times New Roman"/>
          </w:rPr>
          <w:tab/>
        </w:r>
        <w:r w:rsidRPr="00CE4613">
          <w:rPr>
            <w:rStyle w:val="afc"/>
            <w:rFonts w:ascii="Times New Roman" w:hAnsi="Times New Roman"/>
            <w:noProof/>
            <w:sz w:val="24"/>
            <w:szCs w:val="24"/>
          </w:rPr>
          <w:t>地表水环境现状调查与评价</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_Toc37943025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89</w:t>
        </w:r>
        <w:r w:rsidRPr="00CE4613">
          <w:rPr>
            <w:rStyle w:val="afc"/>
            <w:rFonts w:ascii="Times New Roman" w:hAnsi="Times New Roman"/>
            <w:webHidden/>
          </w:rPr>
          <w:fldChar w:fldCharType="end"/>
        </w:r>
      </w:hyperlink>
    </w:p>
    <w:p w14:paraId="6DFE5C54"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26" w:history="1">
        <w:r w:rsidRPr="00CE4613">
          <w:rPr>
            <w:rStyle w:val="afc"/>
            <w:rFonts w:ascii="Times New Roman" w:hAnsi="Times New Roman"/>
            <w:noProof/>
            <w:sz w:val="24"/>
            <w:szCs w:val="24"/>
          </w:rPr>
          <w:t>4.5</w:t>
        </w:r>
        <w:r w:rsidRPr="00CE4613">
          <w:rPr>
            <w:rStyle w:val="afc"/>
            <w:rFonts w:ascii="Times New Roman" w:hAnsi="Times New Roman"/>
          </w:rPr>
          <w:tab/>
        </w:r>
        <w:r w:rsidRPr="00CE4613">
          <w:rPr>
            <w:rStyle w:val="afc"/>
            <w:rFonts w:ascii="Times New Roman" w:hAnsi="Times New Roman"/>
            <w:noProof/>
            <w:sz w:val="24"/>
            <w:szCs w:val="24"/>
          </w:rPr>
          <w:t>地下水环境现状调查与评价</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_Toc37943026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100</w:t>
        </w:r>
        <w:r w:rsidRPr="00CE4613">
          <w:rPr>
            <w:rStyle w:val="afc"/>
            <w:rFonts w:ascii="Times New Roman" w:hAnsi="Times New Roman"/>
            <w:webHidden/>
          </w:rPr>
          <w:fldChar w:fldCharType="end"/>
        </w:r>
      </w:hyperlink>
    </w:p>
    <w:p w14:paraId="5229063D"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27" w:history="1">
        <w:r w:rsidRPr="00CE4613">
          <w:rPr>
            <w:rStyle w:val="afc"/>
            <w:rFonts w:ascii="Times New Roman" w:hAnsi="Times New Roman"/>
            <w:noProof/>
            <w:sz w:val="24"/>
            <w:szCs w:val="24"/>
          </w:rPr>
          <w:t>4.6</w:t>
        </w:r>
        <w:r w:rsidRPr="00CE4613">
          <w:rPr>
            <w:rStyle w:val="afc"/>
            <w:rFonts w:ascii="Times New Roman" w:hAnsi="Times New Roman"/>
          </w:rPr>
          <w:tab/>
        </w:r>
        <w:r w:rsidRPr="00CE4613">
          <w:rPr>
            <w:rStyle w:val="afc"/>
            <w:rFonts w:ascii="Times New Roman" w:hAnsi="Times New Roman"/>
            <w:noProof/>
            <w:sz w:val="24"/>
            <w:szCs w:val="24"/>
          </w:rPr>
          <w:t>河流底泥现状监测及评价</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_Toc37943027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103</w:t>
        </w:r>
        <w:r w:rsidRPr="00CE4613">
          <w:rPr>
            <w:rStyle w:val="afc"/>
            <w:rFonts w:ascii="Times New Roman" w:hAnsi="Times New Roman"/>
            <w:webHidden/>
          </w:rPr>
          <w:fldChar w:fldCharType="end"/>
        </w:r>
      </w:hyperlink>
    </w:p>
    <w:p w14:paraId="0AE13897"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28" w:history="1">
        <w:r w:rsidRPr="00CE4613">
          <w:rPr>
            <w:rStyle w:val="afc"/>
            <w:rFonts w:ascii="Times New Roman" w:hAnsi="Times New Roman"/>
            <w:noProof/>
            <w:sz w:val="24"/>
            <w:szCs w:val="24"/>
          </w:rPr>
          <w:t>4.7</w:t>
        </w:r>
        <w:r w:rsidRPr="00CE4613">
          <w:rPr>
            <w:rStyle w:val="afc"/>
            <w:rFonts w:ascii="Times New Roman" w:hAnsi="Times New Roman"/>
          </w:rPr>
          <w:tab/>
        </w:r>
        <w:r w:rsidRPr="00CE4613">
          <w:rPr>
            <w:rStyle w:val="afc"/>
            <w:rFonts w:ascii="Times New Roman" w:hAnsi="Times New Roman"/>
            <w:noProof/>
            <w:sz w:val="24"/>
            <w:szCs w:val="24"/>
          </w:rPr>
          <w:t>环境空气现状调查与评价</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_Toc37943028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105</w:t>
        </w:r>
        <w:r w:rsidRPr="00CE4613">
          <w:rPr>
            <w:rStyle w:val="afc"/>
            <w:rFonts w:ascii="Times New Roman" w:hAnsi="Times New Roman"/>
            <w:webHidden/>
          </w:rPr>
          <w:fldChar w:fldCharType="end"/>
        </w:r>
      </w:hyperlink>
    </w:p>
    <w:p w14:paraId="7D44B7F1"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29" w:history="1">
        <w:r w:rsidRPr="00CE4613">
          <w:rPr>
            <w:rStyle w:val="afc"/>
            <w:rFonts w:ascii="Times New Roman" w:hAnsi="Times New Roman"/>
            <w:noProof/>
            <w:sz w:val="24"/>
            <w:szCs w:val="24"/>
          </w:rPr>
          <w:t>4.8</w:t>
        </w:r>
        <w:r w:rsidRPr="00CE4613">
          <w:rPr>
            <w:rStyle w:val="afc"/>
            <w:rFonts w:ascii="Times New Roman" w:hAnsi="Times New Roman"/>
          </w:rPr>
          <w:tab/>
        </w:r>
        <w:r w:rsidRPr="00CE4613">
          <w:rPr>
            <w:rStyle w:val="afc"/>
            <w:rFonts w:ascii="Times New Roman" w:hAnsi="Times New Roman"/>
            <w:noProof/>
            <w:sz w:val="24"/>
            <w:szCs w:val="24"/>
          </w:rPr>
          <w:t>声环境现状调查与评价</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_Toc37943029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107</w:t>
        </w:r>
        <w:r w:rsidRPr="00CE4613">
          <w:rPr>
            <w:rStyle w:val="afc"/>
            <w:rFonts w:ascii="Times New Roman" w:hAnsi="Times New Roman"/>
            <w:webHidden/>
          </w:rPr>
          <w:fldChar w:fldCharType="end"/>
        </w:r>
      </w:hyperlink>
    </w:p>
    <w:p w14:paraId="50519681"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30" w:history="1">
        <w:r w:rsidRPr="00CE4613">
          <w:rPr>
            <w:rStyle w:val="afc"/>
            <w:rFonts w:ascii="Times New Roman" w:hAnsi="Times New Roman"/>
            <w:noProof/>
            <w:sz w:val="24"/>
            <w:szCs w:val="24"/>
          </w:rPr>
          <w:t>4.9</w:t>
        </w:r>
        <w:r w:rsidRPr="00CE4613">
          <w:rPr>
            <w:rStyle w:val="afc"/>
            <w:rFonts w:ascii="Times New Roman" w:hAnsi="Times New Roman"/>
          </w:rPr>
          <w:tab/>
        </w:r>
        <w:r w:rsidRPr="00CE4613">
          <w:rPr>
            <w:rStyle w:val="afc"/>
            <w:rFonts w:ascii="Times New Roman" w:hAnsi="Times New Roman"/>
            <w:noProof/>
            <w:sz w:val="24"/>
            <w:szCs w:val="24"/>
          </w:rPr>
          <w:t>土壤环境现状调查与评价</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_Toc37943030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109</w:t>
        </w:r>
        <w:r w:rsidRPr="00CE4613">
          <w:rPr>
            <w:rStyle w:val="afc"/>
            <w:rFonts w:ascii="Times New Roman" w:hAnsi="Times New Roman"/>
            <w:webHidden/>
          </w:rPr>
          <w:fldChar w:fldCharType="end"/>
        </w:r>
      </w:hyperlink>
    </w:p>
    <w:p w14:paraId="6507B9BD"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31" w:history="1">
        <w:r w:rsidRPr="00CE4613">
          <w:rPr>
            <w:rStyle w:val="afc"/>
            <w:rFonts w:ascii="Times New Roman" w:hAnsi="Times New Roman"/>
            <w:noProof/>
            <w:sz w:val="24"/>
            <w:szCs w:val="24"/>
          </w:rPr>
          <w:t>4.10</w:t>
        </w:r>
        <w:r w:rsidRPr="00CE4613">
          <w:rPr>
            <w:rStyle w:val="afc"/>
            <w:rFonts w:ascii="Times New Roman" w:hAnsi="Times New Roman"/>
          </w:rPr>
          <w:tab/>
        </w:r>
        <w:r w:rsidRPr="00CE4613">
          <w:rPr>
            <w:rStyle w:val="afc"/>
            <w:rFonts w:ascii="Times New Roman" w:hAnsi="Times New Roman"/>
            <w:noProof/>
            <w:sz w:val="24"/>
            <w:szCs w:val="24"/>
          </w:rPr>
          <w:t>生态环境现状调查与评价</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_Toc37943031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112</w:t>
        </w:r>
        <w:r w:rsidRPr="00CE4613">
          <w:rPr>
            <w:rStyle w:val="afc"/>
            <w:rFonts w:ascii="Times New Roman" w:hAnsi="Times New Roman"/>
            <w:webHidden/>
          </w:rPr>
          <w:fldChar w:fldCharType="end"/>
        </w:r>
      </w:hyperlink>
    </w:p>
    <w:p w14:paraId="746D708F" w14:textId="77777777" w:rsidR="00CE4613" w:rsidRPr="00CE4613" w:rsidRDefault="00CE4613">
      <w:pPr>
        <w:pStyle w:val="10"/>
        <w:tabs>
          <w:tab w:val="left" w:pos="440"/>
          <w:tab w:val="right" w:leader="dot" w:pos="9060"/>
        </w:tabs>
        <w:rPr>
          <w:rFonts w:ascii="Times New Roman" w:hAnsi="Times New Roman" w:cs="Times New Roman"/>
          <w:b w:val="0"/>
          <w:bCs w:val="0"/>
          <w:caps w:val="0"/>
          <w:noProof/>
          <w:sz w:val="24"/>
          <w:szCs w:val="24"/>
        </w:rPr>
      </w:pPr>
      <w:hyperlink w:anchor="_Toc37943032" w:history="1">
        <w:r w:rsidRPr="00CE4613">
          <w:rPr>
            <w:rStyle w:val="afc"/>
            <w:rFonts w:ascii="Times New Roman" w:hAnsi="Times New Roman" w:cs="Times New Roman"/>
            <w:b w:val="0"/>
            <w:noProof/>
            <w:sz w:val="24"/>
            <w:szCs w:val="24"/>
          </w:rPr>
          <w:t>5</w:t>
        </w:r>
        <w:r w:rsidRPr="00CE4613">
          <w:rPr>
            <w:rFonts w:ascii="Times New Roman" w:hAnsi="Times New Roman" w:cs="Times New Roman"/>
            <w:b w:val="0"/>
            <w:bCs w:val="0"/>
            <w:caps w:val="0"/>
            <w:noProof/>
            <w:sz w:val="24"/>
            <w:szCs w:val="24"/>
          </w:rPr>
          <w:tab/>
        </w:r>
        <w:r w:rsidRPr="00CE4613">
          <w:rPr>
            <w:rStyle w:val="afc"/>
            <w:rFonts w:ascii="Times New Roman" w:hAnsi="Times New Roman" w:cs="Times New Roman"/>
            <w:b w:val="0"/>
            <w:noProof/>
            <w:sz w:val="24"/>
            <w:szCs w:val="24"/>
          </w:rPr>
          <w:t>环境可行性分析</w:t>
        </w:r>
        <w:r w:rsidRPr="00CE4613">
          <w:rPr>
            <w:rFonts w:ascii="Times New Roman" w:hAnsi="Times New Roman" w:cs="Times New Roman"/>
            <w:b w:val="0"/>
            <w:noProof/>
            <w:webHidden/>
            <w:sz w:val="24"/>
            <w:szCs w:val="24"/>
          </w:rPr>
          <w:tab/>
        </w:r>
        <w:r w:rsidRPr="00CE4613">
          <w:rPr>
            <w:rFonts w:ascii="Times New Roman" w:hAnsi="Times New Roman" w:cs="Times New Roman"/>
            <w:b w:val="0"/>
            <w:noProof/>
            <w:webHidden/>
            <w:sz w:val="24"/>
            <w:szCs w:val="24"/>
          </w:rPr>
          <w:fldChar w:fldCharType="begin"/>
        </w:r>
        <w:r w:rsidRPr="00CE4613">
          <w:rPr>
            <w:rFonts w:ascii="Times New Roman" w:hAnsi="Times New Roman" w:cs="Times New Roman"/>
            <w:b w:val="0"/>
            <w:noProof/>
            <w:webHidden/>
            <w:sz w:val="24"/>
            <w:szCs w:val="24"/>
          </w:rPr>
          <w:instrText xml:space="preserve"> PAGEREF _Toc37943032 \h </w:instrText>
        </w:r>
        <w:r w:rsidRPr="00CE4613">
          <w:rPr>
            <w:rFonts w:ascii="Times New Roman" w:hAnsi="Times New Roman" w:cs="Times New Roman"/>
            <w:b w:val="0"/>
            <w:noProof/>
            <w:webHidden/>
            <w:sz w:val="24"/>
            <w:szCs w:val="24"/>
          </w:rPr>
        </w:r>
        <w:r w:rsidRPr="00CE4613">
          <w:rPr>
            <w:rFonts w:ascii="Times New Roman" w:hAnsi="Times New Roman" w:cs="Times New Roman"/>
            <w:b w:val="0"/>
            <w:noProof/>
            <w:webHidden/>
            <w:sz w:val="24"/>
            <w:szCs w:val="24"/>
          </w:rPr>
          <w:fldChar w:fldCharType="separate"/>
        </w:r>
        <w:r w:rsidR="005E33F8">
          <w:rPr>
            <w:rFonts w:ascii="Times New Roman" w:hAnsi="Times New Roman" w:cs="Times New Roman"/>
            <w:b w:val="0"/>
            <w:noProof/>
            <w:webHidden/>
            <w:sz w:val="24"/>
            <w:szCs w:val="24"/>
          </w:rPr>
          <w:t>122</w:t>
        </w:r>
        <w:r w:rsidRPr="00CE4613">
          <w:rPr>
            <w:rFonts w:ascii="Times New Roman" w:hAnsi="Times New Roman" w:cs="Times New Roman"/>
            <w:b w:val="0"/>
            <w:noProof/>
            <w:webHidden/>
            <w:sz w:val="24"/>
            <w:szCs w:val="24"/>
          </w:rPr>
          <w:fldChar w:fldCharType="end"/>
        </w:r>
      </w:hyperlink>
    </w:p>
    <w:p w14:paraId="2584032E" w14:textId="77777777" w:rsidR="00CE4613" w:rsidRPr="00CE4613" w:rsidRDefault="00CE4613">
      <w:pPr>
        <w:pStyle w:val="22"/>
        <w:tabs>
          <w:tab w:val="left" w:pos="1260"/>
          <w:tab w:val="right" w:leader="dot" w:pos="9060"/>
        </w:tabs>
        <w:rPr>
          <w:rFonts w:ascii="Times New Roman" w:eastAsiaTheme="minorEastAsia" w:hAnsi="Times New Roman"/>
          <w:smallCaps w:val="0"/>
          <w:noProof/>
          <w:sz w:val="24"/>
          <w:szCs w:val="24"/>
        </w:rPr>
      </w:pPr>
      <w:hyperlink w:anchor="_Toc37943033" w:history="1">
        <w:r w:rsidRPr="00CE4613">
          <w:rPr>
            <w:rStyle w:val="afc"/>
            <w:rFonts w:ascii="Times New Roman" w:hAnsi="Times New Roman"/>
            <w:noProof/>
            <w:sz w:val="24"/>
            <w:szCs w:val="24"/>
          </w:rPr>
          <w:t>5.1</w:t>
        </w:r>
        <w:r w:rsidRPr="00CE4613">
          <w:rPr>
            <w:rFonts w:ascii="Times New Roman" w:eastAsiaTheme="minorEastAsia" w:hAnsi="Times New Roman"/>
            <w:smallCaps w:val="0"/>
            <w:noProof/>
            <w:sz w:val="24"/>
            <w:szCs w:val="24"/>
          </w:rPr>
          <w:tab/>
        </w:r>
        <w:r w:rsidRPr="00CE4613">
          <w:rPr>
            <w:rStyle w:val="afc"/>
            <w:rFonts w:ascii="Times New Roman" w:hAnsi="Times New Roman"/>
            <w:noProof/>
            <w:sz w:val="24"/>
            <w:szCs w:val="24"/>
          </w:rPr>
          <w:t>项目建设必要性</w:t>
        </w:r>
        <w:r w:rsidRPr="00CE4613">
          <w:rPr>
            <w:rFonts w:ascii="Times New Roman" w:hAnsi="Times New Roman"/>
            <w:noProof/>
            <w:webHidden/>
            <w:sz w:val="24"/>
            <w:szCs w:val="24"/>
          </w:rPr>
          <w:tab/>
        </w:r>
        <w:r w:rsidRPr="00CE4613">
          <w:rPr>
            <w:rFonts w:ascii="Times New Roman" w:hAnsi="Times New Roman"/>
            <w:noProof/>
            <w:webHidden/>
            <w:sz w:val="24"/>
            <w:szCs w:val="24"/>
          </w:rPr>
          <w:fldChar w:fldCharType="begin"/>
        </w:r>
        <w:r w:rsidRPr="00CE4613">
          <w:rPr>
            <w:rFonts w:ascii="Times New Roman" w:hAnsi="Times New Roman"/>
            <w:noProof/>
            <w:webHidden/>
            <w:sz w:val="24"/>
            <w:szCs w:val="24"/>
          </w:rPr>
          <w:instrText xml:space="preserve"> PAGEREF _Toc37943033 \h </w:instrText>
        </w:r>
        <w:r w:rsidRPr="00CE4613">
          <w:rPr>
            <w:rFonts w:ascii="Times New Roman" w:hAnsi="Times New Roman"/>
            <w:noProof/>
            <w:webHidden/>
            <w:sz w:val="24"/>
            <w:szCs w:val="24"/>
          </w:rPr>
        </w:r>
        <w:r w:rsidRPr="00CE4613">
          <w:rPr>
            <w:rFonts w:ascii="Times New Roman" w:hAnsi="Times New Roman"/>
            <w:noProof/>
            <w:webHidden/>
            <w:sz w:val="24"/>
            <w:szCs w:val="24"/>
          </w:rPr>
          <w:fldChar w:fldCharType="separate"/>
        </w:r>
        <w:r w:rsidR="005E33F8">
          <w:rPr>
            <w:rFonts w:ascii="Times New Roman" w:hAnsi="Times New Roman"/>
            <w:noProof/>
            <w:webHidden/>
            <w:sz w:val="24"/>
            <w:szCs w:val="24"/>
          </w:rPr>
          <w:t>122</w:t>
        </w:r>
        <w:r w:rsidRPr="00CE4613">
          <w:rPr>
            <w:rFonts w:ascii="Times New Roman" w:hAnsi="Times New Roman"/>
            <w:noProof/>
            <w:webHidden/>
            <w:sz w:val="24"/>
            <w:szCs w:val="24"/>
          </w:rPr>
          <w:fldChar w:fldCharType="end"/>
        </w:r>
      </w:hyperlink>
    </w:p>
    <w:p w14:paraId="547ABE79" w14:textId="77777777" w:rsidR="00CE4613" w:rsidRPr="00CE4613" w:rsidRDefault="00CE4613">
      <w:pPr>
        <w:pStyle w:val="22"/>
        <w:tabs>
          <w:tab w:val="left" w:pos="1260"/>
          <w:tab w:val="right" w:leader="dot" w:pos="9060"/>
        </w:tabs>
        <w:rPr>
          <w:rFonts w:ascii="Times New Roman" w:eastAsiaTheme="minorEastAsia" w:hAnsi="Times New Roman"/>
          <w:smallCaps w:val="0"/>
          <w:noProof/>
          <w:sz w:val="24"/>
          <w:szCs w:val="24"/>
        </w:rPr>
      </w:pPr>
      <w:hyperlink w:anchor="_Toc37943034" w:history="1">
        <w:r w:rsidRPr="00CE4613">
          <w:rPr>
            <w:rStyle w:val="afc"/>
            <w:rFonts w:ascii="Times New Roman" w:hAnsi="Times New Roman"/>
            <w:noProof/>
            <w:sz w:val="24"/>
            <w:szCs w:val="24"/>
          </w:rPr>
          <w:t>5.2</w:t>
        </w:r>
        <w:r w:rsidRPr="00CE4613">
          <w:rPr>
            <w:rFonts w:ascii="Times New Roman" w:eastAsiaTheme="minorEastAsia" w:hAnsi="Times New Roman"/>
            <w:smallCaps w:val="0"/>
            <w:noProof/>
            <w:sz w:val="24"/>
            <w:szCs w:val="24"/>
          </w:rPr>
          <w:tab/>
        </w:r>
        <w:r w:rsidRPr="00CE4613">
          <w:rPr>
            <w:rStyle w:val="afc"/>
            <w:rFonts w:ascii="Times New Roman" w:hAnsi="Times New Roman"/>
            <w:noProof/>
            <w:sz w:val="24"/>
            <w:szCs w:val="24"/>
          </w:rPr>
          <w:t>产业政策符合性分析</w:t>
        </w:r>
        <w:r w:rsidRPr="00CE4613">
          <w:rPr>
            <w:rFonts w:ascii="Times New Roman" w:hAnsi="Times New Roman"/>
            <w:noProof/>
            <w:webHidden/>
            <w:sz w:val="24"/>
            <w:szCs w:val="24"/>
          </w:rPr>
          <w:tab/>
        </w:r>
        <w:r w:rsidRPr="00CE4613">
          <w:rPr>
            <w:rFonts w:ascii="Times New Roman" w:hAnsi="Times New Roman"/>
            <w:noProof/>
            <w:webHidden/>
            <w:sz w:val="24"/>
            <w:szCs w:val="24"/>
          </w:rPr>
          <w:fldChar w:fldCharType="begin"/>
        </w:r>
        <w:r w:rsidRPr="00CE4613">
          <w:rPr>
            <w:rFonts w:ascii="Times New Roman" w:hAnsi="Times New Roman"/>
            <w:noProof/>
            <w:webHidden/>
            <w:sz w:val="24"/>
            <w:szCs w:val="24"/>
          </w:rPr>
          <w:instrText xml:space="preserve"> PAGEREF _Toc37943034 \h </w:instrText>
        </w:r>
        <w:r w:rsidRPr="00CE4613">
          <w:rPr>
            <w:rFonts w:ascii="Times New Roman" w:hAnsi="Times New Roman"/>
            <w:noProof/>
            <w:webHidden/>
            <w:sz w:val="24"/>
            <w:szCs w:val="24"/>
          </w:rPr>
        </w:r>
        <w:r w:rsidRPr="00CE4613">
          <w:rPr>
            <w:rFonts w:ascii="Times New Roman" w:hAnsi="Times New Roman"/>
            <w:noProof/>
            <w:webHidden/>
            <w:sz w:val="24"/>
            <w:szCs w:val="24"/>
          </w:rPr>
          <w:fldChar w:fldCharType="separate"/>
        </w:r>
        <w:r w:rsidR="005E33F8">
          <w:rPr>
            <w:rFonts w:ascii="Times New Roman" w:hAnsi="Times New Roman"/>
            <w:noProof/>
            <w:webHidden/>
            <w:sz w:val="24"/>
            <w:szCs w:val="24"/>
          </w:rPr>
          <w:t>125</w:t>
        </w:r>
        <w:r w:rsidRPr="00CE4613">
          <w:rPr>
            <w:rFonts w:ascii="Times New Roman" w:hAnsi="Times New Roman"/>
            <w:noProof/>
            <w:webHidden/>
            <w:sz w:val="24"/>
            <w:szCs w:val="24"/>
          </w:rPr>
          <w:fldChar w:fldCharType="end"/>
        </w:r>
      </w:hyperlink>
    </w:p>
    <w:p w14:paraId="03E9FBBB" w14:textId="77777777" w:rsidR="00CE4613" w:rsidRPr="00CE4613" w:rsidRDefault="00CE4613">
      <w:pPr>
        <w:pStyle w:val="22"/>
        <w:tabs>
          <w:tab w:val="left" w:pos="1260"/>
          <w:tab w:val="right" w:leader="dot" w:pos="9060"/>
        </w:tabs>
        <w:rPr>
          <w:rFonts w:ascii="Times New Roman" w:eastAsiaTheme="minorEastAsia" w:hAnsi="Times New Roman"/>
          <w:smallCaps w:val="0"/>
          <w:noProof/>
          <w:sz w:val="24"/>
          <w:szCs w:val="24"/>
        </w:rPr>
      </w:pPr>
      <w:hyperlink w:anchor="_Toc37943035" w:history="1">
        <w:r w:rsidRPr="00CE4613">
          <w:rPr>
            <w:rStyle w:val="afc"/>
            <w:rFonts w:ascii="Times New Roman" w:hAnsi="Times New Roman"/>
            <w:noProof/>
            <w:sz w:val="24"/>
            <w:szCs w:val="24"/>
          </w:rPr>
          <w:t>5.3</w:t>
        </w:r>
        <w:r w:rsidRPr="00CE4613">
          <w:rPr>
            <w:rFonts w:ascii="Times New Roman" w:eastAsiaTheme="minorEastAsia" w:hAnsi="Times New Roman"/>
            <w:smallCaps w:val="0"/>
            <w:noProof/>
            <w:sz w:val="24"/>
            <w:szCs w:val="24"/>
          </w:rPr>
          <w:tab/>
        </w:r>
        <w:r w:rsidRPr="00CE4613">
          <w:rPr>
            <w:rStyle w:val="afc"/>
            <w:rFonts w:ascii="Times New Roman" w:hAnsi="Times New Roman"/>
            <w:noProof/>
            <w:sz w:val="24"/>
            <w:szCs w:val="24"/>
          </w:rPr>
          <w:t>相关规划符合性分析</w:t>
        </w:r>
        <w:r w:rsidRPr="00CE4613">
          <w:rPr>
            <w:rFonts w:ascii="Times New Roman" w:hAnsi="Times New Roman"/>
            <w:noProof/>
            <w:webHidden/>
            <w:sz w:val="24"/>
            <w:szCs w:val="24"/>
          </w:rPr>
          <w:tab/>
        </w:r>
        <w:r w:rsidRPr="00CE4613">
          <w:rPr>
            <w:rFonts w:ascii="Times New Roman" w:hAnsi="Times New Roman"/>
            <w:noProof/>
            <w:webHidden/>
            <w:sz w:val="24"/>
            <w:szCs w:val="24"/>
          </w:rPr>
          <w:fldChar w:fldCharType="begin"/>
        </w:r>
        <w:r w:rsidRPr="00CE4613">
          <w:rPr>
            <w:rFonts w:ascii="Times New Roman" w:hAnsi="Times New Roman"/>
            <w:noProof/>
            <w:webHidden/>
            <w:sz w:val="24"/>
            <w:szCs w:val="24"/>
          </w:rPr>
          <w:instrText xml:space="preserve"> PAGEREF _Toc37943035 \h </w:instrText>
        </w:r>
        <w:r w:rsidRPr="00CE4613">
          <w:rPr>
            <w:rFonts w:ascii="Times New Roman" w:hAnsi="Times New Roman"/>
            <w:noProof/>
            <w:webHidden/>
            <w:sz w:val="24"/>
            <w:szCs w:val="24"/>
          </w:rPr>
        </w:r>
        <w:r w:rsidRPr="00CE4613">
          <w:rPr>
            <w:rFonts w:ascii="Times New Roman" w:hAnsi="Times New Roman"/>
            <w:noProof/>
            <w:webHidden/>
            <w:sz w:val="24"/>
            <w:szCs w:val="24"/>
          </w:rPr>
          <w:fldChar w:fldCharType="separate"/>
        </w:r>
        <w:r w:rsidR="005E33F8">
          <w:rPr>
            <w:rFonts w:ascii="Times New Roman" w:hAnsi="Times New Roman"/>
            <w:noProof/>
            <w:webHidden/>
            <w:sz w:val="24"/>
            <w:szCs w:val="24"/>
          </w:rPr>
          <w:t>125</w:t>
        </w:r>
        <w:r w:rsidRPr="00CE4613">
          <w:rPr>
            <w:rFonts w:ascii="Times New Roman" w:hAnsi="Times New Roman"/>
            <w:noProof/>
            <w:webHidden/>
            <w:sz w:val="24"/>
            <w:szCs w:val="24"/>
          </w:rPr>
          <w:fldChar w:fldCharType="end"/>
        </w:r>
      </w:hyperlink>
    </w:p>
    <w:p w14:paraId="426AEB42" w14:textId="77777777" w:rsidR="00CE4613" w:rsidRPr="00CE4613" w:rsidRDefault="00CE4613">
      <w:pPr>
        <w:pStyle w:val="22"/>
        <w:tabs>
          <w:tab w:val="left" w:pos="1260"/>
          <w:tab w:val="right" w:leader="dot" w:pos="9060"/>
        </w:tabs>
        <w:rPr>
          <w:rFonts w:ascii="Times New Roman" w:eastAsiaTheme="minorEastAsia" w:hAnsi="Times New Roman"/>
          <w:smallCaps w:val="0"/>
          <w:noProof/>
          <w:sz w:val="24"/>
          <w:szCs w:val="24"/>
        </w:rPr>
      </w:pPr>
      <w:hyperlink w:anchor="_Toc37943036" w:history="1">
        <w:r w:rsidRPr="00CE4613">
          <w:rPr>
            <w:rStyle w:val="afc"/>
            <w:rFonts w:ascii="Times New Roman" w:hAnsi="Times New Roman"/>
            <w:noProof/>
            <w:sz w:val="24"/>
            <w:szCs w:val="24"/>
          </w:rPr>
          <w:t>5.4</w:t>
        </w:r>
        <w:r w:rsidRPr="00CE4613">
          <w:rPr>
            <w:rFonts w:ascii="Times New Roman" w:eastAsiaTheme="minorEastAsia" w:hAnsi="Times New Roman"/>
            <w:smallCaps w:val="0"/>
            <w:noProof/>
            <w:sz w:val="24"/>
            <w:szCs w:val="24"/>
          </w:rPr>
          <w:tab/>
        </w:r>
        <w:r w:rsidRPr="00CE4613">
          <w:rPr>
            <w:rStyle w:val="afc"/>
            <w:rFonts w:ascii="Times New Roman" w:hAnsi="Times New Roman"/>
            <w:noProof/>
            <w:sz w:val="24"/>
            <w:szCs w:val="24"/>
          </w:rPr>
          <w:t>与</w:t>
        </w:r>
        <w:r w:rsidRPr="00CE4613">
          <w:rPr>
            <w:rStyle w:val="afc"/>
            <w:rFonts w:ascii="Times New Roman" w:hAnsi="Times New Roman"/>
            <w:noProof/>
            <w:sz w:val="24"/>
            <w:szCs w:val="24"/>
          </w:rPr>
          <w:t>“</w:t>
        </w:r>
        <w:r w:rsidRPr="00CE4613">
          <w:rPr>
            <w:rStyle w:val="afc"/>
            <w:rFonts w:ascii="Times New Roman" w:hAnsi="Times New Roman"/>
            <w:noProof/>
            <w:sz w:val="24"/>
            <w:szCs w:val="24"/>
          </w:rPr>
          <w:t>三线一单</w:t>
        </w:r>
        <w:r w:rsidRPr="00CE4613">
          <w:rPr>
            <w:rStyle w:val="afc"/>
            <w:rFonts w:ascii="Times New Roman" w:hAnsi="Times New Roman"/>
            <w:noProof/>
            <w:sz w:val="24"/>
            <w:szCs w:val="24"/>
          </w:rPr>
          <w:t>”</w:t>
        </w:r>
        <w:r w:rsidRPr="00CE4613">
          <w:rPr>
            <w:rStyle w:val="afc"/>
            <w:rFonts w:ascii="Times New Roman" w:hAnsi="Times New Roman"/>
            <w:noProof/>
            <w:sz w:val="24"/>
            <w:szCs w:val="24"/>
          </w:rPr>
          <w:t>的符合性分析</w:t>
        </w:r>
        <w:r w:rsidRPr="00CE4613">
          <w:rPr>
            <w:rFonts w:ascii="Times New Roman" w:hAnsi="Times New Roman"/>
            <w:noProof/>
            <w:webHidden/>
            <w:sz w:val="24"/>
            <w:szCs w:val="24"/>
          </w:rPr>
          <w:tab/>
        </w:r>
        <w:r w:rsidRPr="00CE4613">
          <w:rPr>
            <w:rFonts w:ascii="Times New Roman" w:hAnsi="Times New Roman"/>
            <w:noProof/>
            <w:webHidden/>
            <w:sz w:val="24"/>
            <w:szCs w:val="24"/>
          </w:rPr>
          <w:fldChar w:fldCharType="begin"/>
        </w:r>
        <w:r w:rsidRPr="00CE4613">
          <w:rPr>
            <w:rFonts w:ascii="Times New Roman" w:hAnsi="Times New Roman"/>
            <w:noProof/>
            <w:webHidden/>
            <w:sz w:val="24"/>
            <w:szCs w:val="24"/>
          </w:rPr>
          <w:instrText xml:space="preserve"> PAGEREF _Toc37943036 \h </w:instrText>
        </w:r>
        <w:r w:rsidRPr="00CE4613">
          <w:rPr>
            <w:rFonts w:ascii="Times New Roman" w:hAnsi="Times New Roman"/>
            <w:noProof/>
            <w:webHidden/>
            <w:sz w:val="24"/>
            <w:szCs w:val="24"/>
          </w:rPr>
        </w:r>
        <w:r w:rsidRPr="00CE4613">
          <w:rPr>
            <w:rFonts w:ascii="Times New Roman" w:hAnsi="Times New Roman"/>
            <w:noProof/>
            <w:webHidden/>
            <w:sz w:val="24"/>
            <w:szCs w:val="24"/>
          </w:rPr>
          <w:fldChar w:fldCharType="separate"/>
        </w:r>
        <w:r w:rsidR="005E33F8">
          <w:rPr>
            <w:rFonts w:ascii="Times New Roman" w:hAnsi="Times New Roman"/>
            <w:noProof/>
            <w:webHidden/>
            <w:sz w:val="24"/>
            <w:szCs w:val="24"/>
          </w:rPr>
          <w:t>128</w:t>
        </w:r>
        <w:r w:rsidRPr="00CE4613">
          <w:rPr>
            <w:rFonts w:ascii="Times New Roman" w:hAnsi="Times New Roman"/>
            <w:noProof/>
            <w:webHidden/>
            <w:sz w:val="24"/>
            <w:szCs w:val="24"/>
          </w:rPr>
          <w:fldChar w:fldCharType="end"/>
        </w:r>
      </w:hyperlink>
    </w:p>
    <w:p w14:paraId="1AD010E8" w14:textId="77777777" w:rsidR="00CE4613" w:rsidRPr="00CE4613" w:rsidRDefault="00CE4613">
      <w:pPr>
        <w:pStyle w:val="22"/>
        <w:tabs>
          <w:tab w:val="left" w:pos="1260"/>
          <w:tab w:val="right" w:leader="dot" w:pos="9060"/>
        </w:tabs>
        <w:rPr>
          <w:rFonts w:ascii="Times New Roman" w:eastAsiaTheme="minorEastAsia" w:hAnsi="Times New Roman"/>
          <w:smallCaps w:val="0"/>
          <w:noProof/>
          <w:sz w:val="24"/>
          <w:szCs w:val="24"/>
        </w:rPr>
      </w:pPr>
      <w:hyperlink w:anchor="_Toc37943037" w:history="1">
        <w:r w:rsidRPr="00CE4613">
          <w:rPr>
            <w:rStyle w:val="afc"/>
            <w:rFonts w:ascii="Times New Roman" w:hAnsi="Times New Roman"/>
            <w:noProof/>
            <w:sz w:val="24"/>
            <w:szCs w:val="24"/>
          </w:rPr>
          <w:t>5.5</w:t>
        </w:r>
        <w:r w:rsidRPr="00CE4613">
          <w:rPr>
            <w:rFonts w:ascii="Times New Roman" w:eastAsiaTheme="minorEastAsia" w:hAnsi="Times New Roman"/>
            <w:smallCaps w:val="0"/>
            <w:noProof/>
            <w:sz w:val="24"/>
            <w:szCs w:val="24"/>
          </w:rPr>
          <w:tab/>
        </w:r>
        <w:r w:rsidRPr="00CE4613">
          <w:rPr>
            <w:rStyle w:val="afc"/>
            <w:rFonts w:ascii="Times New Roman" w:hAnsi="Times New Roman"/>
            <w:noProof/>
            <w:sz w:val="24"/>
            <w:szCs w:val="24"/>
          </w:rPr>
          <w:t>选址的可行性</w:t>
        </w:r>
        <w:r w:rsidRPr="00CE4613">
          <w:rPr>
            <w:rFonts w:ascii="Times New Roman" w:hAnsi="Times New Roman"/>
            <w:noProof/>
            <w:webHidden/>
            <w:sz w:val="24"/>
            <w:szCs w:val="24"/>
          </w:rPr>
          <w:tab/>
        </w:r>
        <w:r w:rsidRPr="00CE4613">
          <w:rPr>
            <w:rFonts w:ascii="Times New Roman" w:hAnsi="Times New Roman"/>
            <w:noProof/>
            <w:webHidden/>
            <w:sz w:val="24"/>
            <w:szCs w:val="24"/>
          </w:rPr>
          <w:fldChar w:fldCharType="begin"/>
        </w:r>
        <w:r w:rsidRPr="00CE4613">
          <w:rPr>
            <w:rFonts w:ascii="Times New Roman" w:hAnsi="Times New Roman"/>
            <w:noProof/>
            <w:webHidden/>
            <w:sz w:val="24"/>
            <w:szCs w:val="24"/>
          </w:rPr>
          <w:instrText xml:space="preserve"> PAGEREF _Toc37943037 \h </w:instrText>
        </w:r>
        <w:r w:rsidRPr="00CE4613">
          <w:rPr>
            <w:rFonts w:ascii="Times New Roman" w:hAnsi="Times New Roman"/>
            <w:noProof/>
            <w:webHidden/>
            <w:sz w:val="24"/>
            <w:szCs w:val="24"/>
          </w:rPr>
        </w:r>
        <w:r w:rsidRPr="00CE4613">
          <w:rPr>
            <w:rFonts w:ascii="Times New Roman" w:hAnsi="Times New Roman"/>
            <w:noProof/>
            <w:webHidden/>
            <w:sz w:val="24"/>
            <w:szCs w:val="24"/>
          </w:rPr>
          <w:fldChar w:fldCharType="separate"/>
        </w:r>
        <w:r w:rsidR="005E33F8">
          <w:rPr>
            <w:rFonts w:ascii="Times New Roman" w:hAnsi="Times New Roman"/>
            <w:noProof/>
            <w:webHidden/>
            <w:sz w:val="24"/>
            <w:szCs w:val="24"/>
          </w:rPr>
          <w:t>129</w:t>
        </w:r>
        <w:r w:rsidRPr="00CE4613">
          <w:rPr>
            <w:rFonts w:ascii="Times New Roman" w:hAnsi="Times New Roman"/>
            <w:noProof/>
            <w:webHidden/>
            <w:sz w:val="24"/>
            <w:szCs w:val="24"/>
          </w:rPr>
          <w:fldChar w:fldCharType="end"/>
        </w:r>
      </w:hyperlink>
    </w:p>
    <w:p w14:paraId="3B254429" w14:textId="77777777" w:rsidR="00CE4613" w:rsidRPr="00CE4613" w:rsidRDefault="00CE4613">
      <w:pPr>
        <w:pStyle w:val="22"/>
        <w:tabs>
          <w:tab w:val="left" w:pos="1260"/>
          <w:tab w:val="right" w:leader="dot" w:pos="9060"/>
        </w:tabs>
        <w:rPr>
          <w:rFonts w:ascii="Times New Roman" w:eastAsiaTheme="minorEastAsia" w:hAnsi="Times New Roman"/>
          <w:smallCaps w:val="0"/>
          <w:noProof/>
          <w:sz w:val="24"/>
          <w:szCs w:val="24"/>
        </w:rPr>
      </w:pPr>
      <w:hyperlink w:anchor="_Toc37943038" w:history="1">
        <w:r w:rsidRPr="00CE4613">
          <w:rPr>
            <w:rStyle w:val="afc"/>
            <w:rFonts w:ascii="Times New Roman" w:hAnsi="Times New Roman"/>
            <w:noProof/>
            <w:sz w:val="24"/>
            <w:szCs w:val="24"/>
          </w:rPr>
          <w:t>5.6</w:t>
        </w:r>
        <w:r w:rsidRPr="00CE4613">
          <w:rPr>
            <w:rFonts w:ascii="Times New Roman" w:eastAsiaTheme="minorEastAsia" w:hAnsi="Times New Roman"/>
            <w:smallCaps w:val="0"/>
            <w:noProof/>
            <w:sz w:val="24"/>
            <w:szCs w:val="24"/>
          </w:rPr>
          <w:tab/>
        </w:r>
        <w:r w:rsidRPr="00CE4613">
          <w:rPr>
            <w:rStyle w:val="afc"/>
            <w:rFonts w:ascii="Times New Roman" w:hAnsi="Times New Roman"/>
            <w:noProof/>
            <w:sz w:val="24"/>
            <w:szCs w:val="24"/>
          </w:rPr>
          <w:t>平面布置的合理性</w:t>
        </w:r>
        <w:r w:rsidRPr="00CE4613">
          <w:rPr>
            <w:rFonts w:ascii="Times New Roman" w:hAnsi="Times New Roman"/>
            <w:noProof/>
            <w:webHidden/>
            <w:sz w:val="24"/>
            <w:szCs w:val="24"/>
          </w:rPr>
          <w:tab/>
        </w:r>
        <w:r w:rsidRPr="00CE4613">
          <w:rPr>
            <w:rFonts w:ascii="Times New Roman" w:hAnsi="Times New Roman"/>
            <w:noProof/>
            <w:webHidden/>
            <w:sz w:val="24"/>
            <w:szCs w:val="24"/>
          </w:rPr>
          <w:fldChar w:fldCharType="begin"/>
        </w:r>
        <w:r w:rsidRPr="00CE4613">
          <w:rPr>
            <w:rFonts w:ascii="Times New Roman" w:hAnsi="Times New Roman"/>
            <w:noProof/>
            <w:webHidden/>
            <w:sz w:val="24"/>
            <w:szCs w:val="24"/>
          </w:rPr>
          <w:instrText xml:space="preserve"> PAGEREF _Toc37943038 \h </w:instrText>
        </w:r>
        <w:r w:rsidRPr="00CE4613">
          <w:rPr>
            <w:rFonts w:ascii="Times New Roman" w:hAnsi="Times New Roman"/>
            <w:noProof/>
            <w:webHidden/>
            <w:sz w:val="24"/>
            <w:szCs w:val="24"/>
          </w:rPr>
        </w:r>
        <w:r w:rsidRPr="00CE4613">
          <w:rPr>
            <w:rFonts w:ascii="Times New Roman" w:hAnsi="Times New Roman"/>
            <w:noProof/>
            <w:webHidden/>
            <w:sz w:val="24"/>
            <w:szCs w:val="24"/>
          </w:rPr>
          <w:fldChar w:fldCharType="separate"/>
        </w:r>
        <w:r w:rsidR="005E33F8">
          <w:rPr>
            <w:rFonts w:ascii="Times New Roman" w:hAnsi="Times New Roman"/>
            <w:noProof/>
            <w:webHidden/>
            <w:sz w:val="24"/>
            <w:szCs w:val="24"/>
          </w:rPr>
          <w:t>130</w:t>
        </w:r>
        <w:r w:rsidRPr="00CE4613">
          <w:rPr>
            <w:rFonts w:ascii="Times New Roman" w:hAnsi="Times New Roman"/>
            <w:noProof/>
            <w:webHidden/>
            <w:sz w:val="24"/>
            <w:szCs w:val="24"/>
          </w:rPr>
          <w:fldChar w:fldCharType="end"/>
        </w:r>
      </w:hyperlink>
    </w:p>
    <w:p w14:paraId="1FB4B55C" w14:textId="77777777" w:rsidR="00CE4613" w:rsidRPr="00CE4613" w:rsidRDefault="00CE4613">
      <w:pPr>
        <w:pStyle w:val="22"/>
        <w:tabs>
          <w:tab w:val="left" w:pos="1260"/>
          <w:tab w:val="right" w:leader="dot" w:pos="9060"/>
        </w:tabs>
        <w:rPr>
          <w:rFonts w:ascii="Times New Roman" w:eastAsiaTheme="minorEastAsia" w:hAnsi="Times New Roman"/>
          <w:smallCaps w:val="0"/>
          <w:noProof/>
          <w:sz w:val="24"/>
          <w:szCs w:val="24"/>
        </w:rPr>
      </w:pPr>
      <w:hyperlink w:anchor="_Toc37943039" w:history="1">
        <w:r w:rsidRPr="00CE4613">
          <w:rPr>
            <w:rStyle w:val="afc"/>
            <w:rFonts w:ascii="Times New Roman" w:hAnsi="Times New Roman"/>
            <w:noProof/>
            <w:sz w:val="24"/>
            <w:szCs w:val="24"/>
          </w:rPr>
          <w:t>5.7</w:t>
        </w:r>
        <w:r w:rsidRPr="00CE4613">
          <w:rPr>
            <w:rFonts w:ascii="Times New Roman" w:eastAsiaTheme="minorEastAsia" w:hAnsi="Times New Roman"/>
            <w:smallCaps w:val="0"/>
            <w:noProof/>
            <w:sz w:val="24"/>
            <w:szCs w:val="24"/>
          </w:rPr>
          <w:tab/>
        </w:r>
        <w:r w:rsidRPr="00CE4613">
          <w:rPr>
            <w:rStyle w:val="afc"/>
            <w:rFonts w:ascii="Times New Roman" w:hAnsi="Times New Roman"/>
            <w:noProof/>
            <w:sz w:val="24"/>
            <w:szCs w:val="24"/>
          </w:rPr>
          <w:t>环境制约因素及解决方案</w:t>
        </w:r>
        <w:r w:rsidRPr="00CE4613">
          <w:rPr>
            <w:rFonts w:ascii="Times New Roman" w:hAnsi="Times New Roman"/>
            <w:noProof/>
            <w:webHidden/>
            <w:sz w:val="24"/>
            <w:szCs w:val="24"/>
          </w:rPr>
          <w:tab/>
        </w:r>
        <w:r w:rsidRPr="00CE4613">
          <w:rPr>
            <w:rFonts w:ascii="Times New Roman" w:hAnsi="Times New Roman"/>
            <w:noProof/>
            <w:webHidden/>
            <w:sz w:val="24"/>
            <w:szCs w:val="24"/>
          </w:rPr>
          <w:fldChar w:fldCharType="begin"/>
        </w:r>
        <w:r w:rsidRPr="00CE4613">
          <w:rPr>
            <w:rFonts w:ascii="Times New Roman" w:hAnsi="Times New Roman"/>
            <w:noProof/>
            <w:webHidden/>
            <w:sz w:val="24"/>
            <w:szCs w:val="24"/>
          </w:rPr>
          <w:instrText xml:space="preserve"> PAGEREF _Toc37943039 \h </w:instrText>
        </w:r>
        <w:r w:rsidRPr="00CE4613">
          <w:rPr>
            <w:rFonts w:ascii="Times New Roman" w:hAnsi="Times New Roman"/>
            <w:noProof/>
            <w:webHidden/>
            <w:sz w:val="24"/>
            <w:szCs w:val="24"/>
          </w:rPr>
        </w:r>
        <w:r w:rsidRPr="00CE4613">
          <w:rPr>
            <w:rFonts w:ascii="Times New Roman" w:hAnsi="Times New Roman"/>
            <w:noProof/>
            <w:webHidden/>
            <w:sz w:val="24"/>
            <w:szCs w:val="24"/>
          </w:rPr>
          <w:fldChar w:fldCharType="separate"/>
        </w:r>
        <w:r w:rsidR="005E33F8">
          <w:rPr>
            <w:rFonts w:ascii="Times New Roman" w:hAnsi="Times New Roman"/>
            <w:noProof/>
            <w:webHidden/>
            <w:sz w:val="24"/>
            <w:szCs w:val="24"/>
          </w:rPr>
          <w:t>131</w:t>
        </w:r>
        <w:r w:rsidRPr="00CE4613">
          <w:rPr>
            <w:rFonts w:ascii="Times New Roman" w:hAnsi="Times New Roman"/>
            <w:noProof/>
            <w:webHidden/>
            <w:sz w:val="24"/>
            <w:szCs w:val="24"/>
          </w:rPr>
          <w:fldChar w:fldCharType="end"/>
        </w:r>
      </w:hyperlink>
    </w:p>
    <w:p w14:paraId="729E4371" w14:textId="77777777" w:rsidR="00CE4613" w:rsidRPr="00CE4613" w:rsidRDefault="00CE4613">
      <w:pPr>
        <w:pStyle w:val="10"/>
        <w:tabs>
          <w:tab w:val="left" w:pos="440"/>
          <w:tab w:val="right" w:leader="dot" w:pos="9060"/>
        </w:tabs>
        <w:rPr>
          <w:rFonts w:ascii="Times New Roman" w:hAnsi="Times New Roman" w:cs="Times New Roman"/>
          <w:b w:val="0"/>
          <w:bCs w:val="0"/>
          <w:caps w:val="0"/>
          <w:noProof/>
          <w:sz w:val="24"/>
          <w:szCs w:val="24"/>
        </w:rPr>
      </w:pPr>
      <w:hyperlink w:anchor="_Toc37943040" w:history="1">
        <w:r w:rsidRPr="00CE4613">
          <w:rPr>
            <w:rStyle w:val="afc"/>
            <w:rFonts w:ascii="Times New Roman" w:hAnsi="Times New Roman" w:cs="Times New Roman"/>
            <w:b w:val="0"/>
            <w:noProof/>
            <w:sz w:val="24"/>
            <w:szCs w:val="24"/>
          </w:rPr>
          <w:t>6</w:t>
        </w:r>
        <w:r w:rsidRPr="00CE4613">
          <w:rPr>
            <w:rFonts w:ascii="Times New Roman" w:hAnsi="Times New Roman" w:cs="Times New Roman"/>
            <w:b w:val="0"/>
            <w:bCs w:val="0"/>
            <w:caps w:val="0"/>
            <w:noProof/>
            <w:sz w:val="24"/>
            <w:szCs w:val="24"/>
          </w:rPr>
          <w:tab/>
        </w:r>
        <w:r w:rsidRPr="00CE4613">
          <w:rPr>
            <w:rStyle w:val="afc"/>
            <w:rFonts w:ascii="Times New Roman" w:hAnsi="Times New Roman" w:cs="Times New Roman"/>
            <w:b w:val="0"/>
            <w:noProof/>
            <w:sz w:val="24"/>
            <w:szCs w:val="24"/>
          </w:rPr>
          <w:t>环境影响预测与评价</w:t>
        </w:r>
        <w:r w:rsidRPr="00CE4613">
          <w:rPr>
            <w:rFonts w:ascii="Times New Roman" w:hAnsi="Times New Roman" w:cs="Times New Roman"/>
            <w:b w:val="0"/>
            <w:noProof/>
            <w:webHidden/>
            <w:sz w:val="24"/>
            <w:szCs w:val="24"/>
          </w:rPr>
          <w:tab/>
        </w:r>
        <w:r w:rsidRPr="00CE4613">
          <w:rPr>
            <w:rFonts w:ascii="Times New Roman" w:hAnsi="Times New Roman" w:cs="Times New Roman"/>
            <w:b w:val="0"/>
            <w:noProof/>
            <w:webHidden/>
            <w:sz w:val="24"/>
            <w:szCs w:val="24"/>
          </w:rPr>
          <w:fldChar w:fldCharType="begin"/>
        </w:r>
        <w:r w:rsidRPr="00CE4613">
          <w:rPr>
            <w:rFonts w:ascii="Times New Roman" w:hAnsi="Times New Roman" w:cs="Times New Roman"/>
            <w:b w:val="0"/>
            <w:noProof/>
            <w:webHidden/>
            <w:sz w:val="24"/>
            <w:szCs w:val="24"/>
          </w:rPr>
          <w:instrText xml:space="preserve"> PAGEREF _Toc37943040 \h </w:instrText>
        </w:r>
        <w:r w:rsidRPr="00CE4613">
          <w:rPr>
            <w:rFonts w:ascii="Times New Roman" w:hAnsi="Times New Roman" w:cs="Times New Roman"/>
            <w:b w:val="0"/>
            <w:noProof/>
            <w:webHidden/>
            <w:sz w:val="24"/>
            <w:szCs w:val="24"/>
          </w:rPr>
        </w:r>
        <w:r w:rsidRPr="00CE4613">
          <w:rPr>
            <w:rFonts w:ascii="Times New Roman" w:hAnsi="Times New Roman" w:cs="Times New Roman"/>
            <w:b w:val="0"/>
            <w:noProof/>
            <w:webHidden/>
            <w:sz w:val="24"/>
            <w:szCs w:val="24"/>
          </w:rPr>
          <w:fldChar w:fldCharType="separate"/>
        </w:r>
        <w:r w:rsidR="005E33F8">
          <w:rPr>
            <w:rFonts w:ascii="Times New Roman" w:hAnsi="Times New Roman" w:cs="Times New Roman"/>
            <w:b w:val="0"/>
            <w:noProof/>
            <w:webHidden/>
            <w:sz w:val="24"/>
            <w:szCs w:val="24"/>
          </w:rPr>
          <w:t>133</w:t>
        </w:r>
        <w:r w:rsidRPr="00CE4613">
          <w:rPr>
            <w:rFonts w:ascii="Times New Roman" w:hAnsi="Times New Roman" w:cs="Times New Roman"/>
            <w:b w:val="0"/>
            <w:noProof/>
            <w:webHidden/>
            <w:sz w:val="24"/>
            <w:szCs w:val="24"/>
          </w:rPr>
          <w:fldChar w:fldCharType="end"/>
        </w:r>
      </w:hyperlink>
    </w:p>
    <w:p w14:paraId="3C8E28A8"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41" w:history="1">
        <w:r w:rsidRPr="00CE4613">
          <w:rPr>
            <w:rStyle w:val="afc"/>
            <w:rFonts w:ascii="Times New Roman" w:hAnsi="Times New Roman"/>
            <w:noProof/>
            <w:sz w:val="24"/>
            <w:szCs w:val="24"/>
          </w:rPr>
          <w:t>6.1</w:t>
        </w:r>
        <w:r w:rsidRPr="00CE4613">
          <w:rPr>
            <w:rStyle w:val="afc"/>
            <w:rFonts w:ascii="Times New Roman" w:hAnsi="Times New Roman"/>
          </w:rPr>
          <w:tab/>
        </w:r>
        <w:r w:rsidRPr="00CE4613">
          <w:rPr>
            <w:rStyle w:val="afc"/>
            <w:rFonts w:ascii="Times New Roman" w:hAnsi="Times New Roman"/>
            <w:noProof/>
            <w:sz w:val="24"/>
            <w:szCs w:val="24"/>
          </w:rPr>
          <w:t>地表水环境影响影响评价</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_Toc37943041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133</w:t>
        </w:r>
        <w:r w:rsidRPr="00CE4613">
          <w:rPr>
            <w:rStyle w:val="afc"/>
            <w:rFonts w:ascii="Times New Roman" w:hAnsi="Times New Roman"/>
            <w:webHidden/>
          </w:rPr>
          <w:fldChar w:fldCharType="end"/>
        </w:r>
      </w:hyperlink>
    </w:p>
    <w:p w14:paraId="34BA905F"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42" w:history="1">
        <w:r w:rsidRPr="00CE4613">
          <w:rPr>
            <w:rStyle w:val="afc"/>
            <w:rFonts w:ascii="Times New Roman" w:hAnsi="Times New Roman"/>
            <w:noProof/>
            <w:sz w:val="24"/>
            <w:szCs w:val="24"/>
          </w:rPr>
          <w:t>6.2</w:t>
        </w:r>
        <w:r w:rsidRPr="00CE4613">
          <w:rPr>
            <w:rStyle w:val="afc"/>
            <w:rFonts w:ascii="Times New Roman" w:hAnsi="Times New Roman"/>
          </w:rPr>
          <w:tab/>
        </w:r>
        <w:r w:rsidRPr="00CE4613">
          <w:rPr>
            <w:rStyle w:val="afc"/>
            <w:rFonts w:ascii="Times New Roman" w:hAnsi="Times New Roman"/>
            <w:noProof/>
            <w:sz w:val="24"/>
            <w:szCs w:val="24"/>
          </w:rPr>
          <w:t>地下水环境影响评价</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_Toc37943042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138</w:t>
        </w:r>
        <w:r w:rsidRPr="00CE4613">
          <w:rPr>
            <w:rStyle w:val="afc"/>
            <w:rFonts w:ascii="Times New Roman" w:hAnsi="Times New Roman"/>
            <w:webHidden/>
          </w:rPr>
          <w:fldChar w:fldCharType="end"/>
        </w:r>
      </w:hyperlink>
    </w:p>
    <w:p w14:paraId="74415018"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43" w:history="1">
        <w:r w:rsidRPr="00CE4613">
          <w:rPr>
            <w:rStyle w:val="afc"/>
            <w:rFonts w:ascii="Times New Roman" w:hAnsi="Times New Roman"/>
            <w:noProof/>
            <w:sz w:val="24"/>
            <w:szCs w:val="24"/>
          </w:rPr>
          <w:t>6.3</w:t>
        </w:r>
        <w:r w:rsidRPr="00CE4613">
          <w:rPr>
            <w:rStyle w:val="afc"/>
            <w:rFonts w:ascii="Times New Roman" w:hAnsi="Times New Roman"/>
          </w:rPr>
          <w:tab/>
        </w:r>
        <w:r w:rsidRPr="00CE4613">
          <w:rPr>
            <w:rStyle w:val="afc"/>
            <w:rFonts w:ascii="Times New Roman" w:hAnsi="Times New Roman"/>
            <w:noProof/>
            <w:sz w:val="24"/>
            <w:szCs w:val="24"/>
          </w:rPr>
          <w:t>声环境影响评价</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_Toc37943043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141</w:t>
        </w:r>
        <w:r w:rsidRPr="00CE4613">
          <w:rPr>
            <w:rStyle w:val="afc"/>
            <w:rFonts w:ascii="Times New Roman" w:hAnsi="Times New Roman"/>
            <w:webHidden/>
          </w:rPr>
          <w:fldChar w:fldCharType="end"/>
        </w:r>
      </w:hyperlink>
    </w:p>
    <w:p w14:paraId="08AAA2C8"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44" w:history="1">
        <w:r w:rsidRPr="00CE4613">
          <w:rPr>
            <w:rStyle w:val="afc"/>
            <w:rFonts w:ascii="Times New Roman" w:hAnsi="Times New Roman"/>
            <w:noProof/>
            <w:sz w:val="24"/>
            <w:szCs w:val="24"/>
          </w:rPr>
          <w:t>6.4</w:t>
        </w:r>
        <w:r w:rsidRPr="00CE4613">
          <w:rPr>
            <w:rStyle w:val="afc"/>
            <w:rFonts w:ascii="Times New Roman" w:hAnsi="Times New Roman"/>
          </w:rPr>
          <w:tab/>
        </w:r>
        <w:r w:rsidRPr="00CE4613">
          <w:rPr>
            <w:rStyle w:val="afc"/>
            <w:rFonts w:ascii="Times New Roman" w:hAnsi="Times New Roman"/>
            <w:noProof/>
            <w:sz w:val="24"/>
            <w:szCs w:val="24"/>
          </w:rPr>
          <w:t>环境空气影响评价</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_Toc37943044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144</w:t>
        </w:r>
        <w:r w:rsidRPr="00CE4613">
          <w:rPr>
            <w:rStyle w:val="afc"/>
            <w:rFonts w:ascii="Times New Roman" w:hAnsi="Times New Roman"/>
            <w:webHidden/>
          </w:rPr>
          <w:fldChar w:fldCharType="end"/>
        </w:r>
      </w:hyperlink>
    </w:p>
    <w:p w14:paraId="15338217"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45" w:history="1">
        <w:r w:rsidRPr="00CE4613">
          <w:rPr>
            <w:rStyle w:val="afc"/>
            <w:rFonts w:ascii="Times New Roman" w:hAnsi="Times New Roman"/>
            <w:noProof/>
            <w:sz w:val="24"/>
            <w:szCs w:val="24"/>
          </w:rPr>
          <w:t>6.5</w:t>
        </w:r>
        <w:r w:rsidRPr="00CE4613">
          <w:rPr>
            <w:rStyle w:val="afc"/>
            <w:rFonts w:ascii="Times New Roman" w:hAnsi="Times New Roman"/>
          </w:rPr>
          <w:tab/>
        </w:r>
        <w:r w:rsidRPr="00CE4613">
          <w:rPr>
            <w:rStyle w:val="afc"/>
            <w:rFonts w:ascii="Times New Roman" w:hAnsi="Times New Roman"/>
            <w:noProof/>
            <w:sz w:val="24"/>
            <w:szCs w:val="24"/>
          </w:rPr>
          <w:t>固体废物环境影响评价</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_Toc37943045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147</w:t>
        </w:r>
        <w:r w:rsidRPr="00CE4613">
          <w:rPr>
            <w:rStyle w:val="afc"/>
            <w:rFonts w:ascii="Times New Roman" w:hAnsi="Times New Roman"/>
            <w:webHidden/>
          </w:rPr>
          <w:fldChar w:fldCharType="end"/>
        </w:r>
      </w:hyperlink>
    </w:p>
    <w:p w14:paraId="74125F01"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46" w:history="1">
        <w:r w:rsidRPr="00CE4613">
          <w:rPr>
            <w:rStyle w:val="afc"/>
            <w:rFonts w:ascii="Times New Roman" w:hAnsi="Times New Roman"/>
            <w:noProof/>
            <w:sz w:val="24"/>
            <w:szCs w:val="24"/>
          </w:rPr>
          <w:t>6.6</w:t>
        </w:r>
        <w:r w:rsidRPr="00CE4613">
          <w:rPr>
            <w:rStyle w:val="afc"/>
            <w:rFonts w:ascii="Times New Roman" w:hAnsi="Times New Roman"/>
          </w:rPr>
          <w:tab/>
        </w:r>
        <w:r w:rsidRPr="00CE4613">
          <w:rPr>
            <w:rStyle w:val="afc"/>
            <w:rFonts w:ascii="Times New Roman" w:hAnsi="Times New Roman"/>
            <w:noProof/>
            <w:sz w:val="24"/>
            <w:szCs w:val="24"/>
          </w:rPr>
          <w:t>生态环境影响评价</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_Toc37943046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149</w:t>
        </w:r>
        <w:r w:rsidRPr="00CE4613">
          <w:rPr>
            <w:rStyle w:val="afc"/>
            <w:rFonts w:ascii="Times New Roman" w:hAnsi="Times New Roman"/>
            <w:webHidden/>
          </w:rPr>
          <w:fldChar w:fldCharType="end"/>
        </w:r>
      </w:hyperlink>
    </w:p>
    <w:p w14:paraId="7FD3A178"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47" w:history="1">
        <w:r w:rsidRPr="00CE4613">
          <w:rPr>
            <w:rStyle w:val="afc"/>
            <w:rFonts w:ascii="Times New Roman" w:hAnsi="Times New Roman"/>
            <w:noProof/>
            <w:sz w:val="24"/>
            <w:szCs w:val="24"/>
          </w:rPr>
          <w:t>6.7</w:t>
        </w:r>
        <w:r w:rsidRPr="00CE4613">
          <w:rPr>
            <w:rStyle w:val="afc"/>
            <w:rFonts w:ascii="Times New Roman" w:hAnsi="Times New Roman"/>
          </w:rPr>
          <w:tab/>
        </w:r>
        <w:r w:rsidRPr="00CE4613">
          <w:rPr>
            <w:rStyle w:val="afc"/>
            <w:rFonts w:ascii="Times New Roman" w:hAnsi="Times New Roman"/>
            <w:noProof/>
            <w:sz w:val="24"/>
            <w:szCs w:val="24"/>
          </w:rPr>
          <w:t>环境风险</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_Toc37943047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151</w:t>
        </w:r>
        <w:r w:rsidRPr="00CE4613">
          <w:rPr>
            <w:rStyle w:val="afc"/>
            <w:rFonts w:ascii="Times New Roman" w:hAnsi="Times New Roman"/>
            <w:webHidden/>
          </w:rPr>
          <w:fldChar w:fldCharType="end"/>
        </w:r>
      </w:hyperlink>
    </w:p>
    <w:p w14:paraId="74E67F63" w14:textId="77777777" w:rsidR="00CE4613" w:rsidRPr="00CE4613" w:rsidRDefault="00CE4613">
      <w:pPr>
        <w:pStyle w:val="10"/>
        <w:tabs>
          <w:tab w:val="left" w:pos="440"/>
          <w:tab w:val="right" w:leader="dot" w:pos="9060"/>
        </w:tabs>
        <w:rPr>
          <w:rFonts w:ascii="Times New Roman" w:hAnsi="Times New Roman" w:cs="Times New Roman"/>
          <w:b w:val="0"/>
          <w:bCs w:val="0"/>
          <w:caps w:val="0"/>
          <w:noProof/>
          <w:sz w:val="24"/>
          <w:szCs w:val="24"/>
        </w:rPr>
      </w:pPr>
      <w:hyperlink w:anchor="_Toc37943048" w:history="1">
        <w:r w:rsidRPr="00CE4613">
          <w:rPr>
            <w:rStyle w:val="afc"/>
            <w:rFonts w:ascii="Times New Roman" w:hAnsi="Times New Roman" w:cs="Times New Roman"/>
            <w:b w:val="0"/>
            <w:noProof/>
            <w:sz w:val="24"/>
            <w:szCs w:val="24"/>
          </w:rPr>
          <w:t>7</w:t>
        </w:r>
        <w:r w:rsidRPr="00CE4613">
          <w:rPr>
            <w:rFonts w:ascii="Times New Roman" w:hAnsi="Times New Roman" w:cs="Times New Roman"/>
            <w:b w:val="0"/>
            <w:bCs w:val="0"/>
            <w:caps w:val="0"/>
            <w:noProof/>
            <w:sz w:val="24"/>
            <w:szCs w:val="24"/>
          </w:rPr>
          <w:tab/>
        </w:r>
        <w:r w:rsidRPr="00CE4613">
          <w:rPr>
            <w:rStyle w:val="afc"/>
            <w:rFonts w:ascii="Times New Roman" w:hAnsi="Times New Roman" w:cs="Times New Roman"/>
            <w:b w:val="0"/>
            <w:noProof/>
            <w:sz w:val="24"/>
            <w:szCs w:val="24"/>
          </w:rPr>
          <w:t>水产种质资源保护区环境影响评价及保护措施</w:t>
        </w:r>
        <w:r w:rsidRPr="00CE4613">
          <w:rPr>
            <w:rFonts w:ascii="Times New Roman" w:hAnsi="Times New Roman" w:cs="Times New Roman"/>
            <w:b w:val="0"/>
            <w:noProof/>
            <w:webHidden/>
            <w:sz w:val="24"/>
            <w:szCs w:val="24"/>
          </w:rPr>
          <w:tab/>
        </w:r>
        <w:r w:rsidRPr="00CE4613">
          <w:rPr>
            <w:rFonts w:ascii="Times New Roman" w:hAnsi="Times New Roman" w:cs="Times New Roman"/>
            <w:b w:val="0"/>
            <w:noProof/>
            <w:webHidden/>
            <w:sz w:val="24"/>
            <w:szCs w:val="24"/>
          </w:rPr>
          <w:fldChar w:fldCharType="begin"/>
        </w:r>
        <w:r w:rsidRPr="00CE4613">
          <w:rPr>
            <w:rFonts w:ascii="Times New Roman" w:hAnsi="Times New Roman" w:cs="Times New Roman"/>
            <w:b w:val="0"/>
            <w:noProof/>
            <w:webHidden/>
            <w:sz w:val="24"/>
            <w:szCs w:val="24"/>
          </w:rPr>
          <w:instrText xml:space="preserve"> PAGEREF _Toc37943048 \h </w:instrText>
        </w:r>
        <w:r w:rsidRPr="00CE4613">
          <w:rPr>
            <w:rFonts w:ascii="Times New Roman" w:hAnsi="Times New Roman" w:cs="Times New Roman"/>
            <w:b w:val="0"/>
            <w:noProof/>
            <w:webHidden/>
            <w:sz w:val="24"/>
            <w:szCs w:val="24"/>
          </w:rPr>
        </w:r>
        <w:r w:rsidRPr="00CE4613">
          <w:rPr>
            <w:rFonts w:ascii="Times New Roman" w:hAnsi="Times New Roman" w:cs="Times New Roman"/>
            <w:b w:val="0"/>
            <w:noProof/>
            <w:webHidden/>
            <w:sz w:val="24"/>
            <w:szCs w:val="24"/>
          </w:rPr>
          <w:fldChar w:fldCharType="separate"/>
        </w:r>
        <w:r w:rsidR="005E33F8">
          <w:rPr>
            <w:rFonts w:ascii="Times New Roman" w:hAnsi="Times New Roman" w:cs="Times New Roman"/>
            <w:b w:val="0"/>
            <w:noProof/>
            <w:webHidden/>
            <w:sz w:val="24"/>
            <w:szCs w:val="24"/>
          </w:rPr>
          <w:t>157</w:t>
        </w:r>
        <w:r w:rsidRPr="00CE4613">
          <w:rPr>
            <w:rFonts w:ascii="Times New Roman" w:hAnsi="Times New Roman" w:cs="Times New Roman"/>
            <w:b w:val="0"/>
            <w:noProof/>
            <w:webHidden/>
            <w:sz w:val="24"/>
            <w:szCs w:val="24"/>
          </w:rPr>
          <w:fldChar w:fldCharType="end"/>
        </w:r>
      </w:hyperlink>
    </w:p>
    <w:p w14:paraId="49B1F07A" w14:textId="08657B7B" w:rsidR="00CE4613" w:rsidRPr="00CE4613" w:rsidRDefault="00CE4613" w:rsidP="00CE4613">
      <w:pPr>
        <w:pStyle w:val="22"/>
        <w:tabs>
          <w:tab w:val="left" w:pos="993"/>
          <w:tab w:val="right" w:leader="dot" w:pos="9060"/>
        </w:tabs>
        <w:rPr>
          <w:rStyle w:val="afc"/>
          <w:rFonts w:ascii="Times New Roman" w:hAnsi="Times New Roman"/>
        </w:rPr>
      </w:pPr>
      <w:hyperlink w:anchor="_Toc37943049" w:history="1">
        <w:r w:rsidRPr="00CE4613">
          <w:rPr>
            <w:rStyle w:val="afc"/>
            <w:rFonts w:ascii="Times New Roman" w:hAnsi="Times New Roman"/>
            <w:noProof/>
            <w:sz w:val="24"/>
            <w:szCs w:val="24"/>
          </w:rPr>
          <w:t>7.1</w:t>
        </w:r>
        <w:r w:rsidRPr="00CE4613">
          <w:rPr>
            <w:rStyle w:val="afc"/>
            <w:rFonts w:ascii="Times New Roman" w:hAnsi="Times New Roman"/>
          </w:rPr>
          <w:tab/>
        </w:r>
        <w:r w:rsidRPr="00CE4613">
          <w:rPr>
            <w:rStyle w:val="afc"/>
            <w:rFonts w:ascii="Times New Roman" w:hAnsi="Times New Roman"/>
            <w:noProof/>
            <w:sz w:val="24"/>
            <w:szCs w:val="24"/>
          </w:rPr>
          <w:t>施工期和运行期对水生生物资源生态结构和功能的影响预测与评价</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_Toc37943049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157</w:t>
        </w:r>
        <w:r w:rsidRPr="00CE4613">
          <w:rPr>
            <w:rStyle w:val="afc"/>
            <w:rFonts w:ascii="Times New Roman" w:hAnsi="Times New Roman"/>
            <w:webHidden/>
          </w:rPr>
          <w:fldChar w:fldCharType="end"/>
        </w:r>
      </w:hyperlink>
    </w:p>
    <w:p w14:paraId="4A63475F"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50" w:history="1">
        <w:r w:rsidRPr="00CE4613">
          <w:rPr>
            <w:rStyle w:val="afc"/>
            <w:rFonts w:ascii="Times New Roman" w:hAnsi="Times New Roman"/>
            <w:noProof/>
            <w:sz w:val="24"/>
            <w:szCs w:val="24"/>
          </w:rPr>
          <w:t>7.2</w:t>
        </w:r>
        <w:r w:rsidRPr="00CE4613">
          <w:rPr>
            <w:rStyle w:val="afc"/>
            <w:rFonts w:ascii="Times New Roman" w:hAnsi="Times New Roman"/>
          </w:rPr>
          <w:tab/>
        </w:r>
        <w:r w:rsidRPr="00CE4613">
          <w:rPr>
            <w:rStyle w:val="afc"/>
            <w:rFonts w:ascii="Times New Roman" w:hAnsi="Times New Roman"/>
            <w:noProof/>
            <w:sz w:val="24"/>
            <w:szCs w:val="24"/>
          </w:rPr>
          <w:t>保护及补偿措施</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_Toc37943050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168</w:t>
        </w:r>
        <w:r w:rsidRPr="00CE4613">
          <w:rPr>
            <w:rStyle w:val="afc"/>
            <w:rFonts w:ascii="Times New Roman" w:hAnsi="Times New Roman"/>
            <w:webHidden/>
          </w:rPr>
          <w:fldChar w:fldCharType="end"/>
        </w:r>
      </w:hyperlink>
    </w:p>
    <w:p w14:paraId="5DB5D330" w14:textId="77777777" w:rsidR="00CE4613" w:rsidRPr="00CE4613" w:rsidRDefault="00CE4613">
      <w:pPr>
        <w:pStyle w:val="10"/>
        <w:tabs>
          <w:tab w:val="left" w:pos="440"/>
          <w:tab w:val="right" w:leader="dot" w:pos="9060"/>
        </w:tabs>
        <w:rPr>
          <w:rFonts w:ascii="Times New Roman" w:hAnsi="Times New Roman" w:cs="Times New Roman"/>
          <w:b w:val="0"/>
          <w:bCs w:val="0"/>
          <w:caps w:val="0"/>
          <w:noProof/>
          <w:sz w:val="24"/>
          <w:szCs w:val="24"/>
        </w:rPr>
      </w:pPr>
      <w:hyperlink w:anchor="_Toc37943051" w:history="1">
        <w:r w:rsidRPr="00CE4613">
          <w:rPr>
            <w:rStyle w:val="afc"/>
            <w:rFonts w:ascii="Times New Roman" w:hAnsi="Times New Roman" w:cs="Times New Roman"/>
            <w:b w:val="0"/>
            <w:noProof/>
            <w:sz w:val="24"/>
            <w:szCs w:val="24"/>
          </w:rPr>
          <w:t>8</w:t>
        </w:r>
        <w:r w:rsidRPr="00CE4613">
          <w:rPr>
            <w:rFonts w:ascii="Times New Roman" w:hAnsi="Times New Roman" w:cs="Times New Roman"/>
            <w:b w:val="0"/>
            <w:bCs w:val="0"/>
            <w:caps w:val="0"/>
            <w:noProof/>
            <w:sz w:val="24"/>
            <w:szCs w:val="24"/>
          </w:rPr>
          <w:tab/>
        </w:r>
        <w:r w:rsidRPr="00CE4613">
          <w:rPr>
            <w:rStyle w:val="afc"/>
            <w:rFonts w:ascii="Times New Roman" w:hAnsi="Times New Roman" w:cs="Times New Roman"/>
            <w:b w:val="0"/>
            <w:noProof/>
            <w:sz w:val="24"/>
            <w:szCs w:val="24"/>
          </w:rPr>
          <w:t>环境影响减缓措施及技术经济论证</w:t>
        </w:r>
        <w:r w:rsidRPr="00CE4613">
          <w:rPr>
            <w:rFonts w:ascii="Times New Roman" w:hAnsi="Times New Roman" w:cs="Times New Roman"/>
            <w:b w:val="0"/>
            <w:noProof/>
            <w:webHidden/>
            <w:sz w:val="24"/>
            <w:szCs w:val="24"/>
          </w:rPr>
          <w:tab/>
        </w:r>
        <w:r w:rsidRPr="00CE4613">
          <w:rPr>
            <w:rFonts w:ascii="Times New Roman" w:hAnsi="Times New Roman" w:cs="Times New Roman"/>
            <w:b w:val="0"/>
            <w:noProof/>
            <w:webHidden/>
            <w:sz w:val="24"/>
            <w:szCs w:val="24"/>
          </w:rPr>
          <w:fldChar w:fldCharType="begin"/>
        </w:r>
        <w:r w:rsidRPr="00CE4613">
          <w:rPr>
            <w:rFonts w:ascii="Times New Roman" w:hAnsi="Times New Roman" w:cs="Times New Roman"/>
            <w:b w:val="0"/>
            <w:noProof/>
            <w:webHidden/>
            <w:sz w:val="24"/>
            <w:szCs w:val="24"/>
          </w:rPr>
          <w:instrText xml:space="preserve"> PAGEREF _Toc37943051 \h </w:instrText>
        </w:r>
        <w:r w:rsidRPr="00CE4613">
          <w:rPr>
            <w:rFonts w:ascii="Times New Roman" w:hAnsi="Times New Roman" w:cs="Times New Roman"/>
            <w:b w:val="0"/>
            <w:noProof/>
            <w:webHidden/>
            <w:sz w:val="24"/>
            <w:szCs w:val="24"/>
          </w:rPr>
        </w:r>
        <w:r w:rsidRPr="00CE4613">
          <w:rPr>
            <w:rFonts w:ascii="Times New Roman" w:hAnsi="Times New Roman" w:cs="Times New Roman"/>
            <w:b w:val="0"/>
            <w:noProof/>
            <w:webHidden/>
            <w:sz w:val="24"/>
            <w:szCs w:val="24"/>
          </w:rPr>
          <w:fldChar w:fldCharType="separate"/>
        </w:r>
        <w:r w:rsidR="005E33F8">
          <w:rPr>
            <w:rFonts w:ascii="Times New Roman" w:hAnsi="Times New Roman" w:cs="Times New Roman"/>
            <w:b w:val="0"/>
            <w:noProof/>
            <w:webHidden/>
            <w:sz w:val="24"/>
            <w:szCs w:val="24"/>
          </w:rPr>
          <w:t>174</w:t>
        </w:r>
        <w:r w:rsidRPr="00CE4613">
          <w:rPr>
            <w:rFonts w:ascii="Times New Roman" w:hAnsi="Times New Roman" w:cs="Times New Roman"/>
            <w:b w:val="0"/>
            <w:noProof/>
            <w:webHidden/>
            <w:sz w:val="24"/>
            <w:szCs w:val="24"/>
          </w:rPr>
          <w:fldChar w:fldCharType="end"/>
        </w:r>
      </w:hyperlink>
    </w:p>
    <w:p w14:paraId="2373C3D0"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52" w:history="1">
        <w:r w:rsidRPr="00CE4613">
          <w:rPr>
            <w:rStyle w:val="afc"/>
            <w:rFonts w:ascii="Times New Roman" w:hAnsi="Times New Roman"/>
            <w:noProof/>
            <w:sz w:val="24"/>
            <w:szCs w:val="24"/>
          </w:rPr>
          <w:t>8.1</w:t>
        </w:r>
        <w:r w:rsidRPr="00CE4613">
          <w:rPr>
            <w:rStyle w:val="afc"/>
            <w:rFonts w:ascii="Times New Roman" w:hAnsi="Times New Roman"/>
          </w:rPr>
          <w:tab/>
        </w:r>
        <w:r w:rsidRPr="00CE4613">
          <w:rPr>
            <w:rStyle w:val="afc"/>
            <w:rFonts w:ascii="Times New Roman" w:hAnsi="Times New Roman"/>
            <w:noProof/>
            <w:sz w:val="24"/>
            <w:szCs w:val="24"/>
          </w:rPr>
          <w:t>施工期污染物防治措施</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_Toc37943052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174</w:t>
        </w:r>
        <w:r w:rsidRPr="00CE4613">
          <w:rPr>
            <w:rStyle w:val="afc"/>
            <w:rFonts w:ascii="Times New Roman" w:hAnsi="Times New Roman"/>
            <w:webHidden/>
          </w:rPr>
          <w:fldChar w:fldCharType="end"/>
        </w:r>
      </w:hyperlink>
    </w:p>
    <w:p w14:paraId="2B2BC134"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53" w:history="1">
        <w:r w:rsidRPr="00CE4613">
          <w:rPr>
            <w:rStyle w:val="afc"/>
            <w:rFonts w:ascii="Times New Roman" w:hAnsi="Times New Roman"/>
            <w:noProof/>
            <w:sz w:val="24"/>
            <w:szCs w:val="24"/>
          </w:rPr>
          <w:t>8.2</w:t>
        </w:r>
        <w:r w:rsidRPr="00CE4613">
          <w:rPr>
            <w:rStyle w:val="afc"/>
            <w:rFonts w:ascii="Times New Roman" w:hAnsi="Times New Roman"/>
          </w:rPr>
          <w:tab/>
        </w:r>
        <w:r w:rsidRPr="00CE4613">
          <w:rPr>
            <w:rStyle w:val="afc"/>
            <w:rFonts w:ascii="Times New Roman" w:hAnsi="Times New Roman"/>
            <w:noProof/>
            <w:sz w:val="24"/>
            <w:szCs w:val="24"/>
          </w:rPr>
          <w:t>营运期污染防治措施</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_Toc37943053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177</w:t>
        </w:r>
        <w:r w:rsidRPr="00CE4613">
          <w:rPr>
            <w:rStyle w:val="afc"/>
            <w:rFonts w:ascii="Times New Roman" w:hAnsi="Times New Roman"/>
            <w:webHidden/>
          </w:rPr>
          <w:fldChar w:fldCharType="end"/>
        </w:r>
      </w:hyperlink>
    </w:p>
    <w:p w14:paraId="489FBC09"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54" w:history="1">
        <w:r w:rsidRPr="00CE4613">
          <w:rPr>
            <w:rStyle w:val="afc"/>
            <w:rFonts w:ascii="Times New Roman" w:hAnsi="Times New Roman"/>
            <w:noProof/>
            <w:sz w:val="24"/>
            <w:szCs w:val="24"/>
          </w:rPr>
          <w:t>8.3</w:t>
        </w:r>
        <w:r w:rsidRPr="00CE4613">
          <w:rPr>
            <w:rStyle w:val="afc"/>
            <w:rFonts w:ascii="Times New Roman" w:hAnsi="Times New Roman"/>
          </w:rPr>
          <w:tab/>
        </w:r>
        <w:r w:rsidRPr="00CE4613">
          <w:rPr>
            <w:rStyle w:val="afc"/>
            <w:rFonts w:ascii="Times New Roman" w:hAnsi="Times New Roman"/>
            <w:noProof/>
            <w:sz w:val="24"/>
            <w:szCs w:val="24"/>
          </w:rPr>
          <w:t>项目环保投资及</w:t>
        </w:r>
        <w:r w:rsidRPr="00CE4613">
          <w:rPr>
            <w:rStyle w:val="afc"/>
            <w:rFonts w:ascii="Times New Roman" w:hAnsi="Times New Roman"/>
            <w:noProof/>
            <w:sz w:val="24"/>
            <w:szCs w:val="24"/>
          </w:rPr>
          <w:t>“</w:t>
        </w:r>
        <w:r w:rsidRPr="00CE4613">
          <w:rPr>
            <w:rStyle w:val="afc"/>
            <w:rFonts w:ascii="Times New Roman" w:hAnsi="Times New Roman"/>
            <w:noProof/>
            <w:sz w:val="24"/>
            <w:szCs w:val="24"/>
          </w:rPr>
          <w:t>三同时</w:t>
        </w:r>
        <w:r w:rsidRPr="00CE4613">
          <w:rPr>
            <w:rStyle w:val="afc"/>
            <w:rFonts w:ascii="Times New Roman" w:hAnsi="Times New Roman"/>
            <w:noProof/>
            <w:sz w:val="24"/>
            <w:szCs w:val="24"/>
          </w:rPr>
          <w:t>”</w:t>
        </w:r>
        <w:r w:rsidRPr="00CE4613">
          <w:rPr>
            <w:rStyle w:val="afc"/>
            <w:rFonts w:ascii="Times New Roman" w:hAnsi="Times New Roman"/>
            <w:noProof/>
            <w:sz w:val="24"/>
            <w:szCs w:val="24"/>
          </w:rPr>
          <w:t>验收</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_Toc37943054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186</w:t>
        </w:r>
        <w:r w:rsidRPr="00CE4613">
          <w:rPr>
            <w:rStyle w:val="afc"/>
            <w:rFonts w:ascii="Times New Roman" w:hAnsi="Times New Roman"/>
            <w:webHidden/>
          </w:rPr>
          <w:fldChar w:fldCharType="end"/>
        </w:r>
      </w:hyperlink>
    </w:p>
    <w:p w14:paraId="32FD7E6F" w14:textId="77777777" w:rsidR="00CE4613" w:rsidRPr="00CE4613" w:rsidRDefault="00CE4613">
      <w:pPr>
        <w:pStyle w:val="10"/>
        <w:tabs>
          <w:tab w:val="left" w:pos="440"/>
          <w:tab w:val="right" w:leader="dot" w:pos="9060"/>
        </w:tabs>
        <w:rPr>
          <w:rFonts w:ascii="Times New Roman" w:hAnsi="Times New Roman" w:cs="Times New Roman"/>
          <w:b w:val="0"/>
          <w:bCs w:val="0"/>
          <w:caps w:val="0"/>
          <w:noProof/>
          <w:sz w:val="24"/>
          <w:szCs w:val="24"/>
        </w:rPr>
      </w:pPr>
      <w:hyperlink w:anchor="_Toc37943055" w:history="1">
        <w:r w:rsidRPr="00CE4613">
          <w:rPr>
            <w:rStyle w:val="afc"/>
            <w:rFonts w:ascii="Times New Roman" w:hAnsi="Times New Roman" w:cs="Times New Roman"/>
            <w:b w:val="0"/>
            <w:noProof/>
            <w:kern w:val="44"/>
            <w:sz w:val="24"/>
            <w:szCs w:val="24"/>
          </w:rPr>
          <w:t>9</w:t>
        </w:r>
        <w:r w:rsidRPr="00CE4613">
          <w:rPr>
            <w:rFonts w:ascii="Times New Roman" w:hAnsi="Times New Roman" w:cs="Times New Roman"/>
            <w:b w:val="0"/>
            <w:bCs w:val="0"/>
            <w:caps w:val="0"/>
            <w:noProof/>
            <w:sz w:val="24"/>
            <w:szCs w:val="24"/>
          </w:rPr>
          <w:tab/>
        </w:r>
        <w:r w:rsidRPr="00CE4613">
          <w:rPr>
            <w:rStyle w:val="afc"/>
            <w:rFonts w:ascii="Times New Roman" w:hAnsi="Times New Roman" w:cs="Times New Roman"/>
            <w:b w:val="0"/>
            <w:noProof/>
            <w:kern w:val="44"/>
            <w:sz w:val="24"/>
            <w:szCs w:val="24"/>
          </w:rPr>
          <w:t>环境经济损益分析</w:t>
        </w:r>
        <w:r w:rsidRPr="00CE4613">
          <w:rPr>
            <w:rFonts w:ascii="Times New Roman" w:hAnsi="Times New Roman" w:cs="Times New Roman"/>
            <w:b w:val="0"/>
            <w:noProof/>
            <w:webHidden/>
            <w:sz w:val="24"/>
            <w:szCs w:val="24"/>
          </w:rPr>
          <w:tab/>
        </w:r>
        <w:r w:rsidRPr="00CE4613">
          <w:rPr>
            <w:rFonts w:ascii="Times New Roman" w:hAnsi="Times New Roman" w:cs="Times New Roman"/>
            <w:b w:val="0"/>
            <w:noProof/>
            <w:webHidden/>
            <w:sz w:val="24"/>
            <w:szCs w:val="24"/>
          </w:rPr>
          <w:fldChar w:fldCharType="begin"/>
        </w:r>
        <w:r w:rsidRPr="00CE4613">
          <w:rPr>
            <w:rFonts w:ascii="Times New Roman" w:hAnsi="Times New Roman" w:cs="Times New Roman"/>
            <w:b w:val="0"/>
            <w:noProof/>
            <w:webHidden/>
            <w:sz w:val="24"/>
            <w:szCs w:val="24"/>
          </w:rPr>
          <w:instrText xml:space="preserve"> PAGEREF _Toc37943055 \h </w:instrText>
        </w:r>
        <w:r w:rsidRPr="00CE4613">
          <w:rPr>
            <w:rFonts w:ascii="Times New Roman" w:hAnsi="Times New Roman" w:cs="Times New Roman"/>
            <w:b w:val="0"/>
            <w:noProof/>
            <w:webHidden/>
            <w:sz w:val="24"/>
            <w:szCs w:val="24"/>
          </w:rPr>
        </w:r>
        <w:r w:rsidRPr="00CE4613">
          <w:rPr>
            <w:rFonts w:ascii="Times New Roman" w:hAnsi="Times New Roman" w:cs="Times New Roman"/>
            <w:b w:val="0"/>
            <w:noProof/>
            <w:webHidden/>
            <w:sz w:val="24"/>
            <w:szCs w:val="24"/>
          </w:rPr>
          <w:fldChar w:fldCharType="separate"/>
        </w:r>
        <w:r w:rsidR="005E33F8">
          <w:rPr>
            <w:rFonts w:ascii="Times New Roman" w:hAnsi="Times New Roman" w:cs="Times New Roman"/>
            <w:b w:val="0"/>
            <w:noProof/>
            <w:webHidden/>
            <w:sz w:val="24"/>
            <w:szCs w:val="24"/>
          </w:rPr>
          <w:t>190</w:t>
        </w:r>
        <w:r w:rsidRPr="00CE4613">
          <w:rPr>
            <w:rFonts w:ascii="Times New Roman" w:hAnsi="Times New Roman" w:cs="Times New Roman"/>
            <w:b w:val="0"/>
            <w:noProof/>
            <w:webHidden/>
            <w:sz w:val="24"/>
            <w:szCs w:val="24"/>
          </w:rPr>
          <w:fldChar w:fldCharType="end"/>
        </w:r>
      </w:hyperlink>
    </w:p>
    <w:p w14:paraId="41E84802"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56" w:history="1">
        <w:r w:rsidRPr="00CE4613">
          <w:rPr>
            <w:rStyle w:val="afc"/>
            <w:rFonts w:ascii="Times New Roman" w:hAnsi="Times New Roman"/>
            <w:noProof/>
            <w:sz w:val="24"/>
            <w:szCs w:val="24"/>
          </w:rPr>
          <w:t>9.1</w:t>
        </w:r>
        <w:r w:rsidRPr="00CE4613">
          <w:rPr>
            <w:rStyle w:val="afc"/>
            <w:rFonts w:ascii="Times New Roman" w:hAnsi="Times New Roman"/>
          </w:rPr>
          <w:tab/>
        </w:r>
        <w:r w:rsidRPr="00CE4613">
          <w:rPr>
            <w:rStyle w:val="afc"/>
            <w:rFonts w:ascii="Times New Roman" w:hAnsi="Times New Roman"/>
            <w:noProof/>
            <w:sz w:val="24"/>
            <w:szCs w:val="24"/>
          </w:rPr>
          <w:t>项目带来的环境损失</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_Toc37943056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190</w:t>
        </w:r>
        <w:r w:rsidRPr="00CE4613">
          <w:rPr>
            <w:rStyle w:val="afc"/>
            <w:rFonts w:ascii="Times New Roman" w:hAnsi="Times New Roman"/>
            <w:webHidden/>
          </w:rPr>
          <w:fldChar w:fldCharType="end"/>
        </w:r>
      </w:hyperlink>
    </w:p>
    <w:p w14:paraId="071F4CD9"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57" w:history="1">
        <w:r w:rsidRPr="00CE4613">
          <w:rPr>
            <w:rStyle w:val="afc"/>
            <w:rFonts w:ascii="Times New Roman" w:hAnsi="Times New Roman"/>
            <w:noProof/>
            <w:sz w:val="24"/>
            <w:szCs w:val="24"/>
          </w:rPr>
          <w:t>9.2</w:t>
        </w:r>
        <w:r w:rsidRPr="00CE4613">
          <w:rPr>
            <w:rStyle w:val="afc"/>
            <w:rFonts w:ascii="Times New Roman" w:hAnsi="Times New Roman"/>
          </w:rPr>
          <w:tab/>
        </w:r>
        <w:r w:rsidRPr="00CE4613">
          <w:rPr>
            <w:rStyle w:val="afc"/>
            <w:rFonts w:ascii="Times New Roman" w:hAnsi="Times New Roman"/>
            <w:noProof/>
            <w:sz w:val="24"/>
            <w:szCs w:val="24"/>
          </w:rPr>
          <w:t>工程产生的效益分析</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_Toc37943057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190</w:t>
        </w:r>
        <w:r w:rsidRPr="00CE4613">
          <w:rPr>
            <w:rStyle w:val="afc"/>
            <w:rFonts w:ascii="Times New Roman" w:hAnsi="Times New Roman"/>
            <w:webHidden/>
          </w:rPr>
          <w:fldChar w:fldCharType="end"/>
        </w:r>
      </w:hyperlink>
    </w:p>
    <w:p w14:paraId="56D3C552"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58" w:history="1">
        <w:r w:rsidRPr="00CE4613">
          <w:rPr>
            <w:rStyle w:val="afc"/>
            <w:rFonts w:ascii="Times New Roman" w:hAnsi="Times New Roman"/>
            <w:noProof/>
            <w:sz w:val="24"/>
            <w:szCs w:val="24"/>
          </w:rPr>
          <w:t>9.3</w:t>
        </w:r>
        <w:r w:rsidRPr="00CE4613">
          <w:rPr>
            <w:rStyle w:val="afc"/>
            <w:rFonts w:ascii="Times New Roman" w:hAnsi="Times New Roman"/>
          </w:rPr>
          <w:tab/>
        </w:r>
        <w:r w:rsidRPr="00CE4613">
          <w:rPr>
            <w:rStyle w:val="afc"/>
            <w:rFonts w:ascii="Times New Roman" w:hAnsi="Times New Roman"/>
            <w:noProof/>
            <w:sz w:val="24"/>
            <w:szCs w:val="24"/>
          </w:rPr>
          <w:t>环境影响经济损益分析</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_Toc37943058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191</w:t>
        </w:r>
        <w:r w:rsidRPr="00CE4613">
          <w:rPr>
            <w:rStyle w:val="afc"/>
            <w:rFonts w:ascii="Times New Roman" w:hAnsi="Times New Roman"/>
            <w:webHidden/>
          </w:rPr>
          <w:fldChar w:fldCharType="end"/>
        </w:r>
      </w:hyperlink>
    </w:p>
    <w:p w14:paraId="1545C63D" w14:textId="77777777" w:rsidR="00CE4613" w:rsidRPr="00CE4613" w:rsidRDefault="00CE4613">
      <w:pPr>
        <w:pStyle w:val="10"/>
        <w:tabs>
          <w:tab w:val="left" w:pos="1260"/>
          <w:tab w:val="right" w:leader="dot" w:pos="9060"/>
        </w:tabs>
        <w:rPr>
          <w:rFonts w:ascii="Times New Roman" w:hAnsi="Times New Roman" w:cs="Times New Roman"/>
          <w:b w:val="0"/>
          <w:bCs w:val="0"/>
          <w:caps w:val="0"/>
          <w:noProof/>
          <w:sz w:val="24"/>
          <w:szCs w:val="24"/>
        </w:rPr>
      </w:pPr>
      <w:hyperlink w:anchor="_Toc37943059" w:history="1">
        <w:r w:rsidRPr="00CE4613">
          <w:rPr>
            <w:rStyle w:val="afc"/>
            <w:rFonts w:ascii="Times New Roman" w:hAnsi="Times New Roman" w:cs="Times New Roman"/>
            <w:b w:val="0"/>
            <w:noProof/>
            <w:sz w:val="24"/>
            <w:szCs w:val="24"/>
          </w:rPr>
          <w:t>10</w:t>
        </w:r>
        <w:r w:rsidRPr="00CE4613">
          <w:rPr>
            <w:rFonts w:ascii="Times New Roman" w:hAnsi="Times New Roman" w:cs="Times New Roman"/>
            <w:b w:val="0"/>
            <w:bCs w:val="0"/>
            <w:caps w:val="0"/>
            <w:noProof/>
            <w:sz w:val="24"/>
            <w:szCs w:val="24"/>
          </w:rPr>
          <w:tab/>
        </w:r>
        <w:r w:rsidRPr="00CE4613">
          <w:rPr>
            <w:rStyle w:val="afc"/>
            <w:rFonts w:ascii="Times New Roman" w:hAnsi="Times New Roman" w:cs="Times New Roman"/>
            <w:b w:val="0"/>
            <w:noProof/>
            <w:sz w:val="24"/>
            <w:szCs w:val="24"/>
          </w:rPr>
          <w:t>环境保护管理及监测计划</w:t>
        </w:r>
        <w:r w:rsidRPr="00CE4613">
          <w:rPr>
            <w:rFonts w:ascii="Times New Roman" w:hAnsi="Times New Roman" w:cs="Times New Roman"/>
            <w:b w:val="0"/>
            <w:noProof/>
            <w:webHidden/>
            <w:sz w:val="24"/>
            <w:szCs w:val="24"/>
          </w:rPr>
          <w:tab/>
        </w:r>
        <w:r w:rsidRPr="00CE4613">
          <w:rPr>
            <w:rFonts w:ascii="Times New Roman" w:hAnsi="Times New Roman" w:cs="Times New Roman"/>
            <w:b w:val="0"/>
            <w:noProof/>
            <w:webHidden/>
            <w:sz w:val="24"/>
            <w:szCs w:val="24"/>
          </w:rPr>
          <w:fldChar w:fldCharType="begin"/>
        </w:r>
        <w:r w:rsidRPr="00CE4613">
          <w:rPr>
            <w:rFonts w:ascii="Times New Roman" w:hAnsi="Times New Roman" w:cs="Times New Roman"/>
            <w:b w:val="0"/>
            <w:noProof/>
            <w:webHidden/>
            <w:sz w:val="24"/>
            <w:szCs w:val="24"/>
          </w:rPr>
          <w:instrText xml:space="preserve"> PAGEREF _Toc37943059 \h </w:instrText>
        </w:r>
        <w:r w:rsidRPr="00CE4613">
          <w:rPr>
            <w:rFonts w:ascii="Times New Roman" w:hAnsi="Times New Roman" w:cs="Times New Roman"/>
            <w:b w:val="0"/>
            <w:noProof/>
            <w:webHidden/>
            <w:sz w:val="24"/>
            <w:szCs w:val="24"/>
          </w:rPr>
        </w:r>
        <w:r w:rsidRPr="00CE4613">
          <w:rPr>
            <w:rFonts w:ascii="Times New Roman" w:hAnsi="Times New Roman" w:cs="Times New Roman"/>
            <w:b w:val="0"/>
            <w:noProof/>
            <w:webHidden/>
            <w:sz w:val="24"/>
            <w:szCs w:val="24"/>
          </w:rPr>
          <w:fldChar w:fldCharType="separate"/>
        </w:r>
        <w:r w:rsidR="005E33F8">
          <w:rPr>
            <w:rFonts w:ascii="Times New Roman" w:hAnsi="Times New Roman" w:cs="Times New Roman"/>
            <w:b w:val="0"/>
            <w:noProof/>
            <w:webHidden/>
            <w:sz w:val="24"/>
            <w:szCs w:val="24"/>
          </w:rPr>
          <w:t>192</w:t>
        </w:r>
        <w:r w:rsidRPr="00CE4613">
          <w:rPr>
            <w:rFonts w:ascii="Times New Roman" w:hAnsi="Times New Roman" w:cs="Times New Roman"/>
            <w:b w:val="0"/>
            <w:noProof/>
            <w:webHidden/>
            <w:sz w:val="24"/>
            <w:szCs w:val="24"/>
          </w:rPr>
          <w:fldChar w:fldCharType="end"/>
        </w:r>
      </w:hyperlink>
    </w:p>
    <w:p w14:paraId="30D2D7C5"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60" w:history="1">
        <w:r w:rsidRPr="00CE4613">
          <w:rPr>
            <w:rStyle w:val="afc"/>
            <w:rFonts w:ascii="Times New Roman" w:hAnsi="Times New Roman"/>
            <w:noProof/>
            <w:sz w:val="24"/>
            <w:szCs w:val="24"/>
          </w:rPr>
          <w:t>10.1</w:t>
        </w:r>
        <w:r w:rsidRPr="00CE4613">
          <w:rPr>
            <w:rStyle w:val="afc"/>
            <w:rFonts w:ascii="Times New Roman" w:hAnsi="Times New Roman"/>
          </w:rPr>
          <w:tab/>
        </w:r>
        <w:r w:rsidRPr="00CE4613">
          <w:rPr>
            <w:rStyle w:val="afc"/>
            <w:rFonts w:ascii="Times New Roman" w:hAnsi="Times New Roman"/>
            <w:noProof/>
            <w:sz w:val="24"/>
            <w:szCs w:val="24"/>
          </w:rPr>
          <w:t>环境管理</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_Toc37943060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192</w:t>
        </w:r>
        <w:r w:rsidRPr="00CE4613">
          <w:rPr>
            <w:rStyle w:val="afc"/>
            <w:rFonts w:ascii="Times New Roman" w:hAnsi="Times New Roman"/>
            <w:webHidden/>
          </w:rPr>
          <w:fldChar w:fldCharType="end"/>
        </w:r>
      </w:hyperlink>
    </w:p>
    <w:p w14:paraId="23AC7098"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61" w:history="1">
        <w:r w:rsidRPr="00CE4613">
          <w:rPr>
            <w:rStyle w:val="afc"/>
            <w:rFonts w:ascii="Times New Roman" w:hAnsi="Times New Roman"/>
            <w:noProof/>
            <w:sz w:val="24"/>
            <w:szCs w:val="24"/>
          </w:rPr>
          <w:t>10.2</w:t>
        </w:r>
        <w:r w:rsidRPr="00CE4613">
          <w:rPr>
            <w:rStyle w:val="afc"/>
            <w:rFonts w:ascii="Times New Roman" w:hAnsi="Times New Roman"/>
          </w:rPr>
          <w:tab/>
        </w:r>
        <w:r w:rsidRPr="00CE4613">
          <w:rPr>
            <w:rStyle w:val="afc"/>
            <w:rFonts w:ascii="Times New Roman" w:hAnsi="Times New Roman"/>
            <w:noProof/>
            <w:sz w:val="24"/>
            <w:szCs w:val="24"/>
          </w:rPr>
          <w:t>环境监测</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_Toc37943061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196</w:t>
        </w:r>
        <w:r w:rsidRPr="00CE4613">
          <w:rPr>
            <w:rStyle w:val="afc"/>
            <w:rFonts w:ascii="Times New Roman" w:hAnsi="Times New Roman"/>
            <w:webHidden/>
          </w:rPr>
          <w:fldChar w:fldCharType="end"/>
        </w:r>
      </w:hyperlink>
    </w:p>
    <w:p w14:paraId="29682A65"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62" w:history="1">
        <w:r w:rsidRPr="00CE4613">
          <w:rPr>
            <w:rStyle w:val="afc"/>
            <w:rFonts w:ascii="Times New Roman" w:hAnsi="Times New Roman"/>
            <w:noProof/>
            <w:sz w:val="24"/>
            <w:szCs w:val="24"/>
          </w:rPr>
          <w:t>10.3</w:t>
        </w:r>
        <w:r w:rsidRPr="00CE4613">
          <w:rPr>
            <w:rStyle w:val="afc"/>
            <w:rFonts w:ascii="Times New Roman" w:hAnsi="Times New Roman"/>
          </w:rPr>
          <w:tab/>
        </w:r>
        <w:r w:rsidRPr="00CE4613">
          <w:rPr>
            <w:rStyle w:val="afc"/>
            <w:rFonts w:ascii="Times New Roman" w:hAnsi="Times New Roman"/>
            <w:noProof/>
            <w:sz w:val="24"/>
            <w:szCs w:val="24"/>
          </w:rPr>
          <w:t>环境监理</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_Toc37943062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197</w:t>
        </w:r>
        <w:r w:rsidRPr="00CE4613">
          <w:rPr>
            <w:rStyle w:val="afc"/>
            <w:rFonts w:ascii="Times New Roman" w:hAnsi="Times New Roman"/>
            <w:webHidden/>
          </w:rPr>
          <w:fldChar w:fldCharType="end"/>
        </w:r>
      </w:hyperlink>
    </w:p>
    <w:p w14:paraId="1C2F40DB"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63" w:history="1">
        <w:r w:rsidRPr="00CE4613">
          <w:rPr>
            <w:rStyle w:val="afc"/>
            <w:rFonts w:ascii="Times New Roman" w:hAnsi="Times New Roman"/>
            <w:noProof/>
            <w:sz w:val="24"/>
            <w:szCs w:val="24"/>
          </w:rPr>
          <w:t>10.4</w:t>
        </w:r>
        <w:r w:rsidRPr="00CE4613">
          <w:rPr>
            <w:rStyle w:val="afc"/>
            <w:rFonts w:ascii="Times New Roman" w:hAnsi="Times New Roman"/>
          </w:rPr>
          <w:tab/>
        </w:r>
        <w:r w:rsidRPr="00CE4613">
          <w:rPr>
            <w:rStyle w:val="afc"/>
            <w:rFonts w:ascii="Times New Roman" w:hAnsi="Times New Roman"/>
            <w:noProof/>
            <w:sz w:val="24"/>
            <w:szCs w:val="24"/>
          </w:rPr>
          <w:t>污染物排放总量控制</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_Toc37943063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199</w:t>
        </w:r>
        <w:r w:rsidRPr="00CE4613">
          <w:rPr>
            <w:rStyle w:val="afc"/>
            <w:rFonts w:ascii="Times New Roman" w:hAnsi="Times New Roman"/>
            <w:webHidden/>
          </w:rPr>
          <w:fldChar w:fldCharType="end"/>
        </w:r>
      </w:hyperlink>
    </w:p>
    <w:p w14:paraId="5BD7D511" w14:textId="77777777" w:rsidR="00CE4613" w:rsidRPr="00CE4613" w:rsidRDefault="00CE4613">
      <w:pPr>
        <w:pStyle w:val="10"/>
        <w:tabs>
          <w:tab w:val="left" w:pos="1260"/>
          <w:tab w:val="right" w:leader="dot" w:pos="9060"/>
        </w:tabs>
        <w:rPr>
          <w:rFonts w:ascii="Times New Roman" w:hAnsi="Times New Roman" w:cs="Times New Roman"/>
          <w:b w:val="0"/>
          <w:bCs w:val="0"/>
          <w:caps w:val="0"/>
          <w:noProof/>
          <w:sz w:val="24"/>
          <w:szCs w:val="24"/>
        </w:rPr>
      </w:pPr>
      <w:hyperlink w:anchor="_Toc37943064" w:history="1">
        <w:r w:rsidRPr="00CE4613">
          <w:rPr>
            <w:rStyle w:val="afc"/>
            <w:rFonts w:ascii="Times New Roman" w:hAnsi="Times New Roman" w:cs="Times New Roman"/>
            <w:b w:val="0"/>
            <w:noProof/>
            <w:sz w:val="24"/>
            <w:szCs w:val="24"/>
          </w:rPr>
          <w:t>11</w:t>
        </w:r>
        <w:r w:rsidRPr="00CE4613">
          <w:rPr>
            <w:rFonts w:ascii="Times New Roman" w:hAnsi="Times New Roman" w:cs="Times New Roman"/>
            <w:b w:val="0"/>
            <w:bCs w:val="0"/>
            <w:caps w:val="0"/>
            <w:noProof/>
            <w:sz w:val="24"/>
            <w:szCs w:val="24"/>
          </w:rPr>
          <w:tab/>
        </w:r>
        <w:r w:rsidRPr="00CE4613">
          <w:rPr>
            <w:rStyle w:val="afc"/>
            <w:rFonts w:ascii="Times New Roman" w:hAnsi="Times New Roman" w:cs="Times New Roman"/>
            <w:b w:val="0"/>
            <w:noProof/>
            <w:sz w:val="24"/>
            <w:szCs w:val="24"/>
          </w:rPr>
          <w:t>评价结论与建议</w:t>
        </w:r>
        <w:r w:rsidRPr="00CE4613">
          <w:rPr>
            <w:rFonts w:ascii="Times New Roman" w:hAnsi="Times New Roman" w:cs="Times New Roman"/>
            <w:b w:val="0"/>
            <w:noProof/>
            <w:webHidden/>
            <w:sz w:val="24"/>
            <w:szCs w:val="24"/>
          </w:rPr>
          <w:tab/>
        </w:r>
        <w:r w:rsidRPr="00CE4613">
          <w:rPr>
            <w:rFonts w:ascii="Times New Roman" w:hAnsi="Times New Roman" w:cs="Times New Roman"/>
            <w:b w:val="0"/>
            <w:noProof/>
            <w:webHidden/>
            <w:sz w:val="24"/>
            <w:szCs w:val="24"/>
          </w:rPr>
          <w:fldChar w:fldCharType="begin"/>
        </w:r>
        <w:r w:rsidRPr="00CE4613">
          <w:rPr>
            <w:rFonts w:ascii="Times New Roman" w:hAnsi="Times New Roman" w:cs="Times New Roman"/>
            <w:b w:val="0"/>
            <w:noProof/>
            <w:webHidden/>
            <w:sz w:val="24"/>
            <w:szCs w:val="24"/>
          </w:rPr>
          <w:instrText xml:space="preserve"> PAGEREF _Toc37943064 \h </w:instrText>
        </w:r>
        <w:r w:rsidRPr="00CE4613">
          <w:rPr>
            <w:rFonts w:ascii="Times New Roman" w:hAnsi="Times New Roman" w:cs="Times New Roman"/>
            <w:b w:val="0"/>
            <w:noProof/>
            <w:webHidden/>
            <w:sz w:val="24"/>
            <w:szCs w:val="24"/>
          </w:rPr>
        </w:r>
        <w:r w:rsidRPr="00CE4613">
          <w:rPr>
            <w:rFonts w:ascii="Times New Roman" w:hAnsi="Times New Roman" w:cs="Times New Roman"/>
            <w:b w:val="0"/>
            <w:noProof/>
            <w:webHidden/>
            <w:sz w:val="24"/>
            <w:szCs w:val="24"/>
          </w:rPr>
          <w:fldChar w:fldCharType="separate"/>
        </w:r>
        <w:r w:rsidR="005E33F8">
          <w:rPr>
            <w:rFonts w:ascii="Times New Roman" w:hAnsi="Times New Roman" w:cs="Times New Roman"/>
            <w:b w:val="0"/>
            <w:noProof/>
            <w:webHidden/>
            <w:sz w:val="24"/>
            <w:szCs w:val="24"/>
          </w:rPr>
          <w:t>201</w:t>
        </w:r>
        <w:r w:rsidRPr="00CE4613">
          <w:rPr>
            <w:rFonts w:ascii="Times New Roman" w:hAnsi="Times New Roman" w:cs="Times New Roman"/>
            <w:b w:val="0"/>
            <w:noProof/>
            <w:webHidden/>
            <w:sz w:val="24"/>
            <w:szCs w:val="24"/>
          </w:rPr>
          <w:fldChar w:fldCharType="end"/>
        </w:r>
      </w:hyperlink>
    </w:p>
    <w:p w14:paraId="0215E045"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65" w:history="1">
        <w:r w:rsidRPr="00CE4613">
          <w:rPr>
            <w:rStyle w:val="afc"/>
            <w:rFonts w:ascii="Times New Roman" w:hAnsi="Times New Roman"/>
            <w:noProof/>
            <w:sz w:val="24"/>
            <w:szCs w:val="24"/>
          </w:rPr>
          <w:t>11.1</w:t>
        </w:r>
        <w:r w:rsidRPr="00CE4613">
          <w:rPr>
            <w:rStyle w:val="afc"/>
            <w:rFonts w:ascii="Times New Roman" w:hAnsi="Times New Roman"/>
          </w:rPr>
          <w:tab/>
        </w:r>
        <w:r w:rsidRPr="00CE4613">
          <w:rPr>
            <w:rStyle w:val="afc"/>
            <w:rFonts w:ascii="Times New Roman" w:hAnsi="Times New Roman"/>
            <w:noProof/>
            <w:sz w:val="24"/>
            <w:szCs w:val="24"/>
          </w:rPr>
          <w:t>项目概况</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_Toc37943065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201</w:t>
        </w:r>
        <w:r w:rsidRPr="00CE4613">
          <w:rPr>
            <w:rStyle w:val="afc"/>
            <w:rFonts w:ascii="Times New Roman" w:hAnsi="Times New Roman"/>
            <w:webHidden/>
          </w:rPr>
          <w:fldChar w:fldCharType="end"/>
        </w:r>
      </w:hyperlink>
    </w:p>
    <w:p w14:paraId="1C496A8B"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66" w:history="1">
        <w:r w:rsidRPr="00CE4613">
          <w:rPr>
            <w:rStyle w:val="afc"/>
            <w:rFonts w:ascii="Times New Roman" w:hAnsi="Times New Roman"/>
            <w:noProof/>
            <w:sz w:val="24"/>
            <w:szCs w:val="24"/>
          </w:rPr>
          <w:t>11.2</w:t>
        </w:r>
        <w:r w:rsidRPr="00CE4613">
          <w:rPr>
            <w:rStyle w:val="afc"/>
            <w:rFonts w:ascii="Times New Roman" w:hAnsi="Times New Roman"/>
          </w:rPr>
          <w:tab/>
        </w:r>
        <w:r w:rsidRPr="00CE4613">
          <w:rPr>
            <w:rStyle w:val="afc"/>
            <w:rFonts w:ascii="Times New Roman" w:hAnsi="Times New Roman"/>
            <w:noProof/>
            <w:sz w:val="24"/>
            <w:szCs w:val="24"/>
          </w:rPr>
          <w:t>环境质量现状</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_Toc37943066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201</w:t>
        </w:r>
        <w:r w:rsidRPr="00CE4613">
          <w:rPr>
            <w:rStyle w:val="afc"/>
            <w:rFonts w:ascii="Times New Roman" w:hAnsi="Times New Roman"/>
            <w:webHidden/>
          </w:rPr>
          <w:fldChar w:fldCharType="end"/>
        </w:r>
      </w:hyperlink>
    </w:p>
    <w:p w14:paraId="4789282C"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67" w:history="1">
        <w:r w:rsidRPr="00CE4613">
          <w:rPr>
            <w:rStyle w:val="afc"/>
            <w:rFonts w:ascii="Times New Roman" w:hAnsi="Times New Roman"/>
            <w:noProof/>
            <w:sz w:val="24"/>
            <w:szCs w:val="24"/>
          </w:rPr>
          <w:t>11.3</w:t>
        </w:r>
        <w:r w:rsidRPr="00CE4613">
          <w:rPr>
            <w:rStyle w:val="afc"/>
            <w:rFonts w:ascii="Times New Roman" w:hAnsi="Times New Roman"/>
          </w:rPr>
          <w:tab/>
        </w:r>
        <w:r w:rsidRPr="00CE4613">
          <w:rPr>
            <w:rStyle w:val="afc"/>
            <w:rFonts w:ascii="Times New Roman" w:hAnsi="Times New Roman"/>
            <w:noProof/>
            <w:sz w:val="24"/>
            <w:szCs w:val="24"/>
          </w:rPr>
          <w:t>环境影响评价</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_Toc37943067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202</w:t>
        </w:r>
        <w:r w:rsidRPr="00CE4613">
          <w:rPr>
            <w:rStyle w:val="afc"/>
            <w:rFonts w:ascii="Times New Roman" w:hAnsi="Times New Roman"/>
            <w:webHidden/>
          </w:rPr>
          <w:fldChar w:fldCharType="end"/>
        </w:r>
      </w:hyperlink>
    </w:p>
    <w:p w14:paraId="73D6EA03"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68" w:history="1">
        <w:r w:rsidRPr="00CE4613">
          <w:rPr>
            <w:rStyle w:val="afc"/>
            <w:rFonts w:ascii="Times New Roman" w:hAnsi="Times New Roman"/>
            <w:noProof/>
            <w:sz w:val="24"/>
            <w:szCs w:val="24"/>
          </w:rPr>
          <w:t>11.4</w:t>
        </w:r>
        <w:r w:rsidRPr="00CE4613">
          <w:rPr>
            <w:rStyle w:val="afc"/>
            <w:rFonts w:ascii="Times New Roman" w:hAnsi="Times New Roman"/>
          </w:rPr>
          <w:tab/>
        </w:r>
        <w:r w:rsidRPr="00CE4613">
          <w:rPr>
            <w:rStyle w:val="afc"/>
            <w:rFonts w:ascii="Times New Roman" w:hAnsi="Times New Roman"/>
            <w:noProof/>
            <w:sz w:val="24"/>
            <w:szCs w:val="24"/>
          </w:rPr>
          <w:t>主要环境保护措施</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_Toc37943068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205</w:t>
        </w:r>
        <w:r w:rsidRPr="00CE4613">
          <w:rPr>
            <w:rStyle w:val="afc"/>
            <w:rFonts w:ascii="Times New Roman" w:hAnsi="Times New Roman"/>
            <w:webHidden/>
          </w:rPr>
          <w:fldChar w:fldCharType="end"/>
        </w:r>
      </w:hyperlink>
    </w:p>
    <w:p w14:paraId="16DC609D"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69" w:history="1">
        <w:r w:rsidRPr="00CE4613">
          <w:rPr>
            <w:rStyle w:val="afc"/>
            <w:rFonts w:ascii="Times New Roman" w:hAnsi="Times New Roman"/>
            <w:noProof/>
            <w:sz w:val="24"/>
            <w:szCs w:val="24"/>
          </w:rPr>
          <w:t>11.5</w:t>
        </w:r>
        <w:r w:rsidRPr="00CE4613">
          <w:rPr>
            <w:rStyle w:val="afc"/>
            <w:rFonts w:ascii="Times New Roman" w:hAnsi="Times New Roman"/>
          </w:rPr>
          <w:tab/>
        </w:r>
        <w:r w:rsidRPr="00CE4613">
          <w:rPr>
            <w:rStyle w:val="afc"/>
            <w:rFonts w:ascii="Times New Roman" w:hAnsi="Times New Roman"/>
            <w:noProof/>
            <w:sz w:val="24"/>
            <w:szCs w:val="24"/>
          </w:rPr>
          <w:t>环境风险达到可控水平</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_Toc37943069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207</w:t>
        </w:r>
        <w:r w:rsidRPr="00CE4613">
          <w:rPr>
            <w:rStyle w:val="afc"/>
            <w:rFonts w:ascii="Times New Roman" w:hAnsi="Times New Roman"/>
            <w:webHidden/>
          </w:rPr>
          <w:fldChar w:fldCharType="end"/>
        </w:r>
      </w:hyperlink>
    </w:p>
    <w:p w14:paraId="1F7333B0"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70" w:history="1">
        <w:r w:rsidRPr="00CE4613">
          <w:rPr>
            <w:rStyle w:val="afc"/>
            <w:rFonts w:ascii="Times New Roman" w:hAnsi="Times New Roman"/>
            <w:noProof/>
            <w:sz w:val="24"/>
            <w:szCs w:val="24"/>
          </w:rPr>
          <w:t>11.6</w:t>
        </w:r>
        <w:r w:rsidRPr="00CE4613">
          <w:rPr>
            <w:rStyle w:val="afc"/>
            <w:rFonts w:ascii="Times New Roman" w:hAnsi="Times New Roman"/>
          </w:rPr>
          <w:tab/>
        </w:r>
        <w:r w:rsidRPr="00CE4613">
          <w:rPr>
            <w:rStyle w:val="afc"/>
            <w:rFonts w:ascii="Times New Roman" w:hAnsi="Times New Roman"/>
            <w:noProof/>
            <w:sz w:val="24"/>
            <w:szCs w:val="24"/>
          </w:rPr>
          <w:t>总量控制</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_Toc37943070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208</w:t>
        </w:r>
        <w:r w:rsidRPr="00CE4613">
          <w:rPr>
            <w:rStyle w:val="afc"/>
            <w:rFonts w:ascii="Times New Roman" w:hAnsi="Times New Roman"/>
            <w:webHidden/>
          </w:rPr>
          <w:fldChar w:fldCharType="end"/>
        </w:r>
      </w:hyperlink>
    </w:p>
    <w:p w14:paraId="2192B9CF"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71" w:history="1">
        <w:r w:rsidRPr="00CE4613">
          <w:rPr>
            <w:rStyle w:val="afc"/>
            <w:rFonts w:ascii="Times New Roman" w:hAnsi="Times New Roman"/>
            <w:noProof/>
            <w:sz w:val="24"/>
            <w:szCs w:val="24"/>
          </w:rPr>
          <w:t>11.7</w:t>
        </w:r>
        <w:r w:rsidRPr="00CE4613">
          <w:rPr>
            <w:rStyle w:val="afc"/>
            <w:rFonts w:ascii="Times New Roman" w:hAnsi="Times New Roman"/>
          </w:rPr>
          <w:tab/>
        </w:r>
        <w:r w:rsidRPr="00CE4613">
          <w:rPr>
            <w:rStyle w:val="afc"/>
            <w:rFonts w:ascii="Times New Roman" w:hAnsi="Times New Roman"/>
            <w:noProof/>
            <w:sz w:val="24"/>
            <w:szCs w:val="24"/>
          </w:rPr>
          <w:t>公众参与</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_Toc37943071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208</w:t>
        </w:r>
        <w:r w:rsidRPr="00CE4613">
          <w:rPr>
            <w:rStyle w:val="afc"/>
            <w:rFonts w:ascii="Times New Roman" w:hAnsi="Times New Roman"/>
            <w:webHidden/>
          </w:rPr>
          <w:fldChar w:fldCharType="end"/>
        </w:r>
      </w:hyperlink>
    </w:p>
    <w:p w14:paraId="14EF0FFF" w14:textId="77777777" w:rsidR="00CE4613" w:rsidRPr="00CE4613" w:rsidRDefault="00CE4613" w:rsidP="00CE4613">
      <w:pPr>
        <w:pStyle w:val="22"/>
        <w:tabs>
          <w:tab w:val="left" w:pos="993"/>
          <w:tab w:val="right" w:leader="dot" w:pos="9060"/>
        </w:tabs>
        <w:rPr>
          <w:rStyle w:val="afc"/>
          <w:rFonts w:ascii="Times New Roman" w:hAnsi="Times New Roman"/>
        </w:rPr>
      </w:pPr>
      <w:hyperlink w:anchor="_Toc37943072" w:history="1">
        <w:r w:rsidRPr="00CE4613">
          <w:rPr>
            <w:rStyle w:val="afc"/>
            <w:rFonts w:ascii="Times New Roman" w:hAnsi="Times New Roman"/>
            <w:noProof/>
            <w:sz w:val="24"/>
            <w:szCs w:val="24"/>
          </w:rPr>
          <w:t>11.8</w:t>
        </w:r>
        <w:r w:rsidRPr="00CE4613">
          <w:rPr>
            <w:rStyle w:val="afc"/>
            <w:rFonts w:ascii="Times New Roman" w:hAnsi="Times New Roman"/>
          </w:rPr>
          <w:tab/>
        </w:r>
        <w:r w:rsidRPr="00CE4613">
          <w:rPr>
            <w:rStyle w:val="afc"/>
            <w:rFonts w:ascii="Times New Roman" w:hAnsi="Times New Roman"/>
            <w:noProof/>
            <w:sz w:val="24"/>
            <w:szCs w:val="24"/>
          </w:rPr>
          <w:t>总结论</w:t>
        </w:r>
        <w:r w:rsidRPr="00CE4613">
          <w:rPr>
            <w:rStyle w:val="afc"/>
            <w:rFonts w:ascii="Times New Roman" w:hAnsi="Times New Roman"/>
            <w:webHidden/>
          </w:rPr>
          <w:tab/>
        </w:r>
        <w:r w:rsidRPr="00CE4613">
          <w:rPr>
            <w:rStyle w:val="afc"/>
            <w:rFonts w:ascii="Times New Roman" w:hAnsi="Times New Roman"/>
            <w:webHidden/>
          </w:rPr>
          <w:fldChar w:fldCharType="begin"/>
        </w:r>
        <w:r w:rsidRPr="00CE4613">
          <w:rPr>
            <w:rStyle w:val="afc"/>
            <w:rFonts w:ascii="Times New Roman" w:hAnsi="Times New Roman"/>
            <w:webHidden/>
          </w:rPr>
          <w:instrText xml:space="preserve"> PAGEREF _Toc37943072 \h </w:instrText>
        </w:r>
        <w:r w:rsidRPr="00CE4613">
          <w:rPr>
            <w:rStyle w:val="afc"/>
            <w:rFonts w:ascii="Times New Roman" w:hAnsi="Times New Roman"/>
            <w:webHidden/>
          </w:rPr>
        </w:r>
        <w:r w:rsidRPr="00CE4613">
          <w:rPr>
            <w:rStyle w:val="afc"/>
            <w:rFonts w:ascii="Times New Roman" w:hAnsi="Times New Roman"/>
            <w:webHidden/>
          </w:rPr>
          <w:fldChar w:fldCharType="separate"/>
        </w:r>
        <w:r w:rsidR="005E33F8">
          <w:rPr>
            <w:rStyle w:val="afc"/>
            <w:rFonts w:ascii="Times New Roman" w:hAnsi="Times New Roman"/>
            <w:noProof/>
            <w:webHidden/>
          </w:rPr>
          <w:t>209</w:t>
        </w:r>
        <w:r w:rsidRPr="00CE4613">
          <w:rPr>
            <w:rStyle w:val="afc"/>
            <w:rFonts w:ascii="Times New Roman" w:hAnsi="Times New Roman"/>
            <w:webHidden/>
          </w:rPr>
          <w:fldChar w:fldCharType="end"/>
        </w:r>
      </w:hyperlink>
    </w:p>
    <w:p w14:paraId="36C2D571" w14:textId="77777777" w:rsidR="00F8236C" w:rsidRPr="00CE4613" w:rsidRDefault="00204AA6">
      <w:pPr>
        <w:pStyle w:val="afe"/>
        <w:spacing w:line="240" w:lineRule="auto"/>
        <w:ind w:firstLineChars="0" w:firstLine="0"/>
        <w:rPr>
          <w:rFonts w:ascii="Times New Roman" w:hAnsi="Times New Roman" w:cs="Times New Roman"/>
        </w:rPr>
      </w:pPr>
      <w:r w:rsidRPr="00CE4613">
        <w:rPr>
          <w:rFonts w:ascii="Times New Roman" w:hAnsi="Times New Roman" w:cs="Times New Roman"/>
        </w:rPr>
        <w:fldChar w:fldCharType="end"/>
      </w:r>
      <w:r w:rsidR="00F8236C" w:rsidRPr="00CE4613">
        <w:rPr>
          <w:rFonts w:ascii="Times New Roman" w:hAnsi="Times New Roman" w:cs="Times New Roman"/>
        </w:rPr>
        <w:br w:type="page"/>
      </w:r>
    </w:p>
    <w:p w14:paraId="6B832AA3" w14:textId="77777777" w:rsidR="004A4774" w:rsidRPr="00E96CB3" w:rsidRDefault="004A4774">
      <w:pPr>
        <w:pStyle w:val="afe"/>
        <w:spacing w:line="240" w:lineRule="auto"/>
        <w:ind w:firstLineChars="0" w:firstLine="0"/>
        <w:rPr>
          <w:rFonts w:ascii="Times New Roman" w:hAnsi="Times New Roman" w:cs="Times New Roman"/>
        </w:rPr>
      </w:pPr>
    </w:p>
    <w:tbl>
      <w:tblPr>
        <w:tblW w:w="9070" w:type="dxa"/>
        <w:jc w:val="center"/>
        <w:tblLayout w:type="fixed"/>
        <w:tblLook w:val="04A0" w:firstRow="1" w:lastRow="0" w:firstColumn="1" w:lastColumn="0" w:noHBand="0" w:noVBand="1"/>
      </w:tblPr>
      <w:tblGrid>
        <w:gridCol w:w="1105"/>
        <w:gridCol w:w="7965"/>
      </w:tblGrid>
      <w:tr w:rsidR="004A4774" w:rsidRPr="00E96CB3" w14:paraId="1999E7CC" w14:textId="77777777">
        <w:trPr>
          <w:trHeight w:val="340"/>
          <w:jc w:val="center"/>
        </w:trPr>
        <w:tc>
          <w:tcPr>
            <w:tcW w:w="9070" w:type="dxa"/>
            <w:gridSpan w:val="2"/>
            <w:vAlign w:val="center"/>
          </w:tcPr>
          <w:p w14:paraId="2207A035" w14:textId="77777777" w:rsidR="004A4774" w:rsidRPr="00E96CB3" w:rsidRDefault="00204AA6">
            <w:pPr>
              <w:pStyle w:val="afe"/>
              <w:spacing w:line="240" w:lineRule="auto"/>
              <w:ind w:firstLineChars="0" w:firstLine="0"/>
              <w:rPr>
                <w:rFonts w:ascii="Times New Roman" w:hAnsi="Times New Roman" w:cs="Times New Roman"/>
                <w:b/>
                <w:bCs/>
                <w:caps/>
              </w:rPr>
            </w:pPr>
            <w:r w:rsidRPr="00E96CB3">
              <w:rPr>
                <w:rFonts w:ascii="Times New Roman" w:hAnsi="Times New Roman" w:cs="Times New Roman"/>
                <w:b/>
              </w:rPr>
              <w:t>附表：</w:t>
            </w:r>
          </w:p>
        </w:tc>
      </w:tr>
      <w:tr w:rsidR="004A4774" w:rsidRPr="00E96CB3" w14:paraId="6983CA25" w14:textId="77777777">
        <w:trPr>
          <w:trHeight w:val="340"/>
          <w:jc w:val="center"/>
        </w:trPr>
        <w:tc>
          <w:tcPr>
            <w:tcW w:w="1105" w:type="dxa"/>
            <w:vAlign w:val="center"/>
          </w:tcPr>
          <w:p w14:paraId="405E4F15" w14:textId="77777777" w:rsidR="004A4774" w:rsidRPr="00B4727F" w:rsidRDefault="00204AA6">
            <w:pPr>
              <w:pStyle w:val="afe"/>
              <w:spacing w:line="240" w:lineRule="auto"/>
              <w:ind w:firstLineChars="0" w:firstLine="0"/>
              <w:rPr>
                <w:rFonts w:ascii="Times New Roman" w:hAnsi="Times New Roman" w:cs="Times New Roman"/>
                <w:b/>
                <w:bCs/>
                <w:caps/>
                <w:color w:val="000000" w:themeColor="text1"/>
              </w:rPr>
            </w:pPr>
            <w:r w:rsidRPr="00B4727F">
              <w:rPr>
                <w:rFonts w:ascii="Times New Roman" w:hAnsi="Times New Roman" w:cs="Times New Roman"/>
                <w:color w:val="000000" w:themeColor="text1"/>
              </w:rPr>
              <w:t>附表</w:t>
            </w:r>
            <w:r w:rsidRPr="00B4727F">
              <w:rPr>
                <w:rFonts w:ascii="Times New Roman" w:hAnsi="Times New Roman" w:cs="Times New Roman"/>
                <w:color w:val="000000" w:themeColor="text1"/>
              </w:rPr>
              <w:t>1</w:t>
            </w:r>
          </w:p>
        </w:tc>
        <w:tc>
          <w:tcPr>
            <w:tcW w:w="7965" w:type="dxa"/>
            <w:vAlign w:val="center"/>
          </w:tcPr>
          <w:p w14:paraId="7D0CA786" w14:textId="77777777" w:rsidR="004A4774" w:rsidRPr="00B4727F" w:rsidRDefault="00204AA6">
            <w:pPr>
              <w:pStyle w:val="afe"/>
              <w:spacing w:line="240" w:lineRule="auto"/>
              <w:ind w:firstLineChars="0" w:firstLine="0"/>
              <w:rPr>
                <w:rFonts w:ascii="Times New Roman" w:hAnsi="Times New Roman" w:cs="Times New Roman"/>
                <w:b/>
                <w:bCs/>
                <w:caps/>
                <w:color w:val="000000" w:themeColor="text1"/>
              </w:rPr>
            </w:pPr>
            <w:r w:rsidRPr="00B4727F">
              <w:rPr>
                <w:rFonts w:ascii="Times New Roman" w:hAnsi="Times New Roman" w:cs="Times New Roman"/>
                <w:color w:val="000000" w:themeColor="text1"/>
              </w:rPr>
              <w:t>建设项目环评审批基础信息表；</w:t>
            </w:r>
          </w:p>
        </w:tc>
      </w:tr>
      <w:tr w:rsidR="004A4774" w:rsidRPr="00E96CB3" w14:paraId="56C576F1" w14:textId="77777777">
        <w:trPr>
          <w:trHeight w:val="340"/>
          <w:jc w:val="center"/>
        </w:trPr>
        <w:tc>
          <w:tcPr>
            <w:tcW w:w="1105" w:type="dxa"/>
            <w:vAlign w:val="center"/>
          </w:tcPr>
          <w:p w14:paraId="7FEEE10D" w14:textId="77777777" w:rsidR="004A4774" w:rsidRPr="00B4727F" w:rsidRDefault="00204AA6">
            <w:pPr>
              <w:pStyle w:val="afe"/>
              <w:spacing w:line="240" w:lineRule="auto"/>
              <w:ind w:firstLineChars="0" w:firstLine="0"/>
              <w:rPr>
                <w:rFonts w:ascii="Times New Roman" w:hAnsi="Times New Roman" w:cs="Times New Roman"/>
                <w:color w:val="000000" w:themeColor="text1"/>
              </w:rPr>
            </w:pPr>
            <w:r w:rsidRPr="00B4727F">
              <w:rPr>
                <w:rFonts w:ascii="Times New Roman" w:hAnsi="Times New Roman" w:cs="Times New Roman"/>
                <w:color w:val="000000" w:themeColor="text1"/>
              </w:rPr>
              <w:t>附表</w:t>
            </w:r>
            <w:r w:rsidRPr="00B4727F">
              <w:rPr>
                <w:rFonts w:ascii="Times New Roman" w:hAnsi="Times New Roman" w:cs="Times New Roman"/>
                <w:color w:val="000000" w:themeColor="text1"/>
              </w:rPr>
              <w:t>2</w:t>
            </w:r>
          </w:p>
        </w:tc>
        <w:tc>
          <w:tcPr>
            <w:tcW w:w="7965" w:type="dxa"/>
            <w:vAlign w:val="center"/>
          </w:tcPr>
          <w:p w14:paraId="0A3CBA58" w14:textId="77777777" w:rsidR="004A4774" w:rsidRPr="00B4727F" w:rsidRDefault="00204AA6">
            <w:pPr>
              <w:autoSpaceDE w:val="0"/>
              <w:autoSpaceDN w:val="0"/>
              <w:adjustRightInd w:val="0"/>
              <w:snapToGrid w:val="0"/>
              <w:jc w:val="left"/>
              <w:rPr>
                <w:rFonts w:ascii="Times New Roman" w:eastAsiaTheme="minorEastAsia" w:hAnsi="Times New Roman"/>
                <w:color w:val="000000" w:themeColor="text1"/>
                <w:sz w:val="24"/>
                <w:szCs w:val="24"/>
              </w:rPr>
            </w:pPr>
            <w:r w:rsidRPr="00B4727F">
              <w:rPr>
                <w:rFonts w:ascii="Times New Roman" w:eastAsiaTheme="minorEastAsia" w:hAnsi="Times New Roman"/>
                <w:color w:val="000000" w:themeColor="text1"/>
                <w:sz w:val="24"/>
                <w:szCs w:val="24"/>
              </w:rPr>
              <w:t>建设项目地表水环境影响评价自查表；</w:t>
            </w:r>
          </w:p>
        </w:tc>
      </w:tr>
      <w:tr w:rsidR="004A4774" w:rsidRPr="00E96CB3" w14:paraId="32B5DAF5" w14:textId="77777777">
        <w:trPr>
          <w:trHeight w:val="340"/>
          <w:jc w:val="center"/>
        </w:trPr>
        <w:tc>
          <w:tcPr>
            <w:tcW w:w="1105" w:type="dxa"/>
          </w:tcPr>
          <w:p w14:paraId="7070E57F" w14:textId="77777777" w:rsidR="004A4774" w:rsidRPr="00B4727F" w:rsidRDefault="00204AA6">
            <w:pPr>
              <w:pStyle w:val="afe"/>
              <w:spacing w:line="240" w:lineRule="auto"/>
              <w:ind w:firstLineChars="0" w:firstLine="0"/>
              <w:rPr>
                <w:rFonts w:ascii="Times New Roman" w:hAnsi="Times New Roman" w:cs="Times New Roman"/>
                <w:color w:val="000000" w:themeColor="text1"/>
              </w:rPr>
            </w:pPr>
            <w:r w:rsidRPr="00B4727F">
              <w:rPr>
                <w:rFonts w:ascii="Times New Roman" w:hAnsi="Times New Roman" w:cs="Times New Roman"/>
                <w:color w:val="000000" w:themeColor="text1"/>
              </w:rPr>
              <w:t>附表</w:t>
            </w:r>
            <w:r w:rsidRPr="00B4727F">
              <w:rPr>
                <w:rFonts w:ascii="Times New Roman" w:hAnsi="Times New Roman" w:cs="Times New Roman"/>
                <w:color w:val="000000" w:themeColor="text1"/>
              </w:rPr>
              <w:t>3</w:t>
            </w:r>
          </w:p>
        </w:tc>
        <w:tc>
          <w:tcPr>
            <w:tcW w:w="7965" w:type="dxa"/>
            <w:vAlign w:val="center"/>
          </w:tcPr>
          <w:p w14:paraId="36213332" w14:textId="77777777" w:rsidR="004A4774" w:rsidRPr="00B4727F" w:rsidRDefault="00204AA6">
            <w:pPr>
              <w:autoSpaceDE w:val="0"/>
              <w:autoSpaceDN w:val="0"/>
              <w:adjustRightInd w:val="0"/>
              <w:snapToGrid w:val="0"/>
              <w:jc w:val="left"/>
              <w:rPr>
                <w:rFonts w:ascii="Times New Roman" w:eastAsiaTheme="minorEastAsia" w:hAnsi="Times New Roman"/>
                <w:color w:val="000000" w:themeColor="text1"/>
                <w:sz w:val="24"/>
                <w:szCs w:val="24"/>
              </w:rPr>
            </w:pPr>
            <w:r w:rsidRPr="00B4727F">
              <w:rPr>
                <w:rFonts w:ascii="Times New Roman" w:eastAsiaTheme="minorEastAsia" w:hAnsi="Times New Roman"/>
                <w:color w:val="000000" w:themeColor="text1"/>
                <w:sz w:val="24"/>
                <w:szCs w:val="24"/>
              </w:rPr>
              <w:t>建设项目大气环境影响评价自查表；</w:t>
            </w:r>
          </w:p>
        </w:tc>
      </w:tr>
      <w:tr w:rsidR="004A4774" w:rsidRPr="00E96CB3" w14:paraId="11AD73AC" w14:textId="77777777">
        <w:trPr>
          <w:trHeight w:val="340"/>
          <w:jc w:val="center"/>
        </w:trPr>
        <w:tc>
          <w:tcPr>
            <w:tcW w:w="1105" w:type="dxa"/>
          </w:tcPr>
          <w:p w14:paraId="059DC206" w14:textId="77777777" w:rsidR="004A4774" w:rsidRPr="00B4727F" w:rsidRDefault="00204AA6">
            <w:pPr>
              <w:pStyle w:val="afe"/>
              <w:spacing w:line="240" w:lineRule="auto"/>
              <w:ind w:firstLineChars="0" w:firstLine="0"/>
              <w:rPr>
                <w:rFonts w:ascii="Times New Roman" w:hAnsi="Times New Roman" w:cs="Times New Roman"/>
                <w:color w:val="000000" w:themeColor="text1"/>
              </w:rPr>
            </w:pPr>
            <w:r w:rsidRPr="00B4727F">
              <w:rPr>
                <w:rFonts w:ascii="Times New Roman" w:hAnsi="Times New Roman" w:cs="Times New Roman"/>
                <w:color w:val="000000" w:themeColor="text1"/>
              </w:rPr>
              <w:t>附表</w:t>
            </w:r>
            <w:r w:rsidRPr="00B4727F">
              <w:rPr>
                <w:rFonts w:ascii="Times New Roman" w:hAnsi="Times New Roman" w:cs="Times New Roman"/>
                <w:color w:val="000000" w:themeColor="text1"/>
              </w:rPr>
              <w:t>4</w:t>
            </w:r>
          </w:p>
        </w:tc>
        <w:tc>
          <w:tcPr>
            <w:tcW w:w="7965" w:type="dxa"/>
            <w:vAlign w:val="center"/>
          </w:tcPr>
          <w:p w14:paraId="10290B91" w14:textId="77777777" w:rsidR="004A4774" w:rsidRPr="00B4727F" w:rsidRDefault="00204AA6">
            <w:pPr>
              <w:autoSpaceDE w:val="0"/>
              <w:autoSpaceDN w:val="0"/>
              <w:adjustRightInd w:val="0"/>
              <w:snapToGrid w:val="0"/>
              <w:jc w:val="left"/>
              <w:rPr>
                <w:rFonts w:ascii="Times New Roman" w:eastAsiaTheme="minorEastAsia" w:hAnsi="Times New Roman"/>
                <w:color w:val="000000" w:themeColor="text1"/>
                <w:sz w:val="24"/>
                <w:szCs w:val="24"/>
              </w:rPr>
            </w:pPr>
            <w:r w:rsidRPr="00B4727F">
              <w:rPr>
                <w:rFonts w:ascii="Times New Roman" w:eastAsiaTheme="minorEastAsia" w:hAnsi="Times New Roman"/>
                <w:color w:val="000000" w:themeColor="text1"/>
                <w:sz w:val="24"/>
                <w:szCs w:val="24"/>
              </w:rPr>
              <w:t>环境风险评价自查表；</w:t>
            </w:r>
          </w:p>
        </w:tc>
      </w:tr>
      <w:tr w:rsidR="004A4774" w:rsidRPr="00E96CB3" w14:paraId="15EB1701" w14:textId="77777777">
        <w:trPr>
          <w:trHeight w:val="340"/>
          <w:jc w:val="center"/>
        </w:trPr>
        <w:tc>
          <w:tcPr>
            <w:tcW w:w="1105" w:type="dxa"/>
          </w:tcPr>
          <w:p w14:paraId="463B5797" w14:textId="77777777" w:rsidR="004A4774" w:rsidRPr="00B4727F" w:rsidRDefault="00204AA6">
            <w:pPr>
              <w:pStyle w:val="afe"/>
              <w:spacing w:line="240" w:lineRule="auto"/>
              <w:ind w:firstLineChars="0" w:firstLine="0"/>
              <w:rPr>
                <w:rFonts w:ascii="Times New Roman" w:hAnsi="Times New Roman" w:cs="Times New Roman"/>
                <w:color w:val="000000" w:themeColor="text1"/>
              </w:rPr>
            </w:pPr>
            <w:r w:rsidRPr="00B4727F">
              <w:rPr>
                <w:rFonts w:ascii="Times New Roman" w:hAnsi="Times New Roman" w:cs="Times New Roman"/>
                <w:color w:val="000000" w:themeColor="text1"/>
              </w:rPr>
              <w:t>附表</w:t>
            </w:r>
            <w:r w:rsidRPr="00B4727F">
              <w:rPr>
                <w:rFonts w:ascii="Times New Roman" w:hAnsi="Times New Roman" w:cs="Times New Roman"/>
                <w:color w:val="000000" w:themeColor="text1"/>
              </w:rPr>
              <w:t>5</w:t>
            </w:r>
          </w:p>
        </w:tc>
        <w:tc>
          <w:tcPr>
            <w:tcW w:w="7965" w:type="dxa"/>
            <w:vAlign w:val="center"/>
          </w:tcPr>
          <w:p w14:paraId="6D9C07FB" w14:textId="77777777" w:rsidR="004A4774" w:rsidRPr="00B4727F" w:rsidRDefault="00204AA6">
            <w:pPr>
              <w:autoSpaceDE w:val="0"/>
              <w:autoSpaceDN w:val="0"/>
              <w:adjustRightInd w:val="0"/>
              <w:snapToGrid w:val="0"/>
              <w:jc w:val="left"/>
              <w:rPr>
                <w:rFonts w:ascii="Times New Roman" w:eastAsiaTheme="minorEastAsia" w:hAnsi="Times New Roman"/>
                <w:color w:val="000000" w:themeColor="text1"/>
                <w:sz w:val="24"/>
                <w:szCs w:val="24"/>
              </w:rPr>
            </w:pPr>
            <w:r w:rsidRPr="00B4727F">
              <w:rPr>
                <w:rFonts w:ascii="Times New Roman" w:eastAsiaTheme="minorEastAsia" w:hAnsi="Times New Roman"/>
                <w:color w:val="000000" w:themeColor="text1"/>
                <w:sz w:val="24"/>
                <w:szCs w:val="24"/>
              </w:rPr>
              <w:t>土壤环境影响评价自查表；</w:t>
            </w:r>
          </w:p>
        </w:tc>
      </w:tr>
      <w:tr w:rsidR="004A4774" w:rsidRPr="00E96CB3" w14:paraId="5A091888" w14:textId="77777777">
        <w:trPr>
          <w:trHeight w:val="340"/>
          <w:jc w:val="center"/>
        </w:trPr>
        <w:tc>
          <w:tcPr>
            <w:tcW w:w="1105" w:type="dxa"/>
          </w:tcPr>
          <w:p w14:paraId="76DE4DB6" w14:textId="77777777" w:rsidR="004A4774" w:rsidRPr="00E96CB3" w:rsidRDefault="004A4774">
            <w:pPr>
              <w:pStyle w:val="afe"/>
              <w:spacing w:line="240" w:lineRule="auto"/>
              <w:ind w:firstLineChars="0" w:firstLine="0"/>
              <w:rPr>
                <w:rFonts w:ascii="Times New Roman" w:hAnsi="Times New Roman" w:cs="Times New Roman"/>
                <w:color w:val="FF0000"/>
              </w:rPr>
            </w:pPr>
          </w:p>
        </w:tc>
        <w:tc>
          <w:tcPr>
            <w:tcW w:w="7965" w:type="dxa"/>
            <w:vAlign w:val="center"/>
          </w:tcPr>
          <w:p w14:paraId="495842D7" w14:textId="77777777" w:rsidR="004A4774" w:rsidRPr="00E96CB3" w:rsidRDefault="004A4774">
            <w:pPr>
              <w:autoSpaceDE w:val="0"/>
              <w:autoSpaceDN w:val="0"/>
              <w:adjustRightInd w:val="0"/>
              <w:snapToGrid w:val="0"/>
              <w:jc w:val="left"/>
              <w:rPr>
                <w:rFonts w:ascii="Times New Roman" w:eastAsiaTheme="minorEastAsia" w:hAnsi="Times New Roman"/>
                <w:color w:val="FF0000"/>
                <w:sz w:val="24"/>
                <w:szCs w:val="24"/>
              </w:rPr>
            </w:pPr>
          </w:p>
        </w:tc>
      </w:tr>
      <w:tr w:rsidR="004A4774" w:rsidRPr="00E96CB3" w14:paraId="36841584" w14:textId="77777777">
        <w:trPr>
          <w:trHeight w:val="340"/>
          <w:jc w:val="center"/>
        </w:trPr>
        <w:tc>
          <w:tcPr>
            <w:tcW w:w="9070" w:type="dxa"/>
            <w:gridSpan w:val="2"/>
            <w:vAlign w:val="bottom"/>
          </w:tcPr>
          <w:p w14:paraId="29FEFEDC" w14:textId="77777777" w:rsidR="004A4774" w:rsidRPr="00E96CB3" w:rsidRDefault="00204AA6">
            <w:pPr>
              <w:pStyle w:val="afe"/>
              <w:spacing w:line="240" w:lineRule="auto"/>
              <w:ind w:firstLineChars="0" w:firstLine="0"/>
              <w:rPr>
                <w:rFonts w:ascii="Times New Roman" w:hAnsi="Times New Roman" w:cs="Times New Roman"/>
                <w:b/>
              </w:rPr>
            </w:pPr>
            <w:r w:rsidRPr="00E96CB3">
              <w:rPr>
                <w:rFonts w:ascii="Times New Roman" w:hAnsi="Times New Roman" w:cs="Times New Roman"/>
                <w:b/>
              </w:rPr>
              <w:t>附件：</w:t>
            </w:r>
          </w:p>
        </w:tc>
      </w:tr>
      <w:tr w:rsidR="004A4774" w:rsidRPr="00E96CB3" w14:paraId="7019A453" w14:textId="77777777">
        <w:trPr>
          <w:trHeight w:val="340"/>
          <w:jc w:val="center"/>
        </w:trPr>
        <w:tc>
          <w:tcPr>
            <w:tcW w:w="1105" w:type="dxa"/>
          </w:tcPr>
          <w:p w14:paraId="043A2965" w14:textId="77777777" w:rsidR="004A4774" w:rsidRPr="00B4727F" w:rsidRDefault="00204AA6">
            <w:pPr>
              <w:pStyle w:val="afe"/>
              <w:spacing w:line="240" w:lineRule="auto"/>
              <w:ind w:firstLineChars="0" w:firstLine="0"/>
              <w:rPr>
                <w:rFonts w:ascii="Times New Roman" w:hAnsi="Times New Roman" w:cs="Times New Roman"/>
                <w:b/>
                <w:bCs/>
                <w:caps/>
                <w:color w:val="000000" w:themeColor="text1"/>
              </w:rPr>
            </w:pPr>
            <w:r w:rsidRPr="00B4727F">
              <w:rPr>
                <w:rFonts w:ascii="Times New Roman" w:hAnsi="Times New Roman" w:cs="Times New Roman"/>
                <w:color w:val="000000" w:themeColor="text1"/>
              </w:rPr>
              <w:t>附件</w:t>
            </w:r>
            <w:r w:rsidRPr="00B4727F">
              <w:rPr>
                <w:rFonts w:ascii="Times New Roman" w:hAnsi="Times New Roman" w:cs="Times New Roman"/>
                <w:color w:val="000000" w:themeColor="text1"/>
              </w:rPr>
              <w:t>1</w:t>
            </w:r>
          </w:p>
        </w:tc>
        <w:tc>
          <w:tcPr>
            <w:tcW w:w="7965" w:type="dxa"/>
          </w:tcPr>
          <w:p w14:paraId="4652C342" w14:textId="2BC632A4" w:rsidR="004A4774" w:rsidRPr="00B4727F" w:rsidRDefault="00AB0538">
            <w:pPr>
              <w:pStyle w:val="afe"/>
              <w:spacing w:line="240" w:lineRule="auto"/>
              <w:ind w:firstLineChars="0" w:firstLine="0"/>
              <w:rPr>
                <w:rFonts w:ascii="Times New Roman" w:hAnsi="Times New Roman" w:cs="Times New Roman"/>
                <w:color w:val="000000" w:themeColor="text1"/>
                <w:highlight w:val="yellow"/>
              </w:rPr>
            </w:pPr>
            <w:r w:rsidRPr="00B4727F">
              <w:rPr>
                <w:rFonts w:ascii="Times New Roman" w:hAnsi="Times New Roman" w:cs="Times New Roman"/>
                <w:color w:val="000000" w:themeColor="text1"/>
              </w:rPr>
              <w:t>关于开展</w:t>
            </w:r>
            <w:r w:rsidRPr="00B4727F">
              <w:rPr>
                <w:rFonts w:ascii="Times New Roman" w:hAnsi="Times New Roman" w:cs="Times New Roman" w:hint="eastAsia"/>
                <w:color w:val="000000" w:themeColor="text1"/>
              </w:rPr>
              <w:t>中国石化集团资产经营管理有限公司长岭分公司港口部码头提质改造工程</w:t>
            </w:r>
            <w:r w:rsidRPr="00B4727F">
              <w:rPr>
                <w:rFonts w:ascii="Times New Roman" w:hAnsi="Times New Roman" w:cs="Times New Roman"/>
                <w:color w:val="000000" w:themeColor="text1"/>
              </w:rPr>
              <w:t>环境影响评价工作的委托函</w:t>
            </w:r>
            <w:r w:rsidR="00F8236C" w:rsidRPr="00B4727F">
              <w:rPr>
                <w:rFonts w:ascii="Times New Roman" w:hAnsi="Times New Roman" w:cs="Times New Roman"/>
                <w:color w:val="000000" w:themeColor="text1"/>
                <w:kern w:val="0"/>
              </w:rPr>
              <w:t>；</w:t>
            </w:r>
          </w:p>
        </w:tc>
      </w:tr>
      <w:tr w:rsidR="004A4774" w:rsidRPr="00E96CB3" w14:paraId="21EB2587" w14:textId="77777777">
        <w:trPr>
          <w:trHeight w:val="340"/>
          <w:jc w:val="center"/>
        </w:trPr>
        <w:tc>
          <w:tcPr>
            <w:tcW w:w="1105" w:type="dxa"/>
          </w:tcPr>
          <w:p w14:paraId="22C1ECD4" w14:textId="77777777" w:rsidR="004A4774" w:rsidRPr="00626D59" w:rsidRDefault="00204AA6">
            <w:pPr>
              <w:pStyle w:val="afe"/>
              <w:spacing w:line="240" w:lineRule="auto"/>
              <w:ind w:firstLineChars="0" w:firstLine="0"/>
              <w:rPr>
                <w:rFonts w:ascii="Times New Roman" w:hAnsi="Times New Roman" w:cs="Times New Roman"/>
                <w:color w:val="000000" w:themeColor="text1"/>
              </w:rPr>
            </w:pPr>
            <w:r w:rsidRPr="00626D59">
              <w:rPr>
                <w:rFonts w:ascii="Times New Roman" w:hAnsi="Times New Roman" w:cs="Times New Roman"/>
                <w:color w:val="000000" w:themeColor="text1"/>
              </w:rPr>
              <w:t>附件</w:t>
            </w:r>
            <w:r w:rsidRPr="00626D59">
              <w:rPr>
                <w:rFonts w:ascii="Times New Roman" w:hAnsi="Times New Roman" w:cs="Times New Roman"/>
                <w:color w:val="000000" w:themeColor="text1"/>
              </w:rPr>
              <w:t>2</w:t>
            </w:r>
          </w:p>
        </w:tc>
        <w:tc>
          <w:tcPr>
            <w:tcW w:w="7965" w:type="dxa"/>
          </w:tcPr>
          <w:p w14:paraId="04A7516B" w14:textId="77777777" w:rsidR="004A4774" w:rsidRPr="00626D59" w:rsidRDefault="00204AA6" w:rsidP="00E936A5">
            <w:pPr>
              <w:pStyle w:val="afe"/>
              <w:spacing w:line="240" w:lineRule="auto"/>
              <w:ind w:firstLineChars="0" w:firstLine="0"/>
              <w:rPr>
                <w:rFonts w:ascii="Times New Roman" w:hAnsi="Times New Roman" w:cs="Times New Roman"/>
                <w:color w:val="000000" w:themeColor="text1"/>
              </w:rPr>
            </w:pPr>
            <w:r w:rsidRPr="00626D59">
              <w:rPr>
                <w:rFonts w:ascii="Times New Roman" w:hAnsi="Times New Roman" w:cs="Times New Roman"/>
                <w:color w:val="000000" w:themeColor="text1"/>
                <w:kern w:val="0"/>
              </w:rPr>
              <w:t>关于</w:t>
            </w:r>
            <w:r w:rsidR="00E936A5" w:rsidRPr="00626D59">
              <w:rPr>
                <w:rFonts w:ascii="Times New Roman" w:hAnsi="Times New Roman" w:cs="Times New Roman"/>
                <w:color w:val="000000" w:themeColor="text1"/>
              </w:rPr>
              <w:t>中国石化集团资产经营管理有限公司长岭分公司港口部码头提质改造工程</w:t>
            </w:r>
            <w:r w:rsidRPr="00626D59">
              <w:rPr>
                <w:rFonts w:ascii="Times New Roman" w:hAnsi="Times New Roman" w:cs="Times New Roman"/>
                <w:color w:val="000000" w:themeColor="text1"/>
                <w:kern w:val="0"/>
              </w:rPr>
              <w:t>立项的批复；</w:t>
            </w:r>
          </w:p>
        </w:tc>
      </w:tr>
      <w:tr w:rsidR="004A4774" w:rsidRPr="00E96CB3" w14:paraId="503997FF" w14:textId="77777777">
        <w:trPr>
          <w:trHeight w:val="340"/>
          <w:jc w:val="center"/>
        </w:trPr>
        <w:tc>
          <w:tcPr>
            <w:tcW w:w="1105" w:type="dxa"/>
          </w:tcPr>
          <w:p w14:paraId="550B7399" w14:textId="77777777" w:rsidR="004A4774" w:rsidRPr="003450C4" w:rsidRDefault="00204AA6">
            <w:pPr>
              <w:pStyle w:val="afe"/>
              <w:spacing w:line="240" w:lineRule="auto"/>
              <w:ind w:firstLineChars="0" w:firstLine="0"/>
              <w:rPr>
                <w:rFonts w:ascii="Times New Roman" w:hAnsi="Times New Roman" w:cs="Times New Roman"/>
                <w:color w:val="000000" w:themeColor="text1"/>
              </w:rPr>
            </w:pPr>
            <w:r w:rsidRPr="003450C4">
              <w:rPr>
                <w:rFonts w:ascii="Times New Roman" w:hAnsi="Times New Roman" w:cs="Times New Roman"/>
                <w:color w:val="000000" w:themeColor="text1"/>
              </w:rPr>
              <w:t>附件</w:t>
            </w:r>
            <w:r w:rsidRPr="003450C4">
              <w:rPr>
                <w:rFonts w:ascii="Times New Roman" w:hAnsi="Times New Roman" w:cs="Times New Roman"/>
                <w:color w:val="000000" w:themeColor="text1"/>
              </w:rPr>
              <w:t>3</w:t>
            </w:r>
          </w:p>
        </w:tc>
        <w:tc>
          <w:tcPr>
            <w:tcW w:w="7965" w:type="dxa"/>
          </w:tcPr>
          <w:p w14:paraId="335EA054" w14:textId="77777777" w:rsidR="004A4774" w:rsidRPr="003450C4" w:rsidRDefault="00E936A5">
            <w:pPr>
              <w:pStyle w:val="afe"/>
              <w:spacing w:line="240" w:lineRule="auto"/>
              <w:ind w:firstLineChars="0" w:firstLine="0"/>
              <w:rPr>
                <w:rFonts w:ascii="Times New Roman" w:hAnsi="Times New Roman" w:cs="Times New Roman"/>
                <w:color w:val="000000" w:themeColor="text1"/>
                <w:kern w:val="0"/>
              </w:rPr>
            </w:pPr>
            <w:r w:rsidRPr="003450C4">
              <w:rPr>
                <w:rFonts w:ascii="Times New Roman" w:hAnsi="Times New Roman" w:cs="Times New Roman"/>
                <w:color w:val="000000" w:themeColor="text1"/>
                <w:kern w:val="0"/>
              </w:rPr>
              <w:t>检测报告及质量保证单；</w:t>
            </w:r>
          </w:p>
        </w:tc>
      </w:tr>
      <w:tr w:rsidR="00B86774" w:rsidRPr="00E96CB3" w14:paraId="6F7D1A0F" w14:textId="77777777">
        <w:trPr>
          <w:trHeight w:val="340"/>
          <w:jc w:val="center"/>
        </w:trPr>
        <w:tc>
          <w:tcPr>
            <w:tcW w:w="1105" w:type="dxa"/>
          </w:tcPr>
          <w:p w14:paraId="4C88F78A" w14:textId="77777777" w:rsidR="00B86774" w:rsidRPr="00FC6F07" w:rsidRDefault="00B86774" w:rsidP="00B86774">
            <w:pPr>
              <w:pStyle w:val="afe"/>
              <w:spacing w:line="240" w:lineRule="auto"/>
              <w:ind w:firstLineChars="0" w:firstLine="0"/>
              <w:rPr>
                <w:rFonts w:ascii="Times New Roman" w:hAnsi="Times New Roman" w:cs="Times New Roman"/>
                <w:color w:val="000000" w:themeColor="text1"/>
              </w:rPr>
            </w:pPr>
            <w:r w:rsidRPr="00FC6F07">
              <w:rPr>
                <w:rFonts w:ascii="Times New Roman" w:hAnsi="Times New Roman" w:cs="Times New Roman"/>
                <w:color w:val="000000" w:themeColor="text1"/>
              </w:rPr>
              <w:t>附件</w:t>
            </w:r>
            <w:r w:rsidRPr="00FC6F07">
              <w:rPr>
                <w:rFonts w:ascii="Times New Roman" w:hAnsi="Times New Roman" w:cs="Times New Roman"/>
                <w:color w:val="000000" w:themeColor="text1"/>
              </w:rPr>
              <w:t>4</w:t>
            </w:r>
          </w:p>
        </w:tc>
        <w:tc>
          <w:tcPr>
            <w:tcW w:w="7965" w:type="dxa"/>
          </w:tcPr>
          <w:p w14:paraId="3D8D442C" w14:textId="49ABDCCB" w:rsidR="00B86774" w:rsidRPr="00FC6F07" w:rsidRDefault="00B86774" w:rsidP="00FC6F07">
            <w:pPr>
              <w:pStyle w:val="afe"/>
              <w:spacing w:line="240" w:lineRule="auto"/>
              <w:ind w:left="120" w:hangingChars="50" w:hanging="120"/>
              <w:rPr>
                <w:rFonts w:ascii="Times New Roman" w:hAnsi="Times New Roman" w:cs="Times New Roman"/>
                <w:color w:val="000000" w:themeColor="text1"/>
                <w:kern w:val="0"/>
              </w:rPr>
            </w:pPr>
            <w:r w:rsidRPr="00FC6F07">
              <w:rPr>
                <w:rFonts w:ascii="Times New Roman" w:hAnsi="Times New Roman" w:cs="Times New Roman"/>
                <w:color w:val="000000" w:themeColor="text1"/>
                <w:kern w:val="0"/>
              </w:rPr>
              <w:t>湖南省人民政府</w:t>
            </w:r>
            <w:r w:rsidRPr="00FC6F07">
              <w:rPr>
                <w:rFonts w:ascii="Times New Roman" w:hAnsi="Times New Roman" w:cs="Times New Roman"/>
                <w:color w:val="000000" w:themeColor="text1"/>
                <w:kern w:val="0"/>
              </w:rPr>
              <w:t xml:space="preserve"> </w:t>
            </w:r>
            <w:r w:rsidRPr="00FC6F07">
              <w:rPr>
                <w:rFonts w:ascii="Times New Roman" w:hAnsi="Times New Roman" w:cs="Times New Roman"/>
                <w:color w:val="000000" w:themeColor="text1"/>
                <w:kern w:val="0"/>
              </w:rPr>
              <w:t>关于推进长江岸线湖南段港口码头专项整治工作的会议纪要</w:t>
            </w:r>
            <w:r w:rsidRPr="00FC6F07">
              <w:rPr>
                <w:rFonts w:ascii="Times New Roman" w:hAnsi="Times New Roman" w:cs="Times New Roman"/>
                <w:color w:val="000000" w:themeColor="text1"/>
                <w:kern w:val="0"/>
              </w:rPr>
              <w:t xml:space="preserve">  </w:t>
            </w:r>
            <w:r w:rsidRPr="00FC6F07">
              <w:rPr>
                <w:rFonts w:ascii="Times New Roman" w:hAnsi="Times New Roman" w:cs="Times New Roman"/>
                <w:color w:val="000000" w:themeColor="text1"/>
                <w:kern w:val="0"/>
              </w:rPr>
              <w:t>湘府阅〔</w:t>
            </w:r>
            <w:r w:rsidRPr="00FC6F07">
              <w:rPr>
                <w:rFonts w:ascii="Times New Roman" w:hAnsi="Times New Roman" w:cs="Times New Roman"/>
                <w:color w:val="000000" w:themeColor="text1"/>
                <w:kern w:val="0"/>
              </w:rPr>
              <w:t>201</w:t>
            </w:r>
            <w:r w:rsidR="00FC6F07">
              <w:rPr>
                <w:rFonts w:ascii="Times New Roman" w:hAnsi="Times New Roman" w:cs="Times New Roman"/>
                <w:color w:val="000000" w:themeColor="text1"/>
                <w:kern w:val="0"/>
              </w:rPr>
              <w:t>8</w:t>
            </w:r>
            <w:r w:rsidRPr="00FC6F07">
              <w:rPr>
                <w:rFonts w:ascii="Times New Roman" w:hAnsi="Times New Roman" w:cs="Times New Roman"/>
                <w:color w:val="000000" w:themeColor="text1"/>
                <w:kern w:val="0"/>
              </w:rPr>
              <w:t>〕</w:t>
            </w:r>
            <w:r w:rsidRPr="00FC6F07">
              <w:rPr>
                <w:rFonts w:ascii="Times New Roman" w:hAnsi="Times New Roman" w:cs="Times New Roman"/>
                <w:color w:val="000000" w:themeColor="text1"/>
                <w:kern w:val="0"/>
              </w:rPr>
              <w:t>28</w:t>
            </w:r>
            <w:r w:rsidRPr="00FC6F07">
              <w:rPr>
                <w:rFonts w:ascii="Times New Roman" w:hAnsi="Times New Roman" w:cs="Times New Roman"/>
                <w:color w:val="000000" w:themeColor="text1"/>
                <w:kern w:val="0"/>
              </w:rPr>
              <w:t>号；</w:t>
            </w:r>
          </w:p>
        </w:tc>
      </w:tr>
      <w:tr w:rsidR="00B86774" w:rsidRPr="00E96CB3" w14:paraId="544A80C2" w14:textId="77777777">
        <w:trPr>
          <w:trHeight w:val="340"/>
          <w:jc w:val="center"/>
        </w:trPr>
        <w:tc>
          <w:tcPr>
            <w:tcW w:w="1105" w:type="dxa"/>
          </w:tcPr>
          <w:p w14:paraId="2D5D95A1" w14:textId="77777777" w:rsidR="00B86774" w:rsidRPr="00FC6F07" w:rsidRDefault="00B86774" w:rsidP="00B86774">
            <w:pPr>
              <w:pStyle w:val="afe"/>
              <w:spacing w:line="240" w:lineRule="auto"/>
              <w:ind w:firstLineChars="0" w:firstLine="0"/>
              <w:rPr>
                <w:rFonts w:ascii="Times New Roman" w:hAnsi="Times New Roman" w:cs="Times New Roman"/>
                <w:color w:val="000000" w:themeColor="text1"/>
              </w:rPr>
            </w:pPr>
            <w:r w:rsidRPr="00FC6F07">
              <w:rPr>
                <w:rFonts w:ascii="Times New Roman" w:hAnsi="Times New Roman" w:cs="Times New Roman"/>
                <w:color w:val="000000" w:themeColor="text1"/>
              </w:rPr>
              <w:t>附件</w:t>
            </w:r>
            <w:r w:rsidRPr="00FC6F07">
              <w:rPr>
                <w:rFonts w:ascii="Times New Roman" w:hAnsi="Times New Roman" w:cs="Times New Roman"/>
                <w:color w:val="000000" w:themeColor="text1"/>
              </w:rPr>
              <w:t>5</w:t>
            </w:r>
          </w:p>
        </w:tc>
        <w:tc>
          <w:tcPr>
            <w:tcW w:w="7965" w:type="dxa"/>
          </w:tcPr>
          <w:p w14:paraId="7A4215C8" w14:textId="647A9378" w:rsidR="00B86774" w:rsidRPr="00FC6F07" w:rsidRDefault="00B86774" w:rsidP="00B86774">
            <w:pPr>
              <w:pStyle w:val="afe"/>
              <w:spacing w:line="240" w:lineRule="auto"/>
              <w:ind w:left="120" w:hangingChars="50" w:hanging="120"/>
              <w:rPr>
                <w:rFonts w:ascii="Times New Roman" w:hAnsi="Times New Roman" w:cs="Times New Roman"/>
                <w:color w:val="000000" w:themeColor="text1"/>
                <w:kern w:val="0"/>
              </w:rPr>
            </w:pPr>
            <w:r w:rsidRPr="00FC6F07">
              <w:rPr>
                <w:rFonts w:ascii="Times New Roman" w:hAnsi="Times New Roman" w:cs="Times New Roman"/>
                <w:color w:val="000000" w:themeColor="text1"/>
                <w:kern w:val="0"/>
              </w:rPr>
              <w:t>湖南省人民政府</w:t>
            </w:r>
            <w:r w:rsidRPr="00FC6F07">
              <w:rPr>
                <w:rFonts w:ascii="Times New Roman" w:hAnsi="Times New Roman" w:cs="Times New Roman"/>
                <w:color w:val="000000" w:themeColor="text1"/>
                <w:kern w:val="0"/>
              </w:rPr>
              <w:t xml:space="preserve"> </w:t>
            </w:r>
            <w:r w:rsidRPr="00FC6F07">
              <w:rPr>
                <w:rFonts w:ascii="Times New Roman" w:hAnsi="Times New Roman" w:cs="Times New Roman"/>
                <w:color w:val="000000" w:themeColor="text1"/>
                <w:kern w:val="0"/>
              </w:rPr>
              <w:t>关于推进长江岸线湖南段港口码头专项整治工作的第二次会议纪要</w:t>
            </w:r>
            <w:r w:rsidRPr="00FC6F07">
              <w:rPr>
                <w:rFonts w:ascii="Times New Roman" w:hAnsi="Times New Roman" w:cs="Times New Roman"/>
                <w:color w:val="000000" w:themeColor="text1"/>
                <w:kern w:val="0"/>
              </w:rPr>
              <w:t xml:space="preserve">  </w:t>
            </w:r>
            <w:r w:rsidRPr="00FC6F07">
              <w:rPr>
                <w:rFonts w:ascii="Times New Roman" w:hAnsi="Times New Roman" w:cs="Times New Roman"/>
                <w:color w:val="000000" w:themeColor="text1"/>
                <w:kern w:val="0"/>
              </w:rPr>
              <w:t>湘府阅〔</w:t>
            </w:r>
            <w:r w:rsidRPr="00FC6F07">
              <w:rPr>
                <w:rFonts w:ascii="Times New Roman" w:hAnsi="Times New Roman" w:cs="Times New Roman"/>
                <w:color w:val="000000" w:themeColor="text1"/>
                <w:kern w:val="0"/>
              </w:rPr>
              <w:t>2018</w:t>
            </w:r>
            <w:r w:rsidRPr="00FC6F07">
              <w:rPr>
                <w:rFonts w:ascii="Times New Roman" w:hAnsi="Times New Roman" w:cs="Times New Roman"/>
                <w:color w:val="000000" w:themeColor="text1"/>
                <w:kern w:val="0"/>
              </w:rPr>
              <w:t>〕</w:t>
            </w:r>
            <w:r w:rsidRPr="00FC6F07">
              <w:rPr>
                <w:rFonts w:ascii="Times New Roman" w:hAnsi="Times New Roman" w:cs="Times New Roman"/>
                <w:color w:val="000000" w:themeColor="text1"/>
                <w:kern w:val="0"/>
              </w:rPr>
              <w:t>33</w:t>
            </w:r>
            <w:r w:rsidRPr="00FC6F07">
              <w:rPr>
                <w:rFonts w:ascii="Times New Roman" w:hAnsi="Times New Roman" w:cs="Times New Roman"/>
                <w:color w:val="000000" w:themeColor="text1"/>
                <w:kern w:val="0"/>
              </w:rPr>
              <w:t>号；</w:t>
            </w:r>
          </w:p>
        </w:tc>
      </w:tr>
      <w:tr w:rsidR="00B86774" w:rsidRPr="00E96CB3" w14:paraId="134D28F9" w14:textId="77777777">
        <w:trPr>
          <w:trHeight w:val="340"/>
          <w:jc w:val="center"/>
        </w:trPr>
        <w:tc>
          <w:tcPr>
            <w:tcW w:w="1105" w:type="dxa"/>
          </w:tcPr>
          <w:p w14:paraId="493A69EB" w14:textId="77777777" w:rsidR="00B86774" w:rsidRPr="00FC6F07" w:rsidRDefault="00B86774" w:rsidP="00B86774">
            <w:pPr>
              <w:pStyle w:val="afe"/>
              <w:spacing w:line="240" w:lineRule="auto"/>
              <w:ind w:firstLineChars="0" w:firstLine="0"/>
              <w:rPr>
                <w:rFonts w:ascii="Times New Roman" w:hAnsi="Times New Roman" w:cs="Times New Roman"/>
                <w:color w:val="000000" w:themeColor="text1"/>
              </w:rPr>
            </w:pPr>
            <w:r w:rsidRPr="00FC6F07">
              <w:rPr>
                <w:rFonts w:ascii="Times New Roman" w:hAnsi="Times New Roman" w:cs="Times New Roman"/>
                <w:color w:val="000000" w:themeColor="text1"/>
              </w:rPr>
              <w:t>附件</w:t>
            </w:r>
            <w:r w:rsidRPr="00FC6F07">
              <w:rPr>
                <w:rFonts w:ascii="Times New Roman" w:hAnsi="Times New Roman" w:cs="Times New Roman"/>
                <w:color w:val="000000" w:themeColor="text1"/>
              </w:rPr>
              <w:t>6</w:t>
            </w:r>
          </w:p>
        </w:tc>
        <w:tc>
          <w:tcPr>
            <w:tcW w:w="7965" w:type="dxa"/>
          </w:tcPr>
          <w:p w14:paraId="60FE353C" w14:textId="4D784B6B" w:rsidR="00B86774" w:rsidRPr="00FC6F07" w:rsidRDefault="00B86774" w:rsidP="00B86774">
            <w:pPr>
              <w:pStyle w:val="afe"/>
              <w:spacing w:line="240" w:lineRule="auto"/>
              <w:ind w:firstLineChars="0" w:firstLine="0"/>
              <w:rPr>
                <w:rFonts w:ascii="Times New Roman" w:hAnsi="Times New Roman" w:cs="Times New Roman"/>
                <w:color w:val="000000" w:themeColor="text1"/>
                <w:kern w:val="0"/>
              </w:rPr>
            </w:pPr>
            <w:r w:rsidRPr="00FC6F07">
              <w:rPr>
                <w:rFonts w:ascii="Times New Roman" w:hAnsi="Times New Roman" w:cs="Times New Roman"/>
                <w:color w:val="000000" w:themeColor="text1"/>
                <w:kern w:val="0"/>
              </w:rPr>
              <w:t>湖南省人民政府</w:t>
            </w:r>
            <w:r w:rsidRPr="00FC6F07">
              <w:rPr>
                <w:rFonts w:ascii="Times New Roman" w:hAnsi="Times New Roman" w:cs="Times New Roman"/>
                <w:color w:val="000000" w:themeColor="text1"/>
                <w:kern w:val="0"/>
              </w:rPr>
              <w:t xml:space="preserve"> </w:t>
            </w:r>
            <w:r w:rsidRPr="00FC6F07">
              <w:rPr>
                <w:rFonts w:ascii="Times New Roman" w:hAnsi="Times New Roman" w:cs="Times New Roman"/>
                <w:color w:val="000000" w:themeColor="text1"/>
                <w:kern w:val="0"/>
              </w:rPr>
              <w:t>关于推进长江岸线湖南段港口码头专项整治工作第三次会议暨长江湖南段</w:t>
            </w:r>
            <w:r w:rsidRPr="00FC6F07">
              <w:rPr>
                <w:rFonts w:ascii="Times New Roman" w:hAnsi="Times New Roman" w:cs="Times New Roman"/>
                <w:color w:val="000000" w:themeColor="text1"/>
                <w:kern w:val="0"/>
              </w:rPr>
              <w:t>“</w:t>
            </w:r>
            <w:r w:rsidRPr="00FC6F07">
              <w:rPr>
                <w:rFonts w:ascii="Times New Roman" w:hAnsi="Times New Roman" w:cs="Times New Roman"/>
                <w:color w:val="000000" w:themeColor="text1"/>
                <w:kern w:val="0"/>
              </w:rPr>
              <w:t>河长制</w:t>
            </w:r>
            <w:r w:rsidRPr="00FC6F07">
              <w:rPr>
                <w:rFonts w:ascii="Times New Roman" w:hAnsi="Times New Roman" w:cs="Times New Roman"/>
                <w:color w:val="000000" w:themeColor="text1"/>
                <w:kern w:val="0"/>
              </w:rPr>
              <w:t>”</w:t>
            </w:r>
            <w:r w:rsidRPr="00FC6F07">
              <w:rPr>
                <w:rFonts w:ascii="Times New Roman" w:hAnsi="Times New Roman" w:cs="Times New Roman"/>
                <w:color w:val="000000" w:themeColor="text1"/>
                <w:kern w:val="0"/>
              </w:rPr>
              <w:t>工作会议纪要</w:t>
            </w:r>
            <w:r w:rsidRPr="00FC6F07">
              <w:rPr>
                <w:rFonts w:ascii="Times New Roman" w:hAnsi="Times New Roman" w:cs="Times New Roman"/>
                <w:color w:val="000000" w:themeColor="text1"/>
                <w:kern w:val="0"/>
              </w:rPr>
              <w:t xml:space="preserve">  </w:t>
            </w:r>
            <w:r w:rsidRPr="00FC6F07">
              <w:rPr>
                <w:rFonts w:ascii="Times New Roman" w:hAnsi="Times New Roman" w:cs="Times New Roman"/>
                <w:color w:val="000000" w:themeColor="text1"/>
                <w:kern w:val="0"/>
              </w:rPr>
              <w:t>湘府阅〔</w:t>
            </w:r>
            <w:r w:rsidRPr="00FC6F07">
              <w:rPr>
                <w:rFonts w:ascii="Times New Roman" w:hAnsi="Times New Roman" w:cs="Times New Roman"/>
                <w:color w:val="000000" w:themeColor="text1"/>
                <w:kern w:val="0"/>
              </w:rPr>
              <w:t>2018</w:t>
            </w:r>
            <w:r w:rsidRPr="00FC6F07">
              <w:rPr>
                <w:rFonts w:ascii="Times New Roman" w:hAnsi="Times New Roman" w:cs="Times New Roman"/>
                <w:color w:val="000000" w:themeColor="text1"/>
                <w:kern w:val="0"/>
              </w:rPr>
              <w:t>〕</w:t>
            </w:r>
            <w:r w:rsidRPr="00FC6F07">
              <w:rPr>
                <w:rFonts w:ascii="Times New Roman" w:hAnsi="Times New Roman" w:cs="Times New Roman"/>
                <w:color w:val="000000" w:themeColor="text1"/>
                <w:kern w:val="0"/>
              </w:rPr>
              <w:t>48</w:t>
            </w:r>
            <w:r w:rsidRPr="00FC6F07">
              <w:rPr>
                <w:rFonts w:ascii="Times New Roman" w:hAnsi="Times New Roman" w:cs="Times New Roman"/>
                <w:color w:val="000000" w:themeColor="text1"/>
                <w:kern w:val="0"/>
              </w:rPr>
              <w:t>号；</w:t>
            </w:r>
          </w:p>
        </w:tc>
      </w:tr>
      <w:tr w:rsidR="00B86774" w:rsidRPr="00E96CB3" w14:paraId="33435AFD" w14:textId="77777777">
        <w:trPr>
          <w:trHeight w:val="340"/>
          <w:jc w:val="center"/>
        </w:trPr>
        <w:tc>
          <w:tcPr>
            <w:tcW w:w="1105" w:type="dxa"/>
          </w:tcPr>
          <w:p w14:paraId="12299AB2" w14:textId="77777777" w:rsidR="00B86774" w:rsidRPr="00E96CB3" w:rsidRDefault="00B86774" w:rsidP="00B86774">
            <w:pPr>
              <w:pStyle w:val="afe"/>
              <w:spacing w:line="240" w:lineRule="auto"/>
              <w:ind w:firstLineChars="0" w:firstLine="0"/>
              <w:rPr>
                <w:rFonts w:ascii="Times New Roman" w:hAnsi="Times New Roman" w:cs="Times New Roman"/>
                <w:color w:val="000000" w:themeColor="text1"/>
              </w:rPr>
            </w:pPr>
            <w:r w:rsidRPr="00E96CB3">
              <w:rPr>
                <w:rFonts w:ascii="Times New Roman" w:hAnsi="Times New Roman" w:cs="Times New Roman"/>
                <w:color w:val="000000" w:themeColor="text1"/>
              </w:rPr>
              <w:t>附件</w:t>
            </w:r>
            <w:r w:rsidRPr="00E96CB3">
              <w:rPr>
                <w:rFonts w:ascii="Times New Roman" w:hAnsi="Times New Roman" w:cs="Times New Roman"/>
                <w:color w:val="000000" w:themeColor="text1"/>
              </w:rPr>
              <w:t>7</w:t>
            </w:r>
          </w:p>
        </w:tc>
        <w:tc>
          <w:tcPr>
            <w:tcW w:w="7965" w:type="dxa"/>
          </w:tcPr>
          <w:p w14:paraId="61206804" w14:textId="52628347" w:rsidR="00B86774" w:rsidRPr="00FC6F07" w:rsidRDefault="00FC6F07" w:rsidP="00B86774">
            <w:pPr>
              <w:pStyle w:val="afe"/>
              <w:spacing w:line="240" w:lineRule="auto"/>
              <w:ind w:firstLineChars="0" w:firstLine="0"/>
              <w:rPr>
                <w:rFonts w:ascii="Times New Roman" w:hAnsi="Times New Roman" w:cs="Times New Roman"/>
                <w:color w:val="000000" w:themeColor="text1"/>
                <w:kern w:val="0"/>
              </w:rPr>
            </w:pPr>
            <w:r w:rsidRPr="00FC6F07">
              <w:rPr>
                <w:rFonts w:ascii="Times New Roman" w:hAnsi="Times New Roman" w:cs="Times New Roman"/>
                <w:kern w:val="0"/>
              </w:rPr>
              <w:t>岳阳市云溪区生态环境保护委员会关于取消云溪区部分千吨万人饮用水水源地保护区划定工作的请示；</w:t>
            </w:r>
          </w:p>
        </w:tc>
      </w:tr>
      <w:tr w:rsidR="00B86774" w:rsidRPr="00E96CB3" w14:paraId="32B981D6" w14:textId="77777777">
        <w:trPr>
          <w:trHeight w:val="340"/>
          <w:jc w:val="center"/>
        </w:trPr>
        <w:tc>
          <w:tcPr>
            <w:tcW w:w="1105" w:type="dxa"/>
          </w:tcPr>
          <w:p w14:paraId="3A066737" w14:textId="77777777" w:rsidR="00B86774" w:rsidRPr="00E96CB3" w:rsidRDefault="00B86774" w:rsidP="00B86774">
            <w:pPr>
              <w:pStyle w:val="afe"/>
              <w:spacing w:line="240" w:lineRule="auto"/>
              <w:ind w:firstLineChars="0" w:firstLine="0"/>
              <w:rPr>
                <w:rFonts w:ascii="Times New Roman" w:hAnsi="Times New Roman" w:cs="Times New Roman"/>
                <w:color w:val="000000" w:themeColor="text1"/>
              </w:rPr>
            </w:pPr>
            <w:r w:rsidRPr="00E96CB3">
              <w:rPr>
                <w:rFonts w:ascii="Times New Roman" w:hAnsi="Times New Roman" w:cs="Times New Roman"/>
                <w:color w:val="000000" w:themeColor="text1"/>
              </w:rPr>
              <w:t>附件</w:t>
            </w:r>
            <w:r w:rsidRPr="00E96CB3">
              <w:rPr>
                <w:rFonts w:ascii="Times New Roman" w:hAnsi="Times New Roman" w:cs="Times New Roman"/>
                <w:color w:val="000000" w:themeColor="text1"/>
              </w:rPr>
              <w:t>8</w:t>
            </w:r>
          </w:p>
        </w:tc>
        <w:tc>
          <w:tcPr>
            <w:tcW w:w="7965" w:type="dxa"/>
          </w:tcPr>
          <w:p w14:paraId="22B27183" w14:textId="2DA4B49E" w:rsidR="00B86774" w:rsidRPr="00FC6F07" w:rsidRDefault="00FC6F07" w:rsidP="00B86774">
            <w:pPr>
              <w:pStyle w:val="afe"/>
              <w:spacing w:line="240" w:lineRule="auto"/>
              <w:ind w:firstLineChars="0" w:firstLine="0"/>
              <w:rPr>
                <w:rFonts w:ascii="Times New Roman" w:hAnsi="Times New Roman" w:cs="Times New Roman"/>
                <w:color w:val="000000" w:themeColor="text1"/>
                <w:kern w:val="0"/>
              </w:rPr>
            </w:pPr>
            <w:r w:rsidRPr="00FC6F07">
              <w:rPr>
                <w:rFonts w:ascii="Times New Roman" w:hAnsi="Times New Roman" w:cs="Times New Roman" w:hint="eastAsia"/>
                <w:color w:val="000000" w:themeColor="text1"/>
                <w:kern w:val="0"/>
              </w:rPr>
              <w:t>岳阳市</w:t>
            </w:r>
            <w:r w:rsidRPr="00FC6F07">
              <w:rPr>
                <w:rFonts w:ascii="Times New Roman" w:hAnsi="Times New Roman" w:cs="Times New Roman"/>
                <w:color w:val="000000" w:themeColor="text1"/>
                <w:kern w:val="0"/>
              </w:rPr>
              <w:t>云溪区人民政府关于协调解决中国石化集团资产经营管理有限公司长岭分</w:t>
            </w:r>
            <w:r w:rsidRPr="00FC6F07">
              <w:rPr>
                <w:rFonts w:ascii="Times New Roman" w:hAnsi="Times New Roman" w:cs="Times New Roman" w:hint="eastAsia"/>
                <w:color w:val="000000" w:themeColor="text1"/>
                <w:kern w:val="0"/>
              </w:rPr>
              <w:t>公司港口部</w:t>
            </w:r>
            <w:r w:rsidRPr="00FC6F07">
              <w:rPr>
                <w:rFonts w:ascii="Times New Roman" w:hAnsi="Times New Roman" w:cs="Times New Roman"/>
                <w:color w:val="000000" w:themeColor="text1"/>
                <w:kern w:val="0"/>
              </w:rPr>
              <w:t>码头列入饮用水水源保护区问题的复函</w:t>
            </w:r>
            <w:r w:rsidRPr="00FC6F07">
              <w:rPr>
                <w:rFonts w:ascii="Times New Roman" w:hAnsi="Times New Roman" w:cs="Times New Roman" w:hint="eastAsia"/>
                <w:color w:val="000000" w:themeColor="text1"/>
                <w:kern w:val="0"/>
              </w:rPr>
              <w:t xml:space="preserve">  </w:t>
            </w:r>
            <w:r w:rsidRPr="00FC6F07">
              <w:rPr>
                <w:rFonts w:ascii="Times New Roman" w:hAnsi="Times New Roman" w:cs="Times New Roman" w:hint="eastAsia"/>
                <w:color w:val="000000" w:themeColor="text1"/>
                <w:kern w:val="0"/>
              </w:rPr>
              <w:t>岳</w:t>
            </w:r>
            <w:r w:rsidRPr="00FC6F07">
              <w:rPr>
                <w:rFonts w:ascii="Times New Roman" w:hAnsi="Times New Roman" w:cs="Times New Roman"/>
                <w:color w:val="000000" w:themeColor="text1"/>
                <w:kern w:val="0"/>
              </w:rPr>
              <w:t>云政函〔</w:t>
            </w:r>
            <w:r w:rsidRPr="00FC6F07">
              <w:rPr>
                <w:rFonts w:ascii="Times New Roman" w:hAnsi="Times New Roman" w:cs="Times New Roman" w:hint="eastAsia"/>
                <w:color w:val="000000" w:themeColor="text1"/>
                <w:kern w:val="0"/>
              </w:rPr>
              <w:t>2020</w:t>
            </w:r>
            <w:r w:rsidRPr="00FC6F07">
              <w:rPr>
                <w:rFonts w:ascii="Times New Roman" w:hAnsi="Times New Roman" w:cs="Times New Roman" w:hint="eastAsia"/>
                <w:color w:val="000000" w:themeColor="text1"/>
                <w:kern w:val="0"/>
              </w:rPr>
              <w:t>〕</w:t>
            </w:r>
            <w:r w:rsidRPr="00FC6F07">
              <w:rPr>
                <w:rFonts w:ascii="Times New Roman" w:hAnsi="Times New Roman" w:cs="Times New Roman" w:hint="eastAsia"/>
                <w:color w:val="000000" w:themeColor="text1"/>
                <w:kern w:val="0"/>
              </w:rPr>
              <w:t>32</w:t>
            </w:r>
            <w:r w:rsidRPr="00FC6F07">
              <w:rPr>
                <w:rFonts w:ascii="Times New Roman" w:hAnsi="Times New Roman" w:cs="Times New Roman" w:hint="eastAsia"/>
                <w:color w:val="000000" w:themeColor="text1"/>
                <w:kern w:val="0"/>
              </w:rPr>
              <w:t>号</w:t>
            </w:r>
            <w:r w:rsidRPr="00FC6F07">
              <w:rPr>
                <w:rFonts w:ascii="Times New Roman" w:hAnsi="Times New Roman" w:cs="Times New Roman"/>
                <w:color w:val="000000" w:themeColor="text1"/>
                <w:kern w:val="0"/>
              </w:rPr>
              <w:t>；</w:t>
            </w:r>
          </w:p>
        </w:tc>
      </w:tr>
      <w:tr w:rsidR="005573DE" w:rsidRPr="00E96CB3" w14:paraId="4B5A3AA8" w14:textId="77777777">
        <w:trPr>
          <w:trHeight w:val="340"/>
          <w:jc w:val="center"/>
        </w:trPr>
        <w:tc>
          <w:tcPr>
            <w:tcW w:w="1105" w:type="dxa"/>
          </w:tcPr>
          <w:p w14:paraId="4B15FF43" w14:textId="2BDC1A0B" w:rsidR="005573DE" w:rsidRPr="00E96CB3" w:rsidRDefault="005573DE" w:rsidP="00B86774">
            <w:pPr>
              <w:pStyle w:val="afe"/>
              <w:spacing w:line="240" w:lineRule="auto"/>
              <w:ind w:firstLineChars="0" w:firstLine="0"/>
              <w:rPr>
                <w:rFonts w:ascii="Times New Roman" w:hAnsi="Times New Roman" w:cs="Times New Roman"/>
                <w:color w:val="000000" w:themeColor="text1"/>
              </w:rPr>
            </w:pPr>
            <w:r>
              <w:rPr>
                <w:rFonts w:ascii="Times New Roman" w:hAnsi="Times New Roman" w:cs="Times New Roman" w:hint="eastAsia"/>
                <w:color w:val="000000" w:themeColor="text1"/>
              </w:rPr>
              <w:t>附件</w:t>
            </w:r>
            <w:r>
              <w:rPr>
                <w:rFonts w:ascii="Times New Roman" w:hAnsi="Times New Roman" w:cs="Times New Roman" w:hint="eastAsia"/>
                <w:color w:val="000000" w:themeColor="text1"/>
              </w:rPr>
              <w:t>9</w:t>
            </w:r>
          </w:p>
        </w:tc>
        <w:tc>
          <w:tcPr>
            <w:tcW w:w="7965" w:type="dxa"/>
          </w:tcPr>
          <w:p w14:paraId="25EE8B14" w14:textId="2D339280" w:rsidR="005573DE" w:rsidRPr="00FC6F07" w:rsidRDefault="005573DE" w:rsidP="005573DE">
            <w:pPr>
              <w:pStyle w:val="afe"/>
              <w:spacing w:line="240" w:lineRule="auto"/>
              <w:ind w:firstLineChars="0" w:firstLine="0"/>
              <w:rPr>
                <w:rFonts w:ascii="Times New Roman" w:hAnsi="Times New Roman" w:cs="Times New Roman"/>
                <w:color w:val="000000" w:themeColor="text1"/>
                <w:kern w:val="0"/>
              </w:rPr>
            </w:pPr>
            <w:r w:rsidRPr="005573DE">
              <w:rPr>
                <w:rFonts w:ascii="Times New Roman" w:hAnsi="Times New Roman" w:cs="Times New Roman" w:hint="eastAsia"/>
                <w:color w:val="000000" w:themeColor="text1"/>
                <w:kern w:val="0"/>
              </w:rPr>
              <w:t>监利县农业农村局</w:t>
            </w:r>
            <w:r>
              <w:rPr>
                <w:rFonts w:ascii="Times New Roman" w:hAnsi="Times New Roman" w:cs="Times New Roman"/>
                <w:color w:val="000000" w:themeColor="text1"/>
                <w:kern w:val="0"/>
              </w:rPr>
              <w:t xml:space="preserve"> </w:t>
            </w:r>
            <w:r w:rsidRPr="005573DE">
              <w:rPr>
                <w:rFonts w:ascii="Times New Roman" w:hAnsi="Times New Roman" w:cs="Times New Roman" w:hint="eastAsia"/>
                <w:color w:val="000000" w:themeColor="text1"/>
                <w:kern w:val="0"/>
              </w:rPr>
              <w:t>关于</w:t>
            </w:r>
            <w:r w:rsidRPr="00FC6F07">
              <w:rPr>
                <w:rFonts w:ascii="Times New Roman" w:hAnsi="Times New Roman" w:cs="Times New Roman"/>
                <w:color w:val="000000" w:themeColor="text1"/>
                <w:kern w:val="0"/>
              </w:rPr>
              <w:t>中国石化集团资产经营管理有限公司长岭分</w:t>
            </w:r>
            <w:r w:rsidRPr="00FC6F07">
              <w:rPr>
                <w:rFonts w:ascii="Times New Roman" w:hAnsi="Times New Roman" w:cs="Times New Roman" w:hint="eastAsia"/>
                <w:color w:val="000000" w:themeColor="text1"/>
                <w:kern w:val="0"/>
              </w:rPr>
              <w:t>公司港口部</w:t>
            </w:r>
            <w:r w:rsidRPr="00FC6F07">
              <w:rPr>
                <w:rFonts w:ascii="Times New Roman" w:hAnsi="Times New Roman" w:cs="Times New Roman"/>
                <w:color w:val="000000" w:themeColor="text1"/>
                <w:kern w:val="0"/>
              </w:rPr>
              <w:t>码头</w:t>
            </w:r>
            <w:r w:rsidRPr="005573DE">
              <w:rPr>
                <w:rFonts w:ascii="Times New Roman" w:hAnsi="Times New Roman" w:cs="Times New Roman" w:hint="eastAsia"/>
                <w:color w:val="000000" w:themeColor="text1"/>
                <w:kern w:val="0"/>
              </w:rPr>
              <w:t>提质改造工程</w:t>
            </w:r>
            <w:r>
              <w:rPr>
                <w:rFonts w:ascii="Times New Roman" w:hAnsi="Times New Roman" w:cs="Times New Roman" w:hint="eastAsia"/>
                <w:color w:val="000000" w:themeColor="text1"/>
                <w:kern w:val="0"/>
              </w:rPr>
              <w:t>涉及</w:t>
            </w:r>
            <w:r>
              <w:rPr>
                <w:rFonts w:ascii="Times New Roman" w:hAnsi="Times New Roman" w:cs="Times New Roman"/>
                <w:color w:val="000000" w:themeColor="text1"/>
                <w:kern w:val="0"/>
              </w:rPr>
              <w:t>长江监</w:t>
            </w:r>
            <w:r>
              <w:rPr>
                <w:rFonts w:ascii="Times New Roman" w:hAnsi="Times New Roman" w:cs="Times New Roman" w:hint="eastAsia"/>
                <w:color w:val="000000" w:themeColor="text1"/>
                <w:kern w:val="0"/>
              </w:rPr>
              <w:t>利段</w:t>
            </w:r>
            <w:r>
              <w:rPr>
                <w:rFonts w:ascii="Times New Roman" w:hAnsi="Times New Roman" w:cs="Times New Roman"/>
                <w:color w:val="000000" w:themeColor="text1"/>
                <w:kern w:val="0"/>
              </w:rPr>
              <w:t>四大家鱼国家级水产种质资源保护区的回复函</w:t>
            </w:r>
            <w:r>
              <w:rPr>
                <w:rFonts w:ascii="Times New Roman" w:hAnsi="Times New Roman" w:cs="Times New Roman" w:hint="eastAsia"/>
                <w:color w:val="000000" w:themeColor="text1"/>
                <w:kern w:val="0"/>
              </w:rPr>
              <w:t>；</w:t>
            </w:r>
          </w:p>
        </w:tc>
      </w:tr>
      <w:tr w:rsidR="00B86774" w:rsidRPr="00E96CB3" w14:paraId="75181E86" w14:textId="77777777">
        <w:trPr>
          <w:trHeight w:val="340"/>
          <w:jc w:val="center"/>
        </w:trPr>
        <w:tc>
          <w:tcPr>
            <w:tcW w:w="1105" w:type="dxa"/>
          </w:tcPr>
          <w:p w14:paraId="14031FBB" w14:textId="77777777" w:rsidR="00B86774" w:rsidRPr="00E96CB3" w:rsidRDefault="00B86774" w:rsidP="00B86774">
            <w:pPr>
              <w:pStyle w:val="afe"/>
              <w:spacing w:line="240" w:lineRule="auto"/>
              <w:ind w:firstLineChars="0" w:firstLine="0"/>
              <w:rPr>
                <w:rFonts w:ascii="Times New Roman" w:hAnsi="Times New Roman" w:cs="Times New Roman"/>
              </w:rPr>
            </w:pPr>
          </w:p>
        </w:tc>
        <w:tc>
          <w:tcPr>
            <w:tcW w:w="7965" w:type="dxa"/>
          </w:tcPr>
          <w:p w14:paraId="2BBC6269" w14:textId="77777777" w:rsidR="00B86774" w:rsidRPr="00E96CB3" w:rsidRDefault="00B86774" w:rsidP="00B86774">
            <w:pPr>
              <w:pStyle w:val="afe"/>
              <w:spacing w:line="240" w:lineRule="auto"/>
              <w:ind w:firstLineChars="0" w:firstLine="0"/>
              <w:rPr>
                <w:rFonts w:ascii="Times New Roman" w:hAnsi="Times New Roman" w:cs="Times New Roman"/>
                <w:color w:val="FF0000"/>
                <w:highlight w:val="yellow"/>
              </w:rPr>
            </w:pPr>
          </w:p>
        </w:tc>
      </w:tr>
      <w:tr w:rsidR="00B86774" w:rsidRPr="00E96CB3" w14:paraId="7C2CE548" w14:textId="77777777">
        <w:trPr>
          <w:trHeight w:val="340"/>
          <w:jc w:val="center"/>
        </w:trPr>
        <w:tc>
          <w:tcPr>
            <w:tcW w:w="9070" w:type="dxa"/>
            <w:gridSpan w:val="2"/>
            <w:vAlign w:val="bottom"/>
          </w:tcPr>
          <w:p w14:paraId="3957E65A" w14:textId="77777777" w:rsidR="00B86774" w:rsidRPr="00E96CB3" w:rsidRDefault="00B86774" w:rsidP="00B86774">
            <w:pPr>
              <w:adjustRightInd w:val="0"/>
              <w:snapToGrid w:val="0"/>
              <w:rPr>
                <w:rFonts w:ascii="Times New Roman" w:eastAsiaTheme="minorEastAsia" w:hAnsi="Times New Roman"/>
                <w:color w:val="000000" w:themeColor="text1"/>
                <w:sz w:val="24"/>
              </w:rPr>
            </w:pPr>
            <w:r w:rsidRPr="00E96CB3">
              <w:rPr>
                <w:rFonts w:ascii="Times New Roman" w:eastAsiaTheme="minorEastAsia" w:hAnsi="Times New Roman"/>
                <w:b/>
                <w:color w:val="000000" w:themeColor="text1"/>
                <w:sz w:val="24"/>
              </w:rPr>
              <w:t>附图：</w:t>
            </w:r>
          </w:p>
        </w:tc>
      </w:tr>
      <w:tr w:rsidR="00B86774" w:rsidRPr="00E96CB3" w14:paraId="3F7EDC4E" w14:textId="77777777">
        <w:trPr>
          <w:trHeight w:val="340"/>
          <w:jc w:val="center"/>
        </w:trPr>
        <w:tc>
          <w:tcPr>
            <w:tcW w:w="1105" w:type="dxa"/>
          </w:tcPr>
          <w:p w14:paraId="6164EC25" w14:textId="77777777" w:rsidR="00B86774" w:rsidRPr="00E96CB3" w:rsidRDefault="00B86774" w:rsidP="00B86774">
            <w:pPr>
              <w:pStyle w:val="afe"/>
              <w:spacing w:line="240" w:lineRule="auto"/>
              <w:ind w:firstLineChars="0" w:firstLine="0"/>
              <w:rPr>
                <w:rFonts w:ascii="Times New Roman" w:hAnsi="Times New Roman" w:cs="Times New Roman"/>
                <w:color w:val="000000" w:themeColor="text1"/>
              </w:rPr>
            </w:pPr>
            <w:r w:rsidRPr="00E96CB3">
              <w:rPr>
                <w:rFonts w:ascii="Times New Roman" w:hAnsi="Times New Roman" w:cs="Times New Roman"/>
                <w:color w:val="000000" w:themeColor="text1"/>
              </w:rPr>
              <w:t>附图</w:t>
            </w:r>
            <w:r w:rsidRPr="00E96CB3">
              <w:rPr>
                <w:rFonts w:ascii="Times New Roman" w:hAnsi="Times New Roman" w:cs="Times New Roman"/>
                <w:color w:val="000000" w:themeColor="text1"/>
              </w:rPr>
              <w:t>1</w:t>
            </w:r>
          </w:p>
        </w:tc>
        <w:tc>
          <w:tcPr>
            <w:tcW w:w="7965" w:type="dxa"/>
          </w:tcPr>
          <w:p w14:paraId="77C44458" w14:textId="77777777" w:rsidR="00B86774" w:rsidRPr="00E96CB3" w:rsidRDefault="00B86774" w:rsidP="00B86774">
            <w:pPr>
              <w:autoSpaceDE w:val="0"/>
              <w:autoSpaceDN w:val="0"/>
              <w:adjustRightInd w:val="0"/>
              <w:snapToGrid w:val="0"/>
              <w:jc w:val="left"/>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本项目地理位置图；</w:t>
            </w:r>
          </w:p>
        </w:tc>
      </w:tr>
      <w:tr w:rsidR="00B86774" w:rsidRPr="00E96CB3" w14:paraId="586DFEF3" w14:textId="77777777">
        <w:trPr>
          <w:trHeight w:val="340"/>
          <w:jc w:val="center"/>
        </w:trPr>
        <w:tc>
          <w:tcPr>
            <w:tcW w:w="1105" w:type="dxa"/>
          </w:tcPr>
          <w:p w14:paraId="00D66B64" w14:textId="77777777" w:rsidR="00B86774" w:rsidRPr="00FA0695" w:rsidRDefault="00B86774" w:rsidP="00B86774">
            <w:pPr>
              <w:pStyle w:val="afe"/>
              <w:spacing w:line="240" w:lineRule="auto"/>
              <w:ind w:firstLineChars="0" w:firstLine="0"/>
              <w:rPr>
                <w:rFonts w:ascii="Times New Roman" w:hAnsi="Times New Roman" w:cs="Times New Roman"/>
              </w:rPr>
            </w:pPr>
            <w:r w:rsidRPr="00FA0695">
              <w:rPr>
                <w:rFonts w:ascii="Times New Roman" w:hAnsi="Times New Roman" w:cs="Times New Roman"/>
              </w:rPr>
              <w:t>附图</w:t>
            </w:r>
            <w:r w:rsidRPr="00FA0695">
              <w:rPr>
                <w:rFonts w:ascii="Times New Roman" w:hAnsi="Times New Roman" w:cs="Times New Roman"/>
              </w:rPr>
              <w:t>2</w:t>
            </w:r>
          </w:p>
        </w:tc>
        <w:tc>
          <w:tcPr>
            <w:tcW w:w="7965" w:type="dxa"/>
          </w:tcPr>
          <w:p w14:paraId="3CE280A5" w14:textId="77777777" w:rsidR="00B86774" w:rsidRPr="00FA0695" w:rsidRDefault="00B86774" w:rsidP="00B86774">
            <w:pPr>
              <w:autoSpaceDE w:val="0"/>
              <w:autoSpaceDN w:val="0"/>
              <w:adjustRightInd w:val="0"/>
              <w:snapToGrid w:val="0"/>
              <w:jc w:val="left"/>
              <w:rPr>
                <w:rFonts w:ascii="Times New Roman" w:eastAsiaTheme="minorEastAsia" w:hAnsi="Times New Roman"/>
                <w:kern w:val="0"/>
                <w:sz w:val="24"/>
                <w:szCs w:val="24"/>
              </w:rPr>
            </w:pPr>
            <w:r w:rsidRPr="00FA0695">
              <w:rPr>
                <w:rFonts w:ascii="Times New Roman" w:eastAsiaTheme="minorEastAsia" w:hAnsi="Times New Roman"/>
                <w:kern w:val="0"/>
                <w:sz w:val="24"/>
                <w:szCs w:val="24"/>
              </w:rPr>
              <w:t>本项目沿线主要环境保护目标分布及监测点位布置示意图；</w:t>
            </w:r>
          </w:p>
        </w:tc>
      </w:tr>
      <w:tr w:rsidR="00FC6F07" w:rsidRPr="00E96CB3" w14:paraId="10D60F69" w14:textId="77777777">
        <w:trPr>
          <w:trHeight w:val="340"/>
          <w:jc w:val="center"/>
        </w:trPr>
        <w:tc>
          <w:tcPr>
            <w:tcW w:w="1105" w:type="dxa"/>
          </w:tcPr>
          <w:p w14:paraId="0EDAA0BF" w14:textId="77777777" w:rsidR="00FC6F07" w:rsidRPr="00FA0695" w:rsidRDefault="00FC6F07" w:rsidP="00FC6F07">
            <w:pPr>
              <w:pStyle w:val="afe"/>
              <w:spacing w:line="240" w:lineRule="auto"/>
              <w:ind w:firstLineChars="0" w:firstLine="0"/>
              <w:rPr>
                <w:rFonts w:ascii="Times New Roman" w:hAnsi="Times New Roman" w:cs="Times New Roman"/>
              </w:rPr>
            </w:pPr>
            <w:r w:rsidRPr="00FA0695">
              <w:rPr>
                <w:rFonts w:ascii="Times New Roman" w:hAnsi="Times New Roman" w:cs="Times New Roman"/>
              </w:rPr>
              <w:t>附图</w:t>
            </w:r>
            <w:r w:rsidRPr="00FA0695">
              <w:rPr>
                <w:rFonts w:ascii="Times New Roman" w:hAnsi="Times New Roman" w:cs="Times New Roman"/>
              </w:rPr>
              <w:t>3</w:t>
            </w:r>
          </w:p>
        </w:tc>
        <w:tc>
          <w:tcPr>
            <w:tcW w:w="7965" w:type="dxa"/>
          </w:tcPr>
          <w:p w14:paraId="74558B83" w14:textId="7B9BA9D6" w:rsidR="00FC6F07" w:rsidRPr="00FA0695" w:rsidRDefault="00FC6F07" w:rsidP="00FC6F07">
            <w:pPr>
              <w:autoSpaceDE w:val="0"/>
              <w:autoSpaceDN w:val="0"/>
              <w:adjustRightInd w:val="0"/>
              <w:snapToGrid w:val="0"/>
              <w:jc w:val="left"/>
              <w:rPr>
                <w:rFonts w:ascii="Times New Roman" w:eastAsiaTheme="minorEastAsia" w:hAnsi="Times New Roman"/>
                <w:kern w:val="0"/>
                <w:sz w:val="24"/>
                <w:szCs w:val="24"/>
              </w:rPr>
            </w:pPr>
            <w:r w:rsidRPr="00FA0695">
              <w:rPr>
                <w:rFonts w:ascii="Times New Roman" w:eastAsiaTheme="minorEastAsia" w:hAnsi="Times New Roman"/>
                <w:kern w:val="0"/>
                <w:sz w:val="24"/>
                <w:szCs w:val="24"/>
              </w:rPr>
              <w:t>本项目码头总平面布置图；</w:t>
            </w:r>
          </w:p>
        </w:tc>
      </w:tr>
      <w:tr w:rsidR="00FC6F07" w:rsidRPr="00E96CB3" w14:paraId="70693290" w14:textId="77777777">
        <w:trPr>
          <w:trHeight w:val="340"/>
          <w:jc w:val="center"/>
        </w:trPr>
        <w:tc>
          <w:tcPr>
            <w:tcW w:w="1105" w:type="dxa"/>
          </w:tcPr>
          <w:p w14:paraId="7F19FB7E" w14:textId="77777777" w:rsidR="00FC6F07" w:rsidRPr="00FA0695" w:rsidRDefault="00FC6F07" w:rsidP="00FC6F07">
            <w:pPr>
              <w:pStyle w:val="afe"/>
              <w:spacing w:line="240" w:lineRule="auto"/>
              <w:ind w:firstLineChars="0" w:firstLine="0"/>
              <w:rPr>
                <w:rFonts w:ascii="Times New Roman" w:hAnsi="Times New Roman" w:cs="Times New Roman"/>
              </w:rPr>
            </w:pPr>
            <w:r w:rsidRPr="00FA0695">
              <w:rPr>
                <w:rFonts w:ascii="Times New Roman" w:hAnsi="Times New Roman" w:cs="Times New Roman"/>
              </w:rPr>
              <w:t>附图</w:t>
            </w:r>
            <w:r w:rsidRPr="00FA0695">
              <w:rPr>
                <w:rFonts w:ascii="Times New Roman" w:hAnsi="Times New Roman" w:cs="Times New Roman"/>
              </w:rPr>
              <w:t>4</w:t>
            </w:r>
          </w:p>
        </w:tc>
        <w:tc>
          <w:tcPr>
            <w:tcW w:w="7965" w:type="dxa"/>
          </w:tcPr>
          <w:p w14:paraId="22D21480" w14:textId="1DCF778C" w:rsidR="00FC6F07" w:rsidRPr="00FA0695" w:rsidRDefault="00FC6F07" w:rsidP="00FC6F07">
            <w:pPr>
              <w:autoSpaceDE w:val="0"/>
              <w:autoSpaceDN w:val="0"/>
              <w:adjustRightInd w:val="0"/>
              <w:snapToGrid w:val="0"/>
              <w:jc w:val="left"/>
              <w:rPr>
                <w:rFonts w:ascii="Times New Roman" w:eastAsiaTheme="minorEastAsia" w:hAnsi="Times New Roman"/>
                <w:kern w:val="0"/>
                <w:sz w:val="24"/>
                <w:szCs w:val="24"/>
              </w:rPr>
            </w:pPr>
            <w:r w:rsidRPr="00FA0695">
              <w:rPr>
                <w:rFonts w:ascii="Times New Roman" w:eastAsiaTheme="minorEastAsia" w:hAnsi="Times New Roman"/>
                <w:kern w:val="0"/>
                <w:sz w:val="24"/>
                <w:szCs w:val="24"/>
              </w:rPr>
              <w:t>本项目码头结构断面图；</w:t>
            </w:r>
          </w:p>
        </w:tc>
      </w:tr>
      <w:tr w:rsidR="00FC6F07" w:rsidRPr="00E96CB3" w14:paraId="5D0EAB4A" w14:textId="77777777">
        <w:trPr>
          <w:trHeight w:val="340"/>
          <w:jc w:val="center"/>
        </w:trPr>
        <w:tc>
          <w:tcPr>
            <w:tcW w:w="1105" w:type="dxa"/>
          </w:tcPr>
          <w:p w14:paraId="0EC5A3C5" w14:textId="77777777" w:rsidR="00FC6F07" w:rsidRPr="00FA0695" w:rsidRDefault="00FC6F07" w:rsidP="00FC6F07">
            <w:pPr>
              <w:pStyle w:val="afe"/>
              <w:spacing w:line="240" w:lineRule="auto"/>
              <w:ind w:firstLineChars="0" w:firstLine="0"/>
              <w:rPr>
                <w:rFonts w:ascii="Times New Roman" w:hAnsi="Times New Roman" w:cs="Times New Roman"/>
              </w:rPr>
            </w:pPr>
            <w:r w:rsidRPr="00FA0695">
              <w:rPr>
                <w:rFonts w:ascii="Times New Roman" w:hAnsi="Times New Roman" w:cs="Times New Roman"/>
              </w:rPr>
              <w:t>附图</w:t>
            </w:r>
            <w:r w:rsidRPr="00FA0695">
              <w:rPr>
                <w:rFonts w:ascii="Times New Roman" w:hAnsi="Times New Roman" w:cs="Times New Roman"/>
              </w:rPr>
              <w:t>5</w:t>
            </w:r>
          </w:p>
        </w:tc>
        <w:tc>
          <w:tcPr>
            <w:tcW w:w="7965" w:type="dxa"/>
          </w:tcPr>
          <w:p w14:paraId="4F286DF2" w14:textId="3B29F2A0" w:rsidR="00FC6F07" w:rsidRPr="00FA0695" w:rsidRDefault="00FC6F07" w:rsidP="00FC6F07">
            <w:pPr>
              <w:autoSpaceDE w:val="0"/>
              <w:autoSpaceDN w:val="0"/>
              <w:adjustRightInd w:val="0"/>
              <w:snapToGrid w:val="0"/>
              <w:jc w:val="left"/>
              <w:rPr>
                <w:rFonts w:ascii="Times New Roman" w:eastAsiaTheme="minorEastAsia" w:hAnsi="Times New Roman"/>
                <w:kern w:val="0"/>
                <w:sz w:val="24"/>
                <w:szCs w:val="24"/>
              </w:rPr>
            </w:pPr>
            <w:r w:rsidRPr="00FA0695">
              <w:rPr>
                <w:rFonts w:ascii="Times New Roman" w:eastAsiaTheme="minorEastAsia" w:hAnsi="Times New Roman"/>
                <w:kern w:val="0"/>
                <w:sz w:val="24"/>
                <w:szCs w:val="24"/>
              </w:rPr>
              <w:t>岳阳港云溪港区陆城作业区规划布置图；</w:t>
            </w:r>
          </w:p>
        </w:tc>
      </w:tr>
      <w:tr w:rsidR="00FC6F07" w:rsidRPr="00E96CB3" w14:paraId="5AB4A658" w14:textId="77777777">
        <w:trPr>
          <w:trHeight w:val="340"/>
          <w:jc w:val="center"/>
        </w:trPr>
        <w:tc>
          <w:tcPr>
            <w:tcW w:w="1105" w:type="dxa"/>
          </w:tcPr>
          <w:p w14:paraId="16CE0F93" w14:textId="77777777" w:rsidR="00FC6F07" w:rsidRPr="00FA0695" w:rsidRDefault="00FC6F07" w:rsidP="00FC6F07">
            <w:pPr>
              <w:pStyle w:val="afe"/>
              <w:spacing w:line="240" w:lineRule="auto"/>
              <w:ind w:firstLineChars="0" w:firstLine="0"/>
              <w:rPr>
                <w:rFonts w:ascii="Times New Roman" w:hAnsi="Times New Roman" w:cs="Times New Roman"/>
              </w:rPr>
            </w:pPr>
            <w:r w:rsidRPr="00FA0695">
              <w:rPr>
                <w:rFonts w:ascii="Times New Roman" w:hAnsi="Times New Roman" w:cs="Times New Roman"/>
              </w:rPr>
              <w:t>附件</w:t>
            </w:r>
            <w:r w:rsidRPr="00FA0695">
              <w:rPr>
                <w:rFonts w:ascii="Times New Roman" w:hAnsi="Times New Roman" w:cs="Times New Roman"/>
              </w:rPr>
              <w:t>6</w:t>
            </w:r>
          </w:p>
        </w:tc>
        <w:tc>
          <w:tcPr>
            <w:tcW w:w="7965" w:type="dxa"/>
          </w:tcPr>
          <w:p w14:paraId="7A383E22" w14:textId="1B5E19C0" w:rsidR="00FC6F07" w:rsidRPr="00FA0695" w:rsidRDefault="00FC6F07" w:rsidP="00FE2EAF">
            <w:pPr>
              <w:autoSpaceDE w:val="0"/>
              <w:autoSpaceDN w:val="0"/>
              <w:adjustRightInd w:val="0"/>
              <w:snapToGrid w:val="0"/>
              <w:jc w:val="left"/>
              <w:rPr>
                <w:rFonts w:ascii="Times New Roman" w:eastAsiaTheme="minorEastAsia" w:hAnsi="Times New Roman"/>
                <w:kern w:val="0"/>
                <w:sz w:val="24"/>
                <w:szCs w:val="24"/>
              </w:rPr>
            </w:pPr>
            <w:r w:rsidRPr="00FA0695">
              <w:rPr>
                <w:rFonts w:ascii="Times New Roman" w:eastAsiaTheme="minorEastAsia" w:hAnsi="Times New Roman"/>
                <w:kern w:val="0"/>
                <w:sz w:val="24"/>
                <w:szCs w:val="24"/>
              </w:rPr>
              <w:t>本项目</w:t>
            </w:r>
            <w:r w:rsidR="00FE2EAF" w:rsidRPr="00FA0695">
              <w:rPr>
                <w:rFonts w:ascii="Times New Roman" w:eastAsiaTheme="minorEastAsia" w:hAnsi="Times New Roman" w:hint="eastAsia"/>
                <w:kern w:val="0"/>
                <w:sz w:val="24"/>
                <w:szCs w:val="24"/>
              </w:rPr>
              <w:t>周边</w:t>
            </w:r>
            <w:r w:rsidRPr="00FA0695">
              <w:rPr>
                <w:rFonts w:ascii="Times New Roman" w:eastAsiaTheme="minorEastAsia" w:hAnsi="Times New Roman"/>
                <w:kern w:val="0"/>
                <w:sz w:val="24"/>
                <w:szCs w:val="24"/>
              </w:rPr>
              <w:t>土地利用现状图；</w:t>
            </w:r>
          </w:p>
        </w:tc>
      </w:tr>
      <w:tr w:rsidR="00FC6F07" w:rsidRPr="00E96CB3" w14:paraId="53E4435A" w14:textId="77777777">
        <w:trPr>
          <w:trHeight w:val="340"/>
          <w:jc w:val="center"/>
        </w:trPr>
        <w:tc>
          <w:tcPr>
            <w:tcW w:w="1105" w:type="dxa"/>
          </w:tcPr>
          <w:p w14:paraId="5F5E71E2" w14:textId="77777777" w:rsidR="00FC6F07" w:rsidRPr="00FA0695" w:rsidRDefault="00FC6F07" w:rsidP="00FC6F07">
            <w:pPr>
              <w:pStyle w:val="afe"/>
              <w:spacing w:line="240" w:lineRule="auto"/>
              <w:ind w:firstLineChars="0" w:firstLine="0"/>
              <w:rPr>
                <w:rFonts w:ascii="Times New Roman" w:hAnsi="Times New Roman" w:cs="Times New Roman"/>
              </w:rPr>
            </w:pPr>
            <w:r w:rsidRPr="00FA0695">
              <w:rPr>
                <w:rFonts w:ascii="Times New Roman" w:hAnsi="Times New Roman" w:cs="Times New Roman"/>
              </w:rPr>
              <w:t>附图</w:t>
            </w:r>
            <w:r w:rsidRPr="00FA0695">
              <w:rPr>
                <w:rFonts w:ascii="Times New Roman" w:hAnsi="Times New Roman" w:cs="Times New Roman"/>
              </w:rPr>
              <w:t>7</w:t>
            </w:r>
          </w:p>
        </w:tc>
        <w:tc>
          <w:tcPr>
            <w:tcW w:w="7965" w:type="dxa"/>
          </w:tcPr>
          <w:p w14:paraId="4543C4DE" w14:textId="41B1A7DB" w:rsidR="00FC6F07" w:rsidRPr="00FA0695" w:rsidRDefault="00FC6F07" w:rsidP="00FE2EAF">
            <w:pPr>
              <w:autoSpaceDE w:val="0"/>
              <w:autoSpaceDN w:val="0"/>
              <w:adjustRightInd w:val="0"/>
              <w:snapToGrid w:val="0"/>
              <w:jc w:val="left"/>
              <w:rPr>
                <w:rFonts w:ascii="Times New Roman" w:eastAsiaTheme="minorEastAsia" w:hAnsi="Times New Roman"/>
                <w:kern w:val="0"/>
                <w:sz w:val="24"/>
                <w:szCs w:val="24"/>
              </w:rPr>
            </w:pPr>
            <w:r w:rsidRPr="00FA0695">
              <w:rPr>
                <w:rFonts w:ascii="Times New Roman" w:eastAsiaTheme="minorEastAsia" w:hAnsi="Times New Roman"/>
                <w:kern w:val="0"/>
                <w:sz w:val="24"/>
                <w:szCs w:val="24"/>
              </w:rPr>
              <w:t>本项目</w:t>
            </w:r>
            <w:r w:rsidR="00FE2EAF" w:rsidRPr="00FA0695">
              <w:rPr>
                <w:rFonts w:ascii="Times New Roman" w:eastAsiaTheme="minorEastAsia" w:hAnsi="Times New Roman" w:hint="eastAsia"/>
                <w:kern w:val="0"/>
                <w:sz w:val="24"/>
                <w:szCs w:val="24"/>
              </w:rPr>
              <w:t>周边</w:t>
            </w:r>
            <w:r w:rsidRPr="00FA0695">
              <w:rPr>
                <w:rFonts w:ascii="Times New Roman" w:eastAsiaTheme="minorEastAsia" w:hAnsi="Times New Roman"/>
                <w:kern w:val="0"/>
                <w:sz w:val="24"/>
                <w:szCs w:val="24"/>
              </w:rPr>
              <w:t>地表水系分布图</w:t>
            </w:r>
            <w:r w:rsidRPr="00FA0695">
              <w:rPr>
                <w:rFonts w:ascii="Times New Roman" w:eastAsiaTheme="minorEastAsia" w:hAnsi="Times New Roman"/>
                <w:sz w:val="24"/>
              </w:rPr>
              <w:t>；</w:t>
            </w:r>
          </w:p>
        </w:tc>
      </w:tr>
      <w:tr w:rsidR="00FC6F07" w:rsidRPr="00E96CB3" w14:paraId="18E43729" w14:textId="77777777">
        <w:trPr>
          <w:trHeight w:val="340"/>
          <w:jc w:val="center"/>
        </w:trPr>
        <w:tc>
          <w:tcPr>
            <w:tcW w:w="1105" w:type="dxa"/>
          </w:tcPr>
          <w:p w14:paraId="76F8B134" w14:textId="77777777" w:rsidR="00FC6F07" w:rsidRPr="00B4727F" w:rsidRDefault="00FC6F07" w:rsidP="00FC6F07">
            <w:pPr>
              <w:pStyle w:val="afe"/>
              <w:spacing w:line="240" w:lineRule="auto"/>
              <w:ind w:firstLineChars="0" w:firstLine="0"/>
              <w:rPr>
                <w:rFonts w:ascii="Times New Roman" w:hAnsi="Times New Roman" w:cs="Times New Roman"/>
                <w:color w:val="000000" w:themeColor="text1"/>
              </w:rPr>
            </w:pPr>
            <w:r w:rsidRPr="00B4727F">
              <w:rPr>
                <w:rFonts w:ascii="Times New Roman" w:hAnsi="Times New Roman" w:cs="Times New Roman"/>
                <w:color w:val="000000" w:themeColor="text1"/>
              </w:rPr>
              <w:t>附图</w:t>
            </w:r>
            <w:r w:rsidRPr="00B4727F">
              <w:rPr>
                <w:rFonts w:ascii="Times New Roman" w:hAnsi="Times New Roman" w:cs="Times New Roman"/>
                <w:color w:val="000000" w:themeColor="text1"/>
              </w:rPr>
              <w:t>8</w:t>
            </w:r>
          </w:p>
        </w:tc>
        <w:tc>
          <w:tcPr>
            <w:tcW w:w="7965" w:type="dxa"/>
          </w:tcPr>
          <w:p w14:paraId="3DB30C1B" w14:textId="675BE7FF" w:rsidR="00FC6F07" w:rsidRPr="00B4727F" w:rsidRDefault="00FC6F07" w:rsidP="00B4727F">
            <w:pPr>
              <w:autoSpaceDE w:val="0"/>
              <w:autoSpaceDN w:val="0"/>
              <w:adjustRightInd w:val="0"/>
              <w:snapToGrid w:val="0"/>
              <w:jc w:val="left"/>
              <w:rPr>
                <w:rFonts w:ascii="Times New Roman" w:eastAsiaTheme="minorEastAsia" w:hAnsi="Times New Roman"/>
                <w:color w:val="000000" w:themeColor="text1"/>
                <w:sz w:val="24"/>
              </w:rPr>
            </w:pPr>
            <w:r w:rsidRPr="00B4727F">
              <w:rPr>
                <w:rFonts w:ascii="Times New Roman" w:eastAsiaTheme="minorEastAsia" w:hAnsi="Times New Roman"/>
                <w:color w:val="000000" w:themeColor="text1"/>
                <w:kern w:val="0"/>
                <w:sz w:val="24"/>
                <w:szCs w:val="24"/>
              </w:rPr>
              <w:t>本项目</w:t>
            </w:r>
            <w:r w:rsidR="00B4727F" w:rsidRPr="00B4727F">
              <w:rPr>
                <w:rFonts w:ascii="Times New Roman" w:eastAsiaTheme="minorEastAsia" w:hAnsi="Times New Roman" w:hint="eastAsia"/>
                <w:color w:val="000000" w:themeColor="text1"/>
                <w:kern w:val="0"/>
                <w:sz w:val="24"/>
                <w:szCs w:val="24"/>
              </w:rPr>
              <w:t>纳污</w:t>
            </w:r>
            <w:r w:rsidRPr="00B4727F">
              <w:rPr>
                <w:rFonts w:ascii="Times New Roman" w:eastAsiaTheme="minorEastAsia" w:hAnsi="Times New Roman"/>
                <w:color w:val="000000" w:themeColor="text1"/>
                <w:kern w:val="0"/>
                <w:sz w:val="24"/>
                <w:szCs w:val="24"/>
              </w:rPr>
              <w:t>排水</w:t>
            </w:r>
            <w:r w:rsidR="00B4727F" w:rsidRPr="00B4727F">
              <w:rPr>
                <w:rFonts w:ascii="Times New Roman" w:eastAsiaTheme="minorEastAsia" w:hAnsi="Times New Roman" w:hint="eastAsia"/>
                <w:color w:val="000000" w:themeColor="text1"/>
                <w:kern w:val="0"/>
                <w:sz w:val="24"/>
                <w:szCs w:val="24"/>
              </w:rPr>
              <w:t>管网</w:t>
            </w:r>
            <w:r w:rsidRPr="00B4727F">
              <w:rPr>
                <w:rFonts w:ascii="Times New Roman" w:eastAsiaTheme="minorEastAsia" w:hAnsi="Times New Roman"/>
                <w:color w:val="000000" w:themeColor="text1"/>
                <w:kern w:val="0"/>
                <w:sz w:val="24"/>
                <w:szCs w:val="24"/>
              </w:rPr>
              <w:t>示意图；</w:t>
            </w:r>
          </w:p>
        </w:tc>
      </w:tr>
      <w:tr w:rsidR="00FC6F07" w:rsidRPr="00E96CB3" w14:paraId="1D414E24" w14:textId="77777777">
        <w:trPr>
          <w:trHeight w:val="340"/>
          <w:jc w:val="center"/>
        </w:trPr>
        <w:tc>
          <w:tcPr>
            <w:tcW w:w="1105" w:type="dxa"/>
          </w:tcPr>
          <w:p w14:paraId="0E40ED52" w14:textId="4741C4F4" w:rsidR="00FC6F07" w:rsidRPr="00E96CB3" w:rsidRDefault="00FC6F07" w:rsidP="00FC6F07">
            <w:pPr>
              <w:pStyle w:val="afe"/>
              <w:spacing w:line="240" w:lineRule="auto"/>
              <w:ind w:firstLineChars="0" w:firstLine="0"/>
              <w:rPr>
                <w:rFonts w:ascii="Times New Roman" w:hAnsi="Times New Roman" w:cs="Times New Roman"/>
                <w:color w:val="000000" w:themeColor="text1"/>
              </w:rPr>
            </w:pPr>
            <w:r w:rsidRPr="00E96CB3">
              <w:rPr>
                <w:rFonts w:ascii="Times New Roman" w:hAnsi="Times New Roman" w:cs="Times New Roman"/>
                <w:color w:val="000000" w:themeColor="text1"/>
              </w:rPr>
              <w:t>附图</w:t>
            </w:r>
            <w:r w:rsidRPr="00E96CB3">
              <w:rPr>
                <w:rFonts w:ascii="Times New Roman" w:hAnsi="Times New Roman" w:cs="Times New Roman"/>
                <w:color w:val="000000" w:themeColor="text1"/>
              </w:rPr>
              <w:t>9</w:t>
            </w:r>
          </w:p>
        </w:tc>
        <w:tc>
          <w:tcPr>
            <w:tcW w:w="7965" w:type="dxa"/>
          </w:tcPr>
          <w:p w14:paraId="6BDD20D4" w14:textId="6615B9AA" w:rsidR="00FC6F07" w:rsidRPr="00E96CB3" w:rsidRDefault="00FC6F07" w:rsidP="00FC6F07">
            <w:pPr>
              <w:autoSpaceDE w:val="0"/>
              <w:autoSpaceDN w:val="0"/>
              <w:adjustRightInd w:val="0"/>
              <w:snapToGrid w:val="0"/>
              <w:jc w:val="left"/>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本项目与生态保护红线的位置关系图；</w:t>
            </w:r>
          </w:p>
        </w:tc>
      </w:tr>
      <w:tr w:rsidR="00FC6F07" w:rsidRPr="00E96CB3" w14:paraId="3C025775" w14:textId="77777777">
        <w:trPr>
          <w:trHeight w:val="340"/>
          <w:jc w:val="center"/>
        </w:trPr>
        <w:tc>
          <w:tcPr>
            <w:tcW w:w="1105" w:type="dxa"/>
          </w:tcPr>
          <w:p w14:paraId="0624E116" w14:textId="412D8DB2" w:rsidR="00FC6F07" w:rsidRPr="00E96CB3" w:rsidRDefault="00FC6F07" w:rsidP="00FC6F07">
            <w:pPr>
              <w:pStyle w:val="afe"/>
              <w:spacing w:line="240" w:lineRule="auto"/>
              <w:ind w:firstLineChars="0" w:firstLine="0"/>
              <w:rPr>
                <w:rFonts w:ascii="Times New Roman" w:hAnsi="Times New Roman" w:cs="Times New Roman"/>
                <w:color w:val="000000" w:themeColor="text1"/>
              </w:rPr>
            </w:pPr>
            <w:r w:rsidRPr="00E96CB3">
              <w:rPr>
                <w:rFonts w:ascii="Times New Roman" w:hAnsi="Times New Roman" w:cs="Times New Roman"/>
                <w:color w:val="000000" w:themeColor="text1"/>
              </w:rPr>
              <w:t>附图</w:t>
            </w:r>
            <w:r w:rsidRPr="00E96CB3">
              <w:rPr>
                <w:rFonts w:ascii="Times New Roman" w:hAnsi="Times New Roman" w:cs="Times New Roman"/>
                <w:color w:val="000000" w:themeColor="text1"/>
              </w:rPr>
              <w:t>10</w:t>
            </w:r>
          </w:p>
        </w:tc>
        <w:tc>
          <w:tcPr>
            <w:tcW w:w="7965" w:type="dxa"/>
          </w:tcPr>
          <w:p w14:paraId="4FDBBD84" w14:textId="6A808A05" w:rsidR="00FC6F07" w:rsidRPr="00E96CB3" w:rsidRDefault="00FC6F07" w:rsidP="00FC6F07">
            <w:pPr>
              <w:autoSpaceDE w:val="0"/>
              <w:autoSpaceDN w:val="0"/>
              <w:adjustRightInd w:val="0"/>
              <w:snapToGrid w:val="0"/>
              <w:jc w:val="left"/>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本项目与长江监利四大家鱼国家级水产种质资源保护区的位置关系图；</w:t>
            </w:r>
          </w:p>
        </w:tc>
      </w:tr>
      <w:tr w:rsidR="00FC6F07" w:rsidRPr="00E96CB3" w14:paraId="23593BD6" w14:textId="77777777">
        <w:trPr>
          <w:trHeight w:val="340"/>
          <w:jc w:val="center"/>
        </w:trPr>
        <w:tc>
          <w:tcPr>
            <w:tcW w:w="1105" w:type="dxa"/>
          </w:tcPr>
          <w:p w14:paraId="40E1E990" w14:textId="0BA1C354" w:rsidR="00FC6F07" w:rsidRPr="00E96CB3" w:rsidRDefault="00FC6F07" w:rsidP="00FC6F07">
            <w:pPr>
              <w:pStyle w:val="afe"/>
              <w:spacing w:line="240" w:lineRule="auto"/>
              <w:ind w:firstLineChars="0" w:firstLine="0"/>
              <w:rPr>
                <w:rFonts w:ascii="Times New Roman" w:hAnsi="Times New Roman" w:cs="Times New Roman"/>
                <w:color w:val="000000" w:themeColor="text1"/>
              </w:rPr>
            </w:pPr>
            <w:r w:rsidRPr="00E96CB3">
              <w:rPr>
                <w:rFonts w:ascii="Times New Roman" w:hAnsi="Times New Roman" w:cs="Times New Roman"/>
                <w:color w:val="000000" w:themeColor="text1"/>
              </w:rPr>
              <w:t>附图</w:t>
            </w:r>
            <w:r w:rsidRPr="00E96CB3">
              <w:rPr>
                <w:rFonts w:ascii="Times New Roman" w:hAnsi="Times New Roman" w:cs="Times New Roman"/>
                <w:color w:val="000000" w:themeColor="text1"/>
              </w:rPr>
              <w:t>11</w:t>
            </w:r>
          </w:p>
        </w:tc>
        <w:tc>
          <w:tcPr>
            <w:tcW w:w="7965" w:type="dxa"/>
          </w:tcPr>
          <w:p w14:paraId="35CA0CC9" w14:textId="603BC4CC" w:rsidR="00FC6F07" w:rsidRPr="00E96CB3" w:rsidRDefault="00FC6F07" w:rsidP="00FC6F07">
            <w:pPr>
              <w:autoSpaceDE w:val="0"/>
              <w:autoSpaceDN w:val="0"/>
              <w:adjustRightInd w:val="0"/>
              <w:snapToGrid w:val="0"/>
              <w:jc w:val="left"/>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本项目与湖南云溪白泥湖国家湿地公园的位置关系图；</w:t>
            </w:r>
          </w:p>
        </w:tc>
      </w:tr>
      <w:tr w:rsidR="00FC6F07" w:rsidRPr="00E96CB3" w14:paraId="44FB202C" w14:textId="77777777">
        <w:trPr>
          <w:trHeight w:val="340"/>
          <w:jc w:val="center"/>
        </w:trPr>
        <w:tc>
          <w:tcPr>
            <w:tcW w:w="1105" w:type="dxa"/>
          </w:tcPr>
          <w:p w14:paraId="315938CA" w14:textId="57CF22F0" w:rsidR="00FC6F07" w:rsidRPr="00E96CB3" w:rsidRDefault="00FC6F07" w:rsidP="00FC6F07">
            <w:pPr>
              <w:pStyle w:val="afe"/>
              <w:spacing w:line="240" w:lineRule="auto"/>
              <w:ind w:firstLineChars="0" w:firstLine="0"/>
              <w:rPr>
                <w:rFonts w:ascii="Times New Roman" w:hAnsi="Times New Roman" w:cs="Times New Roman"/>
                <w:color w:val="000000" w:themeColor="text1"/>
              </w:rPr>
            </w:pPr>
            <w:r w:rsidRPr="00E96CB3">
              <w:rPr>
                <w:rFonts w:ascii="Times New Roman" w:hAnsi="Times New Roman" w:cs="Times New Roman"/>
                <w:color w:val="000000" w:themeColor="text1"/>
              </w:rPr>
              <w:t>附图</w:t>
            </w:r>
            <w:r w:rsidRPr="00E96CB3">
              <w:rPr>
                <w:rFonts w:ascii="Times New Roman" w:hAnsi="Times New Roman" w:cs="Times New Roman"/>
                <w:color w:val="000000" w:themeColor="text1"/>
              </w:rPr>
              <w:t>12</w:t>
            </w:r>
          </w:p>
        </w:tc>
        <w:tc>
          <w:tcPr>
            <w:tcW w:w="7965" w:type="dxa"/>
          </w:tcPr>
          <w:p w14:paraId="46E47220" w14:textId="6FF99DEC" w:rsidR="00FC6F07" w:rsidRPr="00E96CB3" w:rsidRDefault="00FC6F07" w:rsidP="00FC6F07">
            <w:pPr>
              <w:autoSpaceDE w:val="0"/>
              <w:autoSpaceDN w:val="0"/>
              <w:adjustRightInd w:val="0"/>
              <w:snapToGrid w:val="0"/>
              <w:jc w:val="left"/>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本项目与湖北长江新螺段白鱀豚国家级自然保护区的位置关系图；</w:t>
            </w:r>
          </w:p>
        </w:tc>
      </w:tr>
      <w:tr w:rsidR="00FC6F07" w:rsidRPr="00E96CB3" w14:paraId="05B85E25" w14:textId="77777777">
        <w:trPr>
          <w:trHeight w:val="340"/>
          <w:jc w:val="center"/>
        </w:trPr>
        <w:tc>
          <w:tcPr>
            <w:tcW w:w="1105" w:type="dxa"/>
          </w:tcPr>
          <w:p w14:paraId="710E1D0F" w14:textId="407C3E95" w:rsidR="00FC6F07" w:rsidRPr="00E96CB3" w:rsidRDefault="00FC6F07" w:rsidP="00FC6F07">
            <w:pPr>
              <w:pStyle w:val="afe"/>
              <w:spacing w:line="240" w:lineRule="auto"/>
              <w:ind w:firstLineChars="0" w:firstLine="0"/>
              <w:rPr>
                <w:rFonts w:ascii="Times New Roman" w:hAnsi="Times New Roman" w:cs="Times New Roman"/>
                <w:color w:val="000000" w:themeColor="text1"/>
              </w:rPr>
            </w:pPr>
            <w:r w:rsidRPr="00E96CB3">
              <w:rPr>
                <w:rFonts w:ascii="Times New Roman" w:hAnsi="Times New Roman" w:cs="Times New Roman"/>
                <w:color w:val="000000" w:themeColor="text1"/>
              </w:rPr>
              <w:lastRenderedPageBreak/>
              <w:t>附图</w:t>
            </w:r>
            <w:r w:rsidRPr="00E96CB3">
              <w:rPr>
                <w:rFonts w:ascii="Times New Roman" w:hAnsi="Times New Roman" w:cs="Times New Roman"/>
                <w:color w:val="000000" w:themeColor="text1"/>
              </w:rPr>
              <w:t>13</w:t>
            </w:r>
          </w:p>
        </w:tc>
        <w:tc>
          <w:tcPr>
            <w:tcW w:w="7965" w:type="dxa"/>
          </w:tcPr>
          <w:p w14:paraId="457DC9ED" w14:textId="562C6271" w:rsidR="00FC6F07" w:rsidRPr="00E96CB3" w:rsidRDefault="00FC6F07" w:rsidP="00FC6F07">
            <w:pPr>
              <w:autoSpaceDE w:val="0"/>
              <w:autoSpaceDN w:val="0"/>
              <w:adjustRightInd w:val="0"/>
              <w:snapToGrid w:val="0"/>
              <w:jc w:val="left"/>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本项目与湖南东洞庭湖国家级自然保护区的位置关系图；</w:t>
            </w:r>
          </w:p>
        </w:tc>
      </w:tr>
      <w:tr w:rsidR="00FC6F07" w:rsidRPr="00E96CB3" w14:paraId="78CE9D4F" w14:textId="77777777">
        <w:trPr>
          <w:trHeight w:val="340"/>
          <w:jc w:val="center"/>
        </w:trPr>
        <w:tc>
          <w:tcPr>
            <w:tcW w:w="1105" w:type="dxa"/>
          </w:tcPr>
          <w:p w14:paraId="0D006B24" w14:textId="7979BB75" w:rsidR="00FC6F07" w:rsidRPr="00E96CB3" w:rsidRDefault="00FC6F07" w:rsidP="00FC6F07">
            <w:pPr>
              <w:pStyle w:val="afe"/>
              <w:spacing w:line="240" w:lineRule="auto"/>
              <w:ind w:firstLineChars="0" w:firstLine="0"/>
              <w:rPr>
                <w:rFonts w:ascii="Times New Roman" w:hAnsi="Times New Roman" w:cs="Times New Roman"/>
                <w:color w:val="000000" w:themeColor="text1"/>
              </w:rPr>
            </w:pPr>
            <w:r w:rsidRPr="00E96CB3">
              <w:rPr>
                <w:rFonts w:ascii="Times New Roman" w:hAnsi="Times New Roman" w:cs="Times New Roman"/>
                <w:color w:val="000000" w:themeColor="text1"/>
              </w:rPr>
              <w:t>附图</w:t>
            </w:r>
            <w:r w:rsidRPr="00E96CB3">
              <w:rPr>
                <w:rFonts w:ascii="Times New Roman" w:hAnsi="Times New Roman" w:cs="Times New Roman"/>
                <w:color w:val="000000" w:themeColor="text1"/>
              </w:rPr>
              <w:t>14</w:t>
            </w:r>
          </w:p>
        </w:tc>
        <w:tc>
          <w:tcPr>
            <w:tcW w:w="7965" w:type="dxa"/>
          </w:tcPr>
          <w:p w14:paraId="641AF24F" w14:textId="6B429DBD" w:rsidR="00FC6F07" w:rsidRPr="00E96CB3" w:rsidRDefault="00FC6F07" w:rsidP="00FC6F07">
            <w:pPr>
              <w:autoSpaceDE w:val="0"/>
              <w:autoSpaceDN w:val="0"/>
              <w:adjustRightInd w:val="0"/>
              <w:snapToGrid w:val="0"/>
              <w:jc w:val="left"/>
              <w:rPr>
                <w:rFonts w:ascii="Times New Roman" w:eastAsiaTheme="minorEastAsia" w:hAnsi="Times New Roman"/>
                <w:color w:val="000000" w:themeColor="text1"/>
                <w:kern w:val="0"/>
                <w:sz w:val="24"/>
                <w:szCs w:val="24"/>
              </w:rPr>
            </w:pPr>
            <w:r w:rsidRPr="00E96CB3">
              <w:rPr>
                <w:rFonts w:ascii="Times New Roman" w:eastAsiaTheme="minorEastAsia" w:hAnsi="Times New Roman"/>
                <w:bCs/>
                <w:color w:val="000000" w:themeColor="text1"/>
                <w:sz w:val="24"/>
              </w:rPr>
              <w:t>本项目与岳阳市云溪区陆城镇水厂文桥镇水厂长江取水口饮用水源保护区</w:t>
            </w:r>
            <w:r w:rsidRPr="00E96CB3">
              <w:rPr>
                <w:rFonts w:ascii="Times New Roman" w:eastAsiaTheme="minorEastAsia" w:hAnsi="Times New Roman"/>
                <w:color w:val="000000" w:themeColor="text1"/>
                <w:kern w:val="0"/>
                <w:sz w:val="24"/>
                <w:szCs w:val="24"/>
              </w:rPr>
              <w:t>的位置关系图</w:t>
            </w:r>
            <w:r w:rsidRPr="00E96CB3">
              <w:rPr>
                <w:rFonts w:ascii="Times New Roman" w:eastAsiaTheme="minorEastAsia" w:hAnsi="Times New Roman"/>
                <w:bCs/>
                <w:color w:val="000000" w:themeColor="text1"/>
                <w:sz w:val="24"/>
              </w:rPr>
              <w:t>；</w:t>
            </w:r>
          </w:p>
        </w:tc>
      </w:tr>
      <w:tr w:rsidR="00FC6F07" w:rsidRPr="00E96CB3" w14:paraId="6CBA87AB" w14:textId="77777777">
        <w:trPr>
          <w:trHeight w:val="340"/>
          <w:jc w:val="center"/>
        </w:trPr>
        <w:tc>
          <w:tcPr>
            <w:tcW w:w="1105" w:type="dxa"/>
          </w:tcPr>
          <w:p w14:paraId="2975CD05" w14:textId="4E1975D5" w:rsidR="00FC6F07" w:rsidRPr="00E96CB3" w:rsidRDefault="00FC6F07" w:rsidP="00FC6F07">
            <w:pPr>
              <w:pStyle w:val="afe"/>
              <w:spacing w:line="240" w:lineRule="auto"/>
              <w:ind w:firstLineChars="0" w:firstLine="0"/>
              <w:rPr>
                <w:rFonts w:ascii="Times New Roman" w:hAnsi="Times New Roman" w:cs="Times New Roman"/>
                <w:color w:val="000000" w:themeColor="text1"/>
              </w:rPr>
            </w:pPr>
            <w:r w:rsidRPr="00E96CB3">
              <w:rPr>
                <w:rFonts w:ascii="Times New Roman" w:hAnsi="Times New Roman" w:cs="Times New Roman"/>
                <w:color w:val="000000" w:themeColor="text1"/>
              </w:rPr>
              <w:t>附图</w:t>
            </w:r>
            <w:r w:rsidRPr="00E96CB3">
              <w:rPr>
                <w:rFonts w:ascii="Times New Roman" w:hAnsi="Times New Roman" w:cs="Times New Roman"/>
                <w:color w:val="000000" w:themeColor="text1"/>
              </w:rPr>
              <w:t>15</w:t>
            </w:r>
          </w:p>
        </w:tc>
        <w:tc>
          <w:tcPr>
            <w:tcW w:w="7965" w:type="dxa"/>
          </w:tcPr>
          <w:p w14:paraId="27471342" w14:textId="7454E014" w:rsidR="00FC6F07" w:rsidRPr="00E96CB3" w:rsidRDefault="00FC6F07" w:rsidP="00FC6F07">
            <w:pPr>
              <w:adjustRightInd w:val="0"/>
              <w:snapToGrid w:val="0"/>
              <w:rPr>
                <w:rFonts w:ascii="Times New Roman" w:eastAsiaTheme="minorEastAsia" w:hAnsi="Times New Roman"/>
                <w:bCs/>
                <w:color w:val="000000" w:themeColor="text1"/>
                <w:sz w:val="24"/>
              </w:rPr>
            </w:pPr>
            <w:r w:rsidRPr="00E96CB3">
              <w:rPr>
                <w:rFonts w:ascii="Times New Roman" w:eastAsiaTheme="minorEastAsia" w:hAnsi="Times New Roman"/>
                <w:bCs/>
                <w:color w:val="000000" w:themeColor="text1"/>
                <w:sz w:val="24"/>
              </w:rPr>
              <w:t>本项目与岳阳市云溪区道仁矶水厂长江取水口饮用水水源保护区</w:t>
            </w:r>
            <w:r w:rsidRPr="00E96CB3">
              <w:rPr>
                <w:rFonts w:ascii="Times New Roman" w:eastAsiaTheme="minorEastAsia" w:hAnsi="Times New Roman"/>
                <w:color w:val="000000" w:themeColor="text1"/>
                <w:kern w:val="0"/>
                <w:sz w:val="24"/>
                <w:szCs w:val="24"/>
              </w:rPr>
              <w:t>的位置关系图</w:t>
            </w:r>
            <w:r w:rsidRPr="00E96CB3">
              <w:rPr>
                <w:rFonts w:ascii="Times New Roman" w:eastAsiaTheme="minorEastAsia" w:hAnsi="Times New Roman"/>
                <w:bCs/>
                <w:color w:val="000000" w:themeColor="text1"/>
                <w:sz w:val="24"/>
              </w:rPr>
              <w:t>；</w:t>
            </w:r>
          </w:p>
        </w:tc>
      </w:tr>
      <w:tr w:rsidR="00FC6F07" w:rsidRPr="00E96CB3" w14:paraId="67E5BCAD" w14:textId="77777777">
        <w:trPr>
          <w:trHeight w:val="340"/>
          <w:jc w:val="center"/>
        </w:trPr>
        <w:tc>
          <w:tcPr>
            <w:tcW w:w="1105" w:type="dxa"/>
          </w:tcPr>
          <w:p w14:paraId="4AF389E8" w14:textId="41CA4FCF" w:rsidR="00FC6F07" w:rsidRPr="00E96CB3" w:rsidRDefault="00FC6F07" w:rsidP="00FC6F07">
            <w:pPr>
              <w:pStyle w:val="afe"/>
              <w:spacing w:line="240" w:lineRule="auto"/>
              <w:ind w:firstLineChars="0" w:firstLine="0"/>
              <w:rPr>
                <w:rFonts w:ascii="Times New Roman" w:hAnsi="Times New Roman" w:cs="Times New Roman"/>
                <w:color w:val="000000" w:themeColor="text1"/>
              </w:rPr>
            </w:pPr>
            <w:r w:rsidRPr="00E96CB3">
              <w:rPr>
                <w:rFonts w:ascii="Times New Roman" w:hAnsi="Times New Roman" w:cs="Times New Roman"/>
                <w:color w:val="000000" w:themeColor="text1"/>
              </w:rPr>
              <w:t>附图</w:t>
            </w:r>
            <w:r w:rsidRPr="00E96CB3">
              <w:rPr>
                <w:rFonts w:ascii="Times New Roman" w:hAnsi="Times New Roman" w:cs="Times New Roman"/>
                <w:color w:val="000000" w:themeColor="text1"/>
              </w:rPr>
              <w:t>16</w:t>
            </w:r>
          </w:p>
        </w:tc>
        <w:tc>
          <w:tcPr>
            <w:tcW w:w="7965" w:type="dxa"/>
          </w:tcPr>
          <w:p w14:paraId="7BFE5A93" w14:textId="77255D11" w:rsidR="00FC6F07" w:rsidRPr="00E96CB3" w:rsidRDefault="00FC6F07" w:rsidP="00FC6F07">
            <w:pPr>
              <w:adjustRightInd w:val="0"/>
              <w:snapToGrid w:val="0"/>
              <w:rPr>
                <w:rFonts w:ascii="Times New Roman" w:eastAsiaTheme="minorEastAsia" w:hAnsi="Times New Roman"/>
                <w:bCs/>
                <w:color w:val="000000" w:themeColor="text1"/>
                <w:sz w:val="24"/>
              </w:rPr>
            </w:pPr>
            <w:r w:rsidRPr="00E96CB3">
              <w:rPr>
                <w:rFonts w:ascii="Times New Roman" w:eastAsiaTheme="minorEastAsia" w:hAnsi="Times New Roman"/>
                <w:color w:val="000000" w:themeColor="text1"/>
                <w:kern w:val="0"/>
                <w:sz w:val="24"/>
                <w:szCs w:val="24"/>
              </w:rPr>
              <w:t>本项目与临湘市工业园滨江产业示范区自来水厂取水口的位置关系图；</w:t>
            </w:r>
          </w:p>
        </w:tc>
      </w:tr>
    </w:tbl>
    <w:p w14:paraId="77567C93" w14:textId="77777777" w:rsidR="00E936A5" w:rsidRPr="00E96CB3" w:rsidRDefault="00E936A5">
      <w:pPr>
        <w:pStyle w:val="af6"/>
        <w:ind w:firstLineChars="0" w:firstLine="0"/>
        <w:rPr>
          <w:rFonts w:eastAsiaTheme="minorEastAsia" w:cs="Times New Roman"/>
        </w:rPr>
      </w:pPr>
    </w:p>
    <w:p w14:paraId="4BF60452" w14:textId="77777777" w:rsidR="004A4774" w:rsidRPr="00E96CB3" w:rsidRDefault="004A4774">
      <w:pPr>
        <w:pStyle w:val="af6"/>
        <w:ind w:firstLine="480"/>
        <w:rPr>
          <w:rFonts w:eastAsiaTheme="minorEastAsia" w:cs="Times New Roman"/>
        </w:rPr>
        <w:sectPr w:rsidR="004A4774" w:rsidRPr="00E96CB3" w:rsidSect="00A8279E">
          <w:headerReference w:type="even" r:id="rId10"/>
          <w:headerReference w:type="default" r:id="rId11"/>
          <w:footerReference w:type="default" r:id="rId12"/>
          <w:pgSz w:w="11906" w:h="16838"/>
          <w:pgMar w:top="1418" w:right="1418" w:bottom="1418" w:left="1418" w:header="851" w:footer="992" w:gutter="0"/>
          <w:pgNumType w:fmt="upperRoman" w:start="1"/>
          <w:cols w:space="425"/>
          <w:docGrid w:type="lines" w:linePitch="312"/>
        </w:sectPr>
      </w:pPr>
    </w:p>
    <w:p w14:paraId="38108D70" w14:textId="529F2D82" w:rsidR="004A4774" w:rsidRPr="0010452D" w:rsidRDefault="00204AA6" w:rsidP="007C104E">
      <w:pPr>
        <w:pStyle w:val="1"/>
        <w:spacing w:line="480" w:lineRule="auto"/>
        <w:ind w:left="431" w:hanging="431"/>
        <w:jc w:val="center"/>
        <w:rPr>
          <w:rFonts w:eastAsiaTheme="minorEastAsia"/>
          <w:b/>
          <w:sz w:val="32"/>
          <w:szCs w:val="32"/>
        </w:rPr>
      </w:pPr>
      <w:bookmarkStart w:id="1" w:name="_Toc37943001"/>
      <w:r w:rsidRPr="0010452D">
        <w:rPr>
          <w:rFonts w:eastAsiaTheme="minorEastAsia"/>
          <w:b/>
          <w:sz w:val="32"/>
          <w:szCs w:val="32"/>
        </w:rPr>
        <w:lastRenderedPageBreak/>
        <w:t>概</w:t>
      </w:r>
      <w:r w:rsidRPr="0010452D">
        <w:rPr>
          <w:rFonts w:eastAsiaTheme="minorEastAsia"/>
          <w:b/>
          <w:sz w:val="32"/>
          <w:szCs w:val="32"/>
        </w:rPr>
        <w:t xml:space="preserve">  </w:t>
      </w:r>
      <w:r w:rsidRPr="0010452D">
        <w:rPr>
          <w:rFonts w:eastAsiaTheme="minorEastAsia"/>
          <w:b/>
          <w:sz w:val="32"/>
          <w:szCs w:val="32"/>
        </w:rPr>
        <w:t>述</w:t>
      </w:r>
      <w:bookmarkEnd w:id="1"/>
    </w:p>
    <w:p w14:paraId="6E0EDEBF" w14:textId="77777777" w:rsidR="008A4054" w:rsidRPr="00E96CB3" w:rsidRDefault="008A4054" w:rsidP="008A4054">
      <w:pPr>
        <w:pStyle w:val="2"/>
        <w:rPr>
          <w:rFonts w:ascii="Times New Roman" w:eastAsiaTheme="minorEastAsia" w:hAnsi="Times New Roman"/>
          <w:b/>
        </w:rPr>
      </w:pPr>
      <w:bookmarkStart w:id="2" w:name="_Toc37943002"/>
      <w:r w:rsidRPr="00E96CB3">
        <w:rPr>
          <w:rFonts w:ascii="Times New Roman" w:eastAsiaTheme="minorEastAsia" w:hAnsi="Times New Roman"/>
          <w:b/>
        </w:rPr>
        <w:t>项目由来</w:t>
      </w:r>
      <w:bookmarkEnd w:id="2"/>
    </w:p>
    <w:p w14:paraId="4B843627" w14:textId="77777777" w:rsidR="008A4054" w:rsidRPr="00E96CB3" w:rsidRDefault="00051622" w:rsidP="00051622">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中国石化集团资产经营管理有限公司长岭分公司（简称长岭资产分公司）和中国石油化工股份有限公司长岭分公司（简称长岭股份分公司）统称长岭炼化，坐落在湖南岳阳风景秀丽的洞庭湖畔，北临长江，南靠京广铁路，与武广高速铁路、</w:t>
      </w:r>
      <w:r w:rsidRPr="00E96CB3">
        <w:rPr>
          <w:rFonts w:ascii="Times New Roman" w:eastAsiaTheme="minorEastAsia" w:hAnsi="Times New Roman"/>
          <w:kern w:val="0"/>
          <w:sz w:val="24"/>
          <w:szCs w:val="24"/>
        </w:rPr>
        <w:t>107</w:t>
      </w:r>
      <w:r w:rsidRPr="00E96CB3">
        <w:rPr>
          <w:rFonts w:ascii="Times New Roman" w:eastAsiaTheme="minorEastAsia" w:hAnsi="Times New Roman"/>
          <w:kern w:val="0"/>
          <w:sz w:val="24"/>
          <w:szCs w:val="24"/>
        </w:rPr>
        <w:t>国道、京珠高速公路相邻，水陆交通便利。</w:t>
      </w:r>
    </w:p>
    <w:p w14:paraId="2A1E5E3F" w14:textId="77777777" w:rsidR="00051622" w:rsidRPr="00E96CB3" w:rsidRDefault="00051622" w:rsidP="00051622">
      <w:pPr>
        <w:widowControl/>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2018</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4</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24</w:t>
      </w:r>
      <w:r w:rsidRPr="00E96CB3">
        <w:rPr>
          <w:rFonts w:ascii="Times New Roman" w:eastAsiaTheme="minorEastAsia" w:hAnsi="Times New Roman"/>
          <w:kern w:val="0"/>
          <w:sz w:val="24"/>
          <w:szCs w:val="24"/>
        </w:rPr>
        <w:t>日</w:t>
      </w:r>
      <w:r w:rsidRPr="00E96CB3">
        <w:rPr>
          <w:rFonts w:ascii="Times New Roman" w:eastAsiaTheme="minorEastAsia" w:hAnsi="Times New Roman"/>
          <w:kern w:val="0"/>
          <w:sz w:val="24"/>
          <w:szCs w:val="24"/>
        </w:rPr>
        <w:t>~25</w:t>
      </w:r>
      <w:r w:rsidRPr="00E96CB3">
        <w:rPr>
          <w:rFonts w:ascii="Times New Roman" w:eastAsiaTheme="minorEastAsia" w:hAnsi="Times New Roman"/>
          <w:kern w:val="0"/>
          <w:sz w:val="24"/>
          <w:szCs w:val="24"/>
        </w:rPr>
        <w:t>日，习近平总书记先后到宜昌、荆州、岳阳、武汉以及三峡坝区等地，考察了企业转型发展、化工企业搬迁、非法码头整治、污染治理、河势控制和护岸工程、航道治理、湿地修复、水文站水文监测工作等方面的情况。</w:t>
      </w:r>
    </w:p>
    <w:p w14:paraId="6A1255D3" w14:textId="77777777" w:rsidR="00051622" w:rsidRPr="00E96CB3" w:rsidRDefault="00051622" w:rsidP="00051622">
      <w:pPr>
        <w:widowControl/>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2018</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4</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26</w:t>
      </w:r>
      <w:r w:rsidRPr="00E96CB3">
        <w:rPr>
          <w:rFonts w:ascii="Times New Roman" w:eastAsiaTheme="minorEastAsia" w:hAnsi="Times New Roman"/>
          <w:kern w:val="0"/>
          <w:sz w:val="24"/>
          <w:szCs w:val="24"/>
        </w:rPr>
        <w:t>日，习近平总书记在武汉主持召开深入推动长江经济带发展座谈会并发表重要讲话。习总书记强调，推动长江经济带发展是党中央作出的重大决策，是关系国家发展全局的重大战略，对实现</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两个一百年</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奋斗目标、实现中华民族伟大复兴的中国梦具有重要意义。新形势下推动长江经济带发展，关键是要正确把握整体推进和重点突破、生态环境保护和经济发展、总体谋划和久久为功、破除旧动能和培育新动能、自我发展和协同发展的关系，坚持新发展理念，坚持稳中求进工作总基调，坚持共抓大保护、不搞大开发，加强改革创新、战略统筹、规划引导，以长江经济带发展推动经济高质量发展。</w:t>
      </w:r>
    </w:p>
    <w:p w14:paraId="5C736FAB" w14:textId="77777777" w:rsidR="00051622" w:rsidRPr="00E96CB3" w:rsidRDefault="00051622" w:rsidP="00051622">
      <w:pPr>
        <w:widowControl/>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为贯彻落实习近平总书记在深入推动长江经济带发展座谈会和岳阳视察时的重要讲话精神，</w:t>
      </w:r>
      <w:r w:rsidRPr="00E96CB3">
        <w:rPr>
          <w:rFonts w:ascii="Times New Roman" w:eastAsiaTheme="minorEastAsia" w:hAnsi="Times New Roman"/>
          <w:kern w:val="0"/>
          <w:sz w:val="24"/>
          <w:szCs w:val="24"/>
        </w:rPr>
        <w:t>2018</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5</w:t>
      </w:r>
      <w:r w:rsidRPr="00E96CB3">
        <w:rPr>
          <w:rFonts w:ascii="Times New Roman" w:eastAsiaTheme="minorEastAsia" w:hAnsi="Times New Roman"/>
          <w:kern w:val="0"/>
          <w:sz w:val="24"/>
          <w:szCs w:val="24"/>
        </w:rPr>
        <w:t>月至今，湖南省多次专题研究推进长江岸线湖南段港口码头专项整治工作（详见附件）。根据专项整治工作的会议要求，对正在运行的</w:t>
      </w:r>
      <w:r w:rsidRPr="00E96CB3">
        <w:rPr>
          <w:rFonts w:ascii="Times New Roman" w:eastAsiaTheme="minorEastAsia" w:hAnsi="Times New Roman"/>
          <w:kern w:val="0"/>
          <w:sz w:val="24"/>
          <w:szCs w:val="24"/>
        </w:rPr>
        <w:t>13</w:t>
      </w:r>
      <w:r w:rsidRPr="00E96CB3">
        <w:rPr>
          <w:rFonts w:ascii="Times New Roman" w:eastAsiaTheme="minorEastAsia" w:hAnsi="Times New Roman"/>
          <w:kern w:val="0"/>
          <w:sz w:val="24"/>
          <w:szCs w:val="24"/>
        </w:rPr>
        <w:t>家单位</w:t>
      </w:r>
      <w:r w:rsidRPr="00E96CB3">
        <w:rPr>
          <w:rFonts w:ascii="Times New Roman" w:eastAsiaTheme="minorEastAsia" w:hAnsi="Times New Roman"/>
          <w:kern w:val="0"/>
          <w:sz w:val="24"/>
          <w:szCs w:val="24"/>
        </w:rPr>
        <w:t>40</w:t>
      </w:r>
      <w:r w:rsidRPr="00E96CB3">
        <w:rPr>
          <w:rFonts w:ascii="Times New Roman" w:eastAsiaTheme="minorEastAsia" w:hAnsi="Times New Roman"/>
          <w:kern w:val="0"/>
          <w:sz w:val="24"/>
          <w:szCs w:val="24"/>
        </w:rPr>
        <w:t>个泊位需要提质改造，其中长岭分公司港口部码头即属于本次提质改造</w:t>
      </w:r>
      <w:r w:rsidRPr="00E96CB3">
        <w:rPr>
          <w:rFonts w:ascii="Times New Roman" w:eastAsiaTheme="minorEastAsia" w:hAnsi="Times New Roman"/>
          <w:kern w:val="0"/>
          <w:sz w:val="24"/>
          <w:szCs w:val="24"/>
        </w:rPr>
        <w:t>10</w:t>
      </w:r>
      <w:r w:rsidRPr="00E96CB3">
        <w:rPr>
          <w:rFonts w:ascii="Times New Roman" w:eastAsiaTheme="minorEastAsia" w:hAnsi="Times New Roman"/>
          <w:kern w:val="0"/>
          <w:sz w:val="24"/>
          <w:szCs w:val="24"/>
        </w:rPr>
        <w:t>家单位之一。</w:t>
      </w:r>
    </w:p>
    <w:p w14:paraId="538FE22A" w14:textId="27FCE55E" w:rsidR="00051622" w:rsidRPr="00E96CB3" w:rsidRDefault="00051622" w:rsidP="00051622">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长岭分公司港口部码头位于长江黄金水道岳阳港</w:t>
      </w:r>
      <w:r w:rsidR="00B415FE" w:rsidRPr="00E96CB3">
        <w:rPr>
          <w:rFonts w:ascii="Times New Roman" w:eastAsiaTheme="minorEastAsia" w:hAnsi="Times New Roman"/>
          <w:kern w:val="0"/>
          <w:sz w:val="24"/>
          <w:szCs w:val="24"/>
        </w:rPr>
        <w:t>云溪</w:t>
      </w:r>
      <w:r w:rsidRPr="00E96CB3">
        <w:rPr>
          <w:rFonts w:ascii="Times New Roman" w:eastAsiaTheme="minorEastAsia" w:hAnsi="Times New Roman"/>
          <w:kern w:val="0"/>
          <w:sz w:val="24"/>
          <w:szCs w:val="24"/>
        </w:rPr>
        <w:t>港区，于上世纪</w:t>
      </w:r>
      <w:r w:rsidRPr="00E96CB3">
        <w:rPr>
          <w:rFonts w:ascii="Times New Roman" w:eastAsiaTheme="minorEastAsia" w:hAnsi="Times New Roman"/>
          <w:kern w:val="0"/>
          <w:sz w:val="24"/>
          <w:szCs w:val="24"/>
        </w:rPr>
        <w:t>70</w:t>
      </w:r>
      <w:r w:rsidRPr="00E96CB3">
        <w:rPr>
          <w:rFonts w:ascii="Times New Roman" w:eastAsiaTheme="minorEastAsia" w:hAnsi="Times New Roman"/>
          <w:kern w:val="0"/>
          <w:sz w:val="24"/>
          <w:szCs w:val="24"/>
        </w:rPr>
        <w:t>年代初期建成投产，现共有</w:t>
      </w:r>
      <w:r w:rsidRPr="00E96CB3">
        <w:rPr>
          <w:rFonts w:ascii="Times New Roman" w:eastAsiaTheme="minorEastAsia" w:hAnsi="Times New Roman"/>
          <w:kern w:val="0"/>
          <w:sz w:val="24"/>
          <w:szCs w:val="24"/>
        </w:rPr>
        <w:t>8</w:t>
      </w:r>
      <w:r w:rsidRPr="00E96CB3">
        <w:rPr>
          <w:rFonts w:ascii="Times New Roman" w:eastAsiaTheme="minorEastAsia" w:hAnsi="Times New Roman"/>
          <w:kern w:val="0"/>
          <w:sz w:val="24"/>
          <w:szCs w:val="24"/>
        </w:rPr>
        <w:t>个危化品装卸泊位和</w:t>
      </w:r>
      <w:r w:rsidRPr="00E96CB3">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个工作泊位，装卸及中转品种</w:t>
      </w:r>
      <w:r w:rsidRPr="00E96CB3">
        <w:rPr>
          <w:rFonts w:ascii="Times New Roman" w:eastAsiaTheme="minorEastAsia" w:hAnsi="Times New Roman"/>
          <w:kern w:val="0"/>
          <w:sz w:val="24"/>
          <w:szCs w:val="24"/>
        </w:rPr>
        <w:t>15</w:t>
      </w:r>
      <w:r w:rsidRPr="00E96CB3">
        <w:rPr>
          <w:rFonts w:ascii="Times New Roman" w:eastAsiaTheme="minorEastAsia" w:hAnsi="Times New Roman"/>
          <w:kern w:val="0"/>
          <w:sz w:val="24"/>
          <w:szCs w:val="24"/>
        </w:rPr>
        <w:t>个左右。由于建成时间较长，现有码头标准较低、安全环保等存在隐患，已不能适应新形势下的发展需要。根据习总书记座谈会精神以及湖南省委省政府关于长江岸线码头专项整治的工作部署，长岭分公司积极推进陆城港口部长江岸线码头的提质改造工作。</w:t>
      </w:r>
    </w:p>
    <w:p w14:paraId="51E44670" w14:textId="6DA3B360" w:rsidR="00051622" w:rsidRPr="00E96CB3" w:rsidRDefault="008A4054" w:rsidP="00051622">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根据《中华人民共和国环境保护法》、《中华人民共和国环境影响评价法》《建设项目环境保护管理条例》等法律、法规的规定，对照《建设项目环境影响评价分类管理名录》</w:t>
      </w:r>
      <w:r w:rsidR="000B5F31"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国家环境保护部第</w:t>
      </w:r>
      <w:r w:rsidRPr="00E96CB3">
        <w:rPr>
          <w:rFonts w:ascii="Times New Roman" w:eastAsiaTheme="minorEastAsia" w:hAnsi="Times New Roman"/>
          <w:kern w:val="0"/>
          <w:sz w:val="24"/>
          <w:szCs w:val="24"/>
        </w:rPr>
        <w:t>44</w:t>
      </w:r>
      <w:r w:rsidRPr="00E96CB3">
        <w:rPr>
          <w:rFonts w:ascii="Times New Roman" w:eastAsiaTheme="minorEastAsia" w:hAnsi="Times New Roman"/>
          <w:kern w:val="0"/>
          <w:sz w:val="24"/>
          <w:szCs w:val="24"/>
        </w:rPr>
        <w:t>号令</w:t>
      </w:r>
      <w:r w:rsidR="000B5F31"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中</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四十九、交通运输业、管道运输业和仓储业，</w:t>
      </w:r>
      <w:r w:rsidRPr="00E96CB3">
        <w:rPr>
          <w:rFonts w:ascii="Times New Roman" w:eastAsiaTheme="minorEastAsia" w:hAnsi="Times New Roman"/>
          <w:kern w:val="0"/>
          <w:sz w:val="24"/>
          <w:szCs w:val="24"/>
        </w:rPr>
        <w:lastRenderedPageBreak/>
        <w:t>第</w:t>
      </w:r>
      <w:r w:rsidRPr="00E96CB3">
        <w:rPr>
          <w:rFonts w:ascii="Times New Roman" w:eastAsiaTheme="minorEastAsia" w:hAnsi="Times New Roman"/>
          <w:kern w:val="0"/>
          <w:sz w:val="24"/>
          <w:szCs w:val="24"/>
        </w:rPr>
        <w:t>163</w:t>
      </w:r>
      <w:r w:rsidRPr="00E96CB3">
        <w:rPr>
          <w:rFonts w:ascii="Times New Roman" w:eastAsiaTheme="minorEastAsia" w:hAnsi="Times New Roman"/>
          <w:kern w:val="0"/>
          <w:sz w:val="24"/>
          <w:szCs w:val="24"/>
        </w:rPr>
        <w:t>条油气、液体化工码头</w:t>
      </w:r>
      <w:r w:rsidR="00051622" w:rsidRPr="00E96CB3">
        <w:rPr>
          <w:rFonts w:ascii="Times New Roman" w:eastAsiaTheme="minorEastAsia" w:hAnsi="Times New Roman"/>
          <w:kern w:val="0"/>
          <w:sz w:val="24"/>
          <w:szCs w:val="24"/>
        </w:rPr>
        <w:t>”</w:t>
      </w:r>
      <w:r w:rsidR="00051622"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本项目属于</w:t>
      </w:r>
      <w:r w:rsidR="000B5F31" w:rsidRPr="00E96CB3">
        <w:rPr>
          <w:rFonts w:ascii="Times New Roman" w:eastAsiaTheme="minorEastAsia" w:hAnsi="Times New Roman"/>
          <w:kern w:val="0"/>
          <w:sz w:val="24"/>
          <w:szCs w:val="24"/>
        </w:rPr>
        <w:t>扩</w:t>
      </w:r>
      <w:r w:rsidRPr="00E96CB3">
        <w:rPr>
          <w:rFonts w:ascii="Times New Roman" w:eastAsiaTheme="minorEastAsia" w:hAnsi="Times New Roman"/>
          <w:kern w:val="0"/>
          <w:sz w:val="24"/>
          <w:szCs w:val="24"/>
        </w:rPr>
        <w:t>建液体化工码头，应编制环境影响报告书。</w:t>
      </w:r>
    </w:p>
    <w:p w14:paraId="3D6F2715" w14:textId="265675E0" w:rsidR="008A4054" w:rsidRPr="00E96CB3" w:rsidRDefault="008A4054" w:rsidP="00051622">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为履行环保审批手续，</w:t>
      </w:r>
      <w:r w:rsidR="00051622" w:rsidRPr="00E96CB3">
        <w:rPr>
          <w:rFonts w:ascii="Times New Roman" w:eastAsiaTheme="minorEastAsia" w:hAnsi="Times New Roman"/>
          <w:kern w:val="0"/>
          <w:sz w:val="24"/>
          <w:szCs w:val="24"/>
        </w:rPr>
        <w:t>中国石化集团资产经营管理有限公司长岭分公司</w:t>
      </w:r>
      <w:r w:rsidRPr="00E96CB3">
        <w:rPr>
          <w:rFonts w:ascii="Times New Roman" w:eastAsiaTheme="minorEastAsia" w:hAnsi="Times New Roman"/>
          <w:kern w:val="0"/>
          <w:sz w:val="24"/>
          <w:szCs w:val="24"/>
        </w:rPr>
        <w:t>对本项目进行环境影响评价。在接受委托之后，我司立即成立项目组，组织人员对项目现场进行了细致的踏勘，收集了相关基础资料，按照相关要求，编制了该项目环境影响报告书，报</w:t>
      </w:r>
      <w:r w:rsidR="00C92C3A">
        <w:rPr>
          <w:rFonts w:ascii="Times New Roman" w:eastAsiaTheme="minorEastAsia" w:hAnsi="Times New Roman" w:hint="eastAsia"/>
          <w:kern w:val="0"/>
          <w:sz w:val="24"/>
          <w:szCs w:val="24"/>
        </w:rPr>
        <w:t>生态环境</w:t>
      </w:r>
      <w:r w:rsidRPr="00E96CB3">
        <w:rPr>
          <w:rFonts w:ascii="Times New Roman" w:eastAsiaTheme="minorEastAsia" w:hAnsi="Times New Roman"/>
          <w:kern w:val="0"/>
          <w:sz w:val="24"/>
          <w:szCs w:val="24"/>
        </w:rPr>
        <w:t>主管部门审查批准。</w:t>
      </w:r>
    </w:p>
    <w:p w14:paraId="6C3B15C9" w14:textId="77777777" w:rsidR="00051622" w:rsidRPr="00E96CB3" w:rsidRDefault="00051622" w:rsidP="00051622">
      <w:pPr>
        <w:pStyle w:val="2"/>
        <w:rPr>
          <w:rFonts w:ascii="Times New Roman" w:eastAsiaTheme="minorEastAsia" w:hAnsi="Times New Roman"/>
          <w:b/>
        </w:rPr>
      </w:pPr>
      <w:bookmarkStart w:id="3" w:name="_Toc37943003"/>
      <w:r w:rsidRPr="00E96CB3">
        <w:rPr>
          <w:rFonts w:ascii="Times New Roman" w:eastAsiaTheme="minorEastAsia" w:hAnsi="Times New Roman"/>
          <w:b/>
        </w:rPr>
        <w:t>项目特点</w:t>
      </w:r>
      <w:bookmarkEnd w:id="3"/>
    </w:p>
    <w:p w14:paraId="4B4E06FE" w14:textId="14CF716B" w:rsidR="00E03FB0" w:rsidRPr="00E96CB3" w:rsidRDefault="000B5F31" w:rsidP="000B5F31">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本</w:t>
      </w:r>
      <w:r w:rsidR="00E03FB0" w:rsidRPr="00E96CB3">
        <w:rPr>
          <w:rFonts w:ascii="Times New Roman" w:eastAsiaTheme="minorEastAsia" w:hAnsi="Times New Roman"/>
          <w:kern w:val="0"/>
          <w:sz w:val="24"/>
          <w:szCs w:val="24"/>
        </w:rPr>
        <w:t>项目</w:t>
      </w:r>
      <w:r w:rsidRPr="00E96CB3">
        <w:rPr>
          <w:rFonts w:ascii="Times New Roman" w:eastAsiaTheme="minorEastAsia" w:hAnsi="Times New Roman"/>
          <w:kern w:val="0"/>
          <w:sz w:val="24"/>
          <w:szCs w:val="24"/>
        </w:rPr>
        <w:t>包括码头及管线工程。码头位于岳阳</w:t>
      </w:r>
      <w:r w:rsidR="00C92C3A">
        <w:rPr>
          <w:rFonts w:ascii="Times New Roman" w:eastAsiaTheme="minorEastAsia" w:hAnsi="Times New Roman" w:hint="eastAsia"/>
          <w:kern w:val="0"/>
          <w:sz w:val="24"/>
          <w:szCs w:val="24"/>
        </w:rPr>
        <w:t>港</w:t>
      </w:r>
      <w:r w:rsidR="00B415FE" w:rsidRPr="00E96CB3">
        <w:rPr>
          <w:rFonts w:ascii="Times New Roman" w:eastAsiaTheme="minorEastAsia" w:hAnsi="Times New Roman"/>
          <w:kern w:val="0"/>
          <w:sz w:val="24"/>
          <w:szCs w:val="24"/>
        </w:rPr>
        <w:t>云溪</w:t>
      </w:r>
      <w:r w:rsidRPr="00E96CB3">
        <w:rPr>
          <w:rFonts w:ascii="Times New Roman" w:eastAsiaTheme="minorEastAsia" w:hAnsi="Times New Roman"/>
          <w:kern w:val="0"/>
          <w:sz w:val="24"/>
          <w:szCs w:val="24"/>
        </w:rPr>
        <w:t>港区</w:t>
      </w:r>
      <w:r w:rsidR="00B415FE" w:rsidRPr="00E96CB3">
        <w:rPr>
          <w:rFonts w:ascii="Times New Roman" w:eastAsiaTheme="minorEastAsia" w:hAnsi="Times New Roman"/>
          <w:kern w:val="0"/>
          <w:sz w:val="24"/>
          <w:szCs w:val="24"/>
        </w:rPr>
        <w:t>陆城</w:t>
      </w:r>
      <w:r w:rsidRPr="00E96CB3">
        <w:rPr>
          <w:rFonts w:ascii="Times New Roman" w:eastAsiaTheme="minorEastAsia" w:hAnsi="Times New Roman"/>
          <w:kern w:val="0"/>
          <w:sz w:val="24"/>
          <w:szCs w:val="24"/>
        </w:rPr>
        <w:t>作业区岸线，管线连接码头与罐区。</w:t>
      </w:r>
    </w:p>
    <w:p w14:paraId="31BFB2F6" w14:textId="35A1B80C" w:rsidR="000B5F31" w:rsidRPr="00E96CB3" w:rsidRDefault="00E03FB0" w:rsidP="000B5F31">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color w:val="000000"/>
          <w:kern w:val="0"/>
          <w:sz w:val="24"/>
          <w:szCs w:val="24"/>
          <w:lang w:bidi="ar"/>
        </w:rPr>
        <w:t>本项目分为水域和陆域两个部分。水域工程：拟对</w:t>
      </w:r>
      <w:r w:rsidRPr="00E96CB3">
        <w:rPr>
          <w:rFonts w:ascii="Times New Roman" w:eastAsiaTheme="minorEastAsia" w:hAnsi="Times New Roman"/>
          <w:color w:val="000000"/>
          <w:kern w:val="0"/>
          <w:sz w:val="24"/>
          <w:szCs w:val="24"/>
          <w:lang w:bidi="ar"/>
        </w:rPr>
        <w:t>2#~4#</w:t>
      </w:r>
      <w:r w:rsidRPr="00E96CB3">
        <w:rPr>
          <w:rFonts w:ascii="Times New Roman" w:eastAsiaTheme="minorEastAsia" w:hAnsi="Times New Roman"/>
          <w:color w:val="000000"/>
          <w:kern w:val="0"/>
          <w:sz w:val="24"/>
          <w:szCs w:val="24"/>
          <w:lang w:bidi="ar"/>
        </w:rPr>
        <w:t>码头（</w:t>
      </w:r>
      <w:r w:rsidRPr="00E96CB3">
        <w:rPr>
          <w:rFonts w:ascii="Times New Roman" w:eastAsiaTheme="minorEastAsia" w:hAnsi="Times New Roman"/>
          <w:color w:val="000000"/>
          <w:kern w:val="0"/>
          <w:sz w:val="24"/>
          <w:szCs w:val="24"/>
          <w:lang w:bidi="ar"/>
        </w:rPr>
        <w:t>6</w:t>
      </w:r>
      <w:r w:rsidRPr="00E96CB3">
        <w:rPr>
          <w:rFonts w:ascii="Times New Roman" w:eastAsiaTheme="minorEastAsia" w:hAnsi="Times New Roman"/>
          <w:color w:val="000000"/>
          <w:kern w:val="0"/>
          <w:sz w:val="24"/>
          <w:szCs w:val="24"/>
          <w:lang w:bidi="ar"/>
        </w:rPr>
        <w:t>个危化品泊位）拆除重建，从上游到下游建设</w:t>
      </w:r>
      <w:r w:rsidRPr="00E96CB3">
        <w:rPr>
          <w:rFonts w:ascii="Times New Roman" w:eastAsiaTheme="minorEastAsia" w:hAnsi="Times New Roman"/>
          <w:color w:val="000000"/>
          <w:kern w:val="0"/>
          <w:sz w:val="24"/>
          <w:szCs w:val="24"/>
          <w:lang w:bidi="ar"/>
        </w:rPr>
        <w:t>3</w:t>
      </w:r>
      <w:r w:rsidRPr="00E96CB3">
        <w:rPr>
          <w:rFonts w:ascii="Times New Roman" w:eastAsiaTheme="minorEastAsia" w:hAnsi="Times New Roman"/>
          <w:color w:val="000000"/>
          <w:kern w:val="0"/>
          <w:sz w:val="24"/>
          <w:szCs w:val="24"/>
          <w:lang w:bidi="ar"/>
        </w:rPr>
        <w:t>个</w:t>
      </w:r>
      <w:r w:rsidRPr="00E96CB3">
        <w:rPr>
          <w:rFonts w:ascii="Times New Roman" w:eastAsiaTheme="minorEastAsia" w:hAnsi="Times New Roman"/>
          <w:color w:val="000000"/>
          <w:kern w:val="0"/>
          <w:sz w:val="24"/>
          <w:szCs w:val="24"/>
          <w:lang w:bidi="ar"/>
        </w:rPr>
        <w:t>5000</w:t>
      </w:r>
      <w:r w:rsidRPr="00E96CB3">
        <w:rPr>
          <w:rFonts w:ascii="Times New Roman" w:eastAsiaTheme="minorEastAsia" w:hAnsi="Times New Roman"/>
          <w:color w:val="000000"/>
          <w:kern w:val="0"/>
          <w:sz w:val="24"/>
          <w:szCs w:val="24"/>
          <w:lang w:bidi="ar"/>
        </w:rPr>
        <w:t>吨级液体化工泊位和</w:t>
      </w:r>
      <w:r w:rsidRPr="00E96CB3">
        <w:rPr>
          <w:rFonts w:ascii="Times New Roman" w:eastAsiaTheme="minorEastAsia" w:hAnsi="Times New Roman"/>
          <w:color w:val="000000"/>
          <w:kern w:val="0"/>
          <w:sz w:val="24"/>
          <w:szCs w:val="24"/>
          <w:lang w:bidi="ar"/>
        </w:rPr>
        <w:t>2</w:t>
      </w:r>
      <w:r w:rsidRPr="00E96CB3">
        <w:rPr>
          <w:rFonts w:ascii="Times New Roman" w:eastAsiaTheme="minorEastAsia" w:hAnsi="Times New Roman"/>
          <w:color w:val="000000"/>
          <w:kern w:val="0"/>
          <w:sz w:val="24"/>
          <w:szCs w:val="24"/>
          <w:lang w:bidi="ar"/>
        </w:rPr>
        <w:t>个</w:t>
      </w:r>
      <w:r w:rsidRPr="00E96CB3">
        <w:rPr>
          <w:rFonts w:ascii="Times New Roman" w:eastAsiaTheme="minorEastAsia" w:hAnsi="Times New Roman"/>
          <w:color w:val="000000"/>
          <w:kern w:val="0"/>
          <w:sz w:val="24"/>
          <w:szCs w:val="24"/>
          <w:lang w:bidi="ar"/>
        </w:rPr>
        <w:t>3000</w:t>
      </w:r>
      <w:r w:rsidRPr="00E96CB3">
        <w:rPr>
          <w:rFonts w:ascii="Times New Roman" w:eastAsiaTheme="minorEastAsia" w:hAnsi="Times New Roman"/>
          <w:color w:val="000000"/>
          <w:kern w:val="0"/>
          <w:sz w:val="24"/>
          <w:szCs w:val="24"/>
          <w:lang w:bidi="ar"/>
        </w:rPr>
        <w:t>吨级油品化工泊位，</w:t>
      </w:r>
      <w:r w:rsidR="00B970B6" w:rsidRPr="00B970B6">
        <w:rPr>
          <w:rFonts w:ascii="Times New Roman" w:eastAsiaTheme="minorEastAsia" w:hAnsi="Times New Roman" w:hint="eastAsia"/>
          <w:color w:val="000000"/>
          <w:kern w:val="0"/>
          <w:sz w:val="24"/>
          <w:szCs w:val="24"/>
          <w:lang w:bidi="ar"/>
        </w:rPr>
        <w:t>泊位编号自上至下依次为</w:t>
      </w:r>
      <w:r w:rsidR="00B970B6" w:rsidRPr="00B970B6">
        <w:rPr>
          <w:rFonts w:ascii="Times New Roman" w:eastAsiaTheme="minorEastAsia" w:hAnsi="Times New Roman" w:hint="eastAsia"/>
          <w:color w:val="000000"/>
          <w:kern w:val="0"/>
          <w:sz w:val="24"/>
          <w:szCs w:val="24"/>
          <w:lang w:bidi="ar"/>
        </w:rPr>
        <w:t>2#</w:t>
      </w:r>
      <w:r w:rsidR="00B970B6" w:rsidRPr="00B970B6">
        <w:rPr>
          <w:rFonts w:ascii="Times New Roman" w:eastAsiaTheme="minorEastAsia" w:hAnsi="Times New Roman" w:hint="eastAsia"/>
          <w:color w:val="000000"/>
          <w:kern w:val="0"/>
          <w:sz w:val="24"/>
          <w:szCs w:val="24"/>
          <w:lang w:bidi="ar"/>
        </w:rPr>
        <w:t>泊位</w:t>
      </w:r>
      <w:r w:rsidR="00681527">
        <w:rPr>
          <w:rFonts w:ascii="Times New Roman" w:eastAsiaTheme="minorEastAsia" w:hAnsi="Times New Roman" w:hint="eastAsia"/>
          <w:color w:val="000000"/>
          <w:kern w:val="0"/>
          <w:sz w:val="24"/>
          <w:szCs w:val="24"/>
          <w:lang w:bidi="ar"/>
        </w:rPr>
        <w:t>~</w:t>
      </w:r>
      <w:r w:rsidR="00B970B6" w:rsidRPr="00B970B6">
        <w:rPr>
          <w:rFonts w:ascii="Times New Roman" w:eastAsiaTheme="minorEastAsia" w:hAnsi="Times New Roman" w:hint="eastAsia"/>
          <w:color w:val="000000"/>
          <w:kern w:val="0"/>
          <w:sz w:val="24"/>
          <w:szCs w:val="24"/>
          <w:lang w:bidi="ar"/>
        </w:rPr>
        <w:t>6#</w:t>
      </w:r>
      <w:r w:rsidR="00B970B6" w:rsidRPr="00B970B6">
        <w:rPr>
          <w:rFonts w:ascii="Times New Roman" w:eastAsiaTheme="minorEastAsia" w:hAnsi="Times New Roman" w:hint="eastAsia"/>
          <w:color w:val="000000"/>
          <w:kern w:val="0"/>
          <w:sz w:val="24"/>
          <w:szCs w:val="24"/>
          <w:lang w:bidi="ar"/>
        </w:rPr>
        <w:t>泊位。</w:t>
      </w:r>
      <w:r w:rsidR="00B970B6" w:rsidRPr="00B970B6">
        <w:rPr>
          <w:rFonts w:ascii="Times New Roman" w:eastAsiaTheme="minorEastAsia" w:hAnsi="Times New Roman" w:hint="eastAsia"/>
          <w:color w:val="000000"/>
          <w:kern w:val="0"/>
          <w:sz w:val="24"/>
          <w:szCs w:val="24"/>
          <w:lang w:bidi="ar"/>
        </w:rPr>
        <w:t>2#</w:t>
      </w:r>
      <w:r w:rsidR="00B970B6" w:rsidRPr="00B970B6">
        <w:rPr>
          <w:rFonts w:ascii="Times New Roman" w:eastAsiaTheme="minorEastAsia" w:hAnsi="Times New Roman" w:hint="eastAsia"/>
          <w:color w:val="000000"/>
          <w:kern w:val="0"/>
          <w:sz w:val="24"/>
          <w:szCs w:val="24"/>
          <w:lang w:bidi="ar"/>
        </w:rPr>
        <w:t>泊位、</w:t>
      </w:r>
      <w:r w:rsidR="00B970B6" w:rsidRPr="00B970B6">
        <w:rPr>
          <w:rFonts w:ascii="Times New Roman" w:eastAsiaTheme="minorEastAsia" w:hAnsi="Times New Roman" w:hint="eastAsia"/>
          <w:color w:val="000000"/>
          <w:kern w:val="0"/>
          <w:sz w:val="24"/>
          <w:szCs w:val="24"/>
          <w:lang w:bidi="ar"/>
        </w:rPr>
        <w:t>3#</w:t>
      </w:r>
      <w:r w:rsidR="00B970B6" w:rsidRPr="00B970B6">
        <w:rPr>
          <w:rFonts w:ascii="Times New Roman" w:eastAsiaTheme="minorEastAsia" w:hAnsi="Times New Roman" w:hint="eastAsia"/>
          <w:color w:val="000000"/>
          <w:kern w:val="0"/>
          <w:sz w:val="24"/>
          <w:szCs w:val="24"/>
          <w:lang w:bidi="ar"/>
        </w:rPr>
        <w:t>泊位趸船新建，</w:t>
      </w:r>
      <w:r w:rsidR="00B970B6" w:rsidRPr="00B970B6">
        <w:rPr>
          <w:rFonts w:ascii="Times New Roman" w:eastAsiaTheme="minorEastAsia" w:hAnsi="Times New Roman" w:hint="eastAsia"/>
          <w:color w:val="000000"/>
          <w:kern w:val="0"/>
          <w:sz w:val="24"/>
          <w:szCs w:val="24"/>
          <w:lang w:bidi="ar"/>
        </w:rPr>
        <w:t>4#</w:t>
      </w:r>
      <w:r w:rsidR="00B970B6" w:rsidRPr="00B970B6">
        <w:rPr>
          <w:rFonts w:ascii="Times New Roman" w:eastAsiaTheme="minorEastAsia" w:hAnsi="Times New Roman" w:hint="eastAsia"/>
          <w:color w:val="000000"/>
          <w:kern w:val="0"/>
          <w:sz w:val="24"/>
          <w:szCs w:val="24"/>
          <w:lang w:bidi="ar"/>
        </w:rPr>
        <w:t>泊位、</w:t>
      </w:r>
      <w:r w:rsidR="00B970B6" w:rsidRPr="00B970B6">
        <w:rPr>
          <w:rFonts w:ascii="Times New Roman" w:eastAsiaTheme="minorEastAsia" w:hAnsi="Times New Roman" w:hint="eastAsia"/>
          <w:color w:val="000000"/>
          <w:kern w:val="0"/>
          <w:sz w:val="24"/>
          <w:szCs w:val="24"/>
          <w:lang w:bidi="ar"/>
        </w:rPr>
        <w:t>5#</w:t>
      </w:r>
      <w:r w:rsidR="00B970B6" w:rsidRPr="00B970B6">
        <w:rPr>
          <w:rFonts w:ascii="Times New Roman" w:eastAsiaTheme="minorEastAsia" w:hAnsi="Times New Roman" w:hint="eastAsia"/>
          <w:color w:val="000000"/>
          <w:kern w:val="0"/>
          <w:sz w:val="24"/>
          <w:szCs w:val="24"/>
          <w:lang w:bidi="ar"/>
        </w:rPr>
        <w:t>泊位、</w:t>
      </w:r>
      <w:r w:rsidR="00B970B6" w:rsidRPr="00B970B6">
        <w:rPr>
          <w:rFonts w:ascii="Times New Roman" w:eastAsiaTheme="minorEastAsia" w:hAnsi="Times New Roman" w:hint="eastAsia"/>
          <w:color w:val="000000"/>
          <w:kern w:val="0"/>
          <w:sz w:val="24"/>
          <w:szCs w:val="24"/>
          <w:lang w:bidi="ar"/>
        </w:rPr>
        <w:t>6#</w:t>
      </w:r>
      <w:r w:rsidR="00B970B6" w:rsidRPr="00B970B6">
        <w:rPr>
          <w:rFonts w:ascii="Times New Roman" w:eastAsiaTheme="minorEastAsia" w:hAnsi="Times New Roman" w:hint="eastAsia"/>
          <w:color w:val="000000"/>
          <w:kern w:val="0"/>
          <w:sz w:val="24"/>
          <w:szCs w:val="24"/>
          <w:lang w:bidi="ar"/>
        </w:rPr>
        <w:t>泊位趸船利旧</w:t>
      </w:r>
      <w:r w:rsidR="00B970B6">
        <w:rPr>
          <w:rFonts w:ascii="Times New Roman" w:eastAsiaTheme="minorEastAsia" w:hAnsi="Times New Roman" w:hint="eastAsia"/>
          <w:color w:val="000000"/>
          <w:kern w:val="0"/>
          <w:sz w:val="24"/>
          <w:szCs w:val="24"/>
          <w:lang w:bidi="ar"/>
        </w:rPr>
        <w:t>，</w:t>
      </w:r>
      <w:r w:rsidRPr="00B970B6">
        <w:rPr>
          <w:rFonts w:ascii="Times New Roman" w:eastAsiaTheme="minorEastAsia" w:hAnsi="Times New Roman"/>
          <w:color w:val="000000"/>
          <w:kern w:val="0"/>
          <w:sz w:val="24"/>
          <w:szCs w:val="24"/>
          <w:lang w:bidi="ar"/>
        </w:rPr>
        <w:t>原</w:t>
      </w:r>
      <w:r w:rsidRPr="00B970B6">
        <w:rPr>
          <w:rFonts w:ascii="Times New Roman" w:eastAsiaTheme="minorEastAsia" w:hAnsi="Times New Roman"/>
          <w:color w:val="000000"/>
          <w:kern w:val="0"/>
          <w:sz w:val="24"/>
          <w:szCs w:val="24"/>
          <w:lang w:bidi="ar"/>
        </w:rPr>
        <w:t>5#</w:t>
      </w:r>
      <w:r w:rsidRPr="00B970B6">
        <w:rPr>
          <w:rFonts w:ascii="Times New Roman" w:eastAsiaTheme="minorEastAsia" w:hAnsi="Times New Roman"/>
          <w:color w:val="000000"/>
          <w:kern w:val="0"/>
          <w:sz w:val="24"/>
          <w:szCs w:val="24"/>
          <w:lang w:bidi="ar"/>
        </w:rPr>
        <w:t>码头（</w:t>
      </w:r>
      <w:r w:rsidRPr="00B970B6">
        <w:rPr>
          <w:rFonts w:ascii="Times New Roman" w:eastAsiaTheme="minorEastAsia" w:hAnsi="Times New Roman"/>
          <w:color w:val="000000"/>
          <w:kern w:val="0"/>
          <w:sz w:val="24"/>
          <w:szCs w:val="24"/>
          <w:lang w:bidi="ar"/>
        </w:rPr>
        <w:t>2</w:t>
      </w:r>
      <w:r w:rsidRPr="00B970B6">
        <w:rPr>
          <w:rFonts w:ascii="Times New Roman" w:eastAsiaTheme="minorEastAsia" w:hAnsi="Times New Roman"/>
          <w:color w:val="000000"/>
          <w:kern w:val="0"/>
          <w:sz w:val="24"/>
          <w:szCs w:val="24"/>
          <w:lang w:bidi="ar"/>
        </w:rPr>
        <w:t>个危化品泊位）</w:t>
      </w:r>
      <w:r w:rsidR="00B970B6" w:rsidRPr="00B970B6">
        <w:rPr>
          <w:rFonts w:ascii="Times New Roman" w:eastAsiaTheme="minorEastAsia" w:hAnsi="Times New Roman" w:hint="eastAsia"/>
          <w:color w:val="000000"/>
          <w:kern w:val="0"/>
          <w:sz w:val="24"/>
          <w:szCs w:val="24"/>
          <w:lang w:bidi="ar"/>
        </w:rPr>
        <w:t>岸线将改建为岳阳</w:t>
      </w:r>
      <w:r w:rsidR="00B970B6" w:rsidRPr="00B970B6">
        <w:rPr>
          <w:rFonts w:ascii="Times New Roman" w:eastAsiaTheme="minorEastAsia" w:hAnsi="Times New Roman" w:hint="eastAsia"/>
          <w:color w:val="000000"/>
          <w:kern w:val="0"/>
          <w:sz w:val="24"/>
          <w:szCs w:val="24"/>
          <w:lang w:bidi="ar"/>
        </w:rPr>
        <w:t>LNG</w:t>
      </w:r>
      <w:r w:rsidR="00B970B6" w:rsidRPr="00B970B6">
        <w:rPr>
          <w:rFonts w:ascii="Times New Roman" w:eastAsiaTheme="minorEastAsia" w:hAnsi="Times New Roman" w:hint="eastAsia"/>
          <w:color w:val="000000"/>
          <w:kern w:val="0"/>
          <w:sz w:val="24"/>
          <w:szCs w:val="24"/>
          <w:lang w:bidi="ar"/>
        </w:rPr>
        <w:t>储配基地项目配套</w:t>
      </w:r>
      <w:r w:rsidR="00B970B6" w:rsidRPr="00B970B6">
        <w:rPr>
          <w:rFonts w:ascii="Times New Roman" w:eastAsiaTheme="minorEastAsia" w:hAnsi="Times New Roman" w:hint="eastAsia"/>
          <w:color w:val="000000"/>
          <w:kern w:val="0"/>
          <w:sz w:val="24"/>
          <w:szCs w:val="24"/>
          <w:lang w:bidi="ar"/>
        </w:rPr>
        <w:t>LNG</w:t>
      </w:r>
      <w:r w:rsidR="00B970B6" w:rsidRPr="00B970B6">
        <w:rPr>
          <w:rFonts w:ascii="Times New Roman" w:eastAsiaTheme="minorEastAsia" w:hAnsi="Times New Roman" w:hint="eastAsia"/>
          <w:color w:val="000000"/>
          <w:kern w:val="0"/>
          <w:sz w:val="24"/>
          <w:szCs w:val="24"/>
          <w:lang w:bidi="ar"/>
        </w:rPr>
        <w:t>码头，另行立项建设，不属于本次工程范围</w:t>
      </w:r>
      <w:r w:rsidR="00B970B6">
        <w:rPr>
          <w:rFonts w:ascii="Times New Roman" w:eastAsiaTheme="minorEastAsia" w:hAnsi="Times New Roman" w:hint="eastAsia"/>
          <w:color w:val="000000"/>
          <w:kern w:val="0"/>
          <w:sz w:val="24"/>
          <w:szCs w:val="24"/>
          <w:lang w:bidi="ar"/>
        </w:rPr>
        <w:t>。本项目</w:t>
      </w:r>
      <w:r w:rsidRPr="00E96CB3">
        <w:rPr>
          <w:rFonts w:ascii="Times New Roman" w:eastAsiaTheme="minorEastAsia" w:hAnsi="Times New Roman"/>
          <w:color w:val="000000"/>
          <w:kern w:val="0"/>
          <w:sz w:val="24"/>
          <w:szCs w:val="24"/>
          <w:lang w:bidi="ar"/>
        </w:rPr>
        <w:t>主要施工项目有水工建筑物、工艺设备及土建工程、水、电、信配套设施安装等；陆域工程：依托现有设施，不涉及储罐区，增加安全环保设施（主要为油气回收及氮气系统）、增加部分转输泵、系统管线、生活污水处理设施及其配套电气、自控、电信设施，罐区至码头管廊利旧，厂际管线不在本项目范围内，厂外增加</w:t>
      </w:r>
      <w:r w:rsidRPr="00E96CB3">
        <w:rPr>
          <w:rFonts w:ascii="Times New Roman" w:eastAsiaTheme="minorEastAsia" w:hAnsi="Times New Roman"/>
          <w:color w:val="000000"/>
          <w:kern w:val="0"/>
          <w:sz w:val="24"/>
          <w:szCs w:val="24"/>
          <w:lang w:bidi="ar"/>
        </w:rPr>
        <w:t>1</w:t>
      </w:r>
      <w:r w:rsidRPr="00E96CB3">
        <w:rPr>
          <w:rFonts w:ascii="Times New Roman" w:eastAsiaTheme="minorEastAsia" w:hAnsi="Times New Roman"/>
          <w:color w:val="000000"/>
          <w:kern w:val="0"/>
          <w:sz w:val="24"/>
          <w:szCs w:val="24"/>
          <w:lang w:bidi="ar"/>
        </w:rPr>
        <w:t>根管线，拆除原有老化不利用</w:t>
      </w:r>
      <w:r w:rsidRPr="00E96CB3">
        <w:rPr>
          <w:rFonts w:ascii="Times New Roman" w:eastAsiaTheme="minorEastAsia" w:hAnsi="Times New Roman"/>
          <w:color w:val="000000"/>
          <w:kern w:val="0"/>
          <w:sz w:val="24"/>
          <w:szCs w:val="24"/>
          <w:lang w:bidi="ar"/>
        </w:rPr>
        <w:t>5</w:t>
      </w:r>
      <w:r w:rsidRPr="00E96CB3">
        <w:rPr>
          <w:rFonts w:ascii="Times New Roman" w:eastAsiaTheme="minorEastAsia" w:hAnsi="Times New Roman"/>
          <w:color w:val="000000"/>
          <w:kern w:val="0"/>
          <w:sz w:val="24"/>
          <w:szCs w:val="24"/>
          <w:lang w:bidi="ar"/>
        </w:rPr>
        <w:t>根管线。</w:t>
      </w:r>
    </w:p>
    <w:p w14:paraId="4CDCE49B" w14:textId="43559197" w:rsidR="000B5F31" w:rsidRPr="00E96CB3" w:rsidRDefault="000B5F31" w:rsidP="000B5F31">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本项目施工期约</w:t>
      </w:r>
      <w:r w:rsidRPr="00E96CB3">
        <w:rPr>
          <w:rFonts w:ascii="Times New Roman" w:eastAsiaTheme="minorEastAsia" w:hAnsi="Times New Roman"/>
          <w:kern w:val="0"/>
          <w:sz w:val="24"/>
          <w:szCs w:val="24"/>
        </w:rPr>
        <w:t>12</w:t>
      </w:r>
      <w:r w:rsidRPr="00E96CB3">
        <w:rPr>
          <w:rFonts w:ascii="Times New Roman" w:eastAsiaTheme="minorEastAsia" w:hAnsi="Times New Roman"/>
          <w:kern w:val="0"/>
          <w:sz w:val="24"/>
          <w:szCs w:val="24"/>
        </w:rPr>
        <w:t>个月，</w:t>
      </w:r>
      <w:r w:rsidR="00E03FB0" w:rsidRPr="00E96CB3">
        <w:rPr>
          <w:rFonts w:ascii="Times New Roman" w:eastAsiaTheme="minorEastAsia" w:hAnsi="Times New Roman"/>
          <w:color w:val="000000"/>
          <w:kern w:val="0"/>
          <w:sz w:val="24"/>
          <w:szCs w:val="24"/>
          <w:lang w:bidi="ar"/>
        </w:rPr>
        <w:t>本项目总投资约</w:t>
      </w:r>
      <w:r w:rsidR="00C92C3A">
        <w:rPr>
          <w:rFonts w:ascii="Times New Roman" w:eastAsiaTheme="minorEastAsia" w:hAnsi="Times New Roman"/>
          <w:color w:val="000000"/>
          <w:kern w:val="0"/>
          <w:sz w:val="24"/>
          <w:szCs w:val="24"/>
          <w:lang w:bidi="ar"/>
        </w:rPr>
        <w:t>26878</w:t>
      </w:r>
      <w:r w:rsidR="00E03FB0" w:rsidRPr="00E96CB3">
        <w:rPr>
          <w:rFonts w:ascii="Times New Roman" w:eastAsiaTheme="minorEastAsia" w:hAnsi="Times New Roman"/>
          <w:color w:val="000000"/>
          <w:kern w:val="0"/>
          <w:sz w:val="24"/>
          <w:szCs w:val="24"/>
          <w:lang w:bidi="ar"/>
        </w:rPr>
        <w:t>万元。</w:t>
      </w:r>
    </w:p>
    <w:p w14:paraId="513AE453" w14:textId="77777777" w:rsidR="008A4054" w:rsidRPr="00E96CB3" w:rsidRDefault="000B5F31" w:rsidP="000B5F31">
      <w:pPr>
        <w:pStyle w:val="2"/>
        <w:rPr>
          <w:rFonts w:ascii="Times New Roman" w:eastAsiaTheme="minorEastAsia" w:hAnsi="Times New Roman"/>
          <w:b/>
        </w:rPr>
      </w:pPr>
      <w:bookmarkStart w:id="4" w:name="_Toc37943004"/>
      <w:r w:rsidRPr="00E96CB3">
        <w:rPr>
          <w:rFonts w:ascii="Times New Roman" w:eastAsiaTheme="minorEastAsia" w:hAnsi="Times New Roman"/>
          <w:b/>
        </w:rPr>
        <w:t>环境影响评价工作过程</w:t>
      </w:r>
      <w:bookmarkEnd w:id="4"/>
    </w:p>
    <w:p w14:paraId="5B563212" w14:textId="73659862" w:rsidR="000B5F31" w:rsidRPr="00E96CB3" w:rsidRDefault="000B5F31" w:rsidP="00A45708">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根据《中华人民共和国环境评价法》第十六条、第二十五条和国务院第</w:t>
      </w:r>
      <w:r w:rsidR="00B970B6">
        <w:rPr>
          <w:rFonts w:ascii="Times New Roman" w:eastAsiaTheme="minorEastAsia" w:hAnsi="Times New Roman"/>
          <w:kern w:val="0"/>
          <w:sz w:val="24"/>
          <w:szCs w:val="24"/>
        </w:rPr>
        <w:t>682</w:t>
      </w:r>
      <w:r w:rsidRPr="00E96CB3">
        <w:rPr>
          <w:rFonts w:ascii="Times New Roman" w:eastAsiaTheme="minorEastAsia" w:hAnsi="Times New Roman"/>
          <w:kern w:val="0"/>
          <w:sz w:val="24"/>
          <w:szCs w:val="24"/>
        </w:rPr>
        <w:t>号令《建设项目环境保护管理办法》的有关规定，为切实做好建设项目的环境保护工作，使经济建设与环境保护协调发展，确保项目工程顺利进行，本项目必须进行环评申报审批程序。对照中华人民共和国环境保护部第</w:t>
      </w:r>
      <w:r w:rsidRPr="00E96CB3">
        <w:rPr>
          <w:rFonts w:ascii="Times New Roman" w:eastAsiaTheme="minorEastAsia" w:hAnsi="Times New Roman"/>
          <w:kern w:val="0"/>
          <w:sz w:val="24"/>
          <w:szCs w:val="24"/>
        </w:rPr>
        <w:t>44</w:t>
      </w:r>
      <w:r w:rsidRPr="00E96CB3">
        <w:rPr>
          <w:rFonts w:ascii="Times New Roman" w:eastAsiaTheme="minorEastAsia" w:hAnsi="Times New Roman"/>
          <w:kern w:val="0"/>
          <w:sz w:val="24"/>
          <w:szCs w:val="24"/>
        </w:rPr>
        <w:t>号令《建设项目环境影响评价分类管理名录》及生态环境部第</w:t>
      </w:r>
      <w:r w:rsidRPr="00E96CB3">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号令《关于修改</w:t>
      </w:r>
      <w:r w:rsidRPr="00E96CB3">
        <w:rPr>
          <w:rFonts w:ascii="Times New Roman" w:eastAsiaTheme="minorEastAsia" w:hAnsi="Times New Roman"/>
          <w:kern w:val="0"/>
          <w:sz w:val="24"/>
          <w:szCs w:val="24"/>
        </w:rPr>
        <w:t>&lt;</w:t>
      </w:r>
      <w:r w:rsidRPr="00E96CB3">
        <w:rPr>
          <w:rFonts w:ascii="Times New Roman" w:eastAsiaTheme="minorEastAsia" w:hAnsi="Times New Roman"/>
          <w:kern w:val="0"/>
          <w:sz w:val="24"/>
          <w:szCs w:val="24"/>
        </w:rPr>
        <w:t>建设项目环境影响评价分类管理名录</w:t>
      </w:r>
      <w:r w:rsidRPr="00E96CB3">
        <w:rPr>
          <w:rFonts w:ascii="Times New Roman" w:eastAsiaTheme="minorEastAsia" w:hAnsi="Times New Roman"/>
          <w:kern w:val="0"/>
          <w:sz w:val="24"/>
          <w:szCs w:val="24"/>
        </w:rPr>
        <w:t>&gt;</w:t>
      </w:r>
      <w:r w:rsidRPr="00E96CB3">
        <w:rPr>
          <w:rFonts w:ascii="Times New Roman" w:eastAsiaTheme="minorEastAsia" w:hAnsi="Times New Roman"/>
          <w:kern w:val="0"/>
          <w:sz w:val="24"/>
          <w:szCs w:val="24"/>
        </w:rPr>
        <w:t>部分内容的决定》（</w:t>
      </w:r>
      <w:r w:rsidRPr="00E96CB3">
        <w:rPr>
          <w:rFonts w:ascii="Times New Roman" w:eastAsiaTheme="minorEastAsia" w:hAnsi="Times New Roman"/>
          <w:kern w:val="0"/>
          <w:sz w:val="24"/>
          <w:szCs w:val="24"/>
        </w:rPr>
        <w:t>2018</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4</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28</w:t>
      </w:r>
      <w:r w:rsidRPr="00E96CB3">
        <w:rPr>
          <w:rFonts w:ascii="Times New Roman" w:eastAsiaTheme="minorEastAsia" w:hAnsi="Times New Roman"/>
          <w:kern w:val="0"/>
          <w:sz w:val="24"/>
          <w:szCs w:val="24"/>
        </w:rPr>
        <w:t>日），</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四十九、交通运输业、管道运输业和仓储业</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类别的第</w:t>
      </w:r>
      <w:r w:rsidRPr="00E96CB3">
        <w:rPr>
          <w:rFonts w:ascii="Times New Roman" w:eastAsiaTheme="minorEastAsia" w:hAnsi="Times New Roman"/>
          <w:kern w:val="0"/>
          <w:sz w:val="24"/>
          <w:szCs w:val="24"/>
        </w:rPr>
        <w:t>163</w:t>
      </w:r>
      <w:r w:rsidRPr="00E96CB3">
        <w:rPr>
          <w:rFonts w:ascii="Times New Roman" w:eastAsiaTheme="minorEastAsia" w:hAnsi="Times New Roman"/>
          <w:kern w:val="0"/>
          <w:sz w:val="24"/>
          <w:szCs w:val="24"/>
        </w:rPr>
        <w:t>条油气、液体化工码头中</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新建、扩建</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应编制环境影响报告书，第</w:t>
      </w:r>
      <w:r w:rsidRPr="00E96CB3">
        <w:rPr>
          <w:rFonts w:ascii="Times New Roman" w:eastAsiaTheme="minorEastAsia" w:hAnsi="Times New Roman"/>
          <w:kern w:val="0"/>
          <w:sz w:val="24"/>
          <w:szCs w:val="24"/>
        </w:rPr>
        <w:t>176</w:t>
      </w:r>
      <w:r w:rsidRPr="00E96CB3">
        <w:rPr>
          <w:rFonts w:ascii="Times New Roman" w:eastAsiaTheme="minorEastAsia" w:hAnsi="Times New Roman"/>
          <w:kern w:val="0"/>
          <w:sz w:val="24"/>
          <w:szCs w:val="24"/>
        </w:rPr>
        <w:t>条石油、天然气、页岩气、成品油管线（不含城市天然气管线）中</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其他</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应编制环境影响报告表。根据现场勘查及资料收集，确定项目码头为</w:t>
      </w:r>
      <w:r w:rsidR="00A45708" w:rsidRPr="00E96CB3">
        <w:rPr>
          <w:rFonts w:ascii="Times New Roman" w:eastAsiaTheme="minorEastAsia" w:hAnsi="Times New Roman"/>
          <w:kern w:val="0"/>
          <w:sz w:val="24"/>
          <w:szCs w:val="24"/>
        </w:rPr>
        <w:t>扩</w:t>
      </w:r>
      <w:r w:rsidRPr="00E96CB3">
        <w:rPr>
          <w:rFonts w:ascii="Times New Roman" w:eastAsiaTheme="minorEastAsia" w:hAnsi="Times New Roman"/>
          <w:kern w:val="0"/>
          <w:sz w:val="24"/>
          <w:szCs w:val="24"/>
        </w:rPr>
        <w:t>建油品</w:t>
      </w:r>
      <w:r w:rsidR="00A45708" w:rsidRPr="00E96CB3">
        <w:rPr>
          <w:rFonts w:ascii="Times New Roman" w:eastAsiaTheme="minorEastAsia" w:hAnsi="Times New Roman"/>
          <w:kern w:val="0"/>
          <w:sz w:val="24"/>
          <w:szCs w:val="24"/>
        </w:rPr>
        <w:t>、化学品</w:t>
      </w:r>
      <w:r w:rsidRPr="00E96CB3">
        <w:rPr>
          <w:rFonts w:ascii="Times New Roman" w:eastAsiaTheme="minorEastAsia" w:hAnsi="Times New Roman"/>
          <w:kern w:val="0"/>
          <w:sz w:val="24"/>
          <w:szCs w:val="24"/>
        </w:rPr>
        <w:t>码头，其环评类别应为</w:t>
      </w:r>
      <w:r w:rsidR="00B970B6" w:rsidRPr="00E96CB3">
        <w:rPr>
          <w:rFonts w:ascii="Times New Roman" w:eastAsiaTheme="minorEastAsia" w:hAnsi="Times New Roman"/>
          <w:kern w:val="0"/>
          <w:sz w:val="24"/>
          <w:szCs w:val="24"/>
        </w:rPr>
        <w:t>环境影响</w:t>
      </w:r>
      <w:r w:rsidRPr="00E96CB3">
        <w:rPr>
          <w:rFonts w:ascii="Times New Roman" w:eastAsiaTheme="minorEastAsia" w:hAnsi="Times New Roman"/>
          <w:kern w:val="0"/>
          <w:sz w:val="24"/>
          <w:szCs w:val="24"/>
        </w:rPr>
        <w:t>报告书。</w:t>
      </w:r>
      <w:r w:rsidR="00A45708" w:rsidRPr="00E96CB3">
        <w:rPr>
          <w:rFonts w:ascii="Times New Roman" w:eastAsiaTheme="minorEastAsia" w:hAnsi="Times New Roman"/>
          <w:kern w:val="0"/>
          <w:sz w:val="24"/>
          <w:szCs w:val="24"/>
        </w:rPr>
        <w:t>中国石化集团资产经营管理有限公司长岭分公司</w:t>
      </w:r>
      <w:r w:rsidRPr="00E96CB3">
        <w:rPr>
          <w:rFonts w:ascii="Times New Roman" w:eastAsiaTheme="minorEastAsia" w:hAnsi="Times New Roman"/>
          <w:kern w:val="0"/>
          <w:sz w:val="24"/>
          <w:szCs w:val="24"/>
        </w:rPr>
        <w:t>于</w:t>
      </w:r>
      <w:r w:rsidR="00A45708" w:rsidRPr="00E96CB3">
        <w:rPr>
          <w:rFonts w:ascii="Times New Roman" w:eastAsiaTheme="minorEastAsia" w:hAnsi="Times New Roman"/>
          <w:kern w:val="0"/>
          <w:sz w:val="24"/>
          <w:szCs w:val="24"/>
        </w:rPr>
        <w:t>2019</w:t>
      </w:r>
      <w:r w:rsidRPr="00E96CB3">
        <w:rPr>
          <w:rFonts w:ascii="Times New Roman" w:eastAsiaTheme="minorEastAsia" w:hAnsi="Times New Roman"/>
          <w:kern w:val="0"/>
          <w:sz w:val="24"/>
          <w:szCs w:val="24"/>
        </w:rPr>
        <w:t>年</w:t>
      </w:r>
      <w:r w:rsidR="00A45708" w:rsidRPr="00E96CB3">
        <w:rPr>
          <w:rFonts w:ascii="Times New Roman" w:eastAsiaTheme="minorEastAsia" w:hAnsi="Times New Roman"/>
          <w:kern w:val="0"/>
          <w:sz w:val="24"/>
          <w:szCs w:val="24"/>
        </w:rPr>
        <w:t>7</w:t>
      </w:r>
      <w:r w:rsidRPr="00E96CB3">
        <w:rPr>
          <w:rFonts w:ascii="Times New Roman" w:eastAsiaTheme="minorEastAsia" w:hAnsi="Times New Roman"/>
          <w:kern w:val="0"/>
          <w:sz w:val="24"/>
          <w:szCs w:val="24"/>
        </w:rPr>
        <w:t>月委托</w:t>
      </w:r>
      <w:r w:rsidR="00A45708" w:rsidRPr="00E96CB3">
        <w:rPr>
          <w:rFonts w:ascii="Times New Roman" w:eastAsiaTheme="minorEastAsia" w:hAnsi="Times New Roman"/>
          <w:kern w:val="0"/>
          <w:sz w:val="24"/>
          <w:szCs w:val="24"/>
        </w:rPr>
        <w:t>湖南葆华</w:t>
      </w:r>
      <w:r w:rsidR="00A45708" w:rsidRPr="00E96CB3">
        <w:rPr>
          <w:rFonts w:ascii="Times New Roman" w:eastAsiaTheme="minorEastAsia" w:hAnsi="Times New Roman"/>
          <w:kern w:val="0"/>
          <w:sz w:val="24"/>
          <w:szCs w:val="24"/>
        </w:rPr>
        <w:lastRenderedPageBreak/>
        <w:t>环保</w:t>
      </w:r>
      <w:r w:rsidRPr="00E96CB3">
        <w:rPr>
          <w:rFonts w:ascii="Times New Roman" w:eastAsiaTheme="minorEastAsia" w:hAnsi="Times New Roman"/>
          <w:kern w:val="0"/>
          <w:sz w:val="24"/>
          <w:szCs w:val="24"/>
        </w:rPr>
        <w:t>有限公司承担</w:t>
      </w:r>
      <w:r w:rsidR="00A45708" w:rsidRPr="00E96CB3">
        <w:rPr>
          <w:rFonts w:ascii="Times New Roman" w:eastAsiaTheme="minorEastAsia" w:hAnsi="Times New Roman"/>
          <w:kern w:val="0"/>
          <w:sz w:val="24"/>
          <w:szCs w:val="24"/>
        </w:rPr>
        <w:t>中国石化集团资产经营管理有限公司长岭分公司港口部码头提质改造工程</w:t>
      </w:r>
      <w:r w:rsidRPr="00E96CB3">
        <w:rPr>
          <w:rFonts w:ascii="Times New Roman" w:eastAsiaTheme="minorEastAsia" w:hAnsi="Times New Roman"/>
          <w:kern w:val="0"/>
          <w:sz w:val="24"/>
          <w:szCs w:val="24"/>
        </w:rPr>
        <w:t>的环境影响评价工作，并编制环境影响报告书。</w:t>
      </w:r>
    </w:p>
    <w:p w14:paraId="14CBC84A" w14:textId="5FF2772B" w:rsidR="000B5F31" w:rsidRPr="00E96CB3" w:rsidRDefault="00A45708" w:rsidP="000B5F31">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2019</w:t>
      </w:r>
      <w:r w:rsidR="000B5F31"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7</w:t>
      </w:r>
      <w:r w:rsidR="000B5F31" w:rsidRPr="00E96CB3">
        <w:rPr>
          <w:rFonts w:ascii="Times New Roman" w:eastAsiaTheme="minorEastAsia" w:hAnsi="Times New Roman"/>
          <w:kern w:val="0"/>
          <w:sz w:val="24"/>
          <w:szCs w:val="24"/>
        </w:rPr>
        <w:t>月评价单位接受环评委托后，评价技术人员收集项目设计方案及相关规划等基础资料，对现场初步调查，对项目工程进行初步分析，对环境影响因素进行识别与筛选，确定项目评价重点和环境保护目标、评价工作等级、评价范围和评价标准等。并于</w:t>
      </w:r>
      <w:r w:rsidRPr="00E96CB3">
        <w:rPr>
          <w:rFonts w:ascii="Times New Roman" w:eastAsiaTheme="minorEastAsia" w:hAnsi="Times New Roman"/>
          <w:kern w:val="0"/>
          <w:sz w:val="24"/>
          <w:szCs w:val="24"/>
        </w:rPr>
        <w:t>2019</w:t>
      </w:r>
      <w:r w:rsidR="000B5F31" w:rsidRPr="00E96CB3">
        <w:rPr>
          <w:rFonts w:ascii="Times New Roman" w:eastAsiaTheme="minorEastAsia" w:hAnsi="Times New Roman"/>
          <w:kern w:val="0"/>
          <w:sz w:val="24"/>
          <w:szCs w:val="24"/>
        </w:rPr>
        <w:t>年</w:t>
      </w:r>
      <w:r w:rsidR="009E5614" w:rsidRPr="00E96CB3">
        <w:rPr>
          <w:rFonts w:ascii="Times New Roman" w:eastAsiaTheme="minorEastAsia" w:hAnsi="Times New Roman"/>
          <w:kern w:val="0"/>
          <w:sz w:val="24"/>
          <w:szCs w:val="24"/>
        </w:rPr>
        <w:t>7</w:t>
      </w:r>
      <w:r w:rsidR="000B5F31" w:rsidRPr="00E96CB3">
        <w:rPr>
          <w:rFonts w:ascii="Times New Roman" w:eastAsiaTheme="minorEastAsia" w:hAnsi="Times New Roman"/>
          <w:kern w:val="0"/>
          <w:sz w:val="24"/>
          <w:szCs w:val="24"/>
        </w:rPr>
        <w:t>月</w:t>
      </w:r>
      <w:r w:rsidR="009E5614" w:rsidRPr="00E96CB3">
        <w:rPr>
          <w:rFonts w:ascii="Times New Roman" w:eastAsiaTheme="minorEastAsia" w:hAnsi="Times New Roman"/>
          <w:kern w:val="0"/>
          <w:sz w:val="24"/>
          <w:szCs w:val="24"/>
        </w:rPr>
        <w:t>15</w:t>
      </w:r>
      <w:r w:rsidR="000B5F31" w:rsidRPr="00E96CB3">
        <w:rPr>
          <w:rFonts w:ascii="Times New Roman" w:eastAsiaTheme="minorEastAsia" w:hAnsi="Times New Roman"/>
          <w:kern w:val="0"/>
          <w:sz w:val="24"/>
          <w:szCs w:val="24"/>
        </w:rPr>
        <w:t>日</w:t>
      </w:r>
      <w:r w:rsidR="00B970B6" w:rsidRPr="00E96CB3">
        <w:rPr>
          <w:rFonts w:ascii="Times New Roman" w:eastAsiaTheme="minorEastAsia" w:hAnsi="Times New Roman"/>
          <w:kern w:val="0"/>
          <w:sz w:val="24"/>
          <w:szCs w:val="24"/>
        </w:rPr>
        <w:t>~</w:t>
      </w:r>
      <w:r w:rsidR="00B970B6">
        <w:rPr>
          <w:rFonts w:ascii="Times New Roman" w:eastAsiaTheme="minorEastAsia" w:hAnsi="Times New Roman"/>
          <w:kern w:val="0"/>
          <w:sz w:val="24"/>
          <w:szCs w:val="24"/>
        </w:rPr>
        <w:t>7</w:t>
      </w:r>
      <w:r w:rsidR="00B970B6">
        <w:rPr>
          <w:rFonts w:ascii="Times New Roman" w:eastAsiaTheme="minorEastAsia" w:hAnsi="Times New Roman" w:hint="eastAsia"/>
          <w:kern w:val="0"/>
          <w:sz w:val="24"/>
          <w:szCs w:val="24"/>
        </w:rPr>
        <w:t>月</w:t>
      </w:r>
      <w:r w:rsidR="00B970B6">
        <w:rPr>
          <w:rFonts w:ascii="Times New Roman" w:eastAsiaTheme="minorEastAsia" w:hAnsi="Times New Roman" w:hint="eastAsia"/>
          <w:kern w:val="0"/>
          <w:sz w:val="24"/>
          <w:szCs w:val="24"/>
        </w:rPr>
        <w:t>31</w:t>
      </w:r>
      <w:r w:rsidR="00B970B6">
        <w:rPr>
          <w:rFonts w:ascii="Times New Roman" w:eastAsiaTheme="minorEastAsia" w:hAnsi="Times New Roman" w:hint="eastAsia"/>
          <w:kern w:val="0"/>
          <w:sz w:val="24"/>
          <w:szCs w:val="24"/>
        </w:rPr>
        <w:t>日</w:t>
      </w:r>
      <w:r w:rsidR="000B5F31" w:rsidRPr="00E96CB3">
        <w:rPr>
          <w:rFonts w:ascii="Times New Roman" w:eastAsiaTheme="minorEastAsia" w:hAnsi="Times New Roman"/>
          <w:kern w:val="0"/>
          <w:sz w:val="24"/>
          <w:szCs w:val="24"/>
        </w:rPr>
        <w:t>发布了项目环评第一次公示。</w:t>
      </w:r>
    </w:p>
    <w:p w14:paraId="68CF7A00" w14:textId="77777777" w:rsidR="000B5F31" w:rsidRPr="00E96CB3" w:rsidRDefault="009E5614" w:rsidP="000B5F31">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2019</w:t>
      </w:r>
      <w:r w:rsidR="000B5F31"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8</w:t>
      </w:r>
      <w:r w:rsidR="000B5F31"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~2019</w:t>
      </w:r>
      <w:r w:rsidR="000B5F31"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9</w:t>
      </w:r>
      <w:r w:rsidR="000B5F31" w:rsidRPr="00E96CB3">
        <w:rPr>
          <w:rFonts w:ascii="Times New Roman" w:eastAsiaTheme="minorEastAsia" w:hAnsi="Times New Roman"/>
          <w:kern w:val="0"/>
          <w:sz w:val="24"/>
          <w:szCs w:val="24"/>
        </w:rPr>
        <w:t>月开展对评价范围内环境质量现状调查工作，同时对项目工程进行详细分析，确定项目主要污染因素及生态影响因素。在环境现状调查和工程分析的基础上，对各环境要素环境影响进行预测与评价。在各环境要素及影响分析的基础上，提出环境保护措施，并对项目产业政策、选址规划、环境经济损益等符合性进行分析，提出环境管理及环境监测要求。</w:t>
      </w:r>
    </w:p>
    <w:p w14:paraId="7A8837E6" w14:textId="77777777" w:rsidR="009E5614" w:rsidRPr="00E96CB3" w:rsidRDefault="009E5614" w:rsidP="009E5614">
      <w:pPr>
        <w:pStyle w:val="2"/>
        <w:rPr>
          <w:rFonts w:ascii="Times New Roman" w:eastAsiaTheme="minorEastAsia" w:hAnsi="Times New Roman"/>
          <w:b/>
        </w:rPr>
      </w:pPr>
      <w:bookmarkStart w:id="5" w:name="_Toc37943005"/>
      <w:r w:rsidRPr="00E96CB3">
        <w:rPr>
          <w:rFonts w:ascii="Times New Roman" w:eastAsiaTheme="minorEastAsia" w:hAnsi="Times New Roman"/>
          <w:b/>
        </w:rPr>
        <w:t>分析判定相关情况</w:t>
      </w:r>
      <w:bookmarkEnd w:id="5"/>
    </w:p>
    <w:p w14:paraId="56D573F4" w14:textId="77777777" w:rsidR="009E5614" w:rsidRPr="0010452D" w:rsidRDefault="009E5614" w:rsidP="009E5614">
      <w:pPr>
        <w:adjustRightInd w:val="0"/>
        <w:snapToGrid w:val="0"/>
        <w:spacing w:line="360" w:lineRule="auto"/>
        <w:ind w:firstLineChars="200" w:firstLine="482"/>
        <w:rPr>
          <w:rFonts w:ascii="Times New Roman" w:eastAsiaTheme="minorEastAsia" w:hAnsi="Times New Roman"/>
          <w:b/>
          <w:color w:val="000000" w:themeColor="text1"/>
          <w:kern w:val="0"/>
          <w:sz w:val="24"/>
          <w:szCs w:val="24"/>
        </w:rPr>
      </w:pPr>
      <w:r w:rsidRPr="0010452D">
        <w:rPr>
          <w:rFonts w:ascii="Times New Roman" w:eastAsiaTheme="minorEastAsia" w:hAnsi="Times New Roman"/>
          <w:b/>
          <w:color w:val="000000" w:themeColor="text1"/>
          <w:kern w:val="0"/>
          <w:sz w:val="24"/>
          <w:szCs w:val="24"/>
        </w:rPr>
        <w:t>1</w:t>
      </w:r>
      <w:r w:rsidRPr="0010452D">
        <w:rPr>
          <w:rFonts w:ascii="Times New Roman" w:eastAsiaTheme="minorEastAsia" w:hAnsi="Times New Roman"/>
          <w:b/>
          <w:color w:val="000000" w:themeColor="text1"/>
          <w:kern w:val="0"/>
          <w:sz w:val="24"/>
          <w:szCs w:val="24"/>
        </w:rPr>
        <w:t>、产业政策符合性分析</w:t>
      </w:r>
    </w:p>
    <w:p w14:paraId="67E2856A" w14:textId="5A7152FA" w:rsidR="00460BCA" w:rsidRPr="00E96CB3" w:rsidRDefault="00460BCA" w:rsidP="00460BCA">
      <w:pPr>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根据《产业结构调整指导目录（</w:t>
      </w:r>
      <w:r w:rsidRPr="00E96CB3">
        <w:rPr>
          <w:rFonts w:ascii="Times New Roman" w:eastAsiaTheme="minorEastAsia" w:hAnsi="Times New Roman"/>
          <w:color w:val="000000" w:themeColor="text1"/>
          <w:kern w:val="0"/>
          <w:sz w:val="24"/>
          <w:szCs w:val="24"/>
        </w:rPr>
        <w:t>201</w:t>
      </w:r>
      <w:r w:rsidR="00B970B6">
        <w:rPr>
          <w:rFonts w:ascii="Times New Roman" w:eastAsiaTheme="minorEastAsia" w:hAnsi="Times New Roman"/>
          <w:color w:val="000000" w:themeColor="text1"/>
          <w:kern w:val="0"/>
          <w:sz w:val="24"/>
          <w:szCs w:val="24"/>
        </w:rPr>
        <w:t>9</w:t>
      </w:r>
      <w:r w:rsidRPr="00E96CB3">
        <w:rPr>
          <w:rFonts w:ascii="Times New Roman" w:eastAsiaTheme="minorEastAsia" w:hAnsi="Times New Roman"/>
          <w:color w:val="000000" w:themeColor="text1"/>
          <w:kern w:val="0"/>
          <w:sz w:val="24"/>
          <w:szCs w:val="24"/>
        </w:rPr>
        <w:t>年本）》中内容，本项目属于</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鼓励类</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第七条</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石油、天然气</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中的</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原油、天然气、液化天然气、成品油的储运和管道输送设施及网络建设</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和第二十五条</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水运</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中的</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深水泊位（沿海万吨级、内河千吨级及以上）建设</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项目。另外，本项目不属于《限制用地项目目录（</w:t>
      </w:r>
      <w:r w:rsidRPr="00E96CB3">
        <w:rPr>
          <w:rFonts w:ascii="Times New Roman" w:eastAsiaTheme="minorEastAsia" w:hAnsi="Times New Roman"/>
          <w:color w:val="000000" w:themeColor="text1"/>
          <w:kern w:val="0"/>
          <w:sz w:val="24"/>
          <w:szCs w:val="24"/>
        </w:rPr>
        <w:t>2012</w:t>
      </w:r>
      <w:r w:rsidRPr="00E96CB3">
        <w:rPr>
          <w:rFonts w:ascii="Times New Roman" w:eastAsiaTheme="minorEastAsia" w:hAnsi="Times New Roman"/>
          <w:color w:val="000000" w:themeColor="text1"/>
          <w:kern w:val="0"/>
          <w:sz w:val="24"/>
          <w:szCs w:val="24"/>
        </w:rPr>
        <w:t>年本）》和《禁止用地项目目录（</w:t>
      </w:r>
      <w:r w:rsidRPr="00E96CB3">
        <w:rPr>
          <w:rFonts w:ascii="Times New Roman" w:eastAsiaTheme="minorEastAsia" w:hAnsi="Times New Roman"/>
          <w:color w:val="000000" w:themeColor="text1"/>
          <w:kern w:val="0"/>
          <w:sz w:val="24"/>
          <w:szCs w:val="24"/>
        </w:rPr>
        <w:t>2012</w:t>
      </w:r>
      <w:r w:rsidRPr="00E96CB3">
        <w:rPr>
          <w:rFonts w:ascii="Times New Roman" w:eastAsiaTheme="minorEastAsia" w:hAnsi="Times New Roman"/>
          <w:color w:val="000000" w:themeColor="text1"/>
          <w:kern w:val="0"/>
          <w:sz w:val="24"/>
          <w:szCs w:val="24"/>
        </w:rPr>
        <w:t>年本）》中的限制用地和禁止用地。因此，本项目的建设符合国家产业政策和相关法律、法规的要求。</w:t>
      </w:r>
    </w:p>
    <w:p w14:paraId="78252DDD" w14:textId="323E2201" w:rsidR="00460BCA" w:rsidRPr="0010452D" w:rsidRDefault="00460BCA" w:rsidP="00460BCA">
      <w:pPr>
        <w:adjustRightInd w:val="0"/>
        <w:snapToGrid w:val="0"/>
        <w:spacing w:line="360" w:lineRule="auto"/>
        <w:ind w:firstLineChars="200" w:firstLine="482"/>
        <w:rPr>
          <w:rFonts w:ascii="Times New Roman" w:eastAsiaTheme="minorEastAsia" w:hAnsi="Times New Roman"/>
          <w:b/>
          <w:color w:val="000000" w:themeColor="text1"/>
          <w:kern w:val="0"/>
          <w:sz w:val="24"/>
          <w:szCs w:val="24"/>
        </w:rPr>
      </w:pPr>
      <w:r w:rsidRPr="0010452D">
        <w:rPr>
          <w:rFonts w:ascii="Times New Roman" w:eastAsiaTheme="minorEastAsia" w:hAnsi="Times New Roman"/>
          <w:b/>
          <w:color w:val="000000" w:themeColor="text1"/>
          <w:kern w:val="0"/>
          <w:sz w:val="24"/>
          <w:szCs w:val="24"/>
        </w:rPr>
        <w:t>2</w:t>
      </w:r>
      <w:r w:rsidRPr="0010452D">
        <w:rPr>
          <w:rFonts w:ascii="Times New Roman" w:eastAsiaTheme="minorEastAsia" w:hAnsi="Times New Roman"/>
          <w:b/>
          <w:color w:val="000000" w:themeColor="text1"/>
          <w:kern w:val="0"/>
          <w:sz w:val="24"/>
          <w:szCs w:val="24"/>
        </w:rPr>
        <w:t>、相关规划符合性分析</w:t>
      </w:r>
    </w:p>
    <w:p w14:paraId="0F4C7CFF" w14:textId="2537493E" w:rsidR="00460BCA" w:rsidRPr="00E96CB3" w:rsidRDefault="00460BCA" w:rsidP="00460BCA">
      <w:pPr>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本项目符合《长江干线航道总体规划纲要》、《长江干线航道建设规划》、《长江岸线保护和开发利用总体规划》、《长江经济带发展负面清单指南（试行）》、《湖南省交通运输</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十三五</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发展规划》、《湖南省港口布局规划》、《岳阳市城市总体规划（</w:t>
      </w:r>
      <w:r w:rsidRPr="00E96CB3">
        <w:rPr>
          <w:rFonts w:ascii="Times New Roman" w:eastAsiaTheme="minorEastAsia" w:hAnsi="Times New Roman"/>
          <w:color w:val="000000" w:themeColor="text1"/>
          <w:kern w:val="0"/>
          <w:sz w:val="24"/>
          <w:szCs w:val="24"/>
        </w:rPr>
        <w:t>2008-2030</w:t>
      </w:r>
      <w:r w:rsidRPr="00E96CB3">
        <w:rPr>
          <w:rFonts w:ascii="Times New Roman" w:eastAsiaTheme="minorEastAsia" w:hAnsi="Times New Roman"/>
          <w:color w:val="000000" w:themeColor="text1"/>
          <w:kern w:val="0"/>
          <w:sz w:val="24"/>
          <w:szCs w:val="24"/>
        </w:rPr>
        <w:t>）》、《岳阳市生态环境保护</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十三五</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规划》、《岳阳市国民经济和社会发展第十三个五年规划纲要》、《岳阳港总体规划》等规划。</w:t>
      </w:r>
    </w:p>
    <w:p w14:paraId="2371939C" w14:textId="0449BDDA" w:rsidR="00460BCA" w:rsidRPr="0010452D" w:rsidRDefault="00460BCA" w:rsidP="00460BCA">
      <w:pPr>
        <w:adjustRightInd w:val="0"/>
        <w:snapToGrid w:val="0"/>
        <w:spacing w:line="360" w:lineRule="auto"/>
        <w:ind w:firstLineChars="200" w:firstLine="482"/>
        <w:rPr>
          <w:rFonts w:ascii="Times New Roman" w:eastAsiaTheme="minorEastAsia" w:hAnsi="Times New Roman"/>
          <w:b/>
          <w:color w:val="000000" w:themeColor="text1"/>
          <w:kern w:val="0"/>
          <w:sz w:val="24"/>
          <w:szCs w:val="24"/>
        </w:rPr>
      </w:pPr>
      <w:r w:rsidRPr="0010452D">
        <w:rPr>
          <w:rFonts w:ascii="Times New Roman" w:eastAsiaTheme="minorEastAsia" w:hAnsi="Times New Roman"/>
          <w:b/>
          <w:color w:val="000000" w:themeColor="text1"/>
          <w:kern w:val="0"/>
          <w:sz w:val="24"/>
          <w:szCs w:val="24"/>
        </w:rPr>
        <w:t>3</w:t>
      </w:r>
      <w:r w:rsidRPr="0010452D">
        <w:rPr>
          <w:rFonts w:ascii="Times New Roman" w:eastAsiaTheme="minorEastAsia" w:hAnsi="Times New Roman"/>
          <w:b/>
          <w:color w:val="000000" w:themeColor="text1"/>
          <w:kern w:val="0"/>
          <w:sz w:val="24"/>
          <w:szCs w:val="24"/>
        </w:rPr>
        <w:t>、</w:t>
      </w:r>
      <w:r w:rsidRPr="0010452D">
        <w:rPr>
          <w:rFonts w:ascii="Times New Roman" w:eastAsiaTheme="minorEastAsia" w:hAnsi="Times New Roman"/>
          <w:b/>
          <w:color w:val="000000" w:themeColor="text1"/>
          <w:kern w:val="0"/>
          <w:sz w:val="24"/>
          <w:szCs w:val="24"/>
        </w:rPr>
        <w:t>“</w:t>
      </w:r>
      <w:r w:rsidRPr="0010452D">
        <w:rPr>
          <w:rFonts w:ascii="Times New Roman" w:eastAsiaTheme="minorEastAsia" w:hAnsi="Times New Roman"/>
          <w:b/>
          <w:color w:val="000000" w:themeColor="text1"/>
          <w:kern w:val="0"/>
          <w:sz w:val="24"/>
          <w:szCs w:val="24"/>
        </w:rPr>
        <w:t>三线一单</w:t>
      </w:r>
      <w:r w:rsidRPr="0010452D">
        <w:rPr>
          <w:rFonts w:ascii="Times New Roman" w:eastAsiaTheme="minorEastAsia" w:hAnsi="Times New Roman"/>
          <w:b/>
          <w:color w:val="000000" w:themeColor="text1"/>
          <w:kern w:val="0"/>
          <w:sz w:val="24"/>
          <w:szCs w:val="24"/>
        </w:rPr>
        <w:t>”</w:t>
      </w:r>
      <w:r w:rsidRPr="0010452D">
        <w:rPr>
          <w:rFonts w:ascii="Times New Roman" w:eastAsiaTheme="minorEastAsia" w:hAnsi="Times New Roman"/>
          <w:b/>
          <w:color w:val="000000" w:themeColor="text1"/>
          <w:kern w:val="0"/>
          <w:sz w:val="24"/>
          <w:szCs w:val="24"/>
        </w:rPr>
        <w:t>的符合性分析</w:t>
      </w:r>
    </w:p>
    <w:p w14:paraId="09FEBE02" w14:textId="54497D3C" w:rsidR="00460BCA" w:rsidRPr="00E96CB3" w:rsidRDefault="00460BCA" w:rsidP="00460BCA">
      <w:pPr>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本项目不在生态保护红线范围内，项目的建设不会造成所在区域环境质量下降或恶化，符合资源利用上限中相关规定，</w:t>
      </w:r>
      <w:r w:rsidR="00B970B6">
        <w:rPr>
          <w:rFonts w:ascii="Times New Roman" w:eastAsiaTheme="minorEastAsia" w:hAnsi="Times New Roman" w:hint="eastAsia"/>
          <w:color w:val="000000" w:themeColor="text1"/>
          <w:kern w:val="0"/>
          <w:sz w:val="24"/>
          <w:szCs w:val="24"/>
        </w:rPr>
        <w:t>未纳入</w:t>
      </w:r>
      <w:r w:rsidR="00B970B6">
        <w:rPr>
          <w:rFonts w:ascii="Times New Roman" w:hAnsi="Times New Roman" w:hint="eastAsia"/>
          <w:color w:val="000000"/>
          <w:sz w:val="24"/>
        </w:rPr>
        <w:t>湖南省</w:t>
      </w:r>
      <w:r w:rsidR="00B970B6">
        <w:rPr>
          <w:rFonts w:ascii="Times New Roman" w:hAnsi="Times New Roman"/>
          <w:color w:val="000000"/>
          <w:sz w:val="24"/>
        </w:rPr>
        <w:t>的</w:t>
      </w:r>
      <w:r w:rsidR="00B970B6" w:rsidRPr="00D25450">
        <w:rPr>
          <w:rFonts w:ascii="Times New Roman" w:hAnsi="Times New Roman" w:hint="eastAsia"/>
          <w:color w:val="000000"/>
          <w:sz w:val="24"/>
        </w:rPr>
        <w:t>产业准入负面清单</w:t>
      </w:r>
      <w:r w:rsidR="00B970B6">
        <w:rPr>
          <w:rFonts w:ascii="Times New Roman" w:hAnsi="Times New Roman" w:hint="eastAsia"/>
          <w:color w:val="000000"/>
          <w:sz w:val="24"/>
        </w:rPr>
        <w:t>，</w:t>
      </w:r>
      <w:r w:rsidRPr="00E96CB3">
        <w:rPr>
          <w:rFonts w:ascii="Times New Roman" w:eastAsiaTheme="minorEastAsia" w:hAnsi="Times New Roman"/>
          <w:color w:val="000000" w:themeColor="text1"/>
          <w:kern w:val="0"/>
          <w:sz w:val="24"/>
          <w:szCs w:val="24"/>
        </w:rPr>
        <w:t>且不属于港口岸线利用功能准入负面清单中所列明的禁止项目，符合</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三线一单</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的要求。</w:t>
      </w:r>
    </w:p>
    <w:p w14:paraId="5E808026" w14:textId="77777777" w:rsidR="009E5614" w:rsidRPr="00E96CB3" w:rsidRDefault="009E5614" w:rsidP="009E5614">
      <w:pPr>
        <w:pStyle w:val="2"/>
        <w:rPr>
          <w:rFonts w:ascii="Times New Roman" w:eastAsiaTheme="minorEastAsia" w:hAnsi="Times New Roman"/>
          <w:b/>
        </w:rPr>
      </w:pPr>
      <w:bookmarkStart w:id="6" w:name="_Toc37943006"/>
      <w:r w:rsidRPr="00E96CB3">
        <w:rPr>
          <w:rFonts w:ascii="Times New Roman" w:eastAsiaTheme="minorEastAsia" w:hAnsi="Times New Roman"/>
          <w:b/>
        </w:rPr>
        <w:lastRenderedPageBreak/>
        <w:t>项目关注的主要环境问题</w:t>
      </w:r>
      <w:bookmarkEnd w:id="6"/>
    </w:p>
    <w:p w14:paraId="02C11FCE" w14:textId="77777777" w:rsidR="009E5614" w:rsidRPr="00E96CB3" w:rsidRDefault="009E5614" w:rsidP="009E5614">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根据《环境影响评价技术导则》的要求，结合项目特点和区域环境功能现状等的要求，本次评价工作的评价重点为：</w:t>
      </w:r>
    </w:p>
    <w:p w14:paraId="45EDC7D3" w14:textId="77777777" w:rsidR="009E5614" w:rsidRPr="00E96CB3" w:rsidRDefault="009E5614" w:rsidP="009E5614">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⑴</w:t>
      </w:r>
      <w:r w:rsidRPr="00E96CB3">
        <w:rPr>
          <w:rFonts w:ascii="Times New Roman" w:eastAsiaTheme="minorEastAsia" w:hAnsi="Times New Roman"/>
          <w:kern w:val="0"/>
          <w:sz w:val="24"/>
          <w:szCs w:val="24"/>
        </w:rPr>
        <w:t xml:space="preserve"> </w:t>
      </w:r>
      <w:r w:rsidRPr="00E96CB3">
        <w:rPr>
          <w:rFonts w:ascii="Times New Roman" w:eastAsiaTheme="minorEastAsia" w:hAnsi="Times New Roman"/>
          <w:kern w:val="0"/>
          <w:sz w:val="24"/>
          <w:szCs w:val="24"/>
        </w:rPr>
        <w:t>码头工程施工对长江水质、水生生态的影响以及管线工程施工对生态环境的影响及防治和减缓影响的措施；</w:t>
      </w:r>
    </w:p>
    <w:p w14:paraId="4E17C704" w14:textId="613E482F" w:rsidR="009E5614" w:rsidRPr="00E96CB3" w:rsidRDefault="009E5614" w:rsidP="009E5614">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⑵</w:t>
      </w:r>
      <w:r w:rsidRPr="00E96CB3">
        <w:rPr>
          <w:rFonts w:ascii="Times New Roman" w:eastAsiaTheme="minorEastAsia" w:hAnsi="Times New Roman"/>
          <w:kern w:val="0"/>
          <w:sz w:val="24"/>
          <w:szCs w:val="24"/>
        </w:rPr>
        <w:t xml:space="preserve"> </w:t>
      </w:r>
      <w:r w:rsidRPr="00E96CB3">
        <w:rPr>
          <w:rFonts w:ascii="Times New Roman" w:eastAsiaTheme="minorEastAsia" w:hAnsi="Times New Roman"/>
          <w:kern w:val="0"/>
          <w:sz w:val="24"/>
          <w:szCs w:val="24"/>
        </w:rPr>
        <w:t>营运期码头装卸过程产生的非甲烷总烃</w:t>
      </w:r>
      <w:r w:rsidR="00B970B6">
        <w:rPr>
          <w:rFonts w:ascii="Times New Roman" w:eastAsiaTheme="minorEastAsia" w:hAnsi="Times New Roman" w:hint="eastAsia"/>
          <w:kern w:val="0"/>
          <w:sz w:val="24"/>
          <w:szCs w:val="24"/>
        </w:rPr>
        <w:t>、</w:t>
      </w:r>
      <w:r w:rsidR="00B970B6">
        <w:rPr>
          <w:rFonts w:ascii="Times New Roman" w:eastAsiaTheme="minorEastAsia" w:hAnsi="Times New Roman"/>
          <w:kern w:val="0"/>
          <w:sz w:val="24"/>
          <w:szCs w:val="24"/>
        </w:rPr>
        <w:t>T</w:t>
      </w:r>
      <w:r w:rsidR="00B970B6">
        <w:rPr>
          <w:rFonts w:ascii="Times New Roman" w:eastAsiaTheme="minorEastAsia" w:hAnsi="Times New Roman" w:hint="eastAsia"/>
          <w:kern w:val="0"/>
          <w:sz w:val="24"/>
          <w:szCs w:val="24"/>
        </w:rPr>
        <w:t>VOC</w:t>
      </w:r>
      <w:r w:rsidRPr="00E96CB3">
        <w:rPr>
          <w:rFonts w:ascii="Times New Roman" w:eastAsiaTheme="minorEastAsia" w:hAnsi="Times New Roman"/>
          <w:kern w:val="0"/>
          <w:sz w:val="24"/>
          <w:szCs w:val="24"/>
        </w:rPr>
        <w:t>对周边环境的影响，包括影响范围和程度及拟采取的环境保护措施等；</w:t>
      </w:r>
    </w:p>
    <w:p w14:paraId="013ABB60" w14:textId="77777777" w:rsidR="009E5614" w:rsidRPr="00E96CB3" w:rsidRDefault="009E5614" w:rsidP="009E5614">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⑶</w:t>
      </w:r>
      <w:r w:rsidRPr="00E96CB3">
        <w:rPr>
          <w:rFonts w:ascii="Times New Roman" w:eastAsiaTheme="minorEastAsia" w:hAnsi="Times New Roman"/>
          <w:kern w:val="0"/>
          <w:sz w:val="24"/>
          <w:szCs w:val="24"/>
        </w:rPr>
        <w:t xml:space="preserve"> </w:t>
      </w:r>
      <w:r w:rsidRPr="00E96CB3">
        <w:rPr>
          <w:rFonts w:ascii="Times New Roman" w:eastAsiaTheme="minorEastAsia" w:hAnsi="Times New Roman"/>
          <w:kern w:val="0"/>
          <w:sz w:val="24"/>
          <w:szCs w:val="24"/>
        </w:rPr>
        <w:t>营运期码头废水、噪声的排放对环境的影响以及各类固体废物的产生、处理处置情况；</w:t>
      </w:r>
    </w:p>
    <w:p w14:paraId="4532F9F6" w14:textId="77777777" w:rsidR="009E5614" w:rsidRPr="00E96CB3" w:rsidRDefault="009E5614" w:rsidP="009E5614">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⑷</w:t>
      </w:r>
      <w:r w:rsidRPr="00E96CB3">
        <w:rPr>
          <w:rFonts w:ascii="Times New Roman" w:eastAsiaTheme="minorEastAsia" w:hAnsi="Times New Roman"/>
          <w:kern w:val="0"/>
          <w:sz w:val="24"/>
          <w:szCs w:val="24"/>
        </w:rPr>
        <w:t xml:space="preserve"> </w:t>
      </w:r>
      <w:r w:rsidRPr="00E96CB3">
        <w:rPr>
          <w:rFonts w:ascii="Times New Roman" w:eastAsiaTheme="minorEastAsia" w:hAnsi="Times New Roman"/>
          <w:kern w:val="0"/>
          <w:sz w:val="24"/>
          <w:szCs w:val="24"/>
        </w:rPr>
        <w:t>营运期码头工程可能发生的船舶事故溢油对长江水环境的影响，包括影响范围和程度及拟采取的事故风险防范措施和应急预案等；</w:t>
      </w:r>
    </w:p>
    <w:p w14:paraId="4FAC3306" w14:textId="77777777" w:rsidR="009E5614" w:rsidRPr="00E96CB3" w:rsidRDefault="009E5614" w:rsidP="009E5614">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⑸</w:t>
      </w:r>
      <w:r w:rsidRPr="00E96CB3">
        <w:rPr>
          <w:rFonts w:ascii="Times New Roman" w:eastAsiaTheme="minorEastAsia" w:hAnsi="Times New Roman"/>
          <w:kern w:val="0"/>
          <w:sz w:val="24"/>
          <w:szCs w:val="24"/>
        </w:rPr>
        <w:t xml:space="preserve"> </w:t>
      </w:r>
      <w:r w:rsidRPr="00E96CB3">
        <w:rPr>
          <w:rFonts w:ascii="Times New Roman" w:eastAsiaTheme="minorEastAsia" w:hAnsi="Times New Roman"/>
          <w:kern w:val="0"/>
          <w:sz w:val="24"/>
          <w:szCs w:val="24"/>
        </w:rPr>
        <w:t>营运期可能发生的油品泄漏对大气、地下水、土壤环境的影响及拟采取的事故风险防范措施。</w:t>
      </w:r>
    </w:p>
    <w:p w14:paraId="1C2E5EA0" w14:textId="77777777" w:rsidR="009E5614" w:rsidRPr="00E96CB3" w:rsidRDefault="009E5614" w:rsidP="009E5614">
      <w:pPr>
        <w:pStyle w:val="2"/>
        <w:rPr>
          <w:rFonts w:ascii="Times New Roman" w:eastAsiaTheme="minorEastAsia" w:hAnsi="Times New Roman"/>
          <w:b/>
        </w:rPr>
      </w:pPr>
      <w:bookmarkStart w:id="7" w:name="_Toc37943007"/>
      <w:r w:rsidRPr="00E96CB3">
        <w:rPr>
          <w:rFonts w:ascii="Times New Roman" w:eastAsiaTheme="minorEastAsia" w:hAnsi="Times New Roman"/>
          <w:b/>
        </w:rPr>
        <w:t>环评主要结论</w:t>
      </w:r>
      <w:bookmarkEnd w:id="7"/>
    </w:p>
    <w:p w14:paraId="39F0D3C0" w14:textId="77777777" w:rsidR="009E5614" w:rsidRPr="00E96CB3" w:rsidRDefault="009E5614" w:rsidP="009E5614">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本项目的建设与岳阳港总体规划基本相符，项目选址合理。项目在建设及建成营运过程中将会产生噪声和一定量的废气、废水及固体废弃物等，经评价分析，项目采取合理可行的环保治理措施和管理手段，其环境影响可得到最大程度的减缓。项目对周围的大气、水、声环境及地下水环境影响较小，不会降低区域的环境质量现状，对外界环境影响相对较小；项目通过加强航道内船舶交通秩序管理，落实码头风险防范措施，可有效控制风险水平到可接受的程度。</w:t>
      </w:r>
    </w:p>
    <w:p w14:paraId="66F84C5B" w14:textId="3EB9AADE" w:rsidR="009E5614" w:rsidRPr="00E96CB3" w:rsidRDefault="009E5614">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建设单位应严格按照国家</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三同时</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政策及时做好有关工作，切实履行实施本评价所提出的对策与建议，保证污染物稳定达标排放情况下，从环保的角度分析，项目的</w:t>
      </w:r>
      <w:r w:rsidR="0010452D">
        <w:rPr>
          <w:rFonts w:ascii="Times New Roman" w:eastAsiaTheme="minorEastAsia" w:hAnsi="Times New Roman" w:hint="eastAsia"/>
          <w:kern w:val="0"/>
          <w:sz w:val="24"/>
          <w:szCs w:val="24"/>
        </w:rPr>
        <w:t>提质</w:t>
      </w:r>
      <w:r w:rsidR="0010452D">
        <w:rPr>
          <w:rFonts w:ascii="Times New Roman" w:eastAsiaTheme="minorEastAsia" w:hAnsi="Times New Roman"/>
          <w:kern w:val="0"/>
          <w:sz w:val="24"/>
          <w:szCs w:val="24"/>
        </w:rPr>
        <w:t>改造</w:t>
      </w:r>
      <w:r w:rsidRPr="00E96CB3">
        <w:rPr>
          <w:rFonts w:ascii="Times New Roman" w:eastAsiaTheme="minorEastAsia" w:hAnsi="Times New Roman"/>
          <w:kern w:val="0"/>
          <w:sz w:val="24"/>
          <w:szCs w:val="24"/>
        </w:rPr>
        <w:t>建设具有可行性。</w:t>
      </w:r>
    </w:p>
    <w:p w14:paraId="5E963691" w14:textId="77777777" w:rsidR="009E5614" w:rsidRPr="00E96CB3" w:rsidRDefault="009E5614" w:rsidP="009E5614">
      <w:pPr>
        <w:adjustRightInd w:val="0"/>
        <w:snapToGrid w:val="0"/>
        <w:spacing w:line="360" w:lineRule="auto"/>
        <w:rPr>
          <w:rFonts w:ascii="Times New Roman" w:eastAsiaTheme="minorEastAsia" w:hAnsi="Times New Roman"/>
          <w:kern w:val="0"/>
          <w:sz w:val="24"/>
          <w:szCs w:val="24"/>
        </w:rPr>
      </w:pPr>
    </w:p>
    <w:p w14:paraId="43B84E03" w14:textId="77777777" w:rsidR="004A4774" w:rsidRPr="00E96CB3" w:rsidRDefault="004A4774">
      <w:pPr>
        <w:adjustRightInd w:val="0"/>
        <w:snapToGrid w:val="0"/>
        <w:spacing w:line="360" w:lineRule="auto"/>
        <w:ind w:firstLineChars="200" w:firstLine="500"/>
        <w:rPr>
          <w:rFonts w:ascii="Times New Roman" w:eastAsiaTheme="minorEastAsia" w:hAnsi="Times New Roman"/>
          <w:spacing w:val="5"/>
          <w:sz w:val="24"/>
          <w:szCs w:val="24"/>
        </w:rPr>
        <w:sectPr w:rsidR="004A4774" w:rsidRPr="00E96CB3">
          <w:headerReference w:type="default" r:id="rId13"/>
          <w:pgSz w:w="11906" w:h="16838"/>
          <w:pgMar w:top="1418" w:right="1418" w:bottom="1418" w:left="1418" w:header="851" w:footer="992" w:gutter="0"/>
          <w:pgNumType w:start="1"/>
          <w:cols w:space="425"/>
          <w:docGrid w:type="lines" w:linePitch="312"/>
        </w:sectPr>
      </w:pPr>
    </w:p>
    <w:p w14:paraId="1095B42A" w14:textId="14DB1CD5" w:rsidR="004A4774" w:rsidRPr="0010452D" w:rsidRDefault="00204AA6">
      <w:pPr>
        <w:pStyle w:val="1"/>
        <w:spacing w:line="480" w:lineRule="auto"/>
        <w:ind w:left="431" w:hanging="431"/>
        <w:jc w:val="center"/>
        <w:rPr>
          <w:rFonts w:eastAsiaTheme="minorEastAsia"/>
          <w:b/>
          <w:sz w:val="32"/>
          <w:szCs w:val="32"/>
        </w:rPr>
      </w:pPr>
      <w:bookmarkStart w:id="8" w:name="_Toc37943008"/>
      <w:r w:rsidRPr="0010452D">
        <w:rPr>
          <w:rFonts w:eastAsiaTheme="minorEastAsia"/>
          <w:b/>
          <w:sz w:val="32"/>
          <w:szCs w:val="32"/>
        </w:rPr>
        <w:lastRenderedPageBreak/>
        <w:t>总</w:t>
      </w:r>
      <w:r w:rsidRPr="0010452D">
        <w:rPr>
          <w:rFonts w:eastAsiaTheme="minorEastAsia"/>
          <w:b/>
          <w:sz w:val="32"/>
          <w:szCs w:val="32"/>
        </w:rPr>
        <w:t xml:space="preserve">  </w:t>
      </w:r>
      <w:r w:rsidRPr="0010452D">
        <w:rPr>
          <w:rFonts w:eastAsiaTheme="minorEastAsia"/>
          <w:b/>
          <w:sz w:val="32"/>
          <w:szCs w:val="32"/>
        </w:rPr>
        <w:t>则</w:t>
      </w:r>
      <w:bookmarkEnd w:id="8"/>
    </w:p>
    <w:p w14:paraId="5A2D7863" w14:textId="77777777" w:rsidR="004A4774" w:rsidRPr="00E96CB3" w:rsidRDefault="00204AA6">
      <w:pPr>
        <w:pStyle w:val="2"/>
        <w:rPr>
          <w:rFonts w:ascii="Times New Roman" w:eastAsiaTheme="minorEastAsia" w:hAnsi="Times New Roman"/>
          <w:b/>
        </w:rPr>
      </w:pPr>
      <w:bookmarkStart w:id="9" w:name="_Toc47262311"/>
      <w:bookmarkStart w:id="10" w:name="_Toc53570297"/>
      <w:bookmarkStart w:id="11" w:name="_Toc477272606"/>
      <w:bookmarkStart w:id="12" w:name="_Toc484483849"/>
      <w:bookmarkStart w:id="13" w:name="_Toc456409117"/>
      <w:bookmarkStart w:id="14" w:name="_Toc476665437"/>
      <w:bookmarkStart w:id="15" w:name="_Toc487572248"/>
      <w:bookmarkStart w:id="16" w:name="_Toc146342007"/>
      <w:bookmarkStart w:id="17" w:name="_Toc58730046"/>
      <w:bookmarkStart w:id="18" w:name="_Toc486164877"/>
      <w:bookmarkStart w:id="19" w:name="_Toc496284861"/>
      <w:bookmarkStart w:id="20" w:name="_Toc56245033"/>
      <w:bookmarkStart w:id="21" w:name="_Toc130307561"/>
      <w:bookmarkStart w:id="22" w:name="_Toc37943009"/>
      <w:r w:rsidRPr="00E96CB3">
        <w:rPr>
          <w:rFonts w:ascii="Times New Roman" w:eastAsiaTheme="minorEastAsia" w:hAnsi="Times New Roman"/>
          <w:b/>
        </w:rPr>
        <w:t>评价目的</w:t>
      </w:r>
      <w:bookmarkEnd w:id="9"/>
      <w:bookmarkEnd w:id="10"/>
      <w:bookmarkEnd w:id="11"/>
      <w:bookmarkEnd w:id="12"/>
      <w:bookmarkEnd w:id="13"/>
      <w:bookmarkEnd w:id="14"/>
      <w:bookmarkEnd w:id="15"/>
      <w:bookmarkEnd w:id="16"/>
      <w:bookmarkEnd w:id="17"/>
      <w:bookmarkEnd w:id="18"/>
      <w:bookmarkEnd w:id="19"/>
      <w:bookmarkEnd w:id="20"/>
      <w:bookmarkEnd w:id="21"/>
      <w:r w:rsidR="00051622" w:rsidRPr="00E96CB3">
        <w:rPr>
          <w:rFonts w:ascii="Times New Roman" w:eastAsiaTheme="minorEastAsia" w:hAnsi="Times New Roman"/>
          <w:b/>
        </w:rPr>
        <w:t>及原则</w:t>
      </w:r>
      <w:bookmarkEnd w:id="22"/>
    </w:p>
    <w:p w14:paraId="1D705299" w14:textId="77777777" w:rsidR="004A4774" w:rsidRPr="00E96CB3" w:rsidRDefault="00204AA6" w:rsidP="00051622">
      <w:pPr>
        <w:pStyle w:val="3"/>
        <w:rPr>
          <w:rFonts w:eastAsiaTheme="minorEastAsia"/>
        </w:rPr>
      </w:pPr>
      <w:r w:rsidRPr="00E96CB3">
        <w:rPr>
          <w:rFonts w:eastAsiaTheme="minorEastAsia"/>
        </w:rPr>
        <w:t>评价目的</w:t>
      </w:r>
    </w:p>
    <w:p w14:paraId="791D68E2" w14:textId="77777777" w:rsidR="00051622" w:rsidRPr="00E96CB3"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依据国家有关环保法律和法规，贯彻执行</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清洁生产、达标排放、总量控制</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的原则，落实国务院关于</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环境保护科学发展观</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的决定，并遵循</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循环经济</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理念，使该工程的建设达到经济效益、社会效益和环境效益的统一。针对建设项目的污染特征，预测和分析建设项目对环境影响的范围和程度，提出相应的污染防治对策，降低建设项目造成的环境影响，提出节能降耗和节水措施，为建设项目的设计运行、环境监督检查和管理提供科学依据。</w:t>
      </w:r>
    </w:p>
    <w:p w14:paraId="784D93DE" w14:textId="77777777" w:rsidR="00051622" w:rsidRPr="00E96CB3"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按照国家建设项目环境影响评价技术导则的规定对该项目开展环境影响评价工作，本评价将达到如下要求与目标：</w:t>
      </w:r>
    </w:p>
    <w:p w14:paraId="532EAFE5" w14:textId="77777777" w:rsidR="00051622" w:rsidRPr="00E96CB3" w:rsidRDefault="00FE09A1"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⑴</w:t>
      </w:r>
      <w:r w:rsidRPr="00E96CB3">
        <w:rPr>
          <w:rFonts w:ascii="Times New Roman" w:eastAsiaTheme="minorEastAsia" w:hAnsi="Times New Roman"/>
          <w:kern w:val="0"/>
          <w:sz w:val="24"/>
          <w:szCs w:val="24"/>
        </w:rPr>
        <w:t xml:space="preserve"> </w:t>
      </w:r>
      <w:r w:rsidR="00051622" w:rsidRPr="00E96CB3">
        <w:rPr>
          <w:rFonts w:ascii="Times New Roman" w:eastAsiaTheme="minorEastAsia" w:hAnsi="Times New Roman"/>
          <w:kern w:val="0"/>
          <w:sz w:val="24"/>
          <w:szCs w:val="24"/>
        </w:rPr>
        <w:t>通过区域环境质量现状调查与监测，掌握建设项目所在区域的环境质量背景状况和现存的主要环境问题。</w:t>
      </w:r>
    </w:p>
    <w:p w14:paraId="411ED4F5" w14:textId="77777777" w:rsidR="00051622" w:rsidRPr="00E96CB3" w:rsidRDefault="00FE09A1"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⑵</w:t>
      </w:r>
      <w:r w:rsidRPr="00E96CB3">
        <w:rPr>
          <w:rFonts w:ascii="Times New Roman" w:eastAsiaTheme="minorEastAsia" w:hAnsi="Times New Roman"/>
          <w:kern w:val="0"/>
          <w:sz w:val="24"/>
          <w:szCs w:val="24"/>
        </w:rPr>
        <w:t xml:space="preserve"> </w:t>
      </w:r>
      <w:r w:rsidR="00051622" w:rsidRPr="00E96CB3">
        <w:rPr>
          <w:rFonts w:ascii="Times New Roman" w:eastAsiaTheme="minorEastAsia" w:hAnsi="Times New Roman"/>
          <w:kern w:val="0"/>
          <w:sz w:val="24"/>
          <w:szCs w:val="24"/>
        </w:rPr>
        <w:t>通过对项目工程详细分析，明确建设项目的主要环境问题，筛选对环境造成影响的因子，尤其关注建设项目产生的特征污染因子。并通过类比、物料衡算，核算出污染源源强，为环境影响预测和总量控制提供依据。</w:t>
      </w:r>
    </w:p>
    <w:p w14:paraId="56DCA301" w14:textId="77777777" w:rsidR="00051622" w:rsidRPr="00E96CB3" w:rsidRDefault="00FE09A1"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⑶</w:t>
      </w:r>
      <w:r w:rsidRPr="00E96CB3">
        <w:rPr>
          <w:rFonts w:ascii="Times New Roman" w:eastAsiaTheme="minorEastAsia" w:hAnsi="Times New Roman"/>
          <w:kern w:val="0"/>
          <w:sz w:val="24"/>
          <w:szCs w:val="24"/>
        </w:rPr>
        <w:t xml:space="preserve"> </w:t>
      </w:r>
      <w:r w:rsidR="00051622" w:rsidRPr="00E96CB3">
        <w:rPr>
          <w:rFonts w:ascii="Times New Roman" w:eastAsiaTheme="minorEastAsia" w:hAnsi="Times New Roman"/>
          <w:kern w:val="0"/>
          <w:sz w:val="24"/>
          <w:szCs w:val="24"/>
        </w:rPr>
        <w:t>通过模拟计算，预测建设项目的环境影响程度和范围，包括环境风险和可接受性，论证风险防范措施及管理的有效性和可行性。</w:t>
      </w:r>
    </w:p>
    <w:p w14:paraId="69663BB2" w14:textId="77777777" w:rsidR="00051622" w:rsidRPr="00E96CB3" w:rsidRDefault="00FE09A1"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⑷</w:t>
      </w:r>
      <w:r w:rsidRPr="00E96CB3">
        <w:rPr>
          <w:rFonts w:ascii="Times New Roman" w:eastAsiaTheme="minorEastAsia" w:hAnsi="Times New Roman"/>
          <w:kern w:val="0"/>
          <w:sz w:val="24"/>
          <w:szCs w:val="24"/>
        </w:rPr>
        <w:t xml:space="preserve"> </w:t>
      </w:r>
      <w:r w:rsidR="00051622" w:rsidRPr="00E96CB3">
        <w:rPr>
          <w:rFonts w:ascii="Times New Roman" w:eastAsiaTheme="minorEastAsia" w:hAnsi="Times New Roman"/>
          <w:kern w:val="0"/>
          <w:sz w:val="24"/>
          <w:szCs w:val="24"/>
        </w:rPr>
        <w:t>根据建设项目的排污特点，通过类比调查与分析研究，论证污染防治措施的可行性，并进行环境经济损益分析。</w:t>
      </w:r>
    </w:p>
    <w:p w14:paraId="120D0FCE" w14:textId="77777777" w:rsidR="00051622" w:rsidRPr="00E96CB3" w:rsidRDefault="00FE09A1"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⑸</w:t>
      </w:r>
      <w:r w:rsidRPr="00E96CB3">
        <w:rPr>
          <w:rFonts w:ascii="Times New Roman" w:eastAsiaTheme="minorEastAsia" w:hAnsi="Times New Roman"/>
          <w:kern w:val="0"/>
          <w:sz w:val="24"/>
          <w:szCs w:val="24"/>
        </w:rPr>
        <w:t xml:space="preserve"> </w:t>
      </w:r>
      <w:r w:rsidR="00051622" w:rsidRPr="00E96CB3">
        <w:rPr>
          <w:rFonts w:ascii="Times New Roman" w:eastAsiaTheme="minorEastAsia" w:hAnsi="Times New Roman"/>
          <w:kern w:val="0"/>
          <w:sz w:val="24"/>
          <w:szCs w:val="24"/>
        </w:rPr>
        <w:t>结合建设区域内的环境质量现状，预测分析本项目完成后对周边环境的影响范围与程度。</w:t>
      </w:r>
    </w:p>
    <w:p w14:paraId="1A241A25" w14:textId="77777777" w:rsidR="00051622" w:rsidRPr="00E96CB3" w:rsidRDefault="00FE09A1"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⑹</w:t>
      </w:r>
      <w:r w:rsidRPr="00E96CB3">
        <w:rPr>
          <w:rFonts w:ascii="Times New Roman" w:eastAsiaTheme="minorEastAsia" w:hAnsi="Times New Roman"/>
          <w:kern w:val="0"/>
          <w:sz w:val="24"/>
          <w:szCs w:val="24"/>
        </w:rPr>
        <w:t xml:space="preserve"> </w:t>
      </w:r>
      <w:r w:rsidR="00051622" w:rsidRPr="00E96CB3">
        <w:rPr>
          <w:rFonts w:ascii="Times New Roman" w:eastAsiaTheme="minorEastAsia" w:hAnsi="Times New Roman"/>
          <w:kern w:val="0"/>
          <w:sz w:val="24"/>
          <w:szCs w:val="24"/>
        </w:rPr>
        <w:t>结合环境功能区划要求，从环保角度论证该项目的可行性，为环保设施的优化设计、企业环境监测管理以及环境保护主管部门综合决策提供依据。</w:t>
      </w:r>
    </w:p>
    <w:p w14:paraId="760BBBC7" w14:textId="77777777" w:rsidR="00051622" w:rsidRPr="00E96CB3" w:rsidRDefault="00FE09A1" w:rsidP="00051622">
      <w:pPr>
        <w:autoSpaceDE w:val="0"/>
        <w:autoSpaceDN w:val="0"/>
        <w:adjustRightInd w:val="0"/>
        <w:snapToGrid w:val="0"/>
        <w:spacing w:line="360" w:lineRule="auto"/>
        <w:ind w:firstLineChars="200" w:firstLine="480"/>
        <w:rPr>
          <w:rFonts w:ascii="Times New Roman" w:eastAsiaTheme="minorEastAsia" w:hAnsi="Times New Roman"/>
          <w:kern w:val="0"/>
          <w:sz w:val="20"/>
          <w:szCs w:val="20"/>
        </w:rPr>
      </w:pPr>
      <w:r w:rsidRPr="00E96CB3">
        <w:rPr>
          <w:rFonts w:ascii="宋体" w:hAnsi="宋体" w:cs="宋体" w:hint="eastAsia"/>
          <w:kern w:val="0"/>
          <w:sz w:val="24"/>
          <w:szCs w:val="24"/>
        </w:rPr>
        <w:t>⑺</w:t>
      </w:r>
      <w:r w:rsidRPr="00E96CB3">
        <w:rPr>
          <w:rFonts w:ascii="Times New Roman" w:eastAsiaTheme="minorEastAsia" w:hAnsi="Times New Roman"/>
          <w:kern w:val="0"/>
          <w:sz w:val="24"/>
          <w:szCs w:val="24"/>
        </w:rPr>
        <w:t xml:space="preserve"> </w:t>
      </w:r>
      <w:r w:rsidR="00051622" w:rsidRPr="00E96CB3">
        <w:rPr>
          <w:rFonts w:ascii="Times New Roman" w:eastAsiaTheme="minorEastAsia" w:hAnsi="Times New Roman"/>
          <w:kern w:val="0"/>
          <w:sz w:val="24"/>
          <w:szCs w:val="24"/>
        </w:rPr>
        <w:t>论证建设项目与当地建设规划的相容性、资源开发利用可行性以及环境可行性。</w:t>
      </w:r>
    </w:p>
    <w:p w14:paraId="3B2FC64B" w14:textId="77777777" w:rsidR="00051622" w:rsidRPr="00E96CB3" w:rsidRDefault="00204AA6" w:rsidP="00051622">
      <w:pPr>
        <w:pStyle w:val="3"/>
        <w:rPr>
          <w:rFonts w:eastAsiaTheme="minorEastAsia"/>
        </w:rPr>
      </w:pPr>
      <w:r w:rsidRPr="00E96CB3">
        <w:rPr>
          <w:rFonts w:eastAsiaTheme="minorEastAsia"/>
        </w:rPr>
        <w:t>评价原则</w:t>
      </w:r>
    </w:p>
    <w:p w14:paraId="32D6EE9C" w14:textId="77777777" w:rsidR="00051622" w:rsidRPr="00E96CB3"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按照突出环境影响评价的源头预防作用，坚持保护和改善环境质量的要求，遵循以下原则开展环境影响评价工作：</w:t>
      </w:r>
    </w:p>
    <w:p w14:paraId="7A8C9575" w14:textId="77777777" w:rsidR="00051622" w:rsidRPr="0010452D" w:rsidRDefault="00051622" w:rsidP="00051622">
      <w:pPr>
        <w:autoSpaceDE w:val="0"/>
        <w:autoSpaceDN w:val="0"/>
        <w:adjustRightInd w:val="0"/>
        <w:snapToGrid w:val="0"/>
        <w:spacing w:line="360" w:lineRule="auto"/>
        <w:ind w:firstLineChars="200" w:firstLine="482"/>
        <w:rPr>
          <w:rFonts w:ascii="Times New Roman" w:eastAsiaTheme="minorEastAsia" w:hAnsi="Times New Roman"/>
          <w:b/>
          <w:kern w:val="0"/>
          <w:sz w:val="24"/>
          <w:szCs w:val="24"/>
        </w:rPr>
      </w:pPr>
      <w:r w:rsidRPr="0010452D">
        <w:rPr>
          <w:rFonts w:ascii="Times New Roman" w:eastAsiaTheme="minorEastAsia" w:hAnsi="Times New Roman"/>
          <w:b/>
          <w:kern w:val="0"/>
          <w:sz w:val="24"/>
          <w:szCs w:val="24"/>
        </w:rPr>
        <w:t>1</w:t>
      </w:r>
      <w:r w:rsidR="00D25CF2" w:rsidRPr="0010452D">
        <w:rPr>
          <w:rFonts w:ascii="Times New Roman" w:eastAsiaTheme="minorEastAsia" w:hAnsi="Times New Roman"/>
          <w:b/>
          <w:kern w:val="0"/>
          <w:sz w:val="24"/>
          <w:szCs w:val="24"/>
        </w:rPr>
        <w:t>、</w:t>
      </w:r>
      <w:r w:rsidRPr="0010452D">
        <w:rPr>
          <w:rFonts w:ascii="Times New Roman" w:eastAsiaTheme="minorEastAsia" w:hAnsi="Times New Roman"/>
          <w:b/>
          <w:kern w:val="0"/>
          <w:sz w:val="24"/>
          <w:szCs w:val="24"/>
        </w:rPr>
        <w:t>依法评价</w:t>
      </w:r>
    </w:p>
    <w:p w14:paraId="7E4EB1F2" w14:textId="77777777" w:rsidR="00051622" w:rsidRPr="00E96CB3"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lastRenderedPageBreak/>
        <w:t>贯彻执行我国环境保护相关法律法规、标准、政策和规划等，优化项目建设，服务环境管理。</w:t>
      </w:r>
    </w:p>
    <w:p w14:paraId="2C0D8847" w14:textId="77777777" w:rsidR="00051622" w:rsidRPr="0010452D" w:rsidRDefault="00051622" w:rsidP="00051622">
      <w:pPr>
        <w:autoSpaceDE w:val="0"/>
        <w:autoSpaceDN w:val="0"/>
        <w:adjustRightInd w:val="0"/>
        <w:snapToGrid w:val="0"/>
        <w:spacing w:line="360" w:lineRule="auto"/>
        <w:ind w:firstLineChars="200" w:firstLine="482"/>
        <w:rPr>
          <w:rFonts w:ascii="Times New Roman" w:eastAsiaTheme="minorEastAsia" w:hAnsi="Times New Roman"/>
          <w:b/>
          <w:kern w:val="0"/>
          <w:sz w:val="24"/>
          <w:szCs w:val="24"/>
        </w:rPr>
      </w:pPr>
      <w:r w:rsidRPr="0010452D">
        <w:rPr>
          <w:rFonts w:ascii="Times New Roman" w:eastAsiaTheme="minorEastAsia" w:hAnsi="Times New Roman"/>
          <w:b/>
          <w:kern w:val="0"/>
          <w:sz w:val="24"/>
          <w:szCs w:val="24"/>
        </w:rPr>
        <w:t>2</w:t>
      </w:r>
      <w:r w:rsidR="00D25CF2" w:rsidRPr="0010452D">
        <w:rPr>
          <w:rFonts w:ascii="Times New Roman" w:eastAsiaTheme="minorEastAsia" w:hAnsi="Times New Roman"/>
          <w:b/>
          <w:kern w:val="0"/>
          <w:sz w:val="24"/>
          <w:szCs w:val="24"/>
        </w:rPr>
        <w:t>、</w:t>
      </w:r>
      <w:r w:rsidRPr="0010452D">
        <w:rPr>
          <w:rFonts w:ascii="Times New Roman" w:eastAsiaTheme="minorEastAsia" w:hAnsi="Times New Roman"/>
          <w:b/>
          <w:kern w:val="0"/>
          <w:sz w:val="24"/>
          <w:szCs w:val="24"/>
        </w:rPr>
        <w:t>科学评价</w:t>
      </w:r>
    </w:p>
    <w:p w14:paraId="1E31CCE8" w14:textId="77777777" w:rsidR="00051622" w:rsidRPr="00E96CB3"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规范环境影响评价方法，科学分析项目建设对环境质量的影响。</w:t>
      </w:r>
    </w:p>
    <w:p w14:paraId="778EB433" w14:textId="77777777" w:rsidR="00051622" w:rsidRPr="0010452D" w:rsidRDefault="00051622" w:rsidP="00051622">
      <w:pPr>
        <w:autoSpaceDE w:val="0"/>
        <w:autoSpaceDN w:val="0"/>
        <w:adjustRightInd w:val="0"/>
        <w:snapToGrid w:val="0"/>
        <w:spacing w:line="360" w:lineRule="auto"/>
        <w:ind w:firstLineChars="200" w:firstLine="482"/>
        <w:rPr>
          <w:rFonts w:ascii="Times New Roman" w:eastAsiaTheme="minorEastAsia" w:hAnsi="Times New Roman"/>
          <w:b/>
          <w:kern w:val="0"/>
          <w:sz w:val="24"/>
          <w:szCs w:val="24"/>
        </w:rPr>
      </w:pPr>
      <w:r w:rsidRPr="0010452D">
        <w:rPr>
          <w:rFonts w:ascii="Times New Roman" w:eastAsiaTheme="minorEastAsia" w:hAnsi="Times New Roman"/>
          <w:b/>
          <w:kern w:val="0"/>
          <w:sz w:val="24"/>
          <w:szCs w:val="24"/>
        </w:rPr>
        <w:t>3</w:t>
      </w:r>
      <w:r w:rsidR="00D25CF2" w:rsidRPr="0010452D">
        <w:rPr>
          <w:rFonts w:ascii="Times New Roman" w:eastAsiaTheme="minorEastAsia" w:hAnsi="Times New Roman"/>
          <w:b/>
          <w:kern w:val="0"/>
          <w:sz w:val="24"/>
          <w:szCs w:val="24"/>
        </w:rPr>
        <w:t>、</w:t>
      </w:r>
      <w:r w:rsidRPr="0010452D">
        <w:rPr>
          <w:rFonts w:ascii="Times New Roman" w:eastAsiaTheme="minorEastAsia" w:hAnsi="Times New Roman"/>
          <w:b/>
          <w:kern w:val="0"/>
          <w:sz w:val="24"/>
          <w:szCs w:val="24"/>
        </w:rPr>
        <w:t>突出重点</w:t>
      </w:r>
    </w:p>
    <w:p w14:paraId="38A3F327" w14:textId="77777777" w:rsidR="00051622" w:rsidRPr="00E96CB3"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根据建设项目的工程内容及其特点，明确与环境要素间的作用效应关系，根据规划环境影响评价结论和审查意见，充分利用符合时效的数据资料及成果，对建设项目主要环境影响予以重点分析和评价。</w:t>
      </w:r>
    </w:p>
    <w:p w14:paraId="04B3E4EE" w14:textId="77777777" w:rsidR="004A4774" w:rsidRPr="00E96CB3" w:rsidRDefault="00204AA6" w:rsidP="00051622">
      <w:pPr>
        <w:pStyle w:val="2"/>
        <w:rPr>
          <w:rFonts w:ascii="Times New Roman" w:eastAsiaTheme="minorEastAsia" w:hAnsi="Times New Roman"/>
          <w:b/>
        </w:rPr>
      </w:pPr>
      <w:bookmarkStart w:id="23" w:name="_Toc37943010"/>
      <w:r w:rsidRPr="00E96CB3">
        <w:rPr>
          <w:rFonts w:ascii="Times New Roman" w:eastAsiaTheme="minorEastAsia" w:hAnsi="Times New Roman"/>
          <w:b/>
        </w:rPr>
        <w:t>编制依据</w:t>
      </w:r>
      <w:bookmarkEnd w:id="23"/>
    </w:p>
    <w:p w14:paraId="04623610" w14:textId="77777777" w:rsidR="004A4774" w:rsidRPr="00E96CB3" w:rsidRDefault="00204AA6" w:rsidP="00051622">
      <w:pPr>
        <w:pStyle w:val="3"/>
        <w:rPr>
          <w:rFonts w:eastAsiaTheme="minorEastAsia"/>
        </w:rPr>
      </w:pPr>
      <w:r w:rsidRPr="00E96CB3">
        <w:rPr>
          <w:rFonts w:eastAsiaTheme="minorEastAsia"/>
        </w:rPr>
        <w:t>国家有关环境保护的法律、法规、规定</w:t>
      </w:r>
    </w:p>
    <w:p w14:paraId="46C0AEBF" w14:textId="77777777" w:rsidR="00051622" w:rsidRPr="00E96CB3"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1</w:t>
      </w:r>
      <w:r w:rsidR="00D25CF2"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《中华人民共和国环境保护法》，</w:t>
      </w:r>
      <w:r w:rsidR="00794930" w:rsidRPr="00E96CB3">
        <w:rPr>
          <w:rFonts w:ascii="Times New Roman" w:eastAsiaTheme="minorEastAsia" w:hAnsi="Times New Roman"/>
          <w:kern w:val="0"/>
          <w:sz w:val="24"/>
          <w:szCs w:val="24"/>
        </w:rPr>
        <w:t>2015</w:t>
      </w:r>
      <w:r w:rsidRPr="00E96CB3">
        <w:rPr>
          <w:rFonts w:ascii="Times New Roman" w:eastAsiaTheme="minorEastAsia" w:hAnsi="Times New Roman"/>
          <w:kern w:val="0"/>
          <w:sz w:val="24"/>
          <w:szCs w:val="24"/>
        </w:rPr>
        <w:t>年</w:t>
      </w:r>
      <w:r w:rsidR="00794930" w:rsidRPr="00E96CB3">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日实施；</w:t>
      </w:r>
    </w:p>
    <w:p w14:paraId="68FCB24C" w14:textId="77777777" w:rsidR="00051622"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2</w:t>
      </w:r>
      <w:r w:rsidR="00D25CF2"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《中华人民共和国环境影响评价法》，</w:t>
      </w:r>
      <w:r w:rsidR="00794930" w:rsidRPr="00E96CB3">
        <w:rPr>
          <w:rFonts w:ascii="Times New Roman" w:eastAsiaTheme="minorEastAsia" w:hAnsi="Times New Roman"/>
          <w:kern w:val="0"/>
          <w:sz w:val="24"/>
          <w:szCs w:val="24"/>
        </w:rPr>
        <w:t>2018</w:t>
      </w:r>
      <w:r w:rsidRPr="00E96CB3">
        <w:rPr>
          <w:rFonts w:ascii="Times New Roman" w:eastAsiaTheme="minorEastAsia" w:hAnsi="Times New Roman"/>
          <w:kern w:val="0"/>
          <w:sz w:val="24"/>
          <w:szCs w:val="24"/>
        </w:rPr>
        <w:t>年</w:t>
      </w:r>
      <w:r w:rsidR="00794930" w:rsidRPr="00E96CB3">
        <w:rPr>
          <w:rFonts w:ascii="Times New Roman" w:eastAsiaTheme="minorEastAsia" w:hAnsi="Times New Roman"/>
          <w:kern w:val="0"/>
          <w:sz w:val="24"/>
          <w:szCs w:val="24"/>
        </w:rPr>
        <w:t>12</w:t>
      </w:r>
      <w:r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29</w:t>
      </w:r>
      <w:r w:rsidRPr="00E96CB3">
        <w:rPr>
          <w:rFonts w:ascii="Times New Roman" w:eastAsiaTheme="minorEastAsia" w:hAnsi="Times New Roman"/>
          <w:kern w:val="0"/>
          <w:sz w:val="24"/>
          <w:szCs w:val="24"/>
        </w:rPr>
        <w:t>日实施；</w:t>
      </w:r>
    </w:p>
    <w:p w14:paraId="2445701A" w14:textId="71F5D4B9" w:rsidR="00DF47E6" w:rsidRPr="00E96CB3"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3</w:t>
      </w:r>
      <w:r w:rsidRPr="00E96CB3">
        <w:rPr>
          <w:rFonts w:ascii="Times New Roman" w:eastAsiaTheme="minorEastAsia" w:hAnsi="Times New Roman"/>
          <w:kern w:val="0"/>
          <w:sz w:val="24"/>
          <w:szCs w:val="24"/>
        </w:rPr>
        <w:t>、《中华人民共和国水污染防治法》，</w:t>
      </w:r>
      <w:r w:rsidRPr="00E96CB3">
        <w:rPr>
          <w:rFonts w:ascii="Times New Roman" w:eastAsiaTheme="minorEastAsia" w:hAnsi="Times New Roman"/>
          <w:kern w:val="0"/>
          <w:sz w:val="24"/>
          <w:szCs w:val="24"/>
        </w:rPr>
        <w:t>2018</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日实施；</w:t>
      </w:r>
    </w:p>
    <w:p w14:paraId="4150F071" w14:textId="25A9308E" w:rsidR="00051622" w:rsidRPr="00E96CB3" w:rsidRDefault="00DF47E6"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4</w:t>
      </w:r>
      <w:r w:rsidR="00D25CF2" w:rsidRPr="00E96CB3">
        <w:rPr>
          <w:rFonts w:ascii="Times New Roman" w:eastAsiaTheme="minorEastAsia" w:hAnsi="Times New Roman"/>
          <w:kern w:val="0"/>
          <w:sz w:val="24"/>
          <w:szCs w:val="24"/>
        </w:rPr>
        <w:t>、</w:t>
      </w:r>
      <w:r w:rsidR="00051622" w:rsidRPr="00E96CB3">
        <w:rPr>
          <w:rFonts w:ascii="Times New Roman" w:eastAsiaTheme="minorEastAsia" w:hAnsi="Times New Roman"/>
          <w:kern w:val="0"/>
          <w:sz w:val="24"/>
          <w:szCs w:val="24"/>
        </w:rPr>
        <w:t>《中华人民共和国大气污染防治法》，</w:t>
      </w:r>
      <w:r w:rsidR="00794930" w:rsidRPr="00E96CB3">
        <w:rPr>
          <w:rFonts w:ascii="Times New Roman" w:eastAsiaTheme="minorEastAsia" w:hAnsi="Times New Roman"/>
          <w:kern w:val="0"/>
          <w:sz w:val="24"/>
          <w:szCs w:val="24"/>
        </w:rPr>
        <w:t>2018</w:t>
      </w:r>
      <w:r w:rsidR="00051622" w:rsidRPr="00E96CB3">
        <w:rPr>
          <w:rFonts w:ascii="Times New Roman" w:eastAsiaTheme="minorEastAsia" w:hAnsi="Times New Roman"/>
          <w:kern w:val="0"/>
          <w:sz w:val="24"/>
          <w:szCs w:val="24"/>
        </w:rPr>
        <w:t>年</w:t>
      </w:r>
      <w:r w:rsidR="00794930" w:rsidRPr="00E96CB3">
        <w:rPr>
          <w:rFonts w:ascii="Times New Roman" w:eastAsiaTheme="minorEastAsia" w:hAnsi="Times New Roman"/>
          <w:kern w:val="0"/>
          <w:sz w:val="24"/>
          <w:szCs w:val="24"/>
        </w:rPr>
        <w:t>10</w:t>
      </w:r>
      <w:r w:rsidR="00051622"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26</w:t>
      </w:r>
      <w:r w:rsidR="00051622" w:rsidRPr="00E96CB3">
        <w:rPr>
          <w:rFonts w:ascii="Times New Roman" w:eastAsiaTheme="minorEastAsia" w:hAnsi="Times New Roman"/>
          <w:kern w:val="0"/>
          <w:sz w:val="24"/>
          <w:szCs w:val="24"/>
        </w:rPr>
        <w:t>日实施；</w:t>
      </w:r>
    </w:p>
    <w:p w14:paraId="7808D00B" w14:textId="77777777" w:rsidR="00051622" w:rsidRPr="00E96CB3"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5</w:t>
      </w:r>
      <w:r w:rsidR="00D25CF2"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《中华人民共和国环境噪声污染防治法》，</w:t>
      </w:r>
      <w:r w:rsidR="00794930" w:rsidRPr="00E96CB3">
        <w:rPr>
          <w:rFonts w:ascii="Times New Roman" w:eastAsiaTheme="minorEastAsia" w:hAnsi="Times New Roman"/>
          <w:kern w:val="0"/>
          <w:sz w:val="24"/>
          <w:szCs w:val="24"/>
        </w:rPr>
        <w:t>2018</w:t>
      </w:r>
      <w:r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12</w:t>
      </w:r>
      <w:r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29</w:t>
      </w:r>
      <w:r w:rsidRPr="00E96CB3">
        <w:rPr>
          <w:rFonts w:ascii="Times New Roman" w:eastAsiaTheme="minorEastAsia" w:hAnsi="Times New Roman"/>
          <w:kern w:val="0"/>
          <w:sz w:val="24"/>
          <w:szCs w:val="24"/>
        </w:rPr>
        <w:t>日实施；</w:t>
      </w:r>
    </w:p>
    <w:p w14:paraId="0522312F" w14:textId="77777777" w:rsidR="00051622" w:rsidRPr="00E96CB3"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6</w:t>
      </w:r>
      <w:r w:rsidR="00D25CF2"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《中华人民共和国固体废物污染环境防治法》，</w:t>
      </w:r>
      <w:r w:rsidR="00794930" w:rsidRPr="00E96CB3">
        <w:rPr>
          <w:rFonts w:ascii="Times New Roman" w:eastAsiaTheme="minorEastAsia" w:hAnsi="Times New Roman"/>
          <w:kern w:val="0"/>
          <w:sz w:val="24"/>
          <w:szCs w:val="24"/>
        </w:rPr>
        <w:t>2016</w:t>
      </w:r>
      <w:r w:rsidRPr="00E96CB3">
        <w:rPr>
          <w:rFonts w:ascii="Times New Roman" w:eastAsiaTheme="minorEastAsia" w:hAnsi="Times New Roman"/>
          <w:kern w:val="0"/>
          <w:sz w:val="24"/>
          <w:szCs w:val="24"/>
        </w:rPr>
        <w:t>年</w:t>
      </w:r>
      <w:r w:rsidR="00794930" w:rsidRPr="00E96CB3">
        <w:rPr>
          <w:rFonts w:ascii="Times New Roman" w:eastAsiaTheme="minorEastAsia" w:hAnsi="Times New Roman"/>
          <w:kern w:val="0"/>
          <w:sz w:val="24"/>
          <w:szCs w:val="24"/>
        </w:rPr>
        <w:t>11</w:t>
      </w:r>
      <w:r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7</w:t>
      </w:r>
      <w:r w:rsidRPr="00E96CB3">
        <w:rPr>
          <w:rFonts w:ascii="Times New Roman" w:eastAsiaTheme="minorEastAsia" w:hAnsi="Times New Roman"/>
          <w:kern w:val="0"/>
          <w:sz w:val="24"/>
          <w:szCs w:val="24"/>
        </w:rPr>
        <w:t>日修正；</w:t>
      </w:r>
    </w:p>
    <w:p w14:paraId="0BC57CDE" w14:textId="77777777" w:rsidR="00051622"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7</w:t>
      </w:r>
      <w:r w:rsidR="00D25CF2"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《中华人民共和国土壤污染防治法》，</w:t>
      </w:r>
      <w:r w:rsidRPr="00E96CB3">
        <w:rPr>
          <w:rFonts w:ascii="Times New Roman" w:eastAsiaTheme="minorEastAsia" w:hAnsi="Times New Roman"/>
          <w:kern w:val="0"/>
          <w:sz w:val="24"/>
          <w:szCs w:val="24"/>
        </w:rPr>
        <w:t>2018</w:t>
      </w:r>
      <w:r w:rsidRPr="00E96CB3">
        <w:rPr>
          <w:rFonts w:ascii="Times New Roman" w:eastAsiaTheme="minorEastAsia" w:hAnsi="Times New Roman"/>
          <w:kern w:val="0"/>
          <w:sz w:val="24"/>
          <w:szCs w:val="24"/>
        </w:rPr>
        <w:t>年</w:t>
      </w:r>
      <w:r w:rsidR="00794930" w:rsidRPr="00E96CB3">
        <w:rPr>
          <w:rFonts w:ascii="Times New Roman" w:eastAsiaTheme="minorEastAsia" w:hAnsi="Times New Roman"/>
          <w:kern w:val="0"/>
          <w:sz w:val="24"/>
          <w:szCs w:val="24"/>
        </w:rPr>
        <w:t>8</w:t>
      </w:r>
      <w:r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31</w:t>
      </w:r>
      <w:r w:rsidRPr="00E96CB3">
        <w:rPr>
          <w:rFonts w:ascii="Times New Roman" w:eastAsiaTheme="minorEastAsia" w:hAnsi="Times New Roman"/>
          <w:kern w:val="0"/>
          <w:sz w:val="24"/>
          <w:szCs w:val="24"/>
        </w:rPr>
        <w:t>日审议通过，自</w:t>
      </w:r>
      <w:r w:rsidRPr="00E96CB3">
        <w:rPr>
          <w:rFonts w:ascii="Times New Roman" w:eastAsiaTheme="minorEastAsia" w:hAnsi="Times New Roman"/>
          <w:kern w:val="0"/>
          <w:sz w:val="24"/>
          <w:szCs w:val="24"/>
        </w:rPr>
        <w:t>2019</w:t>
      </w:r>
      <w:r w:rsidRPr="00E96CB3">
        <w:rPr>
          <w:rFonts w:ascii="Times New Roman" w:eastAsiaTheme="minorEastAsia" w:hAnsi="Times New Roman"/>
          <w:kern w:val="0"/>
          <w:sz w:val="24"/>
          <w:szCs w:val="24"/>
        </w:rPr>
        <w:t>年</w:t>
      </w:r>
      <w:r w:rsidR="00794930" w:rsidRPr="00E96CB3">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日起施行；</w:t>
      </w:r>
    </w:p>
    <w:p w14:paraId="5D402502" w14:textId="4E0C7E2C" w:rsidR="00051622" w:rsidRPr="00E96CB3" w:rsidRDefault="00DF47E6"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8</w:t>
      </w:r>
      <w:r w:rsidR="00D25CF2" w:rsidRPr="00E96CB3">
        <w:rPr>
          <w:rFonts w:ascii="Times New Roman" w:eastAsiaTheme="minorEastAsia" w:hAnsi="Times New Roman"/>
          <w:kern w:val="0"/>
          <w:sz w:val="24"/>
          <w:szCs w:val="24"/>
        </w:rPr>
        <w:t>、</w:t>
      </w:r>
      <w:r w:rsidR="00051622" w:rsidRPr="00E96CB3">
        <w:rPr>
          <w:rFonts w:ascii="Times New Roman" w:eastAsiaTheme="minorEastAsia" w:hAnsi="Times New Roman"/>
          <w:kern w:val="0"/>
          <w:sz w:val="24"/>
          <w:szCs w:val="24"/>
        </w:rPr>
        <w:t>《中华人民共和国节约能源法》，</w:t>
      </w:r>
      <w:r w:rsidR="00794930" w:rsidRPr="00E96CB3">
        <w:rPr>
          <w:rFonts w:ascii="Times New Roman" w:eastAsiaTheme="minorEastAsia" w:hAnsi="Times New Roman"/>
          <w:kern w:val="0"/>
          <w:sz w:val="24"/>
          <w:szCs w:val="24"/>
        </w:rPr>
        <w:t>2018</w:t>
      </w:r>
      <w:r w:rsidR="00051622" w:rsidRPr="00E96CB3">
        <w:rPr>
          <w:rFonts w:ascii="Times New Roman" w:eastAsiaTheme="minorEastAsia" w:hAnsi="Times New Roman"/>
          <w:kern w:val="0"/>
          <w:sz w:val="24"/>
          <w:szCs w:val="24"/>
        </w:rPr>
        <w:t>年</w:t>
      </w:r>
      <w:r w:rsidR="00794930" w:rsidRPr="00E96CB3">
        <w:rPr>
          <w:rFonts w:ascii="Times New Roman" w:eastAsiaTheme="minorEastAsia" w:hAnsi="Times New Roman"/>
          <w:kern w:val="0"/>
          <w:sz w:val="24"/>
          <w:szCs w:val="24"/>
        </w:rPr>
        <w:t>10</w:t>
      </w:r>
      <w:r w:rsidR="00051622"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26</w:t>
      </w:r>
      <w:r w:rsidR="00051622" w:rsidRPr="00E96CB3">
        <w:rPr>
          <w:rFonts w:ascii="Times New Roman" w:eastAsiaTheme="minorEastAsia" w:hAnsi="Times New Roman"/>
          <w:kern w:val="0"/>
          <w:sz w:val="24"/>
          <w:szCs w:val="24"/>
        </w:rPr>
        <w:t>日修订并实施；</w:t>
      </w:r>
    </w:p>
    <w:p w14:paraId="00D8B59E" w14:textId="55A6B908" w:rsidR="00051622" w:rsidRPr="00E96CB3" w:rsidRDefault="00DF47E6"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9</w:t>
      </w:r>
      <w:r w:rsidR="00D25CF2" w:rsidRPr="00E96CB3">
        <w:rPr>
          <w:rFonts w:ascii="Times New Roman" w:eastAsiaTheme="minorEastAsia" w:hAnsi="Times New Roman"/>
          <w:kern w:val="0"/>
          <w:sz w:val="24"/>
          <w:szCs w:val="24"/>
        </w:rPr>
        <w:t>、</w:t>
      </w:r>
      <w:r w:rsidR="00051622" w:rsidRPr="00E96CB3">
        <w:rPr>
          <w:rFonts w:ascii="Times New Roman" w:eastAsiaTheme="minorEastAsia" w:hAnsi="Times New Roman"/>
          <w:kern w:val="0"/>
          <w:sz w:val="24"/>
          <w:szCs w:val="24"/>
        </w:rPr>
        <w:t>《中华人民共和国防洪法》，</w:t>
      </w:r>
      <w:r w:rsidR="00794930" w:rsidRPr="00E96CB3">
        <w:rPr>
          <w:rFonts w:ascii="Times New Roman" w:eastAsiaTheme="minorEastAsia" w:hAnsi="Times New Roman"/>
          <w:kern w:val="0"/>
          <w:sz w:val="24"/>
          <w:szCs w:val="24"/>
        </w:rPr>
        <w:t>2016</w:t>
      </w:r>
      <w:r w:rsidR="00051622" w:rsidRPr="00E96CB3">
        <w:rPr>
          <w:rFonts w:ascii="Times New Roman" w:eastAsiaTheme="minorEastAsia" w:hAnsi="Times New Roman"/>
          <w:kern w:val="0"/>
          <w:sz w:val="24"/>
          <w:szCs w:val="24"/>
        </w:rPr>
        <w:t>年</w:t>
      </w:r>
      <w:r w:rsidR="00794930" w:rsidRPr="00E96CB3">
        <w:rPr>
          <w:rFonts w:ascii="Times New Roman" w:eastAsiaTheme="minorEastAsia" w:hAnsi="Times New Roman"/>
          <w:kern w:val="0"/>
          <w:sz w:val="24"/>
          <w:szCs w:val="24"/>
        </w:rPr>
        <w:t>7</w:t>
      </w:r>
      <w:r w:rsidR="00051622"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2</w:t>
      </w:r>
      <w:r w:rsidR="00051622" w:rsidRPr="00E96CB3">
        <w:rPr>
          <w:rFonts w:ascii="Times New Roman" w:eastAsiaTheme="minorEastAsia" w:hAnsi="Times New Roman"/>
          <w:kern w:val="0"/>
          <w:sz w:val="24"/>
          <w:szCs w:val="24"/>
        </w:rPr>
        <w:t>日修订；</w:t>
      </w:r>
    </w:p>
    <w:p w14:paraId="14BC137E" w14:textId="64AFF53A" w:rsidR="00051622" w:rsidRPr="00E96CB3"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1</w:t>
      </w:r>
      <w:r w:rsidR="00DF47E6">
        <w:rPr>
          <w:rFonts w:ascii="Times New Roman" w:eastAsiaTheme="minorEastAsia" w:hAnsi="Times New Roman"/>
          <w:kern w:val="0"/>
          <w:sz w:val="24"/>
          <w:szCs w:val="24"/>
        </w:rPr>
        <w:t>0</w:t>
      </w:r>
      <w:r w:rsidR="00D25CF2"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《中华人民共和国港口法》，</w:t>
      </w:r>
      <w:r w:rsidR="00794930" w:rsidRPr="00E96CB3">
        <w:rPr>
          <w:rFonts w:ascii="Times New Roman" w:eastAsiaTheme="minorEastAsia" w:hAnsi="Times New Roman"/>
          <w:kern w:val="0"/>
          <w:sz w:val="24"/>
          <w:szCs w:val="24"/>
        </w:rPr>
        <w:t>2017</w:t>
      </w:r>
      <w:r w:rsidRPr="00E96CB3">
        <w:rPr>
          <w:rFonts w:ascii="Times New Roman" w:eastAsiaTheme="minorEastAsia" w:hAnsi="Times New Roman"/>
          <w:kern w:val="0"/>
          <w:sz w:val="24"/>
          <w:szCs w:val="24"/>
        </w:rPr>
        <w:t>年</w:t>
      </w:r>
      <w:r w:rsidR="00794930" w:rsidRPr="00E96CB3">
        <w:rPr>
          <w:rFonts w:ascii="Times New Roman" w:eastAsiaTheme="minorEastAsia" w:hAnsi="Times New Roman"/>
          <w:kern w:val="0"/>
          <w:sz w:val="24"/>
          <w:szCs w:val="24"/>
        </w:rPr>
        <w:t>11</w:t>
      </w:r>
      <w:r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4</w:t>
      </w:r>
      <w:r w:rsidRPr="00E96CB3">
        <w:rPr>
          <w:rFonts w:ascii="Times New Roman" w:eastAsiaTheme="minorEastAsia" w:hAnsi="Times New Roman"/>
          <w:kern w:val="0"/>
          <w:sz w:val="24"/>
          <w:szCs w:val="24"/>
        </w:rPr>
        <w:t>日修正；</w:t>
      </w:r>
    </w:p>
    <w:p w14:paraId="0E4478E2" w14:textId="67A3A300" w:rsidR="00051622"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1</w:t>
      </w:r>
      <w:r w:rsidR="00DF47E6">
        <w:rPr>
          <w:rFonts w:ascii="Times New Roman" w:eastAsiaTheme="minorEastAsia" w:hAnsi="Times New Roman"/>
          <w:kern w:val="0"/>
          <w:sz w:val="24"/>
          <w:szCs w:val="24"/>
        </w:rPr>
        <w:t>1</w:t>
      </w:r>
      <w:r w:rsidR="00D25CF2"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《中华人民共和国渔业法》，</w:t>
      </w:r>
      <w:r w:rsidR="00794930" w:rsidRPr="00E96CB3">
        <w:rPr>
          <w:rFonts w:ascii="Times New Roman" w:eastAsiaTheme="minorEastAsia" w:hAnsi="Times New Roman"/>
          <w:kern w:val="0"/>
          <w:sz w:val="24"/>
          <w:szCs w:val="24"/>
        </w:rPr>
        <w:t>2004</w:t>
      </w:r>
      <w:r w:rsidRPr="00E96CB3">
        <w:rPr>
          <w:rFonts w:ascii="Times New Roman" w:eastAsiaTheme="minorEastAsia" w:hAnsi="Times New Roman"/>
          <w:kern w:val="0"/>
          <w:sz w:val="24"/>
          <w:szCs w:val="24"/>
        </w:rPr>
        <w:t>年</w:t>
      </w:r>
      <w:r w:rsidR="00794930" w:rsidRPr="00E96CB3">
        <w:rPr>
          <w:rFonts w:ascii="Times New Roman" w:eastAsiaTheme="minorEastAsia" w:hAnsi="Times New Roman"/>
          <w:kern w:val="0"/>
          <w:sz w:val="24"/>
          <w:szCs w:val="24"/>
        </w:rPr>
        <w:t>8</w:t>
      </w:r>
      <w:r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28</w:t>
      </w:r>
      <w:r w:rsidRPr="00E96CB3">
        <w:rPr>
          <w:rFonts w:ascii="Times New Roman" w:eastAsiaTheme="minorEastAsia" w:hAnsi="Times New Roman"/>
          <w:kern w:val="0"/>
          <w:sz w:val="24"/>
          <w:szCs w:val="24"/>
        </w:rPr>
        <w:t>日修订；</w:t>
      </w:r>
    </w:p>
    <w:p w14:paraId="71C42B8F" w14:textId="1606BA20" w:rsidR="00DF47E6" w:rsidRPr="00E96CB3"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12</w:t>
      </w:r>
      <w:r w:rsidRPr="00E96CB3">
        <w:rPr>
          <w:rFonts w:ascii="Times New Roman" w:eastAsiaTheme="minorEastAsia" w:hAnsi="Times New Roman"/>
          <w:kern w:val="0"/>
          <w:sz w:val="24"/>
          <w:szCs w:val="24"/>
        </w:rPr>
        <w:t>、《中华人民共和国航道法》，</w:t>
      </w:r>
      <w:r w:rsidRPr="00E96CB3">
        <w:rPr>
          <w:rFonts w:ascii="Times New Roman" w:eastAsiaTheme="minorEastAsia" w:hAnsi="Times New Roman"/>
          <w:kern w:val="0"/>
          <w:sz w:val="24"/>
          <w:szCs w:val="24"/>
        </w:rPr>
        <w:t>2016</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7</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2</w:t>
      </w:r>
      <w:r w:rsidRPr="00E96CB3">
        <w:rPr>
          <w:rFonts w:ascii="Times New Roman" w:eastAsiaTheme="minorEastAsia" w:hAnsi="Times New Roman"/>
          <w:kern w:val="0"/>
          <w:sz w:val="24"/>
          <w:szCs w:val="24"/>
        </w:rPr>
        <w:t>日修正；</w:t>
      </w:r>
    </w:p>
    <w:p w14:paraId="73DE263D" w14:textId="77777777" w:rsidR="00051622" w:rsidRPr="00E96CB3"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13</w:t>
      </w:r>
      <w:r w:rsidR="00D25CF2"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《中华人民共和国野生动物保护法》，</w:t>
      </w:r>
      <w:r w:rsidR="00794930" w:rsidRPr="00E96CB3">
        <w:rPr>
          <w:rFonts w:ascii="Times New Roman" w:eastAsiaTheme="minorEastAsia" w:hAnsi="Times New Roman"/>
          <w:kern w:val="0"/>
          <w:sz w:val="24"/>
          <w:szCs w:val="24"/>
        </w:rPr>
        <w:t>2016</w:t>
      </w:r>
      <w:r w:rsidRPr="00E96CB3">
        <w:rPr>
          <w:rFonts w:ascii="Times New Roman" w:eastAsiaTheme="minorEastAsia" w:hAnsi="Times New Roman"/>
          <w:kern w:val="0"/>
          <w:sz w:val="24"/>
          <w:szCs w:val="24"/>
        </w:rPr>
        <w:t>年</w:t>
      </w:r>
      <w:r w:rsidR="00794930" w:rsidRPr="00E96CB3">
        <w:rPr>
          <w:rFonts w:ascii="Times New Roman" w:eastAsiaTheme="minorEastAsia" w:hAnsi="Times New Roman"/>
          <w:kern w:val="0"/>
          <w:sz w:val="24"/>
          <w:szCs w:val="24"/>
        </w:rPr>
        <w:t>7</w:t>
      </w:r>
      <w:r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2</w:t>
      </w:r>
      <w:r w:rsidRPr="00E96CB3">
        <w:rPr>
          <w:rFonts w:ascii="Times New Roman" w:eastAsiaTheme="minorEastAsia" w:hAnsi="Times New Roman"/>
          <w:kern w:val="0"/>
          <w:sz w:val="24"/>
          <w:szCs w:val="24"/>
        </w:rPr>
        <w:t>日修订；</w:t>
      </w:r>
    </w:p>
    <w:p w14:paraId="1BF9A912" w14:textId="74681BF3" w:rsidR="00DF47E6"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14</w:t>
      </w:r>
      <w:r w:rsidRPr="00E96CB3">
        <w:rPr>
          <w:rFonts w:ascii="Times New Roman" w:eastAsiaTheme="minorEastAsia" w:hAnsi="Times New Roman"/>
          <w:kern w:val="0"/>
          <w:sz w:val="24"/>
          <w:szCs w:val="24"/>
        </w:rPr>
        <w:t>、《中华人民共和国清洁生产促进法》，</w:t>
      </w:r>
      <w:r w:rsidRPr="00E96CB3">
        <w:rPr>
          <w:rFonts w:ascii="Times New Roman" w:eastAsiaTheme="minorEastAsia" w:hAnsi="Times New Roman"/>
          <w:kern w:val="0"/>
          <w:sz w:val="24"/>
          <w:szCs w:val="24"/>
        </w:rPr>
        <w:t>2012</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7</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日实施；</w:t>
      </w:r>
    </w:p>
    <w:p w14:paraId="12240DFC" w14:textId="77777777" w:rsidR="00051622" w:rsidRPr="00E96CB3"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15</w:t>
      </w:r>
      <w:r w:rsidR="00D25CF2"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中华人民共和国国务院令第</w:t>
      </w:r>
      <w:r w:rsidR="00794930" w:rsidRPr="00E96CB3">
        <w:rPr>
          <w:rFonts w:ascii="Times New Roman" w:eastAsiaTheme="minorEastAsia" w:hAnsi="Times New Roman"/>
          <w:kern w:val="0"/>
          <w:sz w:val="24"/>
          <w:szCs w:val="24"/>
        </w:rPr>
        <w:t>682</w:t>
      </w:r>
      <w:r w:rsidRPr="00E96CB3">
        <w:rPr>
          <w:rFonts w:ascii="Times New Roman" w:eastAsiaTheme="minorEastAsia" w:hAnsi="Times New Roman"/>
          <w:kern w:val="0"/>
          <w:sz w:val="24"/>
          <w:szCs w:val="24"/>
        </w:rPr>
        <w:t>号《建设项目环境保护管理条例》，</w:t>
      </w:r>
      <w:r w:rsidRPr="00E96CB3">
        <w:rPr>
          <w:rFonts w:ascii="Times New Roman" w:eastAsiaTheme="minorEastAsia" w:hAnsi="Times New Roman"/>
          <w:kern w:val="0"/>
          <w:sz w:val="24"/>
          <w:szCs w:val="24"/>
        </w:rPr>
        <w:t>2017</w:t>
      </w:r>
      <w:r w:rsidRPr="00E96CB3">
        <w:rPr>
          <w:rFonts w:ascii="Times New Roman" w:eastAsiaTheme="minorEastAsia" w:hAnsi="Times New Roman"/>
          <w:kern w:val="0"/>
          <w:sz w:val="24"/>
          <w:szCs w:val="24"/>
        </w:rPr>
        <w:t>年</w:t>
      </w:r>
      <w:r w:rsidR="00794930" w:rsidRPr="00E96CB3">
        <w:rPr>
          <w:rFonts w:ascii="Times New Roman" w:eastAsiaTheme="minorEastAsia" w:hAnsi="Times New Roman"/>
          <w:kern w:val="0"/>
          <w:sz w:val="24"/>
          <w:szCs w:val="24"/>
        </w:rPr>
        <w:t>7</w:t>
      </w:r>
      <w:r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16</w:t>
      </w:r>
      <w:r w:rsidRPr="00E96CB3">
        <w:rPr>
          <w:rFonts w:ascii="Times New Roman" w:eastAsiaTheme="minorEastAsia" w:hAnsi="Times New Roman"/>
          <w:kern w:val="0"/>
          <w:sz w:val="24"/>
          <w:szCs w:val="24"/>
        </w:rPr>
        <w:t>日修订；</w:t>
      </w:r>
    </w:p>
    <w:p w14:paraId="0C392A68" w14:textId="77777777" w:rsidR="00051622"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16</w:t>
      </w:r>
      <w:r w:rsidR="00D25CF2"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国家环保总局、卫生部、建设部、水利部、地矿部关于《饮用水水源保护区污染防治管理规定》，环境保护部令第</w:t>
      </w:r>
      <w:r w:rsidR="00794930" w:rsidRPr="00E96CB3">
        <w:rPr>
          <w:rFonts w:ascii="Times New Roman" w:eastAsiaTheme="minorEastAsia" w:hAnsi="Times New Roman"/>
          <w:kern w:val="0"/>
          <w:sz w:val="24"/>
          <w:szCs w:val="24"/>
        </w:rPr>
        <w:t>16</w:t>
      </w:r>
      <w:r w:rsidRPr="00E96CB3">
        <w:rPr>
          <w:rFonts w:ascii="Times New Roman" w:eastAsiaTheme="minorEastAsia" w:hAnsi="Times New Roman"/>
          <w:kern w:val="0"/>
          <w:sz w:val="24"/>
          <w:szCs w:val="24"/>
        </w:rPr>
        <w:t>号自</w:t>
      </w:r>
      <w:r w:rsidR="00794930" w:rsidRPr="00E96CB3">
        <w:rPr>
          <w:rFonts w:ascii="Times New Roman" w:eastAsiaTheme="minorEastAsia" w:hAnsi="Times New Roman"/>
          <w:kern w:val="0"/>
          <w:sz w:val="24"/>
          <w:szCs w:val="24"/>
        </w:rPr>
        <w:t>2010</w:t>
      </w:r>
      <w:r w:rsidRPr="00E96CB3">
        <w:rPr>
          <w:rFonts w:ascii="Times New Roman" w:eastAsiaTheme="minorEastAsia" w:hAnsi="Times New Roman"/>
          <w:kern w:val="0"/>
          <w:sz w:val="24"/>
          <w:szCs w:val="24"/>
        </w:rPr>
        <w:t>年</w:t>
      </w:r>
      <w:r w:rsidR="00794930" w:rsidRPr="00E96CB3">
        <w:rPr>
          <w:rFonts w:ascii="Times New Roman" w:eastAsiaTheme="minorEastAsia" w:hAnsi="Times New Roman"/>
          <w:kern w:val="0"/>
          <w:sz w:val="24"/>
          <w:szCs w:val="24"/>
        </w:rPr>
        <w:t>12</w:t>
      </w:r>
      <w:r w:rsidRPr="00E96CB3">
        <w:rPr>
          <w:rFonts w:ascii="Times New Roman" w:eastAsiaTheme="minorEastAsia" w:hAnsi="Times New Roman"/>
          <w:kern w:val="0"/>
          <w:sz w:val="24"/>
          <w:szCs w:val="24"/>
        </w:rPr>
        <w:t>月修订；</w:t>
      </w:r>
    </w:p>
    <w:p w14:paraId="34036DA6" w14:textId="1DAC3E6B" w:rsidR="00DF47E6" w:rsidRPr="00E96CB3"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17</w:t>
      </w:r>
      <w:r w:rsidRPr="00E96CB3">
        <w:rPr>
          <w:rFonts w:ascii="Times New Roman" w:eastAsiaTheme="minorEastAsia" w:hAnsi="Times New Roman"/>
          <w:kern w:val="0"/>
          <w:sz w:val="24"/>
          <w:szCs w:val="24"/>
        </w:rPr>
        <w:t>、国发〔</w:t>
      </w:r>
      <w:r w:rsidRPr="00E96CB3">
        <w:rPr>
          <w:rFonts w:ascii="Times New Roman" w:eastAsiaTheme="minorEastAsia" w:hAnsi="Times New Roman"/>
          <w:kern w:val="0"/>
          <w:sz w:val="24"/>
          <w:szCs w:val="24"/>
        </w:rPr>
        <w:t>2013</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37</w:t>
      </w:r>
      <w:r w:rsidRPr="00E96CB3">
        <w:rPr>
          <w:rFonts w:ascii="Times New Roman" w:eastAsiaTheme="minorEastAsia" w:hAnsi="Times New Roman"/>
          <w:kern w:val="0"/>
          <w:sz w:val="24"/>
          <w:szCs w:val="24"/>
        </w:rPr>
        <w:t>号《国务院关于印发大气污染防治行动计划的通知》，</w:t>
      </w:r>
      <w:r w:rsidRPr="00E96CB3">
        <w:rPr>
          <w:rFonts w:ascii="Times New Roman" w:eastAsiaTheme="minorEastAsia" w:hAnsi="Times New Roman"/>
          <w:kern w:val="0"/>
          <w:sz w:val="24"/>
          <w:szCs w:val="24"/>
        </w:rPr>
        <w:t>2013</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lastRenderedPageBreak/>
        <w:t>9</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10</w:t>
      </w:r>
      <w:r w:rsidRPr="00E96CB3">
        <w:rPr>
          <w:rFonts w:ascii="Times New Roman" w:eastAsiaTheme="minorEastAsia" w:hAnsi="Times New Roman"/>
          <w:kern w:val="0"/>
          <w:sz w:val="24"/>
          <w:szCs w:val="24"/>
        </w:rPr>
        <w:t>日；</w:t>
      </w:r>
    </w:p>
    <w:p w14:paraId="029250C0" w14:textId="0BCD1AEA" w:rsidR="00DF47E6" w:rsidRPr="00E96CB3"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18</w:t>
      </w:r>
      <w:r w:rsidRPr="00E96CB3">
        <w:rPr>
          <w:rFonts w:ascii="Times New Roman" w:eastAsiaTheme="minorEastAsia" w:hAnsi="Times New Roman"/>
          <w:kern w:val="0"/>
          <w:sz w:val="24"/>
          <w:szCs w:val="24"/>
        </w:rPr>
        <w:t>、国发〔</w:t>
      </w:r>
      <w:r w:rsidRPr="00E96CB3">
        <w:rPr>
          <w:rFonts w:ascii="Times New Roman" w:eastAsiaTheme="minorEastAsia" w:hAnsi="Times New Roman"/>
          <w:kern w:val="0"/>
          <w:sz w:val="24"/>
          <w:szCs w:val="24"/>
        </w:rPr>
        <w:t>2014</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39</w:t>
      </w:r>
      <w:r w:rsidRPr="00E96CB3">
        <w:rPr>
          <w:rFonts w:ascii="Times New Roman" w:eastAsiaTheme="minorEastAsia" w:hAnsi="Times New Roman"/>
          <w:kern w:val="0"/>
          <w:sz w:val="24"/>
          <w:szCs w:val="24"/>
        </w:rPr>
        <w:t>号《国务院关于依托黄金水道推动长江经济带发展的指导意见》，</w:t>
      </w:r>
      <w:r w:rsidRPr="00E96CB3">
        <w:rPr>
          <w:rFonts w:ascii="Times New Roman" w:eastAsiaTheme="minorEastAsia" w:hAnsi="Times New Roman"/>
          <w:kern w:val="0"/>
          <w:sz w:val="24"/>
          <w:szCs w:val="24"/>
        </w:rPr>
        <w:t>2014</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9</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25</w:t>
      </w:r>
      <w:r w:rsidRPr="00E96CB3">
        <w:rPr>
          <w:rFonts w:ascii="Times New Roman" w:eastAsiaTheme="minorEastAsia" w:hAnsi="Times New Roman"/>
          <w:kern w:val="0"/>
          <w:sz w:val="24"/>
          <w:szCs w:val="24"/>
        </w:rPr>
        <w:t>日；</w:t>
      </w:r>
    </w:p>
    <w:p w14:paraId="4806132F" w14:textId="05A0F2DC" w:rsidR="00DF47E6" w:rsidRPr="00E96CB3"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19</w:t>
      </w:r>
      <w:r w:rsidRPr="00E96CB3">
        <w:rPr>
          <w:rFonts w:ascii="Times New Roman" w:eastAsiaTheme="minorEastAsia" w:hAnsi="Times New Roman"/>
          <w:kern w:val="0"/>
          <w:sz w:val="24"/>
          <w:szCs w:val="24"/>
        </w:rPr>
        <w:t>、国发〔</w:t>
      </w:r>
      <w:r w:rsidRPr="00E96CB3">
        <w:rPr>
          <w:rFonts w:ascii="Times New Roman" w:eastAsiaTheme="minorEastAsia" w:hAnsi="Times New Roman"/>
          <w:kern w:val="0"/>
          <w:sz w:val="24"/>
          <w:szCs w:val="24"/>
        </w:rPr>
        <w:t>2015</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17</w:t>
      </w:r>
      <w:r w:rsidRPr="00E96CB3">
        <w:rPr>
          <w:rFonts w:ascii="Times New Roman" w:eastAsiaTheme="minorEastAsia" w:hAnsi="Times New Roman"/>
          <w:kern w:val="0"/>
          <w:sz w:val="24"/>
          <w:szCs w:val="24"/>
        </w:rPr>
        <w:t>号《国务院关于印发水污染防治行动计划的通知》，</w:t>
      </w:r>
      <w:r w:rsidRPr="00E96CB3">
        <w:rPr>
          <w:rFonts w:ascii="Times New Roman" w:eastAsiaTheme="minorEastAsia" w:hAnsi="Times New Roman"/>
          <w:kern w:val="0"/>
          <w:sz w:val="24"/>
          <w:szCs w:val="24"/>
        </w:rPr>
        <w:t>2015</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4</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2</w:t>
      </w:r>
      <w:r w:rsidRPr="00E96CB3">
        <w:rPr>
          <w:rFonts w:ascii="Times New Roman" w:eastAsiaTheme="minorEastAsia" w:hAnsi="Times New Roman"/>
          <w:kern w:val="0"/>
          <w:sz w:val="24"/>
          <w:szCs w:val="24"/>
        </w:rPr>
        <w:t>日；</w:t>
      </w:r>
    </w:p>
    <w:p w14:paraId="081C918E" w14:textId="29B9300C" w:rsidR="00051622" w:rsidRPr="00E96CB3" w:rsidRDefault="00DF47E6"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20</w:t>
      </w:r>
      <w:r w:rsidR="00D25CF2" w:rsidRPr="00E96CB3">
        <w:rPr>
          <w:rFonts w:ascii="Times New Roman" w:eastAsiaTheme="minorEastAsia" w:hAnsi="Times New Roman"/>
          <w:kern w:val="0"/>
          <w:sz w:val="24"/>
          <w:szCs w:val="24"/>
        </w:rPr>
        <w:t>、</w:t>
      </w:r>
      <w:r w:rsidR="00051622" w:rsidRPr="00E96CB3">
        <w:rPr>
          <w:rFonts w:ascii="Times New Roman" w:eastAsiaTheme="minorEastAsia" w:hAnsi="Times New Roman"/>
          <w:kern w:val="0"/>
          <w:sz w:val="24"/>
          <w:szCs w:val="24"/>
        </w:rPr>
        <w:t>国发〔</w:t>
      </w:r>
      <w:r w:rsidR="00051622" w:rsidRPr="00E96CB3">
        <w:rPr>
          <w:rFonts w:ascii="Times New Roman" w:eastAsiaTheme="minorEastAsia" w:hAnsi="Times New Roman"/>
          <w:kern w:val="0"/>
          <w:sz w:val="24"/>
          <w:szCs w:val="24"/>
        </w:rPr>
        <w:t>2005</w:t>
      </w:r>
      <w:r w:rsidR="00051622" w:rsidRPr="00E96CB3">
        <w:rPr>
          <w:rFonts w:ascii="Times New Roman" w:eastAsiaTheme="minorEastAsia" w:hAnsi="Times New Roman"/>
          <w:kern w:val="0"/>
          <w:sz w:val="24"/>
          <w:szCs w:val="24"/>
        </w:rPr>
        <w:t>〕</w:t>
      </w:r>
      <w:r w:rsidR="00794930" w:rsidRPr="00E96CB3">
        <w:rPr>
          <w:rFonts w:ascii="Times New Roman" w:eastAsiaTheme="minorEastAsia" w:hAnsi="Times New Roman"/>
          <w:kern w:val="0"/>
          <w:sz w:val="24"/>
          <w:szCs w:val="24"/>
        </w:rPr>
        <w:t>40</w:t>
      </w:r>
      <w:r w:rsidR="00051622" w:rsidRPr="00E96CB3">
        <w:rPr>
          <w:rFonts w:ascii="Times New Roman" w:eastAsiaTheme="minorEastAsia" w:hAnsi="Times New Roman"/>
          <w:kern w:val="0"/>
          <w:sz w:val="24"/>
          <w:szCs w:val="24"/>
        </w:rPr>
        <w:t>号《国务院关于发布实施〈促进产业结构调整暂行规定〉的决定》，</w:t>
      </w:r>
      <w:r w:rsidR="00794930" w:rsidRPr="00E96CB3">
        <w:rPr>
          <w:rFonts w:ascii="Times New Roman" w:eastAsiaTheme="minorEastAsia" w:hAnsi="Times New Roman"/>
          <w:kern w:val="0"/>
          <w:sz w:val="24"/>
          <w:szCs w:val="24"/>
        </w:rPr>
        <w:t>2008</w:t>
      </w:r>
      <w:r w:rsidR="00051622" w:rsidRPr="00E96CB3">
        <w:rPr>
          <w:rFonts w:ascii="Times New Roman" w:eastAsiaTheme="minorEastAsia" w:hAnsi="Times New Roman"/>
          <w:kern w:val="0"/>
          <w:sz w:val="24"/>
          <w:szCs w:val="24"/>
        </w:rPr>
        <w:t>年</w:t>
      </w:r>
      <w:r w:rsidR="00794930" w:rsidRPr="00E96CB3">
        <w:rPr>
          <w:rFonts w:ascii="Times New Roman" w:eastAsiaTheme="minorEastAsia" w:hAnsi="Times New Roman"/>
          <w:kern w:val="0"/>
          <w:sz w:val="24"/>
          <w:szCs w:val="24"/>
        </w:rPr>
        <w:t>3</w:t>
      </w:r>
      <w:r w:rsidR="00051622"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28</w:t>
      </w:r>
      <w:r w:rsidR="00051622" w:rsidRPr="00E96CB3">
        <w:rPr>
          <w:rFonts w:ascii="Times New Roman" w:eastAsiaTheme="minorEastAsia" w:hAnsi="Times New Roman"/>
          <w:kern w:val="0"/>
          <w:sz w:val="24"/>
          <w:szCs w:val="24"/>
        </w:rPr>
        <w:t>日；</w:t>
      </w:r>
    </w:p>
    <w:p w14:paraId="4B08A9C9" w14:textId="07DA1D44" w:rsidR="00051622" w:rsidRDefault="00DF47E6"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21</w:t>
      </w:r>
      <w:r w:rsidR="00D25CF2" w:rsidRPr="00E96CB3">
        <w:rPr>
          <w:rFonts w:ascii="Times New Roman" w:eastAsiaTheme="minorEastAsia" w:hAnsi="Times New Roman"/>
          <w:kern w:val="0"/>
          <w:sz w:val="24"/>
          <w:szCs w:val="24"/>
        </w:rPr>
        <w:t>、</w:t>
      </w:r>
      <w:r w:rsidR="00051622" w:rsidRPr="00E96CB3">
        <w:rPr>
          <w:rFonts w:ascii="Times New Roman" w:eastAsiaTheme="minorEastAsia" w:hAnsi="Times New Roman"/>
          <w:kern w:val="0"/>
          <w:sz w:val="24"/>
          <w:szCs w:val="24"/>
        </w:rPr>
        <w:t>国家发展和改革委员会令</w:t>
      </w:r>
      <w:r w:rsidR="00794930" w:rsidRPr="00E96CB3">
        <w:rPr>
          <w:rFonts w:ascii="Times New Roman" w:eastAsiaTheme="minorEastAsia" w:hAnsi="Times New Roman"/>
          <w:kern w:val="0"/>
          <w:sz w:val="24"/>
          <w:szCs w:val="24"/>
        </w:rPr>
        <w:t>20</w:t>
      </w:r>
      <w:r w:rsidR="0010452D">
        <w:rPr>
          <w:rFonts w:ascii="Times New Roman" w:eastAsiaTheme="minorEastAsia" w:hAnsi="Times New Roman"/>
          <w:kern w:val="0"/>
          <w:sz w:val="24"/>
          <w:szCs w:val="24"/>
        </w:rPr>
        <w:t>20</w:t>
      </w:r>
      <w:r w:rsidR="00051622" w:rsidRPr="00E96CB3">
        <w:rPr>
          <w:rFonts w:ascii="Times New Roman" w:eastAsiaTheme="minorEastAsia" w:hAnsi="Times New Roman"/>
          <w:kern w:val="0"/>
          <w:sz w:val="24"/>
          <w:szCs w:val="24"/>
        </w:rPr>
        <w:t>第</w:t>
      </w:r>
      <w:r w:rsidR="0010452D">
        <w:rPr>
          <w:rFonts w:ascii="Times New Roman" w:eastAsiaTheme="minorEastAsia" w:hAnsi="Times New Roman" w:hint="eastAsia"/>
          <w:kern w:val="0"/>
          <w:sz w:val="24"/>
          <w:szCs w:val="24"/>
        </w:rPr>
        <w:t>2</w:t>
      </w:r>
      <w:r w:rsidR="00794930" w:rsidRPr="00E96CB3">
        <w:rPr>
          <w:rFonts w:ascii="Times New Roman" w:eastAsiaTheme="minorEastAsia" w:hAnsi="Times New Roman"/>
          <w:kern w:val="0"/>
          <w:sz w:val="24"/>
          <w:szCs w:val="24"/>
        </w:rPr>
        <w:t>9</w:t>
      </w:r>
      <w:r w:rsidR="00051622" w:rsidRPr="00E96CB3">
        <w:rPr>
          <w:rFonts w:ascii="Times New Roman" w:eastAsiaTheme="minorEastAsia" w:hAnsi="Times New Roman"/>
          <w:kern w:val="0"/>
          <w:sz w:val="24"/>
          <w:szCs w:val="24"/>
        </w:rPr>
        <w:t>号《产业结构调整指导目录（</w:t>
      </w:r>
      <w:r w:rsidR="00794930" w:rsidRPr="00E96CB3">
        <w:rPr>
          <w:rFonts w:ascii="Times New Roman" w:eastAsiaTheme="minorEastAsia" w:hAnsi="Times New Roman"/>
          <w:kern w:val="0"/>
          <w:sz w:val="24"/>
          <w:szCs w:val="24"/>
        </w:rPr>
        <w:t>201</w:t>
      </w:r>
      <w:r w:rsidR="0010452D">
        <w:rPr>
          <w:rFonts w:ascii="Times New Roman" w:eastAsiaTheme="minorEastAsia" w:hAnsi="Times New Roman"/>
          <w:kern w:val="0"/>
          <w:sz w:val="24"/>
          <w:szCs w:val="24"/>
        </w:rPr>
        <w:t>9</w:t>
      </w:r>
      <w:r w:rsidR="00051622" w:rsidRPr="00E96CB3">
        <w:rPr>
          <w:rFonts w:ascii="Times New Roman" w:eastAsiaTheme="minorEastAsia" w:hAnsi="Times New Roman"/>
          <w:kern w:val="0"/>
          <w:sz w:val="24"/>
          <w:szCs w:val="24"/>
        </w:rPr>
        <w:t>年本）》，</w:t>
      </w:r>
      <w:r w:rsidR="00794930" w:rsidRPr="00E96CB3">
        <w:rPr>
          <w:rFonts w:ascii="Times New Roman" w:eastAsiaTheme="minorEastAsia" w:hAnsi="Times New Roman"/>
          <w:kern w:val="0"/>
          <w:sz w:val="24"/>
          <w:szCs w:val="24"/>
        </w:rPr>
        <w:t>201</w:t>
      </w:r>
      <w:r w:rsidR="0010452D">
        <w:rPr>
          <w:rFonts w:ascii="Times New Roman" w:eastAsiaTheme="minorEastAsia" w:hAnsi="Times New Roman"/>
          <w:kern w:val="0"/>
          <w:sz w:val="24"/>
          <w:szCs w:val="24"/>
        </w:rPr>
        <w:t>9</w:t>
      </w:r>
      <w:r w:rsidR="00051622" w:rsidRPr="00E96CB3">
        <w:rPr>
          <w:rFonts w:ascii="Times New Roman" w:eastAsiaTheme="minorEastAsia" w:hAnsi="Times New Roman"/>
          <w:kern w:val="0"/>
          <w:sz w:val="24"/>
          <w:szCs w:val="24"/>
        </w:rPr>
        <w:t>年</w:t>
      </w:r>
      <w:r w:rsidR="0010452D">
        <w:rPr>
          <w:rFonts w:ascii="Times New Roman" w:eastAsiaTheme="minorEastAsia" w:hAnsi="Times New Roman"/>
          <w:kern w:val="0"/>
          <w:sz w:val="24"/>
          <w:szCs w:val="24"/>
        </w:rPr>
        <w:t>8</w:t>
      </w:r>
      <w:r w:rsidR="00051622" w:rsidRPr="00E96CB3">
        <w:rPr>
          <w:rFonts w:ascii="Times New Roman" w:eastAsiaTheme="minorEastAsia" w:hAnsi="Times New Roman"/>
          <w:kern w:val="0"/>
          <w:sz w:val="24"/>
          <w:szCs w:val="24"/>
        </w:rPr>
        <w:t>月</w:t>
      </w:r>
      <w:r w:rsidR="0010452D">
        <w:rPr>
          <w:rFonts w:ascii="Times New Roman" w:eastAsiaTheme="minorEastAsia" w:hAnsi="Times New Roman"/>
          <w:kern w:val="0"/>
          <w:sz w:val="24"/>
          <w:szCs w:val="24"/>
        </w:rPr>
        <w:t>27</w:t>
      </w:r>
      <w:r w:rsidR="00051622" w:rsidRPr="00E96CB3">
        <w:rPr>
          <w:rFonts w:ascii="Times New Roman" w:eastAsiaTheme="minorEastAsia" w:hAnsi="Times New Roman"/>
          <w:kern w:val="0"/>
          <w:sz w:val="24"/>
          <w:szCs w:val="24"/>
        </w:rPr>
        <w:t>日；</w:t>
      </w:r>
    </w:p>
    <w:p w14:paraId="26665C83" w14:textId="421E87A9" w:rsidR="00051622" w:rsidRPr="00E96CB3" w:rsidRDefault="00DF47E6"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22</w:t>
      </w:r>
      <w:r w:rsidR="00D25CF2" w:rsidRPr="00E96CB3">
        <w:rPr>
          <w:rFonts w:ascii="Times New Roman" w:eastAsiaTheme="minorEastAsia" w:hAnsi="Times New Roman"/>
          <w:kern w:val="0"/>
          <w:sz w:val="24"/>
          <w:szCs w:val="24"/>
        </w:rPr>
        <w:t>、</w:t>
      </w:r>
      <w:r w:rsidR="00051622" w:rsidRPr="00E96CB3">
        <w:rPr>
          <w:rFonts w:ascii="Times New Roman" w:eastAsiaTheme="minorEastAsia" w:hAnsi="Times New Roman"/>
          <w:kern w:val="0"/>
          <w:sz w:val="24"/>
          <w:szCs w:val="24"/>
        </w:rPr>
        <w:t>环发〔</w:t>
      </w:r>
      <w:r w:rsidR="00051622" w:rsidRPr="00E96CB3">
        <w:rPr>
          <w:rFonts w:ascii="Times New Roman" w:eastAsiaTheme="minorEastAsia" w:hAnsi="Times New Roman"/>
          <w:kern w:val="0"/>
          <w:sz w:val="24"/>
          <w:szCs w:val="24"/>
        </w:rPr>
        <w:t>2012</w:t>
      </w:r>
      <w:r w:rsidR="00051622" w:rsidRPr="00E96CB3">
        <w:rPr>
          <w:rFonts w:ascii="Times New Roman" w:eastAsiaTheme="minorEastAsia" w:hAnsi="Times New Roman"/>
          <w:kern w:val="0"/>
          <w:sz w:val="24"/>
          <w:szCs w:val="24"/>
        </w:rPr>
        <w:t>〕</w:t>
      </w:r>
      <w:r w:rsidR="00794930" w:rsidRPr="00E96CB3">
        <w:rPr>
          <w:rFonts w:ascii="Times New Roman" w:eastAsiaTheme="minorEastAsia" w:hAnsi="Times New Roman"/>
          <w:kern w:val="0"/>
          <w:sz w:val="24"/>
          <w:szCs w:val="24"/>
        </w:rPr>
        <w:t>77</w:t>
      </w:r>
      <w:r w:rsidR="00051622" w:rsidRPr="00E96CB3">
        <w:rPr>
          <w:rFonts w:ascii="Times New Roman" w:eastAsiaTheme="minorEastAsia" w:hAnsi="Times New Roman"/>
          <w:kern w:val="0"/>
          <w:sz w:val="24"/>
          <w:szCs w:val="24"/>
        </w:rPr>
        <w:t>号《关于进一步加强环境影响评价管理防范环境风险的通知》；</w:t>
      </w:r>
    </w:p>
    <w:p w14:paraId="3FF7D4EC" w14:textId="4C42CA21" w:rsidR="00051622" w:rsidRPr="00E96CB3"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2</w:t>
      </w:r>
      <w:r w:rsidR="00DF47E6">
        <w:rPr>
          <w:rFonts w:ascii="Times New Roman" w:eastAsiaTheme="minorEastAsia" w:hAnsi="Times New Roman"/>
          <w:kern w:val="0"/>
          <w:sz w:val="24"/>
          <w:szCs w:val="24"/>
        </w:rPr>
        <w:t>3</w:t>
      </w:r>
      <w:r w:rsidR="00D25CF2"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环发〔</w:t>
      </w:r>
      <w:r w:rsidRPr="00E96CB3">
        <w:rPr>
          <w:rFonts w:ascii="Times New Roman" w:eastAsiaTheme="minorEastAsia" w:hAnsi="Times New Roman"/>
          <w:kern w:val="0"/>
          <w:sz w:val="24"/>
          <w:szCs w:val="24"/>
        </w:rPr>
        <w:t>2012</w:t>
      </w:r>
      <w:r w:rsidRPr="00E96CB3">
        <w:rPr>
          <w:rFonts w:ascii="Times New Roman" w:eastAsiaTheme="minorEastAsia" w:hAnsi="Times New Roman"/>
          <w:kern w:val="0"/>
          <w:sz w:val="24"/>
          <w:szCs w:val="24"/>
        </w:rPr>
        <w:t>〕</w:t>
      </w:r>
      <w:r w:rsidR="00794930" w:rsidRPr="00E96CB3">
        <w:rPr>
          <w:rFonts w:ascii="Times New Roman" w:eastAsiaTheme="minorEastAsia" w:hAnsi="Times New Roman"/>
          <w:kern w:val="0"/>
          <w:sz w:val="24"/>
          <w:szCs w:val="24"/>
        </w:rPr>
        <w:t>98</w:t>
      </w:r>
      <w:r w:rsidRPr="00E96CB3">
        <w:rPr>
          <w:rFonts w:ascii="Times New Roman" w:eastAsiaTheme="minorEastAsia" w:hAnsi="Times New Roman"/>
          <w:kern w:val="0"/>
          <w:sz w:val="24"/>
          <w:szCs w:val="24"/>
        </w:rPr>
        <w:t>号《关于切实加强风险防范严格环境影响评价管理的通知》；</w:t>
      </w:r>
    </w:p>
    <w:p w14:paraId="21B03894" w14:textId="79103E6D" w:rsidR="00051622" w:rsidRPr="00E96CB3"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2</w:t>
      </w:r>
      <w:r w:rsidR="00DF47E6">
        <w:rPr>
          <w:rFonts w:ascii="Times New Roman" w:eastAsiaTheme="minorEastAsia" w:hAnsi="Times New Roman"/>
          <w:kern w:val="0"/>
          <w:sz w:val="24"/>
          <w:szCs w:val="24"/>
        </w:rPr>
        <w:t>4</w:t>
      </w:r>
      <w:r w:rsidR="00D25CF2"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环发〔</w:t>
      </w:r>
      <w:r w:rsidRPr="00E96CB3">
        <w:rPr>
          <w:rFonts w:ascii="Times New Roman" w:eastAsiaTheme="minorEastAsia" w:hAnsi="Times New Roman"/>
          <w:kern w:val="0"/>
          <w:sz w:val="24"/>
          <w:szCs w:val="24"/>
        </w:rPr>
        <w:t>2013</w:t>
      </w:r>
      <w:r w:rsidRPr="00E96CB3">
        <w:rPr>
          <w:rFonts w:ascii="Times New Roman" w:eastAsiaTheme="minorEastAsia" w:hAnsi="Times New Roman"/>
          <w:kern w:val="0"/>
          <w:sz w:val="24"/>
          <w:szCs w:val="24"/>
        </w:rPr>
        <w:t>〕</w:t>
      </w:r>
      <w:r w:rsidR="00794930" w:rsidRPr="00E96CB3">
        <w:rPr>
          <w:rFonts w:ascii="Times New Roman" w:eastAsiaTheme="minorEastAsia" w:hAnsi="Times New Roman"/>
          <w:kern w:val="0"/>
          <w:sz w:val="24"/>
          <w:szCs w:val="24"/>
        </w:rPr>
        <w:t>86</w:t>
      </w:r>
      <w:r w:rsidRPr="00E96CB3">
        <w:rPr>
          <w:rFonts w:ascii="Times New Roman" w:eastAsiaTheme="minorEastAsia" w:hAnsi="Times New Roman"/>
          <w:kern w:val="0"/>
          <w:sz w:val="24"/>
          <w:szCs w:val="24"/>
        </w:rPr>
        <w:t>号《关于进一步加强水生生物资源保护严格环境影响评价管理的通知》；</w:t>
      </w:r>
    </w:p>
    <w:p w14:paraId="7BDB4EA9" w14:textId="1E5109B4" w:rsidR="00051622" w:rsidRPr="00E96CB3"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2</w:t>
      </w:r>
      <w:r w:rsidR="00DF47E6">
        <w:rPr>
          <w:rFonts w:ascii="Times New Roman" w:eastAsiaTheme="minorEastAsia" w:hAnsi="Times New Roman"/>
          <w:kern w:val="0"/>
          <w:sz w:val="24"/>
          <w:szCs w:val="24"/>
        </w:rPr>
        <w:t>5</w:t>
      </w:r>
      <w:r w:rsidR="00D25CF2"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环境保护部令第</w:t>
      </w:r>
      <w:r w:rsidR="00794930" w:rsidRPr="00E96CB3">
        <w:rPr>
          <w:rFonts w:ascii="Times New Roman" w:eastAsiaTheme="minorEastAsia" w:hAnsi="Times New Roman"/>
          <w:kern w:val="0"/>
          <w:sz w:val="24"/>
          <w:szCs w:val="24"/>
        </w:rPr>
        <w:t>44</w:t>
      </w:r>
      <w:r w:rsidRPr="00E96CB3">
        <w:rPr>
          <w:rFonts w:ascii="Times New Roman" w:eastAsiaTheme="minorEastAsia" w:hAnsi="Times New Roman"/>
          <w:kern w:val="0"/>
          <w:sz w:val="24"/>
          <w:szCs w:val="24"/>
        </w:rPr>
        <w:t>号《建设项目环境影响评价分类管理名录》，</w:t>
      </w:r>
      <w:r w:rsidR="00794930" w:rsidRPr="00E96CB3">
        <w:rPr>
          <w:rFonts w:ascii="Times New Roman" w:eastAsiaTheme="minorEastAsia" w:hAnsi="Times New Roman"/>
          <w:kern w:val="0"/>
          <w:sz w:val="24"/>
          <w:szCs w:val="24"/>
        </w:rPr>
        <w:t>2017</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9</w:t>
      </w:r>
      <w:r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日；</w:t>
      </w:r>
    </w:p>
    <w:p w14:paraId="2765B55D" w14:textId="360290B3" w:rsidR="00051622" w:rsidRDefault="00051622"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2</w:t>
      </w:r>
      <w:r w:rsidR="00DF47E6">
        <w:rPr>
          <w:rFonts w:ascii="Times New Roman" w:eastAsiaTheme="minorEastAsia" w:hAnsi="Times New Roman"/>
          <w:kern w:val="0"/>
          <w:sz w:val="24"/>
          <w:szCs w:val="24"/>
        </w:rPr>
        <w:t>6</w:t>
      </w:r>
      <w:r w:rsidR="00D25CF2"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生态环境部令第</w:t>
      </w:r>
      <w:r w:rsidR="00794930" w:rsidRPr="00E96CB3">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号《关于修改</w:t>
      </w:r>
      <w:r w:rsidRPr="00E96CB3">
        <w:rPr>
          <w:rFonts w:ascii="Times New Roman" w:eastAsiaTheme="minorEastAsia" w:hAnsi="Times New Roman"/>
          <w:kern w:val="0"/>
          <w:sz w:val="24"/>
          <w:szCs w:val="24"/>
        </w:rPr>
        <w:t>&lt;</w:t>
      </w:r>
      <w:r w:rsidRPr="00E96CB3">
        <w:rPr>
          <w:rFonts w:ascii="Times New Roman" w:eastAsiaTheme="minorEastAsia" w:hAnsi="Times New Roman"/>
          <w:kern w:val="0"/>
          <w:sz w:val="24"/>
          <w:szCs w:val="24"/>
        </w:rPr>
        <w:t>建设项目环境影响评价分类管理名录</w:t>
      </w:r>
      <w:r w:rsidRPr="00E96CB3">
        <w:rPr>
          <w:rFonts w:ascii="Times New Roman" w:eastAsiaTheme="minorEastAsia" w:hAnsi="Times New Roman"/>
          <w:kern w:val="0"/>
          <w:sz w:val="24"/>
          <w:szCs w:val="24"/>
        </w:rPr>
        <w:t>&gt;</w:t>
      </w:r>
      <w:r w:rsidRPr="00E96CB3">
        <w:rPr>
          <w:rFonts w:ascii="Times New Roman" w:eastAsiaTheme="minorEastAsia" w:hAnsi="Times New Roman"/>
          <w:kern w:val="0"/>
          <w:sz w:val="24"/>
          <w:szCs w:val="24"/>
        </w:rPr>
        <w:t>部分内容的决定》，</w:t>
      </w:r>
      <w:r w:rsidR="00794930" w:rsidRPr="00E96CB3">
        <w:rPr>
          <w:rFonts w:ascii="Times New Roman" w:eastAsiaTheme="minorEastAsia" w:hAnsi="Times New Roman"/>
          <w:kern w:val="0"/>
          <w:sz w:val="24"/>
          <w:szCs w:val="24"/>
        </w:rPr>
        <w:t>2018</w:t>
      </w:r>
      <w:r w:rsidRPr="00E96CB3">
        <w:rPr>
          <w:rFonts w:ascii="Times New Roman" w:eastAsiaTheme="minorEastAsia" w:hAnsi="Times New Roman"/>
          <w:kern w:val="0"/>
          <w:sz w:val="24"/>
          <w:szCs w:val="24"/>
        </w:rPr>
        <w:t>年</w:t>
      </w:r>
      <w:r w:rsidR="00794930" w:rsidRPr="00E96CB3">
        <w:rPr>
          <w:rFonts w:ascii="Times New Roman" w:eastAsiaTheme="minorEastAsia" w:hAnsi="Times New Roman"/>
          <w:kern w:val="0"/>
          <w:sz w:val="24"/>
          <w:szCs w:val="24"/>
        </w:rPr>
        <w:t>4</w:t>
      </w:r>
      <w:r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28</w:t>
      </w:r>
      <w:r w:rsidRPr="00E96CB3">
        <w:rPr>
          <w:rFonts w:ascii="Times New Roman" w:eastAsiaTheme="minorEastAsia" w:hAnsi="Times New Roman"/>
          <w:kern w:val="0"/>
          <w:sz w:val="24"/>
          <w:szCs w:val="24"/>
        </w:rPr>
        <w:t>日；</w:t>
      </w:r>
    </w:p>
    <w:p w14:paraId="0AD6CB02" w14:textId="09203C14" w:rsidR="00051622" w:rsidRPr="00E96CB3" w:rsidRDefault="00DF47E6"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27</w:t>
      </w:r>
      <w:r w:rsidR="00D25CF2" w:rsidRPr="00E96CB3">
        <w:rPr>
          <w:rFonts w:ascii="Times New Roman" w:eastAsiaTheme="minorEastAsia" w:hAnsi="Times New Roman"/>
          <w:kern w:val="0"/>
          <w:sz w:val="24"/>
          <w:szCs w:val="24"/>
        </w:rPr>
        <w:t>、</w:t>
      </w:r>
      <w:r w:rsidR="006B27BC" w:rsidRPr="006B27BC">
        <w:rPr>
          <w:rFonts w:ascii="Times New Roman" w:eastAsiaTheme="minorEastAsia" w:hAnsi="Times New Roman"/>
          <w:kern w:val="0"/>
          <w:sz w:val="24"/>
          <w:szCs w:val="24"/>
        </w:rPr>
        <w:t>生态环境部令</w:t>
      </w:r>
      <w:r w:rsidR="006B27BC">
        <w:rPr>
          <w:rFonts w:ascii="Times New Roman" w:eastAsiaTheme="minorEastAsia" w:hAnsi="Times New Roman" w:hint="eastAsia"/>
          <w:kern w:val="0"/>
          <w:sz w:val="24"/>
          <w:szCs w:val="24"/>
        </w:rPr>
        <w:t xml:space="preserve"> </w:t>
      </w:r>
      <w:r w:rsidR="006B27BC" w:rsidRPr="006B27BC">
        <w:rPr>
          <w:rFonts w:ascii="Times New Roman" w:eastAsiaTheme="minorEastAsia" w:hAnsi="Times New Roman"/>
          <w:kern w:val="0"/>
          <w:sz w:val="24"/>
          <w:szCs w:val="24"/>
        </w:rPr>
        <w:t>部令</w:t>
      </w:r>
      <w:r w:rsidR="006B27BC" w:rsidRPr="006B27BC">
        <w:rPr>
          <w:rFonts w:ascii="Times New Roman" w:eastAsiaTheme="minorEastAsia" w:hAnsi="Times New Roman"/>
          <w:kern w:val="0"/>
          <w:sz w:val="24"/>
          <w:szCs w:val="24"/>
        </w:rPr>
        <w:t xml:space="preserve"> </w:t>
      </w:r>
      <w:r w:rsidR="006B27BC" w:rsidRPr="006B27BC">
        <w:rPr>
          <w:rFonts w:ascii="Times New Roman" w:eastAsiaTheme="minorEastAsia" w:hAnsi="Times New Roman"/>
          <w:kern w:val="0"/>
          <w:sz w:val="24"/>
          <w:szCs w:val="24"/>
        </w:rPr>
        <w:t>第</w:t>
      </w:r>
      <w:r w:rsidR="006B27BC" w:rsidRPr="006B27BC">
        <w:rPr>
          <w:rFonts w:ascii="Times New Roman" w:eastAsiaTheme="minorEastAsia" w:hAnsi="Times New Roman"/>
          <w:kern w:val="0"/>
          <w:sz w:val="24"/>
          <w:szCs w:val="24"/>
        </w:rPr>
        <w:t>4</w:t>
      </w:r>
      <w:r w:rsidR="006B27BC" w:rsidRPr="006B27BC">
        <w:rPr>
          <w:rFonts w:ascii="Times New Roman" w:eastAsiaTheme="minorEastAsia" w:hAnsi="Times New Roman"/>
          <w:kern w:val="0"/>
          <w:sz w:val="24"/>
          <w:szCs w:val="24"/>
        </w:rPr>
        <w:t>号</w:t>
      </w:r>
      <w:r w:rsidR="006B27BC">
        <w:rPr>
          <w:rFonts w:ascii="Times New Roman" w:eastAsiaTheme="minorEastAsia" w:hAnsi="Times New Roman" w:hint="eastAsia"/>
          <w:kern w:val="0"/>
          <w:sz w:val="24"/>
          <w:szCs w:val="24"/>
        </w:rPr>
        <w:t>《</w:t>
      </w:r>
      <w:r w:rsidR="006B27BC" w:rsidRPr="006B27BC">
        <w:rPr>
          <w:rFonts w:ascii="Times New Roman" w:eastAsiaTheme="minorEastAsia" w:hAnsi="Times New Roman"/>
          <w:kern w:val="0"/>
          <w:sz w:val="24"/>
          <w:szCs w:val="24"/>
        </w:rPr>
        <w:t>环境影响评价公众参与办法》</w:t>
      </w:r>
      <w:r w:rsidR="006B27BC">
        <w:rPr>
          <w:rFonts w:ascii="Times New Roman" w:eastAsiaTheme="minorEastAsia" w:hAnsi="Times New Roman" w:hint="eastAsia"/>
          <w:kern w:val="0"/>
          <w:sz w:val="24"/>
          <w:szCs w:val="24"/>
        </w:rPr>
        <w:t>，</w:t>
      </w:r>
      <w:r w:rsidR="006B27BC" w:rsidRPr="006B27BC">
        <w:rPr>
          <w:rFonts w:ascii="Times New Roman" w:eastAsiaTheme="minorEastAsia" w:hAnsi="Times New Roman"/>
          <w:kern w:val="0"/>
          <w:sz w:val="24"/>
          <w:szCs w:val="24"/>
        </w:rPr>
        <w:t>2018</w:t>
      </w:r>
      <w:r w:rsidR="006B27BC" w:rsidRPr="006B27BC">
        <w:rPr>
          <w:rFonts w:ascii="Times New Roman" w:eastAsiaTheme="minorEastAsia" w:hAnsi="Times New Roman"/>
          <w:kern w:val="0"/>
          <w:sz w:val="24"/>
          <w:szCs w:val="24"/>
        </w:rPr>
        <w:t>年</w:t>
      </w:r>
      <w:r w:rsidR="006B27BC" w:rsidRPr="006B27BC">
        <w:rPr>
          <w:rFonts w:ascii="Times New Roman" w:eastAsiaTheme="minorEastAsia" w:hAnsi="Times New Roman"/>
          <w:kern w:val="0"/>
          <w:sz w:val="24"/>
          <w:szCs w:val="24"/>
        </w:rPr>
        <w:t>4</w:t>
      </w:r>
      <w:r w:rsidR="006B27BC" w:rsidRPr="006B27BC">
        <w:rPr>
          <w:rFonts w:ascii="Times New Roman" w:eastAsiaTheme="minorEastAsia" w:hAnsi="Times New Roman"/>
          <w:kern w:val="0"/>
          <w:sz w:val="24"/>
          <w:szCs w:val="24"/>
        </w:rPr>
        <w:t>月</w:t>
      </w:r>
      <w:r w:rsidR="006B27BC" w:rsidRPr="006B27BC">
        <w:rPr>
          <w:rFonts w:ascii="Times New Roman" w:eastAsiaTheme="minorEastAsia" w:hAnsi="Times New Roman"/>
          <w:kern w:val="0"/>
          <w:sz w:val="24"/>
          <w:szCs w:val="24"/>
        </w:rPr>
        <w:t>16</w:t>
      </w:r>
      <w:r w:rsidR="006B27BC" w:rsidRPr="006B27BC">
        <w:rPr>
          <w:rFonts w:ascii="Times New Roman" w:eastAsiaTheme="minorEastAsia" w:hAnsi="Times New Roman"/>
          <w:kern w:val="0"/>
          <w:sz w:val="24"/>
          <w:szCs w:val="24"/>
        </w:rPr>
        <w:t>日由生态环境部部务会议审议通过，自</w:t>
      </w:r>
      <w:r w:rsidR="006B27BC" w:rsidRPr="006B27BC">
        <w:rPr>
          <w:rFonts w:ascii="Times New Roman" w:eastAsiaTheme="minorEastAsia" w:hAnsi="Times New Roman"/>
          <w:kern w:val="0"/>
          <w:sz w:val="24"/>
          <w:szCs w:val="24"/>
        </w:rPr>
        <w:t>2019</w:t>
      </w:r>
      <w:r w:rsidR="006B27BC" w:rsidRPr="006B27BC">
        <w:rPr>
          <w:rFonts w:ascii="Times New Roman" w:eastAsiaTheme="minorEastAsia" w:hAnsi="Times New Roman"/>
          <w:kern w:val="0"/>
          <w:sz w:val="24"/>
          <w:szCs w:val="24"/>
        </w:rPr>
        <w:t>年</w:t>
      </w:r>
      <w:r w:rsidR="006B27BC" w:rsidRPr="006B27BC">
        <w:rPr>
          <w:rFonts w:ascii="Times New Roman" w:eastAsiaTheme="minorEastAsia" w:hAnsi="Times New Roman"/>
          <w:kern w:val="0"/>
          <w:sz w:val="24"/>
          <w:szCs w:val="24"/>
        </w:rPr>
        <w:t>1</w:t>
      </w:r>
      <w:r w:rsidR="006B27BC" w:rsidRPr="006B27BC">
        <w:rPr>
          <w:rFonts w:ascii="Times New Roman" w:eastAsiaTheme="minorEastAsia" w:hAnsi="Times New Roman"/>
          <w:kern w:val="0"/>
          <w:sz w:val="24"/>
          <w:szCs w:val="24"/>
        </w:rPr>
        <w:t>月</w:t>
      </w:r>
      <w:r w:rsidR="006B27BC" w:rsidRPr="006B27BC">
        <w:rPr>
          <w:rFonts w:ascii="Times New Roman" w:eastAsiaTheme="minorEastAsia" w:hAnsi="Times New Roman"/>
          <w:kern w:val="0"/>
          <w:sz w:val="24"/>
          <w:szCs w:val="24"/>
        </w:rPr>
        <w:t>1</w:t>
      </w:r>
      <w:r w:rsidR="006B27BC" w:rsidRPr="006B27BC">
        <w:rPr>
          <w:rFonts w:ascii="Times New Roman" w:eastAsiaTheme="minorEastAsia" w:hAnsi="Times New Roman"/>
          <w:kern w:val="0"/>
          <w:sz w:val="24"/>
          <w:szCs w:val="24"/>
        </w:rPr>
        <w:t>日起施行</w:t>
      </w:r>
      <w:r w:rsidR="00051622" w:rsidRPr="00E96CB3">
        <w:rPr>
          <w:rFonts w:ascii="Times New Roman" w:eastAsiaTheme="minorEastAsia" w:hAnsi="Times New Roman"/>
          <w:kern w:val="0"/>
          <w:sz w:val="24"/>
          <w:szCs w:val="24"/>
        </w:rPr>
        <w:t>；</w:t>
      </w:r>
    </w:p>
    <w:p w14:paraId="46F6B690" w14:textId="5F964E09" w:rsidR="00051622" w:rsidRDefault="00DF47E6"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28</w:t>
      </w:r>
      <w:r w:rsidR="00D25CF2" w:rsidRPr="00E96CB3">
        <w:rPr>
          <w:rFonts w:ascii="Times New Roman" w:eastAsiaTheme="minorEastAsia" w:hAnsi="Times New Roman"/>
          <w:kern w:val="0"/>
          <w:sz w:val="24"/>
          <w:szCs w:val="24"/>
        </w:rPr>
        <w:t>、</w:t>
      </w:r>
      <w:r w:rsidR="00051622" w:rsidRPr="00E96CB3">
        <w:rPr>
          <w:rFonts w:ascii="Times New Roman" w:eastAsiaTheme="minorEastAsia" w:hAnsi="Times New Roman"/>
          <w:kern w:val="0"/>
          <w:sz w:val="24"/>
          <w:szCs w:val="24"/>
        </w:rPr>
        <w:t>中共中央、国务院中发〔</w:t>
      </w:r>
      <w:r w:rsidR="00051622" w:rsidRPr="00E96CB3">
        <w:rPr>
          <w:rFonts w:ascii="Times New Roman" w:eastAsiaTheme="minorEastAsia" w:hAnsi="Times New Roman"/>
          <w:kern w:val="0"/>
          <w:sz w:val="24"/>
          <w:szCs w:val="24"/>
        </w:rPr>
        <w:t>2016</w:t>
      </w:r>
      <w:r w:rsidR="00051622" w:rsidRPr="00E96CB3">
        <w:rPr>
          <w:rFonts w:ascii="Times New Roman" w:eastAsiaTheme="minorEastAsia" w:hAnsi="Times New Roman"/>
          <w:kern w:val="0"/>
          <w:sz w:val="24"/>
          <w:szCs w:val="24"/>
        </w:rPr>
        <w:t>〕</w:t>
      </w:r>
      <w:r w:rsidR="00794930" w:rsidRPr="00E96CB3">
        <w:rPr>
          <w:rFonts w:ascii="Times New Roman" w:eastAsiaTheme="minorEastAsia" w:hAnsi="Times New Roman"/>
          <w:kern w:val="0"/>
          <w:sz w:val="24"/>
          <w:szCs w:val="24"/>
        </w:rPr>
        <w:t>14</w:t>
      </w:r>
      <w:r w:rsidR="00051622" w:rsidRPr="00E96CB3">
        <w:rPr>
          <w:rFonts w:ascii="Times New Roman" w:eastAsiaTheme="minorEastAsia" w:hAnsi="Times New Roman"/>
          <w:kern w:val="0"/>
          <w:sz w:val="24"/>
          <w:szCs w:val="24"/>
        </w:rPr>
        <w:t>号《长江经济带发展规划纲要》，</w:t>
      </w:r>
      <w:r w:rsidR="00794930" w:rsidRPr="00E96CB3">
        <w:rPr>
          <w:rFonts w:ascii="Times New Roman" w:eastAsiaTheme="minorEastAsia" w:hAnsi="Times New Roman"/>
          <w:kern w:val="0"/>
          <w:sz w:val="24"/>
          <w:szCs w:val="24"/>
        </w:rPr>
        <w:t>2016</w:t>
      </w:r>
      <w:r w:rsidR="00051622" w:rsidRPr="00E96CB3">
        <w:rPr>
          <w:rFonts w:ascii="Times New Roman" w:eastAsiaTheme="minorEastAsia" w:hAnsi="Times New Roman"/>
          <w:kern w:val="0"/>
          <w:sz w:val="24"/>
          <w:szCs w:val="24"/>
        </w:rPr>
        <w:t>年</w:t>
      </w:r>
      <w:r w:rsidR="00051622" w:rsidRPr="00E96CB3">
        <w:rPr>
          <w:rFonts w:ascii="Times New Roman" w:eastAsiaTheme="minorEastAsia" w:hAnsi="Times New Roman"/>
          <w:kern w:val="0"/>
          <w:sz w:val="24"/>
          <w:szCs w:val="24"/>
        </w:rPr>
        <w:t>5</w:t>
      </w:r>
      <w:r w:rsidR="00051622"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30</w:t>
      </w:r>
      <w:r w:rsidR="00051622" w:rsidRPr="00E96CB3">
        <w:rPr>
          <w:rFonts w:ascii="Times New Roman" w:eastAsiaTheme="minorEastAsia" w:hAnsi="Times New Roman"/>
          <w:kern w:val="0"/>
          <w:sz w:val="24"/>
          <w:szCs w:val="24"/>
        </w:rPr>
        <w:t>日；</w:t>
      </w:r>
    </w:p>
    <w:p w14:paraId="0150E3A3" w14:textId="4CA6168F" w:rsidR="00DF47E6"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29</w:t>
      </w:r>
      <w:r w:rsidRPr="00E96CB3">
        <w:rPr>
          <w:rFonts w:ascii="Times New Roman" w:eastAsiaTheme="minorEastAsia" w:hAnsi="Times New Roman"/>
          <w:kern w:val="0"/>
          <w:sz w:val="24"/>
          <w:szCs w:val="24"/>
        </w:rPr>
        <w:t>、中华人民共和国国务院令第</w:t>
      </w:r>
      <w:r w:rsidRPr="00E96CB3">
        <w:rPr>
          <w:rFonts w:ascii="Times New Roman" w:eastAsiaTheme="minorEastAsia" w:hAnsi="Times New Roman"/>
          <w:kern w:val="0"/>
          <w:sz w:val="24"/>
          <w:szCs w:val="24"/>
        </w:rPr>
        <w:t>355</w:t>
      </w:r>
      <w:r w:rsidRPr="00E96CB3">
        <w:rPr>
          <w:rFonts w:ascii="Times New Roman" w:eastAsiaTheme="minorEastAsia" w:hAnsi="Times New Roman"/>
          <w:kern w:val="0"/>
          <w:sz w:val="24"/>
          <w:szCs w:val="24"/>
        </w:rPr>
        <w:t>号《中华人民共和国内河交通安全管理条例》，</w:t>
      </w:r>
      <w:r w:rsidRPr="00E96CB3">
        <w:rPr>
          <w:rFonts w:ascii="Times New Roman" w:eastAsiaTheme="minorEastAsia" w:hAnsi="Times New Roman"/>
          <w:kern w:val="0"/>
          <w:sz w:val="24"/>
          <w:szCs w:val="24"/>
        </w:rPr>
        <w:t>2017</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3</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日修正。</w:t>
      </w:r>
    </w:p>
    <w:p w14:paraId="1E323562" w14:textId="01F236F4" w:rsidR="00DF47E6" w:rsidRPr="00E96CB3"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30</w:t>
      </w:r>
      <w:r w:rsidRPr="00E96CB3">
        <w:rPr>
          <w:rFonts w:ascii="Times New Roman" w:eastAsiaTheme="minorEastAsia" w:hAnsi="Times New Roman"/>
          <w:kern w:val="0"/>
          <w:sz w:val="24"/>
          <w:szCs w:val="24"/>
        </w:rPr>
        <w:t>、交通运输部关于印发船舶与港口污染防治专项行动实施方案（</w:t>
      </w:r>
      <w:r w:rsidRPr="00E96CB3">
        <w:rPr>
          <w:rFonts w:ascii="Times New Roman" w:eastAsiaTheme="minorEastAsia" w:hAnsi="Times New Roman"/>
          <w:kern w:val="0"/>
          <w:sz w:val="24"/>
          <w:szCs w:val="24"/>
        </w:rPr>
        <w:t>2015-2020</w:t>
      </w:r>
      <w:r w:rsidRPr="00E96CB3">
        <w:rPr>
          <w:rFonts w:ascii="Times New Roman" w:eastAsiaTheme="minorEastAsia" w:hAnsi="Times New Roman"/>
          <w:kern w:val="0"/>
          <w:sz w:val="24"/>
          <w:szCs w:val="24"/>
        </w:rPr>
        <w:t>年）的通知，</w:t>
      </w:r>
      <w:r w:rsidRPr="00E96CB3">
        <w:rPr>
          <w:rFonts w:ascii="Times New Roman" w:eastAsiaTheme="minorEastAsia" w:hAnsi="Times New Roman"/>
          <w:kern w:val="0"/>
          <w:sz w:val="24"/>
          <w:szCs w:val="24"/>
        </w:rPr>
        <w:t>2015</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8</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27</w:t>
      </w:r>
      <w:r w:rsidRPr="00E96CB3">
        <w:rPr>
          <w:rFonts w:ascii="Times New Roman" w:eastAsiaTheme="minorEastAsia" w:hAnsi="Times New Roman"/>
          <w:kern w:val="0"/>
          <w:sz w:val="24"/>
          <w:szCs w:val="24"/>
        </w:rPr>
        <w:t>日；</w:t>
      </w:r>
    </w:p>
    <w:p w14:paraId="0736B9BC" w14:textId="42EE1CBB" w:rsidR="00DF47E6" w:rsidRPr="00E96CB3"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31</w:t>
      </w:r>
      <w:r w:rsidRPr="00E96CB3">
        <w:rPr>
          <w:rFonts w:ascii="Times New Roman" w:eastAsiaTheme="minorEastAsia" w:hAnsi="Times New Roman"/>
          <w:kern w:val="0"/>
          <w:sz w:val="24"/>
          <w:szCs w:val="24"/>
        </w:rPr>
        <w:t>、发改环资〔</w:t>
      </w:r>
      <w:r w:rsidRPr="00E96CB3">
        <w:rPr>
          <w:rFonts w:ascii="Times New Roman" w:eastAsiaTheme="minorEastAsia" w:hAnsi="Times New Roman"/>
          <w:kern w:val="0"/>
          <w:sz w:val="24"/>
          <w:szCs w:val="24"/>
        </w:rPr>
        <w:t>2016</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370</w:t>
      </w:r>
      <w:r w:rsidRPr="00E96CB3">
        <w:rPr>
          <w:rFonts w:ascii="Times New Roman" w:eastAsiaTheme="minorEastAsia" w:hAnsi="Times New Roman"/>
          <w:kern w:val="0"/>
          <w:sz w:val="24"/>
          <w:szCs w:val="24"/>
        </w:rPr>
        <w:t>号《关于加强长江黄金水道环境污染防控治理的指导意见》，</w:t>
      </w:r>
      <w:r w:rsidRPr="00E96CB3">
        <w:rPr>
          <w:rFonts w:ascii="Times New Roman" w:eastAsiaTheme="minorEastAsia" w:hAnsi="Times New Roman"/>
          <w:kern w:val="0"/>
          <w:sz w:val="24"/>
          <w:szCs w:val="24"/>
        </w:rPr>
        <w:t>2016</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2</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23</w:t>
      </w:r>
      <w:r w:rsidRPr="00E96CB3">
        <w:rPr>
          <w:rFonts w:ascii="Times New Roman" w:eastAsiaTheme="minorEastAsia" w:hAnsi="Times New Roman"/>
          <w:kern w:val="0"/>
          <w:sz w:val="24"/>
          <w:szCs w:val="24"/>
        </w:rPr>
        <w:t>日；</w:t>
      </w:r>
    </w:p>
    <w:p w14:paraId="0D47395A" w14:textId="77C91B34" w:rsidR="00DF47E6" w:rsidRPr="00E96CB3"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32</w:t>
      </w:r>
      <w:r w:rsidRPr="00E96CB3">
        <w:rPr>
          <w:rFonts w:ascii="Times New Roman" w:eastAsiaTheme="minorEastAsia" w:hAnsi="Times New Roman"/>
          <w:kern w:val="0"/>
          <w:sz w:val="24"/>
          <w:szCs w:val="24"/>
        </w:rPr>
        <w:t>、交通部</w:t>
      </w:r>
      <w:r w:rsidRPr="00E96CB3">
        <w:rPr>
          <w:rFonts w:ascii="Times New Roman" w:eastAsiaTheme="minorEastAsia" w:hAnsi="Times New Roman"/>
          <w:kern w:val="0"/>
          <w:sz w:val="24"/>
          <w:szCs w:val="24"/>
        </w:rPr>
        <w:t>2015</w:t>
      </w:r>
      <w:r w:rsidRPr="00E96CB3">
        <w:rPr>
          <w:rFonts w:ascii="Times New Roman" w:eastAsiaTheme="minorEastAsia" w:hAnsi="Times New Roman"/>
          <w:kern w:val="0"/>
          <w:sz w:val="24"/>
          <w:szCs w:val="24"/>
        </w:rPr>
        <w:t>年第</w:t>
      </w:r>
      <w:r w:rsidRPr="00E96CB3">
        <w:rPr>
          <w:rFonts w:ascii="Times New Roman" w:eastAsiaTheme="minorEastAsia" w:hAnsi="Times New Roman"/>
          <w:kern w:val="0"/>
          <w:sz w:val="24"/>
          <w:szCs w:val="24"/>
        </w:rPr>
        <w:t>25</w:t>
      </w:r>
      <w:r w:rsidRPr="00E96CB3">
        <w:rPr>
          <w:rFonts w:ascii="Times New Roman" w:eastAsiaTheme="minorEastAsia" w:hAnsi="Times New Roman"/>
          <w:kern w:val="0"/>
          <w:sz w:val="24"/>
          <w:szCs w:val="24"/>
        </w:rPr>
        <w:t>号令《中华人民共和国防治船舶污染内河水域环境管理规定》，</w:t>
      </w:r>
      <w:r w:rsidRPr="00E96CB3">
        <w:rPr>
          <w:rFonts w:ascii="Times New Roman" w:eastAsiaTheme="minorEastAsia" w:hAnsi="Times New Roman"/>
          <w:kern w:val="0"/>
          <w:sz w:val="24"/>
          <w:szCs w:val="24"/>
        </w:rPr>
        <w:t>2016</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5</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日；</w:t>
      </w:r>
    </w:p>
    <w:p w14:paraId="006FEFD1" w14:textId="6E117713" w:rsidR="00DF47E6"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33</w:t>
      </w:r>
      <w:r w:rsidRPr="00E96CB3">
        <w:rPr>
          <w:rFonts w:ascii="Times New Roman" w:eastAsiaTheme="minorEastAsia" w:hAnsi="Times New Roman"/>
          <w:kern w:val="0"/>
          <w:sz w:val="24"/>
          <w:szCs w:val="24"/>
        </w:rPr>
        <w:t>、交通部</w:t>
      </w:r>
      <w:r w:rsidRPr="00E96CB3">
        <w:rPr>
          <w:rFonts w:ascii="Times New Roman" w:eastAsiaTheme="minorEastAsia" w:hAnsi="Times New Roman"/>
          <w:kern w:val="0"/>
          <w:sz w:val="24"/>
          <w:szCs w:val="24"/>
        </w:rPr>
        <w:t>2003</w:t>
      </w:r>
      <w:r w:rsidRPr="00E96CB3">
        <w:rPr>
          <w:rFonts w:ascii="Times New Roman" w:eastAsiaTheme="minorEastAsia" w:hAnsi="Times New Roman"/>
          <w:kern w:val="0"/>
          <w:sz w:val="24"/>
          <w:szCs w:val="24"/>
        </w:rPr>
        <w:t>年第</w:t>
      </w:r>
      <w:r w:rsidRPr="00E96CB3">
        <w:rPr>
          <w:rFonts w:ascii="Times New Roman" w:eastAsiaTheme="minorEastAsia" w:hAnsi="Times New Roman"/>
          <w:kern w:val="0"/>
          <w:sz w:val="24"/>
          <w:szCs w:val="24"/>
        </w:rPr>
        <w:t>5</w:t>
      </w:r>
      <w:r w:rsidRPr="00E96CB3">
        <w:rPr>
          <w:rFonts w:ascii="Times New Roman" w:eastAsiaTheme="minorEastAsia" w:hAnsi="Times New Roman"/>
          <w:kern w:val="0"/>
          <w:sz w:val="24"/>
          <w:szCs w:val="24"/>
        </w:rPr>
        <w:t>号令《交通建设项目环境保护管理办法》，</w:t>
      </w:r>
      <w:r w:rsidRPr="00E96CB3">
        <w:rPr>
          <w:rFonts w:ascii="Times New Roman" w:eastAsiaTheme="minorEastAsia" w:hAnsi="Times New Roman"/>
          <w:kern w:val="0"/>
          <w:sz w:val="24"/>
          <w:szCs w:val="24"/>
        </w:rPr>
        <w:t>2003</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5</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13</w:t>
      </w:r>
      <w:r w:rsidRPr="00E96CB3">
        <w:rPr>
          <w:rFonts w:ascii="Times New Roman" w:eastAsiaTheme="minorEastAsia" w:hAnsi="Times New Roman"/>
          <w:kern w:val="0"/>
          <w:sz w:val="24"/>
          <w:szCs w:val="24"/>
        </w:rPr>
        <w:t>日；</w:t>
      </w:r>
    </w:p>
    <w:p w14:paraId="0AFF9DB8" w14:textId="77777777" w:rsidR="00DF47E6" w:rsidRPr="00E96CB3"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34</w:t>
      </w:r>
      <w:r w:rsidRPr="00E96CB3">
        <w:rPr>
          <w:rFonts w:ascii="Times New Roman" w:eastAsiaTheme="minorEastAsia" w:hAnsi="Times New Roman"/>
          <w:kern w:val="0"/>
          <w:sz w:val="24"/>
          <w:szCs w:val="24"/>
        </w:rPr>
        <w:t>、环境保护部办公厅文件环办〔</w:t>
      </w:r>
      <w:r w:rsidRPr="00E96CB3">
        <w:rPr>
          <w:rFonts w:ascii="Times New Roman" w:eastAsiaTheme="minorEastAsia" w:hAnsi="Times New Roman"/>
          <w:kern w:val="0"/>
          <w:sz w:val="24"/>
          <w:szCs w:val="24"/>
        </w:rPr>
        <w:t>2013</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104</w:t>
      </w:r>
      <w:r w:rsidRPr="00E96CB3">
        <w:rPr>
          <w:rFonts w:ascii="Times New Roman" w:eastAsiaTheme="minorEastAsia" w:hAnsi="Times New Roman"/>
          <w:kern w:val="0"/>
          <w:sz w:val="24"/>
          <w:szCs w:val="24"/>
        </w:rPr>
        <w:t>号《关于切实加强环境影响评价监督管</w:t>
      </w:r>
      <w:r w:rsidRPr="00E96CB3">
        <w:rPr>
          <w:rFonts w:ascii="Times New Roman" w:eastAsiaTheme="minorEastAsia" w:hAnsi="Times New Roman"/>
          <w:kern w:val="0"/>
          <w:sz w:val="24"/>
          <w:szCs w:val="24"/>
        </w:rPr>
        <w:lastRenderedPageBreak/>
        <w:t>理工作的通知》，</w:t>
      </w:r>
      <w:r w:rsidRPr="00E96CB3">
        <w:rPr>
          <w:rFonts w:ascii="Times New Roman" w:eastAsiaTheme="minorEastAsia" w:hAnsi="Times New Roman"/>
          <w:kern w:val="0"/>
          <w:sz w:val="24"/>
          <w:szCs w:val="24"/>
        </w:rPr>
        <w:t>2013</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11</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15</w:t>
      </w:r>
      <w:r w:rsidRPr="00E96CB3">
        <w:rPr>
          <w:rFonts w:ascii="Times New Roman" w:eastAsiaTheme="minorEastAsia" w:hAnsi="Times New Roman"/>
          <w:kern w:val="0"/>
          <w:sz w:val="24"/>
          <w:szCs w:val="24"/>
        </w:rPr>
        <w:t>日；</w:t>
      </w:r>
    </w:p>
    <w:p w14:paraId="01C686E9" w14:textId="638BC246" w:rsidR="00051622" w:rsidRPr="00E96CB3" w:rsidRDefault="00DF47E6"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3</w:t>
      </w:r>
      <w:r w:rsidR="00051622" w:rsidRPr="00E96CB3">
        <w:rPr>
          <w:rFonts w:ascii="Times New Roman" w:eastAsiaTheme="minorEastAsia" w:hAnsi="Times New Roman"/>
          <w:kern w:val="0"/>
          <w:sz w:val="24"/>
          <w:szCs w:val="24"/>
        </w:rPr>
        <w:t>5</w:t>
      </w:r>
      <w:r w:rsidR="00D25CF2" w:rsidRPr="00E96CB3">
        <w:rPr>
          <w:rFonts w:ascii="Times New Roman" w:eastAsiaTheme="minorEastAsia" w:hAnsi="Times New Roman"/>
          <w:kern w:val="0"/>
          <w:sz w:val="24"/>
          <w:szCs w:val="24"/>
        </w:rPr>
        <w:t>、</w:t>
      </w:r>
      <w:r w:rsidR="00051622" w:rsidRPr="00E96CB3">
        <w:rPr>
          <w:rFonts w:ascii="Times New Roman" w:eastAsiaTheme="minorEastAsia" w:hAnsi="Times New Roman"/>
          <w:kern w:val="0"/>
          <w:sz w:val="24"/>
          <w:szCs w:val="24"/>
        </w:rPr>
        <w:t>中办、国办印发《关于划定并严守生态保护红线的若干意见》，</w:t>
      </w:r>
      <w:r w:rsidR="00794930" w:rsidRPr="00E96CB3">
        <w:rPr>
          <w:rFonts w:ascii="Times New Roman" w:eastAsiaTheme="minorEastAsia" w:hAnsi="Times New Roman"/>
          <w:kern w:val="0"/>
          <w:sz w:val="24"/>
          <w:szCs w:val="24"/>
        </w:rPr>
        <w:t>2017</w:t>
      </w:r>
      <w:r w:rsidR="00051622" w:rsidRPr="00E96CB3">
        <w:rPr>
          <w:rFonts w:ascii="Times New Roman" w:eastAsiaTheme="minorEastAsia" w:hAnsi="Times New Roman"/>
          <w:kern w:val="0"/>
          <w:sz w:val="24"/>
          <w:szCs w:val="24"/>
        </w:rPr>
        <w:t>年</w:t>
      </w:r>
      <w:r w:rsidR="00051622" w:rsidRPr="00E96CB3">
        <w:rPr>
          <w:rFonts w:ascii="Times New Roman" w:eastAsiaTheme="minorEastAsia" w:hAnsi="Times New Roman"/>
          <w:kern w:val="0"/>
          <w:sz w:val="24"/>
          <w:szCs w:val="24"/>
        </w:rPr>
        <w:t>2</w:t>
      </w:r>
      <w:r w:rsidR="00051622" w:rsidRPr="00E96CB3">
        <w:rPr>
          <w:rFonts w:ascii="Times New Roman" w:eastAsiaTheme="minorEastAsia" w:hAnsi="Times New Roman"/>
          <w:kern w:val="0"/>
          <w:sz w:val="24"/>
          <w:szCs w:val="24"/>
        </w:rPr>
        <w:t>月</w:t>
      </w:r>
      <w:r w:rsidR="00794930" w:rsidRPr="00E96CB3">
        <w:rPr>
          <w:rFonts w:ascii="Times New Roman" w:eastAsiaTheme="minorEastAsia" w:hAnsi="Times New Roman"/>
          <w:kern w:val="0"/>
          <w:sz w:val="24"/>
          <w:szCs w:val="24"/>
        </w:rPr>
        <w:t>8</w:t>
      </w:r>
      <w:r w:rsidR="00051622" w:rsidRPr="00E96CB3">
        <w:rPr>
          <w:rFonts w:ascii="Times New Roman" w:eastAsiaTheme="minorEastAsia" w:hAnsi="Times New Roman"/>
          <w:kern w:val="0"/>
          <w:sz w:val="24"/>
          <w:szCs w:val="24"/>
        </w:rPr>
        <w:t>日；</w:t>
      </w:r>
    </w:p>
    <w:p w14:paraId="38324EE5" w14:textId="038CFAE6" w:rsidR="00051622" w:rsidRDefault="00DF47E6" w:rsidP="00051622">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3</w:t>
      </w:r>
      <w:r w:rsidR="00051622" w:rsidRPr="00E96CB3">
        <w:rPr>
          <w:rFonts w:ascii="Times New Roman" w:eastAsiaTheme="minorEastAsia" w:hAnsi="Times New Roman"/>
          <w:kern w:val="0"/>
          <w:sz w:val="24"/>
          <w:szCs w:val="24"/>
        </w:rPr>
        <w:t>6</w:t>
      </w:r>
      <w:r w:rsidR="00D25CF2" w:rsidRPr="00E96CB3">
        <w:rPr>
          <w:rFonts w:ascii="Times New Roman" w:eastAsiaTheme="minorEastAsia" w:hAnsi="Times New Roman"/>
          <w:kern w:val="0"/>
          <w:sz w:val="24"/>
          <w:szCs w:val="24"/>
        </w:rPr>
        <w:t>、</w:t>
      </w:r>
      <w:r w:rsidR="00051622" w:rsidRPr="00E96CB3">
        <w:rPr>
          <w:rFonts w:ascii="Times New Roman" w:eastAsiaTheme="minorEastAsia" w:hAnsi="Times New Roman"/>
          <w:kern w:val="0"/>
          <w:sz w:val="24"/>
          <w:szCs w:val="24"/>
        </w:rPr>
        <w:t>环保部、发改委环办生态〔</w:t>
      </w:r>
      <w:r w:rsidR="00051622" w:rsidRPr="00E96CB3">
        <w:rPr>
          <w:rFonts w:ascii="Times New Roman" w:eastAsiaTheme="minorEastAsia" w:hAnsi="Times New Roman"/>
          <w:kern w:val="0"/>
          <w:sz w:val="24"/>
          <w:szCs w:val="24"/>
        </w:rPr>
        <w:t>2017</w:t>
      </w:r>
      <w:r w:rsidR="00051622" w:rsidRPr="00E96CB3">
        <w:rPr>
          <w:rFonts w:ascii="Times New Roman" w:eastAsiaTheme="minorEastAsia" w:hAnsi="Times New Roman"/>
          <w:kern w:val="0"/>
          <w:sz w:val="24"/>
          <w:szCs w:val="24"/>
        </w:rPr>
        <w:t>〕</w:t>
      </w:r>
      <w:r w:rsidR="00794930" w:rsidRPr="00E96CB3">
        <w:rPr>
          <w:rFonts w:ascii="Times New Roman" w:eastAsiaTheme="minorEastAsia" w:hAnsi="Times New Roman"/>
          <w:kern w:val="0"/>
          <w:sz w:val="24"/>
          <w:szCs w:val="24"/>
        </w:rPr>
        <w:t>48</w:t>
      </w:r>
      <w:r w:rsidR="00051622" w:rsidRPr="00E96CB3">
        <w:rPr>
          <w:rFonts w:ascii="Times New Roman" w:eastAsiaTheme="minorEastAsia" w:hAnsi="Times New Roman"/>
          <w:kern w:val="0"/>
          <w:sz w:val="24"/>
          <w:szCs w:val="24"/>
        </w:rPr>
        <w:t>号《生态保护红线划定指南》，</w:t>
      </w:r>
      <w:r w:rsidR="00051622" w:rsidRPr="00E96CB3">
        <w:rPr>
          <w:rFonts w:ascii="Times New Roman" w:eastAsiaTheme="minorEastAsia" w:hAnsi="Times New Roman"/>
          <w:kern w:val="0"/>
          <w:sz w:val="24"/>
          <w:szCs w:val="24"/>
        </w:rPr>
        <w:t>2017</w:t>
      </w:r>
      <w:r w:rsidR="00051622" w:rsidRPr="00E96CB3">
        <w:rPr>
          <w:rFonts w:ascii="Times New Roman" w:eastAsiaTheme="minorEastAsia" w:hAnsi="Times New Roman"/>
          <w:kern w:val="0"/>
          <w:sz w:val="24"/>
          <w:szCs w:val="24"/>
        </w:rPr>
        <w:t>年</w:t>
      </w:r>
      <w:r w:rsidR="00794930" w:rsidRPr="00E96CB3">
        <w:rPr>
          <w:rFonts w:ascii="Times New Roman" w:eastAsiaTheme="minorEastAsia" w:hAnsi="Times New Roman"/>
          <w:kern w:val="0"/>
          <w:sz w:val="24"/>
          <w:szCs w:val="24"/>
        </w:rPr>
        <w:t>5</w:t>
      </w:r>
      <w:r w:rsidR="00051622" w:rsidRPr="00E96CB3">
        <w:rPr>
          <w:rFonts w:ascii="Times New Roman" w:eastAsiaTheme="minorEastAsia" w:hAnsi="Times New Roman"/>
          <w:kern w:val="0"/>
          <w:sz w:val="24"/>
          <w:szCs w:val="24"/>
        </w:rPr>
        <w:t>月；</w:t>
      </w:r>
    </w:p>
    <w:p w14:paraId="46F7C2CD" w14:textId="6078C634" w:rsidR="00DF47E6" w:rsidRPr="00E96CB3"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3</w:t>
      </w:r>
      <w:r w:rsidRPr="00E96CB3">
        <w:rPr>
          <w:rFonts w:ascii="Times New Roman" w:eastAsiaTheme="minorEastAsia" w:hAnsi="Times New Roman"/>
          <w:kern w:val="0"/>
          <w:sz w:val="24"/>
          <w:szCs w:val="24"/>
        </w:rPr>
        <w:t>7</w:t>
      </w:r>
      <w:r w:rsidRPr="00E96CB3">
        <w:rPr>
          <w:rFonts w:ascii="Times New Roman" w:eastAsiaTheme="minorEastAsia" w:hAnsi="Times New Roman"/>
          <w:kern w:val="0"/>
          <w:sz w:val="24"/>
          <w:szCs w:val="24"/>
        </w:rPr>
        <w:t>、《中华人民共和国自然保护区条例》，</w:t>
      </w:r>
      <w:r w:rsidRPr="00E96CB3">
        <w:rPr>
          <w:rFonts w:ascii="Times New Roman" w:eastAsiaTheme="minorEastAsia" w:hAnsi="Times New Roman"/>
          <w:kern w:val="0"/>
          <w:sz w:val="24"/>
          <w:szCs w:val="24"/>
        </w:rPr>
        <w:t>2017</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10</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7</w:t>
      </w:r>
      <w:r w:rsidRPr="00E96CB3">
        <w:rPr>
          <w:rFonts w:ascii="Times New Roman" w:eastAsiaTheme="minorEastAsia" w:hAnsi="Times New Roman"/>
          <w:kern w:val="0"/>
          <w:sz w:val="24"/>
          <w:szCs w:val="24"/>
        </w:rPr>
        <w:t>日修正；</w:t>
      </w:r>
    </w:p>
    <w:p w14:paraId="2F28D24E" w14:textId="57B9FB14" w:rsidR="00DF47E6" w:rsidRPr="00E96CB3"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3</w:t>
      </w:r>
      <w:r>
        <w:rPr>
          <w:rFonts w:ascii="Times New Roman" w:eastAsiaTheme="minorEastAsia" w:hAnsi="Times New Roman"/>
          <w:kern w:val="0"/>
          <w:sz w:val="24"/>
          <w:szCs w:val="24"/>
        </w:rPr>
        <w:t>8</w:t>
      </w:r>
      <w:r w:rsidRPr="00E96CB3">
        <w:rPr>
          <w:rFonts w:ascii="Times New Roman" w:eastAsiaTheme="minorEastAsia" w:hAnsi="Times New Roman"/>
          <w:kern w:val="0"/>
          <w:sz w:val="24"/>
          <w:szCs w:val="24"/>
        </w:rPr>
        <w:t>、农业部农渔发〔</w:t>
      </w:r>
      <w:r w:rsidRPr="00E96CB3">
        <w:rPr>
          <w:rFonts w:ascii="Times New Roman" w:eastAsiaTheme="minorEastAsia" w:hAnsi="Times New Roman"/>
          <w:kern w:val="0"/>
          <w:sz w:val="24"/>
          <w:szCs w:val="24"/>
        </w:rPr>
        <w:t>2017</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19</w:t>
      </w:r>
      <w:r w:rsidRPr="00E96CB3">
        <w:rPr>
          <w:rFonts w:ascii="Times New Roman" w:eastAsiaTheme="minorEastAsia" w:hAnsi="Times New Roman"/>
          <w:kern w:val="0"/>
          <w:sz w:val="24"/>
          <w:szCs w:val="24"/>
        </w:rPr>
        <w:t>号《农业部关于进一步规范水生生物增殖放流活动的通知》，</w:t>
      </w:r>
      <w:r w:rsidRPr="00E96CB3">
        <w:rPr>
          <w:rFonts w:ascii="Times New Roman" w:eastAsiaTheme="minorEastAsia" w:hAnsi="Times New Roman"/>
          <w:kern w:val="0"/>
          <w:sz w:val="24"/>
          <w:szCs w:val="24"/>
        </w:rPr>
        <w:t>2017</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7</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10</w:t>
      </w:r>
      <w:r w:rsidRPr="00E96CB3">
        <w:rPr>
          <w:rFonts w:ascii="Times New Roman" w:eastAsiaTheme="minorEastAsia" w:hAnsi="Times New Roman"/>
          <w:kern w:val="0"/>
          <w:sz w:val="24"/>
          <w:szCs w:val="24"/>
        </w:rPr>
        <w:t>日；</w:t>
      </w:r>
    </w:p>
    <w:p w14:paraId="31392AA4" w14:textId="5BC0D0EE" w:rsidR="00DF47E6" w:rsidRPr="00E96CB3"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39</w:t>
      </w:r>
      <w:r w:rsidRPr="00E96CB3">
        <w:rPr>
          <w:rFonts w:ascii="Times New Roman" w:eastAsiaTheme="minorEastAsia" w:hAnsi="Times New Roman"/>
          <w:kern w:val="0"/>
          <w:sz w:val="24"/>
          <w:szCs w:val="24"/>
        </w:rPr>
        <w:t>、农办渔〔</w:t>
      </w:r>
      <w:r w:rsidRPr="00E96CB3">
        <w:rPr>
          <w:rFonts w:ascii="Times New Roman" w:eastAsiaTheme="minorEastAsia" w:hAnsi="Times New Roman"/>
          <w:kern w:val="0"/>
          <w:sz w:val="24"/>
          <w:szCs w:val="24"/>
        </w:rPr>
        <w:t>2014</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55</w:t>
      </w:r>
      <w:r w:rsidRPr="00E96CB3">
        <w:rPr>
          <w:rFonts w:ascii="Times New Roman" w:eastAsiaTheme="minorEastAsia" w:hAnsi="Times New Roman"/>
          <w:kern w:val="0"/>
          <w:sz w:val="24"/>
          <w:szCs w:val="24"/>
        </w:rPr>
        <w:t>号《农业部办公厅关于进一步加强水生生物经济物种增殖放流苗种管理的通知》，</w:t>
      </w:r>
      <w:r w:rsidRPr="00E96CB3">
        <w:rPr>
          <w:rFonts w:ascii="Times New Roman" w:eastAsiaTheme="minorEastAsia" w:hAnsi="Times New Roman"/>
          <w:kern w:val="0"/>
          <w:sz w:val="24"/>
          <w:szCs w:val="24"/>
        </w:rPr>
        <w:t>2014</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10</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8</w:t>
      </w:r>
      <w:r w:rsidRPr="00E96CB3">
        <w:rPr>
          <w:rFonts w:ascii="Times New Roman" w:eastAsiaTheme="minorEastAsia" w:hAnsi="Times New Roman"/>
          <w:kern w:val="0"/>
          <w:sz w:val="24"/>
          <w:szCs w:val="24"/>
        </w:rPr>
        <w:t>日；</w:t>
      </w:r>
    </w:p>
    <w:p w14:paraId="7925AFF0" w14:textId="3F20D897" w:rsidR="00DF47E6" w:rsidRPr="00E96CB3"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Pr>
          <w:rFonts w:ascii="Times New Roman" w:eastAsiaTheme="minorEastAsia" w:hAnsi="Times New Roman"/>
          <w:kern w:val="0"/>
          <w:sz w:val="24"/>
          <w:szCs w:val="24"/>
        </w:rPr>
        <w:t>40</w:t>
      </w:r>
      <w:r w:rsidRPr="00E96CB3">
        <w:rPr>
          <w:rFonts w:ascii="Times New Roman" w:eastAsiaTheme="minorEastAsia" w:hAnsi="Times New Roman"/>
          <w:kern w:val="0"/>
          <w:sz w:val="24"/>
          <w:szCs w:val="24"/>
        </w:rPr>
        <w:t>、环境保护部环发〔</w:t>
      </w:r>
      <w:r w:rsidRPr="00E96CB3">
        <w:rPr>
          <w:rFonts w:ascii="Times New Roman" w:eastAsiaTheme="minorEastAsia" w:hAnsi="Times New Roman"/>
          <w:kern w:val="0"/>
          <w:sz w:val="24"/>
          <w:szCs w:val="24"/>
        </w:rPr>
        <w:t>2015</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57</w:t>
      </w:r>
      <w:r w:rsidRPr="00E96CB3">
        <w:rPr>
          <w:rFonts w:ascii="Times New Roman" w:eastAsiaTheme="minorEastAsia" w:hAnsi="Times New Roman"/>
          <w:kern w:val="0"/>
          <w:sz w:val="24"/>
          <w:szCs w:val="24"/>
        </w:rPr>
        <w:t>号《关于进一步加强涉及自然保护区开发建设活动监督管理的通知》，</w:t>
      </w:r>
      <w:r w:rsidRPr="00E96CB3">
        <w:rPr>
          <w:rFonts w:ascii="Times New Roman" w:eastAsiaTheme="minorEastAsia" w:hAnsi="Times New Roman"/>
          <w:kern w:val="0"/>
          <w:sz w:val="24"/>
          <w:szCs w:val="24"/>
        </w:rPr>
        <w:t>2015</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5</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8</w:t>
      </w:r>
      <w:r w:rsidRPr="00E96CB3">
        <w:rPr>
          <w:rFonts w:ascii="Times New Roman" w:eastAsiaTheme="minorEastAsia" w:hAnsi="Times New Roman"/>
          <w:kern w:val="0"/>
          <w:sz w:val="24"/>
          <w:szCs w:val="24"/>
        </w:rPr>
        <w:t>日；</w:t>
      </w:r>
    </w:p>
    <w:p w14:paraId="66C0FB9B" w14:textId="3570B0EE" w:rsidR="00DF47E6" w:rsidRPr="00E96CB3" w:rsidRDefault="00DF47E6" w:rsidP="00DF47E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4</w:t>
      </w:r>
      <w:r>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、农渔发〔</w:t>
      </w:r>
      <w:r w:rsidRPr="00E96CB3">
        <w:rPr>
          <w:rFonts w:ascii="Times New Roman" w:eastAsiaTheme="minorEastAsia" w:hAnsi="Times New Roman"/>
          <w:kern w:val="0"/>
          <w:sz w:val="24"/>
          <w:szCs w:val="24"/>
        </w:rPr>
        <w:t>2016</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11</w:t>
      </w:r>
      <w:r w:rsidRPr="00E96CB3">
        <w:rPr>
          <w:rFonts w:ascii="Times New Roman" w:eastAsiaTheme="minorEastAsia" w:hAnsi="Times New Roman"/>
          <w:kern w:val="0"/>
          <w:sz w:val="24"/>
          <w:szCs w:val="24"/>
        </w:rPr>
        <w:t>号《农业部关于做好</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十三五</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水生生物增殖放流工作的指导意见》，</w:t>
      </w:r>
      <w:r w:rsidRPr="00E96CB3">
        <w:rPr>
          <w:rFonts w:ascii="Times New Roman" w:eastAsiaTheme="minorEastAsia" w:hAnsi="Times New Roman"/>
          <w:kern w:val="0"/>
          <w:sz w:val="24"/>
          <w:szCs w:val="24"/>
        </w:rPr>
        <w:t>2016</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4</w:t>
      </w:r>
      <w:r w:rsidRPr="00E96CB3">
        <w:rPr>
          <w:rFonts w:ascii="Times New Roman" w:eastAsiaTheme="minorEastAsia" w:hAnsi="Times New Roman"/>
          <w:kern w:val="0"/>
          <w:sz w:val="24"/>
          <w:szCs w:val="24"/>
        </w:rPr>
        <w:t>月</w:t>
      </w:r>
      <w:r w:rsidRPr="00E96CB3">
        <w:rPr>
          <w:rFonts w:ascii="Times New Roman" w:eastAsiaTheme="minorEastAsia" w:hAnsi="Times New Roman"/>
          <w:kern w:val="0"/>
          <w:sz w:val="24"/>
          <w:szCs w:val="24"/>
        </w:rPr>
        <w:t>20</w:t>
      </w:r>
      <w:r w:rsidRPr="00E96CB3">
        <w:rPr>
          <w:rFonts w:ascii="Times New Roman" w:eastAsiaTheme="minorEastAsia" w:hAnsi="Times New Roman"/>
          <w:kern w:val="0"/>
          <w:sz w:val="24"/>
          <w:szCs w:val="24"/>
        </w:rPr>
        <w:t>日；</w:t>
      </w:r>
    </w:p>
    <w:p w14:paraId="69A80014" w14:textId="644DA9DC" w:rsidR="00D25CF2" w:rsidRPr="00E96CB3" w:rsidRDefault="00DF47E6" w:rsidP="00D25CF2">
      <w:pPr>
        <w:tabs>
          <w:tab w:val="left" w:pos="900"/>
        </w:tabs>
        <w:snapToGrid w:val="0"/>
        <w:spacing w:line="360" w:lineRule="auto"/>
        <w:ind w:firstLineChars="200" w:firstLine="480"/>
        <w:rPr>
          <w:rFonts w:ascii="Times New Roman" w:eastAsiaTheme="minorEastAsia" w:hAnsi="Times New Roman"/>
          <w:color w:val="000000"/>
          <w:sz w:val="24"/>
        </w:rPr>
      </w:pPr>
      <w:r>
        <w:rPr>
          <w:rFonts w:ascii="Times New Roman" w:eastAsiaTheme="minorEastAsia" w:hAnsi="Times New Roman"/>
          <w:color w:val="000000"/>
          <w:sz w:val="24"/>
        </w:rPr>
        <w:t>42</w:t>
      </w:r>
      <w:r w:rsidR="00D25CF2" w:rsidRPr="00E96CB3">
        <w:rPr>
          <w:rFonts w:ascii="Times New Roman" w:eastAsiaTheme="minorEastAsia" w:hAnsi="Times New Roman"/>
          <w:color w:val="000000"/>
          <w:sz w:val="24"/>
        </w:rPr>
        <w:t>、《水产种质资源保护区管理暂行办法》（中华人民共和国农业部令</w:t>
      </w:r>
      <w:r w:rsidR="00D25CF2" w:rsidRPr="00E96CB3">
        <w:rPr>
          <w:rFonts w:ascii="Times New Roman" w:eastAsiaTheme="minorEastAsia" w:hAnsi="Times New Roman"/>
          <w:color w:val="000000"/>
          <w:sz w:val="24"/>
        </w:rPr>
        <w:t>2011</w:t>
      </w:r>
      <w:r w:rsidR="00D25CF2" w:rsidRPr="00E96CB3">
        <w:rPr>
          <w:rFonts w:ascii="Times New Roman" w:eastAsiaTheme="minorEastAsia" w:hAnsi="Times New Roman"/>
          <w:color w:val="000000"/>
          <w:sz w:val="24"/>
        </w:rPr>
        <w:t>年第</w:t>
      </w:r>
      <w:r w:rsidR="00D25CF2" w:rsidRPr="00E96CB3">
        <w:rPr>
          <w:rFonts w:ascii="Times New Roman" w:eastAsiaTheme="minorEastAsia" w:hAnsi="Times New Roman"/>
          <w:color w:val="000000"/>
          <w:sz w:val="24"/>
        </w:rPr>
        <w:t>1</w:t>
      </w:r>
      <w:r w:rsidR="00D25CF2" w:rsidRPr="00E96CB3">
        <w:rPr>
          <w:rFonts w:ascii="Times New Roman" w:eastAsiaTheme="minorEastAsia" w:hAnsi="Times New Roman"/>
          <w:color w:val="000000"/>
          <w:sz w:val="24"/>
        </w:rPr>
        <w:t>号，实施时间</w:t>
      </w:r>
      <w:r w:rsidR="00D25CF2" w:rsidRPr="00E96CB3">
        <w:rPr>
          <w:rFonts w:ascii="Times New Roman" w:eastAsiaTheme="minorEastAsia" w:hAnsi="Times New Roman"/>
          <w:color w:val="000000"/>
          <w:sz w:val="24"/>
        </w:rPr>
        <w:t>2011</w:t>
      </w:r>
      <w:r w:rsidR="00794930" w:rsidRPr="00E96CB3">
        <w:rPr>
          <w:rFonts w:ascii="Times New Roman" w:eastAsiaTheme="minorEastAsia" w:hAnsi="Times New Roman"/>
          <w:color w:val="000000"/>
          <w:sz w:val="24"/>
        </w:rPr>
        <w:t>年</w:t>
      </w:r>
      <w:r w:rsidR="00794930" w:rsidRPr="00E96CB3">
        <w:rPr>
          <w:rFonts w:ascii="Times New Roman" w:eastAsiaTheme="minorEastAsia" w:hAnsi="Times New Roman"/>
          <w:color w:val="000000"/>
          <w:sz w:val="24"/>
        </w:rPr>
        <w:t>3</w:t>
      </w:r>
      <w:r w:rsidR="00794930" w:rsidRPr="00E96CB3">
        <w:rPr>
          <w:rFonts w:ascii="Times New Roman" w:eastAsiaTheme="minorEastAsia" w:hAnsi="Times New Roman"/>
          <w:color w:val="000000"/>
          <w:sz w:val="24"/>
        </w:rPr>
        <w:t>月</w:t>
      </w:r>
      <w:r w:rsidR="00D25CF2" w:rsidRPr="00E96CB3">
        <w:rPr>
          <w:rFonts w:ascii="Times New Roman" w:eastAsiaTheme="minorEastAsia" w:hAnsi="Times New Roman"/>
          <w:color w:val="000000"/>
          <w:sz w:val="24"/>
        </w:rPr>
        <w:t>1</w:t>
      </w:r>
      <w:r w:rsidR="00794930" w:rsidRPr="00E96CB3">
        <w:rPr>
          <w:rFonts w:ascii="Times New Roman" w:eastAsiaTheme="minorEastAsia" w:hAnsi="Times New Roman"/>
          <w:color w:val="000000"/>
          <w:sz w:val="24"/>
        </w:rPr>
        <w:t>日</w:t>
      </w:r>
      <w:r w:rsidR="00D25CF2" w:rsidRPr="00E96CB3">
        <w:rPr>
          <w:rFonts w:ascii="Times New Roman" w:eastAsiaTheme="minorEastAsia" w:hAnsi="Times New Roman"/>
          <w:color w:val="000000"/>
          <w:sz w:val="24"/>
        </w:rPr>
        <w:t>）；</w:t>
      </w:r>
    </w:p>
    <w:p w14:paraId="6D17EA09" w14:textId="680179AA" w:rsidR="00D25CF2" w:rsidRPr="00E96CB3" w:rsidRDefault="00DF47E6" w:rsidP="00D25CF2">
      <w:pPr>
        <w:tabs>
          <w:tab w:val="left" w:pos="900"/>
        </w:tabs>
        <w:snapToGrid w:val="0"/>
        <w:spacing w:line="360" w:lineRule="auto"/>
        <w:ind w:firstLineChars="200" w:firstLine="480"/>
        <w:rPr>
          <w:rFonts w:ascii="Times New Roman" w:eastAsiaTheme="minorEastAsia" w:hAnsi="Times New Roman"/>
          <w:color w:val="000000"/>
          <w:sz w:val="24"/>
        </w:rPr>
      </w:pPr>
      <w:r>
        <w:rPr>
          <w:rFonts w:ascii="Times New Roman" w:eastAsiaTheme="minorEastAsia" w:hAnsi="Times New Roman"/>
          <w:color w:val="000000"/>
          <w:sz w:val="24"/>
        </w:rPr>
        <w:t>43</w:t>
      </w:r>
      <w:r w:rsidR="00D25CF2" w:rsidRPr="00E96CB3">
        <w:rPr>
          <w:rFonts w:ascii="Times New Roman" w:eastAsiaTheme="minorEastAsia" w:hAnsi="Times New Roman"/>
          <w:color w:val="000000"/>
          <w:sz w:val="24"/>
        </w:rPr>
        <w:t>、《环境保护部、农业部关于进一步加强水生生物资源保护严格环境影响评价管理的通知》（环发〔</w:t>
      </w:r>
      <w:r w:rsidR="00D25CF2" w:rsidRPr="00E96CB3">
        <w:rPr>
          <w:rFonts w:ascii="Times New Roman" w:eastAsiaTheme="minorEastAsia" w:hAnsi="Times New Roman"/>
          <w:color w:val="000000"/>
          <w:sz w:val="24"/>
        </w:rPr>
        <w:t>2013</w:t>
      </w:r>
      <w:r w:rsidR="00D25CF2" w:rsidRPr="00E96CB3">
        <w:rPr>
          <w:rFonts w:ascii="Times New Roman" w:eastAsiaTheme="minorEastAsia" w:hAnsi="Times New Roman"/>
          <w:color w:val="000000"/>
          <w:sz w:val="24"/>
        </w:rPr>
        <w:t>〕</w:t>
      </w:r>
      <w:r w:rsidR="00D25CF2" w:rsidRPr="00E96CB3">
        <w:rPr>
          <w:rFonts w:ascii="Times New Roman" w:eastAsiaTheme="minorEastAsia" w:hAnsi="Times New Roman"/>
          <w:color w:val="000000"/>
          <w:sz w:val="24"/>
        </w:rPr>
        <w:t>86</w:t>
      </w:r>
      <w:r w:rsidR="00D25CF2" w:rsidRPr="00E96CB3">
        <w:rPr>
          <w:rFonts w:ascii="Times New Roman" w:eastAsiaTheme="minorEastAsia" w:hAnsi="Times New Roman"/>
          <w:color w:val="000000"/>
          <w:sz w:val="24"/>
        </w:rPr>
        <w:t>号，</w:t>
      </w:r>
      <w:r w:rsidR="00794930" w:rsidRPr="00E96CB3">
        <w:rPr>
          <w:rFonts w:ascii="Times New Roman" w:eastAsiaTheme="minorEastAsia" w:hAnsi="Times New Roman"/>
          <w:color w:val="000000"/>
          <w:sz w:val="24"/>
        </w:rPr>
        <w:t>2013</w:t>
      </w:r>
      <w:r w:rsidR="00794930" w:rsidRPr="00E96CB3">
        <w:rPr>
          <w:rFonts w:ascii="Times New Roman" w:eastAsiaTheme="minorEastAsia" w:hAnsi="Times New Roman"/>
          <w:color w:val="000000"/>
          <w:sz w:val="24"/>
        </w:rPr>
        <w:t>年</w:t>
      </w:r>
      <w:r w:rsidR="00794930" w:rsidRPr="00E96CB3">
        <w:rPr>
          <w:rFonts w:ascii="Times New Roman" w:eastAsiaTheme="minorEastAsia" w:hAnsi="Times New Roman"/>
          <w:color w:val="000000"/>
          <w:sz w:val="24"/>
        </w:rPr>
        <w:t>8</w:t>
      </w:r>
      <w:r w:rsidR="00794930" w:rsidRPr="00E96CB3">
        <w:rPr>
          <w:rFonts w:ascii="Times New Roman" w:eastAsiaTheme="minorEastAsia" w:hAnsi="Times New Roman"/>
          <w:color w:val="000000"/>
          <w:sz w:val="24"/>
        </w:rPr>
        <w:t>月</w:t>
      </w:r>
      <w:r w:rsidR="00D25CF2" w:rsidRPr="00E96CB3">
        <w:rPr>
          <w:rFonts w:ascii="Times New Roman" w:eastAsiaTheme="minorEastAsia" w:hAnsi="Times New Roman"/>
          <w:color w:val="000000"/>
          <w:sz w:val="24"/>
        </w:rPr>
        <w:t>5</w:t>
      </w:r>
      <w:r w:rsidR="00794930" w:rsidRPr="00E96CB3">
        <w:rPr>
          <w:rFonts w:ascii="Times New Roman" w:eastAsiaTheme="minorEastAsia" w:hAnsi="Times New Roman"/>
          <w:color w:val="000000"/>
          <w:sz w:val="24"/>
        </w:rPr>
        <w:t>日</w:t>
      </w:r>
      <w:r w:rsidR="00D25CF2" w:rsidRPr="00E96CB3">
        <w:rPr>
          <w:rFonts w:ascii="Times New Roman" w:eastAsiaTheme="minorEastAsia" w:hAnsi="Times New Roman"/>
          <w:color w:val="000000"/>
          <w:sz w:val="24"/>
        </w:rPr>
        <w:t>）。</w:t>
      </w:r>
    </w:p>
    <w:p w14:paraId="497A5541" w14:textId="77777777" w:rsidR="004A4774" w:rsidRPr="00E96CB3" w:rsidRDefault="00204AA6" w:rsidP="00051622">
      <w:pPr>
        <w:pStyle w:val="3"/>
        <w:rPr>
          <w:rFonts w:eastAsiaTheme="minorEastAsia"/>
        </w:rPr>
      </w:pPr>
      <w:r w:rsidRPr="00E96CB3">
        <w:rPr>
          <w:rFonts w:eastAsiaTheme="minorEastAsia"/>
        </w:rPr>
        <w:t>地方有关环境保护的法律、法规、规定</w:t>
      </w:r>
    </w:p>
    <w:p w14:paraId="75256D5C" w14:textId="77777777" w:rsidR="00051622" w:rsidRPr="00E96CB3" w:rsidRDefault="00051622" w:rsidP="0005162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1</w:t>
      </w:r>
      <w:r w:rsidRPr="00E96CB3">
        <w:rPr>
          <w:rFonts w:ascii="Times New Roman" w:eastAsiaTheme="minorEastAsia" w:hAnsi="Times New Roman"/>
          <w:color w:val="000000"/>
          <w:sz w:val="24"/>
        </w:rPr>
        <w:t>、《湖南省建设项目环境保护管理办法》，湖南省人民政府令，</w:t>
      </w:r>
      <w:r w:rsidRPr="00E96CB3">
        <w:rPr>
          <w:rFonts w:ascii="Times New Roman" w:eastAsiaTheme="minorEastAsia" w:hAnsi="Times New Roman"/>
          <w:color w:val="000000"/>
          <w:sz w:val="24"/>
        </w:rPr>
        <w:t>2007</w:t>
      </w:r>
      <w:r w:rsidR="00794930" w:rsidRPr="00E96CB3">
        <w:rPr>
          <w:rFonts w:ascii="Times New Roman" w:eastAsiaTheme="minorEastAsia" w:hAnsi="Times New Roman"/>
          <w:color w:val="000000"/>
          <w:sz w:val="24"/>
        </w:rPr>
        <w:t>年</w:t>
      </w:r>
      <w:r w:rsidR="00794930" w:rsidRPr="00E96CB3">
        <w:rPr>
          <w:rFonts w:ascii="Times New Roman" w:eastAsiaTheme="minorEastAsia" w:hAnsi="Times New Roman"/>
          <w:color w:val="000000"/>
          <w:sz w:val="24"/>
        </w:rPr>
        <w:t>10</w:t>
      </w:r>
      <w:r w:rsidR="00794930" w:rsidRPr="00E96CB3">
        <w:rPr>
          <w:rFonts w:ascii="Times New Roman" w:eastAsiaTheme="minorEastAsia" w:hAnsi="Times New Roman"/>
          <w:color w:val="000000"/>
          <w:sz w:val="24"/>
        </w:rPr>
        <w:t>月</w:t>
      </w:r>
      <w:r w:rsidRPr="00E96CB3">
        <w:rPr>
          <w:rFonts w:ascii="Times New Roman" w:eastAsiaTheme="minorEastAsia" w:hAnsi="Times New Roman"/>
          <w:color w:val="000000"/>
          <w:sz w:val="24"/>
        </w:rPr>
        <w:t>1</w:t>
      </w:r>
      <w:r w:rsidR="00794930" w:rsidRPr="00E96CB3">
        <w:rPr>
          <w:rFonts w:ascii="Times New Roman" w:eastAsiaTheme="minorEastAsia" w:hAnsi="Times New Roman"/>
          <w:color w:val="000000"/>
          <w:sz w:val="24"/>
        </w:rPr>
        <w:t>日</w:t>
      </w:r>
      <w:r w:rsidRPr="00E96CB3">
        <w:rPr>
          <w:rFonts w:ascii="Times New Roman" w:eastAsiaTheme="minorEastAsia" w:hAnsi="Times New Roman"/>
          <w:color w:val="000000"/>
          <w:sz w:val="24"/>
        </w:rPr>
        <w:t>；</w:t>
      </w:r>
    </w:p>
    <w:p w14:paraId="37E15EF4" w14:textId="65D52358" w:rsidR="00051622" w:rsidRDefault="00051622" w:rsidP="0005162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2</w:t>
      </w:r>
      <w:r w:rsidRPr="00E96CB3">
        <w:rPr>
          <w:rFonts w:ascii="Times New Roman" w:eastAsiaTheme="minorEastAsia" w:hAnsi="Times New Roman"/>
          <w:color w:val="000000"/>
          <w:sz w:val="24"/>
        </w:rPr>
        <w:t>、</w:t>
      </w:r>
      <w:r w:rsidR="00DF47E6">
        <w:rPr>
          <w:rFonts w:ascii="Times New Roman" w:hAnsi="Times New Roman"/>
          <w:color w:val="000000"/>
          <w:sz w:val="24"/>
        </w:rPr>
        <w:t>《湖南省环境保护条例》（修正），湖南省第十二届人民代表大会常务委员会，</w:t>
      </w:r>
      <w:r w:rsidR="00DF47E6">
        <w:rPr>
          <w:rFonts w:ascii="Times New Roman" w:hAnsi="Times New Roman"/>
          <w:color w:val="000000"/>
          <w:sz w:val="24"/>
        </w:rPr>
        <w:t>2020.01.01</w:t>
      </w:r>
      <w:r w:rsidR="00DF47E6">
        <w:rPr>
          <w:rFonts w:ascii="Times New Roman" w:hAnsi="Times New Roman" w:hint="eastAsia"/>
          <w:color w:val="000000"/>
          <w:sz w:val="24"/>
        </w:rPr>
        <w:t>实施</w:t>
      </w:r>
      <w:r w:rsidRPr="00E96CB3">
        <w:rPr>
          <w:rFonts w:ascii="Times New Roman" w:eastAsiaTheme="minorEastAsia" w:hAnsi="Times New Roman"/>
          <w:color w:val="000000"/>
          <w:sz w:val="24"/>
        </w:rPr>
        <w:t>；</w:t>
      </w:r>
    </w:p>
    <w:p w14:paraId="1850B98C" w14:textId="67593225" w:rsidR="00051622" w:rsidRDefault="00687055" w:rsidP="00051622">
      <w:pPr>
        <w:tabs>
          <w:tab w:val="left" w:pos="900"/>
        </w:tabs>
        <w:snapToGrid w:val="0"/>
        <w:spacing w:line="360" w:lineRule="auto"/>
        <w:ind w:firstLineChars="200" w:firstLine="480"/>
        <w:rPr>
          <w:rFonts w:ascii="Times New Roman" w:eastAsiaTheme="minorEastAsia" w:hAnsi="Times New Roman"/>
          <w:color w:val="000000"/>
          <w:sz w:val="24"/>
        </w:rPr>
      </w:pPr>
      <w:r>
        <w:rPr>
          <w:rFonts w:ascii="Times New Roman" w:eastAsiaTheme="minorEastAsia" w:hAnsi="Times New Roman"/>
          <w:color w:val="000000"/>
          <w:sz w:val="24"/>
        </w:rPr>
        <w:t>3</w:t>
      </w:r>
      <w:r w:rsidR="00051622" w:rsidRPr="00E96CB3">
        <w:rPr>
          <w:rFonts w:ascii="Times New Roman" w:eastAsiaTheme="minorEastAsia" w:hAnsi="Times New Roman"/>
          <w:color w:val="000000"/>
          <w:sz w:val="24"/>
        </w:rPr>
        <w:t>、《湖南省生态文明体制改革实施方案（</w:t>
      </w:r>
      <w:r w:rsidR="00051622" w:rsidRPr="00E96CB3">
        <w:rPr>
          <w:rFonts w:ascii="Times New Roman" w:eastAsiaTheme="minorEastAsia" w:hAnsi="Times New Roman"/>
          <w:color w:val="000000"/>
          <w:sz w:val="24"/>
        </w:rPr>
        <w:t>2014-2020</w:t>
      </w:r>
      <w:r w:rsidR="00051622" w:rsidRPr="00E96CB3">
        <w:rPr>
          <w:rFonts w:ascii="Times New Roman" w:eastAsiaTheme="minorEastAsia" w:hAnsi="Times New Roman"/>
          <w:color w:val="000000"/>
          <w:sz w:val="24"/>
        </w:rPr>
        <w:t>年）》，湘办发〔</w:t>
      </w:r>
      <w:r w:rsidR="00051622" w:rsidRPr="00E96CB3">
        <w:rPr>
          <w:rFonts w:ascii="Times New Roman" w:eastAsiaTheme="minorEastAsia" w:hAnsi="Times New Roman"/>
          <w:color w:val="000000"/>
          <w:sz w:val="24"/>
        </w:rPr>
        <w:t>2015</w:t>
      </w:r>
      <w:r w:rsidR="00051622" w:rsidRPr="00E96CB3">
        <w:rPr>
          <w:rFonts w:ascii="Times New Roman" w:eastAsiaTheme="minorEastAsia" w:hAnsi="Times New Roman"/>
          <w:color w:val="000000"/>
          <w:sz w:val="24"/>
        </w:rPr>
        <w:t>〕</w:t>
      </w:r>
      <w:r w:rsidR="00051622" w:rsidRPr="00E96CB3">
        <w:rPr>
          <w:rFonts w:ascii="Times New Roman" w:eastAsiaTheme="minorEastAsia" w:hAnsi="Times New Roman"/>
          <w:color w:val="000000"/>
          <w:sz w:val="24"/>
        </w:rPr>
        <w:t>15</w:t>
      </w:r>
      <w:r w:rsidR="00051622" w:rsidRPr="00E96CB3">
        <w:rPr>
          <w:rFonts w:ascii="Times New Roman" w:eastAsiaTheme="minorEastAsia" w:hAnsi="Times New Roman"/>
          <w:color w:val="000000"/>
          <w:sz w:val="24"/>
        </w:rPr>
        <w:t>号；</w:t>
      </w:r>
    </w:p>
    <w:p w14:paraId="2DFEBD90" w14:textId="7B966DB8" w:rsidR="00687055" w:rsidRPr="00E96CB3" w:rsidRDefault="00687055" w:rsidP="00687055">
      <w:pPr>
        <w:tabs>
          <w:tab w:val="left" w:pos="900"/>
        </w:tabs>
        <w:snapToGrid w:val="0"/>
        <w:spacing w:line="360" w:lineRule="auto"/>
        <w:ind w:firstLineChars="200" w:firstLine="480"/>
        <w:rPr>
          <w:rFonts w:ascii="Times New Roman" w:eastAsiaTheme="minorEastAsia" w:hAnsi="Times New Roman"/>
          <w:color w:val="000000"/>
          <w:sz w:val="24"/>
        </w:rPr>
      </w:pPr>
      <w:r>
        <w:rPr>
          <w:rFonts w:ascii="Times New Roman" w:eastAsiaTheme="minorEastAsia" w:hAnsi="Times New Roman"/>
          <w:color w:val="000000"/>
          <w:sz w:val="24"/>
        </w:rPr>
        <w:t>4</w:t>
      </w:r>
      <w:r w:rsidRPr="00E96CB3">
        <w:rPr>
          <w:rFonts w:ascii="Times New Roman" w:eastAsiaTheme="minorEastAsia" w:hAnsi="Times New Roman"/>
          <w:color w:val="000000"/>
          <w:sz w:val="24"/>
        </w:rPr>
        <w:t>、《湖南省大气污染防治实施办法》，湖南省第八届人民代表大会常务委员会，</w:t>
      </w:r>
      <w:r w:rsidRPr="00E96CB3">
        <w:rPr>
          <w:rFonts w:ascii="Times New Roman" w:eastAsiaTheme="minorEastAsia" w:hAnsi="Times New Roman"/>
          <w:color w:val="000000"/>
          <w:sz w:val="24"/>
        </w:rPr>
        <w:t>1997</w:t>
      </w:r>
      <w:r w:rsidRPr="00E96CB3">
        <w:rPr>
          <w:rFonts w:ascii="Times New Roman" w:eastAsiaTheme="minorEastAsia" w:hAnsi="Times New Roman"/>
          <w:color w:val="000000"/>
          <w:sz w:val="24"/>
        </w:rPr>
        <w:t>年</w:t>
      </w:r>
      <w:r w:rsidRPr="00E96CB3">
        <w:rPr>
          <w:rFonts w:ascii="Times New Roman" w:eastAsiaTheme="minorEastAsia" w:hAnsi="Times New Roman"/>
          <w:color w:val="000000"/>
          <w:sz w:val="24"/>
        </w:rPr>
        <w:t>6</w:t>
      </w:r>
      <w:r w:rsidRPr="00E96CB3">
        <w:rPr>
          <w:rFonts w:ascii="Times New Roman" w:eastAsiaTheme="minorEastAsia" w:hAnsi="Times New Roman"/>
          <w:color w:val="000000"/>
          <w:sz w:val="24"/>
        </w:rPr>
        <w:t>月</w:t>
      </w:r>
      <w:r w:rsidRPr="00E96CB3">
        <w:rPr>
          <w:rFonts w:ascii="Times New Roman" w:eastAsiaTheme="minorEastAsia" w:hAnsi="Times New Roman"/>
          <w:color w:val="000000"/>
          <w:sz w:val="24"/>
        </w:rPr>
        <w:t>4</w:t>
      </w:r>
      <w:r w:rsidRPr="00E96CB3">
        <w:rPr>
          <w:rFonts w:ascii="Times New Roman" w:eastAsiaTheme="minorEastAsia" w:hAnsi="Times New Roman"/>
          <w:color w:val="000000"/>
          <w:sz w:val="24"/>
        </w:rPr>
        <w:t>日；</w:t>
      </w:r>
    </w:p>
    <w:p w14:paraId="20BAFB6E" w14:textId="6D93CC99" w:rsidR="00687055" w:rsidRDefault="00687055" w:rsidP="00687055">
      <w:pPr>
        <w:tabs>
          <w:tab w:val="left" w:pos="900"/>
        </w:tabs>
        <w:snapToGrid w:val="0"/>
        <w:spacing w:line="360" w:lineRule="auto"/>
        <w:ind w:firstLineChars="200" w:firstLine="480"/>
        <w:rPr>
          <w:rFonts w:ascii="Times New Roman" w:eastAsiaTheme="minorEastAsia" w:hAnsi="Times New Roman"/>
          <w:color w:val="000000"/>
          <w:sz w:val="24"/>
        </w:rPr>
      </w:pPr>
      <w:r>
        <w:rPr>
          <w:rFonts w:ascii="Times New Roman" w:eastAsiaTheme="minorEastAsia" w:hAnsi="Times New Roman"/>
          <w:color w:val="000000"/>
          <w:sz w:val="24"/>
        </w:rPr>
        <w:t>5</w:t>
      </w:r>
      <w:r w:rsidRPr="00E96CB3">
        <w:rPr>
          <w:rFonts w:ascii="Times New Roman" w:eastAsiaTheme="minorEastAsia" w:hAnsi="Times New Roman"/>
          <w:color w:val="000000"/>
          <w:sz w:val="24"/>
        </w:rPr>
        <w:t>、《湖南省大气污染防治条例》，湖南省第十二届人民代表大会常务委员会，</w:t>
      </w:r>
      <w:r w:rsidRPr="00E96CB3">
        <w:rPr>
          <w:rFonts w:ascii="Times New Roman" w:eastAsiaTheme="minorEastAsia" w:hAnsi="Times New Roman"/>
          <w:color w:val="000000"/>
          <w:sz w:val="24"/>
        </w:rPr>
        <w:t>2017</w:t>
      </w:r>
      <w:r w:rsidRPr="00E96CB3">
        <w:rPr>
          <w:rFonts w:ascii="Times New Roman" w:eastAsiaTheme="minorEastAsia" w:hAnsi="Times New Roman"/>
          <w:color w:val="000000"/>
          <w:sz w:val="24"/>
        </w:rPr>
        <w:t>年</w:t>
      </w:r>
      <w:r w:rsidRPr="00E96CB3">
        <w:rPr>
          <w:rFonts w:ascii="Times New Roman" w:eastAsiaTheme="minorEastAsia" w:hAnsi="Times New Roman"/>
          <w:color w:val="000000"/>
          <w:sz w:val="24"/>
        </w:rPr>
        <w:t>6</w:t>
      </w:r>
      <w:r w:rsidRPr="00E96CB3">
        <w:rPr>
          <w:rFonts w:ascii="Times New Roman" w:eastAsiaTheme="minorEastAsia" w:hAnsi="Times New Roman"/>
          <w:color w:val="000000"/>
          <w:sz w:val="24"/>
        </w:rPr>
        <w:t>月</w:t>
      </w:r>
      <w:r w:rsidRPr="00E96CB3">
        <w:rPr>
          <w:rFonts w:ascii="Times New Roman" w:eastAsiaTheme="minorEastAsia" w:hAnsi="Times New Roman"/>
          <w:color w:val="000000"/>
          <w:sz w:val="24"/>
        </w:rPr>
        <w:t>1</w:t>
      </w:r>
      <w:r w:rsidRPr="00E96CB3">
        <w:rPr>
          <w:rFonts w:ascii="Times New Roman" w:eastAsiaTheme="minorEastAsia" w:hAnsi="Times New Roman"/>
          <w:color w:val="000000"/>
          <w:sz w:val="24"/>
        </w:rPr>
        <w:t>日；</w:t>
      </w:r>
    </w:p>
    <w:p w14:paraId="6BEAE25C" w14:textId="254CC9F1" w:rsidR="00051622" w:rsidRPr="00E96CB3" w:rsidRDefault="00687055" w:rsidP="00051622">
      <w:pPr>
        <w:tabs>
          <w:tab w:val="left" w:pos="900"/>
        </w:tabs>
        <w:snapToGrid w:val="0"/>
        <w:spacing w:line="360" w:lineRule="auto"/>
        <w:ind w:firstLineChars="200" w:firstLine="480"/>
        <w:rPr>
          <w:rFonts w:ascii="Times New Roman" w:eastAsiaTheme="minorEastAsia" w:hAnsi="Times New Roman"/>
          <w:color w:val="000000"/>
          <w:sz w:val="24"/>
        </w:rPr>
      </w:pPr>
      <w:r>
        <w:rPr>
          <w:rFonts w:ascii="Times New Roman" w:eastAsiaTheme="minorEastAsia" w:hAnsi="Times New Roman"/>
          <w:bCs/>
          <w:color w:val="000000"/>
          <w:sz w:val="24"/>
        </w:rPr>
        <w:t>6</w:t>
      </w:r>
      <w:r w:rsidR="00051622" w:rsidRPr="00E96CB3">
        <w:rPr>
          <w:rFonts w:ascii="Times New Roman" w:eastAsiaTheme="minorEastAsia" w:hAnsi="Times New Roman"/>
          <w:bCs/>
          <w:color w:val="000000"/>
          <w:sz w:val="24"/>
        </w:rPr>
        <w:t>、湖南省人民政府关于印发《湖南省生态保护红线》的通知，</w:t>
      </w:r>
      <w:r w:rsidR="00051622" w:rsidRPr="00E96CB3">
        <w:rPr>
          <w:rFonts w:ascii="Times New Roman" w:eastAsiaTheme="minorEastAsia" w:hAnsi="Times New Roman"/>
          <w:color w:val="000000"/>
          <w:sz w:val="24"/>
        </w:rPr>
        <w:t>湘政发〔</w:t>
      </w:r>
      <w:r w:rsidR="00051622" w:rsidRPr="00E96CB3">
        <w:rPr>
          <w:rFonts w:ascii="Times New Roman" w:eastAsiaTheme="minorEastAsia" w:hAnsi="Times New Roman"/>
          <w:color w:val="000000"/>
          <w:sz w:val="24"/>
        </w:rPr>
        <w:t>2018</w:t>
      </w:r>
      <w:r w:rsidR="00051622" w:rsidRPr="00E96CB3">
        <w:rPr>
          <w:rFonts w:ascii="Times New Roman" w:eastAsiaTheme="minorEastAsia" w:hAnsi="Times New Roman"/>
          <w:color w:val="000000"/>
          <w:sz w:val="24"/>
        </w:rPr>
        <w:t>〕</w:t>
      </w:r>
      <w:r w:rsidR="00051622" w:rsidRPr="00E96CB3">
        <w:rPr>
          <w:rFonts w:ascii="Times New Roman" w:eastAsiaTheme="minorEastAsia" w:hAnsi="Times New Roman"/>
          <w:color w:val="000000"/>
          <w:sz w:val="24"/>
        </w:rPr>
        <w:t>20</w:t>
      </w:r>
      <w:r w:rsidR="00051622" w:rsidRPr="00E96CB3">
        <w:rPr>
          <w:rFonts w:ascii="Times New Roman" w:eastAsiaTheme="minorEastAsia" w:hAnsi="Times New Roman"/>
          <w:color w:val="000000"/>
          <w:sz w:val="24"/>
        </w:rPr>
        <w:t>号，</w:t>
      </w:r>
      <w:r w:rsidR="00051622" w:rsidRPr="00E96CB3">
        <w:rPr>
          <w:rFonts w:ascii="Times New Roman" w:eastAsiaTheme="minorEastAsia" w:hAnsi="Times New Roman"/>
          <w:color w:val="000000"/>
          <w:sz w:val="24"/>
        </w:rPr>
        <w:t>2018</w:t>
      </w:r>
      <w:r w:rsidR="00794930" w:rsidRPr="00E96CB3">
        <w:rPr>
          <w:rFonts w:ascii="Times New Roman" w:eastAsiaTheme="minorEastAsia" w:hAnsi="Times New Roman"/>
          <w:color w:val="000000"/>
          <w:sz w:val="24"/>
        </w:rPr>
        <w:t>年</w:t>
      </w:r>
      <w:r w:rsidR="00794930" w:rsidRPr="00E96CB3">
        <w:rPr>
          <w:rFonts w:ascii="Times New Roman" w:eastAsiaTheme="minorEastAsia" w:hAnsi="Times New Roman"/>
          <w:color w:val="000000"/>
          <w:sz w:val="24"/>
        </w:rPr>
        <w:t>7</w:t>
      </w:r>
      <w:r w:rsidR="00794930" w:rsidRPr="00E96CB3">
        <w:rPr>
          <w:rFonts w:ascii="Times New Roman" w:eastAsiaTheme="minorEastAsia" w:hAnsi="Times New Roman"/>
          <w:color w:val="000000"/>
          <w:sz w:val="24"/>
        </w:rPr>
        <w:t>月</w:t>
      </w:r>
      <w:r w:rsidR="00051622" w:rsidRPr="00E96CB3">
        <w:rPr>
          <w:rFonts w:ascii="Times New Roman" w:eastAsiaTheme="minorEastAsia" w:hAnsi="Times New Roman"/>
          <w:color w:val="000000"/>
          <w:sz w:val="24"/>
        </w:rPr>
        <w:t>28</w:t>
      </w:r>
      <w:r w:rsidR="00794930" w:rsidRPr="00E96CB3">
        <w:rPr>
          <w:rFonts w:ascii="Times New Roman" w:eastAsiaTheme="minorEastAsia" w:hAnsi="Times New Roman"/>
          <w:color w:val="000000"/>
          <w:sz w:val="24"/>
        </w:rPr>
        <w:t>日</w:t>
      </w:r>
      <w:r w:rsidR="00051622" w:rsidRPr="00E96CB3">
        <w:rPr>
          <w:rFonts w:ascii="Times New Roman" w:eastAsiaTheme="minorEastAsia" w:hAnsi="Times New Roman"/>
          <w:color w:val="000000"/>
          <w:sz w:val="24"/>
        </w:rPr>
        <w:t>；</w:t>
      </w:r>
    </w:p>
    <w:p w14:paraId="2CFACD99" w14:textId="30D3FEC9" w:rsidR="00051622" w:rsidRDefault="00687055" w:rsidP="00051622">
      <w:pPr>
        <w:tabs>
          <w:tab w:val="left" w:pos="900"/>
        </w:tabs>
        <w:snapToGrid w:val="0"/>
        <w:spacing w:line="360" w:lineRule="auto"/>
        <w:ind w:firstLineChars="200" w:firstLine="480"/>
        <w:rPr>
          <w:rFonts w:ascii="Times New Roman" w:eastAsiaTheme="minorEastAsia" w:hAnsi="Times New Roman"/>
          <w:bCs/>
          <w:color w:val="000000"/>
          <w:sz w:val="24"/>
        </w:rPr>
      </w:pPr>
      <w:r>
        <w:rPr>
          <w:rFonts w:ascii="Times New Roman" w:eastAsiaTheme="minorEastAsia" w:hAnsi="Times New Roman"/>
          <w:color w:val="000000"/>
          <w:sz w:val="24"/>
        </w:rPr>
        <w:t>7</w:t>
      </w:r>
      <w:r w:rsidR="00051622" w:rsidRPr="00E96CB3">
        <w:rPr>
          <w:rFonts w:ascii="Times New Roman" w:eastAsiaTheme="minorEastAsia" w:hAnsi="Times New Roman"/>
          <w:color w:val="000000"/>
          <w:sz w:val="24"/>
        </w:rPr>
        <w:t>、</w:t>
      </w:r>
      <w:r w:rsidR="00051622" w:rsidRPr="00E96CB3">
        <w:rPr>
          <w:rFonts w:ascii="Times New Roman" w:eastAsiaTheme="minorEastAsia" w:hAnsi="Times New Roman"/>
          <w:bCs/>
          <w:color w:val="000000"/>
          <w:sz w:val="24"/>
        </w:rPr>
        <w:t>《湖南省长江经济带发展负面清单实施细则》，湖南省发展和改革委员会，</w:t>
      </w:r>
      <w:r w:rsidR="00051622" w:rsidRPr="00E96CB3">
        <w:rPr>
          <w:rFonts w:ascii="Times New Roman" w:eastAsiaTheme="minorEastAsia" w:hAnsi="Times New Roman"/>
          <w:bCs/>
          <w:color w:val="000000"/>
          <w:sz w:val="24"/>
        </w:rPr>
        <w:t>2019</w:t>
      </w:r>
      <w:r w:rsidR="00794930" w:rsidRPr="00E96CB3">
        <w:rPr>
          <w:rFonts w:ascii="Times New Roman" w:eastAsiaTheme="minorEastAsia" w:hAnsi="Times New Roman"/>
          <w:bCs/>
          <w:color w:val="000000"/>
          <w:sz w:val="24"/>
        </w:rPr>
        <w:t>年</w:t>
      </w:r>
      <w:r w:rsidR="00794930" w:rsidRPr="00E96CB3">
        <w:rPr>
          <w:rFonts w:ascii="Times New Roman" w:eastAsiaTheme="minorEastAsia" w:hAnsi="Times New Roman"/>
          <w:bCs/>
          <w:color w:val="000000"/>
          <w:sz w:val="24"/>
        </w:rPr>
        <w:t>7</w:t>
      </w:r>
      <w:r w:rsidR="00794930" w:rsidRPr="00E96CB3">
        <w:rPr>
          <w:rFonts w:ascii="Times New Roman" w:eastAsiaTheme="minorEastAsia" w:hAnsi="Times New Roman"/>
          <w:bCs/>
          <w:color w:val="000000"/>
          <w:sz w:val="24"/>
        </w:rPr>
        <w:t>月</w:t>
      </w:r>
      <w:r w:rsidR="00051622" w:rsidRPr="00E96CB3">
        <w:rPr>
          <w:rFonts w:ascii="Times New Roman" w:eastAsiaTheme="minorEastAsia" w:hAnsi="Times New Roman"/>
          <w:bCs/>
          <w:color w:val="000000"/>
          <w:sz w:val="24"/>
        </w:rPr>
        <w:t>17</w:t>
      </w:r>
      <w:r w:rsidR="00794930" w:rsidRPr="00E96CB3">
        <w:rPr>
          <w:rFonts w:ascii="Times New Roman" w:eastAsiaTheme="minorEastAsia" w:hAnsi="Times New Roman"/>
          <w:bCs/>
          <w:color w:val="000000"/>
          <w:sz w:val="24"/>
        </w:rPr>
        <w:t>日</w:t>
      </w:r>
      <w:r w:rsidR="00051622" w:rsidRPr="00E96CB3">
        <w:rPr>
          <w:rFonts w:ascii="Times New Roman" w:eastAsiaTheme="minorEastAsia" w:hAnsi="Times New Roman"/>
          <w:bCs/>
          <w:color w:val="000000"/>
          <w:sz w:val="24"/>
        </w:rPr>
        <w:t>；</w:t>
      </w:r>
    </w:p>
    <w:p w14:paraId="3DF872CF" w14:textId="355BB20D" w:rsidR="00687055" w:rsidRPr="00E96CB3" w:rsidRDefault="00687055" w:rsidP="00687055">
      <w:pPr>
        <w:tabs>
          <w:tab w:val="left" w:pos="900"/>
        </w:tabs>
        <w:snapToGrid w:val="0"/>
        <w:spacing w:line="360" w:lineRule="auto"/>
        <w:ind w:firstLineChars="200" w:firstLine="480"/>
        <w:rPr>
          <w:rFonts w:ascii="Times New Roman" w:eastAsiaTheme="minorEastAsia" w:hAnsi="Times New Roman"/>
          <w:color w:val="000000"/>
          <w:sz w:val="24"/>
        </w:rPr>
      </w:pPr>
      <w:r>
        <w:rPr>
          <w:rFonts w:ascii="Times New Roman" w:eastAsiaTheme="minorEastAsia" w:hAnsi="Times New Roman"/>
          <w:color w:val="000000"/>
          <w:sz w:val="24"/>
        </w:rPr>
        <w:t>8</w:t>
      </w:r>
      <w:r w:rsidRPr="00E96CB3">
        <w:rPr>
          <w:rFonts w:ascii="Times New Roman" w:eastAsiaTheme="minorEastAsia" w:hAnsi="Times New Roman"/>
          <w:color w:val="000000"/>
          <w:sz w:val="24"/>
        </w:rPr>
        <w:t>、《湖南省主要水系地表水环境功能区划》（</w:t>
      </w:r>
      <w:r w:rsidRPr="00E96CB3">
        <w:rPr>
          <w:rFonts w:ascii="Times New Roman" w:eastAsiaTheme="minorEastAsia" w:hAnsi="Times New Roman"/>
          <w:color w:val="000000"/>
          <w:sz w:val="24"/>
        </w:rPr>
        <w:t>DB43/023-2005</w:t>
      </w:r>
      <w:r w:rsidRPr="00E96CB3">
        <w:rPr>
          <w:rFonts w:ascii="Times New Roman" w:eastAsiaTheme="minorEastAsia" w:hAnsi="Times New Roman"/>
          <w:color w:val="000000"/>
          <w:sz w:val="24"/>
        </w:rPr>
        <w:t>），湖南省环保局、</w:t>
      </w:r>
      <w:r w:rsidRPr="00E96CB3">
        <w:rPr>
          <w:rFonts w:ascii="Times New Roman" w:eastAsiaTheme="minorEastAsia" w:hAnsi="Times New Roman"/>
          <w:color w:val="000000"/>
          <w:sz w:val="24"/>
        </w:rPr>
        <w:lastRenderedPageBreak/>
        <w:t>湖南省质量技术监督管理局，</w:t>
      </w:r>
      <w:r w:rsidRPr="00E96CB3">
        <w:rPr>
          <w:rFonts w:ascii="Times New Roman" w:eastAsiaTheme="minorEastAsia" w:hAnsi="Times New Roman"/>
          <w:color w:val="000000"/>
          <w:sz w:val="24"/>
        </w:rPr>
        <w:t>2005</w:t>
      </w:r>
      <w:r w:rsidRPr="00E96CB3">
        <w:rPr>
          <w:rFonts w:ascii="Times New Roman" w:eastAsiaTheme="minorEastAsia" w:hAnsi="Times New Roman"/>
          <w:color w:val="000000"/>
          <w:sz w:val="24"/>
        </w:rPr>
        <w:t>年</w:t>
      </w:r>
      <w:r w:rsidRPr="00E96CB3">
        <w:rPr>
          <w:rFonts w:ascii="Times New Roman" w:eastAsiaTheme="minorEastAsia" w:hAnsi="Times New Roman"/>
          <w:color w:val="000000"/>
          <w:sz w:val="24"/>
        </w:rPr>
        <w:t>7</w:t>
      </w:r>
      <w:r w:rsidRPr="00E96CB3">
        <w:rPr>
          <w:rFonts w:ascii="Times New Roman" w:eastAsiaTheme="minorEastAsia" w:hAnsi="Times New Roman"/>
          <w:color w:val="000000"/>
          <w:sz w:val="24"/>
        </w:rPr>
        <w:t>月</w:t>
      </w:r>
      <w:r w:rsidRPr="00E96CB3">
        <w:rPr>
          <w:rFonts w:ascii="Times New Roman" w:eastAsiaTheme="minorEastAsia" w:hAnsi="Times New Roman"/>
          <w:color w:val="000000"/>
          <w:sz w:val="24"/>
        </w:rPr>
        <w:t>1</w:t>
      </w:r>
      <w:r w:rsidRPr="00E96CB3">
        <w:rPr>
          <w:rFonts w:ascii="Times New Roman" w:eastAsiaTheme="minorEastAsia" w:hAnsi="Times New Roman"/>
          <w:color w:val="000000"/>
          <w:sz w:val="24"/>
        </w:rPr>
        <w:t>日；</w:t>
      </w:r>
    </w:p>
    <w:p w14:paraId="7F593840" w14:textId="075E620C" w:rsidR="00687055" w:rsidRPr="00E96CB3" w:rsidRDefault="00687055" w:rsidP="00687055">
      <w:pPr>
        <w:tabs>
          <w:tab w:val="left" w:pos="900"/>
        </w:tabs>
        <w:snapToGrid w:val="0"/>
        <w:spacing w:line="360" w:lineRule="auto"/>
        <w:ind w:firstLineChars="200" w:firstLine="480"/>
        <w:rPr>
          <w:rFonts w:ascii="Times New Roman" w:eastAsiaTheme="minorEastAsia" w:hAnsi="Times New Roman"/>
          <w:color w:val="000000"/>
          <w:sz w:val="24"/>
        </w:rPr>
      </w:pPr>
      <w:r>
        <w:rPr>
          <w:rFonts w:ascii="Times New Roman" w:eastAsiaTheme="minorEastAsia" w:hAnsi="Times New Roman"/>
          <w:color w:val="000000"/>
          <w:sz w:val="24"/>
        </w:rPr>
        <w:t>9</w:t>
      </w:r>
      <w:r w:rsidRPr="00E96CB3">
        <w:rPr>
          <w:rFonts w:ascii="Times New Roman" w:eastAsiaTheme="minorEastAsia" w:hAnsi="Times New Roman"/>
          <w:color w:val="000000"/>
          <w:sz w:val="24"/>
        </w:rPr>
        <w:t>、湖南省人民政府关于印发《湖南省主体功能区规划》的通知，湖南省政府办公厅湘政发〔</w:t>
      </w:r>
      <w:r w:rsidRPr="00E96CB3">
        <w:rPr>
          <w:rFonts w:ascii="Times New Roman" w:eastAsiaTheme="minorEastAsia" w:hAnsi="Times New Roman"/>
          <w:color w:val="000000"/>
          <w:sz w:val="24"/>
        </w:rPr>
        <w:t>2012</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39</w:t>
      </w:r>
      <w:r w:rsidRPr="00E96CB3">
        <w:rPr>
          <w:rFonts w:ascii="Times New Roman" w:eastAsiaTheme="minorEastAsia" w:hAnsi="Times New Roman"/>
          <w:color w:val="000000"/>
          <w:sz w:val="24"/>
        </w:rPr>
        <w:t>号，</w:t>
      </w:r>
      <w:r w:rsidRPr="00E96CB3">
        <w:rPr>
          <w:rFonts w:ascii="Times New Roman" w:eastAsiaTheme="minorEastAsia" w:hAnsi="Times New Roman"/>
          <w:color w:val="000000"/>
          <w:sz w:val="24"/>
        </w:rPr>
        <w:t>2012</w:t>
      </w:r>
      <w:r w:rsidRPr="00E96CB3">
        <w:rPr>
          <w:rFonts w:ascii="Times New Roman" w:eastAsiaTheme="minorEastAsia" w:hAnsi="Times New Roman"/>
          <w:color w:val="000000"/>
          <w:sz w:val="24"/>
        </w:rPr>
        <w:t>年</w:t>
      </w:r>
      <w:r w:rsidRPr="00E96CB3">
        <w:rPr>
          <w:rFonts w:ascii="Times New Roman" w:eastAsiaTheme="minorEastAsia" w:hAnsi="Times New Roman"/>
          <w:color w:val="000000"/>
          <w:sz w:val="24"/>
        </w:rPr>
        <w:t>12</w:t>
      </w:r>
      <w:r w:rsidRPr="00E96CB3">
        <w:rPr>
          <w:rFonts w:ascii="Times New Roman" w:eastAsiaTheme="minorEastAsia" w:hAnsi="Times New Roman"/>
          <w:color w:val="000000"/>
          <w:sz w:val="24"/>
        </w:rPr>
        <w:t>月</w:t>
      </w:r>
      <w:r w:rsidRPr="00E96CB3">
        <w:rPr>
          <w:rFonts w:ascii="Times New Roman" w:eastAsiaTheme="minorEastAsia" w:hAnsi="Times New Roman"/>
          <w:color w:val="000000"/>
          <w:sz w:val="24"/>
        </w:rPr>
        <w:t>26</w:t>
      </w:r>
      <w:r w:rsidRPr="00E96CB3">
        <w:rPr>
          <w:rFonts w:ascii="Times New Roman" w:eastAsiaTheme="minorEastAsia" w:hAnsi="Times New Roman"/>
          <w:color w:val="000000"/>
          <w:sz w:val="24"/>
        </w:rPr>
        <w:t>日）；</w:t>
      </w:r>
    </w:p>
    <w:p w14:paraId="5071FB97" w14:textId="21BFA8CC" w:rsidR="00687055" w:rsidRPr="00E96CB3" w:rsidRDefault="00687055" w:rsidP="00687055">
      <w:pPr>
        <w:tabs>
          <w:tab w:val="left" w:pos="900"/>
        </w:tabs>
        <w:snapToGrid w:val="0"/>
        <w:spacing w:line="360" w:lineRule="auto"/>
        <w:ind w:firstLineChars="200" w:firstLine="480"/>
        <w:rPr>
          <w:rFonts w:ascii="Times New Roman" w:eastAsiaTheme="minorEastAsia" w:hAnsi="Times New Roman"/>
          <w:color w:val="000000"/>
          <w:sz w:val="24"/>
        </w:rPr>
      </w:pPr>
      <w:r>
        <w:rPr>
          <w:rFonts w:ascii="Times New Roman" w:eastAsiaTheme="minorEastAsia" w:hAnsi="Times New Roman"/>
          <w:color w:val="000000"/>
          <w:sz w:val="24"/>
        </w:rPr>
        <w:t>10</w:t>
      </w:r>
      <w:r w:rsidRPr="00E96CB3">
        <w:rPr>
          <w:rFonts w:ascii="Times New Roman" w:eastAsiaTheme="minorEastAsia" w:hAnsi="Times New Roman"/>
          <w:color w:val="000000"/>
          <w:sz w:val="24"/>
        </w:rPr>
        <w:t>、《关于印发</w:t>
      </w:r>
      <w:r w:rsidRPr="00E96CB3">
        <w:rPr>
          <w:rFonts w:ascii="Times New Roman" w:eastAsiaTheme="minorEastAsia" w:hAnsi="Times New Roman"/>
          <w:color w:val="000000"/>
          <w:sz w:val="24"/>
        </w:rPr>
        <w:t>&lt;</w:t>
      </w:r>
      <w:r w:rsidRPr="00E96CB3">
        <w:rPr>
          <w:rFonts w:ascii="Times New Roman" w:eastAsiaTheme="minorEastAsia" w:hAnsi="Times New Roman"/>
          <w:color w:val="000000"/>
          <w:sz w:val="24"/>
        </w:rPr>
        <w:t>湖南省重要饮用水水源地名录</w:t>
      </w:r>
      <w:r w:rsidRPr="00E96CB3">
        <w:rPr>
          <w:rFonts w:ascii="Times New Roman" w:eastAsiaTheme="minorEastAsia" w:hAnsi="Times New Roman"/>
          <w:color w:val="000000"/>
          <w:sz w:val="24"/>
        </w:rPr>
        <w:t>&gt;</w:t>
      </w:r>
      <w:r w:rsidRPr="00E96CB3">
        <w:rPr>
          <w:rFonts w:ascii="Times New Roman" w:eastAsiaTheme="minorEastAsia" w:hAnsi="Times New Roman"/>
          <w:color w:val="000000"/>
          <w:sz w:val="24"/>
        </w:rPr>
        <w:t>的通知》，湘政办函〔</w:t>
      </w:r>
      <w:r w:rsidRPr="00E96CB3">
        <w:rPr>
          <w:rFonts w:ascii="Times New Roman" w:eastAsiaTheme="minorEastAsia" w:hAnsi="Times New Roman"/>
          <w:color w:val="000000"/>
          <w:sz w:val="24"/>
        </w:rPr>
        <w:t>2014</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146</w:t>
      </w:r>
      <w:r w:rsidRPr="00E96CB3">
        <w:rPr>
          <w:rFonts w:ascii="Times New Roman" w:eastAsiaTheme="minorEastAsia" w:hAnsi="Times New Roman"/>
          <w:color w:val="000000"/>
          <w:sz w:val="24"/>
        </w:rPr>
        <w:t>号，</w:t>
      </w:r>
      <w:r w:rsidRPr="00E96CB3">
        <w:rPr>
          <w:rFonts w:ascii="Times New Roman" w:eastAsiaTheme="minorEastAsia" w:hAnsi="Times New Roman"/>
          <w:color w:val="000000"/>
          <w:sz w:val="24"/>
        </w:rPr>
        <w:t>2014</w:t>
      </w:r>
      <w:r w:rsidRPr="00E96CB3">
        <w:rPr>
          <w:rFonts w:ascii="Times New Roman" w:eastAsiaTheme="minorEastAsia" w:hAnsi="Times New Roman"/>
          <w:color w:val="000000"/>
          <w:sz w:val="24"/>
        </w:rPr>
        <w:t>年</w:t>
      </w:r>
      <w:r w:rsidRPr="00E96CB3">
        <w:rPr>
          <w:rFonts w:ascii="Times New Roman" w:eastAsiaTheme="minorEastAsia" w:hAnsi="Times New Roman"/>
          <w:color w:val="000000"/>
          <w:sz w:val="24"/>
        </w:rPr>
        <w:t>12</w:t>
      </w:r>
      <w:r w:rsidRPr="00E96CB3">
        <w:rPr>
          <w:rFonts w:ascii="Times New Roman" w:eastAsiaTheme="minorEastAsia" w:hAnsi="Times New Roman"/>
          <w:color w:val="000000"/>
          <w:sz w:val="24"/>
        </w:rPr>
        <w:t>月</w:t>
      </w:r>
      <w:r w:rsidRPr="00E96CB3">
        <w:rPr>
          <w:rFonts w:ascii="Times New Roman" w:eastAsiaTheme="minorEastAsia" w:hAnsi="Times New Roman"/>
          <w:color w:val="000000"/>
          <w:sz w:val="24"/>
        </w:rPr>
        <w:t>17</w:t>
      </w:r>
      <w:r w:rsidRPr="00E96CB3">
        <w:rPr>
          <w:rFonts w:ascii="Times New Roman" w:eastAsiaTheme="minorEastAsia" w:hAnsi="Times New Roman"/>
          <w:color w:val="000000"/>
          <w:sz w:val="24"/>
        </w:rPr>
        <w:t>日；</w:t>
      </w:r>
    </w:p>
    <w:p w14:paraId="3FCDB263" w14:textId="300D7911" w:rsidR="00687055" w:rsidRDefault="00687055" w:rsidP="00687055">
      <w:pPr>
        <w:tabs>
          <w:tab w:val="left" w:pos="900"/>
        </w:tabs>
        <w:snapToGrid w:val="0"/>
        <w:spacing w:line="360" w:lineRule="auto"/>
        <w:ind w:firstLineChars="200" w:firstLine="480"/>
        <w:rPr>
          <w:rFonts w:ascii="Times New Roman" w:eastAsiaTheme="minorEastAsia" w:hAnsi="Times New Roman"/>
          <w:color w:val="000000"/>
          <w:sz w:val="24"/>
        </w:rPr>
      </w:pPr>
      <w:r>
        <w:rPr>
          <w:rFonts w:ascii="Times New Roman" w:eastAsiaTheme="minorEastAsia" w:hAnsi="Times New Roman"/>
          <w:color w:val="000000"/>
          <w:sz w:val="24"/>
        </w:rPr>
        <w:t>11</w:t>
      </w:r>
      <w:r w:rsidRPr="00E96CB3">
        <w:rPr>
          <w:rFonts w:ascii="Times New Roman" w:eastAsiaTheme="minorEastAsia" w:hAnsi="Times New Roman"/>
          <w:color w:val="000000"/>
          <w:sz w:val="24"/>
        </w:rPr>
        <w:t>、《湖南省人民政府关于公布湖南省县级以上地表水集中式饮用水水源保护区划定方案的通知》，湘政函〔</w:t>
      </w:r>
      <w:r w:rsidRPr="00E96CB3">
        <w:rPr>
          <w:rFonts w:ascii="Times New Roman" w:eastAsiaTheme="minorEastAsia" w:hAnsi="Times New Roman"/>
          <w:color w:val="000000"/>
          <w:sz w:val="24"/>
        </w:rPr>
        <w:t>2016</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176</w:t>
      </w:r>
      <w:r w:rsidRPr="00E96CB3">
        <w:rPr>
          <w:rFonts w:ascii="Times New Roman" w:eastAsiaTheme="minorEastAsia" w:hAnsi="Times New Roman"/>
          <w:color w:val="000000"/>
          <w:sz w:val="24"/>
        </w:rPr>
        <w:t>号，</w:t>
      </w:r>
      <w:r w:rsidRPr="00E96CB3">
        <w:rPr>
          <w:rFonts w:ascii="Times New Roman" w:eastAsiaTheme="minorEastAsia" w:hAnsi="Times New Roman"/>
          <w:color w:val="000000"/>
          <w:sz w:val="24"/>
        </w:rPr>
        <w:t>2016</w:t>
      </w:r>
      <w:r w:rsidRPr="00E96CB3">
        <w:rPr>
          <w:rFonts w:ascii="Times New Roman" w:eastAsiaTheme="minorEastAsia" w:hAnsi="Times New Roman"/>
          <w:color w:val="000000"/>
          <w:sz w:val="24"/>
        </w:rPr>
        <w:t>年</w:t>
      </w:r>
      <w:r w:rsidRPr="00E96CB3">
        <w:rPr>
          <w:rFonts w:ascii="Times New Roman" w:eastAsiaTheme="minorEastAsia" w:hAnsi="Times New Roman"/>
          <w:color w:val="000000"/>
          <w:sz w:val="24"/>
        </w:rPr>
        <w:t>12</w:t>
      </w:r>
      <w:r w:rsidRPr="00E96CB3">
        <w:rPr>
          <w:rFonts w:ascii="Times New Roman" w:eastAsiaTheme="minorEastAsia" w:hAnsi="Times New Roman"/>
          <w:color w:val="000000"/>
          <w:sz w:val="24"/>
        </w:rPr>
        <w:t>月</w:t>
      </w:r>
      <w:r w:rsidRPr="00E96CB3">
        <w:rPr>
          <w:rFonts w:ascii="Times New Roman" w:eastAsiaTheme="minorEastAsia" w:hAnsi="Times New Roman"/>
          <w:color w:val="000000"/>
          <w:sz w:val="24"/>
        </w:rPr>
        <w:t>30</w:t>
      </w:r>
      <w:r w:rsidRPr="00E96CB3">
        <w:rPr>
          <w:rFonts w:ascii="Times New Roman" w:eastAsiaTheme="minorEastAsia" w:hAnsi="Times New Roman"/>
          <w:color w:val="000000"/>
          <w:sz w:val="24"/>
        </w:rPr>
        <w:t>日；</w:t>
      </w:r>
    </w:p>
    <w:p w14:paraId="367C2878" w14:textId="40BAD2FE" w:rsidR="00687055" w:rsidRPr="00E96CB3" w:rsidRDefault="00687055" w:rsidP="00687055">
      <w:pPr>
        <w:tabs>
          <w:tab w:val="left" w:pos="900"/>
        </w:tabs>
        <w:snapToGrid w:val="0"/>
        <w:spacing w:line="360" w:lineRule="auto"/>
        <w:ind w:firstLineChars="200" w:firstLine="480"/>
        <w:rPr>
          <w:rFonts w:ascii="Times New Roman" w:eastAsiaTheme="minorEastAsia" w:hAnsi="Times New Roman"/>
          <w:color w:val="000000"/>
          <w:sz w:val="24"/>
        </w:rPr>
      </w:pPr>
      <w:r>
        <w:rPr>
          <w:rFonts w:ascii="Times New Roman" w:eastAsiaTheme="minorEastAsia" w:hAnsi="Times New Roman"/>
          <w:color w:val="000000"/>
          <w:sz w:val="24"/>
        </w:rPr>
        <w:t>12</w:t>
      </w:r>
      <w:r w:rsidRPr="00E96CB3">
        <w:rPr>
          <w:rFonts w:ascii="Times New Roman" w:eastAsiaTheme="minorEastAsia" w:hAnsi="Times New Roman"/>
          <w:color w:val="000000"/>
          <w:sz w:val="24"/>
        </w:rPr>
        <w:t>、《湖南省</w:t>
      </w:r>
      <w:r>
        <w:rPr>
          <w:rFonts w:ascii="Times New Roman" w:eastAsiaTheme="minorEastAsia" w:hAnsi="Times New Roman" w:hint="eastAsia"/>
          <w:color w:val="000000"/>
          <w:sz w:val="24"/>
        </w:rPr>
        <w:t>生态环境厅</w:t>
      </w:r>
      <w:r>
        <w:rPr>
          <w:rFonts w:ascii="Times New Roman" w:eastAsiaTheme="minorEastAsia" w:hAnsi="Times New Roman"/>
          <w:color w:val="000000"/>
          <w:sz w:val="24"/>
        </w:rPr>
        <w:t>关于请求下放部分行政许可事项办理</w:t>
      </w:r>
      <w:r>
        <w:rPr>
          <w:rFonts w:ascii="Times New Roman" w:eastAsiaTheme="minorEastAsia" w:hAnsi="Times New Roman" w:hint="eastAsia"/>
          <w:color w:val="000000"/>
          <w:sz w:val="24"/>
        </w:rPr>
        <w:t>项的</w:t>
      </w:r>
      <w:r>
        <w:rPr>
          <w:rFonts w:ascii="Times New Roman" w:eastAsiaTheme="minorEastAsia" w:hAnsi="Times New Roman"/>
          <w:color w:val="000000"/>
          <w:sz w:val="24"/>
        </w:rPr>
        <w:t>函》，湖南省</w:t>
      </w:r>
      <w:r>
        <w:rPr>
          <w:rFonts w:ascii="Times New Roman" w:eastAsiaTheme="minorEastAsia" w:hAnsi="Times New Roman" w:hint="eastAsia"/>
          <w:color w:val="000000"/>
          <w:sz w:val="24"/>
        </w:rPr>
        <w:t>生态</w:t>
      </w:r>
      <w:r>
        <w:rPr>
          <w:rFonts w:ascii="Times New Roman" w:eastAsiaTheme="minorEastAsia" w:hAnsi="Times New Roman"/>
          <w:color w:val="000000"/>
          <w:sz w:val="24"/>
        </w:rPr>
        <w:t>环境</w:t>
      </w:r>
      <w:r w:rsidRPr="00E96CB3">
        <w:rPr>
          <w:rFonts w:ascii="Times New Roman" w:eastAsiaTheme="minorEastAsia" w:hAnsi="Times New Roman"/>
          <w:color w:val="000000"/>
          <w:sz w:val="24"/>
        </w:rPr>
        <w:t>厅</w:t>
      </w:r>
      <w:r>
        <w:rPr>
          <w:rFonts w:ascii="Times New Roman" w:eastAsiaTheme="minorEastAsia" w:hAnsi="Times New Roman" w:hint="eastAsia"/>
          <w:color w:val="000000"/>
          <w:sz w:val="24"/>
        </w:rPr>
        <w:t>，</w:t>
      </w:r>
      <w:r w:rsidRPr="00E96CB3">
        <w:rPr>
          <w:rFonts w:ascii="Times New Roman" w:eastAsiaTheme="minorEastAsia" w:hAnsi="Times New Roman"/>
          <w:color w:val="000000"/>
          <w:sz w:val="24"/>
        </w:rPr>
        <w:t>湘环</w:t>
      </w:r>
      <w:r>
        <w:rPr>
          <w:rFonts w:ascii="Times New Roman" w:eastAsiaTheme="minorEastAsia" w:hAnsi="Times New Roman" w:hint="eastAsia"/>
          <w:color w:val="000000"/>
          <w:sz w:val="24"/>
        </w:rPr>
        <w:t>函</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20</w:t>
      </w:r>
      <w:r>
        <w:rPr>
          <w:rFonts w:ascii="Times New Roman" w:eastAsiaTheme="minorEastAsia" w:hAnsi="Times New Roman"/>
          <w:color w:val="000000"/>
          <w:sz w:val="24"/>
        </w:rPr>
        <w:t>19</w:t>
      </w:r>
      <w:r w:rsidRPr="00E96CB3">
        <w:rPr>
          <w:rFonts w:ascii="Times New Roman" w:eastAsiaTheme="minorEastAsia" w:hAnsi="Times New Roman"/>
          <w:color w:val="000000"/>
          <w:sz w:val="24"/>
        </w:rPr>
        <w:t>〕</w:t>
      </w:r>
      <w:r>
        <w:rPr>
          <w:rFonts w:ascii="Times New Roman" w:eastAsiaTheme="minorEastAsia" w:hAnsi="Times New Roman"/>
          <w:color w:val="000000"/>
          <w:sz w:val="24"/>
        </w:rPr>
        <w:t>134</w:t>
      </w:r>
      <w:r w:rsidRPr="00E96CB3">
        <w:rPr>
          <w:rFonts w:ascii="Times New Roman" w:eastAsiaTheme="minorEastAsia" w:hAnsi="Times New Roman"/>
          <w:color w:val="000000"/>
          <w:sz w:val="24"/>
        </w:rPr>
        <w:t>号，</w:t>
      </w:r>
      <w:r w:rsidRPr="00E96CB3">
        <w:rPr>
          <w:rFonts w:ascii="Times New Roman" w:eastAsiaTheme="minorEastAsia" w:hAnsi="Times New Roman"/>
          <w:color w:val="000000"/>
          <w:sz w:val="24"/>
        </w:rPr>
        <w:t>201</w:t>
      </w:r>
      <w:r>
        <w:rPr>
          <w:rFonts w:ascii="Times New Roman" w:eastAsiaTheme="minorEastAsia" w:hAnsi="Times New Roman"/>
          <w:color w:val="000000"/>
          <w:sz w:val="24"/>
        </w:rPr>
        <w:t>9</w:t>
      </w:r>
      <w:r w:rsidRPr="00E96CB3">
        <w:rPr>
          <w:rFonts w:ascii="Times New Roman" w:eastAsiaTheme="minorEastAsia" w:hAnsi="Times New Roman"/>
          <w:color w:val="000000"/>
          <w:sz w:val="24"/>
        </w:rPr>
        <w:t>年</w:t>
      </w:r>
      <w:r>
        <w:rPr>
          <w:rFonts w:ascii="Times New Roman" w:eastAsiaTheme="minorEastAsia" w:hAnsi="Times New Roman"/>
          <w:color w:val="000000"/>
          <w:sz w:val="24"/>
        </w:rPr>
        <w:t>5</w:t>
      </w:r>
      <w:r w:rsidRPr="00E96CB3">
        <w:rPr>
          <w:rFonts w:ascii="Times New Roman" w:eastAsiaTheme="minorEastAsia" w:hAnsi="Times New Roman"/>
          <w:color w:val="000000"/>
          <w:sz w:val="24"/>
        </w:rPr>
        <w:t>月</w:t>
      </w:r>
      <w:r>
        <w:rPr>
          <w:rFonts w:ascii="Times New Roman" w:eastAsiaTheme="minorEastAsia" w:hAnsi="Times New Roman"/>
          <w:color w:val="000000"/>
          <w:sz w:val="24"/>
        </w:rPr>
        <w:t>10</w:t>
      </w:r>
      <w:r w:rsidRPr="00E96CB3">
        <w:rPr>
          <w:rFonts w:ascii="Times New Roman" w:eastAsiaTheme="minorEastAsia" w:hAnsi="Times New Roman"/>
          <w:color w:val="000000"/>
          <w:sz w:val="24"/>
        </w:rPr>
        <w:t>日；</w:t>
      </w:r>
    </w:p>
    <w:p w14:paraId="570C8F4B" w14:textId="3C969F84" w:rsidR="00687055" w:rsidRPr="00E96CB3" w:rsidRDefault="00687055" w:rsidP="00687055">
      <w:pPr>
        <w:tabs>
          <w:tab w:val="left" w:pos="900"/>
        </w:tabs>
        <w:snapToGrid w:val="0"/>
        <w:spacing w:line="360" w:lineRule="auto"/>
        <w:ind w:firstLineChars="200" w:firstLine="480"/>
        <w:rPr>
          <w:rFonts w:ascii="Times New Roman" w:eastAsiaTheme="minorEastAsia" w:hAnsi="Times New Roman"/>
          <w:color w:val="000000"/>
          <w:sz w:val="24"/>
        </w:rPr>
      </w:pPr>
      <w:r>
        <w:rPr>
          <w:rFonts w:ascii="Times New Roman" w:eastAsiaTheme="minorEastAsia" w:hAnsi="Times New Roman"/>
          <w:color w:val="000000"/>
          <w:sz w:val="24"/>
        </w:rPr>
        <w:t>13</w:t>
      </w:r>
      <w:r w:rsidRPr="00E96CB3">
        <w:rPr>
          <w:rFonts w:ascii="Times New Roman" w:eastAsiaTheme="minorEastAsia" w:hAnsi="Times New Roman"/>
          <w:color w:val="000000"/>
          <w:sz w:val="24"/>
        </w:rPr>
        <w:t>、《湖南省野生动植物资源保护条例》，湖南省人大常委会，</w:t>
      </w:r>
      <w:r w:rsidRPr="00E96CB3">
        <w:rPr>
          <w:rFonts w:ascii="Times New Roman" w:eastAsiaTheme="minorEastAsia" w:hAnsi="Times New Roman"/>
          <w:color w:val="000000"/>
          <w:sz w:val="24"/>
        </w:rPr>
        <w:t>2018</w:t>
      </w:r>
      <w:r w:rsidRPr="00E96CB3">
        <w:rPr>
          <w:rFonts w:ascii="Times New Roman" w:eastAsiaTheme="minorEastAsia" w:hAnsi="Times New Roman"/>
          <w:color w:val="000000"/>
          <w:sz w:val="24"/>
        </w:rPr>
        <w:t>年</w:t>
      </w:r>
      <w:r w:rsidRPr="00E96CB3">
        <w:rPr>
          <w:rFonts w:ascii="Times New Roman" w:eastAsiaTheme="minorEastAsia" w:hAnsi="Times New Roman"/>
          <w:color w:val="000000"/>
          <w:sz w:val="24"/>
        </w:rPr>
        <w:t>7</w:t>
      </w:r>
      <w:r w:rsidRPr="00E96CB3">
        <w:rPr>
          <w:rFonts w:ascii="Times New Roman" w:eastAsiaTheme="minorEastAsia" w:hAnsi="Times New Roman"/>
          <w:color w:val="000000"/>
          <w:sz w:val="24"/>
        </w:rPr>
        <w:t>月</w:t>
      </w:r>
      <w:r w:rsidRPr="00E96CB3">
        <w:rPr>
          <w:rFonts w:ascii="Times New Roman" w:eastAsiaTheme="minorEastAsia" w:hAnsi="Times New Roman"/>
          <w:color w:val="000000"/>
          <w:sz w:val="24"/>
        </w:rPr>
        <w:t>19</w:t>
      </w:r>
      <w:r w:rsidRPr="00E96CB3">
        <w:rPr>
          <w:rFonts w:ascii="Times New Roman" w:eastAsiaTheme="minorEastAsia" w:hAnsi="Times New Roman"/>
          <w:color w:val="000000"/>
          <w:sz w:val="24"/>
        </w:rPr>
        <w:t>日修订；</w:t>
      </w:r>
    </w:p>
    <w:p w14:paraId="17E22789" w14:textId="30F3FB10" w:rsidR="00687055" w:rsidRDefault="00687055" w:rsidP="00687055">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1</w:t>
      </w:r>
      <w:r>
        <w:rPr>
          <w:rFonts w:ascii="Times New Roman" w:eastAsiaTheme="minorEastAsia" w:hAnsi="Times New Roman"/>
          <w:color w:val="000000"/>
          <w:sz w:val="24"/>
        </w:rPr>
        <w:t>4</w:t>
      </w:r>
      <w:r w:rsidRPr="00E96CB3">
        <w:rPr>
          <w:rFonts w:ascii="Times New Roman" w:eastAsiaTheme="minorEastAsia" w:hAnsi="Times New Roman"/>
          <w:color w:val="000000"/>
          <w:sz w:val="24"/>
        </w:rPr>
        <w:t>、《湖南省人民政府关于修订湖南省地方重点保护野生动物名录和湖南省地方重点保护野生植物名录的通知》，湘政函〔</w:t>
      </w:r>
      <w:r w:rsidRPr="00E96CB3">
        <w:rPr>
          <w:rFonts w:ascii="Times New Roman" w:eastAsiaTheme="minorEastAsia" w:hAnsi="Times New Roman"/>
          <w:color w:val="000000"/>
          <w:sz w:val="24"/>
        </w:rPr>
        <w:t>2002</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172</w:t>
      </w:r>
      <w:r w:rsidRPr="00E96CB3">
        <w:rPr>
          <w:rFonts w:ascii="Times New Roman" w:eastAsiaTheme="minorEastAsia" w:hAnsi="Times New Roman"/>
          <w:color w:val="000000"/>
          <w:sz w:val="24"/>
        </w:rPr>
        <w:t>号，</w:t>
      </w:r>
      <w:r w:rsidRPr="00E96CB3">
        <w:rPr>
          <w:rFonts w:ascii="Times New Roman" w:eastAsiaTheme="minorEastAsia" w:hAnsi="Times New Roman"/>
          <w:color w:val="000000"/>
          <w:sz w:val="24"/>
        </w:rPr>
        <w:t>2002</w:t>
      </w:r>
      <w:r w:rsidRPr="00E96CB3">
        <w:rPr>
          <w:rFonts w:ascii="Times New Roman" w:eastAsiaTheme="minorEastAsia" w:hAnsi="Times New Roman"/>
          <w:color w:val="000000"/>
          <w:sz w:val="24"/>
        </w:rPr>
        <w:t>年</w:t>
      </w:r>
      <w:r w:rsidRPr="00E96CB3">
        <w:rPr>
          <w:rFonts w:ascii="Times New Roman" w:eastAsiaTheme="minorEastAsia" w:hAnsi="Times New Roman"/>
          <w:color w:val="000000"/>
          <w:sz w:val="24"/>
        </w:rPr>
        <w:t>9</w:t>
      </w:r>
      <w:r w:rsidRPr="00E96CB3">
        <w:rPr>
          <w:rFonts w:ascii="Times New Roman" w:eastAsiaTheme="minorEastAsia" w:hAnsi="Times New Roman"/>
          <w:color w:val="000000"/>
          <w:sz w:val="24"/>
        </w:rPr>
        <w:t>月</w:t>
      </w:r>
      <w:r w:rsidRPr="00E96CB3">
        <w:rPr>
          <w:rFonts w:ascii="Times New Roman" w:eastAsiaTheme="minorEastAsia" w:hAnsi="Times New Roman"/>
          <w:color w:val="000000"/>
          <w:sz w:val="24"/>
        </w:rPr>
        <w:t>5</w:t>
      </w:r>
      <w:r w:rsidRPr="00E96CB3">
        <w:rPr>
          <w:rFonts w:ascii="Times New Roman" w:eastAsiaTheme="minorEastAsia" w:hAnsi="Times New Roman"/>
          <w:color w:val="000000"/>
          <w:sz w:val="24"/>
        </w:rPr>
        <w:t>日；</w:t>
      </w:r>
    </w:p>
    <w:p w14:paraId="23E3D670" w14:textId="4EC16531" w:rsidR="00687055" w:rsidRPr="00E96CB3" w:rsidRDefault="00687055" w:rsidP="00687055">
      <w:pPr>
        <w:tabs>
          <w:tab w:val="left" w:pos="900"/>
        </w:tabs>
        <w:snapToGrid w:val="0"/>
        <w:spacing w:line="360" w:lineRule="auto"/>
        <w:ind w:firstLineChars="200" w:firstLine="480"/>
        <w:rPr>
          <w:rFonts w:ascii="Times New Roman" w:eastAsiaTheme="minorEastAsia" w:hAnsi="Times New Roman"/>
          <w:color w:val="000000"/>
          <w:sz w:val="24"/>
        </w:rPr>
      </w:pPr>
      <w:r>
        <w:rPr>
          <w:rFonts w:ascii="Times New Roman" w:eastAsiaTheme="minorEastAsia" w:hAnsi="Times New Roman"/>
          <w:color w:val="000000"/>
          <w:sz w:val="24"/>
        </w:rPr>
        <w:t>15</w:t>
      </w:r>
      <w:r w:rsidRPr="00E96CB3">
        <w:rPr>
          <w:rFonts w:ascii="Times New Roman" w:eastAsiaTheme="minorEastAsia" w:hAnsi="Times New Roman"/>
          <w:color w:val="000000"/>
          <w:sz w:val="24"/>
        </w:rPr>
        <w:t>、《关于印发</w:t>
      </w:r>
      <w:r w:rsidRPr="00E96CB3">
        <w:rPr>
          <w:rFonts w:ascii="Times New Roman" w:eastAsiaTheme="minorEastAsia" w:hAnsi="Times New Roman"/>
          <w:color w:val="000000"/>
          <w:sz w:val="24"/>
        </w:rPr>
        <w:t>&lt;</w:t>
      </w:r>
      <w:r w:rsidRPr="00E96CB3">
        <w:rPr>
          <w:rFonts w:ascii="Times New Roman" w:eastAsiaTheme="minorEastAsia" w:hAnsi="Times New Roman"/>
          <w:color w:val="000000"/>
          <w:sz w:val="24"/>
        </w:rPr>
        <w:t>湖南省环境保护厅建设项目</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三同时</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监督管理试行办法</w:t>
      </w:r>
      <w:r w:rsidRPr="00E96CB3">
        <w:rPr>
          <w:rFonts w:ascii="Times New Roman" w:eastAsiaTheme="minorEastAsia" w:hAnsi="Times New Roman"/>
          <w:color w:val="000000"/>
          <w:sz w:val="24"/>
        </w:rPr>
        <w:t>&gt;</w:t>
      </w:r>
      <w:r w:rsidRPr="00E96CB3">
        <w:rPr>
          <w:rFonts w:ascii="Times New Roman" w:eastAsiaTheme="minorEastAsia" w:hAnsi="Times New Roman"/>
          <w:color w:val="000000"/>
          <w:sz w:val="24"/>
        </w:rPr>
        <w:t>的通知》，湖南省环境保护厅办公室，湘环发〔</w:t>
      </w:r>
      <w:r w:rsidRPr="00E96CB3">
        <w:rPr>
          <w:rFonts w:ascii="Times New Roman" w:eastAsiaTheme="minorEastAsia" w:hAnsi="Times New Roman"/>
          <w:color w:val="000000"/>
          <w:sz w:val="24"/>
        </w:rPr>
        <w:t>2011</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29</w:t>
      </w:r>
      <w:r w:rsidRPr="00E96CB3">
        <w:rPr>
          <w:rFonts w:ascii="Times New Roman" w:eastAsiaTheme="minorEastAsia" w:hAnsi="Times New Roman"/>
          <w:color w:val="000000"/>
          <w:sz w:val="24"/>
        </w:rPr>
        <w:t>号，</w:t>
      </w:r>
      <w:r w:rsidRPr="00E96CB3">
        <w:rPr>
          <w:rFonts w:ascii="Times New Roman" w:eastAsiaTheme="minorEastAsia" w:hAnsi="Times New Roman"/>
          <w:color w:val="000000"/>
          <w:sz w:val="24"/>
        </w:rPr>
        <w:t>2011</w:t>
      </w:r>
      <w:r w:rsidRPr="00E96CB3">
        <w:rPr>
          <w:rFonts w:ascii="Times New Roman" w:eastAsiaTheme="minorEastAsia" w:hAnsi="Times New Roman"/>
          <w:color w:val="000000"/>
          <w:sz w:val="24"/>
        </w:rPr>
        <w:t>年</w:t>
      </w:r>
      <w:r w:rsidRPr="00E96CB3">
        <w:rPr>
          <w:rFonts w:ascii="Times New Roman" w:eastAsiaTheme="minorEastAsia" w:hAnsi="Times New Roman"/>
          <w:color w:val="000000"/>
          <w:sz w:val="24"/>
        </w:rPr>
        <w:t>6</w:t>
      </w:r>
      <w:r w:rsidRPr="00E96CB3">
        <w:rPr>
          <w:rFonts w:ascii="Times New Roman" w:eastAsiaTheme="minorEastAsia" w:hAnsi="Times New Roman"/>
          <w:color w:val="000000"/>
          <w:sz w:val="24"/>
        </w:rPr>
        <w:t>月</w:t>
      </w:r>
      <w:r w:rsidRPr="00E96CB3">
        <w:rPr>
          <w:rFonts w:ascii="Times New Roman" w:eastAsiaTheme="minorEastAsia" w:hAnsi="Times New Roman"/>
          <w:color w:val="000000"/>
          <w:sz w:val="24"/>
        </w:rPr>
        <w:t>27</w:t>
      </w:r>
      <w:r w:rsidRPr="00E96CB3">
        <w:rPr>
          <w:rFonts w:ascii="Times New Roman" w:eastAsiaTheme="minorEastAsia" w:hAnsi="Times New Roman"/>
          <w:color w:val="000000"/>
          <w:sz w:val="24"/>
        </w:rPr>
        <w:t>日</w:t>
      </w:r>
      <w:r>
        <w:rPr>
          <w:rFonts w:ascii="Times New Roman" w:eastAsiaTheme="minorEastAsia" w:hAnsi="Times New Roman" w:hint="eastAsia"/>
          <w:color w:val="000000"/>
          <w:sz w:val="24"/>
        </w:rPr>
        <w:t>。</w:t>
      </w:r>
    </w:p>
    <w:p w14:paraId="3063A984" w14:textId="77777777" w:rsidR="004A4774" w:rsidRPr="00E96CB3" w:rsidRDefault="00204AA6" w:rsidP="00D25CF2">
      <w:pPr>
        <w:pStyle w:val="3"/>
        <w:rPr>
          <w:rFonts w:eastAsiaTheme="minorEastAsia"/>
        </w:rPr>
      </w:pPr>
      <w:r w:rsidRPr="00E96CB3">
        <w:rPr>
          <w:rFonts w:eastAsiaTheme="minorEastAsia"/>
        </w:rPr>
        <w:t>环境影响评价技术文件</w:t>
      </w:r>
    </w:p>
    <w:p w14:paraId="7A6AFC00" w14:textId="77777777"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1</w:t>
      </w:r>
      <w:r w:rsidRPr="00E96CB3">
        <w:rPr>
          <w:rFonts w:ascii="Times New Roman" w:eastAsiaTheme="minorEastAsia" w:hAnsi="Times New Roman"/>
          <w:color w:val="000000"/>
          <w:sz w:val="24"/>
        </w:rPr>
        <w:t>、《建设项目环境影响评价技术导则</w:t>
      </w:r>
      <w:r w:rsidRPr="00E96CB3">
        <w:rPr>
          <w:rFonts w:ascii="Times New Roman" w:eastAsiaTheme="minorEastAsia" w:hAnsi="Times New Roman"/>
          <w:color w:val="000000"/>
          <w:sz w:val="24"/>
        </w:rPr>
        <w:t xml:space="preserve">  </w:t>
      </w:r>
      <w:r w:rsidRPr="00E96CB3">
        <w:rPr>
          <w:rFonts w:ascii="Times New Roman" w:eastAsiaTheme="minorEastAsia" w:hAnsi="Times New Roman"/>
          <w:color w:val="000000"/>
          <w:sz w:val="24"/>
        </w:rPr>
        <w:t>总纲》（</w:t>
      </w:r>
      <w:r w:rsidRPr="00E96CB3">
        <w:rPr>
          <w:rFonts w:ascii="Times New Roman" w:eastAsiaTheme="minorEastAsia" w:hAnsi="Times New Roman"/>
          <w:color w:val="000000"/>
          <w:sz w:val="24"/>
        </w:rPr>
        <w:t>HJ 2.1-2016</w:t>
      </w:r>
      <w:r w:rsidRPr="00E96CB3">
        <w:rPr>
          <w:rFonts w:ascii="Times New Roman" w:eastAsiaTheme="minorEastAsia" w:hAnsi="Times New Roman"/>
          <w:color w:val="000000"/>
          <w:sz w:val="24"/>
        </w:rPr>
        <w:t>）；</w:t>
      </w:r>
    </w:p>
    <w:p w14:paraId="75527E0A" w14:textId="77777777"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2</w:t>
      </w:r>
      <w:r w:rsidRPr="00E96CB3">
        <w:rPr>
          <w:rFonts w:ascii="Times New Roman" w:eastAsiaTheme="minorEastAsia" w:hAnsi="Times New Roman"/>
          <w:color w:val="000000"/>
          <w:sz w:val="24"/>
        </w:rPr>
        <w:t>、《环境影响评价技术导则</w:t>
      </w:r>
      <w:r w:rsidRPr="00E96CB3">
        <w:rPr>
          <w:rFonts w:ascii="Times New Roman" w:eastAsiaTheme="minorEastAsia" w:hAnsi="Times New Roman"/>
          <w:color w:val="000000"/>
          <w:sz w:val="24"/>
        </w:rPr>
        <w:t xml:space="preserve">  </w:t>
      </w:r>
      <w:r w:rsidRPr="00E96CB3">
        <w:rPr>
          <w:rFonts w:ascii="Times New Roman" w:eastAsiaTheme="minorEastAsia" w:hAnsi="Times New Roman"/>
          <w:color w:val="000000"/>
          <w:sz w:val="24"/>
        </w:rPr>
        <w:t>大气环境》（</w:t>
      </w:r>
      <w:r w:rsidRPr="00E96CB3">
        <w:rPr>
          <w:rFonts w:ascii="Times New Roman" w:eastAsiaTheme="minorEastAsia" w:hAnsi="Times New Roman"/>
          <w:color w:val="000000"/>
          <w:sz w:val="24"/>
        </w:rPr>
        <w:t>HJ 2.2-2018</w:t>
      </w:r>
      <w:r w:rsidRPr="00E96CB3">
        <w:rPr>
          <w:rFonts w:ascii="Times New Roman" w:eastAsiaTheme="minorEastAsia" w:hAnsi="Times New Roman"/>
          <w:color w:val="000000"/>
          <w:sz w:val="24"/>
        </w:rPr>
        <w:t>）；</w:t>
      </w:r>
    </w:p>
    <w:p w14:paraId="78BA3127" w14:textId="77777777"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3</w:t>
      </w:r>
      <w:r w:rsidRPr="00E96CB3">
        <w:rPr>
          <w:rFonts w:ascii="Times New Roman" w:eastAsiaTheme="minorEastAsia" w:hAnsi="Times New Roman"/>
          <w:color w:val="000000"/>
          <w:sz w:val="24"/>
        </w:rPr>
        <w:t>、《环境影响评价技术导则</w:t>
      </w:r>
      <w:r w:rsidRPr="00E96CB3">
        <w:rPr>
          <w:rFonts w:ascii="Times New Roman" w:eastAsiaTheme="minorEastAsia" w:hAnsi="Times New Roman"/>
          <w:color w:val="000000"/>
          <w:sz w:val="24"/>
        </w:rPr>
        <w:t xml:space="preserve">  </w:t>
      </w:r>
      <w:r w:rsidRPr="00E96CB3">
        <w:rPr>
          <w:rFonts w:ascii="Times New Roman" w:eastAsiaTheme="minorEastAsia" w:hAnsi="Times New Roman"/>
          <w:color w:val="000000"/>
          <w:sz w:val="24"/>
        </w:rPr>
        <w:t>地表水环境》（</w:t>
      </w:r>
      <w:r w:rsidRPr="00E96CB3">
        <w:rPr>
          <w:rFonts w:ascii="Times New Roman" w:eastAsiaTheme="minorEastAsia" w:hAnsi="Times New Roman"/>
          <w:color w:val="000000"/>
          <w:sz w:val="24"/>
        </w:rPr>
        <w:t>HJ 2.3-2018</w:t>
      </w:r>
      <w:r w:rsidRPr="00E96CB3">
        <w:rPr>
          <w:rFonts w:ascii="Times New Roman" w:eastAsiaTheme="minorEastAsia" w:hAnsi="Times New Roman"/>
          <w:color w:val="000000"/>
          <w:sz w:val="24"/>
        </w:rPr>
        <w:t>）；</w:t>
      </w:r>
    </w:p>
    <w:p w14:paraId="19FC9830" w14:textId="77777777"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4</w:t>
      </w:r>
      <w:r w:rsidRPr="00E96CB3">
        <w:rPr>
          <w:rFonts w:ascii="Times New Roman" w:eastAsiaTheme="minorEastAsia" w:hAnsi="Times New Roman"/>
          <w:color w:val="000000"/>
          <w:sz w:val="24"/>
        </w:rPr>
        <w:t>、《环境影响评价技术导则</w:t>
      </w:r>
      <w:r w:rsidRPr="00E96CB3">
        <w:rPr>
          <w:rFonts w:ascii="Times New Roman" w:eastAsiaTheme="minorEastAsia" w:hAnsi="Times New Roman"/>
          <w:color w:val="000000"/>
          <w:sz w:val="24"/>
        </w:rPr>
        <w:t xml:space="preserve">  </w:t>
      </w:r>
      <w:r w:rsidRPr="00E96CB3">
        <w:rPr>
          <w:rFonts w:ascii="Times New Roman" w:eastAsiaTheme="minorEastAsia" w:hAnsi="Times New Roman"/>
          <w:color w:val="000000"/>
          <w:sz w:val="24"/>
        </w:rPr>
        <w:t>声环境》（</w:t>
      </w:r>
      <w:r w:rsidRPr="00E96CB3">
        <w:rPr>
          <w:rFonts w:ascii="Times New Roman" w:eastAsiaTheme="minorEastAsia" w:hAnsi="Times New Roman"/>
          <w:color w:val="000000"/>
          <w:sz w:val="24"/>
        </w:rPr>
        <w:t>HJ 2.4-2009</w:t>
      </w:r>
      <w:r w:rsidRPr="00E96CB3">
        <w:rPr>
          <w:rFonts w:ascii="Times New Roman" w:eastAsiaTheme="minorEastAsia" w:hAnsi="Times New Roman"/>
          <w:color w:val="000000"/>
          <w:sz w:val="24"/>
        </w:rPr>
        <w:t>）；</w:t>
      </w:r>
    </w:p>
    <w:p w14:paraId="0A671606" w14:textId="77777777"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5</w:t>
      </w:r>
      <w:r w:rsidRPr="00E96CB3">
        <w:rPr>
          <w:rFonts w:ascii="Times New Roman" w:eastAsiaTheme="minorEastAsia" w:hAnsi="Times New Roman"/>
          <w:color w:val="000000"/>
          <w:sz w:val="24"/>
        </w:rPr>
        <w:t>、《环境影响评价技术导则</w:t>
      </w:r>
      <w:r w:rsidRPr="00E96CB3">
        <w:rPr>
          <w:rFonts w:ascii="Times New Roman" w:eastAsiaTheme="minorEastAsia" w:hAnsi="Times New Roman"/>
          <w:color w:val="000000"/>
          <w:sz w:val="24"/>
        </w:rPr>
        <w:t xml:space="preserve">  </w:t>
      </w:r>
      <w:r w:rsidRPr="00E96CB3">
        <w:rPr>
          <w:rFonts w:ascii="Times New Roman" w:eastAsiaTheme="minorEastAsia" w:hAnsi="Times New Roman"/>
          <w:color w:val="000000"/>
          <w:sz w:val="24"/>
        </w:rPr>
        <w:t>生态影响》（</w:t>
      </w:r>
      <w:r w:rsidRPr="00E96CB3">
        <w:rPr>
          <w:rFonts w:ascii="Times New Roman" w:eastAsiaTheme="minorEastAsia" w:hAnsi="Times New Roman"/>
          <w:color w:val="000000"/>
          <w:sz w:val="24"/>
        </w:rPr>
        <w:t>HJ 19-2011</w:t>
      </w:r>
      <w:r w:rsidRPr="00E96CB3">
        <w:rPr>
          <w:rFonts w:ascii="Times New Roman" w:eastAsiaTheme="minorEastAsia" w:hAnsi="Times New Roman"/>
          <w:color w:val="000000"/>
          <w:sz w:val="24"/>
        </w:rPr>
        <w:t>）；</w:t>
      </w:r>
    </w:p>
    <w:p w14:paraId="2FC49A94" w14:textId="77777777"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6</w:t>
      </w:r>
      <w:r w:rsidRPr="00E96CB3">
        <w:rPr>
          <w:rFonts w:ascii="Times New Roman" w:eastAsiaTheme="minorEastAsia" w:hAnsi="Times New Roman"/>
          <w:color w:val="000000"/>
          <w:sz w:val="24"/>
        </w:rPr>
        <w:t>、《环境影响评价技术导则</w:t>
      </w:r>
      <w:r w:rsidRPr="00E96CB3">
        <w:rPr>
          <w:rFonts w:ascii="Times New Roman" w:eastAsiaTheme="minorEastAsia" w:hAnsi="Times New Roman"/>
          <w:color w:val="000000"/>
          <w:sz w:val="24"/>
        </w:rPr>
        <w:t xml:space="preserve">  </w:t>
      </w:r>
      <w:r w:rsidRPr="00E96CB3">
        <w:rPr>
          <w:rFonts w:ascii="Times New Roman" w:eastAsiaTheme="minorEastAsia" w:hAnsi="Times New Roman"/>
          <w:color w:val="000000"/>
          <w:sz w:val="24"/>
        </w:rPr>
        <w:t>地下水环境》（</w:t>
      </w:r>
      <w:r w:rsidRPr="00E96CB3">
        <w:rPr>
          <w:rFonts w:ascii="Times New Roman" w:eastAsiaTheme="minorEastAsia" w:hAnsi="Times New Roman"/>
          <w:color w:val="000000"/>
          <w:sz w:val="24"/>
        </w:rPr>
        <w:t>HJ 610-2016</w:t>
      </w:r>
      <w:r w:rsidRPr="00E96CB3">
        <w:rPr>
          <w:rFonts w:ascii="Times New Roman" w:eastAsiaTheme="minorEastAsia" w:hAnsi="Times New Roman"/>
          <w:color w:val="000000"/>
          <w:sz w:val="24"/>
        </w:rPr>
        <w:t>）；</w:t>
      </w:r>
    </w:p>
    <w:p w14:paraId="246AF4A9" w14:textId="77777777"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7</w:t>
      </w:r>
      <w:r w:rsidRPr="00E96CB3">
        <w:rPr>
          <w:rFonts w:ascii="Times New Roman" w:eastAsiaTheme="minorEastAsia" w:hAnsi="Times New Roman"/>
          <w:color w:val="000000"/>
          <w:sz w:val="24"/>
        </w:rPr>
        <w:t>、《环境影响评价技术导则</w:t>
      </w:r>
      <w:r w:rsidRPr="00E96CB3">
        <w:rPr>
          <w:rFonts w:ascii="Times New Roman" w:eastAsiaTheme="minorEastAsia" w:hAnsi="Times New Roman"/>
          <w:color w:val="000000"/>
          <w:sz w:val="24"/>
        </w:rPr>
        <w:t xml:space="preserve">  </w:t>
      </w:r>
      <w:r w:rsidRPr="00E96CB3">
        <w:rPr>
          <w:rFonts w:ascii="Times New Roman" w:eastAsiaTheme="minorEastAsia" w:hAnsi="Times New Roman"/>
          <w:color w:val="000000"/>
          <w:sz w:val="24"/>
        </w:rPr>
        <w:t>土壤环境（试行）》（</w:t>
      </w:r>
      <w:r w:rsidRPr="00E96CB3">
        <w:rPr>
          <w:rFonts w:ascii="Times New Roman" w:eastAsiaTheme="minorEastAsia" w:hAnsi="Times New Roman"/>
          <w:color w:val="000000"/>
          <w:sz w:val="24"/>
        </w:rPr>
        <w:t>HJ 964-2018</w:t>
      </w:r>
      <w:r w:rsidRPr="00E96CB3">
        <w:rPr>
          <w:rFonts w:ascii="Times New Roman" w:eastAsiaTheme="minorEastAsia" w:hAnsi="Times New Roman"/>
          <w:color w:val="000000"/>
          <w:sz w:val="24"/>
        </w:rPr>
        <w:t>）；</w:t>
      </w:r>
    </w:p>
    <w:p w14:paraId="3638C984" w14:textId="77777777"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8</w:t>
      </w:r>
      <w:r w:rsidRPr="00E96CB3">
        <w:rPr>
          <w:rFonts w:ascii="Times New Roman" w:eastAsiaTheme="minorEastAsia" w:hAnsi="Times New Roman"/>
          <w:color w:val="000000"/>
          <w:sz w:val="24"/>
        </w:rPr>
        <w:t>、《建设项目环境风险评价技术导则》（</w:t>
      </w:r>
      <w:r w:rsidRPr="00E96CB3">
        <w:rPr>
          <w:rFonts w:ascii="Times New Roman" w:eastAsiaTheme="minorEastAsia" w:hAnsi="Times New Roman"/>
          <w:color w:val="000000"/>
          <w:sz w:val="24"/>
        </w:rPr>
        <w:t>HJ 169-2018</w:t>
      </w:r>
      <w:r w:rsidRPr="00E96CB3">
        <w:rPr>
          <w:rFonts w:ascii="Times New Roman" w:eastAsiaTheme="minorEastAsia" w:hAnsi="Times New Roman"/>
          <w:color w:val="000000"/>
          <w:sz w:val="24"/>
        </w:rPr>
        <w:t>）；</w:t>
      </w:r>
    </w:p>
    <w:p w14:paraId="4952D573" w14:textId="1376FAAC" w:rsidR="00687055" w:rsidRDefault="00D25CF2" w:rsidP="00687055">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9</w:t>
      </w:r>
      <w:r w:rsidR="005573DE">
        <w:rPr>
          <w:rFonts w:ascii="Times New Roman" w:eastAsiaTheme="minorEastAsia" w:hAnsi="Times New Roman"/>
          <w:color w:val="000000"/>
          <w:sz w:val="24"/>
        </w:rPr>
        <w:t>、</w:t>
      </w:r>
      <w:r w:rsidR="00687055" w:rsidRPr="00E96CB3">
        <w:rPr>
          <w:rFonts w:ascii="Times New Roman" w:eastAsiaTheme="minorEastAsia" w:hAnsi="Times New Roman"/>
          <w:color w:val="000000"/>
          <w:sz w:val="24"/>
        </w:rPr>
        <w:t>《港口建设项目环境影响评价规范》（</w:t>
      </w:r>
      <w:r w:rsidR="00687055" w:rsidRPr="00E96CB3">
        <w:rPr>
          <w:rFonts w:ascii="Times New Roman" w:eastAsiaTheme="minorEastAsia" w:hAnsi="Times New Roman"/>
          <w:color w:val="000000"/>
          <w:sz w:val="24"/>
        </w:rPr>
        <w:t>JT</w:t>
      </w:r>
      <w:r w:rsidR="00687055">
        <w:rPr>
          <w:rFonts w:ascii="Times New Roman" w:eastAsiaTheme="minorEastAsia" w:hAnsi="Times New Roman"/>
          <w:color w:val="000000"/>
          <w:sz w:val="24"/>
        </w:rPr>
        <w:t>S105-1-2011</w:t>
      </w:r>
      <w:r w:rsidR="00687055" w:rsidRPr="00E96CB3">
        <w:rPr>
          <w:rFonts w:ascii="Times New Roman" w:eastAsiaTheme="minorEastAsia" w:hAnsi="Times New Roman"/>
          <w:color w:val="000000"/>
          <w:sz w:val="24"/>
        </w:rPr>
        <w:t>）；</w:t>
      </w:r>
    </w:p>
    <w:p w14:paraId="4459863F" w14:textId="77777777"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10</w:t>
      </w:r>
      <w:r w:rsidRPr="00E96CB3">
        <w:rPr>
          <w:rFonts w:ascii="Times New Roman" w:eastAsiaTheme="minorEastAsia" w:hAnsi="Times New Roman"/>
          <w:color w:val="000000"/>
          <w:sz w:val="24"/>
        </w:rPr>
        <w:t>、《建设项目危险废物环境影响评价指南》（环境保护部公告</w:t>
      </w:r>
      <w:r w:rsidR="00794930" w:rsidRPr="00E96CB3">
        <w:rPr>
          <w:rFonts w:ascii="Times New Roman" w:eastAsiaTheme="minorEastAsia" w:hAnsi="Times New Roman"/>
          <w:color w:val="000000"/>
          <w:sz w:val="24"/>
        </w:rPr>
        <w:t>2017</w:t>
      </w:r>
      <w:r w:rsidRPr="00E96CB3">
        <w:rPr>
          <w:rFonts w:ascii="Times New Roman" w:eastAsiaTheme="minorEastAsia" w:hAnsi="Times New Roman"/>
          <w:color w:val="000000"/>
          <w:sz w:val="24"/>
        </w:rPr>
        <w:t>年第</w:t>
      </w:r>
      <w:r w:rsidR="00794930" w:rsidRPr="00E96CB3">
        <w:rPr>
          <w:rFonts w:ascii="Times New Roman" w:eastAsiaTheme="minorEastAsia" w:hAnsi="Times New Roman"/>
          <w:color w:val="000000"/>
          <w:sz w:val="24"/>
        </w:rPr>
        <w:t>43</w:t>
      </w:r>
      <w:r w:rsidRPr="00E96CB3">
        <w:rPr>
          <w:rFonts w:ascii="Times New Roman" w:eastAsiaTheme="minorEastAsia" w:hAnsi="Times New Roman"/>
          <w:color w:val="000000"/>
          <w:sz w:val="24"/>
        </w:rPr>
        <w:t>号）；</w:t>
      </w:r>
    </w:p>
    <w:p w14:paraId="397FECE3" w14:textId="77777777"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11</w:t>
      </w:r>
      <w:r w:rsidRPr="00E96CB3">
        <w:rPr>
          <w:rFonts w:ascii="Times New Roman" w:eastAsiaTheme="minorEastAsia" w:hAnsi="Times New Roman"/>
          <w:color w:val="000000"/>
          <w:sz w:val="24"/>
        </w:rPr>
        <w:t>、《危险化学品重大危险源辨识》（</w:t>
      </w:r>
      <w:r w:rsidRPr="00E96CB3">
        <w:rPr>
          <w:rFonts w:ascii="Times New Roman" w:eastAsiaTheme="minorEastAsia" w:hAnsi="Times New Roman"/>
          <w:color w:val="000000"/>
          <w:sz w:val="24"/>
        </w:rPr>
        <w:t>GB18218-2018</w:t>
      </w:r>
      <w:r w:rsidRPr="00E96CB3">
        <w:rPr>
          <w:rFonts w:ascii="Times New Roman" w:eastAsiaTheme="minorEastAsia" w:hAnsi="Times New Roman"/>
          <w:color w:val="000000"/>
          <w:sz w:val="24"/>
        </w:rPr>
        <w:t>）</w:t>
      </w:r>
      <w:r w:rsidR="00794930" w:rsidRPr="00E96CB3">
        <w:rPr>
          <w:rFonts w:ascii="Times New Roman" w:eastAsiaTheme="minorEastAsia" w:hAnsi="Times New Roman"/>
          <w:color w:val="000000"/>
          <w:sz w:val="24"/>
        </w:rPr>
        <w:t>；</w:t>
      </w:r>
    </w:p>
    <w:p w14:paraId="7BAF9DAC" w14:textId="77777777"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12</w:t>
      </w:r>
      <w:r w:rsidRPr="00E96CB3">
        <w:rPr>
          <w:rFonts w:ascii="Times New Roman" w:eastAsiaTheme="minorEastAsia" w:hAnsi="Times New Roman"/>
          <w:color w:val="000000"/>
          <w:sz w:val="24"/>
        </w:rPr>
        <w:t>、《饮用水水源保护区划分技术规范》（</w:t>
      </w:r>
      <w:r w:rsidRPr="00E96CB3">
        <w:rPr>
          <w:rFonts w:ascii="Times New Roman" w:eastAsiaTheme="minorEastAsia" w:hAnsi="Times New Roman"/>
          <w:color w:val="000000"/>
          <w:sz w:val="24"/>
        </w:rPr>
        <w:t>HJ T338-2018</w:t>
      </w:r>
      <w:r w:rsidRPr="00E96CB3">
        <w:rPr>
          <w:rFonts w:ascii="Times New Roman" w:eastAsiaTheme="minorEastAsia" w:hAnsi="Times New Roman"/>
          <w:color w:val="000000"/>
          <w:sz w:val="24"/>
        </w:rPr>
        <w:t>）；</w:t>
      </w:r>
    </w:p>
    <w:p w14:paraId="5BDF281E" w14:textId="557F529F" w:rsidR="00D25CF2"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1</w:t>
      </w:r>
      <w:r w:rsidR="00687055">
        <w:rPr>
          <w:rFonts w:ascii="Times New Roman" w:eastAsiaTheme="minorEastAsia" w:hAnsi="Times New Roman"/>
          <w:color w:val="000000"/>
          <w:sz w:val="24"/>
        </w:rPr>
        <w:t>3</w:t>
      </w:r>
      <w:r w:rsidRPr="00E96CB3">
        <w:rPr>
          <w:rFonts w:ascii="Times New Roman" w:eastAsiaTheme="minorEastAsia" w:hAnsi="Times New Roman"/>
          <w:color w:val="000000"/>
          <w:sz w:val="24"/>
        </w:rPr>
        <w:t>、《开发建设项目水土保持技术规范》（</w:t>
      </w:r>
      <w:r w:rsidRPr="00E96CB3">
        <w:rPr>
          <w:rFonts w:ascii="Times New Roman" w:eastAsiaTheme="minorEastAsia" w:hAnsi="Times New Roman"/>
          <w:color w:val="000000"/>
          <w:sz w:val="24"/>
        </w:rPr>
        <w:t>GB50433-2007</w:t>
      </w:r>
      <w:r w:rsidRPr="00E96CB3">
        <w:rPr>
          <w:rFonts w:ascii="Times New Roman" w:eastAsiaTheme="minorEastAsia" w:hAnsi="Times New Roman"/>
          <w:color w:val="000000"/>
          <w:sz w:val="24"/>
        </w:rPr>
        <w:t>）；</w:t>
      </w:r>
    </w:p>
    <w:p w14:paraId="1B12EFE0" w14:textId="38E25264"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1</w:t>
      </w:r>
      <w:r w:rsidR="00687055">
        <w:rPr>
          <w:rFonts w:ascii="Times New Roman" w:eastAsiaTheme="minorEastAsia" w:hAnsi="Times New Roman"/>
          <w:color w:val="000000"/>
          <w:sz w:val="24"/>
        </w:rPr>
        <w:t>4</w:t>
      </w:r>
      <w:r w:rsidRPr="00E96CB3">
        <w:rPr>
          <w:rFonts w:ascii="Times New Roman" w:eastAsiaTheme="minorEastAsia" w:hAnsi="Times New Roman"/>
          <w:color w:val="000000"/>
          <w:sz w:val="24"/>
        </w:rPr>
        <w:t>、《港口工程环境保护设计规范》（</w:t>
      </w:r>
      <w:r w:rsidRPr="00E96CB3">
        <w:rPr>
          <w:rFonts w:ascii="Times New Roman" w:eastAsiaTheme="minorEastAsia" w:hAnsi="Times New Roman"/>
          <w:color w:val="000000"/>
          <w:sz w:val="24"/>
        </w:rPr>
        <w:t>JTS149-1-2007</w:t>
      </w:r>
      <w:r w:rsidRPr="00E96CB3">
        <w:rPr>
          <w:rFonts w:ascii="Times New Roman" w:eastAsiaTheme="minorEastAsia" w:hAnsi="Times New Roman"/>
          <w:color w:val="000000"/>
          <w:sz w:val="24"/>
        </w:rPr>
        <w:t>）；</w:t>
      </w:r>
    </w:p>
    <w:p w14:paraId="40892A35" w14:textId="052D57EB"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lastRenderedPageBreak/>
        <w:t>1</w:t>
      </w:r>
      <w:r w:rsidR="00687055">
        <w:rPr>
          <w:rFonts w:ascii="Times New Roman" w:eastAsiaTheme="minorEastAsia" w:hAnsi="Times New Roman"/>
          <w:color w:val="000000"/>
          <w:sz w:val="24"/>
        </w:rPr>
        <w:t>5</w:t>
      </w:r>
      <w:r w:rsidRPr="00E96CB3">
        <w:rPr>
          <w:rFonts w:ascii="Times New Roman" w:eastAsiaTheme="minorEastAsia" w:hAnsi="Times New Roman"/>
          <w:color w:val="000000"/>
          <w:sz w:val="24"/>
        </w:rPr>
        <w:t>、《港口码头溢油应急设备配备要求》（</w:t>
      </w:r>
      <w:r w:rsidRPr="00E96CB3">
        <w:rPr>
          <w:rFonts w:ascii="Times New Roman" w:eastAsiaTheme="minorEastAsia" w:hAnsi="Times New Roman"/>
          <w:color w:val="000000"/>
          <w:sz w:val="24"/>
        </w:rPr>
        <w:t>JT/T451-2009</w:t>
      </w:r>
      <w:r w:rsidRPr="00E96CB3">
        <w:rPr>
          <w:rFonts w:ascii="Times New Roman" w:eastAsiaTheme="minorEastAsia" w:hAnsi="Times New Roman"/>
          <w:color w:val="000000"/>
          <w:sz w:val="24"/>
        </w:rPr>
        <w:t>）；</w:t>
      </w:r>
    </w:p>
    <w:p w14:paraId="6925182E" w14:textId="0879864A"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1</w:t>
      </w:r>
      <w:r w:rsidR="00687055">
        <w:rPr>
          <w:rFonts w:ascii="Times New Roman" w:eastAsiaTheme="minorEastAsia" w:hAnsi="Times New Roman"/>
          <w:color w:val="000000"/>
          <w:sz w:val="24"/>
        </w:rPr>
        <w:t>6</w:t>
      </w:r>
      <w:r w:rsidRPr="00E96CB3">
        <w:rPr>
          <w:rFonts w:ascii="Times New Roman" w:eastAsiaTheme="minorEastAsia" w:hAnsi="Times New Roman"/>
          <w:color w:val="000000"/>
          <w:sz w:val="24"/>
        </w:rPr>
        <w:t>、《港口（港区）溢油应急计划编制指南》，中国海事局，</w:t>
      </w:r>
      <w:r w:rsidRPr="00E96CB3">
        <w:rPr>
          <w:rFonts w:ascii="Times New Roman" w:eastAsiaTheme="minorEastAsia" w:hAnsi="Times New Roman"/>
          <w:color w:val="000000"/>
          <w:sz w:val="24"/>
        </w:rPr>
        <w:t>2001</w:t>
      </w:r>
      <w:r w:rsidRPr="00E96CB3">
        <w:rPr>
          <w:rFonts w:ascii="Times New Roman" w:eastAsiaTheme="minorEastAsia" w:hAnsi="Times New Roman"/>
          <w:color w:val="000000"/>
          <w:sz w:val="24"/>
        </w:rPr>
        <w:t>年</w:t>
      </w:r>
      <w:r w:rsidRPr="00E96CB3">
        <w:rPr>
          <w:rFonts w:ascii="Times New Roman" w:eastAsiaTheme="minorEastAsia" w:hAnsi="Times New Roman"/>
          <w:color w:val="000000"/>
          <w:sz w:val="24"/>
        </w:rPr>
        <w:t>8</w:t>
      </w:r>
      <w:r w:rsidRPr="00E96CB3">
        <w:rPr>
          <w:rFonts w:ascii="Times New Roman" w:eastAsiaTheme="minorEastAsia" w:hAnsi="Times New Roman"/>
          <w:color w:val="000000"/>
          <w:sz w:val="24"/>
        </w:rPr>
        <w:t>月；</w:t>
      </w:r>
    </w:p>
    <w:p w14:paraId="4F1D9040" w14:textId="5183D094"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1</w:t>
      </w:r>
      <w:r w:rsidR="00687055">
        <w:rPr>
          <w:rFonts w:ascii="Times New Roman" w:eastAsiaTheme="minorEastAsia" w:hAnsi="Times New Roman"/>
          <w:color w:val="000000"/>
          <w:sz w:val="24"/>
        </w:rPr>
        <w:t>7</w:t>
      </w:r>
      <w:r w:rsidRPr="00E96CB3">
        <w:rPr>
          <w:rFonts w:ascii="Times New Roman" w:eastAsiaTheme="minorEastAsia" w:hAnsi="Times New Roman"/>
          <w:color w:val="000000"/>
          <w:sz w:val="24"/>
        </w:rPr>
        <w:t>、《船舶水污染防治技术政策》（公告</w:t>
      </w:r>
      <w:r w:rsidRPr="00E96CB3">
        <w:rPr>
          <w:rFonts w:ascii="Times New Roman" w:eastAsiaTheme="minorEastAsia" w:hAnsi="Times New Roman"/>
          <w:color w:val="000000"/>
          <w:sz w:val="24"/>
        </w:rPr>
        <w:t>2018</w:t>
      </w:r>
      <w:r w:rsidRPr="00E96CB3">
        <w:rPr>
          <w:rFonts w:ascii="Times New Roman" w:eastAsiaTheme="minorEastAsia" w:hAnsi="Times New Roman"/>
          <w:color w:val="000000"/>
          <w:sz w:val="24"/>
        </w:rPr>
        <w:t>年第八号）；</w:t>
      </w:r>
    </w:p>
    <w:p w14:paraId="3C33C489" w14:textId="2B336604" w:rsidR="00D25CF2" w:rsidRPr="00E96CB3" w:rsidRDefault="00687055" w:rsidP="00D25CF2">
      <w:pPr>
        <w:tabs>
          <w:tab w:val="left" w:pos="900"/>
        </w:tabs>
        <w:snapToGrid w:val="0"/>
        <w:spacing w:line="360" w:lineRule="auto"/>
        <w:ind w:firstLineChars="200" w:firstLine="480"/>
        <w:rPr>
          <w:rFonts w:ascii="Times New Roman" w:eastAsiaTheme="minorEastAsia" w:hAnsi="Times New Roman"/>
          <w:color w:val="000000"/>
          <w:sz w:val="24"/>
        </w:rPr>
      </w:pPr>
      <w:r>
        <w:rPr>
          <w:rFonts w:ascii="Times New Roman" w:eastAsiaTheme="minorEastAsia" w:hAnsi="Times New Roman"/>
          <w:color w:val="000000"/>
          <w:sz w:val="24"/>
        </w:rPr>
        <w:t>18</w:t>
      </w:r>
      <w:r w:rsidR="00D25CF2" w:rsidRPr="00E96CB3">
        <w:rPr>
          <w:rFonts w:ascii="Times New Roman" w:eastAsiaTheme="minorEastAsia" w:hAnsi="Times New Roman"/>
          <w:color w:val="000000"/>
          <w:sz w:val="24"/>
        </w:rPr>
        <w:t>、《河港工程总体设计规范》（</w:t>
      </w:r>
      <w:r w:rsidR="00D25CF2" w:rsidRPr="00E96CB3">
        <w:rPr>
          <w:rFonts w:ascii="Times New Roman" w:eastAsiaTheme="minorEastAsia" w:hAnsi="Times New Roman"/>
          <w:color w:val="000000"/>
          <w:sz w:val="24"/>
        </w:rPr>
        <w:t>JTJ212-2006</w:t>
      </w:r>
      <w:r w:rsidR="00D25CF2" w:rsidRPr="00E96CB3">
        <w:rPr>
          <w:rFonts w:ascii="Times New Roman" w:eastAsiaTheme="minorEastAsia" w:hAnsi="Times New Roman"/>
          <w:color w:val="000000"/>
          <w:sz w:val="24"/>
        </w:rPr>
        <w:t>）；</w:t>
      </w:r>
    </w:p>
    <w:p w14:paraId="29079B14" w14:textId="6184970A" w:rsidR="00D25CF2" w:rsidRPr="00E96CB3" w:rsidRDefault="00687055" w:rsidP="00D25CF2">
      <w:pPr>
        <w:tabs>
          <w:tab w:val="left" w:pos="900"/>
        </w:tabs>
        <w:snapToGrid w:val="0"/>
        <w:spacing w:line="360" w:lineRule="auto"/>
        <w:ind w:firstLineChars="200" w:firstLine="480"/>
        <w:rPr>
          <w:rFonts w:ascii="Times New Roman" w:eastAsiaTheme="minorEastAsia" w:hAnsi="Times New Roman"/>
          <w:color w:val="000000"/>
          <w:sz w:val="24"/>
        </w:rPr>
      </w:pPr>
      <w:r>
        <w:rPr>
          <w:rFonts w:ascii="Times New Roman" w:eastAsiaTheme="minorEastAsia" w:hAnsi="Times New Roman"/>
          <w:color w:val="000000"/>
          <w:sz w:val="24"/>
        </w:rPr>
        <w:t>19</w:t>
      </w:r>
      <w:r w:rsidR="00D25CF2" w:rsidRPr="00E96CB3">
        <w:rPr>
          <w:rFonts w:ascii="Times New Roman" w:eastAsiaTheme="minorEastAsia" w:hAnsi="Times New Roman"/>
          <w:color w:val="000000"/>
          <w:sz w:val="24"/>
        </w:rPr>
        <w:t>、《装卸油品码头防火设计规范》（</w:t>
      </w:r>
      <w:r w:rsidR="00D25CF2" w:rsidRPr="00E96CB3">
        <w:rPr>
          <w:rFonts w:ascii="Times New Roman" w:eastAsiaTheme="minorEastAsia" w:hAnsi="Times New Roman"/>
          <w:color w:val="000000"/>
          <w:sz w:val="24"/>
        </w:rPr>
        <w:t>JTJ237-</w:t>
      </w:r>
      <w:r w:rsidR="0055146F">
        <w:rPr>
          <w:rFonts w:ascii="Times New Roman" w:eastAsiaTheme="minorEastAsia" w:hAnsi="Times New Roman"/>
          <w:color w:val="000000"/>
          <w:sz w:val="24"/>
        </w:rPr>
        <w:t>2019</w:t>
      </w:r>
      <w:r w:rsidR="00D25CF2" w:rsidRPr="00E96CB3">
        <w:rPr>
          <w:rFonts w:ascii="Times New Roman" w:eastAsiaTheme="minorEastAsia" w:hAnsi="Times New Roman"/>
          <w:color w:val="000000"/>
          <w:sz w:val="24"/>
        </w:rPr>
        <w:t>）；</w:t>
      </w:r>
    </w:p>
    <w:p w14:paraId="23D529E8" w14:textId="054DDCF5" w:rsidR="00D25CF2" w:rsidRDefault="00687055" w:rsidP="00D25CF2">
      <w:pPr>
        <w:tabs>
          <w:tab w:val="left" w:pos="900"/>
        </w:tabs>
        <w:snapToGrid w:val="0"/>
        <w:spacing w:line="360" w:lineRule="auto"/>
        <w:ind w:firstLineChars="200" w:firstLine="480"/>
        <w:rPr>
          <w:rFonts w:ascii="Times New Roman" w:eastAsiaTheme="minorEastAsia" w:hAnsi="Times New Roman"/>
          <w:color w:val="000000"/>
          <w:sz w:val="24"/>
        </w:rPr>
      </w:pPr>
      <w:r>
        <w:rPr>
          <w:rFonts w:ascii="Times New Roman" w:eastAsiaTheme="minorEastAsia" w:hAnsi="Times New Roman"/>
          <w:color w:val="000000"/>
          <w:sz w:val="24"/>
        </w:rPr>
        <w:t>20</w:t>
      </w:r>
      <w:r w:rsidR="00D25CF2" w:rsidRPr="00E96CB3">
        <w:rPr>
          <w:rFonts w:ascii="Times New Roman" w:eastAsiaTheme="minorEastAsia" w:hAnsi="Times New Roman"/>
          <w:color w:val="000000"/>
          <w:sz w:val="24"/>
        </w:rPr>
        <w:t>、《石油天然气工程设计防火规范》（</w:t>
      </w:r>
      <w:r w:rsidR="00D25CF2" w:rsidRPr="00E96CB3">
        <w:rPr>
          <w:rFonts w:ascii="Times New Roman" w:eastAsiaTheme="minorEastAsia" w:hAnsi="Times New Roman"/>
          <w:color w:val="000000"/>
          <w:sz w:val="24"/>
        </w:rPr>
        <w:t>GB50183-20</w:t>
      </w:r>
      <w:r w:rsidR="0055146F">
        <w:rPr>
          <w:rFonts w:ascii="Times New Roman" w:eastAsiaTheme="minorEastAsia" w:hAnsi="Times New Roman"/>
          <w:color w:val="000000"/>
          <w:sz w:val="24"/>
        </w:rPr>
        <w:t>16</w:t>
      </w:r>
      <w:r w:rsidR="00D25CF2" w:rsidRPr="00E96CB3">
        <w:rPr>
          <w:rFonts w:ascii="Times New Roman" w:eastAsiaTheme="minorEastAsia" w:hAnsi="Times New Roman"/>
          <w:color w:val="000000"/>
          <w:sz w:val="24"/>
        </w:rPr>
        <w:t>）；</w:t>
      </w:r>
    </w:p>
    <w:p w14:paraId="43B56260" w14:textId="18C47C3C"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2</w:t>
      </w:r>
      <w:r w:rsidR="00687055">
        <w:rPr>
          <w:rFonts w:ascii="Times New Roman" w:eastAsiaTheme="minorEastAsia" w:hAnsi="Times New Roman"/>
          <w:color w:val="000000"/>
          <w:sz w:val="24"/>
        </w:rPr>
        <w:t>1</w:t>
      </w:r>
      <w:r w:rsidRPr="00E96CB3">
        <w:rPr>
          <w:rFonts w:ascii="Times New Roman" w:eastAsiaTheme="minorEastAsia" w:hAnsi="Times New Roman"/>
          <w:color w:val="000000"/>
          <w:sz w:val="24"/>
        </w:rPr>
        <w:t>、《内河通航标准》（</w:t>
      </w:r>
      <w:r w:rsidRPr="00E96CB3">
        <w:rPr>
          <w:rFonts w:ascii="Times New Roman" w:eastAsiaTheme="minorEastAsia" w:hAnsi="Times New Roman"/>
          <w:color w:val="000000"/>
          <w:sz w:val="24"/>
        </w:rPr>
        <w:t>GB50139-2004</w:t>
      </w:r>
      <w:r w:rsidRPr="00E96CB3">
        <w:rPr>
          <w:rFonts w:ascii="Times New Roman" w:eastAsiaTheme="minorEastAsia" w:hAnsi="Times New Roman"/>
          <w:color w:val="000000"/>
          <w:sz w:val="24"/>
        </w:rPr>
        <w:t>）；</w:t>
      </w:r>
    </w:p>
    <w:p w14:paraId="208BE674" w14:textId="2EEDA52A"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2</w:t>
      </w:r>
      <w:r w:rsidR="00687055">
        <w:rPr>
          <w:rFonts w:ascii="Times New Roman" w:eastAsiaTheme="minorEastAsia" w:hAnsi="Times New Roman"/>
          <w:color w:val="000000"/>
          <w:sz w:val="24"/>
        </w:rPr>
        <w:t>2</w:t>
      </w:r>
      <w:r w:rsidRPr="00E96CB3">
        <w:rPr>
          <w:rFonts w:ascii="Times New Roman" w:eastAsiaTheme="minorEastAsia" w:hAnsi="Times New Roman"/>
          <w:color w:val="000000"/>
          <w:sz w:val="24"/>
        </w:rPr>
        <w:t>、《内河航运工程水文规范》（</w:t>
      </w:r>
      <w:r w:rsidRPr="00E96CB3">
        <w:rPr>
          <w:rFonts w:ascii="Times New Roman" w:eastAsiaTheme="minorEastAsia" w:hAnsi="Times New Roman"/>
          <w:color w:val="000000"/>
          <w:sz w:val="24"/>
        </w:rPr>
        <w:t>JTS145-1-2011</w:t>
      </w:r>
      <w:r w:rsidRPr="00E96CB3">
        <w:rPr>
          <w:rFonts w:ascii="Times New Roman" w:eastAsiaTheme="minorEastAsia" w:hAnsi="Times New Roman"/>
          <w:color w:val="000000"/>
          <w:sz w:val="24"/>
        </w:rPr>
        <w:t>）；</w:t>
      </w:r>
    </w:p>
    <w:p w14:paraId="3214A0FF" w14:textId="2DFBF97D"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2</w:t>
      </w:r>
      <w:r w:rsidR="00687055">
        <w:rPr>
          <w:rFonts w:ascii="Times New Roman" w:eastAsiaTheme="minorEastAsia" w:hAnsi="Times New Roman"/>
          <w:color w:val="000000"/>
          <w:sz w:val="24"/>
        </w:rPr>
        <w:t>3</w:t>
      </w:r>
      <w:r w:rsidRPr="00E96CB3">
        <w:rPr>
          <w:rFonts w:ascii="Times New Roman" w:eastAsiaTheme="minorEastAsia" w:hAnsi="Times New Roman"/>
          <w:color w:val="000000"/>
          <w:sz w:val="24"/>
        </w:rPr>
        <w:t>、《港口及航道护岸工程设计与施工规范》（</w:t>
      </w:r>
      <w:r w:rsidRPr="00E96CB3">
        <w:rPr>
          <w:rFonts w:ascii="Times New Roman" w:eastAsiaTheme="minorEastAsia" w:hAnsi="Times New Roman"/>
          <w:color w:val="000000"/>
          <w:sz w:val="24"/>
        </w:rPr>
        <w:t>JTJ300-2000</w:t>
      </w:r>
      <w:r w:rsidRPr="00E96CB3">
        <w:rPr>
          <w:rFonts w:ascii="Times New Roman" w:eastAsiaTheme="minorEastAsia" w:hAnsi="Times New Roman"/>
          <w:color w:val="000000"/>
          <w:sz w:val="24"/>
        </w:rPr>
        <w:t>）；</w:t>
      </w:r>
    </w:p>
    <w:p w14:paraId="5C711A98" w14:textId="0DCF1122"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2</w:t>
      </w:r>
      <w:r w:rsidR="00687055">
        <w:rPr>
          <w:rFonts w:ascii="Times New Roman" w:eastAsiaTheme="minorEastAsia" w:hAnsi="Times New Roman"/>
          <w:color w:val="000000"/>
          <w:sz w:val="24"/>
        </w:rPr>
        <w:t>4</w:t>
      </w:r>
      <w:r w:rsidRPr="00E96CB3">
        <w:rPr>
          <w:rFonts w:ascii="Times New Roman" w:eastAsiaTheme="minorEastAsia" w:hAnsi="Times New Roman"/>
          <w:color w:val="000000"/>
          <w:sz w:val="24"/>
        </w:rPr>
        <w:t>、《港口工程荷载规范》（</w:t>
      </w:r>
      <w:r w:rsidRPr="00E96CB3">
        <w:rPr>
          <w:rFonts w:ascii="Times New Roman" w:eastAsiaTheme="minorEastAsia" w:hAnsi="Times New Roman"/>
          <w:color w:val="000000"/>
          <w:sz w:val="24"/>
        </w:rPr>
        <w:t>JTS144-1-2010</w:t>
      </w:r>
      <w:r w:rsidRPr="00E96CB3">
        <w:rPr>
          <w:rFonts w:ascii="Times New Roman" w:eastAsiaTheme="minorEastAsia" w:hAnsi="Times New Roman"/>
          <w:color w:val="000000"/>
          <w:sz w:val="24"/>
        </w:rPr>
        <w:t>）；</w:t>
      </w:r>
    </w:p>
    <w:p w14:paraId="7A162FC1" w14:textId="7BBB651D"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2</w:t>
      </w:r>
      <w:r w:rsidR="00687055">
        <w:rPr>
          <w:rFonts w:ascii="Times New Roman" w:eastAsiaTheme="minorEastAsia" w:hAnsi="Times New Roman"/>
          <w:color w:val="000000"/>
          <w:sz w:val="24"/>
        </w:rPr>
        <w:t>5</w:t>
      </w:r>
      <w:r w:rsidRPr="00E96CB3">
        <w:rPr>
          <w:rFonts w:ascii="Times New Roman" w:eastAsiaTheme="minorEastAsia" w:hAnsi="Times New Roman"/>
          <w:color w:val="000000"/>
          <w:sz w:val="24"/>
        </w:rPr>
        <w:t>、《港口工程环境保护设计规范》（</w:t>
      </w:r>
      <w:r w:rsidRPr="00E96CB3">
        <w:rPr>
          <w:rFonts w:ascii="Times New Roman" w:eastAsiaTheme="minorEastAsia" w:hAnsi="Times New Roman"/>
          <w:color w:val="000000"/>
          <w:sz w:val="24"/>
        </w:rPr>
        <w:t>JTS149-1-2007</w:t>
      </w:r>
      <w:r w:rsidRPr="00E96CB3">
        <w:rPr>
          <w:rFonts w:ascii="Times New Roman" w:eastAsiaTheme="minorEastAsia" w:hAnsi="Times New Roman"/>
          <w:color w:val="000000"/>
          <w:sz w:val="24"/>
        </w:rPr>
        <w:t>）；</w:t>
      </w:r>
    </w:p>
    <w:p w14:paraId="4032E697" w14:textId="5E72E6D2"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2</w:t>
      </w:r>
      <w:r w:rsidR="00687055">
        <w:rPr>
          <w:rFonts w:ascii="Times New Roman" w:eastAsiaTheme="minorEastAsia" w:hAnsi="Times New Roman"/>
          <w:color w:val="000000"/>
          <w:sz w:val="24"/>
        </w:rPr>
        <w:t>6</w:t>
      </w:r>
      <w:r w:rsidRPr="00E96CB3">
        <w:rPr>
          <w:rFonts w:ascii="Times New Roman" w:eastAsiaTheme="minorEastAsia" w:hAnsi="Times New Roman"/>
          <w:color w:val="000000"/>
          <w:sz w:val="24"/>
        </w:rPr>
        <w:t>、《绿色港口等级评价标注》（</w:t>
      </w:r>
      <w:r w:rsidRPr="00E96CB3">
        <w:rPr>
          <w:rFonts w:ascii="Times New Roman" w:eastAsiaTheme="minorEastAsia" w:hAnsi="Times New Roman"/>
          <w:color w:val="000000"/>
          <w:sz w:val="24"/>
        </w:rPr>
        <w:t>JTS/T105-4-2013</w:t>
      </w:r>
      <w:r w:rsidRPr="00E96CB3">
        <w:rPr>
          <w:rFonts w:ascii="Times New Roman" w:eastAsiaTheme="minorEastAsia" w:hAnsi="Times New Roman"/>
          <w:color w:val="000000"/>
          <w:sz w:val="24"/>
        </w:rPr>
        <w:t>）；</w:t>
      </w:r>
    </w:p>
    <w:p w14:paraId="7BC502D9" w14:textId="247BC23D" w:rsidR="00D25CF2"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2</w:t>
      </w:r>
      <w:r w:rsidR="00687055">
        <w:rPr>
          <w:rFonts w:ascii="Times New Roman" w:eastAsiaTheme="minorEastAsia" w:hAnsi="Times New Roman"/>
          <w:color w:val="000000"/>
          <w:sz w:val="24"/>
        </w:rPr>
        <w:t>7</w:t>
      </w:r>
      <w:r w:rsidRPr="00E96CB3">
        <w:rPr>
          <w:rFonts w:ascii="Times New Roman" w:eastAsiaTheme="minorEastAsia" w:hAnsi="Times New Roman"/>
          <w:color w:val="000000"/>
          <w:sz w:val="24"/>
        </w:rPr>
        <w:t>、《水运工程节能设计规范》（</w:t>
      </w:r>
      <w:r w:rsidRPr="00E96CB3">
        <w:rPr>
          <w:rFonts w:ascii="Times New Roman" w:eastAsiaTheme="minorEastAsia" w:hAnsi="Times New Roman"/>
          <w:color w:val="000000"/>
          <w:sz w:val="24"/>
        </w:rPr>
        <w:t>JTS150-2007</w:t>
      </w:r>
      <w:r w:rsidRPr="00E96CB3">
        <w:rPr>
          <w:rFonts w:ascii="Times New Roman" w:eastAsiaTheme="minorEastAsia" w:hAnsi="Times New Roman"/>
          <w:color w:val="000000"/>
          <w:sz w:val="24"/>
        </w:rPr>
        <w:t>）。</w:t>
      </w:r>
    </w:p>
    <w:p w14:paraId="500B306C" w14:textId="77777777" w:rsidR="004A4774" w:rsidRPr="00E96CB3" w:rsidRDefault="00204AA6" w:rsidP="00D25CF2">
      <w:pPr>
        <w:pStyle w:val="3"/>
        <w:rPr>
          <w:rFonts w:eastAsiaTheme="minorEastAsia"/>
        </w:rPr>
      </w:pPr>
      <w:r w:rsidRPr="00E96CB3">
        <w:rPr>
          <w:rFonts w:eastAsiaTheme="minorEastAsia"/>
        </w:rPr>
        <w:t>项目设计文件及参考资料</w:t>
      </w:r>
    </w:p>
    <w:p w14:paraId="584D8729" w14:textId="18A55D9F" w:rsidR="005D64C1" w:rsidRPr="00E96CB3" w:rsidRDefault="005D64C1" w:rsidP="005D64C1">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1</w:t>
      </w:r>
      <w:r w:rsidRPr="00E96CB3">
        <w:rPr>
          <w:rFonts w:ascii="Times New Roman" w:eastAsiaTheme="minorEastAsia" w:hAnsi="Times New Roman"/>
          <w:color w:val="000000"/>
          <w:sz w:val="24"/>
          <w:szCs w:val="24"/>
        </w:rPr>
        <w:t>、《中国石化集团资产经营管理</w:t>
      </w:r>
      <w:r w:rsidR="0055146F">
        <w:rPr>
          <w:rFonts w:ascii="Times New Roman" w:eastAsiaTheme="minorEastAsia" w:hAnsi="Times New Roman"/>
          <w:color w:val="000000"/>
          <w:sz w:val="24"/>
          <w:szCs w:val="24"/>
        </w:rPr>
        <w:t>有限公司长岭分公司港口部码头提质改造工程工程可行性研究报告（水</w:t>
      </w:r>
      <w:r w:rsidRPr="00E96CB3">
        <w:rPr>
          <w:rFonts w:ascii="Times New Roman" w:eastAsiaTheme="minorEastAsia" w:hAnsi="Times New Roman"/>
          <w:color w:val="000000"/>
          <w:sz w:val="24"/>
          <w:szCs w:val="24"/>
        </w:rPr>
        <w:t>域工程）》（</w:t>
      </w:r>
      <w:r w:rsidR="00794930" w:rsidRPr="00E96CB3">
        <w:rPr>
          <w:rFonts w:ascii="Times New Roman" w:eastAsiaTheme="minorEastAsia" w:hAnsi="Times New Roman"/>
          <w:color w:val="000000"/>
          <w:sz w:val="24"/>
          <w:szCs w:val="24"/>
        </w:rPr>
        <w:t>20</w:t>
      </w:r>
      <w:r w:rsidR="005573DE">
        <w:rPr>
          <w:rFonts w:ascii="Times New Roman" w:eastAsiaTheme="minorEastAsia" w:hAnsi="Times New Roman"/>
          <w:color w:val="000000"/>
          <w:sz w:val="24"/>
          <w:szCs w:val="24"/>
        </w:rPr>
        <w:t>20</w:t>
      </w:r>
      <w:r w:rsidR="00794930" w:rsidRPr="00E96CB3">
        <w:rPr>
          <w:rFonts w:ascii="Times New Roman" w:eastAsiaTheme="minorEastAsia" w:hAnsi="Times New Roman"/>
          <w:color w:val="000000"/>
          <w:sz w:val="24"/>
          <w:szCs w:val="24"/>
        </w:rPr>
        <w:t>年</w:t>
      </w:r>
      <w:r w:rsidR="005573DE">
        <w:rPr>
          <w:rFonts w:ascii="Times New Roman" w:eastAsiaTheme="minorEastAsia" w:hAnsi="Times New Roman"/>
          <w:color w:val="000000"/>
          <w:sz w:val="24"/>
          <w:szCs w:val="24"/>
        </w:rPr>
        <w:t>2</w:t>
      </w:r>
      <w:r w:rsidR="00794930" w:rsidRPr="00E96CB3">
        <w:rPr>
          <w:rFonts w:ascii="Times New Roman" w:eastAsiaTheme="minorEastAsia" w:hAnsi="Times New Roman"/>
          <w:color w:val="000000"/>
          <w:sz w:val="24"/>
          <w:szCs w:val="24"/>
        </w:rPr>
        <w:t>月，</w:t>
      </w:r>
      <w:r w:rsidRPr="00E96CB3">
        <w:rPr>
          <w:rFonts w:ascii="Times New Roman" w:eastAsiaTheme="minorEastAsia" w:hAnsi="Times New Roman"/>
          <w:color w:val="000000"/>
          <w:sz w:val="24"/>
          <w:szCs w:val="24"/>
        </w:rPr>
        <w:t>报批稿），中交第二航务工程勘察设计院有限公司；</w:t>
      </w:r>
    </w:p>
    <w:p w14:paraId="31470743" w14:textId="77777777" w:rsidR="005D64C1" w:rsidRPr="00E96CB3" w:rsidRDefault="005D64C1" w:rsidP="005D64C1">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2</w:t>
      </w:r>
      <w:r w:rsidRPr="00E96CB3">
        <w:rPr>
          <w:rFonts w:ascii="Times New Roman" w:eastAsiaTheme="minorEastAsia" w:hAnsi="Times New Roman"/>
          <w:color w:val="000000"/>
          <w:sz w:val="24"/>
          <w:szCs w:val="24"/>
        </w:rPr>
        <w:t>、《中国石化集团资产经营管理有限公司长岭分公司港口部码头提质改造工程工程可行性研究报告（陆域部分）》（</w:t>
      </w:r>
      <w:r w:rsidR="00794930" w:rsidRPr="00E96CB3">
        <w:rPr>
          <w:rFonts w:ascii="Times New Roman" w:eastAsiaTheme="minorEastAsia" w:hAnsi="Times New Roman"/>
          <w:color w:val="000000"/>
          <w:sz w:val="24"/>
          <w:szCs w:val="24"/>
        </w:rPr>
        <w:t>2019</w:t>
      </w:r>
      <w:r w:rsidR="00794930" w:rsidRPr="00E96CB3">
        <w:rPr>
          <w:rFonts w:ascii="Times New Roman" w:eastAsiaTheme="minorEastAsia" w:hAnsi="Times New Roman"/>
          <w:color w:val="000000"/>
          <w:sz w:val="24"/>
          <w:szCs w:val="24"/>
        </w:rPr>
        <w:t>年</w:t>
      </w:r>
      <w:r w:rsidR="00794930" w:rsidRPr="00E96CB3">
        <w:rPr>
          <w:rFonts w:ascii="Times New Roman" w:eastAsiaTheme="minorEastAsia" w:hAnsi="Times New Roman"/>
          <w:color w:val="000000"/>
          <w:sz w:val="24"/>
          <w:szCs w:val="24"/>
        </w:rPr>
        <w:t>7</w:t>
      </w:r>
      <w:r w:rsidR="00794930" w:rsidRPr="00E96CB3">
        <w:rPr>
          <w:rFonts w:ascii="Times New Roman" w:eastAsiaTheme="minorEastAsia" w:hAnsi="Times New Roman"/>
          <w:color w:val="000000"/>
          <w:sz w:val="24"/>
          <w:szCs w:val="24"/>
        </w:rPr>
        <w:t>月，</w:t>
      </w:r>
      <w:r w:rsidRPr="00E96CB3">
        <w:rPr>
          <w:rFonts w:ascii="Times New Roman" w:eastAsiaTheme="minorEastAsia" w:hAnsi="Times New Roman"/>
          <w:color w:val="000000"/>
          <w:sz w:val="24"/>
          <w:szCs w:val="24"/>
        </w:rPr>
        <w:t>报批稿），长岭炼化岳阳工程设计有限公司；</w:t>
      </w:r>
    </w:p>
    <w:p w14:paraId="0CEE673D" w14:textId="77777777" w:rsidR="005D64C1" w:rsidRPr="00E96CB3" w:rsidRDefault="005D64C1" w:rsidP="005D64C1">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3</w:t>
      </w:r>
      <w:r w:rsidRPr="00E96CB3">
        <w:rPr>
          <w:rFonts w:ascii="Times New Roman" w:eastAsiaTheme="minorEastAsia" w:hAnsi="Times New Roman"/>
          <w:color w:val="000000"/>
          <w:sz w:val="24"/>
          <w:szCs w:val="24"/>
        </w:rPr>
        <w:t>、《岳阳港总体规划》（报批稿</w:t>
      </w:r>
      <w:r w:rsidR="00794930" w:rsidRPr="00E96CB3">
        <w:rPr>
          <w:rFonts w:ascii="Times New Roman" w:eastAsiaTheme="minorEastAsia" w:hAnsi="Times New Roman"/>
          <w:color w:val="000000"/>
          <w:sz w:val="24"/>
          <w:szCs w:val="24"/>
        </w:rPr>
        <w:t>，</w:t>
      </w:r>
      <w:r w:rsidR="00794930" w:rsidRPr="005573DE">
        <w:rPr>
          <w:rFonts w:ascii="Times New Roman" w:eastAsiaTheme="minorEastAsia" w:hAnsi="Times New Roman"/>
          <w:color w:val="000000" w:themeColor="text1"/>
          <w:sz w:val="24"/>
          <w:szCs w:val="24"/>
        </w:rPr>
        <w:t>2019</w:t>
      </w:r>
      <w:r w:rsidR="00794930" w:rsidRPr="005573DE">
        <w:rPr>
          <w:rFonts w:ascii="Times New Roman" w:eastAsiaTheme="minorEastAsia" w:hAnsi="Times New Roman"/>
          <w:color w:val="000000" w:themeColor="text1"/>
          <w:sz w:val="24"/>
          <w:szCs w:val="24"/>
        </w:rPr>
        <w:t>年</w:t>
      </w:r>
      <w:r w:rsidRPr="00E96CB3">
        <w:rPr>
          <w:rFonts w:ascii="Times New Roman" w:eastAsiaTheme="minorEastAsia" w:hAnsi="Times New Roman"/>
          <w:color w:val="000000"/>
          <w:sz w:val="24"/>
          <w:szCs w:val="24"/>
        </w:rPr>
        <w:t>）；</w:t>
      </w:r>
    </w:p>
    <w:p w14:paraId="30FB5718" w14:textId="77777777" w:rsidR="005D64C1" w:rsidRPr="00E96CB3" w:rsidRDefault="005D64C1" w:rsidP="005D64C1">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4</w:t>
      </w:r>
      <w:r w:rsidRPr="00E96CB3">
        <w:rPr>
          <w:rFonts w:ascii="Times New Roman" w:eastAsiaTheme="minorEastAsia" w:hAnsi="Times New Roman"/>
          <w:color w:val="000000"/>
          <w:sz w:val="24"/>
          <w:szCs w:val="24"/>
        </w:rPr>
        <w:t>、湖南省人民政府专题会议纪要，湘府阅</w:t>
      </w:r>
      <w:r w:rsidR="004E4C6A" w:rsidRPr="00E96CB3">
        <w:rPr>
          <w:rFonts w:ascii="Times New Roman" w:eastAsiaTheme="minorEastAsia" w:hAnsi="Times New Roman"/>
          <w:color w:val="000000"/>
          <w:sz w:val="24"/>
        </w:rPr>
        <w:t>〔</w:t>
      </w:r>
      <w:r w:rsidR="004E4C6A" w:rsidRPr="00E96CB3">
        <w:rPr>
          <w:rFonts w:ascii="Times New Roman" w:eastAsiaTheme="minorEastAsia" w:hAnsi="Times New Roman"/>
          <w:color w:val="000000"/>
          <w:sz w:val="24"/>
        </w:rPr>
        <w:t>2018</w:t>
      </w:r>
      <w:r w:rsidR="004E4C6A"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szCs w:val="24"/>
        </w:rPr>
        <w:t>28</w:t>
      </w:r>
      <w:r w:rsidRPr="00E96CB3">
        <w:rPr>
          <w:rFonts w:ascii="Times New Roman" w:eastAsiaTheme="minorEastAsia" w:hAnsi="Times New Roman"/>
          <w:color w:val="000000"/>
          <w:sz w:val="24"/>
          <w:szCs w:val="24"/>
        </w:rPr>
        <w:t>号，关于推进长江岸线湖南段港口码头专项整治工作的会议纪要；</w:t>
      </w:r>
    </w:p>
    <w:p w14:paraId="3548F595" w14:textId="77777777" w:rsidR="005D64C1" w:rsidRPr="00E96CB3" w:rsidRDefault="005D64C1" w:rsidP="005D64C1">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5</w:t>
      </w:r>
      <w:r w:rsidRPr="00E96CB3">
        <w:rPr>
          <w:rFonts w:ascii="Times New Roman" w:eastAsiaTheme="minorEastAsia" w:hAnsi="Times New Roman"/>
          <w:color w:val="000000"/>
          <w:sz w:val="24"/>
          <w:szCs w:val="24"/>
        </w:rPr>
        <w:t>、湖南省人民政府专题会议纪要，湘府阅</w:t>
      </w:r>
      <w:r w:rsidR="004E4C6A" w:rsidRPr="00E96CB3">
        <w:rPr>
          <w:rFonts w:ascii="Times New Roman" w:eastAsiaTheme="minorEastAsia" w:hAnsi="Times New Roman"/>
          <w:color w:val="000000"/>
          <w:sz w:val="24"/>
        </w:rPr>
        <w:t>〔</w:t>
      </w:r>
      <w:r w:rsidR="004E4C6A" w:rsidRPr="00E96CB3">
        <w:rPr>
          <w:rFonts w:ascii="Times New Roman" w:eastAsiaTheme="minorEastAsia" w:hAnsi="Times New Roman"/>
          <w:color w:val="000000"/>
          <w:sz w:val="24"/>
        </w:rPr>
        <w:t>2018</w:t>
      </w:r>
      <w:r w:rsidR="004E4C6A"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szCs w:val="24"/>
        </w:rPr>
        <w:t>33</w:t>
      </w:r>
      <w:r w:rsidRPr="00E96CB3">
        <w:rPr>
          <w:rFonts w:ascii="Times New Roman" w:eastAsiaTheme="minorEastAsia" w:hAnsi="Times New Roman"/>
          <w:color w:val="000000"/>
          <w:sz w:val="24"/>
          <w:szCs w:val="24"/>
        </w:rPr>
        <w:t>号，关于推进长江岸线湖南段港口码头专项整治工作的第二次会议纪要；</w:t>
      </w:r>
    </w:p>
    <w:p w14:paraId="4B022201" w14:textId="77777777" w:rsidR="005D64C1" w:rsidRPr="00E96CB3" w:rsidRDefault="005D64C1" w:rsidP="005D64C1">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6</w:t>
      </w:r>
      <w:r w:rsidRPr="00E96CB3">
        <w:rPr>
          <w:rFonts w:ascii="Times New Roman" w:eastAsiaTheme="minorEastAsia" w:hAnsi="Times New Roman"/>
          <w:color w:val="000000"/>
          <w:sz w:val="24"/>
          <w:szCs w:val="24"/>
        </w:rPr>
        <w:t>、湖南省人民政府专题会议纪要，湘府阅</w:t>
      </w:r>
      <w:r w:rsidR="004E4C6A" w:rsidRPr="00E96CB3">
        <w:rPr>
          <w:rFonts w:ascii="Times New Roman" w:eastAsiaTheme="minorEastAsia" w:hAnsi="Times New Roman"/>
          <w:color w:val="000000"/>
          <w:sz w:val="24"/>
        </w:rPr>
        <w:t>〔</w:t>
      </w:r>
      <w:r w:rsidR="004E4C6A" w:rsidRPr="00E96CB3">
        <w:rPr>
          <w:rFonts w:ascii="Times New Roman" w:eastAsiaTheme="minorEastAsia" w:hAnsi="Times New Roman"/>
          <w:color w:val="000000"/>
          <w:sz w:val="24"/>
        </w:rPr>
        <w:t>2018</w:t>
      </w:r>
      <w:r w:rsidR="004E4C6A"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szCs w:val="24"/>
        </w:rPr>
        <w:t>48</w:t>
      </w:r>
      <w:r w:rsidRPr="00E96CB3">
        <w:rPr>
          <w:rFonts w:ascii="Times New Roman" w:eastAsiaTheme="minorEastAsia" w:hAnsi="Times New Roman"/>
          <w:color w:val="000000"/>
          <w:sz w:val="24"/>
          <w:szCs w:val="24"/>
        </w:rPr>
        <w:t>号，关于推进长江岸线湖南段港口码头专项整治工作第三次会议暨长江湖南段</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河长制</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工作会议纪要；</w:t>
      </w:r>
    </w:p>
    <w:p w14:paraId="2BDF6824" w14:textId="77777777" w:rsidR="005D64C1" w:rsidRPr="00E96CB3" w:rsidRDefault="005D64C1" w:rsidP="005D64C1">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7</w:t>
      </w:r>
      <w:r w:rsidRPr="00E96CB3">
        <w:rPr>
          <w:rFonts w:ascii="Times New Roman" w:eastAsiaTheme="minorEastAsia" w:hAnsi="Times New Roman"/>
          <w:color w:val="000000"/>
          <w:sz w:val="24"/>
          <w:szCs w:val="24"/>
        </w:rPr>
        <w:t>、湖南省交通运输厅，湘交函</w:t>
      </w:r>
      <w:r w:rsidR="004E4C6A" w:rsidRPr="00E96CB3">
        <w:rPr>
          <w:rFonts w:ascii="Times New Roman" w:eastAsiaTheme="minorEastAsia" w:hAnsi="Times New Roman"/>
          <w:color w:val="000000"/>
          <w:sz w:val="24"/>
        </w:rPr>
        <w:t>〔</w:t>
      </w:r>
      <w:r w:rsidR="004E4C6A" w:rsidRPr="00E96CB3">
        <w:rPr>
          <w:rFonts w:ascii="Times New Roman" w:eastAsiaTheme="minorEastAsia" w:hAnsi="Times New Roman"/>
          <w:color w:val="000000"/>
          <w:sz w:val="24"/>
        </w:rPr>
        <w:t>2018</w:t>
      </w:r>
      <w:r w:rsidR="004E4C6A"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szCs w:val="24"/>
        </w:rPr>
        <w:t>320</w:t>
      </w:r>
      <w:r w:rsidRPr="00E96CB3">
        <w:rPr>
          <w:rFonts w:ascii="Times New Roman" w:eastAsiaTheme="minorEastAsia" w:hAnsi="Times New Roman"/>
          <w:color w:val="000000"/>
          <w:sz w:val="24"/>
          <w:szCs w:val="24"/>
        </w:rPr>
        <w:t>号，湖南省交通运输厅关于报送长江岸线湖南段港口码头渡口提质改造实施方案的函；</w:t>
      </w:r>
    </w:p>
    <w:p w14:paraId="34AAF682" w14:textId="77777777" w:rsidR="005D64C1" w:rsidRPr="00E96CB3" w:rsidRDefault="005D64C1" w:rsidP="005D64C1">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8</w:t>
      </w:r>
      <w:r w:rsidRPr="00E96CB3">
        <w:rPr>
          <w:rFonts w:ascii="Times New Roman" w:eastAsiaTheme="minorEastAsia" w:hAnsi="Times New Roman"/>
          <w:color w:val="000000"/>
          <w:sz w:val="24"/>
          <w:szCs w:val="24"/>
        </w:rPr>
        <w:t>、《长江岸线湖南段港口码头提质改造实施方案指南》，湖南省水运管理局，</w:t>
      </w:r>
      <w:r w:rsidRPr="00E96CB3">
        <w:rPr>
          <w:rFonts w:ascii="Times New Roman" w:eastAsiaTheme="minorEastAsia" w:hAnsi="Times New Roman"/>
          <w:color w:val="000000"/>
          <w:sz w:val="24"/>
          <w:szCs w:val="24"/>
        </w:rPr>
        <w:t>2018</w:t>
      </w:r>
      <w:r w:rsidRPr="00E96CB3">
        <w:rPr>
          <w:rFonts w:ascii="Times New Roman" w:eastAsiaTheme="minorEastAsia" w:hAnsi="Times New Roman"/>
          <w:color w:val="000000"/>
          <w:sz w:val="24"/>
          <w:szCs w:val="24"/>
        </w:rPr>
        <w:lastRenderedPageBreak/>
        <w:t>年</w:t>
      </w:r>
      <w:r w:rsidRPr="00E96CB3">
        <w:rPr>
          <w:rFonts w:ascii="Times New Roman" w:eastAsiaTheme="minorEastAsia" w:hAnsi="Times New Roman"/>
          <w:color w:val="000000"/>
          <w:sz w:val="24"/>
          <w:szCs w:val="24"/>
        </w:rPr>
        <w:t>7</w:t>
      </w:r>
      <w:r w:rsidRPr="00E96CB3">
        <w:rPr>
          <w:rFonts w:ascii="Times New Roman" w:eastAsiaTheme="minorEastAsia" w:hAnsi="Times New Roman"/>
          <w:color w:val="000000"/>
          <w:sz w:val="24"/>
          <w:szCs w:val="24"/>
        </w:rPr>
        <w:t>月；</w:t>
      </w:r>
    </w:p>
    <w:p w14:paraId="1DBFB35E" w14:textId="77777777" w:rsidR="005D64C1" w:rsidRPr="00E96CB3" w:rsidRDefault="005D64C1" w:rsidP="005D64C1">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9</w:t>
      </w:r>
      <w:r w:rsidRPr="00E96CB3">
        <w:rPr>
          <w:rFonts w:ascii="Times New Roman" w:eastAsiaTheme="minorEastAsia" w:hAnsi="Times New Roman"/>
          <w:color w:val="000000"/>
          <w:sz w:val="24"/>
          <w:szCs w:val="24"/>
        </w:rPr>
        <w:t>、长炼码头提质改造实施方案评审会专家组综合评估意见；</w:t>
      </w:r>
    </w:p>
    <w:p w14:paraId="5E50E454" w14:textId="77777777" w:rsidR="005D64C1" w:rsidRPr="00E96CB3" w:rsidRDefault="005D64C1" w:rsidP="005D64C1">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10</w:t>
      </w:r>
      <w:r w:rsidRPr="00E96CB3">
        <w:rPr>
          <w:rFonts w:ascii="Times New Roman" w:eastAsiaTheme="minorEastAsia" w:hAnsi="Times New Roman"/>
          <w:color w:val="000000"/>
          <w:sz w:val="24"/>
          <w:szCs w:val="24"/>
        </w:rPr>
        <w:t>、《长岭炼化长江岸线码头提质升级改造工程码头检测及评估报告》，湖南宏特试验检测有限公司，</w:t>
      </w:r>
      <w:r w:rsidRPr="00E96CB3">
        <w:rPr>
          <w:rFonts w:ascii="Times New Roman" w:eastAsiaTheme="minorEastAsia" w:hAnsi="Times New Roman"/>
          <w:color w:val="000000"/>
          <w:sz w:val="24"/>
          <w:szCs w:val="24"/>
        </w:rPr>
        <w:t>2018</w:t>
      </w:r>
      <w:r w:rsidRPr="00E96CB3">
        <w:rPr>
          <w:rFonts w:ascii="Times New Roman" w:eastAsiaTheme="minorEastAsia" w:hAnsi="Times New Roman"/>
          <w:color w:val="000000"/>
          <w:sz w:val="24"/>
          <w:szCs w:val="24"/>
        </w:rPr>
        <w:t>年</w:t>
      </w:r>
      <w:r w:rsidRPr="00E96CB3">
        <w:rPr>
          <w:rFonts w:ascii="Times New Roman" w:eastAsiaTheme="minorEastAsia" w:hAnsi="Times New Roman"/>
          <w:color w:val="000000"/>
          <w:sz w:val="24"/>
          <w:szCs w:val="24"/>
        </w:rPr>
        <w:t>8</w:t>
      </w:r>
      <w:r w:rsidRPr="00E96CB3">
        <w:rPr>
          <w:rFonts w:ascii="Times New Roman" w:eastAsiaTheme="minorEastAsia" w:hAnsi="Times New Roman"/>
          <w:color w:val="000000"/>
          <w:sz w:val="24"/>
          <w:szCs w:val="24"/>
        </w:rPr>
        <w:t>月。</w:t>
      </w:r>
    </w:p>
    <w:p w14:paraId="605459C8" w14:textId="4D59E695" w:rsidR="005D64C1" w:rsidRPr="00E96CB3" w:rsidRDefault="005D64C1" w:rsidP="00D25CF2">
      <w:pPr>
        <w:tabs>
          <w:tab w:val="left" w:pos="900"/>
        </w:tabs>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sz w:val="24"/>
          <w:szCs w:val="24"/>
        </w:rPr>
        <w:t>11</w:t>
      </w:r>
      <w:r w:rsidR="00D25CF2"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中国石化集团资产经营管理有限公司长岭分公司港口部码头提质改造工程</w:t>
      </w:r>
      <w:r w:rsidR="00D25CF2" w:rsidRPr="00E96CB3">
        <w:rPr>
          <w:rFonts w:ascii="Times New Roman" w:eastAsiaTheme="minorEastAsia" w:hAnsi="Times New Roman"/>
          <w:color w:val="000000"/>
          <w:sz w:val="24"/>
          <w:szCs w:val="24"/>
        </w:rPr>
        <w:t>对</w:t>
      </w:r>
      <w:r w:rsidRPr="00E96CB3">
        <w:rPr>
          <w:rFonts w:ascii="Times New Roman" w:eastAsiaTheme="minorEastAsia" w:hAnsi="Times New Roman"/>
          <w:color w:val="000000" w:themeColor="text1"/>
          <w:kern w:val="0"/>
          <w:sz w:val="24"/>
          <w:szCs w:val="24"/>
        </w:rPr>
        <w:t>长江监利四大家鱼国家级水产种质资源保护区</w:t>
      </w:r>
      <w:r w:rsidR="00D25CF2" w:rsidRPr="00E96CB3">
        <w:rPr>
          <w:rFonts w:ascii="Times New Roman" w:eastAsiaTheme="minorEastAsia" w:hAnsi="Times New Roman"/>
          <w:color w:val="000000"/>
          <w:sz w:val="24"/>
          <w:szCs w:val="24"/>
        </w:rPr>
        <w:t>影响专题论证报告</w:t>
      </w:r>
      <w:r w:rsidR="00D25CF2" w:rsidRPr="00A8279E">
        <w:rPr>
          <w:rFonts w:ascii="Times New Roman" w:eastAsiaTheme="minorEastAsia" w:hAnsi="Times New Roman"/>
          <w:color w:val="000000" w:themeColor="text1"/>
          <w:sz w:val="24"/>
          <w:szCs w:val="24"/>
        </w:rPr>
        <w:t>》</w:t>
      </w:r>
      <w:r w:rsidRPr="00A8279E">
        <w:rPr>
          <w:rFonts w:ascii="Times New Roman" w:eastAsiaTheme="minorEastAsia" w:hAnsi="Times New Roman"/>
          <w:color w:val="000000" w:themeColor="text1"/>
          <w:sz w:val="24"/>
          <w:szCs w:val="24"/>
        </w:rPr>
        <w:t>（</w:t>
      </w:r>
      <w:r w:rsidR="00794930" w:rsidRPr="00A8279E">
        <w:rPr>
          <w:rFonts w:ascii="Times New Roman" w:eastAsiaTheme="minorEastAsia" w:hAnsi="Times New Roman"/>
          <w:color w:val="000000" w:themeColor="text1"/>
          <w:sz w:val="24"/>
          <w:szCs w:val="24"/>
        </w:rPr>
        <w:t>20</w:t>
      </w:r>
      <w:r w:rsidR="005573DE" w:rsidRPr="00A8279E">
        <w:rPr>
          <w:rFonts w:ascii="Times New Roman" w:eastAsiaTheme="minorEastAsia" w:hAnsi="Times New Roman"/>
          <w:color w:val="000000" w:themeColor="text1"/>
          <w:sz w:val="24"/>
          <w:szCs w:val="24"/>
        </w:rPr>
        <w:t>20</w:t>
      </w:r>
      <w:r w:rsidR="00794930" w:rsidRPr="00A8279E">
        <w:rPr>
          <w:rFonts w:ascii="Times New Roman" w:eastAsiaTheme="minorEastAsia" w:hAnsi="Times New Roman"/>
          <w:color w:val="000000" w:themeColor="text1"/>
          <w:sz w:val="24"/>
          <w:szCs w:val="24"/>
        </w:rPr>
        <w:t>年</w:t>
      </w:r>
      <w:r w:rsidR="005573DE" w:rsidRPr="00A8279E">
        <w:rPr>
          <w:rFonts w:ascii="Times New Roman" w:eastAsiaTheme="minorEastAsia" w:hAnsi="Times New Roman"/>
          <w:color w:val="000000" w:themeColor="text1"/>
          <w:sz w:val="24"/>
          <w:szCs w:val="24"/>
        </w:rPr>
        <w:t>4</w:t>
      </w:r>
      <w:r w:rsidR="00794930" w:rsidRPr="00A8279E">
        <w:rPr>
          <w:rFonts w:ascii="Times New Roman" w:eastAsiaTheme="minorEastAsia" w:hAnsi="Times New Roman"/>
          <w:color w:val="000000" w:themeColor="text1"/>
          <w:sz w:val="24"/>
          <w:szCs w:val="24"/>
        </w:rPr>
        <w:t>月，</w:t>
      </w:r>
      <w:r w:rsidRPr="00A8279E">
        <w:rPr>
          <w:rFonts w:ascii="Times New Roman" w:eastAsiaTheme="minorEastAsia" w:hAnsi="Times New Roman"/>
          <w:color w:val="000000" w:themeColor="text1"/>
          <w:sz w:val="24"/>
          <w:szCs w:val="24"/>
        </w:rPr>
        <w:t>报</w:t>
      </w:r>
      <w:r w:rsidRPr="00E96CB3">
        <w:rPr>
          <w:rFonts w:ascii="Times New Roman" w:eastAsiaTheme="minorEastAsia" w:hAnsi="Times New Roman"/>
          <w:color w:val="000000"/>
          <w:sz w:val="24"/>
          <w:szCs w:val="24"/>
        </w:rPr>
        <w:t>批稿），</w:t>
      </w:r>
      <w:r w:rsidR="00A37C4C" w:rsidRPr="00E96CB3">
        <w:rPr>
          <w:rFonts w:ascii="Times New Roman" w:eastAsiaTheme="minorEastAsia" w:hAnsi="Times New Roman"/>
          <w:color w:val="000000" w:themeColor="text1"/>
          <w:kern w:val="0"/>
          <w:sz w:val="24"/>
          <w:szCs w:val="24"/>
        </w:rPr>
        <w:t>华中师范大学</w:t>
      </w:r>
      <w:r w:rsidRPr="00E96CB3">
        <w:rPr>
          <w:rFonts w:ascii="Times New Roman" w:eastAsiaTheme="minorEastAsia" w:hAnsi="Times New Roman"/>
          <w:color w:val="000000" w:themeColor="text1"/>
          <w:kern w:val="0"/>
          <w:sz w:val="24"/>
          <w:szCs w:val="24"/>
        </w:rPr>
        <w:t>；</w:t>
      </w:r>
    </w:p>
    <w:p w14:paraId="1F0543BF" w14:textId="77777777" w:rsidR="00D25CF2" w:rsidRPr="00E96CB3" w:rsidRDefault="005D64C1" w:rsidP="00D25CF2">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12</w:t>
      </w:r>
      <w:r w:rsidR="00D25CF2"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themeColor="text1"/>
          <w:kern w:val="0"/>
          <w:sz w:val="24"/>
          <w:szCs w:val="24"/>
        </w:rPr>
        <w:t>湖南云溪白泥湖国家湿地公园</w:t>
      </w:r>
      <w:r w:rsidR="00D25CF2" w:rsidRPr="00E96CB3">
        <w:rPr>
          <w:rFonts w:ascii="Times New Roman" w:eastAsiaTheme="minorEastAsia" w:hAnsi="Times New Roman"/>
          <w:color w:val="000000"/>
          <w:sz w:val="24"/>
          <w:szCs w:val="24"/>
        </w:rPr>
        <w:t>总体规划》（</w:t>
      </w:r>
      <w:r w:rsidR="00D25CF2" w:rsidRPr="00E96CB3">
        <w:rPr>
          <w:rFonts w:ascii="Times New Roman" w:eastAsiaTheme="minorEastAsia" w:hAnsi="Times New Roman"/>
          <w:color w:val="000000"/>
          <w:sz w:val="24"/>
          <w:szCs w:val="24"/>
        </w:rPr>
        <w:t>2016-2020</w:t>
      </w:r>
      <w:r w:rsidR="00D25CF2" w:rsidRPr="00E96CB3">
        <w:rPr>
          <w:rFonts w:ascii="Times New Roman" w:eastAsiaTheme="minorEastAsia" w:hAnsi="Times New Roman"/>
          <w:color w:val="000000"/>
          <w:sz w:val="24"/>
          <w:szCs w:val="24"/>
        </w:rPr>
        <w:t>年）；</w:t>
      </w:r>
    </w:p>
    <w:p w14:paraId="2804B40E" w14:textId="77777777" w:rsidR="00D25CF2" w:rsidRPr="00E96CB3" w:rsidRDefault="005D64C1" w:rsidP="00D25CF2">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13</w:t>
      </w:r>
      <w:r w:rsidR="00D25CF2" w:rsidRPr="00E96CB3">
        <w:rPr>
          <w:rFonts w:ascii="Times New Roman" w:eastAsiaTheme="minorEastAsia" w:hAnsi="Times New Roman"/>
          <w:color w:val="000000"/>
          <w:sz w:val="24"/>
          <w:szCs w:val="24"/>
        </w:rPr>
        <w:t>、《湖南省交通运输</w:t>
      </w:r>
      <w:r w:rsidR="00D25CF2" w:rsidRPr="00E96CB3">
        <w:rPr>
          <w:rFonts w:ascii="Times New Roman" w:eastAsiaTheme="minorEastAsia" w:hAnsi="Times New Roman"/>
          <w:color w:val="000000"/>
          <w:sz w:val="24"/>
          <w:szCs w:val="24"/>
        </w:rPr>
        <w:t>“</w:t>
      </w:r>
      <w:r w:rsidR="00D25CF2" w:rsidRPr="00E96CB3">
        <w:rPr>
          <w:rFonts w:ascii="Times New Roman" w:eastAsiaTheme="minorEastAsia" w:hAnsi="Times New Roman"/>
          <w:color w:val="000000"/>
          <w:sz w:val="24"/>
          <w:szCs w:val="24"/>
        </w:rPr>
        <w:t>十三五</w:t>
      </w:r>
      <w:r w:rsidR="00D25CF2" w:rsidRPr="00E96CB3">
        <w:rPr>
          <w:rFonts w:ascii="Times New Roman" w:eastAsiaTheme="minorEastAsia" w:hAnsi="Times New Roman"/>
          <w:color w:val="000000"/>
          <w:sz w:val="24"/>
          <w:szCs w:val="24"/>
        </w:rPr>
        <w:t>”</w:t>
      </w:r>
      <w:r w:rsidR="00D25CF2" w:rsidRPr="00E96CB3">
        <w:rPr>
          <w:rFonts w:ascii="Times New Roman" w:eastAsiaTheme="minorEastAsia" w:hAnsi="Times New Roman"/>
          <w:color w:val="000000"/>
          <w:sz w:val="24"/>
          <w:szCs w:val="24"/>
        </w:rPr>
        <w:t>发展规划》；</w:t>
      </w:r>
    </w:p>
    <w:p w14:paraId="577C435E" w14:textId="17BE2247" w:rsidR="00D25CF2" w:rsidRPr="00E96CB3" w:rsidRDefault="005D64C1" w:rsidP="00D25CF2">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14</w:t>
      </w:r>
      <w:r w:rsidR="00D25CF2" w:rsidRPr="00E96CB3">
        <w:rPr>
          <w:rFonts w:ascii="Times New Roman" w:eastAsiaTheme="minorEastAsia" w:hAnsi="Times New Roman"/>
          <w:color w:val="000000"/>
          <w:sz w:val="24"/>
          <w:szCs w:val="24"/>
        </w:rPr>
        <w:t>、《湖南省环境保护</w:t>
      </w:r>
      <w:r w:rsidR="00D25CF2" w:rsidRPr="00E96CB3">
        <w:rPr>
          <w:rFonts w:ascii="Times New Roman" w:eastAsiaTheme="minorEastAsia" w:hAnsi="Times New Roman"/>
          <w:color w:val="000000"/>
          <w:sz w:val="24"/>
          <w:szCs w:val="24"/>
        </w:rPr>
        <w:t>“</w:t>
      </w:r>
      <w:r w:rsidR="00D25CF2" w:rsidRPr="00E96CB3">
        <w:rPr>
          <w:rFonts w:ascii="Times New Roman" w:eastAsiaTheme="minorEastAsia" w:hAnsi="Times New Roman"/>
          <w:color w:val="000000"/>
          <w:sz w:val="24"/>
          <w:szCs w:val="24"/>
        </w:rPr>
        <w:t>十三五</w:t>
      </w:r>
      <w:r w:rsidR="00D25CF2" w:rsidRPr="00E96CB3">
        <w:rPr>
          <w:rFonts w:ascii="Times New Roman" w:eastAsiaTheme="minorEastAsia" w:hAnsi="Times New Roman"/>
          <w:color w:val="000000"/>
          <w:sz w:val="24"/>
          <w:szCs w:val="24"/>
        </w:rPr>
        <w:t>”</w:t>
      </w:r>
      <w:r w:rsidR="00D25CF2" w:rsidRPr="00E96CB3">
        <w:rPr>
          <w:rFonts w:ascii="Times New Roman" w:eastAsiaTheme="minorEastAsia" w:hAnsi="Times New Roman"/>
          <w:color w:val="000000"/>
          <w:sz w:val="24"/>
          <w:szCs w:val="24"/>
        </w:rPr>
        <w:t>规划》</w:t>
      </w:r>
      <w:r w:rsidR="00C632A7" w:rsidRPr="00E96CB3">
        <w:rPr>
          <w:rFonts w:ascii="Times New Roman" w:eastAsiaTheme="minorEastAsia" w:hAnsi="Times New Roman"/>
          <w:color w:val="000000"/>
          <w:sz w:val="24"/>
          <w:szCs w:val="24"/>
        </w:rPr>
        <w:t>，湖南省环境保护厅，</w:t>
      </w:r>
      <w:r w:rsidR="00D25CF2" w:rsidRPr="00E96CB3">
        <w:rPr>
          <w:rFonts w:ascii="Times New Roman" w:eastAsiaTheme="minorEastAsia" w:hAnsi="Times New Roman"/>
          <w:color w:val="000000"/>
          <w:sz w:val="24"/>
          <w:szCs w:val="24"/>
        </w:rPr>
        <w:t>2015</w:t>
      </w:r>
      <w:r w:rsidR="00794930" w:rsidRPr="00E96CB3">
        <w:rPr>
          <w:rFonts w:ascii="Times New Roman" w:eastAsiaTheme="minorEastAsia" w:hAnsi="Times New Roman"/>
          <w:color w:val="000000"/>
          <w:sz w:val="24"/>
          <w:szCs w:val="24"/>
        </w:rPr>
        <w:t>年</w:t>
      </w:r>
      <w:r w:rsidR="00D25CF2" w:rsidRPr="00E96CB3">
        <w:rPr>
          <w:rFonts w:ascii="Times New Roman" w:eastAsiaTheme="minorEastAsia" w:hAnsi="Times New Roman"/>
          <w:color w:val="000000"/>
          <w:sz w:val="24"/>
          <w:szCs w:val="24"/>
        </w:rPr>
        <w:t>9</w:t>
      </w:r>
      <w:r w:rsidR="00794930" w:rsidRPr="00E96CB3">
        <w:rPr>
          <w:rFonts w:ascii="Times New Roman" w:eastAsiaTheme="minorEastAsia" w:hAnsi="Times New Roman"/>
          <w:color w:val="000000"/>
          <w:sz w:val="24"/>
          <w:szCs w:val="24"/>
        </w:rPr>
        <w:t>月</w:t>
      </w:r>
      <w:r w:rsidR="00D25CF2" w:rsidRPr="00E96CB3">
        <w:rPr>
          <w:rFonts w:ascii="Times New Roman" w:eastAsiaTheme="minorEastAsia" w:hAnsi="Times New Roman"/>
          <w:color w:val="000000"/>
          <w:sz w:val="24"/>
          <w:szCs w:val="24"/>
        </w:rPr>
        <w:t>；</w:t>
      </w:r>
    </w:p>
    <w:p w14:paraId="55315586" w14:textId="29A97EE6" w:rsidR="00D25CF2" w:rsidRPr="00E96CB3" w:rsidRDefault="00D25CF2" w:rsidP="00D25CF2">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15</w:t>
      </w:r>
      <w:r w:rsidRPr="00E96CB3">
        <w:rPr>
          <w:rFonts w:ascii="Times New Roman" w:eastAsiaTheme="minorEastAsia" w:hAnsi="Times New Roman"/>
          <w:color w:val="000000"/>
          <w:sz w:val="24"/>
          <w:szCs w:val="24"/>
        </w:rPr>
        <w:t>、《</w:t>
      </w:r>
      <w:r w:rsidR="005D64C1" w:rsidRPr="00E96CB3">
        <w:rPr>
          <w:rFonts w:ascii="Times New Roman" w:eastAsiaTheme="minorEastAsia" w:hAnsi="Times New Roman"/>
          <w:color w:val="000000"/>
          <w:sz w:val="24"/>
          <w:szCs w:val="24"/>
        </w:rPr>
        <w:t>中国石化集团资产经营管理有限公司长岭分公司港口部码头提质改造工程</w:t>
      </w:r>
      <w:r w:rsidR="00C632A7" w:rsidRPr="00E96CB3">
        <w:rPr>
          <w:rFonts w:ascii="Times New Roman" w:eastAsiaTheme="minorEastAsia" w:hAnsi="Times New Roman"/>
          <w:color w:val="000000"/>
          <w:sz w:val="24"/>
          <w:szCs w:val="24"/>
        </w:rPr>
        <w:t>现状环境质量检测报告》，</w:t>
      </w:r>
      <w:r w:rsidRPr="00E96CB3">
        <w:rPr>
          <w:rFonts w:ascii="Times New Roman" w:eastAsiaTheme="minorEastAsia" w:hAnsi="Times New Roman"/>
          <w:color w:val="000000"/>
          <w:sz w:val="24"/>
          <w:szCs w:val="24"/>
        </w:rPr>
        <w:t>湖南</w:t>
      </w:r>
      <w:r w:rsidR="005D64C1" w:rsidRPr="00E96CB3">
        <w:rPr>
          <w:rFonts w:ascii="Times New Roman" w:eastAsiaTheme="minorEastAsia" w:hAnsi="Times New Roman"/>
          <w:color w:val="000000"/>
          <w:sz w:val="24"/>
          <w:szCs w:val="24"/>
        </w:rPr>
        <w:t>永蓝检测技术股份有限公司</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2019</w:t>
      </w:r>
      <w:r w:rsidRPr="00E96CB3">
        <w:rPr>
          <w:rFonts w:ascii="Times New Roman" w:eastAsiaTheme="minorEastAsia" w:hAnsi="Times New Roman"/>
          <w:color w:val="000000"/>
          <w:sz w:val="24"/>
          <w:szCs w:val="24"/>
        </w:rPr>
        <w:t>年</w:t>
      </w:r>
      <w:r w:rsidR="005D64C1" w:rsidRPr="00E96CB3">
        <w:rPr>
          <w:rFonts w:ascii="Times New Roman" w:eastAsiaTheme="minorEastAsia" w:hAnsi="Times New Roman"/>
          <w:color w:val="000000"/>
          <w:sz w:val="24"/>
          <w:szCs w:val="24"/>
        </w:rPr>
        <w:t>10</w:t>
      </w:r>
      <w:r w:rsidR="00C632A7" w:rsidRPr="00E96CB3">
        <w:rPr>
          <w:rFonts w:ascii="Times New Roman" w:eastAsiaTheme="minorEastAsia" w:hAnsi="Times New Roman"/>
          <w:color w:val="000000"/>
          <w:sz w:val="24"/>
          <w:szCs w:val="24"/>
        </w:rPr>
        <w:t>月</w:t>
      </w:r>
      <w:r w:rsidRPr="00E96CB3">
        <w:rPr>
          <w:rFonts w:ascii="Times New Roman" w:eastAsiaTheme="minorEastAsia" w:hAnsi="Times New Roman"/>
          <w:color w:val="000000"/>
          <w:sz w:val="24"/>
          <w:szCs w:val="24"/>
        </w:rPr>
        <w:t>；</w:t>
      </w:r>
    </w:p>
    <w:p w14:paraId="60AAD07E" w14:textId="77777777" w:rsidR="005D64C1" w:rsidRPr="00E96CB3" w:rsidRDefault="00D25CF2" w:rsidP="00D25CF2">
      <w:pPr>
        <w:tabs>
          <w:tab w:val="left" w:pos="900"/>
        </w:tabs>
        <w:snapToGrid w:val="0"/>
        <w:spacing w:line="360" w:lineRule="auto"/>
        <w:ind w:firstLineChars="200" w:firstLine="480"/>
        <w:rPr>
          <w:rFonts w:ascii="Times New Roman" w:eastAsiaTheme="minorEastAsia" w:hAnsi="Times New Roman"/>
          <w:bCs/>
          <w:color w:val="000000" w:themeColor="text1"/>
          <w:sz w:val="24"/>
        </w:rPr>
      </w:pPr>
      <w:r w:rsidRPr="00E96CB3">
        <w:rPr>
          <w:rFonts w:ascii="Times New Roman" w:eastAsiaTheme="minorEastAsia" w:hAnsi="Times New Roman"/>
          <w:color w:val="000000"/>
          <w:sz w:val="24"/>
          <w:szCs w:val="24"/>
        </w:rPr>
        <w:t>16</w:t>
      </w:r>
      <w:r w:rsidRPr="00E96CB3">
        <w:rPr>
          <w:rFonts w:ascii="Times New Roman" w:eastAsiaTheme="minorEastAsia" w:hAnsi="Times New Roman"/>
          <w:color w:val="000000"/>
          <w:sz w:val="24"/>
          <w:szCs w:val="24"/>
        </w:rPr>
        <w:t>、《</w:t>
      </w:r>
      <w:r w:rsidR="005D64C1" w:rsidRPr="00E96CB3">
        <w:rPr>
          <w:rFonts w:ascii="Times New Roman" w:eastAsiaTheme="minorEastAsia" w:hAnsi="Times New Roman"/>
          <w:bCs/>
          <w:color w:val="000000" w:themeColor="text1"/>
          <w:sz w:val="24"/>
        </w:rPr>
        <w:t>岳阳市云溪区陆城镇水厂文桥镇水厂长江取水口饮用水源保护区划分技术</w:t>
      </w:r>
      <w:r w:rsidRPr="00E96CB3">
        <w:rPr>
          <w:rFonts w:ascii="Times New Roman" w:eastAsiaTheme="minorEastAsia" w:hAnsi="Times New Roman"/>
          <w:color w:val="000000"/>
          <w:sz w:val="24"/>
          <w:szCs w:val="24"/>
        </w:rPr>
        <w:t>报告》</w:t>
      </w:r>
      <w:r w:rsidR="005D64C1" w:rsidRPr="00E96CB3">
        <w:rPr>
          <w:rFonts w:ascii="Times New Roman" w:eastAsiaTheme="minorEastAsia" w:hAnsi="Times New Roman"/>
          <w:color w:val="000000"/>
          <w:sz w:val="24"/>
          <w:szCs w:val="24"/>
        </w:rPr>
        <w:t>（</w:t>
      </w:r>
      <w:r w:rsidR="00794930" w:rsidRPr="00E96CB3">
        <w:rPr>
          <w:rFonts w:ascii="Times New Roman" w:eastAsiaTheme="minorEastAsia" w:hAnsi="Times New Roman"/>
          <w:color w:val="000000"/>
          <w:sz w:val="24"/>
          <w:szCs w:val="24"/>
        </w:rPr>
        <w:t>2019</w:t>
      </w:r>
      <w:r w:rsidR="00794930" w:rsidRPr="00E96CB3">
        <w:rPr>
          <w:rFonts w:ascii="Times New Roman" w:eastAsiaTheme="minorEastAsia" w:hAnsi="Times New Roman"/>
          <w:color w:val="000000"/>
          <w:sz w:val="24"/>
          <w:szCs w:val="24"/>
        </w:rPr>
        <w:t>年</w:t>
      </w:r>
      <w:r w:rsidR="00794930" w:rsidRPr="00E96CB3">
        <w:rPr>
          <w:rFonts w:ascii="Times New Roman" w:eastAsiaTheme="minorEastAsia" w:hAnsi="Times New Roman"/>
          <w:color w:val="000000"/>
          <w:sz w:val="24"/>
          <w:szCs w:val="24"/>
        </w:rPr>
        <w:t>9</w:t>
      </w:r>
      <w:r w:rsidR="00794930" w:rsidRPr="00E96CB3">
        <w:rPr>
          <w:rFonts w:ascii="Times New Roman" w:eastAsiaTheme="minorEastAsia" w:hAnsi="Times New Roman"/>
          <w:color w:val="000000"/>
          <w:sz w:val="24"/>
          <w:szCs w:val="24"/>
        </w:rPr>
        <w:t>月，</w:t>
      </w:r>
      <w:r w:rsidR="005D64C1" w:rsidRPr="00E96CB3">
        <w:rPr>
          <w:rFonts w:ascii="Times New Roman" w:eastAsiaTheme="minorEastAsia" w:hAnsi="Times New Roman"/>
          <w:color w:val="000000"/>
          <w:sz w:val="24"/>
          <w:szCs w:val="24"/>
        </w:rPr>
        <w:t>报批稿）</w:t>
      </w:r>
      <w:r w:rsidR="005D64C1" w:rsidRPr="00E96CB3">
        <w:rPr>
          <w:rFonts w:ascii="Times New Roman" w:eastAsiaTheme="minorEastAsia" w:hAnsi="Times New Roman"/>
          <w:bCs/>
          <w:color w:val="000000" w:themeColor="text1"/>
          <w:sz w:val="24"/>
        </w:rPr>
        <w:t>，云溪区人民政府</w:t>
      </w:r>
      <w:r w:rsidR="004E4C6A" w:rsidRPr="00E96CB3">
        <w:rPr>
          <w:rFonts w:ascii="Times New Roman" w:eastAsiaTheme="minorEastAsia" w:hAnsi="Times New Roman"/>
          <w:bCs/>
          <w:color w:val="000000" w:themeColor="text1"/>
          <w:sz w:val="24"/>
        </w:rPr>
        <w:t>；</w:t>
      </w:r>
    </w:p>
    <w:p w14:paraId="140D514F" w14:textId="39F5A475" w:rsidR="001656A7" w:rsidRPr="00E96CB3" w:rsidRDefault="004E4C6A" w:rsidP="00D25CF2">
      <w:pPr>
        <w:tabs>
          <w:tab w:val="left" w:pos="900"/>
        </w:tabs>
        <w:snapToGrid w:val="0"/>
        <w:spacing w:line="360" w:lineRule="auto"/>
        <w:ind w:firstLineChars="200" w:firstLine="480"/>
        <w:rPr>
          <w:rFonts w:ascii="Times New Roman" w:eastAsiaTheme="minorEastAsia" w:hAnsi="Times New Roman"/>
          <w:bCs/>
          <w:color w:val="000000" w:themeColor="text1"/>
          <w:sz w:val="24"/>
        </w:rPr>
      </w:pPr>
      <w:r w:rsidRPr="00E96CB3">
        <w:rPr>
          <w:rFonts w:ascii="Times New Roman" w:eastAsiaTheme="minorEastAsia" w:hAnsi="Times New Roman"/>
          <w:bCs/>
          <w:color w:val="000000" w:themeColor="text1"/>
          <w:sz w:val="24"/>
        </w:rPr>
        <w:t>17</w:t>
      </w:r>
      <w:r w:rsidRPr="00E96CB3">
        <w:rPr>
          <w:rFonts w:ascii="Times New Roman" w:eastAsiaTheme="minorEastAsia" w:hAnsi="Times New Roman"/>
          <w:bCs/>
          <w:color w:val="000000" w:themeColor="text1"/>
          <w:sz w:val="24"/>
        </w:rPr>
        <w:t>、</w:t>
      </w:r>
      <w:r w:rsidRPr="00E96CB3">
        <w:rPr>
          <w:rFonts w:ascii="Times New Roman" w:eastAsiaTheme="minorEastAsia" w:hAnsi="Times New Roman"/>
          <w:color w:val="000000"/>
          <w:sz w:val="24"/>
          <w:szCs w:val="24"/>
        </w:rPr>
        <w:t>《</w:t>
      </w:r>
      <w:r w:rsidRPr="00E96CB3">
        <w:rPr>
          <w:rFonts w:ascii="Times New Roman" w:eastAsiaTheme="minorEastAsia" w:hAnsi="Times New Roman"/>
          <w:bCs/>
          <w:color w:val="000000" w:themeColor="text1"/>
          <w:sz w:val="24"/>
        </w:rPr>
        <w:t>岳阳市云溪区道仁矶水厂长江取水口饮用水水源保护区划分技术报告》</w:t>
      </w:r>
      <w:r w:rsidRPr="00E96CB3">
        <w:rPr>
          <w:rFonts w:ascii="Times New Roman" w:eastAsiaTheme="minorEastAsia" w:hAnsi="Times New Roman"/>
          <w:color w:val="000000"/>
          <w:sz w:val="24"/>
          <w:szCs w:val="24"/>
        </w:rPr>
        <w:t>（</w:t>
      </w:r>
      <w:r w:rsidR="00794930" w:rsidRPr="00E96CB3">
        <w:rPr>
          <w:rFonts w:ascii="Times New Roman" w:eastAsiaTheme="minorEastAsia" w:hAnsi="Times New Roman"/>
          <w:color w:val="000000"/>
          <w:sz w:val="24"/>
          <w:szCs w:val="24"/>
        </w:rPr>
        <w:t>2019</w:t>
      </w:r>
      <w:r w:rsidR="00794930" w:rsidRPr="00E96CB3">
        <w:rPr>
          <w:rFonts w:ascii="Times New Roman" w:eastAsiaTheme="minorEastAsia" w:hAnsi="Times New Roman"/>
          <w:color w:val="000000"/>
          <w:sz w:val="24"/>
          <w:szCs w:val="24"/>
        </w:rPr>
        <w:t>年</w:t>
      </w:r>
      <w:r w:rsidR="00794930" w:rsidRPr="00E96CB3">
        <w:rPr>
          <w:rFonts w:ascii="Times New Roman" w:eastAsiaTheme="minorEastAsia" w:hAnsi="Times New Roman"/>
          <w:color w:val="000000"/>
          <w:sz w:val="24"/>
          <w:szCs w:val="24"/>
        </w:rPr>
        <w:t>9</w:t>
      </w:r>
      <w:r w:rsidR="00794930" w:rsidRPr="00E96CB3">
        <w:rPr>
          <w:rFonts w:ascii="Times New Roman" w:eastAsiaTheme="minorEastAsia" w:hAnsi="Times New Roman"/>
          <w:color w:val="000000"/>
          <w:sz w:val="24"/>
          <w:szCs w:val="24"/>
        </w:rPr>
        <w:t>月，</w:t>
      </w:r>
      <w:r w:rsidRPr="00E96CB3">
        <w:rPr>
          <w:rFonts w:ascii="Times New Roman" w:eastAsiaTheme="minorEastAsia" w:hAnsi="Times New Roman"/>
          <w:color w:val="000000"/>
          <w:sz w:val="24"/>
          <w:szCs w:val="24"/>
        </w:rPr>
        <w:t>报批稿）</w:t>
      </w:r>
      <w:r w:rsidRPr="00E96CB3">
        <w:rPr>
          <w:rFonts w:ascii="Times New Roman" w:eastAsiaTheme="minorEastAsia" w:hAnsi="Times New Roman"/>
          <w:bCs/>
          <w:color w:val="000000" w:themeColor="text1"/>
          <w:sz w:val="24"/>
        </w:rPr>
        <w:t>，云溪区人民政府</w:t>
      </w:r>
      <w:r w:rsidR="00A8279E">
        <w:rPr>
          <w:rFonts w:ascii="Times New Roman" w:eastAsiaTheme="minorEastAsia" w:hAnsi="Times New Roman" w:hint="eastAsia"/>
          <w:bCs/>
          <w:color w:val="000000" w:themeColor="text1"/>
          <w:sz w:val="24"/>
        </w:rPr>
        <w:t>。</w:t>
      </w:r>
    </w:p>
    <w:p w14:paraId="46912D14" w14:textId="77777777" w:rsidR="004A4774" w:rsidRPr="00E96CB3" w:rsidRDefault="00204AA6" w:rsidP="005D64C1">
      <w:pPr>
        <w:pStyle w:val="2"/>
        <w:rPr>
          <w:rFonts w:ascii="Times New Roman" w:eastAsiaTheme="minorEastAsia" w:hAnsi="Times New Roman"/>
          <w:b/>
        </w:rPr>
      </w:pPr>
      <w:bookmarkStart w:id="24" w:name="_Toc37943011"/>
      <w:r w:rsidRPr="00E96CB3">
        <w:rPr>
          <w:rFonts w:ascii="Times New Roman" w:eastAsiaTheme="minorEastAsia" w:hAnsi="Times New Roman"/>
          <w:b/>
        </w:rPr>
        <w:t>环境影响因素识别及评价因子筛选</w:t>
      </w:r>
      <w:bookmarkEnd w:id="24"/>
    </w:p>
    <w:p w14:paraId="4A7B24EB" w14:textId="77777777" w:rsidR="004A4774" w:rsidRPr="00E96CB3" w:rsidRDefault="00204AA6" w:rsidP="00E3222D">
      <w:pPr>
        <w:pStyle w:val="3"/>
        <w:rPr>
          <w:rFonts w:eastAsiaTheme="minorEastAsia"/>
        </w:rPr>
      </w:pPr>
      <w:r w:rsidRPr="00E96CB3">
        <w:rPr>
          <w:rFonts w:eastAsiaTheme="minorEastAsia"/>
        </w:rPr>
        <w:t>环境影响</w:t>
      </w:r>
      <w:r w:rsidR="00E3222D" w:rsidRPr="00E96CB3">
        <w:rPr>
          <w:rFonts w:eastAsiaTheme="minorEastAsia"/>
        </w:rPr>
        <w:t>因素</w:t>
      </w:r>
      <w:r w:rsidRPr="00E96CB3">
        <w:rPr>
          <w:rFonts w:eastAsiaTheme="minorEastAsia"/>
        </w:rPr>
        <w:t>识别</w:t>
      </w:r>
    </w:p>
    <w:p w14:paraId="71441E3D" w14:textId="77777777" w:rsidR="00E3222D" w:rsidRPr="00E96CB3" w:rsidRDefault="00E3222D" w:rsidP="00E3222D">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采用矩阵识别法对拟建项目在施工期和运行期产生的环境影响因素进行识别，识别结果见表</w:t>
      </w:r>
      <w:r w:rsidRPr="00E96CB3">
        <w:rPr>
          <w:rFonts w:ascii="Times New Roman" w:eastAsiaTheme="minorEastAsia" w:hAnsi="Times New Roman"/>
          <w:color w:val="000000"/>
          <w:sz w:val="24"/>
          <w:szCs w:val="24"/>
        </w:rPr>
        <w:t>2.3-1</w:t>
      </w:r>
      <w:r w:rsidRPr="00E96CB3">
        <w:rPr>
          <w:rFonts w:ascii="Times New Roman" w:eastAsiaTheme="minorEastAsia" w:hAnsi="Times New Roman"/>
          <w:color w:val="000000"/>
          <w:sz w:val="24"/>
          <w:szCs w:val="24"/>
        </w:rPr>
        <w:t>和表</w:t>
      </w:r>
      <w:r w:rsidRPr="00E96CB3">
        <w:rPr>
          <w:rFonts w:ascii="Times New Roman" w:eastAsiaTheme="minorEastAsia" w:hAnsi="Times New Roman"/>
          <w:color w:val="000000"/>
          <w:sz w:val="24"/>
          <w:szCs w:val="24"/>
        </w:rPr>
        <w:t>2.3-2</w:t>
      </w:r>
      <w:r w:rsidRPr="00E96CB3">
        <w:rPr>
          <w:rFonts w:ascii="Times New Roman" w:eastAsiaTheme="minorEastAsia" w:hAnsi="Times New Roman"/>
          <w:color w:val="000000"/>
          <w:sz w:val="24"/>
          <w:szCs w:val="24"/>
        </w:rPr>
        <w:t>。</w:t>
      </w:r>
    </w:p>
    <w:p w14:paraId="5D490651" w14:textId="77777777" w:rsidR="00E3222D" w:rsidRPr="00E96CB3" w:rsidRDefault="00E3222D" w:rsidP="001735D5">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2.3-1  </w:t>
      </w:r>
      <w:r w:rsidRPr="00E96CB3">
        <w:rPr>
          <w:rFonts w:ascii="Times New Roman" w:eastAsiaTheme="minorEastAsia" w:hAnsi="Times New Roman"/>
          <w:b/>
          <w:color w:val="000000"/>
          <w:sz w:val="24"/>
          <w:szCs w:val="24"/>
        </w:rPr>
        <w:t>施工期环境影响因素识别矩阵</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590"/>
        <w:gridCol w:w="1061"/>
        <w:gridCol w:w="1260"/>
        <w:gridCol w:w="859"/>
        <w:gridCol w:w="1056"/>
        <w:gridCol w:w="1056"/>
        <w:gridCol w:w="1052"/>
        <w:gridCol w:w="1056"/>
        <w:gridCol w:w="1050"/>
      </w:tblGrid>
      <w:tr w:rsidR="001735D5" w:rsidRPr="00E96CB3" w14:paraId="10FAB06B" w14:textId="77777777" w:rsidTr="00687055">
        <w:trPr>
          <w:trHeight w:val="340"/>
          <w:tblHeader/>
          <w:jc w:val="center"/>
        </w:trPr>
        <w:tc>
          <w:tcPr>
            <w:tcW w:w="913" w:type="pct"/>
            <w:gridSpan w:val="2"/>
            <w:vAlign w:val="center"/>
          </w:tcPr>
          <w:p w14:paraId="55842A84" w14:textId="77777777" w:rsidR="001735D5" w:rsidRPr="00E96CB3" w:rsidRDefault="001735D5" w:rsidP="001735D5">
            <w:pPr>
              <w:autoSpaceDE w:val="0"/>
              <w:autoSpaceDN w:val="0"/>
              <w:adjustRightInd w:val="0"/>
              <w:snapToGrid w:val="0"/>
              <w:jc w:val="center"/>
              <w:rPr>
                <w:rFonts w:ascii="Times New Roman" w:eastAsiaTheme="minorEastAsia" w:hAnsi="Times New Roman"/>
                <w:b/>
                <w:kern w:val="0"/>
                <w:sz w:val="24"/>
                <w:szCs w:val="24"/>
              </w:rPr>
            </w:pPr>
            <w:r w:rsidRPr="00E96CB3">
              <w:rPr>
                <w:rFonts w:ascii="Times New Roman" w:eastAsiaTheme="minorEastAsia" w:hAnsi="Times New Roman"/>
                <w:b/>
                <w:color w:val="000000"/>
                <w:kern w:val="0"/>
              </w:rPr>
              <w:t>时段</w:t>
            </w:r>
          </w:p>
        </w:tc>
        <w:tc>
          <w:tcPr>
            <w:tcW w:w="697" w:type="pct"/>
            <w:vAlign w:val="center"/>
          </w:tcPr>
          <w:p w14:paraId="4A5FE2AB"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评价因子</w:t>
            </w:r>
          </w:p>
        </w:tc>
        <w:tc>
          <w:tcPr>
            <w:tcW w:w="475" w:type="pct"/>
            <w:vAlign w:val="center"/>
          </w:tcPr>
          <w:p w14:paraId="5B87965B"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性质</w:t>
            </w:r>
          </w:p>
        </w:tc>
        <w:tc>
          <w:tcPr>
            <w:tcW w:w="584" w:type="pct"/>
            <w:vAlign w:val="center"/>
          </w:tcPr>
          <w:p w14:paraId="7BA011E6"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程度</w:t>
            </w:r>
          </w:p>
        </w:tc>
        <w:tc>
          <w:tcPr>
            <w:tcW w:w="584" w:type="pct"/>
            <w:vAlign w:val="center"/>
          </w:tcPr>
          <w:p w14:paraId="46DB9386"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时间</w:t>
            </w:r>
          </w:p>
        </w:tc>
        <w:tc>
          <w:tcPr>
            <w:tcW w:w="582" w:type="pct"/>
            <w:vAlign w:val="center"/>
          </w:tcPr>
          <w:p w14:paraId="70B755F7"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可能性</w:t>
            </w:r>
          </w:p>
        </w:tc>
        <w:tc>
          <w:tcPr>
            <w:tcW w:w="584" w:type="pct"/>
            <w:vAlign w:val="center"/>
          </w:tcPr>
          <w:p w14:paraId="4469E036"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范围</w:t>
            </w:r>
          </w:p>
        </w:tc>
        <w:tc>
          <w:tcPr>
            <w:tcW w:w="581" w:type="pct"/>
            <w:vAlign w:val="center"/>
          </w:tcPr>
          <w:p w14:paraId="2CCB5EA5"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可逆性</w:t>
            </w:r>
          </w:p>
        </w:tc>
      </w:tr>
      <w:tr w:rsidR="001735D5" w:rsidRPr="00E96CB3" w14:paraId="499BFCE1" w14:textId="77777777" w:rsidTr="00B66C2D">
        <w:trPr>
          <w:trHeight w:val="340"/>
          <w:jc w:val="center"/>
        </w:trPr>
        <w:tc>
          <w:tcPr>
            <w:tcW w:w="326" w:type="pct"/>
            <w:vMerge w:val="restart"/>
            <w:vAlign w:val="center"/>
          </w:tcPr>
          <w:p w14:paraId="7C4EAF7E"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施</w:t>
            </w:r>
          </w:p>
          <w:p w14:paraId="71AF5E92"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工</w:t>
            </w:r>
          </w:p>
          <w:p w14:paraId="6FCBF328"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期</w:t>
            </w:r>
          </w:p>
        </w:tc>
        <w:tc>
          <w:tcPr>
            <w:tcW w:w="587" w:type="pct"/>
            <w:vMerge w:val="restart"/>
            <w:vAlign w:val="center"/>
          </w:tcPr>
          <w:p w14:paraId="7E3C49ED" w14:textId="77777777" w:rsidR="001735D5" w:rsidRPr="00E96CB3" w:rsidRDefault="001735D5" w:rsidP="001735D5">
            <w:pPr>
              <w:autoSpaceDE w:val="0"/>
              <w:autoSpaceDN w:val="0"/>
              <w:adjustRightInd w:val="0"/>
              <w:snapToGrid w:val="0"/>
              <w:jc w:val="left"/>
              <w:rPr>
                <w:rFonts w:ascii="Times New Roman" w:eastAsiaTheme="minorEastAsia" w:hAnsi="Times New Roman"/>
                <w:kern w:val="0"/>
                <w:sz w:val="24"/>
                <w:szCs w:val="24"/>
              </w:rPr>
            </w:pPr>
            <w:r w:rsidRPr="00E96CB3">
              <w:rPr>
                <w:rFonts w:ascii="Times New Roman" w:eastAsiaTheme="minorEastAsia" w:hAnsi="Times New Roman"/>
                <w:color w:val="000000"/>
                <w:kern w:val="0"/>
              </w:rPr>
              <w:t>码头施工</w:t>
            </w:r>
          </w:p>
        </w:tc>
        <w:tc>
          <w:tcPr>
            <w:tcW w:w="697" w:type="pct"/>
            <w:vAlign w:val="center"/>
          </w:tcPr>
          <w:p w14:paraId="69ED07CD"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地表水</w:t>
            </w:r>
          </w:p>
        </w:tc>
        <w:tc>
          <w:tcPr>
            <w:tcW w:w="475" w:type="pct"/>
            <w:vAlign w:val="center"/>
          </w:tcPr>
          <w:p w14:paraId="4551234E"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84" w:type="pct"/>
            <w:vAlign w:val="center"/>
          </w:tcPr>
          <w:p w14:paraId="54C44D63"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84" w:type="pct"/>
            <w:vAlign w:val="center"/>
          </w:tcPr>
          <w:p w14:paraId="09D9B7F1"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短</w:t>
            </w:r>
          </w:p>
        </w:tc>
        <w:tc>
          <w:tcPr>
            <w:tcW w:w="582" w:type="pct"/>
            <w:vAlign w:val="center"/>
          </w:tcPr>
          <w:p w14:paraId="00725E63"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较大</w:t>
            </w:r>
          </w:p>
        </w:tc>
        <w:tc>
          <w:tcPr>
            <w:tcW w:w="584" w:type="pct"/>
            <w:vAlign w:val="center"/>
          </w:tcPr>
          <w:p w14:paraId="3E9BBA88"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581" w:type="pct"/>
            <w:vAlign w:val="center"/>
          </w:tcPr>
          <w:p w14:paraId="774FC095"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33EC3463" w14:textId="77777777" w:rsidTr="00B66C2D">
        <w:trPr>
          <w:trHeight w:val="340"/>
          <w:jc w:val="center"/>
        </w:trPr>
        <w:tc>
          <w:tcPr>
            <w:tcW w:w="326" w:type="pct"/>
            <w:vMerge/>
            <w:vAlign w:val="center"/>
          </w:tcPr>
          <w:p w14:paraId="00411B2F"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p>
        </w:tc>
        <w:tc>
          <w:tcPr>
            <w:tcW w:w="587" w:type="pct"/>
            <w:vMerge/>
            <w:vAlign w:val="center"/>
          </w:tcPr>
          <w:p w14:paraId="5CBC8C93" w14:textId="77777777" w:rsidR="001735D5" w:rsidRPr="00E96CB3" w:rsidRDefault="001735D5" w:rsidP="001735D5">
            <w:pPr>
              <w:autoSpaceDE w:val="0"/>
              <w:autoSpaceDN w:val="0"/>
              <w:adjustRightInd w:val="0"/>
              <w:snapToGrid w:val="0"/>
              <w:jc w:val="left"/>
              <w:rPr>
                <w:rFonts w:ascii="Times New Roman" w:eastAsiaTheme="minorEastAsia" w:hAnsi="Times New Roman"/>
                <w:color w:val="000000"/>
                <w:kern w:val="0"/>
              </w:rPr>
            </w:pPr>
          </w:p>
        </w:tc>
        <w:tc>
          <w:tcPr>
            <w:tcW w:w="697" w:type="pct"/>
            <w:vAlign w:val="center"/>
          </w:tcPr>
          <w:p w14:paraId="4869CD94"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环境空气</w:t>
            </w:r>
          </w:p>
        </w:tc>
        <w:tc>
          <w:tcPr>
            <w:tcW w:w="475" w:type="pct"/>
            <w:vAlign w:val="center"/>
          </w:tcPr>
          <w:p w14:paraId="1E007764"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84" w:type="pct"/>
            <w:vAlign w:val="center"/>
          </w:tcPr>
          <w:p w14:paraId="12F0FBE4"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84" w:type="pct"/>
            <w:vAlign w:val="center"/>
          </w:tcPr>
          <w:p w14:paraId="41FC1506"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短</w:t>
            </w:r>
          </w:p>
        </w:tc>
        <w:tc>
          <w:tcPr>
            <w:tcW w:w="582" w:type="pct"/>
            <w:vAlign w:val="center"/>
          </w:tcPr>
          <w:p w14:paraId="7EBF4DAF"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较大</w:t>
            </w:r>
          </w:p>
        </w:tc>
        <w:tc>
          <w:tcPr>
            <w:tcW w:w="584" w:type="pct"/>
            <w:vAlign w:val="center"/>
          </w:tcPr>
          <w:p w14:paraId="0C142FDC"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581" w:type="pct"/>
            <w:vAlign w:val="center"/>
          </w:tcPr>
          <w:p w14:paraId="7D7CB301"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4233EB2D" w14:textId="77777777" w:rsidTr="00B66C2D">
        <w:trPr>
          <w:trHeight w:val="340"/>
          <w:jc w:val="center"/>
        </w:trPr>
        <w:tc>
          <w:tcPr>
            <w:tcW w:w="326" w:type="pct"/>
            <w:vMerge/>
            <w:vAlign w:val="center"/>
          </w:tcPr>
          <w:p w14:paraId="07A279BC"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p>
        </w:tc>
        <w:tc>
          <w:tcPr>
            <w:tcW w:w="587" w:type="pct"/>
            <w:vMerge/>
            <w:vAlign w:val="center"/>
          </w:tcPr>
          <w:p w14:paraId="7F24C482" w14:textId="77777777" w:rsidR="001735D5" w:rsidRPr="00E96CB3" w:rsidRDefault="001735D5" w:rsidP="001735D5">
            <w:pPr>
              <w:autoSpaceDE w:val="0"/>
              <w:autoSpaceDN w:val="0"/>
              <w:adjustRightInd w:val="0"/>
              <w:snapToGrid w:val="0"/>
              <w:jc w:val="left"/>
              <w:rPr>
                <w:rFonts w:ascii="Times New Roman" w:eastAsiaTheme="minorEastAsia" w:hAnsi="Times New Roman"/>
                <w:kern w:val="0"/>
                <w:sz w:val="24"/>
                <w:szCs w:val="24"/>
              </w:rPr>
            </w:pPr>
          </w:p>
        </w:tc>
        <w:tc>
          <w:tcPr>
            <w:tcW w:w="697" w:type="pct"/>
            <w:vAlign w:val="center"/>
          </w:tcPr>
          <w:p w14:paraId="4093BDAA"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声环境</w:t>
            </w:r>
          </w:p>
        </w:tc>
        <w:tc>
          <w:tcPr>
            <w:tcW w:w="475" w:type="pct"/>
            <w:vAlign w:val="center"/>
          </w:tcPr>
          <w:p w14:paraId="7EE00822"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84" w:type="pct"/>
            <w:vAlign w:val="center"/>
          </w:tcPr>
          <w:p w14:paraId="73A4F756"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较大</w:t>
            </w:r>
          </w:p>
        </w:tc>
        <w:tc>
          <w:tcPr>
            <w:tcW w:w="584" w:type="pct"/>
            <w:vAlign w:val="center"/>
          </w:tcPr>
          <w:p w14:paraId="1AB1892B"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短</w:t>
            </w:r>
          </w:p>
        </w:tc>
        <w:tc>
          <w:tcPr>
            <w:tcW w:w="582" w:type="pct"/>
            <w:vAlign w:val="center"/>
          </w:tcPr>
          <w:p w14:paraId="27E7F1E4"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较大</w:t>
            </w:r>
          </w:p>
        </w:tc>
        <w:tc>
          <w:tcPr>
            <w:tcW w:w="584" w:type="pct"/>
            <w:vAlign w:val="center"/>
          </w:tcPr>
          <w:p w14:paraId="0837854F"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581" w:type="pct"/>
            <w:vAlign w:val="center"/>
          </w:tcPr>
          <w:p w14:paraId="5501D421"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03546C31" w14:textId="77777777" w:rsidTr="00B66C2D">
        <w:trPr>
          <w:trHeight w:val="340"/>
          <w:jc w:val="center"/>
        </w:trPr>
        <w:tc>
          <w:tcPr>
            <w:tcW w:w="326" w:type="pct"/>
            <w:vMerge/>
            <w:vAlign w:val="center"/>
          </w:tcPr>
          <w:p w14:paraId="5CD1FA7B"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p>
        </w:tc>
        <w:tc>
          <w:tcPr>
            <w:tcW w:w="587" w:type="pct"/>
            <w:vMerge/>
            <w:vAlign w:val="center"/>
          </w:tcPr>
          <w:p w14:paraId="7E83386A" w14:textId="77777777" w:rsidR="001735D5" w:rsidRPr="00E96CB3" w:rsidRDefault="001735D5" w:rsidP="001735D5">
            <w:pPr>
              <w:autoSpaceDE w:val="0"/>
              <w:autoSpaceDN w:val="0"/>
              <w:adjustRightInd w:val="0"/>
              <w:snapToGrid w:val="0"/>
              <w:jc w:val="left"/>
              <w:rPr>
                <w:rFonts w:ascii="Times New Roman" w:eastAsiaTheme="minorEastAsia" w:hAnsi="Times New Roman"/>
                <w:kern w:val="0"/>
                <w:sz w:val="24"/>
                <w:szCs w:val="24"/>
              </w:rPr>
            </w:pPr>
          </w:p>
        </w:tc>
        <w:tc>
          <w:tcPr>
            <w:tcW w:w="697" w:type="pct"/>
            <w:vAlign w:val="center"/>
          </w:tcPr>
          <w:p w14:paraId="0B1844C1"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固体废物</w:t>
            </w:r>
          </w:p>
        </w:tc>
        <w:tc>
          <w:tcPr>
            <w:tcW w:w="475" w:type="pct"/>
            <w:vAlign w:val="center"/>
          </w:tcPr>
          <w:p w14:paraId="3D125889"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84" w:type="pct"/>
            <w:vAlign w:val="center"/>
          </w:tcPr>
          <w:p w14:paraId="03DB50FF"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84" w:type="pct"/>
            <w:vAlign w:val="center"/>
          </w:tcPr>
          <w:p w14:paraId="0FBEF638"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短</w:t>
            </w:r>
          </w:p>
        </w:tc>
        <w:tc>
          <w:tcPr>
            <w:tcW w:w="582" w:type="pct"/>
            <w:vAlign w:val="center"/>
          </w:tcPr>
          <w:p w14:paraId="2BF882EF"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较大</w:t>
            </w:r>
          </w:p>
        </w:tc>
        <w:tc>
          <w:tcPr>
            <w:tcW w:w="584" w:type="pct"/>
            <w:vAlign w:val="center"/>
          </w:tcPr>
          <w:p w14:paraId="77C3D453"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581" w:type="pct"/>
            <w:vAlign w:val="center"/>
          </w:tcPr>
          <w:p w14:paraId="2EB57BA0"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03DF9000" w14:textId="77777777" w:rsidTr="00B66C2D">
        <w:trPr>
          <w:trHeight w:val="340"/>
          <w:jc w:val="center"/>
        </w:trPr>
        <w:tc>
          <w:tcPr>
            <w:tcW w:w="326" w:type="pct"/>
            <w:vMerge/>
            <w:vAlign w:val="center"/>
          </w:tcPr>
          <w:p w14:paraId="58C736B7"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p>
        </w:tc>
        <w:tc>
          <w:tcPr>
            <w:tcW w:w="587" w:type="pct"/>
            <w:vMerge/>
            <w:vAlign w:val="center"/>
          </w:tcPr>
          <w:p w14:paraId="6D8AFD0C" w14:textId="77777777" w:rsidR="001735D5" w:rsidRPr="00E96CB3" w:rsidRDefault="001735D5" w:rsidP="001735D5">
            <w:pPr>
              <w:autoSpaceDE w:val="0"/>
              <w:autoSpaceDN w:val="0"/>
              <w:adjustRightInd w:val="0"/>
              <w:snapToGrid w:val="0"/>
              <w:jc w:val="left"/>
              <w:rPr>
                <w:rFonts w:ascii="Times New Roman" w:eastAsiaTheme="minorEastAsia" w:hAnsi="Times New Roman"/>
                <w:kern w:val="0"/>
                <w:sz w:val="24"/>
                <w:szCs w:val="24"/>
              </w:rPr>
            </w:pPr>
          </w:p>
        </w:tc>
        <w:tc>
          <w:tcPr>
            <w:tcW w:w="697" w:type="pct"/>
            <w:vAlign w:val="center"/>
          </w:tcPr>
          <w:p w14:paraId="081A9BCA"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生态环境</w:t>
            </w:r>
          </w:p>
        </w:tc>
        <w:tc>
          <w:tcPr>
            <w:tcW w:w="475" w:type="pct"/>
            <w:vAlign w:val="center"/>
          </w:tcPr>
          <w:p w14:paraId="7FD7538B"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84" w:type="pct"/>
            <w:vAlign w:val="center"/>
          </w:tcPr>
          <w:p w14:paraId="02AD006C"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84" w:type="pct"/>
            <w:vAlign w:val="center"/>
          </w:tcPr>
          <w:p w14:paraId="41F5EBB4"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短</w:t>
            </w:r>
          </w:p>
        </w:tc>
        <w:tc>
          <w:tcPr>
            <w:tcW w:w="582" w:type="pct"/>
            <w:vAlign w:val="center"/>
          </w:tcPr>
          <w:p w14:paraId="12602246"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较大</w:t>
            </w:r>
          </w:p>
        </w:tc>
        <w:tc>
          <w:tcPr>
            <w:tcW w:w="584" w:type="pct"/>
            <w:vAlign w:val="center"/>
          </w:tcPr>
          <w:p w14:paraId="0D0FA5A9"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581" w:type="pct"/>
            <w:vAlign w:val="center"/>
          </w:tcPr>
          <w:p w14:paraId="2C52E9C9"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7FF00A43" w14:textId="77777777" w:rsidTr="00B66C2D">
        <w:trPr>
          <w:trHeight w:val="340"/>
          <w:jc w:val="center"/>
        </w:trPr>
        <w:tc>
          <w:tcPr>
            <w:tcW w:w="326" w:type="pct"/>
            <w:vMerge/>
            <w:vAlign w:val="center"/>
          </w:tcPr>
          <w:p w14:paraId="32A40A85"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p>
        </w:tc>
        <w:tc>
          <w:tcPr>
            <w:tcW w:w="587" w:type="pct"/>
            <w:vMerge w:val="restart"/>
            <w:vAlign w:val="center"/>
          </w:tcPr>
          <w:p w14:paraId="5A3464D6" w14:textId="77777777" w:rsidR="001735D5" w:rsidRPr="00E96CB3" w:rsidRDefault="001735D5" w:rsidP="001735D5">
            <w:pPr>
              <w:autoSpaceDE w:val="0"/>
              <w:autoSpaceDN w:val="0"/>
              <w:adjustRightInd w:val="0"/>
              <w:snapToGrid w:val="0"/>
              <w:jc w:val="left"/>
              <w:rPr>
                <w:rFonts w:ascii="Times New Roman" w:eastAsiaTheme="minorEastAsia" w:hAnsi="Times New Roman"/>
                <w:kern w:val="0"/>
                <w:sz w:val="24"/>
                <w:szCs w:val="24"/>
              </w:rPr>
            </w:pPr>
            <w:r w:rsidRPr="00E96CB3">
              <w:rPr>
                <w:rFonts w:ascii="Times New Roman" w:eastAsiaTheme="minorEastAsia" w:hAnsi="Times New Roman"/>
                <w:color w:val="000000"/>
                <w:kern w:val="0"/>
              </w:rPr>
              <w:t>管线施工</w:t>
            </w:r>
          </w:p>
        </w:tc>
        <w:tc>
          <w:tcPr>
            <w:tcW w:w="697" w:type="pct"/>
            <w:vAlign w:val="center"/>
          </w:tcPr>
          <w:p w14:paraId="270D3B63"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地表水</w:t>
            </w:r>
          </w:p>
        </w:tc>
        <w:tc>
          <w:tcPr>
            <w:tcW w:w="475" w:type="pct"/>
            <w:vAlign w:val="center"/>
          </w:tcPr>
          <w:p w14:paraId="41AC100B"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84" w:type="pct"/>
            <w:vAlign w:val="center"/>
          </w:tcPr>
          <w:p w14:paraId="00F04FFD"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84" w:type="pct"/>
            <w:vAlign w:val="center"/>
          </w:tcPr>
          <w:p w14:paraId="1E395628"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短</w:t>
            </w:r>
          </w:p>
        </w:tc>
        <w:tc>
          <w:tcPr>
            <w:tcW w:w="582" w:type="pct"/>
            <w:vAlign w:val="center"/>
          </w:tcPr>
          <w:p w14:paraId="18AB0DAF"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较大</w:t>
            </w:r>
          </w:p>
        </w:tc>
        <w:tc>
          <w:tcPr>
            <w:tcW w:w="584" w:type="pct"/>
            <w:vAlign w:val="center"/>
          </w:tcPr>
          <w:p w14:paraId="7538A6AF"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581" w:type="pct"/>
            <w:vAlign w:val="center"/>
          </w:tcPr>
          <w:p w14:paraId="195F814C"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3C117F95" w14:textId="77777777" w:rsidTr="00B66C2D">
        <w:trPr>
          <w:trHeight w:val="340"/>
          <w:jc w:val="center"/>
        </w:trPr>
        <w:tc>
          <w:tcPr>
            <w:tcW w:w="326" w:type="pct"/>
            <w:vMerge/>
            <w:vAlign w:val="center"/>
          </w:tcPr>
          <w:p w14:paraId="36C69B62"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p>
        </w:tc>
        <w:tc>
          <w:tcPr>
            <w:tcW w:w="587" w:type="pct"/>
            <w:vMerge/>
            <w:vAlign w:val="center"/>
          </w:tcPr>
          <w:p w14:paraId="7C43DFEE" w14:textId="77777777" w:rsidR="001735D5" w:rsidRPr="00E96CB3" w:rsidRDefault="001735D5" w:rsidP="001735D5">
            <w:pPr>
              <w:autoSpaceDE w:val="0"/>
              <w:autoSpaceDN w:val="0"/>
              <w:adjustRightInd w:val="0"/>
              <w:snapToGrid w:val="0"/>
              <w:jc w:val="left"/>
              <w:rPr>
                <w:rFonts w:ascii="Times New Roman" w:eastAsiaTheme="minorEastAsia" w:hAnsi="Times New Roman"/>
                <w:kern w:val="0"/>
                <w:sz w:val="24"/>
                <w:szCs w:val="24"/>
              </w:rPr>
            </w:pPr>
          </w:p>
        </w:tc>
        <w:tc>
          <w:tcPr>
            <w:tcW w:w="697" w:type="pct"/>
            <w:vAlign w:val="center"/>
          </w:tcPr>
          <w:p w14:paraId="52F2ABCA"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环境空气</w:t>
            </w:r>
          </w:p>
        </w:tc>
        <w:tc>
          <w:tcPr>
            <w:tcW w:w="475" w:type="pct"/>
            <w:vAlign w:val="center"/>
          </w:tcPr>
          <w:p w14:paraId="42B547D0"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84" w:type="pct"/>
            <w:vAlign w:val="center"/>
          </w:tcPr>
          <w:p w14:paraId="3F90D1D3"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84" w:type="pct"/>
            <w:vAlign w:val="center"/>
          </w:tcPr>
          <w:p w14:paraId="31CE6EA2"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短</w:t>
            </w:r>
          </w:p>
        </w:tc>
        <w:tc>
          <w:tcPr>
            <w:tcW w:w="582" w:type="pct"/>
            <w:vAlign w:val="center"/>
          </w:tcPr>
          <w:p w14:paraId="577714AB"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较大</w:t>
            </w:r>
          </w:p>
        </w:tc>
        <w:tc>
          <w:tcPr>
            <w:tcW w:w="584" w:type="pct"/>
            <w:vAlign w:val="center"/>
          </w:tcPr>
          <w:p w14:paraId="0E60B978"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581" w:type="pct"/>
            <w:vAlign w:val="center"/>
          </w:tcPr>
          <w:p w14:paraId="2FB7DFCD"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1FE9A4DF" w14:textId="77777777" w:rsidTr="00B66C2D">
        <w:trPr>
          <w:trHeight w:val="340"/>
          <w:jc w:val="center"/>
        </w:trPr>
        <w:tc>
          <w:tcPr>
            <w:tcW w:w="326" w:type="pct"/>
            <w:vMerge/>
            <w:vAlign w:val="center"/>
          </w:tcPr>
          <w:p w14:paraId="0658553E"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p>
        </w:tc>
        <w:tc>
          <w:tcPr>
            <w:tcW w:w="587" w:type="pct"/>
            <w:vMerge/>
            <w:vAlign w:val="center"/>
          </w:tcPr>
          <w:p w14:paraId="05CAE466" w14:textId="77777777" w:rsidR="001735D5" w:rsidRPr="00E96CB3" w:rsidRDefault="001735D5" w:rsidP="001735D5">
            <w:pPr>
              <w:autoSpaceDE w:val="0"/>
              <w:autoSpaceDN w:val="0"/>
              <w:adjustRightInd w:val="0"/>
              <w:snapToGrid w:val="0"/>
              <w:jc w:val="left"/>
              <w:rPr>
                <w:rFonts w:ascii="Times New Roman" w:eastAsiaTheme="minorEastAsia" w:hAnsi="Times New Roman"/>
                <w:kern w:val="0"/>
                <w:sz w:val="24"/>
                <w:szCs w:val="24"/>
              </w:rPr>
            </w:pPr>
          </w:p>
        </w:tc>
        <w:tc>
          <w:tcPr>
            <w:tcW w:w="697" w:type="pct"/>
            <w:vAlign w:val="center"/>
          </w:tcPr>
          <w:p w14:paraId="53A8CB5C"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声环境</w:t>
            </w:r>
          </w:p>
        </w:tc>
        <w:tc>
          <w:tcPr>
            <w:tcW w:w="475" w:type="pct"/>
            <w:vAlign w:val="center"/>
          </w:tcPr>
          <w:p w14:paraId="0D8E6C01"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84" w:type="pct"/>
            <w:vAlign w:val="center"/>
          </w:tcPr>
          <w:p w14:paraId="2BD22533"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较大</w:t>
            </w:r>
          </w:p>
        </w:tc>
        <w:tc>
          <w:tcPr>
            <w:tcW w:w="584" w:type="pct"/>
            <w:vAlign w:val="center"/>
          </w:tcPr>
          <w:p w14:paraId="37E9F044"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短</w:t>
            </w:r>
          </w:p>
        </w:tc>
        <w:tc>
          <w:tcPr>
            <w:tcW w:w="582" w:type="pct"/>
            <w:vAlign w:val="center"/>
          </w:tcPr>
          <w:p w14:paraId="24B33945"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较大</w:t>
            </w:r>
          </w:p>
        </w:tc>
        <w:tc>
          <w:tcPr>
            <w:tcW w:w="584" w:type="pct"/>
            <w:vAlign w:val="center"/>
          </w:tcPr>
          <w:p w14:paraId="0AA8DA5F"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581" w:type="pct"/>
            <w:vAlign w:val="center"/>
          </w:tcPr>
          <w:p w14:paraId="0ACE1ADF"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76CF3F12" w14:textId="77777777" w:rsidTr="00B66C2D">
        <w:trPr>
          <w:trHeight w:val="340"/>
          <w:jc w:val="center"/>
        </w:trPr>
        <w:tc>
          <w:tcPr>
            <w:tcW w:w="326" w:type="pct"/>
            <w:vMerge/>
            <w:vAlign w:val="center"/>
          </w:tcPr>
          <w:p w14:paraId="6166B9E7"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p>
        </w:tc>
        <w:tc>
          <w:tcPr>
            <w:tcW w:w="587" w:type="pct"/>
            <w:vMerge/>
            <w:vAlign w:val="center"/>
          </w:tcPr>
          <w:p w14:paraId="3CF6CA47" w14:textId="77777777" w:rsidR="001735D5" w:rsidRPr="00E96CB3" w:rsidRDefault="001735D5" w:rsidP="001735D5">
            <w:pPr>
              <w:autoSpaceDE w:val="0"/>
              <w:autoSpaceDN w:val="0"/>
              <w:adjustRightInd w:val="0"/>
              <w:snapToGrid w:val="0"/>
              <w:jc w:val="left"/>
              <w:rPr>
                <w:rFonts w:ascii="Times New Roman" w:eastAsiaTheme="minorEastAsia" w:hAnsi="Times New Roman"/>
                <w:kern w:val="0"/>
                <w:sz w:val="24"/>
                <w:szCs w:val="24"/>
              </w:rPr>
            </w:pPr>
          </w:p>
        </w:tc>
        <w:tc>
          <w:tcPr>
            <w:tcW w:w="697" w:type="pct"/>
            <w:vAlign w:val="center"/>
          </w:tcPr>
          <w:p w14:paraId="62BAED31"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固体废物</w:t>
            </w:r>
          </w:p>
        </w:tc>
        <w:tc>
          <w:tcPr>
            <w:tcW w:w="475" w:type="pct"/>
            <w:vAlign w:val="center"/>
          </w:tcPr>
          <w:p w14:paraId="382A641E"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84" w:type="pct"/>
            <w:vAlign w:val="center"/>
          </w:tcPr>
          <w:p w14:paraId="4D4F9B47"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84" w:type="pct"/>
            <w:vAlign w:val="center"/>
          </w:tcPr>
          <w:p w14:paraId="0204DE78"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短</w:t>
            </w:r>
          </w:p>
        </w:tc>
        <w:tc>
          <w:tcPr>
            <w:tcW w:w="582" w:type="pct"/>
            <w:vAlign w:val="center"/>
          </w:tcPr>
          <w:p w14:paraId="0FD755BF"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较大</w:t>
            </w:r>
          </w:p>
        </w:tc>
        <w:tc>
          <w:tcPr>
            <w:tcW w:w="584" w:type="pct"/>
            <w:vAlign w:val="center"/>
          </w:tcPr>
          <w:p w14:paraId="5301440C"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581" w:type="pct"/>
            <w:vAlign w:val="center"/>
          </w:tcPr>
          <w:p w14:paraId="729C7206"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2A9BE10F" w14:textId="77777777" w:rsidTr="00B66C2D">
        <w:trPr>
          <w:trHeight w:val="340"/>
          <w:jc w:val="center"/>
        </w:trPr>
        <w:tc>
          <w:tcPr>
            <w:tcW w:w="326" w:type="pct"/>
            <w:vMerge/>
            <w:vAlign w:val="center"/>
          </w:tcPr>
          <w:p w14:paraId="07B38F27"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p>
        </w:tc>
        <w:tc>
          <w:tcPr>
            <w:tcW w:w="587" w:type="pct"/>
            <w:vMerge/>
            <w:vAlign w:val="center"/>
          </w:tcPr>
          <w:p w14:paraId="0E877727" w14:textId="77777777" w:rsidR="001735D5" w:rsidRPr="00E96CB3" w:rsidRDefault="001735D5" w:rsidP="001735D5">
            <w:pPr>
              <w:autoSpaceDE w:val="0"/>
              <w:autoSpaceDN w:val="0"/>
              <w:adjustRightInd w:val="0"/>
              <w:snapToGrid w:val="0"/>
              <w:jc w:val="left"/>
              <w:rPr>
                <w:rFonts w:ascii="Times New Roman" w:eastAsiaTheme="minorEastAsia" w:hAnsi="Times New Roman"/>
                <w:kern w:val="0"/>
                <w:sz w:val="24"/>
                <w:szCs w:val="24"/>
              </w:rPr>
            </w:pPr>
          </w:p>
        </w:tc>
        <w:tc>
          <w:tcPr>
            <w:tcW w:w="697" w:type="pct"/>
            <w:vAlign w:val="center"/>
          </w:tcPr>
          <w:p w14:paraId="7DF2DE8B"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生态环境</w:t>
            </w:r>
          </w:p>
        </w:tc>
        <w:tc>
          <w:tcPr>
            <w:tcW w:w="475" w:type="pct"/>
            <w:vAlign w:val="center"/>
          </w:tcPr>
          <w:p w14:paraId="6950705B"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84" w:type="pct"/>
            <w:vAlign w:val="center"/>
          </w:tcPr>
          <w:p w14:paraId="4DF3489F"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84" w:type="pct"/>
            <w:vAlign w:val="center"/>
          </w:tcPr>
          <w:p w14:paraId="0935D561"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短</w:t>
            </w:r>
          </w:p>
        </w:tc>
        <w:tc>
          <w:tcPr>
            <w:tcW w:w="582" w:type="pct"/>
            <w:vAlign w:val="center"/>
          </w:tcPr>
          <w:p w14:paraId="7147A701"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较大</w:t>
            </w:r>
          </w:p>
        </w:tc>
        <w:tc>
          <w:tcPr>
            <w:tcW w:w="584" w:type="pct"/>
            <w:vAlign w:val="center"/>
          </w:tcPr>
          <w:p w14:paraId="64DEB71D"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581" w:type="pct"/>
            <w:vAlign w:val="center"/>
          </w:tcPr>
          <w:p w14:paraId="4F23C726"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6DD72179" w14:textId="77777777" w:rsidTr="00B66C2D">
        <w:trPr>
          <w:trHeight w:val="340"/>
          <w:jc w:val="center"/>
        </w:trPr>
        <w:tc>
          <w:tcPr>
            <w:tcW w:w="326" w:type="pct"/>
            <w:vAlign w:val="center"/>
          </w:tcPr>
          <w:p w14:paraId="3915D7A3"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p>
        </w:tc>
        <w:tc>
          <w:tcPr>
            <w:tcW w:w="1284" w:type="pct"/>
            <w:gridSpan w:val="2"/>
            <w:vAlign w:val="center"/>
          </w:tcPr>
          <w:p w14:paraId="15FE643B"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社会经济</w:t>
            </w:r>
          </w:p>
        </w:tc>
        <w:tc>
          <w:tcPr>
            <w:tcW w:w="475" w:type="pct"/>
            <w:vAlign w:val="center"/>
          </w:tcPr>
          <w:p w14:paraId="5B57E102"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84" w:type="pct"/>
            <w:vAlign w:val="center"/>
          </w:tcPr>
          <w:p w14:paraId="555FDEB2"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84" w:type="pct"/>
            <w:vAlign w:val="center"/>
          </w:tcPr>
          <w:p w14:paraId="59EF2BC1"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短</w:t>
            </w:r>
          </w:p>
        </w:tc>
        <w:tc>
          <w:tcPr>
            <w:tcW w:w="582" w:type="pct"/>
            <w:vAlign w:val="center"/>
          </w:tcPr>
          <w:p w14:paraId="476E63D4"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较大</w:t>
            </w:r>
          </w:p>
        </w:tc>
        <w:tc>
          <w:tcPr>
            <w:tcW w:w="584" w:type="pct"/>
            <w:vAlign w:val="center"/>
          </w:tcPr>
          <w:p w14:paraId="70F89840"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581" w:type="pct"/>
            <w:vAlign w:val="center"/>
          </w:tcPr>
          <w:p w14:paraId="0BF5C018"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bl>
    <w:p w14:paraId="712C071B" w14:textId="77777777" w:rsidR="00E3222D" w:rsidRPr="00E96CB3" w:rsidRDefault="00E3222D" w:rsidP="001735D5">
      <w:pPr>
        <w:pStyle w:val="CM121"/>
        <w:snapToGrid w:val="0"/>
        <w:spacing w:after="0"/>
        <w:rPr>
          <w:rFonts w:ascii="Times New Roman" w:eastAsiaTheme="minorEastAsia"/>
          <w:color w:val="000000"/>
          <w:sz w:val="21"/>
          <w:szCs w:val="21"/>
        </w:rPr>
      </w:pPr>
      <w:r w:rsidRPr="00E96CB3">
        <w:rPr>
          <w:rFonts w:ascii="Times New Roman" w:eastAsiaTheme="minorEastAsia"/>
          <w:color w:val="000000"/>
          <w:sz w:val="21"/>
          <w:szCs w:val="21"/>
        </w:rPr>
        <w:t>注：</w:t>
      </w:r>
      <w:r w:rsidRPr="00E96CB3">
        <w:rPr>
          <w:rFonts w:ascii="Times New Roman" w:eastAsiaTheme="minorEastAsia"/>
          <w:color w:val="000000"/>
          <w:sz w:val="21"/>
          <w:szCs w:val="21"/>
        </w:rPr>
        <w:t>“</w:t>
      </w:r>
      <w:r w:rsidRPr="00E96CB3">
        <w:rPr>
          <w:rFonts w:ascii="Times New Roman" w:eastAsiaTheme="minorEastAsia"/>
          <w:color w:val="000000"/>
          <w:sz w:val="21"/>
          <w:szCs w:val="21"/>
        </w:rPr>
        <w:t>＋</w:t>
      </w:r>
      <w:r w:rsidRPr="00E96CB3">
        <w:rPr>
          <w:rFonts w:ascii="Times New Roman" w:eastAsiaTheme="minorEastAsia"/>
          <w:color w:val="000000"/>
          <w:sz w:val="21"/>
          <w:szCs w:val="21"/>
        </w:rPr>
        <w:t>”</w:t>
      </w:r>
      <w:r w:rsidRPr="00E96CB3">
        <w:rPr>
          <w:rFonts w:ascii="Times New Roman" w:eastAsiaTheme="minorEastAsia"/>
          <w:color w:val="000000"/>
          <w:sz w:val="21"/>
          <w:szCs w:val="21"/>
        </w:rPr>
        <w:t>为有利影响，</w:t>
      </w:r>
      <w:r w:rsidRPr="00E96CB3">
        <w:rPr>
          <w:rFonts w:ascii="Times New Roman" w:eastAsiaTheme="minorEastAsia"/>
          <w:color w:val="000000"/>
          <w:sz w:val="21"/>
          <w:szCs w:val="21"/>
        </w:rPr>
        <w:t xml:space="preserve">“-” </w:t>
      </w:r>
      <w:r w:rsidRPr="00E96CB3">
        <w:rPr>
          <w:rFonts w:ascii="Times New Roman" w:eastAsiaTheme="minorEastAsia"/>
          <w:color w:val="000000"/>
          <w:sz w:val="21"/>
          <w:szCs w:val="21"/>
        </w:rPr>
        <w:t>为不利影响。</w:t>
      </w:r>
    </w:p>
    <w:p w14:paraId="4119833B" w14:textId="77777777" w:rsidR="001735D5" w:rsidRPr="00E96CB3" w:rsidRDefault="001735D5" w:rsidP="001735D5">
      <w:pPr>
        <w:pStyle w:val="Default"/>
        <w:rPr>
          <w:rFonts w:ascii="Times New Roman" w:eastAsiaTheme="minorEastAsia" w:hAnsi="Times New Roman" w:cs="Times New Roman"/>
        </w:rPr>
      </w:pPr>
    </w:p>
    <w:p w14:paraId="0ACC41FB" w14:textId="77777777" w:rsidR="001735D5" w:rsidRPr="00E96CB3" w:rsidRDefault="001735D5" w:rsidP="001735D5">
      <w:pPr>
        <w:tabs>
          <w:tab w:val="left" w:pos="900"/>
        </w:tabs>
        <w:snapToGrid w:val="0"/>
        <w:spacing w:line="276" w:lineRule="auto"/>
        <w:jc w:val="center"/>
        <w:rPr>
          <w:rFonts w:ascii="Times New Roman" w:eastAsiaTheme="minorEastAsia" w:hAnsi="Times New Roman"/>
          <w:kern w:val="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2.3-2  </w:t>
      </w:r>
      <w:r w:rsidRPr="00E96CB3">
        <w:rPr>
          <w:rFonts w:ascii="Times New Roman" w:eastAsiaTheme="minorEastAsia" w:hAnsi="Times New Roman"/>
          <w:b/>
          <w:color w:val="000000"/>
          <w:sz w:val="24"/>
          <w:szCs w:val="24"/>
        </w:rPr>
        <w:t>运行期环境影响因素识别矩阵</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633"/>
        <w:gridCol w:w="1137"/>
        <w:gridCol w:w="1206"/>
        <w:gridCol w:w="826"/>
        <w:gridCol w:w="931"/>
        <w:gridCol w:w="944"/>
        <w:gridCol w:w="1219"/>
        <w:gridCol w:w="920"/>
        <w:gridCol w:w="1224"/>
      </w:tblGrid>
      <w:tr w:rsidR="001735D5" w:rsidRPr="00E96CB3" w14:paraId="602A16FF" w14:textId="77777777" w:rsidTr="005573DE">
        <w:trPr>
          <w:trHeight w:val="350"/>
          <w:tblHeader/>
          <w:jc w:val="center"/>
        </w:trPr>
        <w:tc>
          <w:tcPr>
            <w:tcW w:w="979" w:type="pct"/>
            <w:gridSpan w:val="2"/>
            <w:vAlign w:val="center"/>
          </w:tcPr>
          <w:p w14:paraId="590C01F7"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时段</w:t>
            </w:r>
          </w:p>
        </w:tc>
        <w:tc>
          <w:tcPr>
            <w:tcW w:w="667" w:type="pct"/>
            <w:vAlign w:val="center"/>
          </w:tcPr>
          <w:p w14:paraId="3CB43B05"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评价因子</w:t>
            </w:r>
          </w:p>
        </w:tc>
        <w:tc>
          <w:tcPr>
            <w:tcW w:w="457" w:type="pct"/>
            <w:vAlign w:val="center"/>
          </w:tcPr>
          <w:p w14:paraId="694903EF"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性质</w:t>
            </w:r>
          </w:p>
        </w:tc>
        <w:tc>
          <w:tcPr>
            <w:tcW w:w="515" w:type="pct"/>
            <w:vAlign w:val="center"/>
          </w:tcPr>
          <w:p w14:paraId="3128CEDA"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程度</w:t>
            </w:r>
          </w:p>
        </w:tc>
        <w:tc>
          <w:tcPr>
            <w:tcW w:w="522" w:type="pct"/>
            <w:vAlign w:val="center"/>
          </w:tcPr>
          <w:p w14:paraId="059451AC"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时间</w:t>
            </w:r>
          </w:p>
        </w:tc>
        <w:tc>
          <w:tcPr>
            <w:tcW w:w="674" w:type="pct"/>
            <w:vAlign w:val="center"/>
          </w:tcPr>
          <w:p w14:paraId="260DEA1C"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可能性</w:t>
            </w:r>
          </w:p>
        </w:tc>
        <w:tc>
          <w:tcPr>
            <w:tcW w:w="509" w:type="pct"/>
            <w:vAlign w:val="center"/>
          </w:tcPr>
          <w:p w14:paraId="7EDAF79B"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范围</w:t>
            </w:r>
          </w:p>
        </w:tc>
        <w:tc>
          <w:tcPr>
            <w:tcW w:w="677" w:type="pct"/>
            <w:vAlign w:val="center"/>
          </w:tcPr>
          <w:p w14:paraId="3159E16E"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可逆性</w:t>
            </w:r>
          </w:p>
        </w:tc>
      </w:tr>
      <w:tr w:rsidR="001735D5" w:rsidRPr="00E96CB3" w14:paraId="163F0F48" w14:textId="77777777" w:rsidTr="00B66C2D">
        <w:trPr>
          <w:trHeight w:val="350"/>
          <w:jc w:val="center"/>
        </w:trPr>
        <w:tc>
          <w:tcPr>
            <w:tcW w:w="350" w:type="pct"/>
            <w:vMerge w:val="restart"/>
            <w:vAlign w:val="center"/>
          </w:tcPr>
          <w:p w14:paraId="49C10CE7"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运行期</w:t>
            </w:r>
          </w:p>
        </w:tc>
        <w:tc>
          <w:tcPr>
            <w:tcW w:w="629" w:type="pct"/>
            <w:vMerge w:val="restart"/>
            <w:vAlign w:val="center"/>
          </w:tcPr>
          <w:p w14:paraId="0E18D2B6"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自然环境</w:t>
            </w:r>
          </w:p>
        </w:tc>
        <w:tc>
          <w:tcPr>
            <w:tcW w:w="667" w:type="pct"/>
            <w:vAlign w:val="center"/>
          </w:tcPr>
          <w:p w14:paraId="69584CF5"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环境空气</w:t>
            </w:r>
          </w:p>
        </w:tc>
        <w:tc>
          <w:tcPr>
            <w:tcW w:w="457" w:type="pct"/>
            <w:vAlign w:val="center"/>
          </w:tcPr>
          <w:p w14:paraId="7B8D3FB9"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15" w:type="pct"/>
            <w:vAlign w:val="center"/>
          </w:tcPr>
          <w:p w14:paraId="74D28B8C"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22" w:type="pct"/>
            <w:vAlign w:val="center"/>
          </w:tcPr>
          <w:p w14:paraId="4C407710"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长期</w:t>
            </w:r>
          </w:p>
        </w:tc>
        <w:tc>
          <w:tcPr>
            <w:tcW w:w="674" w:type="pct"/>
            <w:vAlign w:val="center"/>
          </w:tcPr>
          <w:p w14:paraId="60248EBB"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一般</w:t>
            </w:r>
          </w:p>
        </w:tc>
        <w:tc>
          <w:tcPr>
            <w:tcW w:w="509" w:type="pct"/>
            <w:vAlign w:val="center"/>
          </w:tcPr>
          <w:p w14:paraId="758487AD"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677" w:type="pct"/>
            <w:vAlign w:val="center"/>
          </w:tcPr>
          <w:p w14:paraId="7855FFB1"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58369FD0" w14:textId="77777777" w:rsidTr="00B66C2D">
        <w:trPr>
          <w:trHeight w:val="350"/>
          <w:jc w:val="center"/>
        </w:trPr>
        <w:tc>
          <w:tcPr>
            <w:tcW w:w="350" w:type="pct"/>
            <w:vMerge/>
            <w:vAlign w:val="center"/>
          </w:tcPr>
          <w:p w14:paraId="0C39F8E1"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p>
        </w:tc>
        <w:tc>
          <w:tcPr>
            <w:tcW w:w="629" w:type="pct"/>
            <w:vMerge/>
            <w:vAlign w:val="center"/>
          </w:tcPr>
          <w:p w14:paraId="270D7A4D"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p>
        </w:tc>
        <w:tc>
          <w:tcPr>
            <w:tcW w:w="667" w:type="pct"/>
            <w:vAlign w:val="center"/>
          </w:tcPr>
          <w:p w14:paraId="4B19960B"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地表水</w:t>
            </w:r>
          </w:p>
        </w:tc>
        <w:tc>
          <w:tcPr>
            <w:tcW w:w="457" w:type="pct"/>
            <w:vAlign w:val="center"/>
          </w:tcPr>
          <w:p w14:paraId="2F9DF512"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15" w:type="pct"/>
            <w:vAlign w:val="center"/>
          </w:tcPr>
          <w:p w14:paraId="59CF7B8B"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22" w:type="pct"/>
            <w:vAlign w:val="center"/>
          </w:tcPr>
          <w:p w14:paraId="07C372B2"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长期</w:t>
            </w:r>
          </w:p>
        </w:tc>
        <w:tc>
          <w:tcPr>
            <w:tcW w:w="674" w:type="pct"/>
            <w:vAlign w:val="center"/>
          </w:tcPr>
          <w:p w14:paraId="7013B90E"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一般</w:t>
            </w:r>
          </w:p>
        </w:tc>
        <w:tc>
          <w:tcPr>
            <w:tcW w:w="509" w:type="pct"/>
            <w:vAlign w:val="center"/>
          </w:tcPr>
          <w:p w14:paraId="3FAF363D"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677" w:type="pct"/>
            <w:vAlign w:val="center"/>
          </w:tcPr>
          <w:p w14:paraId="3FC08838"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6A188006" w14:textId="77777777" w:rsidTr="00B66C2D">
        <w:trPr>
          <w:trHeight w:val="350"/>
          <w:jc w:val="center"/>
        </w:trPr>
        <w:tc>
          <w:tcPr>
            <w:tcW w:w="350" w:type="pct"/>
            <w:vMerge/>
            <w:vAlign w:val="center"/>
          </w:tcPr>
          <w:p w14:paraId="429DD5BD"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p>
        </w:tc>
        <w:tc>
          <w:tcPr>
            <w:tcW w:w="629" w:type="pct"/>
            <w:vMerge/>
            <w:vAlign w:val="center"/>
          </w:tcPr>
          <w:p w14:paraId="3C1D9212"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p>
        </w:tc>
        <w:tc>
          <w:tcPr>
            <w:tcW w:w="667" w:type="pct"/>
            <w:vAlign w:val="center"/>
          </w:tcPr>
          <w:p w14:paraId="55799148"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声环境</w:t>
            </w:r>
          </w:p>
        </w:tc>
        <w:tc>
          <w:tcPr>
            <w:tcW w:w="457" w:type="pct"/>
            <w:vAlign w:val="center"/>
          </w:tcPr>
          <w:p w14:paraId="33C761B5"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15" w:type="pct"/>
            <w:vAlign w:val="center"/>
          </w:tcPr>
          <w:p w14:paraId="02FC1B79"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22" w:type="pct"/>
            <w:vAlign w:val="center"/>
          </w:tcPr>
          <w:p w14:paraId="1CB6A5B6"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长期</w:t>
            </w:r>
          </w:p>
        </w:tc>
        <w:tc>
          <w:tcPr>
            <w:tcW w:w="674" w:type="pct"/>
            <w:vAlign w:val="center"/>
          </w:tcPr>
          <w:p w14:paraId="25FFE5CD"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一般</w:t>
            </w:r>
          </w:p>
        </w:tc>
        <w:tc>
          <w:tcPr>
            <w:tcW w:w="509" w:type="pct"/>
            <w:vAlign w:val="center"/>
          </w:tcPr>
          <w:p w14:paraId="651FBA2B"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677" w:type="pct"/>
            <w:vAlign w:val="center"/>
          </w:tcPr>
          <w:p w14:paraId="0D35F584"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08FD1CFD" w14:textId="77777777" w:rsidTr="00B66C2D">
        <w:trPr>
          <w:trHeight w:val="350"/>
          <w:jc w:val="center"/>
        </w:trPr>
        <w:tc>
          <w:tcPr>
            <w:tcW w:w="350" w:type="pct"/>
            <w:vMerge/>
            <w:vAlign w:val="center"/>
          </w:tcPr>
          <w:p w14:paraId="48F4536D" w14:textId="77777777" w:rsidR="001735D5" w:rsidRPr="00E96CB3" w:rsidRDefault="001735D5" w:rsidP="001735D5">
            <w:pPr>
              <w:autoSpaceDE w:val="0"/>
              <w:autoSpaceDN w:val="0"/>
              <w:adjustRightInd w:val="0"/>
              <w:snapToGrid w:val="0"/>
              <w:jc w:val="center"/>
              <w:rPr>
                <w:rFonts w:ascii="Times New Roman" w:eastAsiaTheme="minorEastAsia" w:hAnsi="Times New Roman"/>
                <w:kern w:val="0"/>
                <w:sz w:val="24"/>
                <w:szCs w:val="24"/>
              </w:rPr>
            </w:pPr>
          </w:p>
        </w:tc>
        <w:tc>
          <w:tcPr>
            <w:tcW w:w="629" w:type="pct"/>
            <w:vMerge/>
            <w:vAlign w:val="center"/>
          </w:tcPr>
          <w:p w14:paraId="60314FFE" w14:textId="77777777" w:rsidR="001735D5" w:rsidRPr="00E96CB3" w:rsidRDefault="001735D5" w:rsidP="001735D5">
            <w:pPr>
              <w:autoSpaceDE w:val="0"/>
              <w:autoSpaceDN w:val="0"/>
              <w:adjustRightInd w:val="0"/>
              <w:snapToGrid w:val="0"/>
              <w:jc w:val="center"/>
              <w:rPr>
                <w:rFonts w:ascii="Times New Roman" w:eastAsiaTheme="minorEastAsia" w:hAnsi="Times New Roman"/>
                <w:kern w:val="0"/>
                <w:sz w:val="24"/>
                <w:szCs w:val="24"/>
              </w:rPr>
            </w:pPr>
          </w:p>
        </w:tc>
        <w:tc>
          <w:tcPr>
            <w:tcW w:w="667" w:type="pct"/>
            <w:vAlign w:val="center"/>
          </w:tcPr>
          <w:p w14:paraId="5ED6A37B"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固体废物</w:t>
            </w:r>
          </w:p>
        </w:tc>
        <w:tc>
          <w:tcPr>
            <w:tcW w:w="457" w:type="pct"/>
            <w:vAlign w:val="center"/>
          </w:tcPr>
          <w:p w14:paraId="6B4A8836"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15" w:type="pct"/>
            <w:vAlign w:val="center"/>
          </w:tcPr>
          <w:p w14:paraId="25587A5A"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22" w:type="pct"/>
            <w:vAlign w:val="center"/>
          </w:tcPr>
          <w:p w14:paraId="4E5A968D"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长期</w:t>
            </w:r>
          </w:p>
        </w:tc>
        <w:tc>
          <w:tcPr>
            <w:tcW w:w="674" w:type="pct"/>
            <w:vAlign w:val="center"/>
          </w:tcPr>
          <w:p w14:paraId="044E807C"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一般</w:t>
            </w:r>
          </w:p>
        </w:tc>
        <w:tc>
          <w:tcPr>
            <w:tcW w:w="509" w:type="pct"/>
            <w:vAlign w:val="center"/>
          </w:tcPr>
          <w:p w14:paraId="52A3BFAE"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677" w:type="pct"/>
            <w:vAlign w:val="center"/>
          </w:tcPr>
          <w:p w14:paraId="6EFD5D9C"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3BB470FA" w14:textId="77777777" w:rsidTr="00B66C2D">
        <w:trPr>
          <w:trHeight w:val="350"/>
          <w:jc w:val="center"/>
        </w:trPr>
        <w:tc>
          <w:tcPr>
            <w:tcW w:w="350" w:type="pct"/>
            <w:vMerge/>
            <w:vAlign w:val="center"/>
          </w:tcPr>
          <w:p w14:paraId="714DDE5D" w14:textId="77777777" w:rsidR="001735D5" w:rsidRPr="00E96CB3" w:rsidRDefault="001735D5" w:rsidP="001735D5">
            <w:pPr>
              <w:autoSpaceDE w:val="0"/>
              <w:autoSpaceDN w:val="0"/>
              <w:adjustRightInd w:val="0"/>
              <w:snapToGrid w:val="0"/>
              <w:jc w:val="center"/>
              <w:rPr>
                <w:rFonts w:ascii="Times New Roman" w:eastAsiaTheme="minorEastAsia" w:hAnsi="Times New Roman"/>
                <w:kern w:val="0"/>
                <w:sz w:val="24"/>
                <w:szCs w:val="24"/>
              </w:rPr>
            </w:pPr>
          </w:p>
        </w:tc>
        <w:tc>
          <w:tcPr>
            <w:tcW w:w="629" w:type="pct"/>
            <w:vMerge/>
            <w:vAlign w:val="center"/>
          </w:tcPr>
          <w:p w14:paraId="5358886D" w14:textId="77777777" w:rsidR="001735D5" w:rsidRPr="00E96CB3" w:rsidRDefault="001735D5" w:rsidP="001735D5">
            <w:pPr>
              <w:autoSpaceDE w:val="0"/>
              <w:autoSpaceDN w:val="0"/>
              <w:adjustRightInd w:val="0"/>
              <w:snapToGrid w:val="0"/>
              <w:jc w:val="center"/>
              <w:rPr>
                <w:rFonts w:ascii="Times New Roman" w:eastAsiaTheme="minorEastAsia" w:hAnsi="Times New Roman"/>
                <w:kern w:val="0"/>
                <w:sz w:val="24"/>
                <w:szCs w:val="24"/>
              </w:rPr>
            </w:pPr>
          </w:p>
        </w:tc>
        <w:tc>
          <w:tcPr>
            <w:tcW w:w="667" w:type="pct"/>
            <w:vAlign w:val="center"/>
          </w:tcPr>
          <w:p w14:paraId="06769425"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地下水</w:t>
            </w:r>
          </w:p>
        </w:tc>
        <w:tc>
          <w:tcPr>
            <w:tcW w:w="457" w:type="pct"/>
            <w:vAlign w:val="center"/>
          </w:tcPr>
          <w:p w14:paraId="0E1DFB0E"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15" w:type="pct"/>
            <w:vAlign w:val="center"/>
          </w:tcPr>
          <w:p w14:paraId="2F34F0A0"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22" w:type="pct"/>
            <w:vAlign w:val="center"/>
          </w:tcPr>
          <w:p w14:paraId="1CFFE7DE"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长期</w:t>
            </w:r>
          </w:p>
        </w:tc>
        <w:tc>
          <w:tcPr>
            <w:tcW w:w="674" w:type="pct"/>
            <w:vAlign w:val="center"/>
          </w:tcPr>
          <w:p w14:paraId="206EFCE7"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09" w:type="pct"/>
            <w:vAlign w:val="center"/>
          </w:tcPr>
          <w:p w14:paraId="5CE8E7CF"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677" w:type="pct"/>
            <w:vAlign w:val="center"/>
          </w:tcPr>
          <w:p w14:paraId="6E11CB62"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228BFCFD" w14:textId="77777777" w:rsidTr="00B66C2D">
        <w:trPr>
          <w:trHeight w:val="350"/>
          <w:jc w:val="center"/>
        </w:trPr>
        <w:tc>
          <w:tcPr>
            <w:tcW w:w="350" w:type="pct"/>
            <w:vMerge/>
            <w:vAlign w:val="center"/>
          </w:tcPr>
          <w:p w14:paraId="145F02C3" w14:textId="77777777" w:rsidR="001735D5" w:rsidRPr="00E96CB3" w:rsidRDefault="001735D5" w:rsidP="001735D5">
            <w:pPr>
              <w:autoSpaceDE w:val="0"/>
              <w:autoSpaceDN w:val="0"/>
              <w:adjustRightInd w:val="0"/>
              <w:snapToGrid w:val="0"/>
              <w:jc w:val="center"/>
              <w:rPr>
                <w:rFonts w:ascii="Times New Roman" w:eastAsiaTheme="minorEastAsia" w:hAnsi="Times New Roman"/>
                <w:kern w:val="0"/>
                <w:sz w:val="24"/>
                <w:szCs w:val="24"/>
              </w:rPr>
            </w:pPr>
          </w:p>
        </w:tc>
        <w:tc>
          <w:tcPr>
            <w:tcW w:w="629" w:type="pct"/>
            <w:vMerge/>
            <w:vAlign w:val="center"/>
          </w:tcPr>
          <w:p w14:paraId="1BF9A173" w14:textId="77777777" w:rsidR="001735D5" w:rsidRPr="00E96CB3" w:rsidRDefault="001735D5" w:rsidP="001735D5">
            <w:pPr>
              <w:autoSpaceDE w:val="0"/>
              <w:autoSpaceDN w:val="0"/>
              <w:adjustRightInd w:val="0"/>
              <w:snapToGrid w:val="0"/>
              <w:jc w:val="center"/>
              <w:rPr>
                <w:rFonts w:ascii="Times New Roman" w:eastAsiaTheme="minorEastAsia" w:hAnsi="Times New Roman"/>
                <w:kern w:val="0"/>
                <w:sz w:val="24"/>
                <w:szCs w:val="24"/>
              </w:rPr>
            </w:pPr>
          </w:p>
        </w:tc>
        <w:tc>
          <w:tcPr>
            <w:tcW w:w="667" w:type="pct"/>
            <w:vAlign w:val="center"/>
          </w:tcPr>
          <w:p w14:paraId="52B36B81"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生态环境</w:t>
            </w:r>
          </w:p>
        </w:tc>
        <w:tc>
          <w:tcPr>
            <w:tcW w:w="457" w:type="pct"/>
            <w:vAlign w:val="center"/>
          </w:tcPr>
          <w:p w14:paraId="48300C94"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15" w:type="pct"/>
            <w:vAlign w:val="center"/>
          </w:tcPr>
          <w:p w14:paraId="765F6600"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22" w:type="pct"/>
            <w:vAlign w:val="center"/>
          </w:tcPr>
          <w:p w14:paraId="44D8FED8"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长期</w:t>
            </w:r>
          </w:p>
        </w:tc>
        <w:tc>
          <w:tcPr>
            <w:tcW w:w="674" w:type="pct"/>
            <w:vAlign w:val="center"/>
          </w:tcPr>
          <w:p w14:paraId="53B56D39"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一般</w:t>
            </w:r>
          </w:p>
        </w:tc>
        <w:tc>
          <w:tcPr>
            <w:tcW w:w="509" w:type="pct"/>
            <w:vAlign w:val="center"/>
          </w:tcPr>
          <w:p w14:paraId="722C0BDB"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677" w:type="pct"/>
            <w:vAlign w:val="center"/>
          </w:tcPr>
          <w:p w14:paraId="1ECFBCD5"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75B44CC1" w14:textId="77777777" w:rsidTr="00B66C2D">
        <w:trPr>
          <w:trHeight w:val="350"/>
          <w:jc w:val="center"/>
        </w:trPr>
        <w:tc>
          <w:tcPr>
            <w:tcW w:w="350" w:type="pct"/>
            <w:vMerge/>
            <w:vAlign w:val="center"/>
          </w:tcPr>
          <w:p w14:paraId="6F7545EE" w14:textId="77777777" w:rsidR="001735D5" w:rsidRPr="00E96CB3" w:rsidRDefault="001735D5" w:rsidP="001735D5">
            <w:pPr>
              <w:autoSpaceDE w:val="0"/>
              <w:autoSpaceDN w:val="0"/>
              <w:adjustRightInd w:val="0"/>
              <w:snapToGrid w:val="0"/>
              <w:jc w:val="center"/>
              <w:rPr>
                <w:rFonts w:ascii="Times New Roman" w:eastAsiaTheme="minorEastAsia" w:hAnsi="Times New Roman"/>
                <w:kern w:val="0"/>
                <w:sz w:val="24"/>
                <w:szCs w:val="24"/>
              </w:rPr>
            </w:pPr>
          </w:p>
        </w:tc>
        <w:tc>
          <w:tcPr>
            <w:tcW w:w="629" w:type="pct"/>
            <w:vMerge w:val="restart"/>
            <w:vAlign w:val="center"/>
          </w:tcPr>
          <w:p w14:paraId="0108BB5E" w14:textId="77777777" w:rsidR="001735D5" w:rsidRPr="00E96CB3" w:rsidRDefault="001735D5" w:rsidP="001735D5">
            <w:pPr>
              <w:autoSpaceDE w:val="0"/>
              <w:autoSpaceDN w:val="0"/>
              <w:adjustRightInd w:val="0"/>
              <w:snapToGrid w:val="0"/>
              <w:jc w:val="center"/>
              <w:rPr>
                <w:rFonts w:ascii="Times New Roman" w:eastAsiaTheme="minorEastAsia" w:hAnsi="Times New Roman"/>
                <w:kern w:val="0"/>
                <w:sz w:val="24"/>
                <w:szCs w:val="24"/>
              </w:rPr>
            </w:pPr>
            <w:r w:rsidRPr="00E96CB3">
              <w:rPr>
                <w:rFonts w:ascii="Times New Roman" w:eastAsiaTheme="minorEastAsia" w:hAnsi="Times New Roman"/>
                <w:color w:val="000000"/>
                <w:kern w:val="0"/>
              </w:rPr>
              <w:t>社会环境</w:t>
            </w:r>
          </w:p>
        </w:tc>
        <w:tc>
          <w:tcPr>
            <w:tcW w:w="667" w:type="pct"/>
            <w:vAlign w:val="center"/>
          </w:tcPr>
          <w:p w14:paraId="4708BB06"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社会经济</w:t>
            </w:r>
          </w:p>
        </w:tc>
        <w:tc>
          <w:tcPr>
            <w:tcW w:w="457" w:type="pct"/>
            <w:vAlign w:val="center"/>
          </w:tcPr>
          <w:p w14:paraId="34FB9FA9"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15" w:type="pct"/>
            <w:vAlign w:val="center"/>
          </w:tcPr>
          <w:p w14:paraId="3428EA77"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较大</w:t>
            </w:r>
          </w:p>
        </w:tc>
        <w:tc>
          <w:tcPr>
            <w:tcW w:w="522" w:type="pct"/>
            <w:vAlign w:val="center"/>
          </w:tcPr>
          <w:p w14:paraId="20B7A96E"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长期</w:t>
            </w:r>
          </w:p>
        </w:tc>
        <w:tc>
          <w:tcPr>
            <w:tcW w:w="674" w:type="pct"/>
            <w:vAlign w:val="center"/>
          </w:tcPr>
          <w:p w14:paraId="40EB9E67"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较大</w:t>
            </w:r>
          </w:p>
        </w:tc>
        <w:tc>
          <w:tcPr>
            <w:tcW w:w="509" w:type="pct"/>
            <w:vAlign w:val="center"/>
          </w:tcPr>
          <w:p w14:paraId="2A28AD29"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677" w:type="pct"/>
            <w:vAlign w:val="center"/>
          </w:tcPr>
          <w:p w14:paraId="7587CC44"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r w:rsidR="001735D5" w:rsidRPr="00E96CB3" w14:paraId="456D9CDD" w14:textId="77777777" w:rsidTr="00B66C2D">
        <w:trPr>
          <w:trHeight w:val="350"/>
          <w:jc w:val="center"/>
        </w:trPr>
        <w:tc>
          <w:tcPr>
            <w:tcW w:w="350" w:type="pct"/>
            <w:vMerge/>
            <w:vAlign w:val="center"/>
          </w:tcPr>
          <w:p w14:paraId="20F1724A" w14:textId="77777777" w:rsidR="001735D5" w:rsidRPr="00E96CB3" w:rsidRDefault="001735D5" w:rsidP="001735D5">
            <w:pPr>
              <w:autoSpaceDE w:val="0"/>
              <w:autoSpaceDN w:val="0"/>
              <w:adjustRightInd w:val="0"/>
              <w:snapToGrid w:val="0"/>
              <w:jc w:val="center"/>
              <w:rPr>
                <w:rFonts w:ascii="Times New Roman" w:eastAsiaTheme="minorEastAsia" w:hAnsi="Times New Roman"/>
                <w:kern w:val="0"/>
                <w:sz w:val="24"/>
                <w:szCs w:val="24"/>
              </w:rPr>
            </w:pPr>
          </w:p>
        </w:tc>
        <w:tc>
          <w:tcPr>
            <w:tcW w:w="629" w:type="pct"/>
            <w:vMerge/>
            <w:vAlign w:val="center"/>
          </w:tcPr>
          <w:p w14:paraId="69BA4331" w14:textId="77777777" w:rsidR="001735D5" w:rsidRPr="00E96CB3" w:rsidRDefault="001735D5" w:rsidP="001735D5">
            <w:pPr>
              <w:autoSpaceDE w:val="0"/>
              <w:autoSpaceDN w:val="0"/>
              <w:adjustRightInd w:val="0"/>
              <w:snapToGrid w:val="0"/>
              <w:jc w:val="center"/>
              <w:rPr>
                <w:rFonts w:ascii="Times New Roman" w:eastAsiaTheme="minorEastAsia" w:hAnsi="Times New Roman"/>
                <w:kern w:val="0"/>
                <w:sz w:val="24"/>
                <w:szCs w:val="24"/>
              </w:rPr>
            </w:pPr>
          </w:p>
        </w:tc>
        <w:tc>
          <w:tcPr>
            <w:tcW w:w="667" w:type="pct"/>
            <w:vAlign w:val="center"/>
          </w:tcPr>
          <w:p w14:paraId="29B0A57D"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环境风险</w:t>
            </w:r>
          </w:p>
        </w:tc>
        <w:tc>
          <w:tcPr>
            <w:tcW w:w="457" w:type="pct"/>
            <w:vAlign w:val="center"/>
          </w:tcPr>
          <w:p w14:paraId="78C97B75"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515" w:type="pct"/>
            <w:vAlign w:val="center"/>
          </w:tcPr>
          <w:p w14:paraId="6492298B"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较小</w:t>
            </w:r>
          </w:p>
        </w:tc>
        <w:tc>
          <w:tcPr>
            <w:tcW w:w="522" w:type="pct"/>
            <w:vAlign w:val="center"/>
          </w:tcPr>
          <w:p w14:paraId="5650A504"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长期</w:t>
            </w:r>
          </w:p>
        </w:tc>
        <w:tc>
          <w:tcPr>
            <w:tcW w:w="674" w:type="pct"/>
            <w:vAlign w:val="center"/>
          </w:tcPr>
          <w:p w14:paraId="6ED77D64"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一般</w:t>
            </w:r>
          </w:p>
        </w:tc>
        <w:tc>
          <w:tcPr>
            <w:tcW w:w="509" w:type="pct"/>
            <w:vAlign w:val="center"/>
          </w:tcPr>
          <w:p w14:paraId="5BF25798"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局部</w:t>
            </w:r>
          </w:p>
        </w:tc>
        <w:tc>
          <w:tcPr>
            <w:tcW w:w="677" w:type="pct"/>
            <w:vAlign w:val="center"/>
          </w:tcPr>
          <w:p w14:paraId="7B173C34" w14:textId="77777777" w:rsidR="001735D5" w:rsidRPr="00E96CB3" w:rsidRDefault="001735D5" w:rsidP="001735D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可</w:t>
            </w:r>
          </w:p>
        </w:tc>
      </w:tr>
    </w:tbl>
    <w:p w14:paraId="19279B6F" w14:textId="77777777" w:rsidR="001735D5" w:rsidRPr="00E96CB3" w:rsidRDefault="001735D5" w:rsidP="001735D5">
      <w:pPr>
        <w:autoSpaceDE w:val="0"/>
        <w:autoSpaceDN w:val="0"/>
        <w:adjustRightInd w:val="0"/>
        <w:jc w:val="left"/>
        <w:rPr>
          <w:rFonts w:ascii="Times New Roman" w:eastAsiaTheme="minorEastAsia" w:hAnsi="Times New Roman"/>
          <w:color w:val="000000"/>
          <w:kern w:val="0"/>
        </w:rPr>
      </w:pPr>
      <w:r w:rsidRPr="00E96CB3">
        <w:rPr>
          <w:rFonts w:ascii="Times New Roman" w:eastAsiaTheme="minorEastAsia" w:hAnsi="Times New Roman"/>
          <w:color w:val="000000"/>
          <w:kern w:val="0"/>
        </w:rPr>
        <w:t>注：</w:t>
      </w:r>
      <w:r w:rsidRPr="00E96CB3">
        <w:rPr>
          <w:rFonts w:ascii="Times New Roman" w:eastAsiaTheme="minorEastAsia" w:hAnsi="Times New Roman"/>
          <w:color w:val="000000"/>
          <w:kern w:val="0"/>
        </w:rPr>
        <w:t xml:space="preserve">“+” </w:t>
      </w:r>
      <w:r w:rsidRPr="00E96CB3">
        <w:rPr>
          <w:rFonts w:ascii="Times New Roman" w:eastAsiaTheme="minorEastAsia" w:hAnsi="Times New Roman"/>
          <w:color w:val="000000"/>
          <w:kern w:val="0"/>
        </w:rPr>
        <w:t>为有利影响，</w:t>
      </w:r>
      <w:r w:rsidRPr="00E96CB3">
        <w:rPr>
          <w:rFonts w:ascii="Times New Roman" w:eastAsiaTheme="minorEastAsia" w:hAnsi="Times New Roman"/>
          <w:color w:val="000000"/>
          <w:kern w:val="0"/>
        </w:rPr>
        <w:t xml:space="preserve">“-” </w:t>
      </w:r>
      <w:r w:rsidRPr="00E96CB3">
        <w:rPr>
          <w:rFonts w:ascii="Times New Roman" w:eastAsiaTheme="minorEastAsia" w:hAnsi="Times New Roman"/>
          <w:color w:val="000000"/>
          <w:kern w:val="0"/>
        </w:rPr>
        <w:t>为不利影响。</w:t>
      </w:r>
    </w:p>
    <w:p w14:paraId="1F82C04D" w14:textId="77777777" w:rsidR="001735D5" w:rsidRPr="00E96CB3" w:rsidRDefault="001735D5" w:rsidP="001735D5">
      <w:pPr>
        <w:autoSpaceDE w:val="0"/>
        <w:autoSpaceDN w:val="0"/>
        <w:adjustRightInd w:val="0"/>
        <w:jc w:val="left"/>
        <w:rPr>
          <w:rFonts w:ascii="Times New Roman" w:eastAsiaTheme="minorEastAsia" w:hAnsi="Times New Roman"/>
          <w:kern w:val="0"/>
          <w:sz w:val="24"/>
          <w:szCs w:val="24"/>
        </w:rPr>
      </w:pPr>
    </w:p>
    <w:p w14:paraId="76180EAE" w14:textId="77777777" w:rsidR="004A4774" w:rsidRPr="00E96CB3" w:rsidRDefault="00204AA6" w:rsidP="00E3222D">
      <w:pPr>
        <w:pStyle w:val="3"/>
        <w:rPr>
          <w:rFonts w:eastAsiaTheme="minorEastAsia"/>
        </w:rPr>
      </w:pPr>
      <w:r w:rsidRPr="00E96CB3">
        <w:rPr>
          <w:rFonts w:eastAsiaTheme="minorEastAsia"/>
        </w:rPr>
        <w:t>评价因子筛选</w:t>
      </w:r>
    </w:p>
    <w:p w14:paraId="13F818B5" w14:textId="77777777" w:rsidR="001735D5" w:rsidRDefault="001735D5" w:rsidP="001735D5">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根据工程分析、环境影响识别、项目所在地区各环境要素的特征以及存在的环境问题，确定的评价因子见下表。</w:t>
      </w:r>
    </w:p>
    <w:p w14:paraId="2FD89605" w14:textId="77777777" w:rsidR="001735D5" w:rsidRPr="00E96CB3" w:rsidRDefault="001735D5" w:rsidP="009F1BA0">
      <w:pPr>
        <w:tabs>
          <w:tab w:val="left" w:pos="900"/>
        </w:tabs>
        <w:snapToGrid w:val="0"/>
        <w:spacing w:line="276" w:lineRule="auto"/>
        <w:jc w:val="center"/>
        <w:rPr>
          <w:rFonts w:ascii="Times New Roman" w:eastAsiaTheme="minorEastAsia" w:hAnsi="Times New Roman"/>
          <w:kern w:val="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2.3-3  </w:t>
      </w:r>
      <w:r w:rsidRPr="00E96CB3">
        <w:rPr>
          <w:rFonts w:ascii="Times New Roman" w:eastAsiaTheme="minorEastAsia" w:hAnsi="Times New Roman"/>
          <w:b/>
          <w:color w:val="000000"/>
          <w:sz w:val="24"/>
          <w:szCs w:val="24"/>
        </w:rPr>
        <w:t>评价因子一览表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1127"/>
        <w:gridCol w:w="1132"/>
        <w:gridCol w:w="1417"/>
        <w:gridCol w:w="5364"/>
      </w:tblGrid>
      <w:tr w:rsidR="001735D5" w:rsidRPr="00E96CB3" w14:paraId="177BDC01" w14:textId="77777777" w:rsidTr="00687055">
        <w:trPr>
          <w:trHeight w:val="340"/>
          <w:tblHeader/>
          <w:jc w:val="center"/>
        </w:trPr>
        <w:tc>
          <w:tcPr>
            <w:tcW w:w="623" w:type="pct"/>
            <w:vAlign w:val="center"/>
          </w:tcPr>
          <w:p w14:paraId="2300157C"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类别</w:t>
            </w:r>
          </w:p>
        </w:tc>
        <w:tc>
          <w:tcPr>
            <w:tcW w:w="1410" w:type="pct"/>
            <w:gridSpan w:val="2"/>
            <w:vAlign w:val="center"/>
          </w:tcPr>
          <w:p w14:paraId="5544FD74"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要素</w:t>
            </w:r>
          </w:p>
        </w:tc>
        <w:tc>
          <w:tcPr>
            <w:tcW w:w="2967" w:type="pct"/>
            <w:vAlign w:val="center"/>
          </w:tcPr>
          <w:p w14:paraId="52BC28F3" w14:textId="77777777" w:rsidR="001735D5" w:rsidRPr="00E96CB3" w:rsidRDefault="001735D5" w:rsidP="001735D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评价因子</w:t>
            </w:r>
          </w:p>
        </w:tc>
      </w:tr>
      <w:tr w:rsidR="00130E7C" w:rsidRPr="00E96CB3" w14:paraId="7B785F6A" w14:textId="77777777" w:rsidTr="00130E7C">
        <w:trPr>
          <w:trHeight w:val="340"/>
          <w:jc w:val="center"/>
        </w:trPr>
        <w:tc>
          <w:tcPr>
            <w:tcW w:w="623" w:type="pct"/>
            <w:vMerge w:val="restart"/>
            <w:vAlign w:val="center"/>
          </w:tcPr>
          <w:p w14:paraId="05B3D128"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环境质量现状评价</w:t>
            </w:r>
          </w:p>
        </w:tc>
        <w:tc>
          <w:tcPr>
            <w:tcW w:w="626" w:type="pct"/>
            <w:vMerge w:val="restart"/>
            <w:vAlign w:val="center"/>
          </w:tcPr>
          <w:p w14:paraId="4BA71483" w14:textId="70518A98" w:rsidR="00130E7C" w:rsidRPr="00E96CB3" w:rsidRDefault="00130E7C" w:rsidP="00130E7C">
            <w:pPr>
              <w:autoSpaceDE w:val="0"/>
              <w:autoSpaceDN w:val="0"/>
              <w:adjustRightInd w:val="0"/>
              <w:snapToGrid w:val="0"/>
              <w:jc w:val="left"/>
              <w:rPr>
                <w:rFonts w:ascii="Times New Roman" w:eastAsiaTheme="minorEastAsia" w:hAnsi="Times New Roman"/>
                <w:color w:val="000000"/>
                <w:kern w:val="0"/>
              </w:rPr>
            </w:pPr>
            <w:r w:rsidRPr="00E96CB3">
              <w:rPr>
                <w:rFonts w:ascii="Times New Roman" w:eastAsiaTheme="minorEastAsia" w:hAnsi="Times New Roman"/>
                <w:color w:val="000000"/>
                <w:kern w:val="0"/>
              </w:rPr>
              <w:t>水环境质量现状</w:t>
            </w:r>
          </w:p>
        </w:tc>
        <w:tc>
          <w:tcPr>
            <w:tcW w:w="784" w:type="pct"/>
            <w:vAlign w:val="center"/>
          </w:tcPr>
          <w:p w14:paraId="5E6BA73F" w14:textId="0A04BC5D"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地表水</w:t>
            </w:r>
          </w:p>
        </w:tc>
        <w:tc>
          <w:tcPr>
            <w:tcW w:w="2967" w:type="pct"/>
            <w:vAlign w:val="center"/>
          </w:tcPr>
          <w:p w14:paraId="62FC132C" w14:textId="0755810B" w:rsidR="000728AF" w:rsidRPr="00E96CB3" w:rsidRDefault="00130E7C" w:rsidP="000728AF">
            <w:pPr>
              <w:autoSpaceDE w:val="0"/>
              <w:autoSpaceDN w:val="0"/>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pH</w:t>
            </w:r>
            <w:r w:rsidRPr="00E96CB3">
              <w:rPr>
                <w:rFonts w:ascii="Times New Roman" w:eastAsiaTheme="minorEastAsia" w:hAnsi="Times New Roman"/>
                <w:color w:val="000000"/>
                <w:kern w:val="0"/>
              </w:rPr>
              <w:t>（无量纲）、溶解氧（</w:t>
            </w:r>
            <w:r w:rsidRPr="00E96CB3">
              <w:rPr>
                <w:rFonts w:ascii="Times New Roman" w:eastAsiaTheme="minorEastAsia" w:hAnsi="Times New Roman"/>
                <w:color w:val="000000"/>
                <w:kern w:val="0"/>
              </w:rPr>
              <w:t>DO</w:t>
            </w:r>
            <w:r w:rsidRPr="00E96CB3">
              <w:rPr>
                <w:rFonts w:ascii="Times New Roman" w:eastAsiaTheme="minorEastAsia" w:hAnsi="Times New Roman"/>
                <w:color w:val="000000"/>
                <w:kern w:val="0"/>
              </w:rPr>
              <w:t>）、</w:t>
            </w:r>
            <w:r w:rsidRPr="00E96CB3">
              <w:rPr>
                <w:rFonts w:ascii="Times New Roman" w:eastAsiaTheme="minorEastAsia" w:hAnsi="Times New Roman"/>
                <w:color w:val="000000"/>
              </w:rPr>
              <w:t>化学需氧量（</w:t>
            </w:r>
            <w:r w:rsidRPr="00E96CB3">
              <w:rPr>
                <w:rFonts w:ascii="Times New Roman" w:eastAsiaTheme="minorEastAsia" w:hAnsi="Times New Roman"/>
                <w:color w:val="000000"/>
              </w:rPr>
              <w:t>COD</w:t>
            </w:r>
            <w:r w:rsidRPr="00E96CB3">
              <w:rPr>
                <w:rFonts w:ascii="Times New Roman" w:eastAsiaTheme="minorEastAsia" w:hAnsi="Times New Roman"/>
                <w:color w:val="000000"/>
              </w:rPr>
              <w:t>）、五日生化需氧量（</w:t>
            </w:r>
            <w:r w:rsidRPr="00E96CB3">
              <w:rPr>
                <w:rFonts w:ascii="Times New Roman" w:eastAsiaTheme="minorEastAsia" w:hAnsi="Times New Roman"/>
                <w:color w:val="000000"/>
              </w:rPr>
              <w:t>BOD</w:t>
            </w:r>
            <w:r w:rsidRPr="00E96CB3">
              <w:rPr>
                <w:rFonts w:ascii="Times New Roman" w:eastAsiaTheme="minorEastAsia" w:hAnsi="Times New Roman"/>
                <w:color w:val="000000"/>
                <w:vertAlign w:val="subscript"/>
              </w:rPr>
              <w:t>5</w:t>
            </w:r>
            <w:r w:rsidRPr="00E96CB3">
              <w:rPr>
                <w:rFonts w:ascii="Times New Roman" w:eastAsiaTheme="minorEastAsia" w:hAnsi="Times New Roman"/>
                <w:color w:val="000000"/>
              </w:rPr>
              <w:t>）、</w:t>
            </w:r>
            <w:r w:rsidRPr="00E96CB3">
              <w:rPr>
                <w:rFonts w:ascii="Times New Roman" w:eastAsiaTheme="minorEastAsia" w:hAnsi="Times New Roman"/>
                <w:color w:val="000000"/>
                <w:kern w:val="0"/>
              </w:rPr>
              <w:t>氨氮（</w:t>
            </w:r>
            <w:r w:rsidRPr="00E96CB3">
              <w:rPr>
                <w:rFonts w:ascii="Times New Roman" w:eastAsiaTheme="minorEastAsia" w:hAnsi="Times New Roman"/>
                <w:color w:val="000000"/>
                <w:kern w:val="0"/>
              </w:rPr>
              <w:t>NH</w:t>
            </w:r>
            <w:r w:rsidRPr="00E96CB3">
              <w:rPr>
                <w:rFonts w:ascii="Times New Roman" w:eastAsiaTheme="minorEastAsia" w:hAnsi="Times New Roman"/>
                <w:color w:val="000000"/>
                <w:kern w:val="0"/>
                <w:vertAlign w:val="subscript"/>
              </w:rPr>
              <w:t>3</w:t>
            </w:r>
            <w:r w:rsidRPr="00E96CB3">
              <w:rPr>
                <w:rFonts w:ascii="Times New Roman" w:eastAsiaTheme="minorEastAsia" w:hAnsi="Times New Roman"/>
                <w:color w:val="000000"/>
                <w:kern w:val="0"/>
              </w:rPr>
              <w:t>-N</w:t>
            </w:r>
            <w:r w:rsidRPr="00E96CB3">
              <w:rPr>
                <w:rFonts w:ascii="Times New Roman" w:eastAsiaTheme="minorEastAsia" w:hAnsi="Times New Roman"/>
                <w:color w:val="000000"/>
                <w:kern w:val="0"/>
              </w:rPr>
              <w:t>）、总磷（以</w:t>
            </w:r>
            <w:r w:rsidRPr="00E96CB3">
              <w:rPr>
                <w:rFonts w:ascii="Times New Roman" w:eastAsiaTheme="minorEastAsia" w:hAnsi="Times New Roman"/>
                <w:color w:val="000000"/>
                <w:kern w:val="0"/>
              </w:rPr>
              <w:t>P</w:t>
            </w:r>
            <w:r w:rsidRPr="00E96CB3">
              <w:rPr>
                <w:rFonts w:ascii="Times New Roman" w:eastAsiaTheme="minorEastAsia" w:hAnsi="Times New Roman"/>
                <w:color w:val="000000"/>
                <w:kern w:val="0"/>
              </w:rPr>
              <w:t>计）、</w:t>
            </w:r>
            <w:r w:rsidR="000728AF">
              <w:rPr>
                <w:rFonts w:ascii="Times New Roman" w:eastAsiaTheme="minorEastAsia" w:hAnsi="Times New Roman" w:hint="eastAsia"/>
                <w:color w:val="000000"/>
                <w:kern w:val="0"/>
              </w:rPr>
              <w:t>总氮</w:t>
            </w:r>
            <w:r w:rsidR="000728AF">
              <w:rPr>
                <w:rFonts w:ascii="Times New Roman" w:eastAsiaTheme="minorEastAsia" w:hAnsi="Times New Roman"/>
                <w:color w:val="000000"/>
                <w:kern w:val="0"/>
              </w:rPr>
              <w:t>（</w:t>
            </w:r>
            <w:r w:rsidR="000728AF">
              <w:rPr>
                <w:rFonts w:ascii="Times New Roman" w:eastAsiaTheme="minorEastAsia" w:hAnsi="Times New Roman" w:hint="eastAsia"/>
                <w:color w:val="000000"/>
                <w:kern w:val="0"/>
              </w:rPr>
              <w:t>以</w:t>
            </w:r>
            <w:r w:rsidR="000728AF">
              <w:rPr>
                <w:rFonts w:ascii="Times New Roman" w:eastAsiaTheme="minorEastAsia" w:hAnsi="Times New Roman" w:hint="eastAsia"/>
                <w:color w:val="000000"/>
                <w:kern w:val="0"/>
              </w:rPr>
              <w:t>N</w:t>
            </w:r>
            <w:r w:rsidR="000728AF">
              <w:rPr>
                <w:rFonts w:ascii="Times New Roman" w:eastAsiaTheme="minorEastAsia" w:hAnsi="Times New Roman" w:hint="eastAsia"/>
                <w:color w:val="000000"/>
                <w:kern w:val="0"/>
              </w:rPr>
              <w:t>计</w:t>
            </w:r>
            <w:r w:rsidR="000728AF">
              <w:rPr>
                <w:rFonts w:ascii="Times New Roman" w:eastAsiaTheme="minorEastAsia" w:hAnsi="Times New Roman"/>
                <w:color w:val="000000"/>
                <w:kern w:val="0"/>
              </w:rPr>
              <w:t>）</w:t>
            </w:r>
            <w:r w:rsidR="000728AF">
              <w:rPr>
                <w:rFonts w:ascii="Times New Roman" w:eastAsiaTheme="minorEastAsia" w:hAnsi="Times New Roman" w:hint="eastAsia"/>
                <w:color w:val="000000"/>
                <w:kern w:val="0"/>
              </w:rPr>
              <w:t>、</w:t>
            </w:r>
            <w:r w:rsidRPr="00E96CB3">
              <w:rPr>
                <w:rFonts w:ascii="Times New Roman" w:eastAsiaTheme="minorEastAsia" w:hAnsi="Times New Roman"/>
                <w:color w:val="000000"/>
              </w:rPr>
              <w:t>氟化物</w:t>
            </w:r>
            <w:r w:rsidR="000728AF">
              <w:rPr>
                <w:rFonts w:ascii="Times New Roman" w:eastAsiaTheme="minorEastAsia" w:hAnsi="Times New Roman" w:hint="eastAsia"/>
                <w:color w:val="000000"/>
              </w:rPr>
              <w:t>（以</w:t>
            </w:r>
            <w:r w:rsidR="000728AF">
              <w:rPr>
                <w:rFonts w:ascii="Times New Roman" w:eastAsiaTheme="minorEastAsia" w:hAnsi="Times New Roman" w:hint="eastAsia"/>
                <w:color w:val="000000"/>
              </w:rPr>
              <w:t>F</w:t>
            </w:r>
            <w:r w:rsidR="000728AF">
              <w:rPr>
                <w:rFonts w:ascii="Times New Roman" w:eastAsiaTheme="minorEastAsia" w:hAnsi="Times New Roman" w:hint="eastAsia"/>
                <w:color w:val="000000"/>
                <w:vertAlign w:val="superscript"/>
              </w:rPr>
              <w:t>一</w:t>
            </w:r>
            <w:r w:rsidR="000728AF">
              <w:rPr>
                <w:rFonts w:ascii="Times New Roman" w:eastAsiaTheme="minorEastAsia" w:hAnsi="Times New Roman"/>
                <w:color w:val="000000"/>
              </w:rPr>
              <w:t>计）</w:t>
            </w:r>
            <w:r w:rsidRPr="00E96CB3">
              <w:rPr>
                <w:rFonts w:ascii="Times New Roman" w:eastAsiaTheme="minorEastAsia" w:hAnsi="Times New Roman"/>
                <w:color w:val="000000"/>
              </w:rPr>
              <w:t>、</w:t>
            </w:r>
            <w:r w:rsidRPr="00E96CB3">
              <w:rPr>
                <w:rFonts w:ascii="Times New Roman" w:eastAsiaTheme="minorEastAsia" w:hAnsi="Times New Roman"/>
                <w:color w:val="000000"/>
                <w:kern w:val="0"/>
              </w:rPr>
              <w:t>挥发酚、石油类、硫化物、</w:t>
            </w:r>
            <w:r w:rsidR="000728AF">
              <w:rPr>
                <w:rFonts w:ascii="Times New Roman" w:eastAsiaTheme="minorEastAsia" w:hAnsi="Times New Roman" w:hint="eastAsia"/>
                <w:color w:val="000000"/>
                <w:kern w:val="0"/>
              </w:rPr>
              <w:t>甲苯</w:t>
            </w:r>
            <w:r w:rsidR="000728AF">
              <w:rPr>
                <w:rFonts w:ascii="Times New Roman" w:eastAsiaTheme="minorEastAsia" w:hAnsi="Times New Roman"/>
                <w:color w:val="000000"/>
                <w:kern w:val="0"/>
              </w:rPr>
              <w:t>、</w:t>
            </w:r>
            <w:r w:rsidRPr="00E96CB3">
              <w:rPr>
                <w:rFonts w:ascii="Times New Roman" w:eastAsiaTheme="minorEastAsia" w:hAnsi="Times New Roman"/>
                <w:color w:val="000000"/>
              </w:rPr>
              <w:t>二甲苯和悬浮物（</w:t>
            </w:r>
            <w:r w:rsidRPr="00E96CB3">
              <w:rPr>
                <w:rFonts w:ascii="Times New Roman" w:eastAsiaTheme="minorEastAsia" w:hAnsi="Times New Roman"/>
                <w:color w:val="000000"/>
              </w:rPr>
              <w:t>SS</w:t>
            </w:r>
            <w:r w:rsidRPr="00E96CB3">
              <w:rPr>
                <w:rFonts w:ascii="Times New Roman" w:eastAsiaTheme="minorEastAsia" w:hAnsi="Times New Roman"/>
                <w:color w:val="000000"/>
              </w:rPr>
              <w:t>）</w:t>
            </w:r>
          </w:p>
        </w:tc>
      </w:tr>
      <w:tr w:rsidR="00130E7C" w:rsidRPr="00E96CB3" w14:paraId="5947006E" w14:textId="77777777" w:rsidTr="00130E7C">
        <w:trPr>
          <w:trHeight w:val="340"/>
          <w:jc w:val="center"/>
        </w:trPr>
        <w:tc>
          <w:tcPr>
            <w:tcW w:w="623" w:type="pct"/>
            <w:vMerge/>
            <w:vAlign w:val="center"/>
          </w:tcPr>
          <w:p w14:paraId="24BF0640"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p>
        </w:tc>
        <w:tc>
          <w:tcPr>
            <w:tcW w:w="626" w:type="pct"/>
            <w:vMerge/>
            <w:vAlign w:val="center"/>
          </w:tcPr>
          <w:p w14:paraId="4F5F93C6" w14:textId="77777777" w:rsidR="00130E7C" w:rsidRPr="00E96CB3" w:rsidRDefault="00130E7C" w:rsidP="00130E7C">
            <w:pPr>
              <w:autoSpaceDE w:val="0"/>
              <w:autoSpaceDN w:val="0"/>
              <w:adjustRightInd w:val="0"/>
              <w:snapToGrid w:val="0"/>
              <w:jc w:val="left"/>
              <w:rPr>
                <w:rFonts w:ascii="Times New Roman" w:eastAsiaTheme="minorEastAsia" w:hAnsi="Times New Roman"/>
                <w:color w:val="000000"/>
                <w:kern w:val="0"/>
              </w:rPr>
            </w:pPr>
          </w:p>
        </w:tc>
        <w:tc>
          <w:tcPr>
            <w:tcW w:w="784" w:type="pct"/>
            <w:vAlign w:val="center"/>
          </w:tcPr>
          <w:p w14:paraId="20B4FA8F"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地下水</w:t>
            </w:r>
          </w:p>
        </w:tc>
        <w:tc>
          <w:tcPr>
            <w:tcW w:w="2967" w:type="pct"/>
            <w:vAlign w:val="center"/>
          </w:tcPr>
          <w:p w14:paraId="59FCFB71" w14:textId="50F4D852" w:rsidR="00687055" w:rsidRPr="00E96CB3" w:rsidRDefault="004A5ECA" w:rsidP="004A5ECA">
            <w:pPr>
              <w:autoSpaceDE w:val="0"/>
              <w:autoSpaceDN w:val="0"/>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水位</w:t>
            </w:r>
            <w:r>
              <w:rPr>
                <w:rFonts w:ascii="Times New Roman" w:eastAsiaTheme="minorEastAsia" w:hAnsi="Times New Roman" w:hint="eastAsia"/>
                <w:color w:val="000000"/>
                <w:kern w:val="0"/>
              </w:rPr>
              <w:t>、</w:t>
            </w:r>
            <w:r w:rsidR="00130E7C" w:rsidRPr="00E96CB3">
              <w:rPr>
                <w:rFonts w:ascii="Times New Roman" w:eastAsiaTheme="minorEastAsia" w:hAnsi="Times New Roman"/>
                <w:bCs/>
                <w:color w:val="000000"/>
                <w:kern w:val="0"/>
              </w:rPr>
              <w:t>pH</w:t>
            </w:r>
            <w:r w:rsidRPr="00E96CB3">
              <w:rPr>
                <w:rFonts w:ascii="Times New Roman" w:eastAsiaTheme="minorEastAsia" w:hAnsi="Times New Roman"/>
                <w:color w:val="000000"/>
                <w:kern w:val="0"/>
              </w:rPr>
              <w:t>（无量纲）</w:t>
            </w:r>
            <w:r w:rsidR="00130E7C" w:rsidRPr="00E96CB3">
              <w:rPr>
                <w:rFonts w:ascii="Times New Roman" w:eastAsiaTheme="minorEastAsia" w:hAnsi="Times New Roman"/>
                <w:bCs/>
                <w:color w:val="000000"/>
                <w:kern w:val="0"/>
              </w:rPr>
              <w:t>、</w:t>
            </w:r>
            <w:r w:rsidR="00130E7C" w:rsidRPr="00E96CB3">
              <w:rPr>
                <w:rFonts w:ascii="Times New Roman" w:eastAsiaTheme="minorEastAsia" w:hAnsi="Times New Roman"/>
                <w:color w:val="000000"/>
                <w:kern w:val="0"/>
              </w:rPr>
              <w:t>总硬度</w:t>
            </w:r>
            <w:r w:rsidR="000728AF">
              <w:rPr>
                <w:rFonts w:ascii="Times New Roman" w:eastAsiaTheme="minorEastAsia" w:hAnsi="Times New Roman" w:hint="eastAsia"/>
                <w:color w:val="000000"/>
                <w:kern w:val="0"/>
              </w:rPr>
              <w:t>（以</w:t>
            </w:r>
            <w:r w:rsidR="000728AF">
              <w:rPr>
                <w:rFonts w:ascii="Times New Roman" w:eastAsiaTheme="minorEastAsia" w:hAnsi="Times New Roman" w:hint="eastAsia"/>
                <w:color w:val="000000"/>
                <w:kern w:val="0"/>
              </w:rPr>
              <w:t>C</w:t>
            </w:r>
            <w:r w:rsidR="000728AF">
              <w:rPr>
                <w:rFonts w:ascii="Times New Roman" w:eastAsiaTheme="minorEastAsia" w:hAnsi="Times New Roman"/>
                <w:color w:val="000000"/>
                <w:kern w:val="0"/>
              </w:rPr>
              <w:t>aCO</w:t>
            </w:r>
            <w:r w:rsidR="000728AF" w:rsidRPr="000728AF">
              <w:rPr>
                <w:rFonts w:ascii="Times New Roman" w:eastAsiaTheme="minorEastAsia" w:hAnsi="Times New Roman"/>
                <w:color w:val="000000"/>
                <w:kern w:val="0"/>
                <w:vertAlign w:val="subscript"/>
              </w:rPr>
              <w:t>3</w:t>
            </w:r>
            <w:r w:rsidR="000728AF">
              <w:rPr>
                <w:rFonts w:ascii="Times New Roman" w:eastAsiaTheme="minorEastAsia" w:hAnsi="Times New Roman" w:hint="eastAsia"/>
                <w:color w:val="000000"/>
                <w:kern w:val="0"/>
              </w:rPr>
              <w:t>计</w:t>
            </w:r>
            <w:r w:rsidR="000728AF">
              <w:rPr>
                <w:rFonts w:ascii="Times New Roman" w:eastAsiaTheme="minorEastAsia" w:hAnsi="Times New Roman"/>
                <w:color w:val="000000"/>
                <w:kern w:val="0"/>
              </w:rPr>
              <w:t>）</w:t>
            </w:r>
            <w:r>
              <w:rPr>
                <w:rFonts w:ascii="Times New Roman" w:eastAsiaTheme="minorEastAsia" w:hAnsi="Times New Roman"/>
                <w:color w:val="000000"/>
                <w:kern w:val="0"/>
              </w:rPr>
              <w:t>、溶解性总固体、硫酸盐、氯化物</w:t>
            </w:r>
            <w:r w:rsidR="00130E7C" w:rsidRPr="00E96CB3">
              <w:rPr>
                <w:rFonts w:ascii="Times New Roman" w:eastAsiaTheme="minorEastAsia" w:hAnsi="Times New Roman"/>
                <w:color w:val="000000"/>
                <w:kern w:val="0"/>
              </w:rPr>
              <w:t>、挥发性酚类</w:t>
            </w:r>
            <w:r>
              <w:rPr>
                <w:rFonts w:ascii="Times New Roman" w:eastAsiaTheme="minorEastAsia" w:hAnsi="Times New Roman" w:hint="eastAsia"/>
                <w:color w:val="000000"/>
                <w:kern w:val="0"/>
              </w:rPr>
              <w:t>（以</w:t>
            </w:r>
            <w:r>
              <w:rPr>
                <w:rFonts w:ascii="Times New Roman" w:eastAsiaTheme="minorEastAsia" w:hAnsi="Times New Roman"/>
                <w:color w:val="000000"/>
                <w:kern w:val="0"/>
              </w:rPr>
              <w:t>苯酚计）</w:t>
            </w:r>
            <w:r w:rsidR="00130E7C" w:rsidRPr="00E96CB3">
              <w:rPr>
                <w:rFonts w:ascii="Times New Roman" w:eastAsiaTheme="minorEastAsia" w:hAnsi="Times New Roman"/>
                <w:color w:val="000000"/>
                <w:kern w:val="0"/>
              </w:rPr>
              <w:t>、</w:t>
            </w:r>
            <w:r w:rsidR="00130E7C" w:rsidRPr="00E96CB3">
              <w:rPr>
                <w:rFonts w:ascii="Times New Roman" w:eastAsiaTheme="minorEastAsia" w:hAnsi="Times New Roman"/>
                <w:color w:val="000000" w:themeColor="text1"/>
                <w:kern w:val="0"/>
              </w:rPr>
              <w:t>耗氧量、</w:t>
            </w:r>
            <w:r w:rsidR="00130E7C" w:rsidRPr="00E96CB3">
              <w:rPr>
                <w:rFonts w:ascii="Times New Roman" w:eastAsiaTheme="minorEastAsia" w:hAnsi="Times New Roman"/>
                <w:color w:val="000000"/>
                <w:kern w:val="0"/>
              </w:rPr>
              <w:t>氨氮、硫化物、总大肠菌群、亚硝酸盐</w:t>
            </w:r>
            <w:r>
              <w:rPr>
                <w:rFonts w:ascii="Times New Roman" w:eastAsiaTheme="minorEastAsia" w:hAnsi="Times New Roman"/>
                <w:color w:val="000000"/>
                <w:kern w:val="0"/>
              </w:rPr>
              <w:t>（</w:t>
            </w:r>
            <w:r>
              <w:rPr>
                <w:rFonts w:ascii="Times New Roman" w:eastAsiaTheme="minorEastAsia" w:hAnsi="Times New Roman" w:hint="eastAsia"/>
                <w:color w:val="000000"/>
                <w:kern w:val="0"/>
              </w:rPr>
              <w:t>以</w:t>
            </w:r>
            <w:r>
              <w:rPr>
                <w:rFonts w:ascii="Times New Roman" w:eastAsiaTheme="minorEastAsia" w:hAnsi="Times New Roman" w:hint="eastAsia"/>
                <w:color w:val="000000"/>
                <w:kern w:val="0"/>
              </w:rPr>
              <w:t>N</w:t>
            </w:r>
            <w:r>
              <w:rPr>
                <w:rFonts w:ascii="Times New Roman" w:eastAsiaTheme="minorEastAsia" w:hAnsi="Times New Roman" w:hint="eastAsia"/>
                <w:color w:val="000000"/>
                <w:kern w:val="0"/>
              </w:rPr>
              <w:t>计</w:t>
            </w:r>
            <w:r>
              <w:rPr>
                <w:rFonts w:ascii="Times New Roman" w:eastAsiaTheme="minorEastAsia" w:hAnsi="Times New Roman"/>
                <w:color w:val="000000"/>
                <w:kern w:val="0"/>
              </w:rPr>
              <w:t>）</w:t>
            </w:r>
            <w:r>
              <w:rPr>
                <w:rFonts w:ascii="Times New Roman" w:eastAsiaTheme="minorEastAsia" w:hAnsi="Times New Roman" w:hint="eastAsia"/>
                <w:color w:val="000000"/>
                <w:kern w:val="0"/>
              </w:rPr>
              <w:t>、</w:t>
            </w:r>
            <w:r w:rsidR="00130E7C" w:rsidRPr="00E96CB3">
              <w:rPr>
                <w:rFonts w:ascii="Times New Roman" w:eastAsiaTheme="minorEastAsia" w:hAnsi="Times New Roman"/>
                <w:color w:val="000000"/>
                <w:kern w:val="0"/>
              </w:rPr>
              <w:t>硝酸盐</w:t>
            </w:r>
            <w:r>
              <w:rPr>
                <w:rFonts w:ascii="Times New Roman" w:eastAsiaTheme="minorEastAsia" w:hAnsi="Times New Roman"/>
                <w:color w:val="000000"/>
                <w:kern w:val="0"/>
              </w:rPr>
              <w:t>（</w:t>
            </w:r>
            <w:r>
              <w:rPr>
                <w:rFonts w:ascii="Times New Roman" w:eastAsiaTheme="minorEastAsia" w:hAnsi="Times New Roman" w:hint="eastAsia"/>
                <w:color w:val="000000"/>
                <w:kern w:val="0"/>
              </w:rPr>
              <w:t>以</w:t>
            </w:r>
            <w:r>
              <w:rPr>
                <w:rFonts w:ascii="Times New Roman" w:eastAsiaTheme="minorEastAsia" w:hAnsi="Times New Roman" w:hint="eastAsia"/>
                <w:color w:val="000000"/>
                <w:kern w:val="0"/>
              </w:rPr>
              <w:t>N</w:t>
            </w:r>
            <w:r>
              <w:rPr>
                <w:rFonts w:ascii="Times New Roman" w:eastAsiaTheme="minorEastAsia" w:hAnsi="Times New Roman" w:hint="eastAsia"/>
                <w:color w:val="000000"/>
                <w:kern w:val="0"/>
              </w:rPr>
              <w:t>计</w:t>
            </w:r>
            <w:r>
              <w:rPr>
                <w:rFonts w:ascii="Times New Roman" w:eastAsiaTheme="minorEastAsia" w:hAnsi="Times New Roman"/>
                <w:color w:val="000000"/>
                <w:kern w:val="0"/>
              </w:rPr>
              <w:t>）</w:t>
            </w:r>
            <w:r w:rsidR="00130E7C" w:rsidRPr="00E96CB3">
              <w:rPr>
                <w:rFonts w:ascii="Times New Roman" w:eastAsiaTheme="minorEastAsia" w:hAnsi="Times New Roman"/>
                <w:color w:val="000000"/>
                <w:kern w:val="0"/>
              </w:rPr>
              <w:t>、氰化物、</w:t>
            </w:r>
            <w:r>
              <w:rPr>
                <w:rFonts w:ascii="Times New Roman" w:eastAsiaTheme="minorEastAsia" w:hAnsi="Times New Roman"/>
                <w:color w:val="000000"/>
                <w:kern w:val="0"/>
              </w:rPr>
              <w:t>氟化物</w:t>
            </w:r>
            <w:r w:rsidR="00130E7C" w:rsidRPr="00E96CB3">
              <w:rPr>
                <w:rFonts w:ascii="Times New Roman" w:eastAsiaTheme="minorEastAsia" w:hAnsi="Times New Roman"/>
                <w:color w:val="000000"/>
                <w:kern w:val="0"/>
              </w:rPr>
              <w:t>、</w:t>
            </w:r>
            <w:r>
              <w:rPr>
                <w:rFonts w:ascii="Times New Roman" w:eastAsiaTheme="minorEastAsia" w:hAnsi="Times New Roman" w:hint="eastAsia"/>
                <w:color w:val="000000"/>
                <w:kern w:val="0"/>
              </w:rPr>
              <w:t>苯</w:t>
            </w:r>
            <w:r>
              <w:rPr>
                <w:rFonts w:ascii="Times New Roman" w:eastAsiaTheme="minorEastAsia" w:hAnsi="Times New Roman"/>
                <w:color w:val="000000"/>
                <w:kern w:val="0"/>
              </w:rPr>
              <w:t>、甲苯、</w:t>
            </w:r>
            <w:r>
              <w:rPr>
                <w:rFonts w:ascii="Times New Roman" w:eastAsiaTheme="minorEastAsia" w:hAnsi="Times New Roman" w:hint="eastAsia"/>
                <w:color w:val="000000"/>
                <w:kern w:val="0"/>
              </w:rPr>
              <w:t>乙苯</w:t>
            </w:r>
            <w:r>
              <w:rPr>
                <w:rFonts w:ascii="Times New Roman" w:eastAsiaTheme="minorEastAsia" w:hAnsi="Times New Roman"/>
                <w:color w:val="000000"/>
                <w:kern w:val="0"/>
              </w:rPr>
              <w:t>、二甲苯</w:t>
            </w:r>
          </w:p>
        </w:tc>
      </w:tr>
      <w:tr w:rsidR="00130E7C" w:rsidRPr="00E96CB3" w14:paraId="3DBF678A" w14:textId="77777777" w:rsidTr="00130E7C">
        <w:trPr>
          <w:trHeight w:val="340"/>
          <w:jc w:val="center"/>
        </w:trPr>
        <w:tc>
          <w:tcPr>
            <w:tcW w:w="623" w:type="pct"/>
            <w:vMerge/>
            <w:vAlign w:val="center"/>
          </w:tcPr>
          <w:p w14:paraId="49097075"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p>
        </w:tc>
        <w:tc>
          <w:tcPr>
            <w:tcW w:w="1410" w:type="pct"/>
            <w:gridSpan w:val="2"/>
            <w:vAlign w:val="center"/>
          </w:tcPr>
          <w:p w14:paraId="58AE814B" w14:textId="6A65163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环境空气质量现状</w:t>
            </w:r>
          </w:p>
        </w:tc>
        <w:tc>
          <w:tcPr>
            <w:tcW w:w="2967" w:type="pct"/>
            <w:vAlign w:val="center"/>
          </w:tcPr>
          <w:p w14:paraId="39A30339" w14:textId="220E77FE" w:rsidR="00130E7C" w:rsidRPr="00E96CB3" w:rsidRDefault="00130E7C" w:rsidP="00130E7C">
            <w:pPr>
              <w:autoSpaceDE w:val="0"/>
              <w:autoSpaceDN w:val="0"/>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SO</w:t>
            </w:r>
            <w:r w:rsidRPr="00E96CB3">
              <w:rPr>
                <w:rFonts w:ascii="Times New Roman" w:eastAsiaTheme="minorEastAsia" w:hAnsi="Times New Roman"/>
                <w:color w:val="000000"/>
                <w:kern w:val="0"/>
                <w:sz w:val="13"/>
                <w:szCs w:val="13"/>
              </w:rPr>
              <w:t>2</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NO</w:t>
            </w:r>
            <w:r w:rsidRPr="00E96CB3">
              <w:rPr>
                <w:rFonts w:ascii="Times New Roman" w:eastAsiaTheme="minorEastAsia" w:hAnsi="Times New Roman"/>
                <w:color w:val="000000"/>
                <w:kern w:val="0"/>
                <w:sz w:val="13"/>
                <w:szCs w:val="13"/>
              </w:rPr>
              <w:t>2</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PM</w:t>
            </w:r>
            <w:r w:rsidRPr="00E96CB3">
              <w:rPr>
                <w:rFonts w:ascii="Times New Roman" w:eastAsiaTheme="minorEastAsia" w:hAnsi="Times New Roman"/>
                <w:color w:val="000000"/>
                <w:kern w:val="0"/>
                <w:vertAlign w:val="subscript"/>
              </w:rPr>
              <w:t>10</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PM</w:t>
            </w:r>
            <w:r w:rsidRPr="00E96CB3">
              <w:rPr>
                <w:rFonts w:ascii="Times New Roman" w:eastAsiaTheme="minorEastAsia" w:hAnsi="Times New Roman"/>
                <w:color w:val="000000"/>
                <w:kern w:val="0"/>
                <w:sz w:val="13"/>
                <w:szCs w:val="13"/>
              </w:rPr>
              <w:t>2.5</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CO</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O</w:t>
            </w:r>
            <w:r w:rsidRPr="00E96CB3">
              <w:rPr>
                <w:rFonts w:ascii="Times New Roman" w:eastAsiaTheme="minorEastAsia" w:hAnsi="Times New Roman"/>
                <w:color w:val="000000"/>
                <w:kern w:val="0"/>
                <w:vertAlign w:val="subscript"/>
              </w:rPr>
              <w:t>3</w:t>
            </w:r>
            <w:r w:rsidR="004A5ECA">
              <w:rPr>
                <w:rFonts w:ascii="Times New Roman" w:eastAsiaTheme="minorEastAsia" w:hAnsi="Times New Roman" w:hint="eastAsia"/>
                <w:color w:val="000000"/>
                <w:kern w:val="0"/>
              </w:rPr>
              <w:t>、</w:t>
            </w:r>
            <w:r w:rsidRPr="00E96CB3">
              <w:rPr>
                <w:rFonts w:ascii="Times New Roman" w:eastAsiaTheme="minorEastAsia" w:hAnsi="Times New Roman"/>
                <w:color w:val="000000"/>
                <w:kern w:val="0"/>
              </w:rPr>
              <w:t>非甲烷总烃</w:t>
            </w:r>
            <w:r w:rsidR="004A5ECA">
              <w:rPr>
                <w:rFonts w:ascii="Times New Roman" w:eastAsiaTheme="minorEastAsia" w:hAnsi="Times New Roman" w:hint="eastAsia"/>
                <w:color w:val="000000"/>
                <w:kern w:val="0"/>
              </w:rPr>
              <w:t>和</w:t>
            </w:r>
            <w:r w:rsidR="004A5ECA">
              <w:rPr>
                <w:rFonts w:ascii="Times New Roman" w:eastAsiaTheme="minorEastAsia" w:hAnsi="Times New Roman" w:hint="eastAsia"/>
                <w:color w:val="000000"/>
                <w:kern w:val="0"/>
              </w:rPr>
              <w:t>VOC</w:t>
            </w:r>
          </w:p>
        </w:tc>
      </w:tr>
      <w:tr w:rsidR="00130E7C" w:rsidRPr="00E96CB3" w14:paraId="532153E7" w14:textId="77777777" w:rsidTr="00130E7C">
        <w:trPr>
          <w:trHeight w:val="340"/>
          <w:jc w:val="center"/>
        </w:trPr>
        <w:tc>
          <w:tcPr>
            <w:tcW w:w="623" w:type="pct"/>
            <w:vMerge/>
            <w:vAlign w:val="center"/>
          </w:tcPr>
          <w:p w14:paraId="13E868C3"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p>
        </w:tc>
        <w:tc>
          <w:tcPr>
            <w:tcW w:w="1410" w:type="pct"/>
            <w:gridSpan w:val="2"/>
            <w:vAlign w:val="center"/>
          </w:tcPr>
          <w:p w14:paraId="5607AA6D"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区域环境噪声质量现状</w:t>
            </w:r>
          </w:p>
        </w:tc>
        <w:tc>
          <w:tcPr>
            <w:tcW w:w="2967" w:type="pct"/>
            <w:vAlign w:val="center"/>
          </w:tcPr>
          <w:p w14:paraId="7F21EA2A"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等效连续</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rPr>
              <w:t>声级</w:t>
            </w:r>
          </w:p>
        </w:tc>
      </w:tr>
      <w:tr w:rsidR="00130E7C" w:rsidRPr="00E96CB3" w14:paraId="40B048F6" w14:textId="77777777" w:rsidTr="00130E7C">
        <w:trPr>
          <w:trHeight w:val="340"/>
          <w:jc w:val="center"/>
        </w:trPr>
        <w:tc>
          <w:tcPr>
            <w:tcW w:w="623" w:type="pct"/>
            <w:vMerge/>
            <w:vAlign w:val="center"/>
          </w:tcPr>
          <w:p w14:paraId="409CAE7E"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p>
        </w:tc>
        <w:tc>
          <w:tcPr>
            <w:tcW w:w="1410" w:type="pct"/>
            <w:gridSpan w:val="2"/>
            <w:vAlign w:val="center"/>
          </w:tcPr>
          <w:p w14:paraId="55DEEEFD"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土壤质量现状</w:t>
            </w:r>
          </w:p>
        </w:tc>
        <w:tc>
          <w:tcPr>
            <w:tcW w:w="2967" w:type="pct"/>
            <w:vAlign w:val="center"/>
          </w:tcPr>
          <w:p w14:paraId="422E5FFC" w14:textId="2C5E1BA7" w:rsidR="00130E7C" w:rsidRPr="00E96CB3" w:rsidRDefault="00130E7C" w:rsidP="00130E7C">
            <w:pPr>
              <w:autoSpaceDE w:val="0"/>
              <w:autoSpaceDN w:val="0"/>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建设用地基本因子</w:t>
            </w:r>
            <w:r w:rsidR="004A5ECA">
              <w:rPr>
                <w:rFonts w:ascii="Times New Roman" w:eastAsiaTheme="minorEastAsia" w:hAnsi="Times New Roman" w:hint="eastAsia"/>
                <w:color w:val="000000"/>
                <w:kern w:val="0"/>
              </w:rPr>
              <w:t>：</w:t>
            </w:r>
            <w:r w:rsidRPr="00E96CB3">
              <w:rPr>
                <w:rFonts w:ascii="Times New Roman" w:eastAsiaTheme="minorEastAsia" w:hAnsi="Times New Roman"/>
                <w:color w:val="000000"/>
                <w:kern w:val="0"/>
              </w:rPr>
              <w:t>砷、镉、铬（六价）、铜、铅、汞、镍、四氯化碳、氯仿、氯甲烷、</w:t>
            </w:r>
            <w:r w:rsidRPr="00E96CB3">
              <w:rPr>
                <w:rFonts w:ascii="Times New Roman" w:eastAsiaTheme="minorEastAsia" w:hAnsi="Times New Roman"/>
                <w:color w:val="000000"/>
                <w:kern w:val="0"/>
              </w:rPr>
              <w:t>1,1-</w:t>
            </w:r>
            <w:r w:rsidRPr="00E96CB3">
              <w:rPr>
                <w:rFonts w:ascii="Times New Roman" w:eastAsiaTheme="minorEastAsia" w:hAnsi="Times New Roman"/>
                <w:color w:val="000000"/>
                <w:kern w:val="0"/>
              </w:rPr>
              <w:t>二氯甲烷、</w:t>
            </w:r>
            <w:r w:rsidRPr="00E96CB3">
              <w:rPr>
                <w:rFonts w:ascii="Times New Roman" w:eastAsiaTheme="minorEastAsia" w:hAnsi="Times New Roman"/>
                <w:color w:val="000000"/>
                <w:kern w:val="0"/>
              </w:rPr>
              <w:t>1,2-</w:t>
            </w:r>
            <w:r w:rsidRPr="00E96CB3">
              <w:rPr>
                <w:rFonts w:ascii="Times New Roman" w:eastAsiaTheme="minorEastAsia" w:hAnsi="Times New Roman"/>
                <w:color w:val="000000"/>
                <w:kern w:val="0"/>
              </w:rPr>
              <w:t>二氯甲烷、</w:t>
            </w:r>
            <w:r w:rsidRPr="00E96CB3">
              <w:rPr>
                <w:rFonts w:ascii="Times New Roman" w:eastAsiaTheme="minorEastAsia" w:hAnsi="Times New Roman"/>
                <w:color w:val="000000"/>
                <w:kern w:val="0"/>
              </w:rPr>
              <w:t>1,1-</w:t>
            </w:r>
            <w:r w:rsidRPr="00E96CB3">
              <w:rPr>
                <w:rFonts w:ascii="Times New Roman" w:eastAsiaTheme="minorEastAsia" w:hAnsi="Times New Roman"/>
                <w:color w:val="000000"/>
                <w:kern w:val="0"/>
              </w:rPr>
              <w:t>二氯乙烯、顺</w:t>
            </w:r>
            <w:r w:rsidRPr="00E96CB3">
              <w:rPr>
                <w:rFonts w:ascii="Times New Roman" w:eastAsiaTheme="minorEastAsia" w:hAnsi="Times New Roman"/>
                <w:color w:val="000000"/>
                <w:kern w:val="0"/>
              </w:rPr>
              <w:t>-1,2-</w:t>
            </w:r>
            <w:r w:rsidRPr="00E96CB3">
              <w:rPr>
                <w:rFonts w:ascii="Times New Roman" w:eastAsiaTheme="minorEastAsia" w:hAnsi="Times New Roman"/>
                <w:color w:val="000000"/>
                <w:kern w:val="0"/>
              </w:rPr>
              <w:t>二氯乙烯、反</w:t>
            </w:r>
            <w:r w:rsidRPr="00E96CB3">
              <w:rPr>
                <w:rFonts w:ascii="Times New Roman" w:eastAsiaTheme="minorEastAsia" w:hAnsi="Times New Roman"/>
                <w:color w:val="000000"/>
                <w:kern w:val="0"/>
              </w:rPr>
              <w:t>-1,2-</w:t>
            </w:r>
            <w:r w:rsidRPr="00E96CB3">
              <w:rPr>
                <w:rFonts w:ascii="Times New Roman" w:eastAsiaTheme="minorEastAsia" w:hAnsi="Times New Roman"/>
                <w:color w:val="000000"/>
                <w:kern w:val="0"/>
              </w:rPr>
              <w:t>二氯乙烯、二氯甲烷、</w:t>
            </w:r>
            <w:r w:rsidRPr="00E96CB3">
              <w:rPr>
                <w:rFonts w:ascii="Times New Roman" w:eastAsiaTheme="minorEastAsia" w:hAnsi="Times New Roman"/>
                <w:color w:val="000000"/>
                <w:kern w:val="0"/>
              </w:rPr>
              <w:t>1,2-</w:t>
            </w:r>
            <w:r w:rsidRPr="00E96CB3">
              <w:rPr>
                <w:rFonts w:ascii="Times New Roman" w:eastAsiaTheme="minorEastAsia" w:hAnsi="Times New Roman"/>
                <w:color w:val="000000"/>
                <w:kern w:val="0"/>
              </w:rPr>
              <w:t>二氯丙烷、</w:t>
            </w:r>
            <w:r w:rsidRPr="00E96CB3">
              <w:rPr>
                <w:rFonts w:ascii="Times New Roman" w:eastAsiaTheme="minorEastAsia" w:hAnsi="Times New Roman"/>
                <w:color w:val="000000"/>
                <w:kern w:val="0"/>
              </w:rPr>
              <w:t>1,1,1,2-</w:t>
            </w:r>
            <w:r w:rsidRPr="00E96CB3">
              <w:rPr>
                <w:rFonts w:ascii="Times New Roman" w:eastAsiaTheme="minorEastAsia" w:hAnsi="Times New Roman"/>
                <w:color w:val="000000"/>
                <w:kern w:val="0"/>
              </w:rPr>
              <w:t>四氯乙烷、</w:t>
            </w:r>
            <w:r w:rsidRPr="00E96CB3">
              <w:rPr>
                <w:rFonts w:ascii="Times New Roman" w:eastAsiaTheme="minorEastAsia" w:hAnsi="Times New Roman"/>
                <w:color w:val="000000"/>
                <w:kern w:val="0"/>
              </w:rPr>
              <w:t>1,1,2,2-</w:t>
            </w:r>
            <w:r w:rsidRPr="00E96CB3">
              <w:rPr>
                <w:rFonts w:ascii="Times New Roman" w:eastAsiaTheme="minorEastAsia" w:hAnsi="Times New Roman"/>
                <w:color w:val="000000"/>
                <w:kern w:val="0"/>
              </w:rPr>
              <w:t>四氯乙烷、四氯乙烯、</w:t>
            </w:r>
            <w:r w:rsidRPr="00E96CB3">
              <w:rPr>
                <w:rFonts w:ascii="Times New Roman" w:eastAsiaTheme="minorEastAsia" w:hAnsi="Times New Roman"/>
                <w:color w:val="000000"/>
                <w:kern w:val="0"/>
              </w:rPr>
              <w:t>1,1,1-</w:t>
            </w:r>
            <w:r w:rsidRPr="00E96CB3">
              <w:rPr>
                <w:rFonts w:ascii="Times New Roman" w:eastAsiaTheme="minorEastAsia" w:hAnsi="Times New Roman"/>
                <w:color w:val="000000"/>
                <w:kern w:val="0"/>
              </w:rPr>
              <w:t>三氯乙烷、</w:t>
            </w:r>
            <w:r w:rsidRPr="00E96CB3">
              <w:rPr>
                <w:rFonts w:ascii="Times New Roman" w:eastAsiaTheme="minorEastAsia" w:hAnsi="Times New Roman"/>
                <w:color w:val="000000"/>
                <w:kern w:val="0"/>
              </w:rPr>
              <w:t>1,1,2-</w:t>
            </w:r>
            <w:r w:rsidRPr="00E96CB3">
              <w:rPr>
                <w:rFonts w:ascii="Times New Roman" w:eastAsiaTheme="minorEastAsia" w:hAnsi="Times New Roman"/>
                <w:color w:val="000000"/>
                <w:kern w:val="0"/>
              </w:rPr>
              <w:t>三氯乙烷、三氯乙烯、</w:t>
            </w:r>
            <w:r w:rsidRPr="00E96CB3">
              <w:rPr>
                <w:rFonts w:ascii="Times New Roman" w:eastAsiaTheme="minorEastAsia" w:hAnsi="Times New Roman"/>
                <w:color w:val="000000"/>
                <w:kern w:val="0"/>
              </w:rPr>
              <w:t>1,2,3-</w:t>
            </w:r>
            <w:r w:rsidRPr="00E96CB3">
              <w:rPr>
                <w:rFonts w:ascii="Times New Roman" w:eastAsiaTheme="minorEastAsia" w:hAnsi="Times New Roman"/>
                <w:color w:val="000000"/>
                <w:kern w:val="0"/>
              </w:rPr>
              <w:t>三氯丙烷、氯乙烯、苯、氯苯、</w:t>
            </w:r>
            <w:r w:rsidRPr="00E96CB3">
              <w:rPr>
                <w:rFonts w:ascii="Times New Roman" w:eastAsiaTheme="minorEastAsia" w:hAnsi="Times New Roman"/>
                <w:color w:val="000000"/>
                <w:kern w:val="0"/>
              </w:rPr>
              <w:t>1,2-</w:t>
            </w:r>
            <w:r w:rsidRPr="00E96CB3">
              <w:rPr>
                <w:rFonts w:ascii="Times New Roman" w:eastAsiaTheme="minorEastAsia" w:hAnsi="Times New Roman"/>
                <w:color w:val="000000"/>
                <w:kern w:val="0"/>
              </w:rPr>
              <w:t>二氯苯、</w:t>
            </w:r>
            <w:r w:rsidRPr="00E96CB3">
              <w:rPr>
                <w:rFonts w:ascii="Times New Roman" w:eastAsiaTheme="minorEastAsia" w:hAnsi="Times New Roman"/>
                <w:color w:val="000000"/>
                <w:kern w:val="0"/>
              </w:rPr>
              <w:t>1,4-</w:t>
            </w:r>
            <w:r w:rsidRPr="00E96CB3">
              <w:rPr>
                <w:rFonts w:ascii="Times New Roman" w:eastAsiaTheme="minorEastAsia" w:hAnsi="Times New Roman"/>
                <w:color w:val="000000"/>
                <w:kern w:val="0"/>
              </w:rPr>
              <w:t>二氯苯、乙苯、苯乙烯、甲苯、间二甲苯</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对甲苯、邻二甲苯、硝基苯、苯胺、</w:t>
            </w:r>
            <w:r w:rsidRPr="00E96CB3">
              <w:rPr>
                <w:rFonts w:ascii="Times New Roman" w:eastAsiaTheme="minorEastAsia" w:hAnsi="Times New Roman"/>
                <w:color w:val="000000"/>
                <w:kern w:val="0"/>
              </w:rPr>
              <w:t>2-</w:t>
            </w:r>
            <w:r w:rsidRPr="00E96CB3">
              <w:rPr>
                <w:rFonts w:ascii="Times New Roman" w:eastAsiaTheme="minorEastAsia" w:hAnsi="Times New Roman"/>
                <w:color w:val="000000"/>
                <w:kern w:val="0"/>
              </w:rPr>
              <w:t>氯酚、苯并</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rPr>
              <w:t>蒽、苯并</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rPr>
              <w:t>芘、苯并</w:t>
            </w:r>
            <w:r w:rsidRPr="00E96CB3">
              <w:rPr>
                <w:rFonts w:ascii="Times New Roman" w:eastAsiaTheme="minorEastAsia" w:hAnsi="Times New Roman"/>
                <w:color w:val="000000"/>
                <w:kern w:val="0"/>
              </w:rPr>
              <w:t>[b]</w:t>
            </w:r>
            <w:r w:rsidRPr="00E96CB3">
              <w:rPr>
                <w:rFonts w:ascii="Times New Roman" w:eastAsiaTheme="minorEastAsia" w:hAnsi="Times New Roman"/>
                <w:color w:val="000000"/>
                <w:kern w:val="0"/>
              </w:rPr>
              <w:t>荧蒽、苯并</w:t>
            </w:r>
            <w:r w:rsidRPr="00E96CB3">
              <w:rPr>
                <w:rFonts w:ascii="Times New Roman" w:eastAsiaTheme="minorEastAsia" w:hAnsi="Times New Roman"/>
                <w:color w:val="000000"/>
                <w:kern w:val="0"/>
              </w:rPr>
              <w:t>[k]</w:t>
            </w:r>
            <w:r w:rsidRPr="00E96CB3">
              <w:rPr>
                <w:rFonts w:ascii="Times New Roman" w:eastAsiaTheme="minorEastAsia" w:hAnsi="Times New Roman"/>
                <w:color w:val="000000"/>
                <w:kern w:val="0"/>
              </w:rPr>
              <w:t>荧蒽、二苯并</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h]</w:t>
            </w:r>
            <w:r w:rsidRPr="00E96CB3">
              <w:rPr>
                <w:rFonts w:ascii="Times New Roman" w:eastAsiaTheme="minorEastAsia" w:hAnsi="Times New Roman"/>
                <w:color w:val="000000"/>
                <w:kern w:val="0"/>
              </w:rPr>
              <w:t>蒽、䓛、莭并</w:t>
            </w:r>
            <w:r w:rsidRPr="00E96CB3">
              <w:rPr>
                <w:rFonts w:ascii="Times New Roman" w:eastAsiaTheme="minorEastAsia" w:hAnsi="Times New Roman"/>
                <w:color w:val="000000"/>
                <w:kern w:val="0"/>
              </w:rPr>
              <w:t>[1,2,3-cd]</w:t>
            </w:r>
            <w:r w:rsidRPr="00E96CB3">
              <w:rPr>
                <w:rFonts w:ascii="Times New Roman" w:eastAsiaTheme="minorEastAsia" w:hAnsi="Times New Roman"/>
                <w:color w:val="000000"/>
                <w:kern w:val="0"/>
              </w:rPr>
              <w:t>芘、萘</w:t>
            </w:r>
          </w:p>
          <w:p w14:paraId="2D00C264" w14:textId="60451246" w:rsidR="00130E7C" w:rsidRPr="00E96CB3" w:rsidRDefault="00130E7C" w:rsidP="00130E7C">
            <w:pPr>
              <w:autoSpaceDE w:val="0"/>
              <w:autoSpaceDN w:val="0"/>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lastRenderedPageBreak/>
              <w:t>农用地基本因子：</w:t>
            </w:r>
            <w:r w:rsidRPr="00E96CB3">
              <w:rPr>
                <w:rFonts w:ascii="Times New Roman" w:eastAsiaTheme="minorEastAsia" w:hAnsi="Times New Roman"/>
                <w:color w:val="000000"/>
                <w:kern w:val="0"/>
              </w:rPr>
              <w:t>pH</w:t>
            </w:r>
            <w:r w:rsidR="006456BC" w:rsidRPr="00E96CB3">
              <w:rPr>
                <w:rFonts w:ascii="Times New Roman" w:eastAsiaTheme="minorEastAsia" w:hAnsi="Times New Roman"/>
                <w:color w:val="000000"/>
                <w:kern w:val="0"/>
              </w:rPr>
              <w:t>值（无量纲）</w:t>
            </w:r>
            <w:r w:rsidRPr="00E96CB3">
              <w:rPr>
                <w:rFonts w:ascii="Times New Roman" w:eastAsiaTheme="minorEastAsia" w:hAnsi="Times New Roman"/>
                <w:color w:val="000000"/>
                <w:kern w:val="0"/>
              </w:rPr>
              <w:t>、镉、汞、砷、铅、铬、铜、镍、锌</w:t>
            </w:r>
          </w:p>
          <w:p w14:paraId="3D42A492" w14:textId="77777777" w:rsidR="00130E7C" w:rsidRPr="00E96CB3" w:rsidRDefault="00130E7C" w:rsidP="00130E7C">
            <w:pPr>
              <w:autoSpaceDE w:val="0"/>
              <w:autoSpaceDN w:val="0"/>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特征因子：石油烃</w:t>
            </w:r>
          </w:p>
        </w:tc>
      </w:tr>
      <w:tr w:rsidR="00130E7C" w:rsidRPr="00E96CB3" w14:paraId="509C023D" w14:textId="77777777" w:rsidTr="00130E7C">
        <w:trPr>
          <w:trHeight w:val="340"/>
          <w:jc w:val="center"/>
        </w:trPr>
        <w:tc>
          <w:tcPr>
            <w:tcW w:w="623" w:type="pct"/>
            <w:vMerge/>
            <w:vAlign w:val="center"/>
          </w:tcPr>
          <w:p w14:paraId="534516B7"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p>
        </w:tc>
        <w:tc>
          <w:tcPr>
            <w:tcW w:w="1410" w:type="pct"/>
            <w:gridSpan w:val="2"/>
            <w:vAlign w:val="center"/>
          </w:tcPr>
          <w:p w14:paraId="1C8543A6" w14:textId="3F3892DD"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底泥环境质量现状</w:t>
            </w:r>
          </w:p>
        </w:tc>
        <w:tc>
          <w:tcPr>
            <w:tcW w:w="2967" w:type="pct"/>
            <w:vAlign w:val="center"/>
          </w:tcPr>
          <w:p w14:paraId="3F80F0A0" w14:textId="7E78DE81" w:rsidR="00130E7C" w:rsidRPr="00E96CB3" w:rsidRDefault="00130E7C" w:rsidP="00CF3C7C">
            <w:pPr>
              <w:autoSpaceDE w:val="0"/>
              <w:autoSpaceDN w:val="0"/>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pH</w:t>
            </w:r>
            <w:r w:rsidRPr="00E96CB3">
              <w:rPr>
                <w:rFonts w:ascii="Times New Roman" w:eastAsiaTheme="minorEastAsia" w:hAnsi="Times New Roman"/>
                <w:color w:val="000000"/>
                <w:kern w:val="0"/>
              </w:rPr>
              <w:t>值</w:t>
            </w:r>
            <w:r w:rsidR="006456BC" w:rsidRPr="00E96CB3">
              <w:rPr>
                <w:rFonts w:ascii="Times New Roman" w:eastAsiaTheme="minorEastAsia" w:hAnsi="Times New Roman"/>
                <w:color w:val="000000"/>
                <w:kern w:val="0"/>
              </w:rPr>
              <w:t>（无量纲）</w:t>
            </w:r>
            <w:r w:rsidRPr="00E96CB3">
              <w:rPr>
                <w:rFonts w:ascii="Times New Roman" w:eastAsiaTheme="minorEastAsia" w:hAnsi="Times New Roman"/>
                <w:color w:val="000000"/>
                <w:kern w:val="0"/>
              </w:rPr>
              <w:t>、</w:t>
            </w:r>
            <w:r w:rsidR="00CF3C7C" w:rsidRPr="00E96CB3">
              <w:rPr>
                <w:rFonts w:ascii="Times New Roman" w:eastAsiaTheme="minorEastAsia" w:hAnsi="Times New Roman"/>
                <w:color w:val="000000"/>
                <w:kern w:val="0"/>
              </w:rPr>
              <w:t>砷、</w:t>
            </w:r>
            <w:r w:rsidR="006456BC" w:rsidRPr="00E96CB3">
              <w:rPr>
                <w:rFonts w:ascii="Times New Roman" w:eastAsiaTheme="minorEastAsia" w:hAnsi="Times New Roman"/>
                <w:color w:val="000000"/>
                <w:kern w:val="0"/>
              </w:rPr>
              <w:t>镉、</w:t>
            </w:r>
            <w:r w:rsidR="00CF3C7C" w:rsidRPr="00E96CB3">
              <w:rPr>
                <w:rFonts w:ascii="Times New Roman" w:eastAsiaTheme="minorEastAsia" w:hAnsi="Times New Roman"/>
                <w:color w:val="000000"/>
                <w:kern w:val="0"/>
              </w:rPr>
              <w:t>铬</w:t>
            </w:r>
            <w:r w:rsidR="00CF3C7C">
              <w:rPr>
                <w:rFonts w:ascii="Times New Roman" w:eastAsiaTheme="minorEastAsia" w:hAnsi="Times New Roman"/>
                <w:color w:val="000000"/>
                <w:kern w:val="0"/>
              </w:rPr>
              <w:t>、铜</w:t>
            </w:r>
            <w:r w:rsidR="00CF3C7C" w:rsidRPr="00E96CB3">
              <w:rPr>
                <w:rFonts w:ascii="Times New Roman" w:eastAsiaTheme="minorEastAsia" w:hAnsi="Times New Roman"/>
                <w:color w:val="000000"/>
                <w:kern w:val="0"/>
              </w:rPr>
              <w:t>、</w:t>
            </w:r>
            <w:r w:rsidR="006456BC" w:rsidRPr="00E96CB3">
              <w:rPr>
                <w:rFonts w:ascii="Times New Roman" w:eastAsiaTheme="minorEastAsia" w:hAnsi="Times New Roman"/>
                <w:color w:val="000000"/>
                <w:kern w:val="0"/>
              </w:rPr>
              <w:t>铅、</w:t>
            </w:r>
            <w:r w:rsidR="00CF3C7C" w:rsidRPr="00E96CB3">
              <w:rPr>
                <w:rFonts w:ascii="Times New Roman" w:eastAsiaTheme="minorEastAsia" w:hAnsi="Times New Roman"/>
                <w:color w:val="000000"/>
                <w:kern w:val="0"/>
              </w:rPr>
              <w:t>汞、</w:t>
            </w:r>
            <w:r w:rsidR="0051306F" w:rsidRPr="00E96CB3">
              <w:rPr>
                <w:rFonts w:ascii="Times New Roman" w:eastAsiaTheme="minorEastAsia" w:hAnsi="Times New Roman"/>
                <w:color w:val="000000"/>
                <w:kern w:val="0"/>
              </w:rPr>
              <w:t>锌</w:t>
            </w:r>
            <w:r w:rsidR="0051306F">
              <w:rPr>
                <w:rFonts w:ascii="Times New Roman" w:eastAsiaTheme="minorEastAsia" w:hAnsi="Times New Roman" w:hint="eastAsia"/>
                <w:color w:val="000000"/>
                <w:kern w:val="0"/>
              </w:rPr>
              <w:t>、</w:t>
            </w:r>
            <w:r w:rsidRPr="00E96CB3">
              <w:rPr>
                <w:rFonts w:ascii="Times New Roman" w:eastAsiaTheme="minorEastAsia" w:hAnsi="Times New Roman"/>
                <w:color w:val="000000"/>
                <w:kern w:val="0"/>
              </w:rPr>
              <w:t>石油烃</w:t>
            </w:r>
          </w:p>
        </w:tc>
      </w:tr>
      <w:tr w:rsidR="00130E7C" w:rsidRPr="00E96CB3" w14:paraId="38FEC53E" w14:textId="77777777" w:rsidTr="00130E7C">
        <w:trPr>
          <w:trHeight w:val="340"/>
          <w:jc w:val="center"/>
        </w:trPr>
        <w:tc>
          <w:tcPr>
            <w:tcW w:w="623" w:type="pct"/>
            <w:vMerge/>
            <w:vAlign w:val="center"/>
          </w:tcPr>
          <w:p w14:paraId="45EBC9A0"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p>
        </w:tc>
        <w:tc>
          <w:tcPr>
            <w:tcW w:w="1410" w:type="pct"/>
            <w:gridSpan w:val="2"/>
            <w:vAlign w:val="center"/>
          </w:tcPr>
          <w:p w14:paraId="01A2EB2D"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生态环境质量现状</w:t>
            </w:r>
          </w:p>
        </w:tc>
        <w:tc>
          <w:tcPr>
            <w:tcW w:w="2967" w:type="pct"/>
            <w:vAlign w:val="center"/>
          </w:tcPr>
          <w:p w14:paraId="6224CDF9"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水生生态、渔业资源</w:t>
            </w:r>
          </w:p>
        </w:tc>
      </w:tr>
      <w:tr w:rsidR="00130E7C" w:rsidRPr="00E96CB3" w14:paraId="7EA43CEB" w14:textId="77777777" w:rsidTr="00130E7C">
        <w:trPr>
          <w:trHeight w:val="340"/>
          <w:jc w:val="center"/>
        </w:trPr>
        <w:tc>
          <w:tcPr>
            <w:tcW w:w="623" w:type="pct"/>
            <w:vMerge w:val="restart"/>
            <w:vAlign w:val="center"/>
          </w:tcPr>
          <w:p w14:paraId="20E19D2A"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污染源评价</w:t>
            </w:r>
          </w:p>
        </w:tc>
        <w:tc>
          <w:tcPr>
            <w:tcW w:w="1410" w:type="pct"/>
            <w:gridSpan w:val="2"/>
            <w:vAlign w:val="center"/>
          </w:tcPr>
          <w:p w14:paraId="0A570C3C" w14:textId="397A1A8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水污染源</w:t>
            </w:r>
          </w:p>
        </w:tc>
        <w:tc>
          <w:tcPr>
            <w:tcW w:w="2967" w:type="pct"/>
            <w:vAlign w:val="center"/>
          </w:tcPr>
          <w:p w14:paraId="487D0135" w14:textId="2D114379" w:rsidR="00130E7C" w:rsidRPr="00E96CB3" w:rsidRDefault="00130E7C" w:rsidP="006456BC">
            <w:pPr>
              <w:autoSpaceDE w:val="0"/>
              <w:autoSpaceDN w:val="0"/>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pH</w:t>
            </w:r>
            <w:r w:rsidR="006456BC">
              <w:rPr>
                <w:rFonts w:ascii="Times New Roman" w:eastAsiaTheme="minorEastAsia" w:hAnsi="Times New Roman" w:hint="eastAsia"/>
                <w:color w:val="000000"/>
                <w:kern w:val="0"/>
              </w:rPr>
              <w:t>值</w:t>
            </w:r>
            <w:r w:rsidR="006456BC" w:rsidRPr="00E96CB3">
              <w:rPr>
                <w:rFonts w:ascii="Times New Roman" w:eastAsiaTheme="minorEastAsia" w:hAnsi="Times New Roman"/>
                <w:color w:val="000000"/>
                <w:kern w:val="0"/>
              </w:rPr>
              <w:t>（无量纲）</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COD</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BOD</w:t>
            </w:r>
            <w:r w:rsidRPr="00E96CB3">
              <w:rPr>
                <w:rFonts w:ascii="Times New Roman" w:eastAsiaTheme="minorEastAsia" w:hAnsi="Times New Roman"/>
                <w:color w:val="000000"/>
                <w:kern w:val="0"/>
                <w:sz w:val="13"/>
                <w:szCs w:val="13"/>
              </w:rPr>
              <w:t>5</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NH</w:t>
            </w:r>
            <w:r w:rsidRPr="00E96CB3">
              <w:rPr>
                <w:rFonts w:ascii="Times New Roman" w:eastAsiaTheme="minorEastAsia" w:hAnsi="Times New Roman"/>
                <w:color w:val="000000"/>
                <w:kern w:val="0"/>
                <w:sz w:val="13"/>
                <w:szCs w:val="13"/>
              </w:rPr>
              <w:t>3</w:t>
            </w:r>
            <w:r w:rsidRPr="00E96CB3">
              <w:rPr>
                <w:rFonts w:ascii="Times New Roman" w:eastAsiaTheme="minorEastAsia" w:hAnsi="Times New Roman"/>
                <w:color w:val="000000"/>
                <w:kern w:val="0"/>
              </w:rPr>
              <w:t>-N</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SS</w:t>
            </w:r>
            <w:r w:rsidRPr="00E96CB3">
              <w:rPr>
                <w:rFonts w:ascii="Times New Roman" w:eastAsiaTheme="minorEastAsia" w:hAnsi="Times New Roman"/>
                <w:color w:val="000000"/>
                <w:kern w:val="0"/>
              </w:rPr>
              <w:t>、总磷、石油类</w:t>
            </w:r>
          </w:p>
        </w:tc>
      </w:tr>
      <w:tr w:rsidR="00130E7C" w:rsidRPr="00E96CB3" w14:paraId="122772BF" w14:textId="77777777" w:rsidTr="00130E7C">
        <w:trPr>
          <w:trHeight w:val="340"/>
          <w:jc w:val="center"/>
        </w:trPr>
        <w:tc>
          <w:tcPr>
            <w:tcW w:w="623" w:type="pct"/>
            <w:vMerge/>
            <w:vAlign w:val="center"/>
          </w:tcPr>
          <w:p w14:paraId="7DC20E6F"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p>
        </w:tc>
        <w:tc>
          <w:tcPr>
            <w:tcW w:w="1410" w:type="pct"/>
            <w:gridSpan w:val="2"/>
            <w:vAlign w:val="center"/>
          </w:tcPr>
          <w:p w14:paraId="18B0BD53" w14:textId="0CED6A40"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大气污染源</w:t>
            </w:r>
          </w:p>
        </w:tc>
        <w:tc>
          <w:tcPr>
            <w:tcW w:w="2967" w:type="pct"/>
            <w:vAlign w:val="center"/>
          </w:tcPr>
          <w:p w14:paraId="4F5BDC83" w14:textId="4C603643" w:rsidR="008C5B81" w:rsidRPr="00E96CB3" w:rsidRDefault="00130E7C" w:rsidP="0051306F">
            <w:pPr>
              <w:autoSpaceDE w:val="0"/>
              <w:autoSpaceDN w:val="0"/>
              <w:adjustRightInd w:val="0"/>
              <w:snapToGrid w:val="0"/>
              <w:jc w:val="center"/>
              <w:rPr>
                <w:rFonts w:ascii="Times New Roman" w:eastAsiaTheme="minorEastAsia" w:hAnsi="Times New Roman"/>
                <w:color w:val="000000"/>
                <w:kern w:val="0"/>
              </w:rPr>
            </w:pPr>
            <w:r w:rsidRPr="0051306F">
              <w:rPr>
                <w:rFonts w:ascii="Times New Roman" w:eastAsiaTheme="minorEastAsia" w:hAnsi="Times New Roman"/>
                <w:color w:val="000000" w:themeColor="text1"/>
                <w:kern w:val="0"/>
              </w:rPr>
              <w:t>非甲烷总烃</w:t>
            </w:r>
            <w:r w:rsidR="0051306F" w:rsidRPr="0051306F">
              <w:rPr>
                <w:rFonts w:ascii="Times New Roman" w:eastAsiaTheme="minorEastAsia" w:hAnsi="Times New Roman" w:hint="eastAsia"/>
                <w:color w:val="000000" w:themeColor="text1"/>
                <w:kern w:val="0"/>
              </w:rPr>
              <w:t>、</w:t>
            </w:r>
            <w:r w:rsidR="0051306F" w:rsidRPr="0051306F">
              <w:rPr>
                <w:rFonts w:ascii="Times New Roman" w:eastAsiaTheme="minorEastAsia" w:hAnsi="Times New Roman" w:hint="eastAsia"/>
                <w:color w:val="000000" w:themeColor="text1"/>
                <w:kern w:val="0"/>
              </w:rPr>
              <w:t>VOC</w:t>
            </w:r>
          </w:p>
        </w:tc>
      </w:tr>
      <w:tr w:rsidR="00130E7C" w:rsidRPr="00E96CB3" w14:paraId="2ABC0A39" w14:textId="77777777" w:rsidTr="00130E7C">
        <w:trPr>
          <w:trHeight w:val="340"/>
          <w:jc w:val="center"/>
        </w:trPr>
        <w:tc>
          <w:tcPr>
            <w:tcW w:w="623" w:type="pct"/>
            <w:vMerge/>
            <w:vAlign w:val="center"/>
          </w:tcPr>
          <w:p w14:paraId="0E69C51C"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p>
        </w:tc>
        <w:tc>
          <w:tcPr>
            <w:tcW w:w="1410" w:type="pct"/>
            <w:gridSpan w:val="2"/>
            <w:vAlign w:val="center"/>
          </w:tcPr>
          <w:p w14:paraId="0ABB6DBC"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厂界噪声</w:t>
            </w:r>
          </w:p>
        </w:tc>
        <w:tc>
          <w:tcPr>
            <w:tcW w:w="2967" w:type="pct"/>
            <w:vAlign w:val="center"/>
          </w:tcPr>
          <w:p w14:paraId="536D7F5E"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等效连续</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rPr>
              <w:t>声级</w:t>
            </w:r>
          </w:p>
        </w:tc>
      </w:tr>
      <w:tr w:rsidR="00130E7C" w:rsidRPr="00E96CB3" w14:paraId="3E212C27" w14:textId="77777777" w:rsidTr="00130E7C">
        <w:trPr>
          <w:trHeight w:val="340"/>
          <w:jc w:val="center"/>
        </w:trPr>
        <w:tc>
          <w:tcPr>
            <w:tcW w:w="623" w:type="pct"/>
            <w:vMerge/>
            <w:vAlign w:val="center"/>
          </w:tcPr>
          <w:p w14:paraId="0AE0F4B7"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p>
        </w:tc>
        <w:tc>
          <w:tcPr>
            <w:tcW w:w="1410" w:type="pct"/>
            <w:gridSpan w:val="2"/>
            <w:vAlign w:val="center"/>
          </w:tcPr>
          <w:p w14:paraId="7318D94F"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固体废物</w:t>
            </w:r>
          </w:p>
        </w:tc>
        <w:tc>
          <w:tcPr>
            <w:tcW w:w="2967" w:type="pct"/>
            <w:vAlign w:val="center"/>
          </w:tcPr>
          <w:p w14:paraId="1B559AD2"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危险废物、生活垃圾等</w:t>
            </w:r>
          </w:p>
        </w:tc>
      </w:tr>
      <w:tr w:rsidR="00130E7C" w:rsidRPr="00E96CB3" w14:paraId="1F78FE90" w14:textId="77777777" w:rsidTr="00130E7C">
        <w:trPr>
          <w:trHeight w:val="340"/>
          <w:jc w:val="center"/>
        </w:trPr>
        <w:tc>
          <w:tcPr>
            <w:tcW w:w="623" w:type="pct"/>
            <w:vMerge w:val="restart"/>
            <w:vAlign w:val="center"/>
          </w:tcPr>
          <w:p w14:paraId="19A7A10C"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环境影响预测与评价</w:t>
            </w:r>
          </w:p>
        </w:tc>
        <w:tc>
          <w:tcPr>
            <w:tcW w:w="1410" w:type="pct"/>
            <w:gridSpan w:val="2"/>
            <w:vAlign w:val="center"/>
          </w:tcPr>
          <w:p w14:paraId="4EDA0AC5" w14:textId="49D3ED35"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水环境影响预测及评价</w:t>
            </w:r>
          </w:p>
        </w:tc>
        <w:tc>
          <w:tcPr>
            <w:tcW w:w="2967" w:type="pct"/>
            <w:vAlign w:val="center"/>
          </w:tcPr>
          <w:p w14:paraId="1DDC175D" w14:textId="32A2634A"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NH</w:t>
            </w:r>
            <w:r w:rsidRPr="00E96CB3">
              <w:rPr>
                <w:rFonts w:ascii="Times New Roman" w:eastAsiaTheme="minorEastAsia" w:hAnsi="Times New Roman"/>
                <w:color w:val="000000"/>
                <w:kern w:val="0"/>
                <w:sz w:val="13"/>
                <w:szCs w:val="13"/>
              </w:rPr>
              <w:t>3</w:t>
            </w:r>
            <w:r w:rsidRPr="00E96CB3">
              <w:rPr>
                <w:rFonts w:ascii="Times New Roman" w:eastAsiaTheme="minorEastAsia" w:hAnsi="Times New Roman"/>
                <w:color w:val="000000"/>
                <w:kern w:val="0"/>
              </w:rPr>
              <w:t>-N</w:t>
            </w:r>
            <w:r w:rsidRPr="00E96CB3">
              <w:rPr>
                <w:rFonts w:ascii="Times New Roman" w:eastAsiaTheme="minorEastAsia" w:hAnsi="Times New Roman"/>
                <w:color w:val="000000"/>
                <w:kern w:val="0"/>
              </w:rPr>
              <w:t>、石油类</w:t>
            </w:r>
          </w:p>
        </w:tc>
      </w:tr>
      <w:tr w:rsidR="00130E7C" w:rsidRPr="00E96CB3" w14:paraId="4CCF15BE" w14:textId="77777777" w:rsidTr="00130E7C">
        <w:trPr>
          <w:trHeight w:val="340"/>
          <w:jc w:val="center"/>
        </w:trPr>
        <w:tc>
          <w:tcPr>
            <w:tcW w:w="623" w:type="pct"/>
            <w:vMerge/>
            <w:vAlign w:val="center"/>
          </w:tcPr>
          <w:p w14:paraId="7FCAA17E"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p>
        </w:tc>
        <w:tc>
          <w:tcPr>
            <w:tcW w:w="1410" w:type="pct"/>
            <w:gridSpan w:val="2"/>
            <w:vAlign w:val="center"/>
          </w:tcPr>
          <w:p w14:paraId="1BA24E0B" w14:textId="470A4ACE"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大气环境影响预测及评价</w:t>
            </w:r>
          </w:p>
        </w:tc>
        <w:tc>
          <w:tcPr>
            <w:tcW w:w="2967" w:type="pct"/>
            <w:vAlign w:val="center"/>
          </w:tcPr>
          <w:p w14:paraId="3C98CBCC" w14:textId="05A98D40"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非甲烷总烃</w:t>
            </w:r>
            <w:r w:rsidR="002513C5" w:rsidRPr="0051306F">
              <w:rPr>
                <w:rFonts w:ascii="Times New Roman" w:eastAsiaTheme="minorEastAsia" w:hAnsi="Times New Roman" w:hint="eastAsia"/>
                <w:color w:val="000000" w:themeColor="text1"/>
                <w:kern w:val="0"/>
              </w:rPr>
              <w:t>、</w:t>
            </w:r>
            <w:r w:rsidR="002513C5" w:rsidRPr="0051306F">
              <w:rPr>
                <w:rFonts w:ascii="Times New Roman" w:eastAsiaTheme="minorEastAsia" w:hAnsi="Times New Roman" w:hint="eastAsia"/>
                <w:color w:val="000000" w:themeColor="text1"/>
                <w:kern w:val="0"/>
              </w:rPr>
              <w:t>VOC</w:t>
            </w:r>
          </w:p>
        </w:tc>
      </w:tr>
      <w:tr w:rsidR="00130E7C" w:rsidRPr="00E96CB3" w14:paraId="7BD00EBB" w14:textId="77777777" w:rsidTr="00130E7C">
        <w:trPr>
          <w:trHeight w:val="340"/>
          <w:jc w:val="center"/>
        </w:trPr>
        <w:tc>
          <w:tcPr>
            <w:tcW w:w="623" w:type="pct"/>
            <w:vMerge/>
            <w:vAlign w:val="center"/>
          </w:tcPr>
          <w:p w14:paraId="3F82028C"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p>
        </w:tc>
        <w:tc>
          <w:tcPr>
            <w:tcW w:w="1410" w:type="pct"/>
            <w:gridSpan w:val="2"/>
            <w:vAlign w:val="center"/>
          </w:tcPr>
          <w:p w14:paraId="79A89D9B"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噪声环境影响预测及评价</w:t>
            </w:r>
          </w:p>
        </w:tc>
        <w:tc>
          <w:tcPr>
            <w:tcW w:w="2967" w:type="pct"/>
            <w:vAlign w:val="center"/>
          </w:tcPr>
          <w:p w14:paraId="54B340F6"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等效连续</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rPr>
              <w:t>声级</w:t>
            </w:r>
          </w:p>
        </w:tc>
      </w:tr>
      <w:tr w:rsidR="00130E7C" w:rsidRPr="00E96CB3" w14:paraId="7BFE7DB3" w14:textId="77777777" w:rsidTr="00130E7C">
        <w:trPr>
          <w:trHeight w:val="340"/>
          <w:jc w:val="center"/>
        </w:trPr>
        <w:tc>
          <w:tcPr>
            <w:tcW w:w="623" w:type="pct"/>
            <w:vMerge/>
            <w:vAlign w:val="center"/>
          </w:tcPr>
          <w:p w14:paraId="77D21550"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p>
        </w:tc>
        <w:tc>
          <w:tcPr>
            <w:tcW w:w="1410" w:type="pct"/>
            <w:gridSpan w:val="2"/>
            <w:vAlign w:val="center"/>
          </w:tcPr>
          <w:p w14:paraId="5188A828"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固体废物环境影响分析</w:t>
            </w:r>
          </w:p>
        </w:tc>
        <w:tc>
          <w:tcPr>
            <w:tcW w:w="2967" w:type="pct"/>
            <w:vAlign w:val="center"/>
          </w:tcPr>
          <w:p w14:paraId="02A7D762"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危险废物、生活垃圾等</w:t>
            </w:r>
          </w:p>
        </w:tc>
      </w:tr>
      <w:tr w:rsidR="00130E7C" w:rsidRPr="00E96CB3" w14:paraId="09A2F07D" w14:textId="77777777" w:rsidTr="00130E7C">
        <w:trPr>
          <w:trHeight w:val="340"/>
          <w:jc w:val="center"/>
        </w:trPr>
        <w:tc>
          <w:tcPr>
            <w:tcW w:w="623" w:type="pct"/>
            <w:vMerge/>
            <w:vAlign w:val="center"/>
          </w:tcPr>
          <w:p w14:paraId="6D293796"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p>
        </w:tc>
        <w:tc>
          <w:tcPr>
            <w:tcW w:w="1410" w:type="pct"/>
            <w:gridSpan w:val="2"/>
            <w:vAlign w:val="center"/>
          </w:tcPr>
          <w:p w14:paraId="61465420"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生态环境影响分析</w:t>
            </w:r>
          </w:p>
        </w:tc>
        <w:tc>
          <w:tcPr>
            <w:tcW w:w="2967" w:type="pct"/>
            <w:vAlign w:val="center"/>
          </w:tcPr>
          <w:p w14:paraId="62163959"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水生生态、渔业资源</w:t>
            </w:r>
          </w:p>
        </w:tc>
      </w:tr>
      <w:tr w:rsidR="00130E7C" w:rsidRPr="00E96CB3" w14:paraId="4CE52456" w14:textId="77777777" w:rsidTr="00130E7C">
        <w:trPr>
          <w:trHeight w:val="340"/>
          <w:jc w:val="center"/>
        </w:trPr>
        <w:tc>
          <w:tcPr>
            <w:tcW w:w="623" w:type="pct"/>
            <w:vMerge/>
            <w:vAlign w:val="center"/>
          </w:tcPr>
          <w:p w14:paraId="4AF0A721"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p>
        </w:tc>
        <w:tc>
          <w:tcPr>
            <w:tcW w:w="1410" w:type="pct"/>
            <w:gridSpan w:val="2"/>
            <w:vAlign w:val="center"/>
          </w:tcPr>
          <w:p w14:paraId="0D486DEA"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事故风险</w:t>
            </w:r>
          </w:p>
        </w:tc>
        <w:tc>
          <w:tcPr>
            <w:tcW w:w="2967" w:type="pct"/>
            <w:vAlign w:val="center"/>
          </w:tcPr>
          <w:p w14:paraId="2EAD6414" w14:textId="77777777" w:rsidR="00130E7C" w:rsidRPr="00E96CB3" w:rsidRDefault="00130E7C" w:rsidP="00130E7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溢油、管线泄漏等</w:t>
            </w:r>
          </w:p>
        </w:tc>
      </w:tr>
    </w:tbl>
    <w:p w14:paraId="0DAFE59D" w14:textId="77777777" w:rsidR="001735D5" w:rsidRPr="00E96CB3" w:rsidRDefault="001735D5" w:rsidP="001735D5">
      <w:pPr>
        <w:autoSpaceDE w:val="0"/>
        <w:autoSpaceDN w:val="0"/>
        <w:adjustRightInd w:val="0"/>
        <w:jc w:val="left"/>
        <w:rPr>
          <w:rFonts w:ascii="Times New Roman" w:eastAsiaTheme="minorEastAsia" w:hAnsi="Times New Roman"/>
          <w:kern w:val="0"/>
          <w:sz w:val="24"/>
          <w:szCs w:val="24"/>
        </w:rPr>
      </w:pPr>
    </w:p>
    <w:p w14:paraId="300880DE" w14:textId="77777777" w:rsidR="004A4774" w:rsidRPr="00E96CB3" w:rsidRDefault="00204AA6" w:rsidP="009F1BA0">
      <w:pPr>
        <w:pStyle w:val="2"/>
        <w:rPr>
          <w:rFonts w:ascii="Times New Roman" w:eastAsiaTheme="minorEastAsia" w:hAnsi="Times New Roman"/>
          <w:b/>
        </w:rPr>
      </w:pPr>
      <w:bookmarkStart w:id="25" w:name="_Toc37943012"/>
      <w:r w:rsidRPr="00E96CB3">
        <w:rPr>
          <w:rFonts w:ascii="Times New Roman" w:eastAsiaTheme="minorEastAsia" w:hAnsi="Times New Roman"/>
          <w:b/>
        </w:rPr>
        <w:t>评价工作重点</w:t>
      </w:r>
      <w:bookmarkEnd w:id="25"/>
    </w:p>
    <w:p w14:paraId="51448D67" w14:textId="77777777" w:rsidR="009F1BA0" w:rsidRPr="00E96CB3" w:rsidRDefault="009F1BA0" w:rsidP="009F1BA0">
      <w:pPr>
        <w:tabs>
          <w:tab w:val="left" w:pos="900"/>
        </w:tabs>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根据初步工程分析和项目所在地环境特征，本次评价重点为工程分析、环境现状及环境影响预测评价、环境风险评价、污染防治措施及其可行性论证。</w:t>
      </w:r>
    </w:p>
    <w:p w14:paraId="4DF19091" w14:textId="77777777" w:rsidR="004A4774" w:rsidRPr="00E96CB3" w:rsidRDefault="00204AA6" w:rsidP="009F1BA0">
      <w:pPr>
        <w:pStyle w:val="2"/>
        <w:rPr>
          <w:rFonts w:ascii="Times New Roman" w:eastAsiaTheme="minorEastAsia" w:hAnsi="Times New Roman"/>
          <w:b/>
        </w:rPr>
      </w:pPr>
      <w:bookmarkStart w:id="26" w:name="_Toc37943013"/>
      <w:r w:rsidRPr="00E96CB3">
        <w:rPr>
          <w:rFonts w:ascii="Times New Roman" w:eastAsiaTheme="minorEastAsia" w:hAnsi="Times New Roman"/>
          <w:b/>
        </w:rPr>
        <w:t>评价工作等级及范围</w:t>
      </w:r>
      <w:bookmarkEnd w:id="26"/>
    </w:p>
    <w:p w14:paraId="4743F6F2" w14:textId="77777777" w:rsidR="004A4774" w:rsidRPr="00E96CB3" w:rsidRDefault="00204AA6" w:rsidP="004F59A8">
      <w:pPr>
        <w:pStyle w:val="3"/>
        <w:rPr>
          <w:rFonts w:eastAsiaTheme="minorEastAsia"/>
        </w:rPr>
      </w:pPr>
      <w:r w:rsidRPr="00E96CB3">
        <w:rPr>
          <w:rFonts w:eastAsiaTheme="minorEastAsia"/>
        </w:rPr>
        <w:t>评价工作等级</w:t>
      </w:r>
    </w:p>
    <w:p w14:paraId="15658DD0" w14:textId="77777777" w:rsidR="00280ED4" w:rsidRPr="00E96CB3" w:rsidRDefault="00280ED4" w:rsidP="00280ED4">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根据本项目污染物排放性质、特征、项目所在地区的地形特点和环境功能区划，按照《环境影响评价技术导则》所规定的方法，确定本次环境影响评价等级和评价范围。</w:t>
      </w:r>
    </w:p>
    <w:p w14:paraId="73FE2D9D" w14:textId="77777777" w:rsidR="00280ED4" w:rsidRPr="00E96CB3" w:rsidRDefault="00280ED4" w:rsidP="00280ED4">
      <w:pPr>
        <w:pStyle w:val="4"/>
        <w:rPr>
          <w:rFonts w:eastAsiaTheme="minorEastAsia"/>
        </w:rPr>
      </w:pPr>
      <w:r w:rsidRPr="00E96CB3">
        <w:rPr>
          <w:rFonts w:eastAsiaTheme="minorEastAsia"/>
        </w:rPr>
        <w:t>地表水环境评价等级</w:t>
      </w:r>
    </w:p>
    <w:p w14:paraId="7928E40E" w14:textId="40F735C1" w:rsidR="00C73A37" w:rsidRPr="00E96CB3" w:rsidRDefault="00C73A37" w:rsidP="00C73A37">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根据《环境影响评价技术导则</w:t>
      </w:r>
      <w:r w:rsidR="006D3621"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地表水环境》（</w:t>
      </w:r>
      <w:r w:rsidRPr="00E96CB3">
        <w:rPr>
          <w:rFonts w:ascii="Times New Roman" w:eastAsiaTheme="minorEastAsia" w:hAnsi="Times New Roman"/>
          <w:color w:val="000000"/>
          <w:sz w:val="24"/>
          <w:szCs w:val="24"/>
        </w:rPr>
        <w:t>HJ2.3-2018</w:t>
      </w:r>
      <w:r w:rsidRPr="00E96CB3">
        <w:rPr>
          <w:rFonts w:ascii="Times New Roman" w:eastAsiaTheme="minorEastAsia" w:hAnsi="Times New Roman"/>
          <w:color w:val="000000"/>
          <w:sz w:val="24"/>
          <w:szCs w:val="24"/>
        </w:rPr>
        <w:t>）的规定，地表水环境影响评价划分为水污染影响型、水文要素型以及两者兼有的复合型。水污染影响型评价等级按照影响类型、排放方式、排放量或影响情况、受纳水体环境质量现状、水环境保护目标等综合确定，具体判定依据见表</w:t>
      </w:r>
      <w:r w:rsidRPr="00E96CB3">
        <w:rPr>
          <w:rFonts w:ascii="Times New Roman" w:eastAsiaTheme="minorEastAsia" w:hAnsi="Times New Roman"/>
          <w:color w:val="000000"/>
          <w:sz w:val="24"/>
          <w:szCs w:val="24"/>
        </w:rPr>
        <w:t>2.5-1</w:t>
      </w:r>
      <w:r w:rsidRPr="00E96CB3">
        <w:rPr>
          <w:rFonts w:ascii="Times New Roman" w:eastAsiaTheme="minorEastAsia" w:hAnsi="Times New Roman"/>
          <w:color w:val="000000"/>
          <w:sz w:val="24"/>
          <w:szCs w:val="24"/>
        </w:rPr>
        <w:t>。水文要素影响型评价等级按照水温、径流与受影响地表水域等三类水文要素的影响程度进行判定，具体判定依据见表</w:t>
      </w:r>
      <w:r w:rsidRPr="00E96CB3">
        <w:rPr>
          <w:rFonts w:ascii="Times New Roman" w:eastAsiaTheme="minorEastAsia" w:hAnsi="Times New Roman"/>
          <w:color w:val="000000"/>
          <w:sz w:val="24"/>
          <w:szCs w:val="24"/>
        </w:rPr>
        <w:t>2.5-2</w:t>
      </w:r>
      <w:r w:rsidRPr="00E96CB3">
        <w:rPr>
          <w:rFonts w:ascii="Times New Roman" w:eastAsiaTheme="minorEastAsia" w:hAnsi="Times New Roman"/>
          <w:color w:val="000000"/>
          <w:sz w:val="24"/>
          <w:szCs w:val="24"/>
        </w:rPr>
        <w:t>。</w:t>
      </w:r>
    </w:p>
    <w:p w14:paraId="30C1EF63" w14:textId="77777777" w:rsidR="00C73A37" w:rsidRPr="00E96CB3" w:rsidRDefault="00C73A37" w:rsidP="00C73A37">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2.5-1  </w:t>
      </w:r>
      <w:r w:rsidRPr="00E96CB3">
        <w:rPr>
          <w:rFonts w:ascii="Times New Roman" w:eastAsiaTheme="minorEastAsia" w:hAnsi="Times New Roman"/>
          <w:b/>
          <w:color w:val="000000"/>
          <w:sz w:val="24"/>
          <w:szCs w:val="24"/>
        </w:rPr>
        <w:t>水污染影响型建设项目评价等级判定表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1475"/>
        <w:gridCol w:w="1434"/>
        <w:gridCol w:w="6131"/>
      </w:tblGrid>
      <w:tr w:rsidR="00C73A37" w:rsidRPr="00E96CB3" w14:paraId="21F5DD9E" w14:textId="77777777" w:rsidTr="00B66C2D">
        <w:trPr>
          <w:trHeight w:val="340"/>
          <w:jc w:val="center"/>
        </w:trPr>
        <w:tc>
          <w:tcPr>
            <w:tcW w:w="816" w:type="pct"/>
            <w:vMerge w:val="restart"/>
            <w:vAlign w:val="center"/>
          </w:tcPr>
          <w:p w14:paraId="1B097E03" w14:textId="77777777" w:rsidR="00C73A37" w:rsidRPr="00E96CB3" w:rsidRDefault="00C73A37" w:rsidP="00C73A37">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评价等级</w:t>
            </w:r>
          </w:p>
        </w:tc>
        <w:tc>
          <w:tcPr>
            <w:tcW w:w="4184" w:type="pct"/>
            <w:gridSpan w:val="2"/>
            <w:vAlign w:val="center"/>
          </w:tcPr>
          <w:p w14:paraId="5633F2C9" w14:textId="77777777" w:rsidR="00C73A37" w:rsidRPr="00E96CB3" w:rsidRDefault="00C73A37" w:rsidP="00C73A37">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判断依据</w:t>
            </w:r>
          </w:p>
        </w:tc>
      </w:tr>
      <w:tr w:rsidR="00C73A37" w:rsidRPr="00E96CB3" w14:paraId="61E1046C" w14:textId="77777777" w:rsidTr="00B66C2D">
        <w:trPr>
          <w:trHeight w:val="340"/>
          <w:jc w:val="center"/>
        </w:trPr>
        <w:tc>
          <w:tcPr>
            <w:tcW w:w="816" w:type="pct"/>
            <w:vMerge/>
            <w:vAlign w:val="center"/>
          </w:tcPr>
          <w:p w14:paraId="7043ACA5" w14:textId="77777777" w:rsidR="00C73A37" w:rsidRPr="00E96CB3" w:rsidRDefault="00C73A37" w:rsidP="00C73A37">
            <w:pPr>
              <w:autoSpaceDE w:val="0"/>
              <w:autoSpaceDN w:val="0"/>
              <w:adjustRightInd w:val="0"/>
              <w:snapToGrid w:val="0"/>
              <w:jc w:val="center"/>
              <w:rPr>
                <w:rFonts w:ascii="Times New Roman" w:eastAsiaTheme="minorEastAsia" w:hAnsi="Times New Roman"/>
                <w:b/>
                <w:kern w:val="0"/>
              </w:rPr>
            </w:pPr>
          </w:p>
        </w:tc>
        <w:tc>
          <w:tcPr>
            <w:tcW w:w="793" w:type="pct"/>
            <w:vAlign w:val="center"/>
          </w:tcPr>
          <w:p w14:paraId="6F432342" w14:textId="77777777" w:rsidR="00C73A37" w:rsidRPr="00E96CB3" w:rsidRDefault="00C73A37" w:rsidP="00C73A37">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排放方式</w:t>
            </w:r>
          </w:p>
        </w:tc>
        <w:tc>
          <w:tcPr>
            <w:tcW w:w="3391" w:type="pct"/>
            <w:vAlign w:val="center"/>
          </w:tcPr>
          <w:p w14:paraId="7DAC9BC6" w14:textId="2E6622DB" w:rsidR="00C73A37" w:rsidRPr="00E96CB3" w:rsidRDefault="00C73A37" w:rsidP="00E446E8">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废水排放量</w:t>
            </w:r>
            <w:r w:rsidRPr="00E96CB3">
              <w:rPr>
                <w:rFonts w:ascii="Times New Roman" w:eastAsiaTheme="minorEastAsia" w:hAnsi="Times New Roman"/>
                <w:b/>
                <w:bCs/>
                <w:color w:val="000000"/>
                <w:kern w:val="0"/>
              </w:rPr>
              <w:t>Q</w:t>
            </w:r>
            <w:r w:rsidRPr="00E96CB3">
              <w:rPr>
                <w:rFonts w:ascii="Times New Roman" w:eastAsiaTheme="minorEastAsia" w:hAnsi="Times New Roman"/>
                <w:b/>
                <w:color w:val="000000"/>
                <w:kern w:val="0"/>
              </w:rPr>
              <w:t>（</w:t>
            </w:r>
            <w:r w:rsidRPr="00E96CB3">
              <w:rPr>
                <w:rFonts w:ascii="Times New Roman" w:eastAsiaTheme="minorEastAsia" w:hAnsi="Times New Roman"/>
                <w:b/>
                <w:bCs/>
                <w:color w:val="000000"/>
                <w:kern w:val="0"/>
              </w:rPr>
              <w:t>m</w:t>
            </w:r>
            <w:r w:rsidRPr="00E96CB3">
              <w:rPr>
                <w:rFonts w:ascii="Times New Roman" w:eastAsiaTheme="minorEastAsia" w:hAnsi="Times New Roman"/>
                <w:b/>
                <w:bCs/>
                <w:color w:val="000000"/>
                <w:kern w:val="0"/>
                <w:vertAlign w:val="superscript"/>
              </w:rPr>
              <w:t>3</w:t>
            </w:r>
            <w:r w:rsidRPr="00E96CB3">
              <w:rPr>
                <w:rFonts w:ascii="Times New Roman" w:eastAsiaTheme="minorEastAsia" w:hAnsi="Times New Roman"/>
                <w:b/>
                <w:bCs/>
                <w:color w:val="000000"/>
                <w:kern w:val="0"/>
              </w:rPr>
              <w:t>/d</w:t>
            </w:r>
            <w:r w:rsidRPr="00E96CB3">
              <w:rPr>
                <w:rFonts w:ascii="Times New Roman" w:eastAsiaTheme="minorEastAsia" w:hAnsi="Times New Roman"/>
                <w:b/>
                <w:color w:val="000000"/>
                <w:kern w:val="0"/>
              </w:rPr>
              <w:t>）</w:t>
            </w:r>
            <w:r w:rsidR="00E446E8" w:rsidRPr="00E96CB3">
              <w:rPr>
                <w:rFonts w:ascii="Times New Roman" w:eastAsiaTheme="minorEastAsia" w:hAnsi="Times New Roman"/>
                <w:b/>
                <w:bCs/>
                <w:color w:val="000000"/>
                <w:kern w:val="0"/>
              </w:rPr>
              <w:t>/</w:t>
            </w:r>
            <w:r w:rsidRPr="00E96CB3">
              <w:rPr>
                <w:rFonts w:ascii="Times New Roman" w:eastAsiaTheme="minorEastAsia" w:hAnsi="Times New Roman"/>
                <w:b/>
                <w:color w:val="000000"/>
                <w:kern w:val="0"/>
              </w:rPr>
              <w:t>水污染物当量数</w:t>
            </w:r>
            <w:r w:rsidRPr="00E96CB3">
              <w:rPr>
                <w:rFonts w:ascii="Times New Roman" w:eastAsiaTheme="minorEastAsia" w:hAnsi="Times New Roman"/>
                <w:b/>
                <w:bCs/>
                <w:color w:val="000000"/>
                <w:kern w:val="0"/>
              </w:rPr>
              <w:t>W</w:t>
            </w:r>
            <w:r w:rsidR="00E446E8">
              <w:rPr>
                <w:rFonts w:ascii="Times New Roman" w:eastAsiaTheme="minorEastAsia" w:hAnsi="Times New Roman" w:hint="eastAsia"/>
                <w:b/>
                <w:color w:val="000000"/>
                <w:kern w:val="0"/>
              </w:rPr>
              <w:t>（</w:t>
            </w:r>
            <w:r w:rsidRPr="00E96CB3">
              <w:rPr>
                <w:rFonts w:ascii="Times New Roman" w:eastAsiaTheme="minorEastAsia" w:hAnsi="Times New Roman"/>
                <w:b/>
                <w:color w:val="000000"/>
                <w:kern w:val="0"/>
              </w:rPr>
              <w:t>无量纲）</w:t>
            </w:r>
          </w:p>
        </w:tc>
      </w:tr>
      <w:tr w:rsidR="00C73A37" w:rsidRPr="00E96CB3" w14:paraId="6C80A569" w14:textId="77777777" w:rsidTr="00B66C2D">
        <w:trPr>
          <w:trHeight w:val="340"/>
          <w:jc w:val="center"/>
        </w:trPr>
        <w:tc>
          <w:tcPr>
            <w:tcW w:w="816" w:type="pct"/>
            <w:vAlign w:val="center"/>
          </w:tcPr>
          <w:p w14:paraId="10738911" w14:textId="77777777" w:rsidR="00C73A37" w:rsidRPr="00E96CB3" w:rsidRDefault="00C73A37" w:rsidP="00C73A37">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一级</w:t>
            </w:r>
          </w:p>
        </w:tc>
        <w:tc>
          <w:tcPr>
            <w:tcW w:w="793" w:type="pct"/>
            <w:vAlign w:val="center"/>
          </w:tcPr>
          <w:p w14:paraId="3B5DFEE2" w14:textId="77777777" w:rsidR="00C73A37" w:rsidRPr="00E96CB3" w:rsidRDefault="00C73A37" w:rsidP="00C73A37">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直接排放</w:t>
            </w:r>
          </w:p>
        </w:tc>
        <w:tc>
          <w:tcPr>
            <w:tcW w:w="3391" w:type="pct"/>
            <w:vAlign w:val="center"/>
          </w:tcPr>
          <w:p w14:paraId="2007F64D" w14:textId="77777777" w:rsidR="00C73A37" w:rsidRPr="00E96CB3" w:rsidRDefault="00C73A37" w:rsidP="00C73A37">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Q≥2000</w:t>
            </w:r>
            <w:r w:rsidRPr="00E96CB3">
              <w:rPr>
                <w:rFonts w:ascii="Times New Roman" w:eastAsiaTheme="minorEastAsia" w:hAnsi="Times New Roman"/>
                <w:color w:val="000000"/>
                <w:kern w:val="0"/>
              </w:rPr>
              <w:t>或</w:t>
            </w:r>
            <w:r w:rsidRPr="00E96CB3">
              <w:rPr>
                <w:rFonts w:ascii="Times New Roman" w:eastAsiaTheme="minorEastAsia" w:hAnsi="Times New Roman"/>
                <w:color w:val="000000"/>
                <w:kern w:val="0"/>
              </w:rPr>
              <w:t>W≥60000</w:t>
            </w:r>
          </w:p>
        </w:tc>
      </w:tr>
      <w:tr w:rsidR="00C73A37" w:rsidRPr="00E96CB3" w14:paraId="4394CAB4" w14:textId="77777777" w:rsidTr="00B66C2D">
        <w:trPr>
          <w:trHeight w:val="340"/>
          <w:jc w:val="center"/>
        </w:trPr>
        <w:tc>
          <w:tcPr>
            <w:tcW w:w="816" w:type="pct"/>
            <w:vAlign w:val="center"/>
          </w:tcPr>
          <w:p w14:paraId="1E56AB40" w14:textId="77777777" w:rsidR="00C73A37" w:rsidRPr="00E96CB3" w:rsidRDefault="00C73A37" w:rsidP="00C73A37">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二级</w:t>
            </w:r>
          </w:p>
        </w:tc>
        <w:tc>
          <w:tcPr>
            <w:tcW w:w="793" w:type="pct"/>
            <w:vAlign w:val="center"/>
          </w:tcPr>
          <w:p w14:paraId="7DF484B2" w14:textId="77777777" w:rsidR="00C73A37" w:rsidRPr="00E96CB3" w:rsidRDefault="00C73A37" w:rsidP="00C73A37">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直接排放</w:t>
            </w:r>
          </w:p>
        </w:tc>
        <w:tc>
          <w:tcPr>
            <w:tcW w:w="3391" w:type="pct"/>
            <w:vAlign w:val="center"/>
          </w:tcPr>
          <w:p w14:paraId="2893A7B0" w14:textId="77777777" w:rsidR="00C73A37" w:rsidRPr="00E96CB3" w:rsidRDefault="00C73A37" w:rsidP="00C73A37">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其他</w:t>
            </w:r>
          </w:p>
        </w:tc>
      </w:tr>
      <w:tr w:rsidR="00C73A37" w:rsidRPr="00E96CB3" w14:paraId="56AA61C0" w14:textId="77777777" w:rsidTr="00B66C2D">
        <w:trPr>
          <w:trHeight w:val="340"/>
          <w:jc w:val="center"/>
        </w:trPr>
        <w:tc>
          <w:tcPr>
            <w:tcW w:w="816" w:type="pct"/>
            <w:vAlign w:val="center"/>
          </w:tcPr>
          <w:p w14:paraId="3E3124F8" w14:textId="77777777" w:rsidR="00C73A37" w:rsidRPr="00E96CB3" w:rsidRDefault="00C73A37" w:rsidP="00C73A37">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lastRenderedPageBreak/>
              <w:t>三级</w:t>
            </w:r>
            <w:r w:rsidRPr="00E96CB3">
              <w:rPr>
                <w:rFonts w:ascii="Times New Roman" w:eastAsiaTheme="minorEastAsia" w:hAnsi="Times New Roman"/>
                <w:color w:val="000000"/>
                <w:kern w:val="0"/>
              </w:rPr>
              <w:t>A</w:t>
            </w:r>
          </w:p>
        </w:tc>
        <w:tc>
          <w:tcPr>
            <w:tcW w:w="793" w:type="pct"/>
            <w:vAlign w:val="center"/>
          </w:tcPr>
          <w:p w14:paraId="7E64262A" w14:textId="77777777" w:rsidR="00C73A37" w:rsidRPr="00E96CB3" w:rsidRDefault="00C73A37" w:rsidP="00C73A37">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直接排放</w:t>
            </w:r>
          </w:p>
        </w:tc>
        <w:tc>
          <w:tcPr>
            <w:tcW w:w="3391" w:type="pct"/>
            <w:vAlign w:val="center"/>
          </w:tcPr>
          <w:p w14:paraId="631924EC" w14:textId="77777777" w:rsidR="00C73A37" w:rsidRPr="00E96CB3" w:rsidRDefault="00C73A37" w:rsidP="00C73A37">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Q</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20</w:t>
            </w:r>
            <w:r w:rsidRPr="00E96CB3">
              <w:rPr>
                <w:rFonts w:ascii="Times New Roman" w:eastAsiaTheme="minorEastAsia" w:hAnsi="Times New Roman"/>
                <w:color w:val="000000"/>
                <w:kern w:val="0"/>
              </w:rPr>
              <w:t>且</w:t>
            </w:r>
            <w:r w:rsidRPr="00E96CB3">
              <w:rPr>
                <w:rFonts w:ascii="Times New Roman" w:eastAsiaTheme="minorEastAsia" w:hAnsi="Times New Roman"/>
                <w:color w:val="000000"/>
                <w:kern w:val="0"/>
              </w:rPr>
              <w:t>W</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600</w:t>
            </w:r>
          </w:p>
        </w:tc>
      </w:tr>
      <w:tr w:rsidR="00C73A37" w:rsidRPr="00E96CB3" w14:paraId="139D2BEF" w14:textId="77777777" w:rsidTr="00B66C2D">
        <w:trPr>
          <w:trHeight w:val="340"/>
          <w:jc w:val="center"/>
        </w:trPr>
        <w:tc>
          <w:tcPr>
            <w:tcW w:w="816" w:type="pct"/>
            <w:shd w:val="clear" w:color="auto" w:fill="BFBFBF" w:themeFill="background1" w:themeFillShade="BF"/>
            <w:vAlign w:val="center"/>
          </w:tcPr>
          <w:p w14:paraId="6174F1CB" w14:textId="77777777" w:rsidR="00C73A37" w:rsidRPr="00E96CB3" w:rsidRDefault="00C73A37" w:rsidP="00C73A37">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三级</w:t>
            </w:r>
            <w:r w:rsidRPr="00E96CB3">
              <w:rPr>
                <w:rFonts w:ascii="Times New Roman" w:eastAsiaTheme="minorEastAsia" w:hAnsi="Times New Roman"/>
                <w:color w:val="000000"/>
                <w:kern w:val="0"/>
              </w:rPr>
              <w:t>B</w:t>
            </w:r>
          </w:p>
        </w:tc>
        <w:tc>
          <w:tcPr>
            <w:tcW w:w="793" w:type="pct"/>
            <w:shd w:val="clear" w:color="auto" w:fill="BFBFBF" w:themeFill="background1" w:themeFillShade="BF"/>
            <w:vAlign w:val="center"/>
          </w:tcPr>
          <w:p w14:paraId="5E6CD9ED" w14:textId="77777777" w:rsidR="00C73A37" w:rsidRPr="00E96CB3" w:rsidRDefault="00C73A37" w:rsidP="00C73A37">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间接排放</w:t>
            </w:r>
          </w:p>
        </w:tc>
        <w:tc>
          <w:tcPr>
            <w:tcW w:w="3391" w:type="pct"/>
            <w:shd w:val="clear" w:color="auto" w:fill="BFBFBF" w:themeFill="background1" w:themeFillShade="BF"/>
            <w:vAlign w:val="center"/>
          </w:tcPr>
          <w:p w14:paraId="10F1497E" w14:textId="77777777" w:rsidR="00C73A37" w:rsidRPr="00E96CB3" w:rsidRDefault="00C73A37" w:rsidP="00C73A37">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r>
    </w:tbl>
    <w:p w14:paraId="0FAB3C67" w14:textId="77777777" w:rsidR="00C73A37" w:rsidRPr="00E96CB3" w:rsidRDefault="00C73A37" w:rsidP="00C73A37">
      <w:pPr>
        <w:autoSpaceDE w:val="0"/>
        <w:autoSpaceDN w:val="0"/>
        <w:adjustRightInd w:val="0"/>
        <w:jc w:val="left"/>
        <w:rPr>
          <w:rFonts w:ascii="Times New Roman" w:eastAsiaTheme="minorEastAsia" w:hAnsi="Times New Roman"/>
          <w:kern w:val="0"/>
          <w:sz w:val="24"/>
          <w:szCs w:val="24"/>
        </w:rPr>
      </w:pPr>
    </w:p>
    <w:p w14:paraId="37390752" w14:textId="77777777" w:rsidR="00C73A37" w:rsidRPr="00E96CB3" w:rsidRDefault="00C73A37" w:rsidP="00C73A37">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2.5-2  </w:t>
      </w:r>
      <w:r w:rsidRPr="00E96CB3">
        <w:rPr>
          <w:rFonts w:ascii="Times New Roman" w:eastAsiaTheme="minorEastAsia" w:hAnsi="Times New Roman"/>
          <w:b/>
          <w:color w:val="000000"/>
          <w:sz w:val="24"/>
          <w:szCs w:val="24"/>
        </w:rPr>
        <w:t>水文要素影响型建设项目评价等级判定表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503"/>
        <w:gridCol w:w="1446"/>
        <w:gridCol w:w="1446"/>
        <w:gridCol w:w="928"/>
        <w:gridCol w:w="1533"/>
        <w:gridCol w:w="1425"/>
        <w:gridCol w:w="1759"/>
      </w:tblGrid>
      <w:tr w:rsidR="004F59A8" w:rsidRPr="00E96CB3" w14:paraId="03607E83" w14:textId="77777777" w:rsidTr="00B66C2D">
        <w:trPr>
          <w:trHeight w:val="340"/>
          <w:jc w:val="center"/>
        </w:trPr>
        <w:tc>
          <w:tcPr>
            <w:tcW w:w="278" w:type="pct"/>
            <w:vMerge w:val="restart"/>
            <w:tcMar>
              <w:left w:w="0" w:type="dxa"/>
              <w:right w:w="0" w:type="dxa"/>
            </w:tcMar>
            <w:vAlign w:val="center"/>
          </w:tcPr>
          <w:p w14:paraId="21DAAEB5"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评价等级</w:t>
            </w:r>
          </w:p>
        </w:tc>
        <w:tc>
          <w:tcPr>
            <w:tcW w:w="800" w:type="pct"/>
            <w:tcMar>
              <w:left w:w="0" w:type="dxa"/>
              <w:right w:w="0" w:type="dxa"/>
            </w:tcMar>
            <w:vAlign w:val="center"/>
          </w:tcPr>
          <w:p w14:paraId="5D6D0808"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水温</w:t>
            </w:r>
          </w:p>
        </w:tc>
        <w:tc>
          <w:tcPr>
            <w:tcW w:w="1313" w:type="pct"/>
            <w:gridSpan w:val="2"/>
            <w:tcMar>
              <w:left w:w="0" w:type="dxa"/>
              <w:right w:w="0" w:type="dxa"/>
            </w:tcMar>
            <w:vAlign w:val="center"/>
          </w:tcPr>
          <w:p w14:paraId="3AD9F02D"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径流</w:t>
            </w:r>
          </w:p>
        </w:tc>
        <w:tc>
          <w:tcPr>
            <w:tcW w:w="2609" w:type="pct"/>
            <w:gridSpan w:val="3"/>
            <w:tcMar>
              <w:left w:w="0" w:type="dxa"/>
              <w:right w:w="0" w:type="dxa"/>
            </w:tcMar>
            <w:vAlign w:val="center"/>
          </w:tcPr>
          <w:p w14:paraId="55DFBCF2"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受影响地表水域</w:t>
            </w:r>
          </w:p>
        </w:tc>
      </w:tr>
      <w:tr w:rsidR="004F59A8" w:rsidRPr="00E96CB3" w14:paraId="64AAC116" w14:textId="77777777" w:rsidTr="00B66C2D">
        <w:trPr>
          <w:trHeight w:val="340"/>
          <w:jc w:val="center"/>
        </w:trPr>
        <w:tc>
          <w:tcPr>
            <w:tcW w:w="278" w:type="pct"/>
            <w:vMerge/>
            <w:tcMar>
              <w:left w:w="0" w:type="dxa"/>
              <w:right w:w="0" w:type="dxa"/>
            </w:tcMar>
            <w:vAlign w:val="center"/>
          </w:tcPr>
          <w:p w14:paraId="27E21EF7"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p>
        </w:tc>
        <w:tc>
          <w:tcPr>
            <w:tcW w:w="800" w:type="pct"/>
            <w:vMerge w:val="restart"/>
            <w:tcMar>
              <w:left w:w="0" w:type="dxa"/>
              <w:right w:w="0" w:type="dxa"/>
            </w:tcMar>
            <w:vAlign w:val="center"/>
          </w:tcPr>
          <w:p w14:paraId="28CAA620"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年径流量与总库容百分比</w:t>
            </w:r>
            <w:r w:rsidRPr="00E96CB3">
              <w:rPr>
                <w:rFonts w:ascii="Times New Roman" w:eastAsiaTheme="minorEastAsia" w:hAnsi="Times New Roman"/>
                <w:b/>
                <w:color w:val="000000"/>
                <w:kern w:val="0"/>
              </w:rPr>
              <w:t>α/%</w:t>
            </w:r>
          </w:p>
        </w:tc>
        <w:tc>
          <w:tcPr>
            <w:tcW w:w="800" w:type="pct"/>
            <w:vMerge w:val="restart"/>
            <w:tcMar>
              <w:left w:w="0" w:type="dxa"/>
              <w:right w:w="0" w:type="dxa"/>
            </w:tcMar>
            <w:vAlign w:val="center"/>
          </w:tcPr>
          <w:p w14:paraId="0153DC8A"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兴利库容与年径流量百分比</w:t>
            </w:r>
            <w:r w:rsidRPr="00E96CB3">
              <w:rPr>
                <w:rFonts w:ascii="Times New Roman" w:eastAsiaTheme="minorEastAsia" w:hAnsi="Times New Roman"/>
                <w:b/>
                <w:color w:val="000000"/>
                <w:kern w:val="0"/>
              </w:rPr>
              <w:t>β/%</w:t>
            </w:r>
          </w:p>
        </w:tc>
        <w:tc>
          <w:tcPr>
            <w:tcW w:w="513" w:type="pct"/>
            <w:vMerge w:val="restart"/>
            <w:tcMar>
              <w:left w:w="0" w:type="dxa"/>
              <w:right w:w="0" w:type="dxa"/>
            </w:tcMar>
            <w:vAlign w:val="center"/>
          </w:tcPr>
          <w:p w14:paraId="0940557B"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取水量占多年平均径流量百分比</w:t>
            </w:r>
            <w:r w:rsidRPr="00E96CB3">
              <w:rPr>
                <w:rFonts w:ascii="Times New Roman" w:eastAsiaTheme="minorEastAsia" w:hAnsi="Times New Roman"/>
                <w:b/>
                <w:color w:val="000000"/>
                <w:kern w:val="0"/>
              </w:rPr>
              <w:t>γ/%</w:t>
            </w:r>
          </w:p>
        </w:tc>
        <w:tc>
          <w:tcPr>
            <w:tcW w:w="1636" w:type="pct"/>
            <w:gridSpan w:val="2"/>
            <w:tcMar>
              <w:left w:w="0" w:type="dxa"/>
              <w:right w:w="0" w:type="dxa"/>
            </w:tcMar>
            <w:vAlign w:val="center"/>
          </w:tcPr>
          <w:p w14:paraId="041BFDC5"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工程垂直投影面积及外扩范围</w:t>
            </w:r>
            <w:r w:rsidRPr="00E96CB3">
              <w:rPr>
                <w:rFonts w:ascii="Times New Roman" w:eastAsiaTheme="minorEastAsia" w:hAnsi="Times New Roman"/>
                <w:b/>
                <w:color w:val="000000"/>
                <w:kern w:val="0"/>
              </w:rPr>
              <w:t>A</w:t>
            </w:r>
            <w:r w:rsidRPr="00E96CB3">
              <w:rPr>
                <w:rFonts w:ascii="Times New Roman" w:eastAsiaTheme="minorEastAsia" w:hAnsi="Times New Roman"/>
                <w:b/>
                <w:color w:val="000000"/>
                <w:kern w:val="0"/>
                <w:sz w:val="13"/>
                <w:szCs w:val="13"/>
              </w:rPr>
              <w:t>1</w:t>
            </w:r>
            <w:r w:rsidRPr="00E96CB3">
              <w:rPr>
                <w:rFonts w:ascii="Times New Roman" w:eastAsiaTheme="minorEastAsia" w:hAnsi="Times New Roman"/>
                <w:b/>
                <w:color w:val="000000"/>
                <w:kern w:val="0"/>
              </w:rPr>
              <w:t>/km</w:t>
            </w:r>
            <w:r w:rsidRPr="00E96CB3">
              <w:rPr>
                <w:rFonts w:ascii="Times New Roman" w:eastAsiaTheme="minorEastAsia" w:hAnsi="Times New Roman"/>
                <w:b/>
                <w:color w:val="000000"/>
                <w:kern w:val="0"/>
                <w:vertAlign w:val="superscript"/>
              </w:rPr>
              <w:t>2</w:t>
            </w:r>
            <w:r w:rsidRPr="00E96CB3">
              <w:rPr>
                <w:rFonts w:ascii="Times New Roman" w:eastAsiaTheme="minorEastAsia" w:hAnsi="Times New Roman"/>
                <w:b/>
                <w:color w:val="000000"/>
                <w:kern w:val="0"/>
              </w:rPr>
              <w:t>工程扰动水底面积</w:t>
            </w:r>
            <w:r w:rsidRPr="00E96CB3">
              <w:rPr>
                <w:rFonts w:ascii="Times New Roman" w:eastAsiaTheme="minorEastAsia" w:hAnsi="Times New Roman"/>
                <w:b/>
                <w:color w:val="000000"/>
                <w:kern w:val="0"/>
              </w:rPr>
              <w:t>A</w:t>
            </w:r>
            <w:r w:rsidRPr="00E96CB3">
              <w:rPr>
                <w:rFonts w:ascii="Times New Roman" w:eastAsiaTheme="minorEastAsia" w:hAnsi="Times New Roman"/>
                <w:b/>
                <w:color w:val="000000"/>
                <w:kern w:val="0"/>
                <w:sz w:val="13"/>
                <w:szCs w:val="13"/>
              </w:rPr>
              <w:t>2</w:t>
            </w:r>
            <w:r w:rsidRPr="00E96CB3">
              <w:rPr>
                <w:rFonts w:ascii="Times New Roman" w:eastAsiaTheme="minorEastAsia" w:hAnsi="Times New Roman"/>
                <w:b/>
                <w:color w:val="000000"/>
                <w:kern w:val="0"/>
              </w:rPr>
              <w:t>/km</w:t>
            </w:r>
            <w:r w:rsidRPr="00E96CB3">
              <w:rPr>
                <w:rFonts w:ascii="Times New Roman" w:eastAsiaTheme="minorEastAsia" w:hAnsi="Times New Roman"/>
                <w:b/>
                <w:color w:val="000000"/>
                <w:kern w:val="0"/>
                <w:vertAlign w:val="superscript"/>
              </w:rPr>
              <w:t>2</w:t>
            </w:r>
            <w:r w:rsidRPr="00E96CB3">
              <w:rPr>
                <w:rFonts w:ascii="Times New Roman" w:eastAsiaTheme="minorEastAsia" w:hAnsi="Times New Roman"/>
                <w:b/>
                <w:color w:val="000000"/>
                <w:kern w:val="0"/>
              </w:rPr>
              <w:t>过水断面宽度占用比例或占用水域面积比例</w:t>
            </w:r>
            <w:r w:rsidRPr="00E96CB3">
              <w:rPr>
                <w:rFonts w:ascii="Times New Roman" w:eastAsiaTheme="minorEastAsia" w:hAnsi="Times New Roman"/>
                <w:b/>
                <w:color w:val="000000"/>
                <w:kern w:val="0"/>
              </w:rPr>
              <w:t>R/%</w:t>
            </w:r>
          </w:p>
        </w:tc>
        <w:tc>
          <w:tcPr>
            <w:tcW w:w="973" w:type="pct"/>
            <w:tcMar>
              <w:left w:w="0" w:type="dxa"/>
              <w:right w:w="0" w:type="dxa"/>
            </w:tcMar>
            <w:vAlign w:val="center"/>
          </w:tcPr>
          <w:p w14:paraId="40E32261"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工程垂直投影面积及外扩范围</w:t>
            </w:r>
            <w:r w:rsidRPr="00E96CB3">
              <w:rPr>
                <w:rFonts w:ascii="Times New Roman" w:eastAsiaTheme="minorEastAsia" w:hAnsi="Times New Roman"/>
                <w:b/>
                <w:color w:val="000000"/>
                <w:kern w:val="0"/>
              </w:rPr>
              <w:t>A</w:t>
            </w:r>
            <w:r w:rsidRPr="00E96CB3">
              <w:rPr>
                <w:rFonts w:ascii="Times New Roman" w:eastAsiaTheme="minorEastAsia" w:hAnsi="Times New Roman"/>
                <w:b/>
                <w:color w:val="000000"/>
                <w:kern w:val="0"/>
                <w:sz w:val="13"/>
                <w:szCs w:val="13"/>
              </w:rPr>
              <w:t>1</w:t>
            </w:r>
            <w:r w:rsidRPr="00E96CB3">
              <w:rPr>
                <w:rFonts w:ascii="Times New Roman" w:eastAsiaTheme="minorEastAsia" w:hAnsi="Times New Roman"/>
                <w:b/>
                <w:color w:val="000000"/>
                <w:kern w:val="0"/>
              </w:rPr>
              <w:t>/km</w:t>
            </w:r>
            <w:r w:rsidRPr="00E96CB3">
              <w:rPr>
                <w:rFonts w:ascii="Times New Roman" w:eastAsiaTheme="minorEastAsia" w:hAnsi="Times New Roman"/>
                <w:b/>
                <w:color w:val="000000"/>
                <w:kern w:val="0"/>
                <w:vertAlign w:val="superscript"/>
              </w:rPr>
              <w:t>2</w:t>
            </w:r>
            <w:r w:rsidRPr="00E96CB3">
              <w:rPr>
                <w:rFonts w:ascii="Times New Roman" w:eastAsiaTheme="minorEastAsia" w:hAnsi="Times New Roman"/>
                <w:b/>
                <w:color w:val="000000"/>
                <w:kern w:val="0"/>
              </w:rPr>
              <w:t>工程扰动水底面积</w:t>
            </w:r>
            <w:r w:rsidRPr="00E96CB3">
              <w:rPr>
                <w:rFonts w:ascii="Times New Roman" w:eastAsiaTheme="minorEastAsia" w:hAnsi="Times New Roman"/>
                <w:b/>
                <w:color w:val="000000"/>
                <w:kern w:val="0"/>
              </w:rPr>
              <w:t>A</w:t>
            </w:r>
            <w:r w:rsidRPr="00E96CB3">
              <w:rPr>
                <w:rFonts w:ascii="Times New Roman" w:eastAsiaTheme="minorEastAsia" w:hAnsi="Times New Roman"/>
                <w:b/>
                <w:color w:val="000000"/>
                <w:kern w:val="0"/>
                <w:sz w:val="13"/>
                <w:szCs w:val="13"/>
              </w:rPr>
              <w:t>2</w:t>
            </w:r>
            <w:r w:rsidRPr="00E96CB3">
              <w:rPr>
                <w:rFonts w:ascii="Times New Roman" w:eastAsiaTheme="minorEastAsia" w:hAnsi="Times New Roman"/>
                <w:b/>
                <w:color w:val="000000"/>
                <w:kern w:val="0"/>
              </w:rPr>
              <w:t>/km</w:t>
            </w:r>
            <w:r w:rsidRPr="00E96CB3">
              <w:rPr>
                <w:rFonts w:ascii="Times New Roman" w:eastAsiaTheme="minorEastAsia" w:hAnsi="Times New Roman"/>
                <w:b/>
                <w:color w:val="000000"/>
                <w:kern w:val="0"/>
                <w:vertAlign w:val="superscript"/>
              </w:rPr>
              <w:t>2</w:t>
            </w:r>
          </w:p>
        </w:tc>
      </w:tr>
      <w:tr w:rsidR="004F59A8" w:rsidRPr="00E96CB3" w14:paraId="71DA6AA5" w14:textId="77777777" w:rsidTr="00B66C2D">
        <w:trPr>
          <w:trHeight w:val="340"/>
          <w:jc w:val="center"/>
        </w:trPr>
        <w:tc>
          <w:tcPr>
            <w:tcW w:w="278" w:type="pct"/>
            <w:vMerge/>
            <w:tcMar>
              <w:left w:w="0" w:type="dxa"/>
              <w:right w:w="0" w:type="dxa"/>
            </w:tcMar>
            <w:vAlign w:val="center"/>
          </w:tcPr>
          <w:p w14:paraId="05BE430F"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p>
        </w:tc>
        <w:tc>
          <w:tcPr>
            <w:tcW w:w="800" w:type="pct"/>
            <w:vMerge/>
            <w:tcMar>
              <w:left w:w="0" w:type="dxa"/>
              <w:right w:w="0" w:type="dxa"/>
            </w:tcMar>
            <w:vAlign w:val="center"/>
          </w:tcPr>
          <w:p w14:paraId="6F1F56A9"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p>
        </w:tc>
        <w:tc>
          <w:tcPr>
            <w:tcW w:w="800" w:type="pct"/>
            <w:vMerge/>
            <w:tcMar>
              <w:left w:w="0" w:type="dxa"/>
              <w:right w:w="0" w:type="dxa"/>
            </w:tcMar>
            <w:vAlign w:val="center"/>
          </w:tcPr>
          <w:p w14:paraId="204C84C9"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p>
        </w:tc>
        <w:tc>
          <w:tcPr>
            <w:tcW w:w="513" w:type="pct"/>
            <w:vMerge/>
            <w:tcMar>
              <w:left w:w="0" w:type="dxa"/>
              <w:right w:w="0" w:type="dxa"/>
            </w:tcMar>
            <w:vAlign w:val="center"/>
          </w:tcPr>
          <w:p w14:paraId="328EE25F"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p>
        </w:tc>
        <w:tc>
          <w:tcPr>
            <w:tcW w:w="848" w:type="pct"/>
            <w:tcMar>
              <w:left w:w="0" w:type="dxa"/>
              <w:right w:w="0" w:type="dxa"/>
            </w:tcMar>
            <w:vAlign w:val="center"/>
          </w:tcPr>
          <w:p w14:paraId="2E8F17B3"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河流</w:t>
            </w:r>
          </w:p>
        </w:tc>
        <w:tc>
          <w:tcPr>
            <w:tcW w:w="788" w:type="pct"/>
            <w:tcMar>
              <w:left w:w="0" w:type="dxa"/>
              <w:right w:w="0" w:type="dxa"/>
            </w:tcMar>
            <w:vAlign w:val="center"/>
          </w:tcPr>
          <w:p w14:paraId="428D08EA"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湖库</w:t>
            </w:r>
          </w:p>
        </w:tc>
        <w:tc>
          <w:tcPr>
            <w:tcW w:w="973" w:type="pct"/>
            <w:tcMar>
              <w:left w:w="0" w:type="dxa"/>
              <w:right w:w="0" w:type="dxa"/>
            </w:tcMar>
            <w:vAlign w:val="center"/>
          </w:tcPr>
          <w:p w14:paraId="379BDF83" w14:textId="77777777" w:rsidR="004F59A8" w:rsidRPr="00E96CB3" w:rsidRDefault="004F59A8" w:rsidP="004F59A8">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入海河口、近岸海域</w:t>
            </w:r>
          </w:p>
        </w:tc>
      </w:tr>
      <w:tr w:rsidR="004F59A8" w:rsidRPr="00E96CB3" w14:paraId="7FBE7D27" w14:textId="77777777" w:rsidTr="00B66C2D">
        <w:trPr>
          <w:trHeight w:val="340"/>
          <w:jc w:val="center"/>
        </w:trPr>
        <w:tc>
          <w:tcPr>
            <w:tcW w:w="278" w:type="pct"/>
            <w:tcMar>
              <w:left w:w="0" w:type="dxa"/>
              <w:right w:w="0" w:type="dxa"/>
            </w:tcMar>
            <w:vAlign w:val="center"/>
          </w:tcPr>
          <w:p w14:paraId="633A35C6"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一级</w:t>
            </w:r>
          </w:p>
        </w:tc>
        <w:tc>
          <w:tcPr>
            <w:tcW w:w="800" w:type="pct"/>
            <w:tcMar>
              <w:left w:w="0" w:type="dxa"/>
              <w:right w:w="0" w:type="dxa"/>
            </w:tcMar>
            <w:vAlign w:val="center"/>
          </w:tcPr>
          <w:p w14:paraId="4B2DD441"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α≤10</w:t>
            </w:r>
            <w:r w:rsidRPr="00E96CB3">
              <w:rPr>
                <w:rFonts w:ascii="Times New Roman" w:eastAsiaTheme="minorEastAsia" w:hAnsi="Times New Roman"/>
                <w:color w:val="000000"/>
                <w:kern w:val="0"/>
              </w:rPr>
              <w:t>；或稳定分层</w:t>
            </w:r>
          </w:p>
        </w:tc>
        <w:tc>
          <w:tcPr>
            <w:tcW w:w="800" w:type="pct"/>
            <w:tcMar>
              <w:left w:w="0" w:type="dxa"/>
              <w:right w:w="0" w:type="dxa"/>
            </w:tcMar>
            <w:vAlign w:val="center"/>
          </w:tcPr>
          <w:p w14:paraId="3834ADF6"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β≥20</w:t>
            </w:r>
            <w:r w:rsidRPr="00E96CB3">
              <w:rPr>
                <w:rFonts w:ascii="Times New Roman" w:eastAsiaTheme="minorEastAsia" w:hAnsi="Times New Roman"/>
                <w:color w:val="000000"/>
                <w:kern w:val="0"/>
              </w:rPr>
              <w:t>；或完全年调节或多年调节</w:t>
            </w:r>
          </w:p>
        </w:tc>
        <w:tc>
          <w:tcPr>
            <w:tcW w:w="513" w:type="pct"/>
            <w:tcMar>
              <w:left w:w="0" w:type="dxa"/>
              <w:right w:w="0" w:type="dxa"/>
            </w:tcMar>
            <w:vAlign w:val="center"/>
          </w:tcPr>
          <w:p w14:paraId="580282DE"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γ≥3</w:t>
            </w:r>
          </w:p>
        </w:tc>
        <w:tc>
          <w:tcPr>
            <w:tcW w:w="848" w:type="pct"/>
            <w:tcMar>
              <w:left w:w="0" w:type="dxa"/>
              <w:right w:w="0" w:type="dxa"/>
            </w:tcMar>
            <w:vAlign w:val="center"/>
          </w:tcPr>
          <w:p w14:paraId="736369F1"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1</w:t>
            </w:r>
            <w:r w:rsidRPr="00E96CB3">
              <w:rPr>
                <w:rFonts w:ascii="Times New Roman" w:eastAsiaTheme="minorEastAsia" w:hAnsi="Times New Roman"/>
                <w:color w:val="000000"/>
                <w:kern w:val="0"/>
              </w:rPr>
              <w:t>≥0.3</w:t>
            </w:r>
            <w:r w:rsidRPr="00E96CB3">
              <w:rPr>
                <w:rFonts w:ascii="Times New Roman" w:eastAsiaTheme="minorEastAsia" w:hAnsi="Times New Roman"/>
                <w:color w:val="000000"/>
                <w:kern w:val="0"/>
              </w:rPr>
              <w:t>；或</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2</w:t>
            </w:r>
            <w:r w:rsidRPr="00E96CB3">
              <w:rPr>
                <w:rFonts w:ascii="Times New Roman" w:eastAsiaTheme="minorEastAsia" w:hAnsi="Times New Roman"/>
                <w:color w:val="000000"/>
                <w:kern w:val="0"/>
              </w:rPr>
              <w:t>≥1.5</w:t>
            </w:r>
            <w:r w:rsidRPr="00E96CB3">
              <w:rPr>
                <w:rFonts w:ascii="Times New Roman" w:eastAsiaTheme="minorEastAsia" w:hAnsi="Times New Roman"/>
                <w:color w:val="000000"/>
                <w:kern w:val="0"/>
              </w:rPr>
              <w:t>；或</w:t>
            </w:r>
            <w:r w:rsidRPr="00E96CB3">
              <w:rPr>
                <w:rFonts w:ascii="Times New Roman" w:eastAsiaTheme="minorEastAsia" w:hAnsi="Times New Roman"/>
                <w:color w:val="000000"/>
                <w:kern w:val="0"/>
              </w:rPr>
              <w:t>R≥10</w:t>
            </w:r>
          </w:p>
        </w:tc>
        <w:tc>
          <w:tcPr>
            <w:tcW w:w="788" w:type="pct"/>
            <w:tcMar>
              <w:left w:w="0" w:type="dxa"/>
              <w:right w:w="0" w:type="dxa"/>
            </w:tcMar>
            <w:vAlign w:val="center"/>
          </w:tcPr>
          <w:p w14:paraId="47E446F3"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1</w:t>
            </w:r>
            <w:r w:rsidRPr="00E96CB3">
              <w:rPr>
                <w:rFonts w:ascii="Times New Roman" w:eastAsiaTheme="minorEastAsia" w:hAnsi="Times New Roman"/>
                <w:color w:val="000000"/>
                <w:kern w:val="0"/>
              </w:rPr>
              <w:t>≥0.3</w:t>
            </w:r>
            <w:r w:rsidRPr="00E96CB3">
              <w:rPr>
                <w:rFonts w:ascii="Times New Roman" w:eastAsiaTheme="minorEastAsia" w:hAnsi="Times New Roman"/>
                <w:color w:val="000000"/>
                <w:kern w:val="0"/>
              </w:rPr>
              <w:t>或</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vertAlign w:val="subscript"/>
              </w:rPr>
              <w:t>2</w:t>
            </w:r>
            <w:r w:rsidRPr="00E96CB3">
              <w:rPr>
                <w:rFonts w:ascii="Times New Roman" w:eastAsiaTheme="minorEastAsia" w:hAnsi="Times New Roman"/>
                <w:color w:val="000000"/>
                <w:kern w:val="0"/>
              </w:rPr>
              <w:t>≥1.5</w:t>
            </w:r>
            <w:r w:rsidRPr="00E96CB3">
              <w:rPr>
                <w:rFonts w:ascii="Times New Roman" w:eastAsiaTheme="minorEastAsia" w:hAnsi="Times New Roman"/>
                <w:color w:val="000000"/>
                <w:kern w:val="0"/>
              </w:rPr>
              <w:t>或</w:t>
            </w:r>
            <w:r w:rsidRPr="00E96CB3">
              <w:rPr>
                <w:rFonts w:ascii="Times New Roman" w:eastAsiaTheme="minorEastAsia" w:hAnsi="Times New Roman"/>
                <w:color w:val="000000"/>
                <w:kern w:val="0"/>
              </w:rPr>
              <w:t>R≥20</w:t>
            </w:r>
          </w:p>
        </w:tc>
        <w:tc>
          <w:tcPr>
            <w:tcW w:w="973" w:type="pct"/>
            <w:tcMar>
              <w:left w:w="0" w:type="dxa"/>
              <w:right w:w="0" w:type="dxa"/>
            </w:tcMar>
            <w:vAlign w:val="center"/>
          </w:tcPr>
          <w:p w14:paraId="1B82B09F"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1</w:t>
            </w:r>
            <w:r w:rsidRPr="00E96CB3">
              <w:rPr>
                <w:rFonts w:ascii="Times New Roman" w:eastAsiaTheme="minorEastAsia" w:hAnsi="Times New Roman"/>
                <w:color w:val="000000"/>
                <w:kern w:val="0"/>
              </w:rPr>
              <w:t>≥0.5</w:t>
            </w:r>
            <w:r w:rsidRPr="00E96CB3">
              <w:rPr>
                <w:rFonts w:ascii="Times New Roman" w:eastAsiaTheme="minorEastAsia" w:hAnsi="Times New Roman"/>
                <w:color w:val="000000"/>
                <w:kern w:val="0"/>
              </w:rPr>
              <w:t>；或</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2</w:t>
            </w:r>
            <w:r w:rsidRPr="00E96CB3">
              <w:rPr>
                <w:rFonts w:ascii="Times New Roman" w:eastAsiaTheme="minorEastAsia" w:hAnsi="Times New Roman"/>
                <w:color w:val="000000"/>
                <w:kern w:val="0"/>
              </w:rPr>
              <w:t>≥3</w:t>
            </w:r>
          </w:p>
        </w:tc>
      </w:tr>
      <w:tr w:rsidR="004F59A8" w:rsidRPr="00E96CB3" w14:paraId="232D8C05" w14:textId="77777777" w:rsidTr="00B66C2D">
        <w:trPr>
          <w:trHeight w:val="340"/>
          <w:jc w:val="center"/>
        </w:trPr>
        <w:tc>
          <w:tcPr>
            <w:tcW w:w="278" w:type="pct"/>
            <w:tcMar>
              <w:left w:w="0" w:type="dxa"/>
              <w:right w:w="0" w:type="dxa"/>
            </w:tcMar>
            <w:vAlign w:val="center"/>
          </w:tcPr>
          <w:p w14:paraId="49D4469D"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二级</w:t>
            </w:r>
          </w:p>
        </w:tc>
        <w:tc>
          <w:tcPr>
            <w:tcW w:w="800" w:type="pct"/>
            <w:tcMar>
              <w:left w:w="0" w:type="dxa"/>
              <w:right w:w="0" w:type="dxa"/>
            </w:tcMar>
            <w:vAlign w:val="center"/>
          </w:tcPr>
          <w:p w14:paraId="6FA5E234"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α</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10</w:t>
            </w:r>
            <w:r w:rsidRPr="00E96CB3">
              <w:rPr>
                <w:rFonts w:ascii="Times New Roman" w:eastAsiaTheme="minorEastAsia" w:hAnsi="Times New Roman"/>
                <w:color w:val="000000"/>
                <w:kern w:val="0"/>
              </w:rPr>
              <w:t>；或不稳定分层</w:t>
            </w:r>
          </w:p>
        </w:tc>
        <w:tc>
          <w:tcPr>
            <w:tcW w:w="800" w:type="pct"/>
            <w:tcMar>
              <w:left w:w="0" w:type="dxa"/>
              <w:right w:w="0" w:type="dxa"/>
            </w:tcMar>
            <w:vAlign w:val="center"/>
          </w:tcPr>
          <w:p w14:paraId="49E3D7AE"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β</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2</w:t>
            </w:r>
            <w:r w:rsidRPr="00E96CB3">
              <w:rPr>
                <w:rFonts w:ascii="Times New Roman" w:eastAsiaTheme="minorEastAsia" w:hAnsi="Times New Roman"/>
                <w:color w:val="000000"/>
                <w:kern w:val="0"/>
              </w:rPr>
              <w:t>；或季调节与不完全年调节</w:t>
            </w:r>
          </w:p>
        </w:tc>
        <w:tc>
          <w:tcPr>
            <w:tcW w:w="513" w:type="pct"/>
            <w:tcMar>
              <w:left w:w="0" w:type="dxa"/>
              <w:right w:w="0" w:type="dxa"/>
            </w:tcMar>
            <w:vAlign w:val="center"/>
          </w:tcPr>
          <w:p w14:paraId="44D6128A"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30</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γ</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10</w:t>
            </w:r>
          </w:p>
        </w:tc>
        <w:tc>
          <w:tcPr>
            <w:tcW w:w="848" w:type="pct"/>
            <w:tcMar>
              <w:left w:w="0" w:type="dxa"/>
              <w:right w:w="0" w:type="dxa"/>
            </w:tcMar>
            <w:vAlign w:val="center"/>
          </w:tcPr>
          <w:p w14:paraId="63921A49"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0.3</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1</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0.05</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1.5</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2</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0.2</w:t>
            </w:r>
            <w:r w:rsidRPr="00E96CB3">
              <w:rPr>
                <w:rFonts w:ascii="Times New Roman" w:eastAsiaTheme="minorEastAsia" w:hAnsi="Times New Roman"/>
                <w:color w:val="000000"/>
                <w:kern w:val="0"/>
              </w:rPr>
              <w:t>；或</w:t>
            </w:r>
            <w:r w:rsidRPr="00E96CB3">
              <w:rPr>
                <w:rFonts w:ascii="Times New Roman" w:eastAsiaTheme="minorEastAsia" w:hAnsi="Times New Roman"/>
                <w:color w:val="000000"/>
                <w:kern w:val="0"/>
              </w:rPr>
              <w:t>10</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R</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5</w:t>
            </w:r>
          </w:p>
          <w:p w14:paraId="770760C5"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p>
        </w:tc>
        <w:tc>
          <w:tcPr>
            <w:tcW w:w="788" w:type="pct"/>
            <w:tcMar>
              <w:left w:w="0" w:type="dxa"/>
              <w:right w:w="0" w:type="dxa"/>
            </w:tcMar>
            <w:vAlign w:val="center"/>
          </w:tcPr>
          <w:p w14:paraId="7118683D"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0.3</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1</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0.05</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1.5</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2</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0.2</w:t>
            </w:r>
            <w:r w:rsidRPr="00E96CB3">
              <w:rPr>
                <w:rFonts w:ascii="Times New Roman" w:eastAsiaTheme="minorEastAsia" w:hAnsi="Times New Roman"/>
                <w:color w:val="000000"/>
                <w:kern w:val="0"/>
              </w:rPr>
              <w:t>或</w:t>
            </w:r>
            <w:r w:rsidRPr="00E96CB3">
              <w:rPr>
                <w:rFonts w:ascii="Times New Roman" w:eastAsiaTheme="minorEastAsia" w:hAnsi="Times New Roman"/>
                <w:color w:val="000000"/>
                <w:kern w:val="0"/>
              </w:rPr>
              <w:t>20</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R</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5</w:t>
            </w:r>
          </w:p>
        </w:tc>
        <w:tc>
          <w:tcPr>
            <w:tcW w:w="973" w:type="pct"/>
            <w:tcMar>
              <w:left w:w="0" w:type="dxa"/>
              <w:right w:w="0" w:type="dxa"/>
            </w:tcMar>
            <w:vAlign w:val="center"/>
          </w:tcPr>
          <w:p w14:paraId="5063E3F8"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0.5</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1</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0.15</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3</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2</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0.5</w:t>
            </w:r>
          </w:p>
        </w:tc>
      </w:tr>
      <w:tr w:rsidR="004F59A8" w:rsidRPr="00E96CB3" w14:paraId="4E3266A3" w14:textId="77777777" w:rsidTr="00B66C2D">
        <w:trPr>
          <w:trHeight w:val="340"/>
          <w:jc w:val="center"/>
        </w:trPr>
        <w:tc>
          <w:tcPr>
            <w:tcW w:w="278" w:type="pct"/>
            <w:shd w:val="clear" w:color="auto" w:fill="BFBFBF" w:themeFill="background1" w:themeFillShade="BF"/>
            <w:tcMar>
              <w:left w:w="0" w:type="dxa"/>
              <w:right w:w="0" w:type="dxa"/>
            </w:tcMar>
            <w:vAlign w:val="center"/>
          </w:tcPr>
          <w:p w14:paraId="25615703"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三级</w:t>
            </w:r>
          </w:p>
        </w:tc>
        <w:tc>
          <w:tcPr>
            <w:tcW w:w="800" w:type="pct"/>
            <w:tcMar>
              <w:left w:w="0" w:type="dxa"/>
              <w:right w:w="0" w:type="dxa"/>
            </w:tcMar>
            <w:vAlign w:val="center"/>
          </w:tcPr>
          <w:p w14:paraId="2253D499"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α≥20</w:t>
            </w:r>
            <w:r w:rsidRPr="00E96CB3">
              <w:rPr>
                <w:rFonts w:ascii="Times New Roman" w:eastAsiaTheme="minorEastAsia" w:hAnsi="Times New Roman"/>
                <w:color w:val="000000"/>
                <w:kern w:val="0"/>
              </w:rPr>
              <w:t>；或混合型</w:t>
            </w:r>
          </w:p>
        </w:tc>
        <w:tc>
          <w:tcPr>
            <w:tcW w:w="800" w:type="pct"/>
            <w:tcMar>
              <w:left w:w="0" w:type="dxa"/>
              <w:right w:w="0" w:type="dxa"/>
            </w:tcMar>
            <w:vAlign w:val="center"/>
          </w:tcPr>
          <w:p w14:paraId="050FC881"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β≤2</w:t>
            </w:r>
            <w:r w:rsidRPr="00E96CB3">
              <w:rPr>
                <w:rFonts w:ascii="Times New Roman" w:eastAsiaTheme="minorEastAsia" w:hAnsi="Times New Roman"/>
                <w:color w:val="000000"/>
                <w:kern w:val="0"/>
              </w:rPr>
              <w:t>；或无调节</w:t>
            </w:r>
          </w:p>
        </w:tc>
        <w:tc>
          <w:tcPr>
            <w:tcW w:w="513" w:type="pct"/>
            <w:tcMar>
              <w:left w:w="0" w:type="dxa"/>
              <w:right w:w="0" w:type="dxa"/>
            </w:tcMar>
            <w:vAlign w:val="center"/>
          </w:tcPr>
          <w:p w14:paraId="498BA4F3"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γ≤10</w:t>
            </w:r>
          </w:p>
        </w:tc>
        <w:tc>
          <w:tcPr>
            <w:tcW w:w="848" w:type="pct"/>
            <w:shd w:val="clear" w:color="auto" w:fill="BFBFBF" w:themeFill="background1" w:themeFillShade="BF"/>
            <w:tcMar>
              <w:left w:w="0" w:type="dxa"/>
              <w:right w:w="0" w:type="dxa"/>
            </w:tcMar>
            <w:vAlign w:val="center"/>
          </w:tcPr>
          <w:p w14:paraId="0D43DEF0"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1</w:t>
            </w:r>
            <w:r w:rsidRPr="00E96CB3">
              <w:rPr>
                <w:rFonts w:ascii="Times New Roman" w:eastAsiaTheme="minorEastAsia" w:hAnsi="Times New Roman"/>
                <w:color w:val="000000"/>
                <w:kern w:val="0"/>
              </w:rPr>
              <w:t>≤0.05</w:t>
            </w:r>
            <w:r w:rsidRPr="00E96CB3">
              <w:rPr>
                <w:rFonts w:ascii="Times New Roman" w:eastAsiaTheme="minorEastAsia" w:hAnsi="Times New Roman"/>
                <w:color w:val="000000"/>
                <w:kern w:val="0"/>
              </w:rPr>
              <w:t>；或</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2</w:t>
            </w:r>
            <w:r w:rsidRPr="00E96CB3">
              <w:rPr>
                <w:rFonts w:ascii="Times New Roman" w:eastAsiaTheme="minorEastAsia" w:hAnsi="Times New Roman"/>
                <w:color w:val="000000"/>
                <w:kern w:val="0"/>
              </w:rPr>
              <w:t>≤0.2</w:t>
            </w:r>
            <w:r w:rsidRPr="00E96CB3">
              <w:rPr>
                <w:rFonts w:ascii="Times New Roman" w:eastAsiaTheme="minorEastAsia" w:hAnsi="Times New Roman"/>
                <w:color w:val="000000"/>
                <w:kern w:val="0"/>
              </w:rPr>
              <w:t>；或</w:t>
            </w:r>
            <w:r w:rsidRPr="00E96CB3">
              <w:rPr>
                <w:rFonts w:ascii="Times New Roman" w:eastAsiaTheme="minorEastAsia" w:hAnsi="Times New Roman"/>
                <w:color w:val="000000"/>
                <w:kern w:val="0"/>
              </w:rPr>
              <w:t>R≤5</w:t>
            </w:r>
          </w:p>
        </w:tc>
        <w:tc>
          <w:tcPr>
            <w:tcW w:w="788" w:type="pct"/>
            <w:tcMar>
              <w:left w:w="0" w:type="dxa"/>
              <w:right w:w="0" w:type="dxa"/>
            </w:tcMar>
            <w:vAlign w:val="center"/>
          </w:tcPr>
          <w:p w14:paraId="7FCC5CCC"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1</w:t>
            </w:r>
            <w:r w:rsidRPr="00E96CB3">
              <w:rPr>
                <w:rFonts w:ascii="Times New Roman" w:eastAsiaTheme="minorEastAsia" w:hAnsi="Times New Roman"/>
                <w:color w:val="000000"/>
                <w:kern w:val="0"/>
              </w:rPr>
              <w:t>≤0.05</w:t>
            </w:r>
            <w:r w:rsidRPr="00E96CB3">
              <w:rPr>
                <w:rFonts w:ascii="Times New Roman" w:eastAsiaTheme="minorEastAsia" w:hAnsi="Times New Roman"/>
                <w:color w:val="000000"/>
                <w:kern w:val="0"/>
              </w:rPr>
              <w:t>；或</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2</w:t>
            </w:r>
            <w:r w:rsidRPr="00E96CB3">
              <w:rPr>
                <w:rFonts w:ascii="Times New Roman" w:eastAsiaTheme="minorEastAsia" w:hAnsi="Times New Roman"/>
                <w:color w:val="000000"/>
                <w:kern w:val="0"/>
              </w:rPr>
              <w:t>≤0.2</w:t>
            </w:r>
            <w:r w:rsidRPr="00E96CB3">
              <w:rPr>
                <w:rFonts w:ascii="Times New Roman" w:eastAsiaTheme="minorEastAsia" w:hAnsi="Times New Roman"/>
                <w:color w:val="000000"/>
                <w:kern w:val="0"/>
              </w:rPr>
              <w:t>或</w:t>
            </w:r>
            <w:r w:rsidRPr="00E96CB3">
              <w:rPr>
                <w:rFonts w:ascii="Times New Roman" w:eastAsiaTheme="minorEastAsia" w:hAnsi="Times New Roman"/>
                <w:color w:val="000000"/>
                <w:kern w:val="0"/>
              </w:rPr>
              <w:t>R≤5</w:t>
            </w:r>
          </w:p>
        </w:tc>
        <w:tc>
          <w:tcPr>
            <w:tcW w:w="973" w:type="pct"/>
            <w:tcMar>
              <w:left w:w="0" w:type="dxa"/>
              <w:right w:w="0" w:type="dxa"/>
            </w:tcMar>
            <w:vAlign w:val="center"/>
          </w:tcPr>
          <w:p w14:paraId="5E11067A" w14:textId="77777777" w:rsidR="004F59A8" w:rsidRPr="00E96CB3" w:rsidRDefault="004F59A8" w:rsidP="004F59A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1</w:t>
            </w:r>
            <w:r w:rsidRPr="00E96CB3">
              <w:rPr>
                <w:rFonts w:ascii="Times New Roman" w:eastAsiaTheme="minorEastAsia" w:hAnsi="Times New Roman"/>
                <w:color w:val="000000"/>
                <w:kern w:val="0"/>
              </w:rPr>
              <w:t>≤0.15</w:t>
            </w:r>
            <w:r w:rsidRPr="00E96CB3">
              <w:rPr>
                <w:rFonts w:ascii="Times New Roman" w:eastAsiaTheme="minorEastAsia" w:hAnsi="Times New Roman"/>
                <w:color w:val="000000"/>
                <w:kern w:val="0"/>
              </w:rPr>
              <w:t>；或</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sz w:val="13"/>
                <w:szCs w:val="13"/>
              </w:rPr>
              <w:t>2</w:t>
            </w:r>
            <w:r w:rsidRPr="00E96CB3">
              <w:rPr>
                <w:rFonts w:ascii="Times New Roman" w:eastAsiaTheme="minorEastAsia" w:hAnsi="Times New Roman"/>
                <w:color w:val="000000"/>
                <w:kern w:val="0"/>
              </w:rPr>
              <w:t>≤0.5</w:t>
            </w:r>
          </w:p>
        </w:tc>
      </w:tr>
    </w:tbl>
    <w:p w14:paraId="7E985FC4" w14:textId="77777777" w:rsidR="00C73A37" w:rsidRPr="00E96CB3" w:rsidRDefault="00C73A37" w:rsidP="00C73A37">
      <w:pPr>
        <w:autoSpaceDE w:val="0"/>
        <w:autoSpaceDN w:val="0"/>
        <w:adjustRightInd w:val="0"/>
        <w:jc w:val="left"/>
        <w:rPr>
          <w:rFonts w:ascii="Times New Roman" w:eastAsiaTheme="minorEastAsia" w:hAnsi="Times New Roman"/>
          <w:kern w:val="0"/>
          <w:sz w:val="24"/>
          <w:szCs w:val="24"/>
        </w:rPr>
      </w:pPr>
    </w:p>
    <w:p w14:paraId="369ED944" w14:textId="77777777" w:rsidR="004F59A8" w:rsidRPr="00E96CB3" w:rsidRDefault="004F59A8" w:rsidP="004F59A8">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本项目管线工程、环保工程及相关配套设施属于陆域工程，码头工程属于水域工程</w:t>
      </w:r>
      <w:r w:rsidR="00A37C4C"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因此</w:t>
      </w:r>
      <w:r w:rsidR="00A37C4C"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本项目的地表水环境影响评价属于水污染影响型和水文要素型兼有的复合型。</w:t>
      </w:r>
    </w:p>
    <w:p w14:paraId="29DDB40A" w14:textId="70862398" w:rsidR="00D34590" w:rsidRPr="00E96CB3" w:rsidRDefault="004F59A8" w:rsidP="004F59A8">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本项目废水排放量为</w:t>
      </w:r>
      <w:r w:rsidR="00D34590" w:rsidRPr="00A8279E">
        <w:rPr>
          <w:rFonts w:ascii="Times New Roman" w:eastAsiaTheme="minorEastAsia" w:hAnsi="Times New Roman"/>
          <w:color w:val="000000" w:themeColor="text1"/>
          <w:kern w:val="0"/>
          <w:sz w:val="24"/>
          <w:szCs w:val="24"/>
        </w:rPr>
        <w:t>10929.78</w:t>
      </w:r>
      <w:r w:rsidRPr="00A8279E">
        <w:rPr>
          <w:rFonts w:ascii="Times New Roman" w:eastAsiaTheme="minorEastAsia" w:hAnsi="Times New Roman"/>
          <w:color w:val="000000" w:themeColor="text1"/>
          <w:sz w:val="24"/>
          <w:szCs w:val="24"/>
        </w:rPr>
        <w:t>m</w:t>
      </w:r>
      <w:r w:rsidRPr="00A8279E">
        <w:rPr>
          <w:rFonts w:ascii="Times New Roman" w:eastAsiaTheme="minorEastAsia" w:hAnsi="Times New Roman"/>
          <w:color w:val="000000" w:themeColor="text1"/>
          <w:sz w:val="24"/>
          <w:szCs w:val="24"/>
          <w:vertAlign w:val="superscript"/>
        </w:rPr>
        <w:t>3</w:t>
      </w:r>
      <w:r w:rsidRPr="00A8279E">
        <w:rPr>
          <w:rFonts w:ascii="Times New Roman" w:eastAsiaTheme="minorEastAsia" w:hAnsi="Times New Roman"/>
          <w:color w:val="000000" w:themeColor="text1"/>
          <w:sz w:val="24"/>
          <w:szCs w:val="24"/>
        </w:rPr>
        <w:t>/a</w:t>
      </w:r>
      <w:r w:rsidRPr="00A8279E">
        <w:rPr>
          <w:rFonts w:ascii="Times New Roman" w:eastAsiaTheme="minorEastAsia" w:hAnsi="Times New Roman"/>
          <w:color w:val="000000" w:themeColor="text1"/>
          <w:sz w:val="24"/>
          <w:szCs w:val="24"/>
        </w:rPr>
        <w:t>，废水</w:t>
      </w:r>
      <w:r w:rsidRPr="00E96CB3">
        <w:rPr>
          <w:rFonts w:ascii="Times New Roman" w:eastAsiaTheme="minorEastAsia" w:hAnsi="Times New Roman"/>
          <w:color w:val="000000"/>
          <w:sz w:val="24"/>
          <w:szCs w:val="24"/>
        </w:rPr>
        <w:t>中主要污染物为</w:t>
      </w:r>
      <w:r w:rsidRPr="00E96CB3">
        <w:rPr>
          <w:rFonts w:ascii="Times New Roman" w:eastAsiaTheme="minorEastAsia" w:hAnsi="Times New Roman"/>
          <w:color w:val="000000"/>
          <w:sz w:val="24"/>
          <w:szCs w:val="24"/>
        </w:rPr>
        <w:t>COD</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BOD</w:t>
      </w:r>
      <w:r w:rsidRPr="00E96CB3">
        <w:rPr>
          <w:rFonts w:ascii="Times New Roman" w:eastAsiaTheme="minorEastAsia" w:hAnsi="Times New Roman"/>
          <w:color w:val="000000"/>
          <w:sz w:val="24"/>
          <w:szCs w:val="24"/>
          <w:vertAlign w:val="subscript"/>
        </w:rPr>
        <w:t>5</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SS</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NH</w:t>
      </w:r>
      <w:r w:rsidRPr="00E96CB3">
        <w:rPr>
          <w:rFonts w:ascii="Times New Roman" w:eastAsiaTheme="minorEastAsia" w:hAnsi="Times New Roman"/>
          <w:color w:val="000000"/>
          <w:sz w:val="24"/>
          <w:szCs w:val="24"/>
          <w:vertAlign w:val="subscript"/>
        </w:rPr>
        <w:t>3</w:t>
      </w:r>
      <w:r w:rsidRPr="00E96CB3">
        <w:rPr>
          <w:rFonts w:ascii="Times New Roman" w:eastAsiaTheme="minorEastAsia" w:hAnsi="Times New Roman"/>
          <w:color w:val="000000"/>
          <w:sz w:val="24"/>
          <w:szCs w:val="24"/>
        </w:rPr>
        <w:t>-N</w:t>
      </w:r>
      <w:r w:rsidRPr="00E96CB3">
        <w:rPr>
          <w:rFonts w:ascii="Times New Roman" w:eastAsiaTheme="minorEastAsia" w:hAnsi="Times New Roman"/>
          <w:color w:val="000000"/>
          <w:sz w:val="24"/>
          <w:szCs w:val="24"/>
        </w:rPr>
        <w:t>、石油类等。趸船装卸区四周设收集坎，在趸船内设污水箱，收集坎内初期雨水和冲洗废</w:t>
      </w:r>
      <w:r w:rsidR="00F9582B" w:rsidRPr="00E96CB3">
        <w:rPr>
          <w:rFonts w:ascii="Times New Roman" w:eastAsiaTheme="minorEastAsia" w:hAnsi="Times New Roman"/>
          <w:color w:val="000000"/>
          <w:sz w:val="24"/>
          <w:szCs w:val="24"/>
        </w:rPr>
        <w:t>水经收集流入污水箱中，由防爆污水泵通过管道输送至岸侧，初期雨水和</w:t>
      </w:r>
      <w:r w:rsidRPr="00E96CB3">
        <w:rPr>
          <w:rFonts w:ascii="Times New Roman" w:eastAsiaTheme="minorEastAsia" w:hAnsi="Times New Roman"/>
          <w:color w:val="000000"/>
          <w:sz w:val="24"/>
          <w:szCs w:val="24"/>
        </w:rPr>
        <w:t>冲洗废水</w:t>
      </w:r>
      <w:r w:rsidR="00A37C4C" w:rsidRPr="00E96CB3">
        <w:rPr>
          <w:rFonts w:ascii="Times New Roman" w:eastAsiaTheme="minorEastAsia" w:hAnsi="Times New Roman"/>
          <w:color w:val="000000"/>
          <w:sz w:val="24"/>
          <w:szCs w:val="24"/>
        </w:rPr>
        <w:t>通过污水池收集后，</w:t>
      </w:r>
      <w:r w:rsidR="00141F40" w:rsidRPr="00E96CB3">
        <w:rPr>
          <w:rFonts w:ascii="Times New Roman" w:eastAsiaTheme="minorEastAsia" w:hAnsi="Times New Roman"/>
          <w:color w:val="000000"/>
          <w:sz w:val="24"/>
          <w:szCs w:val="24"/>
        </w:rPr>
        <w:t>经污水输送泵至港口部污水处理站</w:t>
      </w:r>
      <w:r w:rsidR="00141F40" w:rsidRPr="00E96CB3">
        <w:rPr>
          <w:rFonts w:ascii="Times New Roman" w:eastAsiaTheme="minorEastAsia" w:hAnsi="Times New Roman"/>
          <w:kern w:val="0"/>
          <w:sz w:val="24"/>
          <w:szCs w:val="24"/>
        </w:rPr>
        <w:t>通过调节、隔油池、除油、气浮处理达到</w:t>
      </w:r>
      <w:r w:rsidR="00EB1C28" w:rsidRPr="00E96CB3">
        <w:rPr>
          <w:rFonts w:ascii="Times New Roman" w:eastAsiaTheme="minorEastAsia" w:hAnsi="Times New Roman"/>
          <w:kern w:val="0"/>
          <w:sz w:val="24"/>
          <w:szCs w:val="24"/>
        </w:rPr>
        <w:t>《污水综合排放标准》（</w:t>
      </w:r>
      <w:r w:rsidR="00EB1C28" w:rsidRPr="00E96CB3">
        <w:rPr>
          <w:rFonts w:ascii="Times New Roman" w:eastAsiaTheme="minorEastAsia" w:hAnsi="Times New Roman"/>
          <w:kern w:val="0"/>
          <w:sz w:val="24"/>
          <w:szCs w:val="24"/>
        </w:rPr>
        <w:t>GB8978-1996</w:t>
      </w:r>
      <w:r w:rsidR="00EB1C28" w:rsidRPr="00E96CB3">
        <w:rPr>
          <w:rFonts w:ascii="Times New Roman" w:eastAsiaTheme="minorEastAsia" w:hAnsi="Times New Roman"/>
          <w:kern w:val="0"/>
          <w:sz w:val="24"/>
          <w:szCs w:val="24"/>
        </w:rPr>
        <w:t>）三级标准</w:t>
      </w:r>
      <w:r w:rsidR="00141F40" w:rsidRPr="00E96CB3">
        <w:rPr>
          <w:rFonts w:ascii="Times New Roman" w:eastAsiaTheme="minorEastAsia" w:hAnsi="Times New Roman"/>
          <w:kern w:val="0"/>
          <w:sz w:val="24"/>
          <w:szCs w:val="24"/>
        </w:rPr>
        <w:t>水质要求后通过污水管网进入长岭分公司第二污水</w:t>
      </w:r>
      <w:r w:rsidR="004A4F74" w:rsidRPr="00E96CB3">
        <w:rPr>
          <w:rFonts w:ascii="Times New Roman" w:eastAsiaTheme="minorEastAsia" w:hAnsi="Times New Roman"/>
          <w:kern w:val="0"/>
          <w:sz w:val="24"/>
          <w:szCs w:val="24"/>
        </w:rPr>
        <w:t>处理厂</w:t>
      </w:r>
      <w:r w:rsidR="00141F40" w:rsidRPr="00E96CB3">
        <w:rPr>
          <w:rFonts w:ascii="Times New Roman" w:eastAsiaTheme="minorEastAsia" w:hAnsi="Times New Roman"/>
          <w:kern w:val="0"/>
          <w:sz w:val="24"/>
          <w:szCs w:val="24"/>
        </w:rPr>
        <w:t>；码头部生活污水经一体化模压式净化槽</w:t>
      </w:r>
      <w:r w:rsidR="00736BD9" w:rsidRPr="00E96CB3">
        <w:rPr>
          <w:rFonts w:ascii="Times New Roman" w:eastAsiaTheme="minorEastAsia" w:hAnsi="Times New Roman"/>
          <w:kern w:val="0"/>
          <w:sz w:val="24"/>
          <w:szCs w:val="24"/>
        </w:rPr>
        <w:t>处理后进入</w:t>
      </w:r>
      <w:r w:rsidR="00736BD9" w:rsidRPr="00E96CB3">
        <w:rPr>
          <w:rFonts w:ascii="Times New Roman" w:eastAsiaTheme="minorEastAsia" w:hAnsi="Times New Roman"/>
          <w:color w:val="000000"/>
          <w:sz w:val="24"/>
          <w:szCs w:val="24"/>
        </w:rPr>
        <w:t>港口部污水处理站后，再与码头部生产废水一同通过</w:t>
      </w:r>
      <w:r w:rsidR="00736BD9" w:rsidRPr="00E96CB3">
        <w:rPr>
          <w:rFonts w:ascii="Times New Roman" w:eastAsiaTheme="minorEastAsia" w:hAnsi="Times New Roman"/>
          <w:kern w:val="0"/>
          <w:sz w:val="24"/>
          <w:szCs w:val="24"/>
        </w:rPr>
        <w:t>污水管网进入长岭分公司第二污水</w:t>
      </w:r>
      <w:r w:rsidR="004A4F74" w:rsidRPr="00E96CB3">
        <w:rPr>
          <w:rFonts w:ascii="Times New Roman" w:eastAsiaTheme="minorEastAsia" w:hAnsi="Times New Roman"/>
          <w:kern w:val="0"/>
          <w:sz w:val="24"/>
          <w:szCs w:val="24"/>
        </w:rPr>
        <w:t>处理厂</w:t>
      </w:r>
      <w:r w:rsidR="00736BD9" w:rsidRPr="00E96CB3">
        <w:rPr>
          <w:rFonts w:ascii="Times New Roman" w:eastAsiaTheme="minorEastAsia" w:hAnsi="Times New Roman"/>
          <w:kern w:val="0"/>
          <w:sz w:val="24"/>
          <w:szCs w:val="24"/>
        </w:rPr>
        <w:t>，长岭分公司第二污水</w:t>
      </w:r>
      <w:r w:rsidR="004A4F74" w:rsidRPr="00E96CB3">
        <w:rPr>
          <w:rFonts w:ascii="Times New Roman" w:eastAsiaTheme="minorEastAsia" w:hAnsi="Times New Roman"/>
          <w:kern w:val="0"/>
          <w:sz w:val="24"/>
          <w:szCs w:val="24"/>
        </w:rPr>
        <w:t>处理厂</w:t>
      </w:r>
      <w:r w:rsidR="00736BD9" w:rsidRPr="00E96CB3">
        <w:rPr>
          <w:rFonts w:ascii="Times New Roman" w:eastAsiaTheme="minorEastAsia" w:hAnsi="Times New Roman"/>
          <w:kern w:val="0"/>
          <w:sz w:val="24"/>
          <w:szCs w:val="24"/>
        </w:rPr>
        <w:t>污水</w:t>
      </w:r>
      <w:r w:rsidR="00141F40" w:rsidRPr="00E96CB3">
        <w:rPr>
          <w:rFonts w:ascii="Times New Roman" w:eastAsiaTheme="minorEastAsia" w:hAnsi="Times New Roman"/>
          <w:kern w:val="0"/>
          <w:sz w:val="24"/>
          <w:szCs w:val="24"/>
        </w:rPr>
        <w:t>处理达到《石油炼制工业污染物排放标准》（</w:t>
      </w:r>
      <w:r w:rsidR="00141F40" w:rsidRPr="00E96CB3">
        <w:rPr>
          <w:rFonts w:ascii="Times New Roman" w:eastAsiaTheme="minorEastAsia" w:hAnsi="Times New Roman"/>
          <w:kern w:val="0"/>
          <w:sz w:val="24"/>
          <w:szCs w:val="24"/>
        </w:rPr>
        <w:t>GB31570-2015</w:t>
      </w:r>
      <w:r w:rsidR="00141F40" w:rsidRPr="00E96CB3">
        <w:rPr>
          <w:rFonts w:ascii="Times New Roman" w:eastAsiaTheme="minorEastAsia" w:hAnsi="Times New Roman"/>
          <w:kern w:val="0"/>
          <w:sz w:val="24"/>
          <w:szCs w:val="24"/>
        </w:rPr>
        <w:t>）表</w:t>
      </w:r>
      <w:r w:rsidR="00141F40" w:rsidRPr="00E96CB3">
        <w:rPr>
          <w:rFonts w:ascii="Times New Roman" w:eastAsiaTheme="minorEastAsia" w:hAnsi="Times New Roman"/>
          <w:kern w:val="0"/>
          <w:sz w:val="24"/>
          <w:szCs w:val="24"/>
        </w:rPr>
        <w:t>1</w:t>
      </w:r>
      <w:r w:rsidR="00141F40" w:rsidRPr="00E96CB3">
        <w:rPr>
          <w:rFonts w:ascii="Times New Roman" w:eastAsiaTheme="minorEastAsia" w:hAnsi="Times New Roman"/>
          <w:kern w:val="0"/>
          <w:sz w:val="24"/>
          <w:szCs w:val="24"/>
        </w:rPr>
        <w:t>中直接排放限值后排入长江</w:t>
      </w:r>
      <w:r w:rsidRPr="00E96CB3">
        <w:rPr>
          <w:rFonts w:ascii="Times New Roman" w:eastAsiaTheme="minorEastAsia" w:hAnsi="Times New Roman"/>
          <w:color w:val="000000"/>
          <w:sz w:val="24"/>
          <w:szCs w:val="24"/>
        </w:rPr>
        <w:t>。通过表</w:t>
      </w:r>
      <w:r w:rsidRPr="00E96CB3">
        <w:rPr>
          <w:rFonts w:ascii="Times New Roman" w:eastAsiaTheme="minorEastAsia" w:hAnsi="Times New Roman"/>
          <w:color w:val="000000"/>
          <w:sz w:val="24"/>
          <w:szCs w:val="24"/>
        </w:rPr>
        <w:t>2.5-1</w:t>
      </w:r>
      <w:r w:rsidRPr="00E96CB3">
        <w:rPr>
          <w:rFonts w:ascii="Times New Roman" w:eastAsiaTheme="minorEastAsia" w:hAnsi="Times New Roman"/>
          <w:color w:val="000000"/>
          <w:sz w:val="24"/>
          <w:szCs w:val="24"/>
        </w:rPr>
        <w:t>，本项目水污染评价工作等级为三级</w:t>
      </w:r>
      <w:r w:rsidR="0039318B" w:rsidRPr="00E96CB3">
        <w:rPr>
          <w:rFonts w:ascii="Times New Roman" w:eastAsiaTheme="minorEastAsia" w:hAnsi="Times New Roman"/>
          <w:color w:val="000000"/>
          <w:sz w:val="24"/>
          <w:szCs w:val="24"/>
        </w:rPr>
        <w:t>B</w:t>
      </w:r>
      <w:r w:rsidRPr="00E96CB3">
        <w:rPr>
          <w:rFonts w:ascii="Times New Roman" w:eastAsiaTheme="minorEastAsia" w:hAnsi="Times New Roman"/>
          <w:color w:val="000000"/>
          <w:sz w:val="24"/>
          <w:szCs w:val="24"/>
        </w:rPr>
        <w:t>评价的要求。本项目码头采用浮码头结构，工程垂直投影面积及外扩面积</w:t>
      </w:r>
      <w:r w:rsidRPr="00E96CB3">
        <w:rPr>
          <w:rFonts w:ascii="Times New Roman" w:eastAsiaTheme="minorEastAsia" w:hAnsi="Times New Roman"/>
          <w:color w:val="000000"/>
          <w:sz w:val="24"/>
          <w:szCs w:val="24"/>
        </w:rPr>
        <w:t>A</w:t>
      </w:r>
      <w:r w:rsidRPr="00E96CB3">
        <w:rPr>
          <w:rFonts w:ascii="Times New Roman" w:eastAsiaTheme="minorEastAsia" w:hAnsi="Times New Roman"/>
          <w:color w:val="000000"/>
          <w:sz w:val="24"/>
          <w:szCs w:val="24"/>
          <w:vertAlign w:val="subscript"/>
        </w:rPr>
        <w:t>1</w:t>
      </w:r>
      <w:r w:rsidR="00D34590" w:rsidRPr="00E96CB3">
        <w:rPr>
          <w:rFonts w:ascii="Times New Roman" w:eastAsiaTheme="minorEastAsia" w:hAnsi="Times New Roman"/>
          <w:color w:val="000000"/>
          <w:sz w:val="24"/>
          <w:szCs w:val="24"/>
        </w:rPr>
        <w:t>约为</w:t>
      </w:r>
      <w:r w:rsidRPr="00E96CB3">
        <w:rPr>
          <w:rFonts w:ascii="Times New Roman" w:eastAsiaTheme="minorEastAsia" w:hAnsi="Times New Roman"/>
          <w:color w:val="000000"/>
          <w:sz w:val="24"/>
          <w:szCs w:val="24"/>
        </w:rPr>
        <w:t>0.00</w:t>
      </w:r>
      <w:r w:rsidR="00D34590" w:rsidRPr="00E96CB3">
        <w:rPr>
          <w:rFonts w:ascii="Times New Roman" w:eastAsiaTheme="minorEastAsia" w:hAnsi="Times New Roman"/>
          <w:color w:val="000000"/>
          <w:sz w:val="24"/>
          <w:szCs w:val="24"/>
        </w:rPr>
        <w:t>6</w:t>
      </w:r>
      <w:r w:rsidRPr="00E96CB3">
        <w:rPr>
          <w:rFonts w:ascii="Times New Roman" w:eastAsiaTheme="minorEastAsia" w:hAnsi="Times New Roman"/>
          <w:color w:val="000000"/>
          <w:sz w:val="24"/>
          <w:szCs w:val="24"/>
        </w:rPr>
        <w:t>km</w:t>
      </w:r>
      <w:r w:rsidRPr="00E96CB3">
        <w:rPr>
          <w:rFonts w:ascii="Times New Roman" w:eastAsiaTheme="minorEastAsia" w:hAnsi="Times New Roman"/>
          <w:color w:val="000000"/>
          <w:sz w:val="24"/>
          <w:szCs w:val="24"/>
          <w:vertAlign w:val="superscript"/>
        </w:rPr>
        <w:t>2</w:t>
      </w:r>
      <w:r w:rsidRPr="00E96CB3">
        <w:rPr>
          <w:rFonts w:ascii="Times New Roman" w:eastAsiaTheme="minorEastAsia" w:hAnsi="Times New Roman"/>
          <w:color w:val="000000"/>
          <w:sz w:val="24"/>
          <w:szCs w:val="24"/>
        </w:rPr>
        <w:t>，工程扰动水底面积</w:t>
      </w:r>
      <w:r w:rsidRPr="00E96CB3">
        <w:rPr>
          <w:rFonts w:ascii="Times New Roman" w:eastAsiaTheme="minorEastAsia" w:hAnsi="Times New Roman"/>
          <w:color w:val="000000"/>
          <w:sz w:val="24"/>
          <w:szCs w:val="24"/>
        </w:rPr>
        <w:t>A</w:t>
      </w:r>
      <w:r w:rsidRPr="00E96CB3">
        <w:rPr>
          <w:rFonts w:ascii="Times New Roman" w:eastAsiaTheme="minorEastAsia" w:hAnsi="Times New Roman"/>
          <w:color w:val="000000"/>
          <w:sz w:val="24"/>
          <w:szCs w:val="24"/>
          <w:vertAlign w:val="subscript"/>
        </w:rPr>
        <w:t>2</w:t>
      </w:r>
      <w:r w:rsidR="00D34590" w:rsidRPr="00E96CB3">
        <w:rPr>
          <w:rFonts w:ascii="Times New Roman" w:eastAsiaTheme="minorEastAsia" w:hAnsi="Times New Roman"/>
          <w:color w:val="000000"/>
          <w:sz w:val="24"/>
          <w:szCs w:val="24"/>
        </w:rPr>
        <w:t>约</w:t>
      </w:r>
      <w:r w:rsidRPr="00E96CB3">
        <w:rPr>
          <w:rFonts w:ascii="Times New Roman" w:eastAsiaTheme="minorEastAsia" w:hAnsi="Times New Roman"/>
          <w:color w:val="000000"/>
          <w:sz w:val="24"/>
          <w:szCs w:val="24"/>
        </w:rPr>
        <w:t>为</w:t>
      </w:r>
      <w:r w:rsidR="00D34590" w:rsidRPr="00E96CB3">
        <w:rPr>
          <w:rFonts w:ascii="Times New Roman" w:eastAsiaTheme="minorEastAsia" w:hAnsi="Times New Roman"/>
          <w:color w:val="000000"/>
          <w:sz w:val="24"/>
          <w:szCs w:val="24"/>
        </w:rPr>
        <w:t>60</w:t>
      </w:r>
      <w:r w:rsidRPr="00E96CB3">
        <w:rPr>
          <w:rFonts w:ascii="Times New Roman" w:eastAsiaTheme="minorEastAsia" w:hAnsi="Times New Roman"/>
          <w:color w:val="000000"/>
          <w:sz w:val="24"/>
          <w:szCs w:val="24"/>
        </w:rPr>
        <w:t>m</w:t>
      </w:r>
      <w:r w:rsidRPr="00E96CB3">
        <w:rPr>
          <w:rFonts w:ascii="Times New Roman" w:eastAsiaTheme="minorEastAsia" w:hAnsi="Times New Roman"/>
          <w:color w:val="000000"/>
          <w:sz w:val="24"/>
          <w:szCs w:val="24"/>
          <w:vertAlign w:val="superscript"/>
        </w:rPr>
        <w:t>2</w:t>
      </w:r>
      <w:r w:rsidRPr="00E96CB3">
        <w:rPr>
          <w:rFonts w:ascii="Times New Roman" w:eastAsiaTheme="minorEastAsia" w:hAnsi="Times New Roman"/>
          <w:color w:val="000000"/>
          <w:sz w:val="24"/>
          <w:szCs w:val="24"/>
        </w:rPr>
        <w:t>，过水断面宽度占用比例或占用水域面积比例</w:t>
      </w:r>
      <w:r w:rsidR="0039318B" w:rsidRPr="00E96CB3">
        <w:rPr>
          <w:rFonts w:ascii="Times New Roman" w:eastAsiaTheme="minorEastAsia" w:hAnsi="Times New Roman"/>
          <w:color w:val="000000"/>
          <w:sz w:val="24"/>
          <w:szCs w:val="24"/>
        </w:rPr>
        <w:t>R</w:t>
      </w:r>
      <w:r w:rsidRPr="00E96CB3">
        <w:rPr>
          <w:rFonts w:ascii="Times New Roman" w:eastAsiaTheme="minorEastAsia" w:hAnsi="Times New Roman"/>
          <w:color w:val="000000"/>
          <w:sz w:val="24"/>
          <w:szCs w:val="24"/>
        </w:rPr>
        <w:t>为</w:t>
      </w:r>
      <w:r w:rsidR="00D34590" w:rsidRPr="00E96CB3">
        <w:rPr>
          <w:rFonts w:ascii="Times New Roman" w:eastAsiaTheme="minorEastAsia" w:hAnsi="Times New Roman"/>
          <w:color w:val="000000"/>
          <w:sz w:val="24"/>
          <w:szCs w:val="24"/>
        </w:rPr>
        <w:t>1.9</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，根据表</w:t>
      </w:r>
      <w:r w:rsidR="0039318B" w:rsidRPr="00E96CB3">
        <w:rPr>
          <w:rFonts w:ascii="Times New Roman" w:eastAsiaTheme="minorEastAsia" w:hAnsi="Times New Roman"/>
          <w:color w:val="000000"/>
          <w:sz w:val="24"/>
          <w:szCs w:val="24"/>
        </w:rPr>
        <w:t>2.5-2</w:t>
      </w:r>
      <w:r w:rsidRPr="00E96CB3">
        <w:rPr>
          <w:rFonts w:ascii="Times New Roman" w:eastAsiaTheme="minorEastAsia" w:hAnsi="Times New Roman"/>
          <w:color w:val="000000"/>
          <w:sz w:val="24"/>
          <w:szCs w:val="24"/>
        </w:rPr>
        <w:t>，水文评价等级判定为三级。</w:t>
      </w:r>
    </w:p>
    <w:p w14:paraId="6BC781BD" w14:textId="77777777" w:rsidR="004F59A8" w:rsidRPr="00E96CB3" w:rsidRDefault="004F59A8" w:rsidP="004F59A8">
      <w:pPr>
        <w:pStyle w:val="4"/>
        <w:rPr>
          <w:rFonts w:eastAsiaTheme="minorEastAsia"/>
        </w:rPr>
      </w:pPr>
      <w:r w:rsidRPr="00E96CB3">
        <w:rPr>
          <w:rFonts w:eastAsiaTheme="minorEastAsia"/>
        </w:rPr>
        <w:t>地下水评价等级</w:t>
      </w:r>
    </w:p>
    <w:p w14:paraId="5FC918C8" w14:textId="77777777" w:rsidR="004F59A8" w:rsidRPr="00E96CB3" w:rsidRDefault="004F59A8" w:rsidP="004F59A8">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地下水评价等级根据《环境影响评价技术导则</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地下水环境》（</w:t>
      </w:r>
      <w:r w:rsidRPr="00E96CB3">
        <w:rPr>
          <w:rFonts w:ascii="Times New Roman" w:eastAsiaTheme="minorEastAsia" w:hAnsi="Times New Roman"/>
          <w:color w:val="000000"/>
          <w:sz w:val="24"/>
          <w:szCs w:val="24"/>
        </w:rPr>
        <w:t>HJ610-2016</w:t>
      </w:r>
      <w:r w:rsidRPr="00E96CB3">
        <w:rPr>
          <w:rFonts w:ascii="Times New Roman" w:eastAsiaTheme="minorEastAsia" w:hAnsi="Times New Roman"/>
          <w:color w:val="000000"/>
          <w:sz w:val="24"/>
          <w:szCs w:val="24"/>
        </w:rPr>
        <w:t>）中的</w:t>
      </w:r>
      <w:r w:rsidRPr="00E96CB3">
        <w:rPr>
          <w:rFonts w:ascii="Times New Roman" w:eastAsiaTheme="minorEastAsia" w:hAnsi="Times New Roman"/>
          <w:color w:val="000000"/>
          <w:sz w:val="24"/>
          <w:szCs w:val="24"/>
        </w:rPr>
        <w:lastRenderedPageBreak/>
        <w:t>附录</w:t>
      </w:r>
      <w:r w:rsidR="0039318B" w:rsidRPr="00E96CB3">
        <w:rPr>
          <w:rFonts w:ascii="Times New Roman" w:eastAsiaTheme="minorEastAsia" w:hAnsi="Times New Roman"/>
          <w:color w:val="000000"/>
          <w:sz w:val="24"/>
          <w:szCs w:val="24"/>
        </w:rPr>
        <w:t>A</w:t>
      </w:r>
      <w:r w:rsidRPr="00E96CB3">
        <w:rPr>
          <w:rFonts w:ascii="Times New Roman" w:eastAsiaTheme="minorEastAsia" w:hAnsi="Times New Roman"/>
          <w:color w:val="000000"/>
          <w:sz w:val="24"/>
          <w:szCs w:val="24"/>
        </w:rPr>
        <w:t>地下水环境影响评价行业分类表，本项目属于</w:t>
      </w:r>
      <w:r w:rsidRPr="00E96CB3">
        <w:rPr>
          <w:rFonts w:ascii="Times New Roman" w:eastAsiaTheme="minorEastAsia" w:hAnsi="Times New Roman"/>
          <w:color w:val="000000"/>
          <w:sz w:val="24"/>
          <w:szCs w:val="24"/>
        </w:rPr>
        <w:t xml:space="preserve">“S </w:t>
      </w:r>
      <w:r w:rsidRPr="00E96CB3">
        <w:rPr>
          <w:rFonts w:ascii="Times New Roman" w:eastAsiaTheme="minorEastAsia" w:hAnsi="Times New Roman"/>
          <w:color w:val="000000"/>
          <w:sz w:val="24"/>
          <w:szCs w:val="24"/>
        </w:rPr>
        <w:t>水运</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中的</w:t>
      </w:r>
      <w:r w:rsidR="0039318B" w:rsidRPr="00E96CB3">
        <w:rPr>
          <w:rFonts w:ascii="Times New Roman" w:eastAsiaTheme="minorEastAsia" w:hAnsi="Times New Roman"/>
          <w:color w:val="000000"/>
          <w:sz w:val="24"/>
          <w:szCs w:val="24"/>
        </w:rPr>
        <w:t>“129</w:t>
      </w:r>
      <w:r w:rsidRPr="00E96CB3">
        <w:rPr>
          <w:rFonts w:ascii="Times New Roman" w:eastAsiaTheme="minorEastAsia" w:hAnsi="Times New Roman"/>
          <w:color w:val="000000"/>
          <w:sz w:val="24"/>
          <w:szCs w:val="24"/>
        </w:rPr>
        <w:t>、油气、液体化工码头</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 xml:space="preserve">“F </w:t>
      </w:r>
      <w:r w:rsidRPr="00E96CB3">
        <w:rPr>
          <w:rFonts w:ascii="Times New Roman" w:eastAsiaTheme="minorEastAsia" w:hAnsi="Times New Roman"/>
          <w:color w:val="000000"/>
          <w:sz w:val="24"/>
          <w:szCs w:val="24"/>
        </w:rPr>
        <w:t>石油、天然气</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中的</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石油、天然气、成品油管线（不含城市天然气管线）</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中</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其他</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，对应的地下水环境影响评价项目类别见表</w:t>
      </w:r>
      <w:r w:rsidRPr="00E96CB3">
        <w:rPr>
          <w:rFonts w:ascii="Times New Roman" w:eastAsiaTheme="minorEastAsia" w:hAnsi="Times New Roman"/>
          <w:color w:val="000000"/>
          <w:sz w:val="24"/>
          <w:szCs w:val="24"/>
        </w:rPr>
        <w:t>2.5-3</w:t>
      </w:r>
      <w:r w:rsidRPr="00E96CB3">
        <w:rPr>
          <w:rFonts w:ascii="Times New Roman" w:eastAsiaTheme="minorEastAsia" w:hAnsi="Times New Roman"/>
          <w:color w:val="000000"/>
          <w:sz w:val="24"/>
          <w:szCs w:val="24"/>
        </w:rPr>
        <w:t>。</w:t>
      </w:r>
    </w:p>
    <w:p w14:paraId="40C8AADD" w14:textId="77777777" w:rsidR="004F59A8" w:rsidRPr="00E96CB3" w:rsidRDefault="004F59A8" w:rsidP="004F59A8">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2.5-3  </w:t>
      </w:r>
      <w:r w:rsidRPr="00E96CB3">
        <w:rPr>
          <w:rFonts w:ascii="Times New Roman" w:eastAsiaTheme="minorEastAsia" w:hAnsi="Times New Roman"/>
          <w:b/>
          <w:color w:val="000000"/>
          <w:sz w:val="24"/>
          <w:szCs w:val="24"/>
        </w:rPr>
        <w:t>地下水环境影响评价项目类别</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84"/>
        <w:gridCol w:w="1909"/>
        <w:gridCol w:w="1144"/>
        <w:gridCol w:w="1656"/>
        <w:gridCol w:w="1647"/>
      </w:tblGrid>
      <w:tr w:rsidR="00280ED4" w:rsidRPr="00E96CB3" w14:paraId="4E3B5193" w14:textId="77777777" w:rsidTr="00D04C67">
        <w:trPr>
          <w:trHeight w:val="350"/>
          <w:jc w:val="center"/>
        </w:trPr>
        <w:tc>
          <w:tcPr>
            <w:tcW w:w="1484" w:type="pct"/>
            <w:vMerge w:val="restart"/>
            <w:tcBorders>
              <w:top w:val="single" w:sz="12" w:space="0" w:color="000000"/>
              <w:left w:val="single" w:sz="12" w:space="0" w:color="000000"/>
              <w:tl2br w:val="single" w:sz="4" w:space="0" w:color="000000"/>
            </w:tcBorders>
            <w:vAlign w:val="center"/>
          </w:tcPr>
          <w:p w14:paraId="6D4FC3F0" w14:textId="77777777" w:rsidR="00280ED4" w:rsidRPr="00E96CB3" w:rsidRDefault="00280ED4" w:rsidP="00280ED4">
            <w:pPr>
              <w:autoSpaceDE w:val="0"/>
              <w:autoSpaceDN w:val="0"/>
              <w:adjustRightInd w:val="0"/>
              <w:snapToGrid w:val="0"/>
              <w:jc w:val="right"/>
              <w:rPr>
                <w:rFonts w:ascii="Times New Roman" w:eastAsiaTheme="minorEastAsia" w:hAnsi="Times New Roman"/>
                <w:b/>
                <w:color w:val="000000"/>
                <w:kern w:val="0"/>
              </w:rPr>
            </w:pPr>
            <w:r w:rsidRPr="00E96CB3">
              <w:rPr>
                <w:rFonts w:ascii="Times New Roman" w:eastAsiaTheme="minorEastAsia" w:hAnsi="Times New Roman"/>
                <w:b/>
                <w:color w:val="000000"/>
                <w:kern w:val="0"/>
              </w:rPr>
              <w:t>行业类别</w:t>
            </w:r>
          </w:p>
          <w:p w14:paraId="281CBE5B" w14:textId="77777777" w:rsidR="00280ED4" w:rsidRPr="00E96CB3" w:rsidRDefault="00280ED4" w:rsidP="00280ED4">
            <w:pPr>
              <w:autoSpaceDE w:val="0"/>
              <w:autoSpaceDN w:val="0"/>
              <w:adjustRightInd w:val="0"/>
              <w:snapToGrid w:val="0"/>
              <w:rPr>
                <w:rFonts w:ascii="Times New Roman" w:eastAsiaTheme="minorEastAsia" w:hAnsi="Times New Roman"/>
                <w:b/>
                <w:color w:val="000000"/>
                <w:kern w:val="0"/>
              </w:rPr>
            </w:pPr>
            <w:r w:rsidRPr="00E96CB3">
              <w:rPr>
                <w:rFonts w:ascii="Times New Roman" w:eastAsiaTheme="minorEastAsia" w:hAnsi="Times New Roman"/>
                <w:b/>
                <w:color w:val="000000"/>
                <w:kern w:val="0"/>
              </w:rPr>
              <w:t>环评类别</w:t>
            </w:r>
          </w:p>
        </w:tc>
        <w:tc>
          <w:tcPr>
            <w:tcW w:w="1056" w:type="pct"/>
            <w:vMerge w:val="restart"/>
            <w:tcBorders>
              <w:top w:val="single" w:sz="12" w:space="0" w:color="000000"/>
            </w:tcBorders>
            <w:vAlign w:val="center"/>
          </w:tcPr>
          <w:p w14:paraId="71BF7FBF"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报告书</w:t>
            </w:r>
          </w:p>
        </w:tc>
        <w:tc>
          <w:tcPr>
            <w:tcW w:w="633" w:type="pct"/>
            <w:vMerge w:val="restart"/>
            <w:tcBorders>
              <w:top w:val="single" w:sz="12" w:space="0" w:color="000000"/>
            </w:tcBorders>
            <w:vAlign w:val="center"/>
          </w:tcPr>
          <w:p w14:paraId="5A94C8A8"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报告表</w:t>
            </w:r>
          </w:p>
        </w:tc>
        <w:tc>
          <w:tcPr>
            <w:tcW w:w="1827" w:type="pct"/>
            <w:gridSpan w:val="2"/>
            <w:tcBorders>
              <w:top w:val="single" w:sz="12" w:space="0" w:color="000000"/>
              <w:right w:val="single" w:sz="12" w:space="0" w:color="000000"/>
            </w:tcBorders>
            <w:vAlign w:val="center"/>
          </w:tcPr>
          <w:p w14:paraId="18E2C20E"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地下水环境影响评价项目类别</w:t>
            </w:r>
          </w:p>
        </w:tc>
      </w:tr>
      <w:tr w:rsidR="00280ED4" w:rsidRPr="00E96CB3" w14:paraId="0EB202C2" w14:textId="77777777" w:rsidTr="00D04C67">
        <w:trPr>
          <w:trHeight w:val="350"/>
          <w:jc w:val="center"/>
        </w:trPr>
        <w:tc>
          <w:tcPr>
            <w:tcW w:w="1484" w:type="pct"/>
            <w:vMerge/>
            <w:tcBorders>
              <w:left w:val="single" w:sz="12" w:space="0" w:color="000000"/>
              <w:tl2br w:val="single" w:sz="4" w:space="0" w:color="000000"/>
            </w:tcBorders>
            <w:vAlign w:val="center"/>
          </w:tcPr>
          <w:p w14:paraId="54B560F9"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p>
        </w:tc>
        <w:tc>
          <w:tcPr>
            <w:tcW w:w="1056" w:type="pct"/>
            <w:vMerge/>
            <w:vAlign w:val="center"/>
          </w:tcPr>
          <w:p w14:paraId="4D5611DD"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p>
        </w:tc>
        <w:tc>
          <w:tcPr>
            <w:tcW w:w="633" w:type="pct"/>
            <w:vMerge/>
            <w:vAlign w:val="center"/>
          </w:tcPr>
          <w:p w14:paraId="79F82A37"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p>
        </w:tc>
        <w:tc>
          <w:tcPr>
            <w:tcW w:w="916" w:type="pct"/>
            <w:vAlign w:val="center"/>
          </w:tcPr>
          <w:p w14:paraId="40788581"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报告书</w:t>
            </w:r>
          </w:p>
        </w:tc>
        <w:tc>
          <w:tcPr>
            <w:tcW w:w="911" w:type="pct"/>
            <w:tcBorders>
              <w:right w:val="single" w:sz="12" w:space="0" w:color="000000"/>
            </w:tcBorders>
            <w:vAlign w:val="center"/>
          </w:tcPr>
          <w:p w14:paraId="6AA673B6"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报告表</w:t>
            </w:r>
          </w:p>
        </w:tc>
      </w:tr>
      <w:tr w:rsidR="004F59A8" w:rsidRPr="00E96CB3" w14:paraId="3F351F7A" w14:textId="77777777" w:rsidTr="00D04C67">
        <w:trPr>
          <w:trHeight w:val="350"/>
          <w:jc w:val="center"/>
        </w:trPr>
        <w:tc>
          <w:tcPr>
            <w:tcW w:w="1484" w:type="pct"/>
            <w:tcBorders>
              <w:left w:val="single" w:sz="12" w:space="0" w:color="000000"/>
            </w:tcBorders>
            <w:vAlign w:val="center"/>
          </w:tcPr>
          <w:p w14:paraId="5E2086B2"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129</w:t>
            </w:r>
            <w:r w:rsidRPr="00E96CB3">
              <w:rPr>
                <w:rFonts w:ascii="Times New Roman" w:eastAsiaTheme="minorEastAsia" w:hAnsi="Times New Roman"/>
                <w:color w:val="000000"/>
                <w:kern w:val="0"/>
              </w:rPr>
              <w:t>、油气、液体化工码头</w:t>
            </w:r>
          </w:p>
        </w:tc>
        <w:tc>
          <w:tcPr>
            <w:tcW w:w="1056" w:type="pct"/>
            <w:vAlign w:val="center"/>
          </w:tcPr>
          <w:p w14:paraId="20DC39AD"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全部</w:t>
            </w:r>
          </w:p>
        </w:tc>
        <w:tc>
          <w:tcPr>
            <w:tcW w:w="633" w:type="pct"/>
            <w:vAlign w:val="center"/>
          </w:tcPr>
          <w:p w14:paraId="3B9D619D"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916" w:type="pct"/>
            <w:vAlign w:val="center"/>
          </w:tcPr>
          <w:p w14:paraId="1FB68D9E"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宋体" w:hAnsi="宋体" w:cs="宋体" w:hint="eastAsia"/>
                <w:bCs/>
                <w:color w:val="000000"/>
                <w:kern w:val="0"/>
              </w:rPr>
              <w:t>Ⅱ</w:t>
            </w:r>
            <w:r w:rsidRPr="00E96CB3">
              <w:rPr>
                <w:rFonts w:ascii="Times New Roman" w:eastAsiaTheme="minorEastAsia" w:hAnsi="Times New Roman"/>
                <w:color w:val="000000"/>
                <w:kern w:val="0"/>
              </w:rPr>
              <w:t>类</w:t>
            </w:r>
          </w:p>
        </w:tc>
        <w:tc>
          <w:tcPr>
            <w:tcW w:w="911" w:type="pct"/>
            <w:tcBorders>
              <w:right w:val="single" w:sz="12" w:space="0" w:color="000000"/>
            </w:tcBorders>
            <w:vAlign w:val="center"/>
          </w:tcPr>
          <w:p w14:paraId="3963A81C"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r>
      <w:tr w:rsidR="004F59A8" w:rsidRPr="00E96CB3" w14:paraId="57D2E493" w14:textId="77777777" w:rsidTr="00D04C67">
        <w:trPr>
          <w:trHeight w:val="350"/>
          <w:jc w:val="center"/>
        </w:trPr>
        <w:tc>
          <w:tcPr>
            <w:tcW w:w="1484" w:type="pct"/>
            <w:tcBorders>
              <w:left w:val="single" w:sz="12" w:space="0" w:color="000000"/>
              <w:bottom w:val="single" w:sz="12" w:space="0" w:color="000000"/>
            </w:tcBorders>
            <w:vAlign w:val="center"/>
          </w:tcPr>
          <w:p w14:paraId="740554F9"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41</w:t>
            </w:r>
            <w:r w:rsidRPr="00E96CB3">
              <w:rPr>
                <w:rFonts w:ascii="Times New Roman" w:eastAsiaTheme="minorEastAsia" w:hAnsi="Times New Roman"/>
                <w:color w:val="000000"/>
                <w:kern w:val="0"/>
              </w:rPr>
              <w:t>、石油、天然气、成品油管线</w:t>
            </w:r>
            <w:r w:rsidR="00D04C67"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不含城市天然气管线）</w:t>
            </w:r>
          </w:p>
        </w:tc>
        <w:tc>
          <w:tcPr>
            <w:tcW w:w="1056" w:type="pct"/>
            <w:tcBorders>
              <w:bottom w:val="single" w:sz="12" w:space="0" w:color="000000"/>
            </w:tcBorders>
            <w:vAlign w:val="center"/>
          </w:tcPr>
          <w:p w14:paraId="0B99C381"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200</w:t>
            </w:r>
            <w:r w:rsidRPr="00E96CB3">
              <w:rPr>
                <w:rFonts w:ascii="Times New Roman" w:eastAsiaTheme="minorEastAsia" w:hAnsi="Times New Roman"/>
                <w:color w:val="000000"/>
                <w:kern w:val="0"/>
              </w:rPr>
              <w:t>公里及以上；涉及环境敏感区的</w:t>
            </w:r>
          </w:p>
        </w:tc>
        <w:tc>
          <w:tcPr>
            <w:tcW w:w="633" w:type="pct"/>
            <w:tcBorders>
              <w:bottom w:val="single" w:sz="12" w:space="0" w:color="000000"/>
            </w:tcBorders>
            <w:vAlign w:val="center"/>
          </w:tcPr>
          <w:p w14:paraId="24EDE6D5"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其他</w:t>
            </w:r>
          </w:p>
        </w:tc>
        <w:tc>
          <w:tcPr>
            <w:tcW w:w="916" w:type="pct"/>
            <w:tcBorders>
              <w:bottom w:val="single" w:sz="12" w:space="0" w:color="000000"/>
            </w:tcBorders>
            <w:vAlign w:val="center"/>
          </w:tcPr>
          <w:p w14:paraId="55BD5158"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油</w:t>
            </w:r>
            <w:r w:rsidRPr="00E96CB3">
              <w:rPr>
                <w:rFonts w:ascii="宋体" w:hAnsi="宋体" w:cs="宋体" w:hint="eastAsia"/>
                <w:color w:val="000000"/>
                <w:kern w:val="0"/>
              </w:rPr>
              <w:t>Ⅱ</w:t>
            </w:r>
            <w:r w:rsidRPr="00E96CB3">
              <w:rPr>
                <w:rFonts w:ascii="Times New Roman" w:eastAsiaTheme="minorEastAsia" w:hAnsi="Times New Roman"/>
                <w:color w:val="000000"/>
                <w:kern w:val="0"/>
              </w:rPr>
              <w:t>类，气</w:t>
            </w:r>
            <w:r w:rsidRPr="00E96CB3">
              <w:rPr>
                <w:rFonts w:ascii="宋体" w:hAnsi="宋体" w:cs="宋体" w:hint="eastAsia"/>
                <w:color w:val="000000"/>
                <w:kern w:val="0"/>
              </w:rPr>
              <w:t>Ⅲ</w:t>
            </w:r>
            <w:r w:rsidRPr="00E96CB3">
              <w:rPr>
                <w:rFonts w:ascii="Times New Roman" w:eastAsiaTheme="minorEastAsia" w:hAnsi="Times New Roman"/>
                <w:color w:val="000000"/>
                <w:kern w:val="0"/>
              </w:rPr>
              <w:t>类</w:t>
            </w:r>
          </w:p>
        </w:tc>
        <w:tc>
          <w:tcPr>
            <w:tcW w:w="911" w:type="pct"/>
            <w:tcBorders>
              <w:bottom w:val="single" w:sz="12" w:space="0" w:color="000000"/>
              <w:right w:val="single" w:sz="12" w:space="0" w:color="000000"/>
            </w:tcBorders>
            <w:vAlign w:val="center"/>
          </w:tcPr>
          <w:p w14:paraId="5AE6803F"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油</w:t>
            </w:r>
            <w:r w:rsidRPr="00E96CB3">
              <w:rPr>
                <w:rFonts w:ascii="宋体" w:hAnsi="宋体" w:cs="宋体" w:hint="eastAsia"/>
                <w:bCs/>
                <w:color w:val="000000"/>
                <w:kern w:val="0"/>
              </w:rPr>
              <w:t>Ⅱ</w:t>
            </w:r>
            <w:r w:rsidRPr="00E96CB3">
              <w:rPr>
                <w:rFonts w:ascii="Times New Roman" w:eastAsiaTheme="minorEastAsia" w:hAnsi="Times New Roman"/>
                <w:color w:val="000000"/>
                <w:kern w:val="0"/>
              </w:rPr>
              <w:t>类，</w:t>
            </w:r>
            <w:r w:rsidRPr="00E96CB3">
              <w:rPr>
                <w:rFonts w:ascii="宋体" w:hAnsi="宋体" w:cs="宋体" w:hint="eastAsia"/>
                <w:bCs/>
                <w:color w:val="000000"/>
                <w:kern w:val="0"/>
              </w:rPr>
              <w:t>Ⅳ</w:t>
            </w:r>
            <w:r w:rsidRPr="00E96CB3">
              <w:rPr>
                <w:rFonts w:ascii="Times New Roman" w:eastAsiaTheme="minorEastAsia" w:hAnsi="Times New Roman"/>
                <w:color w:val="000000"/>
                <w:kern w:val="0"/>
              </w:rPr>
              <w:t>类</w:t>
            </w:r>
          </w:p>
        </w:tc>
      </w:tr>
    </w:tbl>
    <w:p w14:paraId="5097C6A0" w14:textId="77777777" w:rsidR="004F59A8" w:rsidRPr="00E96CB3" w:rsidRDefault="004F59A8" w:rsidP="00280ED4">
      <w:pPr>
        <w:adjustRightInd w:val="0"/>
        <w:snapToGrid w:val="0"/>
        <w:spacing w:line="360" w:lineRule="auto"/>
        <w:ind w:firstLineChars="200" w:firstLine="480"/>
        <w:rPr>
          <w:rFonts w:ascii="Times New Roman" w:eastAsiaTheme="minorEastAsia" w:hAnsi="Times New Roman"/>
          <w:color w:val="000000"/>
          <w:sz w:val="24"/>
          <w:szCs w:val="24"/>
        </w:rPr>
      </w:pPr>
    </w:p>
    <w:p w14:paraId="69ABBF31" w14:textId="77777777" w:rsidR="00280ED4" w:rsidRPr="00E96CB3" w:rsidRDefault="004F59A8" w:rsidP="00280ED4">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地下水环境敏感程度分级见表</w:t>
      </w:r>
      <w:r w:rsidR="00280ED4" w:rsidRPr="00E96CB3">
        <w:rPr>
          <w:rFonts w:ascii="Times New Roman" w:eastAsiaTheme="minorEastAsia" w:hAnsi="Times New Roman"/>
          <w:color w:val="000000"/>
          <w:sz w:val="24"/>
          <w:szCs w:val="24"/>
        </w:rPr>
        <w:t>2</w:t>
      </w:r>
      <w:r w:rsidRPr="00E96CB3">
        <w:rPr>
          <w:rFonts w:ascii="Times New Roman" w:eastAsiaTheme="minorEastAsia" w:hAnsi="Times New Roman"/>
          <w:color w:val="000000"/>
          <w:sz w:val="24"/>
          <w:szCs w:val="24"/>
        </w:rPr>
        <w:t>.5-</w:t>
      </w:r>
      <w:r w:rsidR="00280ED4" w:rsidRPr="00E96CB3">
        <w:rPr>
          <w:rFonts w:ascii="Times New Roman" w:eastAsiaTheme="minorEastAsia" w:hAnsi="Times New Roman"/>
          <w:color w:val="000000"/>
          <w:sz w:val="24"/>
          <w:szCs w:val="24"/>
        </w:rPr>
        <w:t>4</w:t>
      </w:r>
      <w:r w:rsidRPr="00E96CB3">
        <w:rPr>
          <w:rFonts w:ascii="Times New Roman" w:eastAsiaTheme="minorEastAsia" w:hAnsi="Times New Roman"/>
          <w:color w:val="000000"/>
          <w:sz w:val="24"/>
          <w:szCs w:val="24"/>
        </w:rPr>
        <w:t>。</w:t>
      </w:r>
    </w:p>
    <w:p w14:paraId="7CD2972F" w14:textId="77777777" w:rsidR="004F59A8" w:rsidRPr="00E96CB3" w:rsidRDefault="004F59A8" w:rsidP="00280ED4">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00280ED4" w:rsidRPr="00E96CB3">
        <w:rPr>
          <w:rFonts w:ascii="Times New Roman" w:eastAsiaTheme="minorEastAsia" w:hAnsi="Times New Roman"/>
          <w:b/>
          <w:color w:val="000000"/>
          <w:sz w:val="24"/>
          <w:szCs w:val="24"/>
        </w:rPr>
        <w:t>2</w:t>
      </w:r>
      <w:r w:rsidRPr="00E96CB3">
        <w:rPr>
          <w:rFonts w:ascii="Times New Roman" w:eastAsiaTheme="minorEastAsia" w:hAnsi="Times New Roman"/>
          <w:b/>
          <w:color w:val="000000"/>
          <w:sz w:val="24"/>
          <w:szCs w:val="24"/>
        </w:rPr>
        <w:t>.5-</w:t>
      </w:r>
      <w:r w:rsidR="00280ED4" w:rsidRPr="00E96CB3">
        <w:rPr>
          <w:rFonts w:ascii="Times New Roman" w:eastAsiaTheme="minorEastAsia" w:hAnsi="Times New Roman"/>
          <w:b/>
          <w:color w:val="000000"/>
          <w:sz w:val="24"/>
          <w:szCs w:val="24"/>
        </w:rPr>
        <w:t xml:space="preserve">4  </w:t>
      </w:r>
      <w:r w:rsidRPr="00E96CB3">
        <w:rPr>
          <w:rFonts w:ascii="Times New Roman" w:eastAsiaTheme="minorEastAsia" w:hAnsi="Times New Roman"/>
          <w:b/>
          <w:color w:val="000000"/>
          <w:sz w:val="24"/>
          <w:szCs w:val="24"/>
        </w:rPr>
        <w:t>地下水环境敏感程度分级表</w:t>
      </w:r>
    </w:p>
    <w:tbl>
      <w:tblPr>
        <w:tblStyle w:val="af7"/>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126"/>
        <w:gridCol w:w="7914"/>
      </w:tblGrid>
      <w:tr w:rsidR="00280ED4" w:rsidRPr="00E96CB3" w14:paraId="6DB8E9B2" w14:textId="77777777" w:rsidTr="00736BD9">
        <w:trPr>
          <w:trHeight w:val="340"/>
          <w:tblHeader/>
          <w:jc w:val="center"/>
        </w:trPr>
        <w:tc>
          <w:tcPr>
            <w:tcW w:w="623" w:type="pct"/>
            <w:vAlign w:val="center"/>
          </w:tcPr>
          <w:p w14:paraId="35FEE4DB" w14:textId="77777777" w:rsidR="00280ED4" w:rsidRPr="00E96CB3" w:rsidRDefault="00280ED4" w:rsidP="00280ED4">
            <w:pPr>
              <w:adjustRightInd w:val="0"/>
              <w:snapToGrid w:val="0"/>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rPr>
              <w:t>敏感程度</w:t>
            </w:r>
          </w:p>
        </w:tc>
        <w:tc>
          <w:tcPr>
            <w:tcW w:w="4377" w:type="pct"/>
            <w:vAlign w:val="center"/>
          </w:tcPr>
          <w:p w14:paraId="0E9E65ED" w14:textId="77777777" w:rsidR="00280ED4" w:rsidRPr="00E96CB3" w:rsidRDefault="00280ED4" w:rsidP="00280ED4">
            <w:pPr>
              <w:pStyle w:val="CM131"/>
              <w:snapToGrid w:val="0"/>
              <w:spacing w:after="0"/>
              <w:jc w:val="center"/>
              <w:rPr>
                <w:rFonts w:ascii="Times New Roman" w:eastAsiaTheme="minorEastAsia"/>
                <w:b/>
                <w:color w:val="000000"/>
                <w:sz w:val="21"/>
                <w:szCs w:val="21"/>
              </w:rPr>
            </w:pPr>
            <w:r w:rsidRPr="00E96CB3">
              <w:rPr>
                <w:rFonts w:ascii="Times New Roman" w:eastAsiaTheme="minorEastAsia"/>
                <w:b/>
                <w:color w:val="000000"/>
                <w:sz w:val="21"/>
                <w:szCs w:val="21"/>
              </w:rPr>
              <w:t>地下水环境敏感特征</w:t>
            </w:r>
          </w:p>
        </w:tc>
      </w:tr>
      <w:tr w:rsidR="00280ED4" w:rsidRPr="00E96CB3" w14:paraId="37213162" w14:textId="77777777" w:rsidTr="00D04C67">
        <w:trPr>
          <w:trHeight w:val="340"/>
          <w:jc w:val="center"/>
        </w:trPr>
        <w:tc>
          <w:tcPr>
            <w:tcW w:w="623" w:type="pct"/>
            <w:vAlign w:val="center"/>
          </w:tcPr>
          <w:p w14:paraId="69EA3F22" w14:textId="77777777" w:rsidR="00280ED4" w:rsidRPr="00E96CB3" w:rsidRDefault="00280ED4" w:rsidP="00280ED4">
            <w:pPr>
              <w:pStyle w:val="CM136"/>
              <w:snapToGrid w:val="0"/>
              <w:spacing w:after="0"/>
              <w:jc w:val="center"/>
              <w:rPr>
                <w:rFonts w:ascii="Times New Roman" w:eastAsiaTheme="minorEastAsia"/>
                <w:color w:val="000000"/>
                <w:sz w:val="21"/>
                <w:szCs w:val="21"/>
              </w:rPr>
            </w:pPr>
            <w:r w:rsidRPr="00E96CB3">
              <w:rPr>
                <w:rFonts w:ascii="Times New Roman" w:eastAsiaTheme="minorEastAsia"/>
                <w:color w:val="000000"/>
                <w:sz w:val="21"/>
                <w:szCs w:val="21"/>
              </w:rPr>
              <w:t>敏感</w:t>
            </w:r>
          </w:p>
        </w:tc>
        <w:tc>
          <w:tcPr>
            <w:tcW w:w="4377" w:type="pct"/>
            <w:vAlign w:val="center"/>
          </w:tcPr>
          <w:p w14:paraId="5A84E3BA" w14:textId="77777777" w:rsidR="00280ED4" w:rsidRPr="00E96CB3" w:rsidRDefault="00280ED4" w:rsidP="00280ED4">
            <w:pPr>
              <w:adjustRightInd w:val="0"/>
              <w:snapToGrid w:val="0"/>
              <w:rPr>
                <w:rFonts w:ascii="Times New Roman" w:eastAsiaTheme="minorEastAsia" w:hAnsi="Times New Roman"/>
                <w:color w:val="000000"/>
                <w:sz w:val="24"/>
                <w:szCs w:val="24"/>
              </w:rPr>
            </w:pPr>
            <w:r w:rsidRPr="00E96CB3">
              <w:rPr>
                <w:rFonts w:ascii="Times New Roman" w:eastAsiaTheme="minorEastAsia" w:hAnsi="Times New Roman"/>
                <w:color w:val="000000"/>
              </w:rPr>
              <w:t>集中式饮用水水源（包括已建成的在用、备用、应急水源，在建和规划的饮用水水源）准保护区；除集中式应用水水源以外的国家或地方政府设定的地下水环境相关的其他保护区，如热水、矿泉水、温泉等特殊地下水资源保护区。</w:t>
            </w:r>
          </w:p>
        </w:tc>
      </w:tr>
      <w:tr w:rsidR="00280ED4" w:rsidRPr="00E96CB3" w14:paraId="55104849" w14:textId="77777777" w:rsidTr="00D04C67">
        <w:trPr>
          <w:trHeight w:val="340"/>
          <w:jc w:val="center"/>
        </w:trPr>
        <w:tc>
          <w:tcPr>
            <w:tcW w:w="623" w:type="pct"/>
            <w:vAlign w:val="center"/>
          </w:tcPr>
          <w:p w14:paraId="0F705C23" w14:textId="77777777" w:rsidR="00280ED4" w:rsidRPr="00E96CB3" w:rsidRDefault="00280ED4" w:rsidP="00280ED4">
            <w:pPr>
              <w:pStyle w:val="CM31"/>
              <w:snapToGrid w:val="0"/>
              <w:jc w:val="center"/>
              <w:rPr>
                <w:rFonts w:ascii="Times New Roman" w:eastAsiaTheme="minorEastAsia"/>
                <w:color w:val="000000"/>
                <w:sz w:val="21"/>
                <w:szCs w:val="21"/>
              </w:rPr>
            </w:pPr>
            <w:r w:rsidRPr="00E96CB3">
              <w:rPr>
                <w:rFonts w:ascii="Times New Roman" w:eastAsiaTheme="minorEastAsia"/>
                <w:color w:val="000000"/>
                <w:sz w:val="21"/>
                <w:szCs w:val="21"/>
              </w:rPr>
              <w:t>较敏感</w:t>
            </w:r>
          </w:p>
        </w:tc>
        <w:tc>
          <w:tcPr>
            <w:tcW w:w="4377" w:type="pct"/>
            <w:vAlign w:val="center"/>
          </w:tcPr>
          <w:p w14:paraId="648B74E4" w14:textId="77777777" w:rsidR="00280ED4" w:rsidRPr="00E96CB3" w:rsidRDefault="00280ED4" w:rsidP="00280ED4">
            <w:pPr>
              <w:adjustRightInd w:val="0"/>
              <w:snapToGrid w:val="0"/>
              <w:rPr>
                <w:rFonts w:ascii="Times New Roman" w:eastAsiaTheme="minorEastAsia" w:hAnsi="Times New Roman"/>
                <w:color w:val="000000"/>
                <w:sz w:val="24"/>
                <w:szCs w:val="24"/>
              </w:rPr>
            </w:pPr>
            <w:r w:rsidRPr="00E96CB3">
              <w:rPr>
                <w:rFonts w:ascii="Times New Roman" w:eastAsiaTheme="minorEastAsia" w:hAnsi="Times New Roman"/>
                <w:color w:val="000000"/>
              </w:rPr>
              <w:t>集中式饮用水水源（包括已建成的在用、备用、应急水源，在建和规划的饮用水水源）准保护区以外的补给径流区；未划定准保护区的集中水式饮用水水源，其保护区以外的补给径流区；分散式饮用水水源地；特殊地下水资源（如矿泉水、温泉等）保护区以外的分布区等其他未列入上述敏感分级的环境敏感区</w:t>
            </w:r>
            <w:r w:rsidRPr="00E96CB3">
              <w:rPr>
                <w:rFonts w:ascii="Times New Roman" w:eastAsiaTheme="minorEastAsia" w:hAnsi="Times New Roman"/>
                <w:color w:val="000000"/>
              </w:rPr>
              <w:t>a</w:t>
            </w:r>
            <w:r w:rsidRPr="00E96CB3">
              <w:rPr>
                <w:rFonts w:ascii="Times New Roman" w:eastAsiaTheme="minorEastAsia" w:hAnsi="Times New Roman"/>
                <w:color w:val="000000"/>
              </w:rPr>
              <w:t>。</w:t>
            </w:r>
          </w:p>
        </w:tc>
      </w:tr>
      <w:tr w:rsidR="00280ED4" w:rsidRPr="00E96CB3" w14:paraId="1800D496" w14:textId="77777777" w:rsidTr="00D04C67">
        <w:trPr>
          <w:trHeight w:val="340"/>
          <w:jc w:val="center"/>
        </w:trPr>
        <w:tc>
          <w:tcPr>
            <w:tcW w:w="623" w:type="pct"/>
            <w:vAlign w:val="center"/>
          </w:tcPr>
          <w:p w14:paraId="6CB20337"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不敏感</w:t>
            </w:r>
          </w:p>
        </w:tc>
        <w:tc>
          <w:tcPr>
            <w:tcW w:w="4377" w:type="pct"/>
            <w:vAlign w:val="center"/>
          </w:tcPr>
          <w:p w14:paraId="04324800" w14:textId="77777777" w:rsidR="00280ED4" w:rsidRPr="00E96CB3" w:rsidRDefault="00280ED4" w:rsidP="00280ED4">
            <w:pPr>
              <w:adjustRightInd w:val="0"/>
              <w:snapToGrid w:val="0"/>
              <w:rPr>
                <w:rFonts w:ascii="Times New Roman" w:eastAsiaTheme="minorEastAsia" w:hAnsi="Times New Roman"/>
                <w:color w:val="000000"/>
              </w:rPr>
            </w:pPr>
            <w:r w:rsidRPr="00E96CB3">
              <w:rPr>
                <w:rFonts w:ascii="Times New Roman" w:eastAsiaTheme="minorEastAsia" w:hAnsi="Times New Roman"/>
                <w:color w:val="000000"/>
                <w:kern w:val="0"/>
              </w:rPr>
              <w:t>上述地区之外的其他地区。</w:t>
            </w:r>
          </w:p>
        </w:tc>
      </w:tr>
    </w:tbl>
    <w:p w14:paraId="72E834E3" w14:textId="77777777" w:rsidR="004F59A8" w:rsidRPr="00E96CB3" w:rsidRDefault="004F59A8" w:rsidP="00280ED4">
      <w:pPr>
        <w:autoSpaceDE w:val="0"/>
        <w:autoSpaceDN w:val="0"/>
        <w:adjustRightInd w:val="0"/>
        <w:snapToGrid w:val="0"/>
        <w:jc w:val="left"/>
        <w:rPr>
          <w:rFonts w:ascii="Times New Roman" w:eastAsiaTheme="minorEastAsia" w:hAnsi="Times New Roman"/>
          <w:color w:val="000000"/>
          <w:kern w:val="0"/>
        </w:rPr>
      </w:pPr>
      <w:r w:rsidRPr="00E96CB3">
        <w:rPr>
          <w:rFonts w:ascii="Times New Roman" w:eastAsiaTheme="minorEastAsia" w:hAnsi="Times New Roman"/>
          <w:color w:val="000000"/>
          <w:kern w:val="0"/>
        </w:rPr>
        <w:t>注：</w:t>
      </w:r>
      <w:r w:rsidRPr="00E96CB3">
        <w:rPr>
          <w:rFonts w:ascii="Times New Roman" w:eastAsiaTheme="minorEastAsia" w:hAnsi="Times New Roman"/>
          <w:color w:val="000000"/>
          <w:kern w:val="0"/>
        </w:rPr>
        <w:t xml:space="preserve">a“ </w:t>
      </w:r>
      <w:r w:rsidRPr="00E96CB3">
        <w:rPr>
          <w:rFonts w:ascii="Times New Roman" w:eastAsiaTheme="minorEastAsia" w:hAnsi="Times New Roman"/>
          <w:color w:val="000000"/>
          <w:kern w:val="0"/>
        </w:rPr>
        <w:t>环境敏感区</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是指《建设项目环境影响评价分类管理名录》中所界定的涉及地下水的环境敏感区。</w:t>
      </w:r>
    </w:p>
    <w:p w14:paraId="5141E3B9" w14:textId="77777777" w:rsidR="00280ED4" w:rsidRPr="00E96CB3" w:rsidRDefault="00280ED4" w:rsidP="00280ED4">
      <w:pPr>
        <w:autoSpaceDE w:val="0"/>
        <w:autoSpaceDN w:val="0"/>
        <w:adjustRightInd w:val="0"/>
        <w:snapToGrid w:val="0"/>
        <w:jc w:val="left"/>
        <w:rPr>
          <w:rFonts w:ascii="Times New Roman" w:eastAsiaTheme="minorEastAsia" w:hAnsi="Times New Roman"/>
          <w:color w:val="000000"/>
          <w:sz w:val="24"/>
          <w:szCs w:val="24"/>
        </w:rPr>
      </w:pPr>
    </w:p>
    <w:p w14:paraId="67CA0267" w14:textId="77777777" w:rsidR="004F59A8" w:rsidRPr="00E96CB3" w:rsidRDefault="004F59A8" w:rsidP="00280ED4">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本项目地下水为</w:t>
      </w:r>
      <w:r w:rsidRPr="00E96CB3">
        <w:rPr>
          <w:rFonts w:ascii="宋体" w:hAnsi="宋体" w:cs="宋体" w:hint="eastAsia"/>
          <w:color w:val="000000"/>
          <w:sz w:val="24"/>
          <w:szCs w:val="24"/>
        </w:rPr>
        <w:t>Ⅱ</w:t>
      </w:r>
      <w:r w:rsidRPr="00E96CB3">
        <w:rPr>
          <w:rFonts w:ascii="Times New Roman" w:eastAsiaTheme="minorEastAsia" w:hAnsi="Times New Roman"/>
          <w:color w:val="000000"/>
          <w:sz w:val="24"/>
          <w:szCs w:val="24"/>
        </w:rPr>
        <w:t>类项目，项目所在区域不属于</w:t>
      </w:r>
      <w:r w:rsidR="00D04C67" w:rsidRPr="00E96CB3">
        <w:rPr>
          <w:rFonts w:ascii="Times New Roman" w:eastAsiaTheme="minorEastAsia" w:hAnsi="Times New Roman"/>
          <w:color w:val="000000"/>
          <w:sz w:val="24"/>
          <w:szCs w:val="24"/>
        </w:rPr>
        <w:t>集中式饮用水水源准保护区</w:t>
      </w:r>
      <w:r w:rsidRPr="00E96CB3">
        <w:rPr>
          <w:rFonts w:ascii="Times New Roman" w:eastAsiaTheme="minorEastAsia" w:hAnsi="Times New Roman"/>
          <w:color w:val="000000"/>
          <w:sz w:val="24"/>
          <w:szCs w:val="24"/>
        </w:rPr>
        <w:t>、不属于热水、矿泉水、温泉等特殊地下水源保护区，无分散居民饮用水源等其它环境敏感区，地下水敏感程度为不敏感。根据地下水环境影响评价工作等级划分依据，项目地下水评价工作等级为三级，见下表。</w:t>
      </w:r>
    </w:p>
    <w:p w14:paraId="4BCB0D39" w14:textId="77777777" w:rsidR="004F59A8" w:rsidRPr="00E96CB3" w:rsidRDefault="004F59A8" w:rsidP="00280ED4">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00280ED4" w:rsidRPr="00E96CB3">
        <w:rPr>
          <w:rFonts w:ascii="Times New Roman" w:eastAsiaTheme="minorEastAsia" w:hAnsi="Times New Roman"/>
          <w:b/>
          <w:color w:val="000000"/>
          <w:sz w:val="24"/>
          <w:szCs w:val="24"/>
        </w:rPr>
        <w:t>2.</w:t>
      </w:r>
      <w:r w:rsidRPr="00E96CB3">
        <w:rPr>
          <w:rFonts w:ascii="Times New Roman" w:eastAsiaTheme="minorEastAsia" w:hAnsi="Times New Roman"/>
          <w:b/>
          <w:color w:val="000000"/>
          <w:sz w:val="24"/>
          <w:szCs w:val="24"/>
        </w:rPr>
        <w:t>5-</w:t>
      </w:r>
      <w:r w:rsidR="00280ED4" w:rsidRPr="00E96CB3">
        <w:rPr>
          <w:rFonts w:ascii="Times New Roman" w:eastAsiaTheme="minorEastAsia" w:hAnsi="Times New Roman"/>
          <w:b/>
          <w:color w:val="000000"/>
          <w:sz w:val="24"/>
          <w:szCs w:val="24"/>
        </w:rPr>
        <w:t xml:space="preserve">5 </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地下水环境评价工作等级判定表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2646"/>
        <w:gridCol w:w="2132"/>
        <w:gridCol w:w="2132"/>
        <w:gridCol w:w="2130"/>
      </w:tblGrid>
      <w:tr w:rsidR="004F59A8" w:rsidRPr="00E96CB3" w14:paraId="34AF33AA" w14:textId="77777777" w:rsidTr="00D04C67">
        <w:trPr>
          <w:trHeight w:val="340"/>
          <w:tblHeader/>
          <w:jc w:val="center"/>
        </w:trPr>
        <w:tc>
          <w:tcPr>
            <w:tcW w:w="1464" w:type="pct"/>
            <w:vAlign w:val="center"/>
          </w:tcPr>
          <w:p w14:paraId="47C71B73" w14:textId="77777777" w:rsidR="004F59A8" w:rsidRPr="00E96CB3" w:rsidRDefault="004F59A8"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项目类别环境敏感程度</w:t>
            </w:r>
          </w:p>
        </w:tc>
        <w:tc>
          <w:tcPr>
            <w:tcW w:w="1179" w:type="pct"/>
            <w:vAlign w:val="center"/>
          </w:tcPr>
          <w:p w14:paraId="3C74D927" w14:textId="77777777" w:rsidR="004F59A8" w:rsidRPr="00E96CB3" w:rsidRDefault="004F59A8"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宋体" w:hAnsi="宋体" w:cs="宋体" w:hint="eastAsia"/>
                <w:b/>
                <w:bCs/>
                <w:color w:val="000000"/>
                <w:kern w:val="0"/>
              </w:rPr>
              <w:t>Ⅰ</w:t>
            </w:r>
            <w:r w:rsidRPr="00E96CB3">
              <w:rPr>
                <w:rFonts w:ascii="Times New Roman" w:eastAsiaTheme="minorEastAsia" w:hAnsi="Times New Roman"/>
                <w:b/>
                <w:color w:val="000000"/>
                <w:kern w:val="0"/>
              </w:rPr>
              <w:t>类项目</w:t>
            </w:r>
          </w:p>
        </w:tc>
        <w:tc>
          <w:tcPr>
            <w:tcW w:w="1179" w:type="pct"/>
            <w:vAlign w:val="center"/>
          </w:tcPr>
          <w:p w14:paraId="69BB86DB" w14:textId="77777777" w:rsidR="004F59A8" w:rsidRPr="00E96CB3" w:rsidRDefault="004F59A8"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宋体" w:hAnsi="宋体" w:cs="宋体" w:hint="eastAsia"/>
                <w:b/>
                <w:bCs/>
                <w:color w:val="000000"/>
                <w:kern w:val="0"/>
              </w:rPr>
              <w:t>Ⅱ</w:t>
            </w:r>
            <w:r w:rsidRPr="00E96CB3">
              <w:rPr>
                <w:rFonts w:ascii="Times New Roman" w:eastAsiaTheme="minorEastAsia" w:hAnsi="Times New Roman"/>
                <w:b/>
                <w:color w:val="000000"/>
                <w:kern w:val="0"/>
              </w:rPr>
              <w:t>类项目</w:t>
            </w:r>
          </w:p>
        </w:tc>
        <w:tc>
          <w:tcPr>
            <w:tcW w:w="1178" w:type="pct"/>
            <w:vAlign w:val="center"/>
          </w:tcPr>
          <w:p w14:paraId="5A3169A8" w14:textId="77777777" w:rsidR="004F59A8" w:rsidRPr="00E96CB3" w:rsidRDefault="004F59A8"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宋体" w:hAnsi="宋体" w:cs="宋体" w:hint="eastAsia"/>
                <w:b/>
                <w:bCs/>
                <w:color w:val="000000"/>
                <w:kern w:val="0"/>
              </w:rPr>
              <w:t>Ⅲ</w:t>
            </w:r>
            <w:r w:rsidRPr="00E96CB3">
              <w:rPr>
                <w:rFonts w:ascii="Times New Roman" w:eastAsiaTheme="minorEastAsia" w:hAnsi="Times New Roman"/>
                <w:b/>
                <w:color w:val="000000"/>
                <w:kern w:val="0"/>
              </w:rPr>
              <w:t>类项目</w:t>
            </w:r>
          </w:p>
        </w:tc>
      </w:tr>
      <w:tr w:rsidR="004F59A8" w:rsidRPr="00E96CB3" w14:paraId="21DC84BA" w14:textId="77777777" w:rsidTr="00D04C67">
        <w:trPr>
          <w:trHeight w:val="340"/>
          <w:jc w:val="center"/>
        </w:trPr>
        <w:tc>
          <w:tcPr>
            <w:tcW w:w="1464" w:type="pct"/>
            <w:vAlign w:val="center"/>
          </w:tcPr>
          <w:p w14:paraId="405DCE3C"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敏感</w:t>
            </w:r>
          </w:p>
        </w:tc>
        <w:tc>
          <w:tcPr>
            <w:tcW w:w="1179" w:type="pct"/>
            <w:vAlign w:val="center"/>
          </w:tcPr>
          <w:p w14:paraId="69BDA697"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w:t>
            </w:r>
          </w:p>
        </w:tc>
        <w:tc>
          <w:tcPr>
            <w:tcW w:w="1179" w:type="pct"/>
            <w:vAlign w:val="center"/>
          </w:tcPr>
          <w:p w14:paraId="2BACE40B"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w:t>
            </w:r>
          </w:p>
        </w:tc>
        <w:tc>
          <w:tcPr>
            <w:tcW w:w="1178" w:type="pct"/>
            <w:vAlign w:val="center"/>
          </w:tcPr>
          <w:p w14:paraId="22B55722"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二</w:t>
            </w:r>
          </w:p>
        </w:tc>
      </w:tr>
      <w:tr w:rsidR="004F59A8" w:rsidRPr="00E96CB3" w14:paraId="21651EF1" w14:textId="77777777" w:rsidTr="00D04C67">
        <w:trPr>
          <w:trHeight w:val="340"/>
          <w:jc w:val="center"/>
        </w:trPr>
        <w:tc>
          <w:tcPr>
            <w:tcW w:w="1464" w:type="pct"/>
            <w:vAlign w:val="center"/>
          </w:tcPr>
          <w:p w14:paraId="23DC9117"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较敏感</w:t>
            </w:r>
          </w:p>
        </w:tc>
        <w:tc>
          <w:tcPr>
            <w:tcW w:w="1179" w:type="pct"/>
            <w:vAlign w:val="center"/>
          </w:tcPr>
          <w:p w14:paraId="5FB6D7B3"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w:t>
            </w:r>
          </w:p>
        </w:tc>
        <w:tc>
          <w:tcPr>
            <w:tcW w:w="1179" w:type="pct"/>
            <w:vAlign w:val="center"/>
          </w:tcPr>
          <w:p w14:paraId="047DDEA6"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二</w:t>
            </w:r>
          </w:p>
        </w:tc>
        <w:tc>
          <w:tcPr>
            <w:tcW w:w="1178" w:type="pct"/>
            <w:vAlign w:val="center"/>
          </w:tcPr>
          <w:p w14:paraId="6BD33A01"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三</w:t>
            </w:r>
          </w:p>
        </w:tc>
      </w:tr>
      <w:tr w:rsidR="004F59A8" w:rsidRPr="00E96CB3" w14:paraId="2F2D52FC" w14:textId="77777777" w:rsidTr="00D04C67">
        <w:trPr>
          <w:trHeight w:val="340"/>
          <w:jc w:val="center"/>
        </w:trPr>
        <w:tc>
          <w:tcPr>
            <w:tcW w:w="1464" w:type="pct"/>
            <w:vAlign w:val="center"/>
          </w:tcPr>
          <w:p w14:paraId="3F60D0A7"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不敏感</w:t>
            </w:r>
          </w:p>
        </w:tc>
        <w:tc>
          <w:tcPr>
            <w:tcW w:w="1179" w:type="pct"/>
            <w:vAlign w:val="center"/>
          </w:tcPr>
          <w:p w14:paraId="00316CFD"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二</w:t>
            </w:r>
          </w:p>
        </w:tc>
        <w:tc>
          <w:tcPr>
            <w:tcW w:w="1179" w:type="pct"/>
            <w:shd w:val="clear" w:color="auto" w:fill="BEBEBE"/>
            <w:vAlign w:val="center"/>
          </w:tcPr>
          <w:p w14:paraId="032EE2FB"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三</w:t>
            </w:r>
          </w:p>
        </w:tc>
        <w:tc>
          <w:tcPr>
            <w:tcW w:w="1178" w:type="pct"/>
            <w:vAlign w:val="center"/>
          </w:tcPr>
          <w:p w14:paraId="38C66C16" w14:textId="77777777" w:rsidR="004F59A8" w:rsidRPr="00E96CB3" w:rsidRDefault="004F59A8"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三</w:t>
            </w:r>
          </w:p>
        </w:tc>
      </w:tr>
    </w:tbl>
    <w:p w14:paraId="78D560A4" w14:textId="77777777" w:rsidR="004F59A8" w:rsidRPr="00E96CB3" w:rsidRDefault="004F59A8" w:rsidP="004F59A8">
      <w:pPr>
        <w:autoSpaceDE w:val="0"/>
        <w:autoSpaceDN w:val="0"/>
        <w:adjustRightInd w:val="0"/>
        <w:jc w:val="left"/>
        <w:rPr>
          <w:rFonts w:ascii="Times New Roman" w:eastAsiaTheme="minorEastAsia" w:hAnsi="Times New Roman"/>
          <w:kern w:val="0"/>
          <w:sz w:val="24"/>
          <w:szCs w:val="24"/>
        </w:rPr>
      </w:pPr>
    </w:p>
    <w:p w14:paraId="2CE95E47" w14:textId="77777777" w:rsidR="00280ED4" w:rsidRPr="00E96CB3" w:rsidRDefault="00C542A7" w:rsidP="00280ED4">
      <w:pPr>
        <w:pStyle w:val="4"/>
        <w:rPr>
          <w:rFonts w:eastAsiaTheme="minorEastAsia"/>
        </w:rPr>
      </w:pPr>
      <w:r w:rsidRPr="00E96CB3">
        <w:rPr>
          <w:rFonts w:eastAsiaTheme="minorEastAsia"/>
        </w:rPr>
        <w:t>大气环境评价等级</w:t>
      </w:r>
    </w:p>
    <w:p w14:paraId="0FD29673" w14:textId="77777777" w:rsidR="00280ED4" w:rsidRPr="00E96CB3" w:rsidRDefault="00280ED4" w:rsidP="00280ED4">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根据《环境影响评价技术导则</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大气环境》（</w:t>
      </w:r>
      <w:r w:rsidRPr="00E96CB3">
        <w:rPr>
          <w:rFonts w:ascii="Times New Roman" w:eastAsiaTheme="minorEastAsia" w:hAnsi="Times New Roman"/>
          <w:color w:val="000000"/>
          <w:sz w:val="24"/>
          <w:szCs w:val="24"/>
        </w:rPr>
        <w:t>HJ2.2-2018</w:t>
      </w:r>
      <w:r w:rsidRPr="00E96CB3">
        <w:rPr>
          <w:rFonts w:ascii="Times New Roman" w:eastAsiaTheme="minorEastAsia" w:hAnsi="Times New Roman"/>
          <w:color w:val="000000"/>
          <w:sz w:val="24"/>
          <w:szCs w:val="24"/>
        </w:rPr>
        <w:t>），分别计算项目排放主要污染物的最大地面空气质量浓度占标率</w:t>
      </w:r>
      <w:r w:rsidRPr="00E96CB3">
        <w:rPr>
          <w:rFonts w:ascii="Times New Roman" w:eastAsiaTheme="minorEastAsia" w:hAnsi="Times New Roman"/>
          <w:color w:val="000000"/>
          <w:sz w:val="24"/>
          <w:szCs w:val="24"/>
        </w:rPr>
        <w:t>P</w:t>
      </w:r>
      <w:r w:rsidRPr="00E96CB3">
        <w:rPr>
          <w:rFonts w:ascii="Times New Roman" w:eastAsiaTheme="minorEastAsia" w:hAnsi="Times New Roman"/>
          <w:color w:val="000000"/>
          <w:sz w:val="24"/>
          <w:szCs w:val="24"/>
          <w:vertAlign w:val="subscript"/>
        </w:rPr>
        <w:t>i</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（第</w:t>
      </w:r>
      <w:r w:rsidRPr="00E96CB3">
        <w:rPr>
          <w:rFonts w:ascii="Times New Roman" w:eastAsiaTheme="minorEastAsia" w:hAnsi="Times New Roman"/>
          <w:color w:val="000000"/>
          <w:sz w:val="24"/>
          <w:szCs w:val="24"/>
        </w:rPr>
        <w:t>i</w:t>
      </w:r>
      <w:r w:rsidRPr="00E96CB3">
        <w:rPr>
          <w:rFonts w:ascii="Times New Roman" w:eastAsiaTheme="minorEastAsia" w:hAnsi="Times New Roman"/>
          <w:color w:val="000000"/>
          <w:sz w:val="24"/>
          <w:szCs w:val="24"/>
        </w:rPr>
        <w:t>个污染物，简称</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最大浓度占标率</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lastRenderedPageBreak/>
        <w:t>及第</w:t>
      </w:r>
      <w:r w:rsidRPr="00E96CB3">
        <w:rPr>
          <w:rFonts w:ascii="Times New Roman" w:eastAsiaTheme="minorEastAsia" w:hAnsi="Times New Roman"/>
          <w:color w:val="000000"/>
          <w:sz w:val="24"/>
          <w:szCs w:val="24"/>
        </w:rPr>
        <w:t>i</w:t>
      </w:r>
      <w:r w:rsidRPr="00E96CB3">
        <w:rPr>
          <w:rFonts w:ascii="Times New Roman" w:eastAsiaTheme="minorEastAsia" w:hAnsi="Times New Roman"/>
          <w:color w:val="000000"/>
          <w:sz w:val="24"/>
          <w:szCs w:val="24"/>
        </w:rPr>
        <w:t>个污染物的地面空气质量浓度达到标准值的</w:t>
      </w:r>
      <w:r w:rsidR="00D04C67" w:rsidRPr="00E96CB3">
        <w:rPr>
          <w:rFonts w:ascii="Times New Roman" w:eastAsiaTheme="minorEastAsia" w:hAnsi="Times New Roman"/>
          <w:color w:val="000000"/>
          <w:sz w:val="24"/>
          <w:szCs w:val="24"/>
        </w:rPr>
        <w:t>10%</w:t>
      </w:r>
      <w:r w:rsidRPr="00E96CB3">
        <w:rPr>
          <w:rFonts w:ascii="Times New Roman" w:eastAsiaTheme="minorEastAsia" w:hAnsi="Times New Roman"/>
          <w:color w:val="000000"/>
          <w:sz w:val="24"/>
          <w:szCs w:val="24"/>
        </w:rPr>
        <w:t>时所对应的最远距离</w:t>
      </w:r>
      <w:r w:rsidRPr="00E96CB3">
        <w:rPr>
          <w:rFonts w:ascii="Times New Roman" w:eastAsiaTheme="minorEastAsia" w:hAnsi="Times New Roman"/>
          <w:color w:val="000000"/>
          <w:sz w:val="24"/>
          <w:szCs w:val="24"/>
        </w:rPr>
        <w:t>D</w:t>
      </w:r>
      <w:r w:rsidRPr="00E96CB3">
        <w:rPr>
          <w:rFonts w:ascii="Times New Roman" w:eastAsiaTheme="minorEastAsia" w:hAnsi="Times New Roman"/>
          <w:color w:val="000000"/>
          <w:sz w:val="24"/>
          <w:szCs w:val="24"/>
          <w:vertAlign w:val="subscript"/>
        </w:rPr>
        <w:t>10%</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。其中</w:t>
      </w:r>
      <w:r w:rsidRPr="00E96CB3">
        <w:rPr>
          <w:rFonts w:ascii="Times New Roman" w:eastAsiaTheme="minorEastAsia" w:hAnsi="Times New Roman"/>
          <w:color w:val="000000"/>
          <w:sz w:val="24"/>
          <w:szCs w:val="24"/>
        </w:rPr>
        <w:t>P</w:t>
      </w:r>
      <w:r w:rsidRPr="00E96CB3">
        <w:rPr>
          <w:rFonts w:ascii="Times New Roman" w:eastAsiaTheme="minorEastAsia" w:hAnsi="Times New Roman"/>
          <w:color w:val="000000"/>
          <w:sz w:val="24"/>
          <w:szCs w:val="24"/>
          <w:vertAlign w:val="subscript"/>
        </w:rPr>
        <w:t>i</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定义为：</w:t>
      </w:r>
    </w:p>
    <w:p w14:paraId="1CE2664A" w14:textId="77777777" w:rsidR="004F59A8" w:rsidRPr="00E96CB3" w:rsidRDefault="00280ED4" w:rsidP="00280ED4">
      <w:pPr>
        <w:adjustRightInd w:val="0"/>
        <w:snapToGrid w:val="0"/>
        <w:spacing w:line="360" w:lineRule="auto"/>
        <w:jc w:val="center"/>
        <w:rPr>
          <w:rFonts w:ascii="Times New Roman" w:eastAsiaTheme="minorEastAsia" w:hAnsi="Times New Roman"/>
          <w:color w:val="000000"/>
          <w:sz w:val="24"/>
          <w:szCs w:val="24"/>
        </w:rPr>
      </w:pPr>
      <w:r w:rsidRPr="00E96CB3">
        <w:rPr>
          <w:rFonts w:ascii="Times New Roman" w:eastAsiaTheme="minorEastAsia" w:hAnsi="Times New Roman"/>
          <w:noProof/>
        </w:rPr>
        <w:drawing>
          <wp:inline distT="0" distB="0" distL="0" distR="0" wp14:anchorId="17A8D9CF" wp14:editId="43B886C8">
            <wp:extent cx="1009650" cy="411519"/>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32411" cy="420796"/>
                    </a:xfrm>
                    <a:prstGeom prst="rect">
                      <a:avLst/>
                    </a:prstGeom>
                  </pic:spPr>
                </pic:pic>
              </a:graphicData>
            </a:graphic>
          </wp:inline>
        </w:drawing>
      </w:r>
    </w:p>
    <w:p w14:paraId="347AD450" w14:textId="77777777" w:rsidR="00280ED4" w:rsidRPr="00E96CB3" w:rsidRDefault="00280ED4" w:rsidP="00280ED4">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式中：</w:t>
      </w:r>
      <w:r w:rsidRPr="00E96CB3">
        <w:rPr>
          <w:rFonts w:ascii="Times New Roman" w:eastAsiaTheme="minorEastAsia" w:hAnsi="Times New Roman"/>
          <w:color w:val="000000"/>
          <w:sz w:val="24"/>
          <w:szCs w:val="24"/>
        </w:rPr>
        <w:t>P</w:t>
      </w:r>
      <w:r w:rsidRPr="00E96CB3">
        <w:rPr>
          <w:rFonts w:ascii="Times New Roman" w:eastAsiaTheme="minorEastAsia" w:hAnsi="Times New Roman"/>
          <w:color w:val="000000"/>
          <w:sz w:val="24"/>
          <w:szCs w:val="24"/>
          <w:vertAlign w:val="subscript"/>
        </w:rPr>
        <w:t>i</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第</w:t>
      </w:r>
      <w:r w:rsidR="00D04C67" w:rsidRPr="00E96CB3">
        <w:rPr>
          <w:rFonts w:ascii="Times New Roman" w:eastAsiaTheme="minorEastAsia" w:hAnsi="Times New Roman"/>
          <w:color w:val="000000"/>
          <w:sz w:val="24"/>
          <w:szCs w:val="24"/>
        </w:rPr>
        <w:t>i</w:t>
      </w:r>
      <w:r w:rsidRPr="00E96CB3">
        <w:rPr>
          <w:rFonts w:ascii="Times New Roman" w:eastAsiaTheme="minorEastAsia" w:hAnsi="Times New Roman"/>
          <w:color w:val="000000"/>
          <w:sz w:val="24"/>
          <w:szCs w:val="24"/>
        </w:rPr>
        <w:t>个污染物的最大地面空气质量浓度占标率，</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w:t>
      </w:r>
    </w:p>
    <w:p w14:paraId="672FDA13" w14:textId="35E41AB7" w:rsidR="00280ED4" w:rsidRPr="00E96CB3" w:rsidRDefault="00280ED4" w:rsidP="00280ED4">
      <w:pPr>
        <w:adjustRightInd w:val="0"/>
        <w:snapToGrid w:val="0"/>
        <w:spacing w:line="360" w:lineRule="auto"/>
        <w:ind w:firstLineChars="500" w:firstLine="120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C</w:t>
      </w:r>
      <w:r w:rsidRPr="00E96CB3">
        <w:rPr>
          <w:rFonts w:ascii="Times New Roman" w:eastAsiaTheme="minorEastAsia" w:hAnsi="Times New Roman"/>
          <w:color w:val="000000"/>
          <w:sz w:val="24"/>
          <w:szCs w:val="24"/>
          <w:vertAlign w:val="subscript"/>
        </w:rPr>
        <w:t>i</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采用估算模式计算出的第</w:t>
      </w:r>
      <w:r w:rsidRPr="00E96CB3">
        <w:rPr>
          <w:rFonts w:ascii="Times New Roman" w:eastAsiaTheme="minorEastAsia" w:hAnsi="Times New Roman"/>
          <w:color w:val="000000"/>
          <w:sz w:val="24"/>
          <w:szCs w:val="24"/>
        </w:rPr>
        <w:t>i</w:t>
      </w:r>
      <w:r w:rsidRPr="00E96CB3">
        <w:rPr>
          <w:rFonts w:ascii="Times New Roman" w:eastAsiaTheme="minorEastAsia" w:hAnsi="Times New Roman"/>
          <w:color w:val="000000"/>
          <w:sz w:val="24"/>
          <w:szCs w:val="24"/>
        </w:rPr>
        <w:t>个污染物的最大</w:t>
      </w:r>
      <w:r w:rsidR="006532F2">
        <w:rPr>
          <w:rFonts w:ascii="Times New Roman" w:eastAsiaTheme="minorEastAsia" w:hAnsi="Times New Roman"/>
          <w:color w:val="000000"/>
          <w:sz w:val="24"/>
          <w:szCs w:val="24"/>
        </w:rPr>
        <w:t>1h</w:t>
      </w:r>
      <w:r w:rsidRPr="00E96CB3">
        <w:rPr>
          <w:rFonts w:ascii="Times New Roman" w:eastAsiaTheme="minorEastAsia" w:hAnsi="Times New Roman"/>
          <w:color w:val="000000"/>
          <w:sz w:val="24"/>
          <w:szCs w:val="24"/>
        </w:rPr>
        <w:t>地面空气质量浓度，</w:t>
      </w:r>
      <w:r w:rsidRPr="00E96CB3">
        <w:rPr>
          <w:rFonts w:ascii="Times New Roman" w:eastAsiaTheme="minorEastAsia" w:hAnsi="Times New Roman"/>
          <w:color w:val="000000"/>
          <w:sz w:val="24"/>
          <w:szCs w:val="24"/>
        </w:rPr>
        <w:t>μg/m</w:t>
      </w:r>
      <w:r w:rsidRPr="00E96CB3">
        <w:rPr>
          <w:rFonts w:ascii="Times New Roman" w:eastAsiaTheme="minorEastAsia" w:hAnsi="Times New Roman"/>
          <w:color w:val="000000"/>
          <w:sz w:val="24"/>
          <w:szCs w:val="24"/>
          <w:vertAlign w:val="superscript"/>
        </w:rPr>
        <w:t>3</w:t>
      </w:r>
      <w:r w:rsidRPr="00E96CB3">
        <w:rPr>
          <w:rFonts w:ascii="Times New Roman" w:eastAsiaTheme="minorEastAsia" w:hAnsi="Times New Roman"/>
          <w:color w:val="000000"/>
          <w:sz w:val="24"/>
          <w:szCs w:val="24"/>
        </w:rPr>
        <w:t>；</w:t>
      </w:r>
    </w:p>
    <w:p w14:paraId="31CE0303" w14:textId="77777777" w:rsidR="00280ED4" w:rsidRPr="00E96CB3" w:rsidRDefault="00280ED4" w:rsidP="00280ED4">
      <w:pPr>
        <w:adjustRightInd w:val="0"/>
        <w:snapToGrid w:val="0"/>
        <w:spacing w:line="360" w:lineRule="auto"/>
        <w:ind w:firstLineChars="500" w:firstLine="120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C</w:t>
      </w:r>
      <w:r w:rsidRPr="00E96CB3">
        <w:rPr>
          <w:rFonts w:ascii="Times New Roman" w:eastAsiaTheme="minorEastAsia" w:hAnsi="Times New Roman"/>
          <w:color w:val="000000"/>
          <w:sz w:val="24"/>
          <w:szCs w:val="24"/>
          <w:vertAlign w:val="subscript"/>
        </w:rPr>
        <w:t>oi</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第</w:t>
      </w:r>
      <w:r w:rsidRPr="00E96CB3">
        <w:rPr>
          <w:rFonts w:ascii="Times New Roman" w:eastAsiaTheme="minorEastAsia" w:hAnsi="Times New Roman"/>
          <w:color w:val="000000"/>
          <w:sz w:val="24"/>
          <w:szCs w:val="24"/>
        </w:rPr>
        <w:t>i</w:t>
      </w:r>
      <w:r w:rsidRPr="00E96CB3">
        <w:rPr>
          <w:rFonts w:ascii="Times New Roman" w:eastAsiaTheme="minorEastAsia" w:hAnsi="Times New Roman"/>
          <w:color w:val="000000"/>
          <w:sz w:val="24"/>
          <w:szCs w:val="24"/>
        </w:rPr>
        <w:t>个污染物的环境空气质量标准，</w:t>
      </w:r>
      <w:r w:rsidRPr="00E96CB3">
        <w:rPr>
          <w:rFonts w:ascii="Times New Roman" w:eastAsiaTheme="minorEastAsia" w:hAnsi="Times New Roman"/>
          <w:color w:val="000000"/>
          <w:sz w:val="24"/>
          <w:szCs w:val="24"/>
        </w:rPr>
        <w:t>μg/m</w:t>
      </w:r>
      <w:r w:rsidRPr="00E96CB3">
        <w:rPr>
          <w:rFonts w:ascii="Times New Roman" w:eastAsiaTheme="minorEastAsia" w:hAnsi="Times New Roman"/>
          <w:color w:val="000000"/>
          <w:sz w:val="24"/>
          <w:szCs w:val="24"/>
          <w:vertAlign w:val="superscript"/>
        </w:rPr>
        <w:t>3</w:t>
      </w:r>
      <w:r w:rsidRPr="00E96CB3">
        <w:rPr>
          <w:rFonts w:ascii="Times New Roman" w:eastAsiaTheme="minorEastAsia" w:hAnsi="Times New Roman"/>
          <w:color w:val="000000"/>
          <w:sz w:val="24"/>
          <w:szCs w:val="24"/>
        </w:rPr>
        <w:t>；</w:t>
      </w:r>
    </w:p>
    <w:p w14:paraId="47566A73" w14:textId="77777777" w:rsidR="00280ED4" w:rsidRPr="00E96CB3" w:rsidRDefault="00280ED4" w:rsidP="00130E7C">
      <w:pPr>
        <w:adjustRightInd w:val="0"/>
        <w:snapToGrid w:val="0"/>
        <w:spacing w:line="360" w:lineRule="auto"/>
        <w:ind w:firstLineChars="500" w:firstLine="120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C</w:t>
      </w:r>
      <w:r w:rsidRPr="00E96CB3">
        <w:rPr>
          <w:rFonts w:ascii="Times New Roman" w:eastAsiaTheme="minorEastAsia" w:hAnsi="Times New Roman"/>
          <w:color w:val="000000"/>
          <w:sz w:val="24"/>
          <w:szCs w:val="24"/>
          <w:vertAlign w:val="subscript"/>
        </w:rPr>
        <w:t>oi</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一般选用《环境空气质量标准》（</w:t>
      </w:r>
      <w:r w:rsidRPr="00E96CB3">
        <w:rPr>
          <w:rFonts w:ascii="Times New Roman" w:eastAsiaTheme="minorEastAsia" w:hAnsi="Times New Roman"/>
          <w:color w:val="000000"/>
          <w:sz w:val="24"/>
          <w:szCs w:val="24"/>
        </w:rPr>
        <w:t>GB3095-2012</w:t>
      </w:r>
      <w:r w:rsidRPr="00E96CB3">
        <w:rPr>
          <w:rFonts w:ascii="Times New Roman" w:eastAsiaTheme="minorEastAsia" w:hAnsi="Times New Roman"/>
          <w:color w:val="000000"/>
          <w:sz w:val="24"/>
          <w:szCs w:val="24"/>
        </w:rPr>
        <w:t>）中</w:t>
      </w:r>
      <w:r w:rsidR="00BA7B56" w:rsidRPr="00E96CB3">
        <w:rPr>
          <w:rFonts w:ascii="Times New Roman" w:eastAsiaTheme="minorEastAsia" w:hAnsi="Times New Roman"/>
          <w:color w:val="000000"/>
          <w:sz w:val="24"/>
          <w:szCs w:val="24"/>
        </w:rPr>
        <w:t>1</w:t>
      </w:r>
      <w:r w:rsidRPr="00E96CB3">
        <w:rPr>
          <w:rFonts w:ascii="Times New Roman" w:eastAsiaTheme="minorEastAsia" w:hAnsi="Times New Roman"/>
          <w:color w:val="000000"/>
          <w:sz w:val="24"/>
          <w:szCs w:val="24"/>
        </w:rPr>
        <w:t>小时平均取样时间的二级标准的浓度限值；如项目位于一类环境空气功能区，应选择相应的一级浓度限值；对该标准中未包含的污染物，可参照附录</w:t>
      </w:r>
      <w:r w:rsidR="00BA7B56" w:rsidRPr="00E96CB3">
        <w:rPr>
          <w:rFonts w:ascii="Times New Roman" w:eastAsiaTheme="minorEastAsia" w:hAnsi="Times New Roman"/>
          <w:color w:val="000000"/>
          <w:sz w:val="24"/>
          <w:szCs w:val="24"/>
        </w:rPr>
        <w:t>D</w:t>
      </w:r>
      <w:r w:rsidRPr="00E96CB3">
        <w:rPr>
          <w:rFonts w:ascii="Times New Roman" w:eastAsiaTheme="minorEastAsia" w:hAnsi="Times New Roman"/>
          <w:color w:val="000000"/>
          <w:sz w:val="24"/>
          <w:szCs w:val="24"/>
        </w:rPr>
        <w:t>附录中的浓度限值。对上述标准中都未包含的污染物，可参照选用其他国家、国际组织发布的环境质量浓度限值或基准值，但应作出说明，经生态环境主管部门同意后执行。</w:t>
      </w:r>
    </w:p>
    <w:p w14:paraId="593E87E1" w14:textId="77777777" w:rsidR="00280ED4" w:rsidRPr="00E96CB3" w:rsidRDefault="00280ED4" w:rsidP="00280ED4">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根据《环境影响评价技术导则</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大气环境》（</w:t>
      </w:r>
      <w:r w:rsidRPr="00E96CB3">
        <w:rPr>
          <w:rFonts w:ascii="Times New Roman" w:eastAsiaTheme="minorEastAsia" w:hAnsi="Times New Roman"/>
          <w:color w:val="000000"/>
          <w:sz w:val="24"/>
          <w:szCs w:val="24"/>
        </w:rPr>
        <w:t>HJ2.2-2018</w:t>
      </w:r>
      <w:r w:rsidRPr="00E96CB3">
        <w:rPr>
          <w:rFonts w:ascii="Times New Roman" w:eastAsiaTheme="minorEastAsia" w:hAnsi="Times New Roman"/>
          <w:color w:val="000000"/>
          <w:sz w:val="24"/>
          <w:szCs w:val="24"/>
        </w:rPr>
        <w:t>）中规定的大气评价等级及推荐的估算模式计算</w:t>
      </w:r>
      <w:r w:rsidRPr="00E96CB3">
        <w:rPr>
          <w:rFonts w:ascii="Times New Roman" w:eastAsiaTheme="minorEastAsia" w:hAnsi="Times New Roman"/>
          <w:color w:val="000000"/>
          <w:sz w:val="24"/>
          <w:szCs w:val="24"/>
        </w:rPr>
        <w:t>P</w:t>
      </w:r>
      <w:r w:rsidRPr="00E96CB3">
        <w:rPr>
          <w:rFonts w:ascii="Times New Roman" w:eastAsiaTheme="minorEastAsia" w:hAnsi="Times New Roman"/>
          <w:color w:val="000000"/>
          <w:sz w:val="24"/>
          <w:szCs w:val="24"/>
          <w:vertAlign w:val="subscript"/>
        </w:rPr>
        <w:t>i</w:t>
      </w:r>
      <w:r w:rsidRPr="00E96CB3">
        <w:rPr>
          <w:rFonts w:ascii="Times New Roman" w:eastAsiaTheme="minorEastAsia" w:hAnsi="Times New Roman"/>
          <w:color w:val="000000"/>
          <w:sz w:val="24"/>
          <w:szCs w:val="24"/>
        </w:rPr>
        <w:t>，其计算依据见表</w:t>
      </w:r>
      <w:r w:rsidRPr="00E96CB3">
        <w:rPr>
          <w:rFonts w:ascii="Times New Roman" w:eastAsiaTheme="minorEastAsia" w:hAnsi="Times New Roman"/>
          <w:color w:val="000000"/>
          <w:sz w:val="24"/>
          <w:szCs w:val="24"/>
        </w:rPr>
        <w:t>2.5-6</w:t>
      </w:r>
      <w:r w:rsidRPr="00E96CB3">
        <w:rPr>
          <w:rFonts w:ascii="Times New Roman" w:eastAsiaTheme="minorEastAsia" w:hAnsi="Times New Roman"/>
          <w:color w:val="000000"/>
          <w:sz w:val="24"/>
          <w:szCs w:val="24"/>
        </w:rPr>
        <w:t>，相关污染物排放参数及计算结果见下表</w:t>
      </w:r>
      <w:r w:rsidRPr="00E96CB3">
        <w:rPr>
          <w:rFonts w:ascii="Times New Roman" w:eastAsiaTheme="minorEastAsia" w:hAnsi="Times New Roman"/>
          <w:color w:val="000000"/>
          <w:sz w:val="24"/>
          <w:szCs w:val="24"/>
        </w:rPr>
        <w:t>2.5-7</w:t>
      </w:r>
      <w:r w:rsidRPr="00E96CB3">
        <w:rPr>
          <w:rFonts w:ascii="Times New Roman" w:eastAsiaTheme="minorEastAsia" w:hAnsi="Times New Roman"/>
          <w:color w:val="000000"/>
          <w:sz w:val="24"/>
          <w:szCs w:val="24"/>
        </w:rPr>
        <w:t>、</w:t>
      </w:r>
      <w:r w:rsidR="00BA7B56" w:rsidRPr="00E96CB3">
        <w:rPr>
          <w:rFonts w:ascii="Times New Roman" w:eastAsiaTheme="minorEastAsia" w:hAnsi="Times New Roman"/>
          <w:color w:val="000000"/>
          <w:sz w:val="24"/>
          <w:szCs w:val="24"/>
        </w:rPr>
        <w:t>表</w:t>
      </w:r>
      <w:r w:rsidRPr="00E96CB3">
        <w:rPr>
          <w:rFonts w:ascii="Times New Roman" w:eastAsiaTheme="minorEastAsia" w:hAnsi="Times New Roman"/>
          <w:color w:val="000000"/>
          <w:sz w:val="24"/>
          <w:szCs w:val="24"/>
        </w:rPr>
        <w:t>2.5-8</w:t>
      </w:r>
      <w:r w:rsidRPr="00E96CB3">
        <w:rPr>
          <w:rFonts w:ascii="Times New Roman" w:eastAsiaTheme="minorEastAsia" w:hAnsi="Times New Roman"/>
          <w:color w:val="000000"/>
          <w:sz w:val="24"/>
          <w:szCs w:val="24"/>
        </w:rPr>
        <w:t>。</w:t>
      </w:r>
    </w:p>
    <w:p w14:paraId="4EEFB53A" w14:textId="77777777" w:rsidR="00280ED4" w:rsidRPr="00E96CB3" w:rsidRDefault="00280ED4" w:rsidP="00280ED4">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2.5-6  </w:t>
      </w:r>
      <w:r w:rsidRPr="00E96CB3">
        <w:rPr>
          <w:rFonts w:ascii="Times New Roman" w:eastAsiaTheme="minorEastAsia" w:hAnsi="Times New Roman"/>
          <w:b/>
          <w:color w:val="000000"/>
          <w:sz w:val="24"/>
          <w:szCs w:val="24"/>
        </w:rPr>
        <w:t>环境空气评价工作等级判据</w:t>
      </w:r>
    </w:p>
    <w:tbl>
      <w:tblPr>
        <w:tblStyle w:val="af7"/>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520"/>
        <w:gridCol w:w="4520"/>
      </w:tblGrid>
      <w:tr w:rsidR="00280ED4" w:rsidRPr="00E96CB3" w14:paraId="4E3DFD33" w14:textId="77777777" w:rsidTr="00BA7B56">
        <w:trPr>
          <w:trHeight w:val="340"/>
        </w:trPr>
        <w:tc>
          <w:tcPr>
            <w:tcW w:w="2500" w:type="pct"/>
            <w:vAlign w:val="center"/>
          </w:tcPr>
          <w:p w14:paraId="5D0860E3"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评价工作等级</w:t>
            </w:r>
          </w:p>
        </w:tc>
        <w:tc>
          <w:tcPr>
            <w:tcW w:w="2500" w:type="pct"/>
            <w:vAlign w:val="center"/>
          </w:tcPr>
          <w:p w14:paraId="2579D71B"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评价工作等级判据</w:t>
            </w:r>
          </w:p>
        </w:tc>
      </w:tr>
      <w:tr w:rsidR="00280ED4" w:rsidRPr="00E96CB3" w14:paraId="07008585" w14:textId="77777777" w:rsidTr="00BA7B56">
        <w:trPr>
          <w:trHeight w:val="340"/>
        </w:trPr>
        <w:tc>
          <w:tcPr>
            <w:tcW w:w="2500" w:type="pct"/>
            <w:vAlign w:val="center"/>
          </w:tcPr>
          <w:p w14:paraId="3B2777ED"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一级</w:t>
            </w:r>
          </w:p>
        </w:tc>
        <w:tc>
          <w:tcPr>
            <w:tcW w:w="2500" w:type="pct"/>
            <w:vAlign w:val="center"/>
          </w:tcPr>
          <w:p w14:paraId="7430963D"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P</w:t>
            </w:r>
            <w:r w:rsidRPr="00E96CB3">
              <w:rPr>
                <w:rFonts w:ascii="Times New Roman" w:eastAsiaTheme="minorEastAsia" w:hAnsi="Times New Roman"/>
                <w:color w:val="000000"/>
                <w:kern w:val="0"/>
                <w:vertAlign w:val="subscript"/>
              </w:rPr>
              <w:t>max</w:t>
            </w:r>
            <w:r w:rsidRPr="00E96CB3">
              <w:rPr>
                <w:rFonts w:ascii="Times New Roman" w:eastAsiaTheme="minorEastAsia" w:hAnsi="Times New Roman"/>
                <w:color w:val="000000"/>
                <w:kern w:val="0"/>
              </w:rPr>
              <w:t>≥10%</w:t>
            </w:r>
          </w:p>
        </w:tc>
      </w:tr>
      <w:tr w:rsidR="00280ED4" w:rsidRPr="00E96CB3" w14:paraId="0D784523" w14:textId="77777777" w:rsidTr="00BA7B56">
        <w:trPr>
          <w:trHeight w:val="340"/>
        </w:trPr>
        <w:tc>
          <w:tcPr>
            <w:tcW w:w="2500" w:type="pct"/>
            <w:vAlign w:val="center"/>
          </w:tcPr>
          <w:p w14:paraId="3A0EED66"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二级</w:t>
            </w:r>
          </w:p>
        </w:tc>
        <w:tc>
          <w:tcPr>
            <w:tcW w:w="2500" w:type="pct"/>
            <w:vAlign w:val="center"/>
          </w:tcPr>
          <w:p w14:paraId="69B630BA"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1%≤P</w:t>
            </w:r>
            <w:r w:rsidRPr="00E96CB3">
              <w:rPr>
                <w:rFonts w:ascii="Times New Roman" w:eastAsiaTheme="minorEastAsia" w:hAnsi="Times New Roman"/>
                <w:color w:val="000000"/>
                <w:kern w:val="0"/>
                <w:vertAlign w:val="subscript"/>
              </w:rPr>
              <w:t>max</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10%</w:t>
            </w:r>
          </w:p>
        </w:tc>
      </w:tr>
      <w:tr w:rsidR="00280ED4" w:rsidRPr="00E96CB3" w14:paraId="4BB6FDAD" w14:textId="77777777" w:rsidTr="00BA7B56">
        <w:trPr>
          <w:trHeight w:val="340"/>
        </w:trPr>
        <w:tc>
          <w:tcPr>
            <w:tcW w:w="2500" w:type="pct"/>
            <w:vAlign w:val="center"/>
          </w:tcPr>
          <w:p w14:paraId="5A0102F7"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三级</w:t>
            </w:r>
          </w:p>
        </w:tc>
        <w:tc>
          <w:tcPr>
            <w:tcW w:w="2500" w:type="pct"/>
            <w:vAlign w:val="center"/>
          </w:tcPr>
          <w:p w14:paraId="73DBA0DC"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P</w:t>
            </w:r>
            <w:r w:rsidRPr="00E96CB3">
              <w:rPr>
                <w:rFonts w:ascii="Times New Roman" w:eastAsiaTheme="minorEastAsia" w:hAnsi="Times New Roman"/>
                <w:color w:val="000000"/>
                <w:kern w:val="0"/>
                <w:vertAlign w:val="subscript"/>
              </w:rPr>
              <w:t>max</w:t>
            </w:r>
            <w:r w:rsidRPr="00E96CB3">
              <w:rPr>
                <w:rFonts w:ascii="Times New Roman" w:eastAsiaTheme="minorEastAsia" w:hAnsi="Times New Roman"/>
                <w:color w:val="000000"/>
                <w:kern w:val="0"/>
              </w:rPr>
              <w:t>&lt;1%</w:t>
            </w:r>
          </w:p>
        </w:tc>
      </w:tr>
    </w:tbl>
    <w:p w14:paraId="462EA319" w14:textId="77777777" w:rsidR="00280ED4" w:rsidRPr="00E96CB3" w:rsidRDefault="00280ED4" w:rsidP="00280ED4">
      <w:pPr>
        <w:autoSpaceDE w:val="0"/>
        <w:autoSpaceDN w:val="0"/>
        <w:adjustRightInd w:val="0"/>
        <w:spacing w:after="85"/>
        <w:jc w:val="left"/>
        <w:rPr>
          <w:rFonts w:ascii="Times New Roman" w:eastAsiaTheme="minorEastAsia" w:hAnsi="Times New Roman"/>
          <w:color w:val="000000"/>
          <w:kern w:val="0"/>
        </w:rPr>
      </w:pPr>
    </w:p>
    <w:p w14:paraId="0633DA57" w14:textId="77777777" w:rsidR="00280ED4" w:rsidRPr="00E96CB3" w:rsidRDefault="00280ED4" w:rsidP="00280ED4">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2.5-7  </w:t>
      </w:r>
      <w:r w:rsidRPr="00E96CB3">
        <w:rPr>
          <w:rFonts w:ascii="Times New Roman" w:eastAsiaTheme="minorEastAsia" w:hAnsi="Times New Roman"/>
          <w:b/>
          <w:color w:val="000000"/>
          <w:sz w:val="24"/>
          <w:szCs w:val="24"/>
        </w:rPr>
        <w:t>估算模型参数表</w:t>
      </w:r>
    </w:p>
    <w:tbl>
      <w:tblPr>
        <w:tblW w:w="907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2457"/>
        <w:gridCol w:w="2823"/>
        <w:gridCol w:w="3795"/>
      </w:tblGrid>
      <w:tr w:rsidR="00280ED4" w:rsidRPr="00E96CB3" w14:paraId="29943765" w14:textId="77777777" w:rsidTr="00BA7B56">
        <w:trPr>
          <w:trHeight w:val="340"/>
          <w:tblHeader/>
          <w:jc w:val="center"/>
        </w:trPr>
        <w:tc>
          <w:tcPr>
            <w:tcW w:w="5280" w:type="dxa"/>
            <w:gridSpan w:val="2"/>
            <w:vAlign w:val="center"/>
          </w:tcPr>
          <w:p w14:paraId="0E4BF06F"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参数</w:t>
            </w:r>
          </w:p>
        </w:tc>
        <w:tc>
          <w:tcPr>
            <w:tcW w:w="3795" w:type="dxa"/>
            <w:vAlign w:val="center"/>
          </w:tcPr>
          <w:p w14:paraId="125387FA"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取值</w:t>
            </w:r>
          </w:p>
        </w:tc>
      </w:tr>
      <w:tr w:rsidR="00280ED4" w:rsidRPr="00E96CB3" w14:paraId="5CDCF413" w14:textId="77777777" w:rsidTr="00BA7B56">
        <w:trPr>
          <w:trHeight w:val="340"/>
          <w:jc w:val="center"/>
        </w:trPr>
        <w:tc>
          <w:tcPr>
            <w:tcW w:w="2457" w:type="dxa"/>
            <w:vMerge w:val="restart"/>
            <w:vAlign w:val="center"/>
          </w:tcPr>
          <w:p w14:paraId="361DF2A9"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城市农村</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选项</w:t>
            </w:r>
          </w:p>
        </w:tc>
        <w:tc>
          <w:tcPr>
            <w:tcW w:w="2823" w:type="dxa"/>
            <w:vAlign w:val="center"/>
          </w:tcPr>
          <w:p w14:paraId="35F3167C"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城市</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农村</w:t>
            </w:r>
          </w:p>
        </w:tc>
        <w:tc>
          <w:tcPr>
            <w:tcW w:w="3795" w:type="dxa"/>
            <w:vAlign w:val="center"/>
          </w:tcPr>
          <w:p w14:paraId="49B26BC3"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农村</w:t>
            </w:r>
          </w:p>
        </w:tc>
      </w:tr>
      <w:tr w:rsidR="00280ED4" w:rsidRPr="00E96CB3" w14:paraId="06CD8B90" w14:textId="77777777" w:rsidTr="00BA7B56">
        <w:trPr>
          <w:trHeight w:val="340"/>
          <w:jc w:val="center"/>
        </w:trPr>
        <w:tc>
          <w:tcPr>
            <w:tcW w:w="2457" w:type="dxa"/>
            <w:vMerge/>
            <w:vAlign w:val="center"/>
          </w:tcPr>
          <w:p w14:paraId="238C6DBF"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p>
        </w:tc>
        <w:tc>
          <w:tcPr>
            <w:tcW w:w="2823" w:type="dxa"/>
            <w:vAlign w:val="center"/>
          </w:tcPr>
          <w:p w14:paraId="5D5B00FE" w14:textId="77777777" w:rsidR="00280ED4" w:rsidRPr="00E96CB3" w:rsidRDefault="00280ED4" w:rsidP="00BA7B5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人口数</w:t>
            </w:r>
            <w:r w:rsidR="00BA7B56"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城市人口数</w:t>
            </w:r>
            <w:r w:rsidR="00BA7B56" w:rsidRPr="00E96CB3">
              <w:rPr>
                <w:rFonts w:ascii="Times New Roman" w:eastAsiaTheme="minorEastAsia" w:hAnsi="Times New Roman"/>
                <w:color w:val="000000"/>
                <w:kern w:val="0"/>
              </w:rPr>
              <w:t>）</w:t>
            </w:r>
          </w:p>
        </w:tc>
        <w:tc>
          <w:tcPr>
            <w:tcW w:w="3795" w:type="dxa"/>
            <w:vAlign w:val="center"/>
          </w:tcPr>
          <w:p w14:paraId="0741EA7E"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r>
      <w:tr w:rsidR="00280ED4" w:rsidRPr="00E96CB3" w14:paraId="3D9A5038" w14:textId="77777777" w:rsidTr="00BA7B56">
        <w:trPr>
          <w:trHeight w:val="340"/>
          <w:jc w:val="center"/>
        </w:trPr>
        <w:tc>
          <w:tcPr>
            <w:tcW w:w="5280" w:type="dxa"/>
            <w:gridSpan w:val="2"/>
            <w:vAlign w:val="center"/>
          </w:tcPr>
          <w:p w14:paraId="166FD819"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最高环境温度</w:t>
            </w:r>
          </w:p>
        </w:tc>
        <w:tc>
          <w:tcPr>
            <w:tcW w:w="3795" w:type="dxa"/>
            <w:vAlign w:val="center"/>
          </w:tcPr>
          <w:p w14:paraId="5BC2072E" w14:textId="77777777" w:rsidR="00280ED4" w:rsidRPr="00A8279E" w:rsidRDefault="00280ED4" w:rsidP="00280ED4">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kern w:val="0"/>
              </w:rPr>
              <w:t>40.8°</w:t>
            </w:r>
          </w:p>
        </w:tc>
      </w:tr>
      <w:tr w:rsidR="00280ED4" w:rsidRPr="00E96CB3" w14:paraId="7465B566" w14:textId="77777777" w:rsidTr="00BA7B56">
        <w:trPr>
          <w:trHeight w:val="340"/>
          <w:jc w:val="center"/>
        </w:trPr>
        <w:tc>
          <w:tcPr>
            <w:tcW w:w="5280" w:type="dxa"/>
            <w:gridSpan w:val="2"/>
            <w:vAlign w:val="center"/>
          </w:tcPr>
          <w:p w14:paraId="64044C62"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最低环境温度</w:t>
            </w:r>
          </w:p>
        </w:tc>
        <w:tc>
          <w:tcPr>
            <w:tcW w:w="3795" w:type="dxa"/>
            <w:vAlign w:val="center"/>
          </w:tcPr>
          <w:p w14:paraId="13F335DA" w14:textId="77777777" w:rsidR="00280ED4" w:rsidRPr="00A8279E" w:rsidRDefault="00280ED4" w:rsidP="00280ED4">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kern w:val="0"/>
              </w:rPr>
              <w:t>-13.8°</w:t>
            </w:r>
          </w:p>
        </w:tc>
      </w:tr>
      <w:tr w:rsidR="00280ED4" w:rsidRPr="00E96CB3" w14:paraId="681E94D6" w14:textId="77777777" w:rsidTr="00BA7B56">
        <w:trPr>
          <w:trHeight w:val="340"/>
          <w:jc w:val="center"/>
        </w:trPr>
        <w:tc>
          <w:tcPr>
            <w:tcW w:w="5280" w:type="dxa"/>
            <w:gridSpan w:val="2"/>
            <w:vAlign w:val="center"/>
          </w:tcPr>
          <w:p w14:paraId="7CECF5A6"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土地利用类型</w:t>
            </w:r>
          </w:p>
        </w:tc>
        <w:tc>
          <w:tcPr>
            <w:tcW w:w="3795" w:type="dxa"/>
            <w:vAlign w:val="center"/>
          </w:tcPr>
          <w:p w14:paraId="2998DB37" w14:textId="77777777" w:rsidR="00280ED4" w:rsidRPr="00A8279E" w:rsidRDefault="00280ED4" w:rsidP="00280ED4">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kern w:val="0"/>
              </w:rPr>
              <w:t>农田</w:t>
            </w:r>
          </w:p>
        </w:tc>
      </w:tr>
      <w:tr w:rsidR="00280ED4" w:rsidRPr="00E96CB3" w14:paraId="10A55D1E" w14:textId="77777777" w:rsidTr="00BA7B56">
        <w:trPr>
          <w:trHeight w:val="340"/>
          <w:jc w:val="center"/>
        </w:trPr>
        <w:tc>
          <w:tcPr>
            <w:tcW w:w="5280" w:type="dxa"/>
            <w:gridSpan w:val="2"/>
            <w:vAlign w:val="center"/>
          </w:tcPr>
          <w:p w14:paraId="7840B6FF"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区域湿度条件</w:t>
            </w:r>
          </w:p>
        </w:tc>
        <w:tc>
          <w:tcPr>
            <w:tcW w:w="3795" w:type="dxa"/>
            <w:vAlign w:val="center"/>
          </w:tcPr>
          <w:p w14:paraId="65B94BFF"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潮湿</w:t>
            </w:r>
          </w:p>
        </w:tc>
      </w:tr>
      <w:tr w:rsidR="00280ED4" w:rsidRPr="00E96CB3" w14:paraId="0CDD6476" w14:textId="77777777" w:rsidTr="00BA7B56">
        <w:trPr>
          <w:trHeight w:val="340"/>
          <w:jc w:val="center"/>
        </w:trPr>
        <w:tc>
          <w:tcPr>
            <w:tcW w:w="2457" w:type="dxa"/>
            <w:vMerge w:val="restart"/>
            <w:vAlign w:val="center"/>
          </w:tcPr>
          <w:p w14:paraId="32F1F575"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是否考虑地形</w:t>
            </w:r>
          </w:p>
        </w:tc>
        <w:tc>
          <w:tcPr>
            <w:tcW w:w="2823" w:type="dxa"/>
            <w:vAlign w:val="center"/>
          </w:tcPr>
          <w:p w14:paraId="07624DC4"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考虑地形</w:t>
            </w:r>
          </w:p>
        </w:tc>
        <w:tc>
          <w:tcPr>
            <w:tcW w:w="3795" w:type="dxa"/>
            <w:vAlign w:val="center"/>
          </w:tcPr>
          <w:p w14:paraId="614E1DE2"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是</w:t>
            </w:r>
          </w:p>
        </w:tc>
      </w:tr>
      <w:tr w:rsidR="00280ED4" w:rsidRPr="00E96CB3" w14:paraId="1A860F5C" w14:textId="77777777" w:rsidTr="00BA7B56">
        <w:trPr>
          <w:trHeight w:val="340"/>
          <w:jc w:val="center"/>
        </w:trPr>
        <w:tc>
          <w:tcPr>
            <w:tcW w:w="2457" w:type="dxa"/>
            <w:vMerge/>
            <w:vAlign w:val="center"/>
          </w:tcPr>
          <w:p w14:paraId="2463B1ED" w14:textId="77777777" w:rsidR="00280ED4" w:rsidRPr="00E96CB3" w:rsidRDefault="00280ED4" w:rsidP="00280ED4">
            <w:pPr>
              <w:autoSpaceDE w:val="0"/>
              <w:autoSpaceDN w:val="0"/>
              <w:adjustRightInd w:val="0"/>
              <w:snapToGrid w:val="0"/>
              <w:jc w:val="center"/>
              <w:rPr>
                <w:rFonts w:ascii="Times New Roman" w:eastAsiaTheme="minorEastAsia" w:hAnsi="Times New Roman"/>
                <w:kern w:val="0"/>
                <w:sz w:val="24"/>
                <w:szCs w:val="24"/>
              </w:rPr>
            </w:pPr>
          </w:p>
        </w:tc>
        <w:tc>
          <w:tcPr>
            <w:tcW w:w="2823" w:type="dxa"/>
            <w:vAlign w:val="center"/>
          </w:tcPr>
          <w:p w14:paraId="1FAD8746" w14:textId="77777777" w:rsidR="00280ED4" w:rsidRPr="00E96CB3" w:rsidRDefault="00280ED4" w:rsidP="00BA7B5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地形数据分辨率</w:t>
            </w:r>
            <w:r w:rsidR="00BA7B56"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m</w:t>
            </w:r>
            <w:r w:rsidR="00BA7B56" w:rsidRPr="00E96CB3">
              <w:rPr>
                <w:rFonts w:ascii="Times New Roman" w:eastAsiaTheme="minorEastAsia" w:hAnsi="Times New Roman"/>
                <w:color w:val="000000"/>
                <w:kern w:val="0"/>
              </w:rPr>
              <w:t>）</w:t>
            </w:r>
          </w:p>
        </w:tc>
        <w:tc>
          <w:tcPr>
            <w:tcW w:w="3795" w:type="dxa"/>
            <w:vAlign w:val="center"/>
          </w:tcPr>
          <w:p w14:paraId="5F2B486B"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w:t>
            </w:r>
          </w:p>
        </w:tc>
      </w:tr>
      <w:tr w:rsidR="00280ED4" w:rsidRPr="00E96CB3" w14:paraId="12C6702A" w14:textId="77777777" w:rsidTr="00BA7B56">
        <w:trPr>
          <w:trHeight w:val="340"/>
          <w:jc w:val="center"/>
        </w:trPr>
        <w:tc>
          <w:tcPr>
            <w:tcW w:w="2457" w:type="dxa"/>
            <w:vMerge w:val="restart"/>
            <w:vAlign w:val="center"/>
          </w:tcPr>
          <w:p w14:paraId="2407F1C6"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是否考虑海岸线熏烟</w:t>
            </w:r>
          </w:p>
        </w:tc>
        <w:tc>
          <w:tcPr>
            <w:tcW w:w="2823" w:type="dxa"/>
            <w:vAlign w:val="center"/>
          </w:tcPr>
          <w:p w14:paraId="5FD2F8FE"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考虑海岸线熏烟</w:t>
            </w:r>
          </w:p>
        </w:tc>
        <w:tc>
          <w:tcPr>
            <w:tcW w:w="3795" w:type="dxa"/>
            <w:vAlign w:val="center"/>
          </w:tcPr>
          <w:p w14:paraId="3BA70DBA"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否</w:t>
            </w:r>
          </w:p>
        </w:tc>
      </w:tr>
      <w:tr w:rsidR="00280ED4" w:rsidRPr="00E96CB3" w14:paraId="5F26B859" w14:textId="77777777" w:rsidTr="00BA7B56">
        <w:trPr>
          <w:trHeight w:val="340"/>
          <w:jc w:val="center"/>
        </w:trPr>
        <w:tc>
          <w:tcPr>
            <w:tcW w:w="2457" w:type="dxa"/>
            <w:vMerge/>
            <w:vAlign w:val="center"/>
          </w:tcPr>
          <w:p w14:paraId="61C9BBB2"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p>
        </w:tc>
        <w:tc>
          <w:tcPr>
            <w:tcW w:w="2823" w:type="dxa"/>
            <w:vAlign w:val="center"/>
          </w:tcPr>
          <w:p w14:paraId="13327D99"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海岸线距离</w:t>
            </w:r>
            <w:r w:rsidRPr="00E96CB3">
              <w:rPr>
                <w:rFonts w:ascii="Times New Roman" w:eastAsiaTheme="minorEastAsia" w:hAnsi="Times New Roman"/>
                <w:color w:val="000000"/>
                <w:kern w:val="0"/>
              </w:rPr>
              <w:t>/k</w:t>
            </w:r>
          </w:p>
        </w:tc>
        <w:tc>
          <w:tcPr>
            <w:tcW w:w="3795" w:type="dxa"/>
            <w:vAlign w:val="center"/>
          </w:tcPr>
          <w:p w14:paraId="13091992"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r>
      <w:tr w:rsidR="00280ED4" w:rsidRPr="00E96CB3" w14:paraId="50024278" w14:textId="77777777" w:rsidTr="00BA7B56">
        <w:trPr>
          <w:trHeight w:val="340"/>
          <w:jc w:val="center"/>
        </w:trPr>
        <w:tc>
          <w:tcPr>
            <w:tcW w:w="2457" w:type="dxa"/>
            <w:vMerge/>
            <w:vAlign w:val="center"/>
          </w:tcPr>
          <w:p w14:paraId="6B7B2504"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p>
        </w:tc>
        <w:tc>
          <w:tcPr>
            <w:tcW w:w="2823" w:type="dxa"/>
            <w:vAlign w:val="center"/>
          </w:tcPr>
          <w:p w14:paraId="6E47FFDD"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海岸线方向</w:t>
            </w:r>
            <w:r w:rsidRPr="00E96CB3">
              <w:rPr>
                <w:rFonts w:ascii="Times New Roman" w:eastAsiaTheme="minorEastAsia" w:hAnsi="Times New Roman"/>
                <w:color w:val="000000"/>
                <w:kern w:val="0"/>
              </w:rPr>
              <w:t>/o</w:t>
            </w:r>
          </w:p>
        </w:tc>
        <w:tc>
          <w:tcPr>
            <w:tcW w:w="3795" w:type="dxa"/>
            <w:vAlign w:val="center"/>
          </w:tcPr>
          <w:p w14:paraId="5B2FB366" w14:textId="77777777" w:rsidR="00280ED4" w:rsidRPr="00E96CB3" w:rsidRDefault="00280ED4" w:rsidP="00280ED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r>
    </w:tbl>
    <w:p w14:paraId="01BCDD73" w14:textId="77777777" w:rsidR="00280ED4" w:rsidRPr="00E96CB3" w:rsidRDefault="00280ED4" w:rsidP="00280ED4">
      <w:pPr>
        <w:adjustRightInd w:val="0"/>
        <w:snapToGrid w:val="0"/>
        <w:spacing w:line="360" w:lineRule="auto"/>
        <w:ind w:firstLineChars="200" w:firstLine="480"/>
        <w:rPr>
          <w:rFonts w:ascii="Times New Roman" w:eastAsiaTheme="minorEastAsia" w:hAnsi="Times New Roman"/>
          <w:color w:val="000000"/>
          <w:sz w:val="24"/>
          <w:szCs w:val="24"/>
        </w:rPr>
      </w:pPr>
    </w:p>
    <w:p w14:paraId="45882ED0" w14:textId="77777777" w:rsidR="00280ED4" w:rsidRPr="00E96CB3" w:rsidRDefault="00280ED4" w:rsidP="00280ED4">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经过采用估算模式计算，所得的计算结果如下表</w:t>
      </w:r>
      <w:r w:rsidRPr="00E96CB3">
        <w:rPr>
          <w:rFonts w:ascii="Times New Roman" w:eastAsiaTheme="minorEastAsia" w:hAnsi="Times New Roman"/>
          <w:color w:val="000000"/>
          <w:sz w:val="24"/>
          <w:szCs w:val="24"/>
        </w:rPr>
        <w:t>2.5-8</w:t>
      </w:r>
      <w:r w:rsidRPr="00E96CB3">
        <w:rPr>
          <w:rFonts w:ascii="Times New Roman" w:eastAsiaTheme="minorEastAsia" w:hAnsi="Times New Roman"/>
          <w:color w:val="000000"/>
          <w:sz w:val="24"/>
          <w:szCs w:val="24"/>
        </w:rPr>
        <w:t>。</w:t>
      </w:r>
    </w:p>
    <w:p w14:paraId="1478B796" w14:textId="77777777" w:rsidR="00280ED4" w:rsidRPr="00E96CB3" w:rsidRDefault="00280ED4" w:rsidP="00280ED4">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2.5-8  </w:t>
      </w:r>
      <w:r w:rsidRPr="00E96CB3">
        <w:rPr>
          <w:rFonts w:ascii="Times New Roman" w:eastAsiaTheme="minorEastAsia" w:hAnsi="Times New Roman"/>
          <w:b/>
          <w:color w:val="000000"/>
          <w:sz w:val="24"/>
          <w:szCs w:val="24"/>
        </w:rPr>
        <w:t>无组织废气排放估算模式参数取值一览表</w:t>
      </w:r>
    </w:p>
    <w:tbl>
      <w:tblPr>
        <w:tblW w:w="9073"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1555"/>
        <w:gridCol w:w="1559"/>
        <w:gridCol w:w="1417"/>
        <w:gridCol w:w="1560"/>
        <w:gridCol w:w="1701"/>
        <w:gridCol w:w="1281"/>
      </w:tblGrid>
      <w:tr w:rsidR="00280ED4" w:rsidRPr="00E96CB3" w14:paraId="1A22E3A9" w14:textId="77777777" w:rsidTr="009A1332">
        <w:trPr>
          <w:trHeight w:val="350"/>
          <w:jc w:val="center"/>
        </w:trPr>
        <w:tc>
          <w:tcPr>
            <w:tcW w:w="1555" w:type="dxa"/>
            <w:vAlign w:val="center"/>
          </w:tcPr>
          <w:p w14:paraId="7627ADAF"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类别</w:t>
            </w:r>
          </w:p>
        </w:tc>
        <w:tc>
          <w:tcPr>
            <w:tcW w:w="1559" w:type="dxa"/>
            <w:vAlign w:val="center"/>
          </w:tcPr>
          <w:p w14:paraId="6B3F1B9E"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污染源名称</w:t>
            </w:r>
          </w:p>
        </w:tc>
        <w:tc>
          <w:tcPr>
            <w:tcW w:w="1417" w:type="dxa"/>
            <w:vAlign w:val="center"/>
          </w:tcPr>
          <w:p w14:paraId="6F135EC7" w14:textId="77777777" w:rsidR="00280ED4" w:rsidRPr="00E96CB3" w:rsidRDefault="00280ED4" w:rsidP="009A1332">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污染物因子</w:t>
            </w:r>
          </w:p>
        </w:tc>
        <w:tc>
          <w:tcPr>
            <w:tcW w:w="1560" w:type="dxa"/>
            <w:vAlign w:val="center"/>
          </w:tcPr>
          <w:p w14:paraId="5527E52A"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bCs/>
                <w:color w:val="000000"/>
                <w:kern w:val="0"/>
              </w:rPr>
              <w:t>C</w:t>
            </w:r>
            <w:r w:rsidRPr="00E96CB3">
              <w:rPr>
                <w:rFonts w:ascii="Times New Roman" w:eastAsiaTheme="minorEastAsia" w:hAnsi="Times New Roman"/>
                <w:b/>
                <w:bCs/>
                <w:color w:val="000000"/>
                <w:kern w:val="0"/>
                <w:vertAlign w:val="subscript"/>
              </w:rPr>
              <w:t>0i</w:t>
            </w:r>
            <w:r w:rsidRPr="00E96CB3">
              <w:rPr>
                <w:rFonts w:ascii="Times New Roman" w:eastAsiaTheme="minorEastAsia" w:hAnsi="Times New Roman"/>
                <w:b/>
                <w:color w:val="000000"/>
                <w:kern w:val="0"/>
              </w:rPr>
              <w:t>（</w:t>
            </w:r>
            <w:r w:rsidRPr="00E96CB3">
              <w:rPr>
                <w:rFonts w:ascii="Times New Roman" w:eastAsiaTheme="minorEastAsia" w:hAnsi="Times New Roman"/>
                <w:b/>
                <w:bCs/>
                <w:color w:val="000000"/>
                <w:kern w:val="0"/>
              </w:rPr>
              <w:t>mg/m</w:t>
            </w:r>
            <w:r w:rsidRPr="00E96CB3">
              <w:rPr>
                <w:rFonts w:ascii="Times New Roman" w:eastAsiaTheme="minorEastAsia" w:hAnsi="Times New Roman"/>
                <w:b/>
                <w:bCs/>
                <w:color w:val="000000"/>
                <w:kern w:val="0"/>
                <w:vertAlign w:val="superscript"/>
              </w:rPr>
              <w:t>3</w:t>
            </w:r>
            <w:r w:rsidRPr="00E96CB3">
              <w:rPr>
                <w:rFonts w:ascii="Times New Roman" w:eastAsiaTheme="minorEastAsia" w:hAnsi="Times New Roman"/>
                <w:b/>
                <w:bCs/>
                <w:color w:val="000000"/>
                <w:kern w:val="0"/>
              </w:rPr>
              <w:t>）</w:t>
            </w:r>
          </w:p>
        </w:tc>
        <w:tc>
          <w:tcPr>
            <w:tcW w:w="1701" w:type="dxa"/>
            <w:vAlign w:val="center"/>
          </w:tcPr>
          <w:p w14:paraId="768F533F"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bCs/>
                <w:color w:val="000000"/>
                <w:kern w:val="0"/>
              </w:rPr>
              <w:t>C</w:t>
            </w:r>
            <w:r w:rsidRPr="00E96CB3">
              <w:rPr>
                <w:rFonts w:ascii="Times New Roman" w:eastAsiaTheme="minorEastAsia" w:hAnsi="Times New Roman"/>
                <w:b/>
                <w:bCs/>
                <w:color w:val="000000"/>
                <w:kern w:val="0"/>
                <w:vertAlign w:val="subscript"/>
              </w:rPr>
              <w:t>i</w:t>
            </w:r>
            <w:r w:rsidRPr="00E96CB3">
              <w:rPr>
                <w:rFonts w:ascii="Times New Roman" w:eastAsiaTheme="minorEastAsia" w:hAnsi="Times New Roman"/>
                <w:b/>
                <w:color w:val="000000"/>
                <w:kern w:val="0"/>
              </w:rPr>
              <w:t>（</w:t>
            </w:r>
            <w:r w:rsidRPr="00E96CB3">
              <w:rPr>
                <w:rFonts w:ascii="Times New Roman" w:eastAsiaTheme="minorEastAsia" w:hAnsi="Times New Roman"/>
                <w:b/>
                <w:bCs/>
                <w:color w:val="000000"/>
                <w:kern w:val="0"/>
              </w:rPr>
              <w:t>mg/m</w:t>
            </w:r>
            <w:r w:rsidRPr="00E96CB3">
              <w:rPr>
                <w:rFonts w:ascii="Times New Roman" w:eastAsiaTheme="minorEastAsia" w:hAnsi="Times New Roman"/>
                <w:b/>
                <w:bCs/>
                <w:color w:val="000000"/>
                <w:kern w:val="0"/>
                <w:vertAlign w:val="superscript"/>
              </w:rPr>
              <w:t>3</w:t>
            </w:r>
            <w:r w:rsidRPr="00E96CB3">
              <w:rPr>
                <w:rFonts w:ascii="Times New Roman" w:eastAsiaTheme="minorEastAsia" w:hAnsi="Times New Roman"/>
                <w:b/>
                <w:bCs/>
                <w:color w:val="000000"/>
                <w:kern w:val="0"/>
              </w:rPr>
              <w:t>）</w:t>
            </w:r>
          </w:p>
        </w:tc>
        <w:tc>
          <w:tcPr>
            <w:tcW w:w="1281" w:type="dxa"/>
            <w:vAlign w:val="center"/>
          </w:tcPr>
          <w:p w14:paraId="737993AA" w14:textId="77777777" w:rsidR="00280ED4" w:rsidRPr="00E96CB3" w:rsidRDefault="00280ED4" w:rsidP="00280ED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bCs/>
                <w:color w:val="000000"/>
                <w:kern w:val="0"/>
              </w:rPr>
              <w:t>P</w:t>
            </w:r>
            <w:r w:rsidRPr="00E96CB3">
              <w:rPr>
                <w:rFonts w:ascii="Times New Roman" w:eastAsiaTheme="minorEastAsia" w:hAnsi="Times New Roman"/>
                <w:b/>
                <w:bCs/>
                <w:color w:val="000000"/>
                <w:kern w:val="0"/>
                <w:vertAlign w:val="subscript"/>
              </w:rPr>
              <w:t>i</w:t>
            </w:r>
            <w:r w:rsidRPr="00E96CB3">
              <w:rPr>
                <w:rFonts w:ascii="Times New Roman" w:eastAsiaTheme="minorEastAsia" w:hAnsi="Times New Roman"/>
                <w:b/>
                <w:color w:val="000000"/>
                <w:kern w:val="0"/>
              </w:rPr>
              <w:t>（</w:t>
            </w:r>
            <w:r w:rsidRPr="00E96CB3">
              <w:rPr>
                <w:rFonts w:ascii="Times New Roman" w:eastAsiaTheme="minorEastAsia" w:hAnsi="Times New Roman"/>
                <w:b/>
                <w:bCs/>
                <w:color w:val="000000"/>
                <w:kern w:val="0"/>
              </w:rPr>
              <w:t>%</w:t>
            </w:r>
            <w:r w:rsidRPr="00E96CB3">
              <w:rPr>
                <w:rFonts w:ascii="Times New Roman" w:eastAsiaTheme="minorEastAsia" w:hAnsi="Times New Roman"/>
                <w:b/>
                <w:bCs/>
                <w:color w:val="000000"/>
                <w:kern w:val="0"/>
              </w:rPr>
              <w:t>）</w:t>
            </w:r>
          </w:p>
        </w:tc>
      </w:tr>
      <w:tr w:rsidR="009A1332" w:rsidRPr="00A8279E" w14:paraId="2C819CF9" w14:textId="77777777" w:rsidTr="009A1332">
        <w:trPr>
          <w:trHeight w:val="350"/>
          <w:jc w:val="center"/>
        </w:trPr>
        <w:tc>
          <w:tcPr>
            <w:tcW w:w="1555" w:type="dxa"/>
            <w:vAlign w:val="center"/>
          </w:tcPr>
          <w:p w14:paraId="47848A75" w14:textId="77777777" w:rsidR="009A1332" w:rsidRPr="00A8279E" w:rsidRDefault="009A1332" w:rsidP="00280ED4">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kern w:val="0"/>
              </w:rPr>
              <w:t>无组织排放</w:t>
            </w:r>
          </w:p>
        </w:tc>
        <w:tc>
          <w:tcPr>
            <w:tcW w:w="1559" w:type="dxa"/>
            <w:vAlign w:val="center"/>
          </w:tcPr>
          <w:p w14:paraId="42C08FF5" w14:textId="77777777" w:rsidR="009A1332" w:rsidRPr="00A8279E" w:rsidRDefault="009A1332" w:rsidP="00AF371D">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kern w:val="0"/>
              </w:rPr>
              <w:t>装卸废气</w:t>
            </w:r>
          </w:p>
        </w:tc>
        <w:tc>
          <w:tcPr>
            <w:tcW w:w="1417" w:type="dxa"/>
            <w:vAlign w:val="center"/>
          </w:tcPr>
          <w:p w14:paraId="705F8198" w14:textId="77777777" w:rsidR="009A1332" w:rsidRPr="00A8279E" w:rsidRDefault="009A1332" w:rsidP="009A1332">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kern w:val="0"/>
              </w:rPr>
              <w:t>非甲烷总烃</w:t>
            </w:r>
          </w:p>
        </w:tc>
        <w:tc>
          <w:tcPr>
            <w:tcW w:w="1560" w:type="dxa"/>
            <w:vAlign w:val="center"/>
          </w:tcPr>
          <w:p w14:paraId="1AFB8B06" w14:textId="77777777" w:rsidR="009A1332" w:rsidRPr="00A8279E" w:rsidRDefault="009A1332" w:rsidP="00280ED4">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kern w:val="0"/>
              </w:rPr>
              <w:t>2</w:t>
            </w:r>
          </w:p>
        </w:tc>
        <w:tc>
          <w:tcPr>
            <w:tcW w:w="1701" w:type="dxa"/>
            <w:vAlign w:val="center"/>
          </w:tcPr>
          <w:p w14:paraId="3F1120C0" w14:textId="3B14576C" w:rsidR="009A1332" w:rsidRPr="00A8279E" w:rsidRDefault="009A1332" w:rsidP="00A8279E">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kern w:val="0"/>
              </w:rPr>
              <w:t>0.</w:t>
            </w:r>
            <w:r w:rsidR="00A8279E">
              <w:rPr>
                <w:rFonts w:ascii="Times New Roman" w:eastAsiaTheme="minorEastAsia" w:hAnsi="Times New Roman"/>
                <w:color w:val="000000" w:themeColor="text1"/>
                <w:kern w:val="0"/>
              </w:rPr>
              <w:t>1</w:t>
            </w:r>
            <w:r w:rsidRPr="00A8279E">
              <w:rPr>
                <w:rFonts w:ascii="Times New Roman" w:eastAsiaTheme="minorEastAsia" w:hAnsi="Times New Roman"/>
                <w:color w:val="000000" w:themeColor="text1"/>
                <w:kern w:val="0"/>
              </w:rPr>
              <w:t>04</w:t>
            </w:r>
          </w:p>
        </w:tc>
        <w:tc>
          <w:tcPr>
            <w:tcW w:w="1281" w:type="dxa"/>
            <w:vAlign w:val="center"/>
          </w:tcPr>
          <w:p w14:paraId="0F2228BD" w14:textId="13000BC5" w:rsidR="009A1332" w:rsidRPr="00A8279E" w:rsidRDefault="00A8279E" w:rsidP="00280ED4">
            <w:pPr>
              <w:autoSpaceDE w:val="0"/>
              <w:autoSpaceDN w:val="0"/>
              <w:adjustRightInd w:val="0"/>
              <w:snapToGrid w:val="0"/>
              <w:jc w:val="center"/>
              <w:rPr>
                <w:rFonts w:ascii="Times New Roman" w:eastAsiaTheme="minorEastAsia" w:hAnsi="Times New Roman"/>
                <w:color w:val="000000" w:themeColor="text1"/>
                <w:kern w:val="0"/>
              </w:rPr>
            </w:pPr>
            <w:r>
              <w:rPr>
                <w:rFonts w:ascii="Times New Roman" w:eastAsiaTheme="minorEastAsia" w:hAnsi="Times New Roman"/>
                <w:color w:val="000000" w:themeColor="text1"/>
                <w:kern w:val="0"/>
              </w:rPr>
              <w:t>9</w:t>
            </w:r>
            <w:r w:rsidR="009A1332" w:rsidRPr="00A8279E">
              <w:rPr>
                <w:rFonts w:ascii="Times New Roman" w:eastAsiaTheme="minorEastAsia" w:hAnsi="Times New Roman"/>
                <w:color w:val="000000" w:themeColor="text1"/>
                <w:kern w:val="0"/>
              </w:rPr>
              <w:t>.21</w:t>
            </w:r>
          </w:p>
        </w:tc>
      </w:tr>
    </w:tbl>
    <w:p w14:paraId="036FCCC9" w14:textId="77777777" w:rsidR="00280ED4" w:rsidRPr="00A8279E" w:rsidRDefault="00280ED4" w:rsidP="004D162B">
      <w:pPr>
        <w:autoSpaceDE w:val="0"/>
        <w:autoSpaceDN w:val="0"/>
        <w:adjustRightInd w:val="0"/>
        <w:snapToGrid w:val="0"/>
        <w:spacing w:line="360" w:lineRule="auto"/>
        <w:ind w:firstLineChars="200" w:firstLine="480"/>
        <w:jc w:val="left"/>
        <w:rPr>
          <w:rFonts w:ascii="Times New Roman" w:eastAsiaTheme="minorEastAsia" w:hAnsi="Times New Roman"/>
          <w:color w:val="000000" w:themeColor="text1"/>
          <w:kern w:val="0"/>
          <w:sz w:val="24"/>
          <w:szCs w:val="24"/>
        </w:rPr>
      </w:pPr>
    </w:p>
    <w:p w14:paraId="730FE3B4" w14:textId="1CB415A7" w:rsidR="00280ED4" w:rsidRPr="00E96CB3" w:rsidRDefault="00280ED4" w:rsidP="004D162B">
      <w:pPr>
        <w:adjustRightInd w:val="0"/>
        <w:snapToGrid w:val="0"/>
        <w:spacing w:line="360" w:lineRule="auto"/>
        <w:ind w:firstLineChars="200" w:firstLine="480"/>
        <w:rPr>
          <w:rFonts w:ascii="Times New Roman" w:eastAsiaTheme="minorEastAsia" w:hAnsi="Times New Roman"/>
          <w:color w:val="000000"/>
          <w:sz w:val="24"/>
          <w:szCs w:val="24"/>
        </w:rPr>
      </w:pPr>
      <w:r w:rsidRPr="00A8279E">
        <w:rPr>
          <w:rFonts w:ascii="Times New Roman" w:eastAsiaTheme="minorEastAsia" w:hAnsi="Times New Roman"/>
          <w:color w:val="000000" w:themeColor="text1"/>
          <w:sz w:val="24"/>
          <w:szCs w:val="24"/>
        </w:rPr>
        <w:t>计算结果中</w:t>
      </w:r>
      <w:r w:rsidRPr="00A8279E">
        <w:rPr>
          <w:rFonts w:ascii="Times New Roman" w:eastAsiaTheme="minorEastAsia" w:hAnsi="Times New Roman"/>
          <w:color w:val="000000" w:themeColor="text1"/>
          <w:sz w:val="24"/>
          <w:szCs w:val="24"/>
        </w:rPr>
        <w:t>P</w:t>
      </w:r>
      <w:r w:rsidRPr="00A8279E">
        <w:rPr>
          <w:rFonts w:ascii="Times New Roman" w:eastAsiaTheme="minorEastAsia" w:hAnsi="Times New Roman"/>
          <w:color w:val="000000" w:themeColor="text1"/>
          <w:sz w:val="24"/>
          <w:szCs w:val="24"/>
          <w:vertAlign w:val="subscript"/>
        </w:rPr>
        <w:t>max</w:t>
      </w:r>
      <w:r w:rsidRPr="00A8279E">
        <w:rPr>
          <w:rFonts w:ascii="Times New Roman" w:eastAsiaTheme="minorEastAsia" w:hAnsi="Times New Roman"/>
          <w:color w:val="000000" w:themeColor="text1"/>
          <w:sz w:val="24"/>
          <w:szCs w:val="24"/>
        </w:rPr>
        <w:t>=</w:t>
      </w:r>
      <w:r w:rsidR="00A8279E" w:rsidRPr="00A8279E">
        <w:rPr>
          <w:rFonts w:ascii="Times New Roman" w:eastAsiaTheme="minorEastAsia" w:hAnsi="Times New Roman"/>
          <w:color w:val="000000" w:themeColor="text1"/>
          <w:sz w:val="24"/>
          <w:szCs w:val="24"/>
        </w:rPr>
        <w:t>9</w:t>
      </w:r>
      <w:r w:rsidRPr="00A8279E">
        <w:rPr>
          <w:rFonts w:ascii="Times New Roman" w:eastAsiaTheme="minorEastAsia" w:hAnsi="Times New Roman"/>
          <w:color w:val="000000" w:themeColor="text1"/>
          <w:sz w:val="24"/>
          <w:szCs w:val="24"/>
        </w:rPr>
        <w:t>.21%</w:t>
      </w:r>
      <w:r w:rsidRPr="00A8279E">
        <w:rPr>
          <w:rFonts w:ascii="Times New Roman" w:eastAsiaTheme="minorEastAsia" w:hAnsi="Times New Roman"/>
          <w:color w:val="000000" w:themeColor="text1"/>
          <w:sz w:val="24"/>
          <w:szCs w:val="24"/>
        </w:rPr>
        <w:t>，</w:t>
      </w:r>
      <w:r w:rsidRPr="00A8279E">
        <w:rPr>
          <w:rFonts w:ascii="Times New Roman" w:eastAsiaTheme="minorEastAsia" w:hAnsi="Times New Roman"/>
          <w:color w:val="000000" w:themeColor="text1"/>
          <w:sz w:val="24"/>
          <w:szCs w:val="24"/>
        </w:rPr>
        <w:t>D</w:t>
      </w:r>
      <w:r w:rsidRPr="00A8279E">
        <w:rPr>
          <w:rFonts w:ascii="Times New Roman" w:eastAsiaTheme="minorEastAsia" w:hAnsi="Times New Roman"/>
          <w:color w:val="000000" w:themeColor="text1"/>
          <w:sz w:val="24"/>
          <w:szCs w:val="24"/>
          <w:vertAlign w:val="subscript"/>
        </w:rPr>
        <w:t>10%</w:t>
      </w:r>
      <w:r w:rsidRPr="00A8279E">
        <w:rPr>
          <w:rFonts w:ascii="Times New Roman" w:eastAsiaTheme="minorEastAsia" w:hAnsi="Times New Roman"/>
          <w:color w:val="000000" w:themeColor="text1"/>
          <w:sz w:val="24"/>
          <w:szCs w:val="24"/>
        </w:rPr>
        <w:t xml:space="preserve"> </w:t>
      </w:r>
      <w:r w:rsidRPr="00A8279E">
        <w:rPr>
          <w:rFonts w:ascii="Times New Roman" w:eastAsiaTheme="minorEastAsia" w:hAnsi="Times New Roman"/>
          <w:color w:val="000000" w:themeColor="text1"/>
          <w:sz w:val="24"/>
          <w:szCs w:val="24"/>
        </w:rPr>
        <w:t>为</w:t>
      </w:r>
      <w:r w:rsidR="00A8279E" w:rsidRPr="00A8279E">
        <w:rPr>
          <w:rFonts w:ascii="Times New Roman" w:eastAsiaTheme="minorEastAsia" w:hAnsi="Times New Roman"/>
          <w:color w:val="000000" w:themeColor="text1"/>
          <w:sz w:val="24"/>
          <w:szCs w:val="24"/>
        </w:rPr>
        <w:t>9</w:t>
      </w:r>
      <w:r w:rsidRPr="00A8279E">
        <w:rPr>
          <w:rFonts w:ascii="Times New Roman" w:eastAsiaTheme="minorEastAsia" w:hAnsi="Times New Roman"/>
          <w:color w:val="000000" w:themeColor="text1"/>
          <w:sz w:val="24"/>
          <w:szCs w:val="24"/>
        </w:rPr>
        <w:t>5.0m</w:t>
      </w:r>
      <w:r w:rsidRPr="00A8279E">
        <w:rPr>
          <w:rFonts w:ascii="Times New Roman" w:eastAsiaTheme="minorEastAsia" w:hAnsi="Times New Roman"/>
          <w:color w:val="000000" w:themeColor="text1"/>
          <w:sz w:val="24"/>
          <w:szCs w:val="24"/>
        </w:rPr>
        <w:t>，最大落地浓度为</w:t>
      </w:r>
      <w:r w:rsidR="00A8279E" w:rsidRPr="00A8279E">
        <w:rPr>
          <w:rFonts w:ascii="Times New Roman" w:eastAsiaTheme="minorEastAsia" w:hAnsi="Times New Roman"/>
          <w:color w:val="000000" w:themeColor="text1"/>
          <w:sz w:val="24"/>
          <w:szCs w:val="24"/>
        </w:rPr>
        <w:t>1</w:t>
      </w:r>
      <w:r w:rsidRPr="00A8279E">
        <w:rPr>
          <w:rFonts w:ascii="Times New Roman" w:eastAsiaTheme="minorEastAsia" w:hAnsi="Times New Roman"/>
          <w:color w:val="000000" w:themeColor="text1"/>
          <w:sz w:val="24"/>
          <w:szCs w:val="24"/>
        </w:rPr>
        <w:t>04.25ug/m</w:t>
      </w:r>
      <w:r w:rsidRPr="00A8279E">
        <w:rPr>
          <w:rFonts w:ascii="Times New Roman" w:eastAsiaTheme="minorEastAsia" w:hAnsi="Times New Roman"/>
          <w:color w:val="000000" w:themeColor="text1"/>
          <w:sz w:val="24"/>
          <w:szCs w:val="24"/>
          <w:vertAlign w:val="superscript"/>
        </w:rPr>
        <w:t>3</w:t>
      </w:r>
      <w:r w:rsidRPr="00A8279E">
        <w:rPr>
          <w:rFonts w:ascii="Times New Roman" w:eastAsiaTheme="minorEastAsia" w:hAnsi="Times New Roman"/>
          <w:color w:val="000000" w:themeColor="text1"/>
          <w:sz w:val="24"/>
          <w:szCs w:val="24"/>
        </w:rPr>
        <w:t>，</w:t>
      </w:r>
      <w:r w:rsidRPr="00E96CB3">
        <w:rPr>
          <w:rFonts w:ascii="Times New Roman" w:eastAsiaTheme="minorEastAsia" w:hAnsi="Times New Roman"/>
          <w:color w:val="000000"/>
          <w:sz w:val="24"/>
          <w:szCs w:val="24"/>
        </w:rPr>
        <w:t>根据评价工作分级规定，判别为</w:t>
      </w:r>
      <w:r w:rsidR="00AF371D" w:rsidRPr="00E96CB3">
        <w:rPr>
          <w:rFonts w:ascii="Times New Roman" w:eastAsiaTheme="minorEastAsia" w:hAnsi="Times New Roman"/>
          <w:color w:val="000000"/>
          <w:sz w:val="24"/>
          <w:szCs w:val="24"/>
        </w:rPr>
        <w:t>三</w:t>
      </w:r>
      <w:r w:rsidRPr="00E96CB3">
        <w:rPr>
          <w:rFonts w:ascii="Times New Roman" w:eastAsiaTheme="minorEastAsia" w:hAnsi="Times New Roman"/>
          <w:color w:val="000000"/>
          <w:sz w:val="24"/>
          <w:szCs w:val="24"/>
        </w:rPr>
        <w:t>级评价</w:t>
      </w:r>
      <w:r w:rsidR="00736BD9" w:rsidRPr="00E96CB3">
        <w:rPr>
          <w:rFonts w:ascii="Times New Roman" w:eastAsiaTheme="minorEastAsia" w:hAnsi="Times New Roman"/>
          <w:color w:val="000000"/>
          <w:sz w:val="24"/>
          <w:szCs w:val="24"/>
        </w:rPr>
        <w:t>，无需设置评价范围</w:t>
      </w:r>
      <w:r w:rsidRPr="00E96CB3">
        <w:rPr>
          <w:rFonts w:ascii="Times New Roman" w:eastAsiaTheme="minorEastAsia" w:hAnsi="Times New Roman"/>
          <w:color w:val="000000"/>
          <w:sz w:val="24"/>
          <w:szCs w:val="24"/>
        </w:rPr>
        <w:t>。</w:t>
      </w:r>
    </w:p>
    <w:p w14:paraId="439F626E" w14:textId="77777777" w:rsidR="00AF371D" w:rsidRPr="00E96CB3" w:rsidRDefault="00AF371D" w:rsidP="00AF371D">
      <w:pPr>
        <w:pStyle w:val="4"/>
        <w:rPr>
          <w:rFonts w:eastAsiaTheme="minorEastAsia"/>
        </w:rPr>
      </w:pPr>
      <w:r w:rsidRPr="00E96CB3">
        <w:rPr>
          <w:rFonts w:eastAsiaTheme="minorEastAsia"/>
        </w:rPr>
        <w:t>声环境评价等级</w:t>
      </w:r>
    </w:p>
    <w:p w14:paraId="5490017B" w14:textId="46E4B452" w:rsidR="00AF371D" w:rsidRPr="00E96CB3" w:rsidRDefault="00BA7B56" w:rsidP="00AF371D">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w:t>
      </w:r>
      <w:r w:rsidR="00B415FE" w:rsidRPr="00E96CB3">
        <w:rPr>
          <w:rFonts w:ascii="Times New Roman" w:eastAsiaTheme="minorEastAsia" w:hAnsi="Times New Roman"/>
          <w:color w:val="000000"/>
          <w:sz w:val="24"/>
          <w:szCs w:val="24"/>
        </w:rPr>
        <w:t>项目码头水域工程位于岳阳市云溪</w:t>
      </w:r>
      <w:r w:rsidR="00AF371D" w:rsidRPr="00E96CB3">
        <w:rPr>
          <w:rFonts w:ascii="Times New Roman" w:eastAsiaTheme="minorEastAsia" w:hAnsi="Times New Roman"/>
          <w:color w:val="000000"/>
          <w:sz w:val="24"/>
          <w:szCs w:val="24"/>
        </w:rPr>
        <w:t>港区</w:t>
      </w:r>
      <w:r w:rsidR="00B415FE" w:rsidRPr="00E96CB3">
        <w:rPr>
          <w:rFonts w:ascii="Times New Roman" w:eastAsiaTheme="minorEastAsia" w:hAnsi="Times New Roman"/>
          <w:kern w:val="0"/>
          <w:sz w:val="24"/>
          <w:szCs w:val="24"/>
        </w:rPr>
        <w:t>陆城</w:t>
      </w:r>
      <w:r w:rsidRPr="00E96CB3">
        <w:rPr>
          <w:rFonts w:ascii="Times New Roman" w:eastAsiaTheme="minorEastAsia" w:hAnsi="Times New Roman"/>
          <w:kern w:val="0"/>
          <w:sz w:val="24"/>
          <w:szCs w:val="24"/>
        </w:rPr>
        <w:t>作业区</w:t>
      </w:r>
      <w:r w:rsidR="00AF371D" w:rsidRPr="00E96CB3">
        <w:rPr>
          <w:rFonts w:ascii="Times New Roman" w:eastAsiaTheme="minorEastAsia" w:hAnsi="Times New Roman"/>
          <w:color w:val="000000"/>
          <w:sz w:val="24"/>
          <w:szCs w:val="24"/>
        </w:rPr>
        <w:t>岸线，陆域工程紧靠码头。航道两侧</w:t>
      </w:r>
      <w:r w:rsidRPr="00E96CB3">
        <w:rPr>
          <w:rFonts w:ascii="Times New Roman" w:eastAsiaTheme="minorEastAsia" w:hAnsi="Times New Roman"/>
          <w:color w:val="000000"/>
          <w:sz w:val="24"/>
          <w:szCs w:val="24"/>
        </w:rPr>
        <w:t>35m</w:t>
      </w:r>
      <w:r w:rsidR="00AF371D" w:rsidRPr="00E96CB3">
        <w:rPr>
          <w:rFonts w:ascii="Times New Roman" w:eastAsiaTheme="minorEastAsia" w:hAnsi="Times New Roman"/>
          <w:color w:val="000000"/>
          <w:sz w:val="24"/>
          <w:szCs w:val="24"/>
        </w:rPr>
        <w:t>红线范围内声环境功能要求为</w:t>
      </w:r>
      <w:r w:rsidR="00AF371D" w:rsidRPr="00E96CB3">
        <w:rPr>
          <w:rFonts w:ascii="Times New Roman" w:eastAsiaTheme="minorEastAsia" w:hAnsi="Times New Roman"/>
          <w:color w:val="000000"/>
          <w:sz w:val="24"/>
          <w:szCs w:val="24"/>
        </w:rPr>
        <w:t>4</w:t>
      </w:r>
      <w:r w:rsidRPr="00E96CB3">
        <w:rPr>
          <w:rFonts w:ascii="Times New Roman" w:eastAsiaTheme="minorEastAsia" w:hAnsi="Times New Roman"/>
          <w:color w:val="000000"/>
          <w:sz w:val="24"/>
          <w:szCs w:val="24"/>
        </w:rPr>
        <w:t>a</w:t>
      </w:r>
      <w:r w:rsidR="00AF371D" w:rsidRPr="00E96CB3">
        <w:rPr>
          <w:rFonts w:ascii="Times New Roman" w:eastAsiaTheme="minorEastAsia" w:hAnsi="Times New Roman"/>
          <w:color w:val="000000"/>
          <w:sz w:val="24"/>
          <w:szCs w:val="24"/>
        </w:rPr>
        <w:t>类，码头其他区域及管线区域声环境功能要求为</w:t>
      </w:r>
      <w:r w:rsidR="009A1332" w:rsidRPr="00E96CB3">
        <w:rPr>
          <w:rFonts w:ascii="Times New Roman" w:eastAsiaTheme="minorEastAsia" w:hAnsi="Times New Roman"/>
          <w:color w:val="000000"/>
          <w:sz w:val="24"/>
          <w:szCs w:val="24"/>
        </w:rPr>
        <w:t>2</w:t>
      </w:r>
      <w:r w:rsidR="00AF371D" w:rsidRPr="00E96CB3">
        <w:rPr>
          <w:rFonts w:ascii="Times New Roman" w:eastAsiaTheme="minorEastAsia" w:hAnsi="Times New Roman"/>
          <w:color w:val="000000"/>
          <w:sz w:val="24"/>
          <w:szCs w:val="24"/>
        </w:rPr>
        <w:t>类。项目建成后噪声级增加不明显，受噪声影响人口较少。根据《环境影响评价技术导则</w:t>
      </w:r>
      <w:r w:rsidR="00AF371D" w:rsidRPr="00E96CB3">
        <w:rPr>
          <w:rFonts w:ascii="Times New Roman" w:eastAsiaTheme="minorEastAsia" w:hAnsi="Times New Roman"/>
          <w:color w:val="000000"/>
          <w:sz w:val="24"/>
          <w:szCs w:val="24"/>
        </w:rPr>
        <w:t xml:space="preserve">  </w:t>
      </w:r>
      <w:r w:rsidR="00AF371D" w:rsidRPr="00E96CB3">
        <w:rPr>
          <w:rFonts w:ascii="Times New Roman" w:eastAsiaTheme="minorEastAsia" w:hAnsi="Times New Roman"/>
          <w:color w:val="000000"/>
          <w:sz w:val="24"/>
          <w:szCs w:val="24"/>
        </w:rPr>
        <w:t>声环境》（</w:t>
      </w:r>
      <w:r w:rsidR="002F2E8D" w:rsidRPr="00E96CB3">
        <w:rPr>
          <w:rFonts w:ascii="Times New Roman" w:eastAsiaTheme="minorEastAsia" w:hAnsi="Times New Roman"/>
          <w:color w:val="000000"/>
          <w:sz w:val="24"/>
          <w:szCs w:val="24"/>
        </w:rPr>
        <w:t>HJ2.4-2009</w:t>
      </w:r>
      <w:r w:rsidR="00AF371D" w:rsidRPr="00E96CB3">
        <w:rPr>
          <w:rFonts w:ascii="Times New Roman" w:eastAsiaTheme="minorEastAsia" w:hAnsi="Times New Roman"/>
          <w:color w:val="000000"/>
          <w:sz w:val="24"/>
          <w:szCs w:val="24"/>
        </w:rPr>
        <w:t>）要求，本项目噪声影响评价工作等级确定为二级。</w:t>
      </w:r>
    </w:p>
    <w:p w14:paraId="3395BEA0" w14:textId="77777777" w:rsidR="002F2E8D" w:rsidRPr="00E96CB3" w:rsidRDefault="002F2E8D" w:rsidP="002F2E8D">
      <w:pPr>
        <w:pStyle w:val="4"/>
        <w:rPr>
          <w:rFonts w:eastAsiaTheme="minorEastAsia"/>
        </w:rPr>
      </w:pPr>
      <w:r w:rsidRPr="00E96CB3">
        <w:rPr>
          <w:rFonts w:eastAsiaTheme="minorEastAsia"/>
        </w:rPr>
        <w:t>生态环境评价等级</w:t>
      </w:r>
    </w:p>
    <w:p w14:paraId="12BECC08" w14:textId="6138DAA1" w:rsidR="002F2E8D" w:rsidRPr="00E96CB3" w:rsidRDefault="009A1332" w:rsidP="002F2E8D">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本项目作为提质改造项目，提质改造的工程内容均在原有工程的用地范围内，因此本次提质改造项目不涉及征地。本次提质改造工程</w:t>
      </w:r>
      <w:r w:rsidR="006532F2">
        <w:rPr>
          <w:rFonts w:ascii="Times New Roman" w:eastAsiaTheme="minorEastAsia" w:hAnsi="Times New Roman" w:hint="eastAsia"/>
          <w:color w:val="000000"/>
          <w:sz w:val="24"/>
          <w:szCs w:val="24"/>
        </w:rPr>
        <w:t>不新增</w:t>
      </w:r>
      <w:r w:rsidR="006532F2">
        <w:rPr>
          <w:rFonts w:ascii="Times New Roman" w:eastAsiaTheme="minorEastAsia" w:hAnsi="Times New Roman"/>
          <w:color w:val="000000"/>
          <w:sz w:val="24"/>
          <w:szCs w:val="24"/>
        </w:rPr>
        <w:t>用地，现有工程</w:t>
      </w:r>
      <w:r w:rsidR="002F2E8D" w:rsidRPr="00E96CB3">
        <w:rPr>
          <w:rFonts w:ascii="Times New Roman" w:eastAsiaTheme="minorEastAsia" w:hAnsi="Times New Roman"/>
          <w:color w:val="000000"/>
          <w:sz w:val="24"/>
          <w:szCs w:val="24"/>
        </w:rPr>
        <w:t>占地面积小于</w:t>
      </w:r>
      <w:r w:rsidR="002F2E8D" w:rsidRPr="00E96CB3">
        <w:rPr>
          <w:rFonts w:ascii="Times New Roman" w:eastAsiaTheme="minorEastAsia" w:hAnsi="Times New Roman"/>
          <w:color w:val="000000"/>
          <w:sz w:val="24"/>
          <w:szCs w:val="24"/>
        </w:rPr>
        <w:t>2km</w:t>
      </w:r>
      <w:r w:rsidR="002F2E8D" w:rsidRPr="00E96CB3">
        <w:rPr>
          <w:rFonts w:ascii="Times New Roman" w:eastAsiaTheme="minorEastAsia" w:hAnsi="Times New Roman"/>
          <w:color w:val="000000"/>
          <w:sz w:val="24"/>
          <w:szCs w:val="24"/>
          <w:vertAlign w:val="superscript"/>
        </w:rPr>
        <w:t>2</w:t>
      </w:r>
      <w:r w:rsidR="002F2E8D" w:rsidRPr="00E96CB3">
        <w:rPr>
          <w:rFonts w:ascii="Times New Roman" w:eastAsiaTheme="minorEastAsia" w:hAnsi="Times New Roman"/>
          <w:color w:val="000000"/>
          <w:sz w:val="24"/>
          <w:szCs w:val="24"/>
        </w:rPr>
        <w:t>，管线</w:t>
      </w:r>
      <w:r w:rsidRPr="00E96CB3">
        <w:rPr>
          <w:rFonts w:ascii="Times New Roman" w:eastAsiaTheme="minorEastAsia" w:hAnsi="Times New Roman"/>
          <w:color w:val="000000"/>
          <w:sz w:val="24"/>
          <w:szCs w:val="24"/>
        </w:rPr>
        <w:t>管廊维护</w:t>
      </w:r>
      <w:r w:rsidR="002F2E8D" w:rsidRPr="00E96CB3">
        <w:rPr>
          <w:rFonts w:ascii="Times New Roman" w:eastAsiaTheme="minorEastAsia" w:hAnsi="Times New Roman"/>
          <w:color w:val="000000"/>
          <w:sz w:val="24"/>
          <w:szCs w:val="24"/>
        </w:rPr>
        <w:t>长度约</w:t>
      </w:r>
      <w:r w:rsidR="0047475E" w:rsidRPr="00E96CB3">
        <w:rPr>
          <w:rFonts w:ascii="Times New Roman" w:eastAsiaTheme="minorEastAsia" w:hAnsi="Times New Roman"/>
          <w:color w:val="000000"/>
          <w:sz w:val="24"/>
          <w:szCs w:val="24"/>
        </w:rPr>
        <w:t>60</w:t>
      </w:r>
      <w:r w:rsidRPr="00E96CB3">
        <w:rPr>
          <w:rFonts w:ascii="Times New Roman" w:eastAsiaTheme="minorEastAsia" w:hAnsi="Times New Roman"/>
          <w:color w:val="000000"/>
          <w:sz w:val="24"/>
          <w:szCs w:val="24"/>
        </w:rPr>
        <w:t>0</w:t>
      </w:r>
      <w:r w:rsidR="002F2E8D" w:rsidRPr="00E96CB3">
        <w:rPr>
          <w:rFonts w:ascii="Times New Roman" w:eastAsiaTheme="minorEastAsia" w:hAnsi="Times New Roman"/>
          <w:color w:val="000000"/>
          <w:sz w:val="24"/>
          <w:szCs w:val="24"/>
        </w:rPr>
        <w:t>m</w:t>
      </w:r>
      <w:r w:rsidR="002F2E8D" w:rsidRPr="00E96CB3">
        <w:rPr>
          <w:rFonts w:ascii="Times New Roman" w:eastAsiaTheme="minorEastAsia" w:hAnsi="Times New Roman"/>
          <w:color w:val="000000"/>
          <w:sz w:val="24"/>
          <w:szCs w:val="24"/>
        </w:rPr>
        <w:t>，依据《环境影响评价技术导则</w:t>
      </w:r>
      <w:r w:rsidR="002F2E8D" w:rsidRPr="00E96CB3">
        <w:rPr>
          <w:rFonts w:ascii="Times New Roman" w:eastAsiaTheme="minorEastAsia" w:hAnsi="Times New Roman"/>
          <w:color w:val="000000"/>
          <w:sz w:val="24"/>
          <w:szCs w:val="24"/>
        </w:rPr>
        <w:t xml:space="preserve">  </w:t>
      </w:r>
      <w:r w:rsidR="002F2E8D" w:rsidRPr="00E96CB3">
        <w:rPr>
          <w:rFonts w:ascii="Times New Roman" w:eastAsiaTheme="minorEastAsia" w:hAnsi="Times New Roman"/>
          <w:color w:val="000000"/>
          <w:sz w:val="24"/>
          <w:szCs w:val="24"/>
        </w:rPr>
        <w:t>生态影响》（</w:t>
      </w:r>
      <w:r w:rsidR="002F2E8D" w:rsidRPr="00E96CB3">
        <w:rPr>
          <w:rFonts w:ascii="Times New Roman" w:eastAsiaTheme="minorEastAsia" w:hAnsi="Times New Roman"/>
          <w:color w:val="000000"/>
          <w:sz w:val="24"/>
          <w:szCs w:val="24"/>
        </w:rPr>
        <w:t>HJ19-2011</w:t>
      </w:r>
      <w:r w:rsidR="002F2E8D" w:rsidRPr="00E96CB3">
        <w:rPr>
          <w:rFonts w:ascii="Times New Roman" w:eastAsiaTheme="minorEastAsia" w:hAnsi="Times New Roman"/>
          <w:color w:val="000000"/>
          <w:sz w:val="24"/>
          <w:szCs w:val="24"/>
        </w:rPr>
        <w:t>），根据现场踏勘，项目码头</w:t>
      </w:r>
      <w:r w:rsidRPr="00E96CB3">
        <w:rPr>
          <w:rFonts w:ascii="Times New Roman" w:eastAsiaTheme="minorEastAsia" w:hAnsi="Times New Roman"/>
          <w:color w:val="000000"/>
          <w:sz w:val="24"/>
          <w:szCs w:val="24"/>
        </w:rPr>
        <w:t>工程</w:t>
      </w:r>
      <w:r w:rsidR="002F2E8D" w:rsidRPr="00E96CB3">
        <w:rPr>
          <w:rFonts w:ascii="Times New Roman" w:eastAsiaTheme="minorEastAsia" w:hAnsi="Times New Roman"/>
          <w:color w:val="000000"/>
          <w:sz w:val="24"/>
          <w:szCs w:val="24"/>
        </w:rPr>
        <w:t>位于长江岳阳段右岸，位于</w:t>
      </w:r>
      <w:r w:rsidR="002F2E8D" w:rsidRPr="00E96CB3">
        <w:rPr>
          <w:rFonts w:ascii="Times New Roman" w:eastAsiaTheme="minorEastAsia" w:hAnsi="Times New Roman"/>
          <w:color w:val="000000" w:themeColor="text1"/>
          <w:kern w:val="0"/>
          <w:sz w:val="24"/>
          <w:szCs w:val="24"/>
        </w:rPr>
        <w:t>长江监利四大家鱼国家级水产种质资源保护区的实验区</w:t>
      </w:r>
      <w:r w:rsidR="002F2E8D" w:rsidRPr="00E96CB3">
        <w:rPr>
          <w:rFonts w:ascii="Times New Roman" w:eastAsiaTheme="minorEastAsia" w:hAnsi="Times New Roman"/>
          <w:color w:val="000000"/>
          <w:sz w:val="24"/>
          <w:szCs w:val="24"/>
        </w:rPr>
        <w:t>，生态环境较为敏感。</w:t>
      </w:r>
    </w:p>
    <w:p w14:paraId="3CA60275" w14:textId="77777777" w:rsidR="002F2E8D" w:rsidRPr="00E96CB3" w:rsidRDefault="002F2E8D" w:rsidP="002F2E8D">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因此，确定该项目生态环境影响评价工作等级为三级。</w:t>
      </w:r>
    </w:p>
    <w:p w14:paraId="47B91B25" w14:textId="77777777" w:rsidR="002F2E8D" w:rsidRPr="00E96CB3" w:rsidRDefault="002F2E8D" w:rsidP="002F2E8D">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2.5-9  </w:t>
      </w:r>
      <w:r w:rsidRPr="00E96CB3">
        <w:rPr>
          <w:rFonts w:ascii="Times New Roman" w:eastAsiaTheme="minorEastAsia" w:hAnsi="Times New Roman"/>
          <w:b/>
          <w:color w:val="000000"/>
          <w:sz w:val="24"/>
          <w:szCs w:val="24"/>
        </w:rPr>
        <w:t>生态影响评价工作等级划分表</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1958"/>
        <w:gridCol w:w="2139"/>
        <w:gridCol w:w="2965"/>
        <w:gridCol w:w="1978"/>
      </w:tblGrid>
      <w:tr w:rsidR="002F2E8D" w:rsidRPr="00E96CB3" w14:paraId="22B28614" w14:textId="77777777" w:rsidTr="0047475E">
        <w:trPr>
          <w:trHeight w:val="340"/>
        </w:trPr>
        <w:tc>
          <w:tcPr>
            <w:tcW w:w="1083" w:type="pct"/>
            <w:vMerge w:val="restart"/>
            <w:vAlign w:val="center"/>
          </w:tcPr>
          <w:p w14:paraId="23532FB6" w14:textId="77777777" w:rsidR="002F2E8D" w:rsidRPr="00E96CB3" w:rsidRDefault="002F2E8D" w:rsidP="002F2E8D">
            <w:pPr>
              <w:autoSpaceDE w:val="0"/>
              <w:autoSpaceDN w:val="0"/>
              <w:adjustRightInd w:val="0"/>
              <w:snapToGrid w:val="0"/>
              <w:jc w:val="center"/>
              <w:rPr>
                <w:rFonts w:ascii="Times New Roman" w:eastAsiaTheme="minorEastAsia" w:hAnsi="Times New Roman"/>
                <w:b/>
                <w:kern w:val="0"/>
                <w:sz w:val="24"/>
                <w:szCs w:val="24"/>
              </w:rPr>
            </w:pPr>
            <w:r w:rsidRPr="00E96CB3">
              <w:rPr>
                <w:rFonts w:ascii="Times New Roman" w:eastAsiaTheme="minorEastAsia" w:hAnsi="Times New Roman"/>
                <w:b/>
                <w:color w:val="000000"/>
                <w:kern w:val="0"/>
              </w:rPr>
              <w:t>影响区域生态敏感性</w:t>
            </w:r>
          </w:p>
        </w:tc>
        <w:tc>
          <w:tcPr>
            <w:tcW w:w="3917" w:type="pct"/>
            <w:gridSpan w:val="3"/>
            <w:vAlign w:val="center"/>
          </w:tcPr>
          <w:p w14:paraId="495A27B7" w14:textId="77777777" w:rsidR="002F2E8D" w:rsidRPr="00E96CB3" w:rsidRDefault="002F2E8D" w:rsidP="002F2E8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工程占地（水域）范围</w:t>
            </w:r>
          </w:p>
        </w:tc>
      </w:tr>
      <w:tr w:rsidR="002F2E8D" w:rsidRPr="00E96CB3" w14:paraId="36297B01" w14:textId="77777777" w:rsidTr="0047475E">
        <w:trPr>
          <w:trHeight w:val="340"/>
        </w:trPr>
        <w:tc>
          <w:tcPr>
            <w:tcW w:w="1083" w:type="pct"/>
            <w:vMerge/>
            <w:vAlign w:val="center"/>
          </w:tcPr>
          <w:p w14:paraId="35CE64A3" w14:textId="77777777" w:rsidR="002F2E8D" w:rsidRPr="00E96CB3" w:rsidRDefault="002F2E8D" w:rsidP="002F2E8D">
            <w:pPr>
              <w:autoSpaceDE w:val="0"/>
              <w:autoSpaceDN w:val="0"/>
              <w:adjustRightInd w:val="0"/>
              <w:snapToGrid w:val="0"/>
              <w:jc w:val="center"/>
              <w:rPr>
                <w:rFonts w:ascii="Times New Roman" w:eastAsiaTheme="minorEastAsia" w:hAnsi="Times New Roman"/>
                <w:b/>
                <w:kern w:val="0"/>
                <w:sz w:val="24"/>
                <w:szCs w:val="24"/>
              </w:rPr>
            </w:pPr>
          </w:p>
        </w:tc>
        <w:tc>
          <w:tcPr>
            <w:tcW w:w="1183" w:type="pct"/>
            <w:vAlign w:val="center"/>
          </w:tcPr>
          <w:p w14:paraId="49F7A3F8" w14:textId="77777777" w:rsidR="002F2E8D" w:rsidRPr="00E96CB3" w:rsidRDefault="002F2E8D" w:rsidP="002F2E8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面积</w:t>
            </w:r>
            <w:r w:rsidRPr="00E96CB3">
              <w:rPr>
                <w:rFonts w:ascii="Times New Roman" w:eastAsiaTheme="minorEastAsia" w:hAnsi="Times New Roman"/>
                <w:b/>
                <w:bCs/>
                <w:color w:val="000000"/>
                <w:kern w:val="0"/>
              </w:rPr>
              <w:t>≥20km</w:t>
            </w:r>
            <w:r w:rsidRPr="00E96CB3">
              <w:rPr>
                <w:rFonts w:ascii="Times New Roman" w:eastAsiaTheme="minorEastAsia" w:hAnsi="Times New Roman"/>
                <w:b/>
                <w:bCs/>
                <w:color w:val="000000"/>
                <w:kern w:val="0"/>
                <w:vertAlign w:val="superscript"/>
              </w:rPr>
              <w:t>2</w:t>
            </w:r>
            <w:r w:rsidRPr="00E96CB3">
              <w:rPr>
                <w:rFonts w:ascii="Times New Roman" w:eastAsiaTheme="minorEastAsia" w:hAnsi="Times New Roman"/>
                <w:b/>
                <w:color w:val="000000"/>
                <w:kern w:val="0"/>
              </w:rPr>
              <w:t>或长度</w:t>
            </w:r>
            <w:r w:rsidRPr="00E96CB3">
              <w:rPr>
                <w:rFonts w:ascii="Times New Roman" w:eastAsiaTheme="minorEastAsia" w:hAnsi="Times New Roman"/>
                <w:b/>
                <w:bCs/>
                <w:color w:val="000000"/>
                <w:kern w:val="0"/>
              </w:rPr>
              <w:t>≥100km</w:t>
            </w:r>
          </w:p>
        </w:tc>
        <w:tc>
          <w:tcPr>
            <w:tcW w:w="1640" w:type="pct"/>
            <w:vAlign w:val="center"/>
          </w:tcPr>
          <w:p w14:paraId="3C5A4A5E" w14:textId="77777777" w:rsidR="002F2E8D" w:rsidRPr="00E96CB3" w:rsidRDefault="002F2E8D" w:rsidP="002F2E8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面积</w:t>
            </w:r>
            <w:r w:rsidRPr="00E96CB3">
              <w:rPr>
                <w:rFonts w:ascii="Times New Roman" w:eastAsiaTheme="minorEastAsia" w:hAnsi="Times New Roman"/>
                <w:b/>
                <w:bCs/>
                <w:color w:val="000000"/>
                <w:kern w:val="0"/>
              </w:rPr>
              <w:t>2km</w:t>
            </w:r>
            <w:r w:rsidRPr="00E96CB3">
              <w:rPr>
                <w:rFonts w:ascii="Times New Roman" w:eastAsiaTheme="minorEastAsia" w:hAnsi="Times New Roman"/>
                <w:b/>
                <w:bCs/>
                <w:color w:val="000000"/>
                <w:kern w:val="0"/>
                <w:vertAlign w:val="superscript"/>
              </w:rPr>
              <w:t>2</w:t>
            </w:r>
            <w:r w:rsidRPr="00E96CB3">
              <w:rPr>
                <w:rFonts w:ascii="Times New Roman" w:eastAsiaTheme="minorEastAsia" w:hAnsi="Times New Roman"/>
                <w:b/>
                <w:bCs/>
                <w:color w:val="000000"/>
                <w:kern w:val="0"/>
              </w:rPr>
              <w:t>~20km</w:t>
            </w:r>
            <w:r w:rsidRPr="00E96CB3">
              <w:rPr>
                <w:rFonts w:ascii="Times New Roman" w:eastAsiaTheme="minorEastAsia" w:hAnsi="Times New Roman"/>
                <w:b/>
                <w:bCs/>
                <w:color w:val="000000"/>
                <w:kern w:val="0"/>
                <w:vertAlign w:val="superscript"/>
              </w:rPr>
              <w:t>2</w:t>
            </w:r>
            <w:r w:rsidRPr="00E96CB3">
              <w:rPr>
                <w:rFonts w:ascii="Times New Roman" w:eastAsiaTheme="minorEastAsia" w:hAnsi="Times New Roman"/>
                <w:b/>
                <w:color w:val="000000"/>
                <w:kern w:val="0"/>
              </w:rPr>
              <w:t>或长度</w:t>
            </w:r>
            <w:r w:rsidRPr="00E96CB3">
              <w:rPr>
                <w:rFonts w:ascii="Times New Roman" w:eastAsiaTheme="minorEastAsia" w:hAnsi="Times New Roman"/>
                <w:b/>
                <w:bCs/>
                <w:color w:val="000000"/>
                <w:kern w:val="0"/>
              </w:rPr>
              <w:t>50km~100km</w:t>
            </w:r>
          </w:p>
        </w:tc>
        <w:tc>
          <w:tcPr>
            <w:tcW w:w="1093" w:type="pct"/>
            <w:vAlign w:val="center"/>
          </w:tcPr>
          <w:p w14:paraId="6EE3D9DA" w14:textId="77777777" w:rsidR="002F2E8D" w:rsidRPr="00E96CB3" w:rsidRDefault="002F2E8D" w:rsidP="002F2E8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面积</w:t>
            </w:r>
            <w:r w:rsidRPr="00E96CB3">
              <w:rPr>
                <w:rFonts w:ascii="Times New Roman" w:eastAsiaTheme="minorEastAsia" w:hAnsi="Times New Roman"/>
                <w:b/>
                <w:bCs/>
                <w:color w:val="000000"/>
                <w:kern w:val="0"/>
              </w:rPr>
              <w:t>≤2km</w:t>
            </w:r>
            <w:r w:rsidRPr="00E96CB3">
              <w:rPr>
                <w:rFonts w:ascii="Times New Roman" w:eastAsiaTheme="minorEastAsia" w:hAnsi="Times New Roman"/>
                <w:b/>
                <w:bCs/>
                <w:color w:val="000000"/>
                <w:kern w:val="0"/>
                <w:vertAlign w:val="superscript"/>
              </w:rPr>
              <w:t>2</w:t>
            </w:r>
            <w:r w:rsidRPr="00E96CB3">
              <w:rPr>
                <w:rFonts w:ascii="Times New Roman" w:eastAsiaTheme="minorEastAsia" w:hAnsi="Times New Roman"/>
                <w:b/>
                <w:color w:val="000000"/>
                <w:kern w:val="0"/>
              </w:rPr>
              <w:t>或长度</w:t>
            </w:r>
            <w:r w:rsidRPr="00E96CB3">
              <w:rPr>
                <w:rFonts w:ascii="Times New Roman" w:eastAsiaTheme="minorEastAsia" w:hAnsi="Times New Roman"/>
                <w:b/>
                <w:bCs/>
                <w:color w:val="000000"/>
                <w:kern w:val="0"/>
              </w:rPr>
              <w:t>≤50km</w:t>
            </w:r>
          </w:p>
        </w:tc>
      </w:tr>
      <w:tr w:rsidR="002F2E8D" w:rsidRPr="00E96CB3" w14:paraId="2DD19579" w14:textId="77777777" w:rsidTr="0047475E">
        <w:trPr>
          <w:trHeight w:val="340"/>
        </w:trPr>
        <w:tc>
          <w:tcPr>
            <w:tcW w:w="1083" w:type="pct"/>
            <w:vAlign w:val="center"/>
          </w:tcPr>
          <w:p w14:paraId="7060A41C"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特殊生态敏感区</w:t>
            </w:r>
          </w:p>
        </w:tc>
        <w:tc>
          <w:tcPr>
            <w:tcW w:w="1183" w:type="pct"/>
            <w:vAlign w:val="center"/>
          </w:tcPr>
          <w:p w14:paraId="4684C2B4"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一级</w:t>
            </w:r>
          </w:p>
        </w:tc>
        <w:tc>
          <w:tcPr>
            <w:tcW w:w="1640" w:type="pct"/>
            <w:vAlign w:val="center"/>
          </w:tcPr>
          <w:p w14:paraId="6E2E4908"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一级</w:t>
            </w:r>
          </w:p>
        </w:tc>
        <w:tc>
          <w:tcPr>
            <w:tcW w:w="1093" w:type="pct"/>
            <w:shd w:val="clear" w:color="auto" w:fill="FFFFFF" w:themeFill="background1"/>
            <w:vAlign w:val="center"/>
          </w:tcPr>
          <w:p w14:paraId="00B4A95A"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一级</w:t>
            </w:r>
          </w:p>
        </w:tc>
      </w:tr>
      <w:tr w:rsidR="002F2E8D" w:rsidRPr="00E96CB3" w14:paraId="54D5B66F" w14:textId="77777777" w:rsidTr="0047475E">
        <w:trPr>
          <w:trHeight w:val="340"/>
        </w:trPr>
        <w:tc>
          <w:tcPr>
            <w:tcW w:w="1083" w:type="pct"/>
            <w:vAlign w:val="center"/>
          </w:tcPr>
          <w:p w14:paraId="5C600A24"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重要生态敏感区</w:t>
            </w:r>
          </w:p>
        </w:tc>
        <w:tc>
          <w:tcPr>
            <w:tcW w:w="1183" w:type="pct"/>
            <w:vAlign w:val="center"/>
          </w:tcPr>
          <w:p w14:paraId="6B71DB7C"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一级</w:t>
            </w:r>
          </w:p>
        </w:tc>
        <w:tc>
          <w:tcPr>
            <w:tcW w:w="1640" w:type="pct"/>
            <w:vAlign w:val="center"/>
          </w:tcPr>
          <w:p w14:paraId="09FE0276"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二级</w:t>
            </w:r>
          </w:p>
        </w:tc>
        <w:tc>
          <w:tcPr>
            <w:tcW w:w="1093" w:type="pct"/>
            <w:shd w:val="clear" w:color="auto" w:fill="BFBFBF" w:themeFill="background1" w:themeFillShade="BF"/>
            <w:vAlign w:val="center"/>
          </w:tcPr>
          <w:p w14:paraId="70B1173F"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三级</w:t>
            </w:r>
          </w:p>
        </w:tc>
      </w:tr>
      <w:tr w:rsidR="002F2E8D" w:rsidRPr="00E96CB3" w14:paraId="499CF113" w14:textId="77777777" w:rsidTr="0047475E">
        <w:trPr>
          <w:trHeight w:val="340"/>
        </w:trPr>
        <w:tc>
          <w:tcPr>
            <w:tcW w:w="1083" w:type="pct"/>
            <w:vAlign w:val="center"/>
          </w:tcPr>
          <w:p w14:paraId="25C4A58E"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一般区域</w:t>
            </w:r>
          </w:p>
        </w:tc>
        <w:tc>
          <w:tcPr>
            <w:tcW w:w="1183" w:type="pct"/>
            <w:vAlign w:val="center"/>
          </w:tcPr>
          <w:p w14:paraId="040FFB47"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二级</w:t>
            </w:r>
          </w:p>
        </w:tc>
        <w:tc>
          <w:tcPr>
            <w:tcW w:w="1640" w:type="pct"/>
            <w:vAlign w:val="center"/>
          </w:tcPr>
          <w:p w14:paraId="7427793A"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三级</w:t>
            </w:r>
          </w:p>
        </w:tc>
        <w:tc>
          <w:tcPr>
            <w:tcW w:w="1093" w:type="pct"/>
            <w:vAlign w:val="center"/>
          </w:tcPr>
          <w:p w14:paraId="2962AD3E"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三级</w:t>
            </w:r>
          </w:p>
        </w:tc>
      </w:tr>
    </w:tbl>
    <w:p w14:paraId="24D93FAB" w14:textId="77777777" w:rsidR="002F2E8D" w:rsidRPr="00E96CB3" w:rsidRDefault="002F2E8D" w:rsidP="004D162B">
      <w:pPr>
        <w:autoSpaceDE w:val="0"/>
        <w:autoSpaceDN w:val="0"/>
        <w:adjustRightInd w:val="0"/>
        <w:snapToGrid w:val="0"/>
        <w:ind w:firstLineChars="200" w:firstLine="480"/>
        <w:jc w:val="left"/>
        <w:rPr>
          <w:rFonts w:ascii="Times New Roman" w:eastAsiaTheme="minorEastAsia" w:hAnsi="Times New Roman"/>
          <w:kern w:val="0"/>
          <w:sz w:val="24"/>
          <w:szCs w:val="24"/>
        </w:rPr>
      </w:pPr>
    </w:p>
    <w:p w14:paraId="3D6C4DD3" w14:textId="77777777" w:rsidR="002F2E8D" w:rsidRPr="00E96CB3" w:rsidRDefault="002F2E8D" w:rsidP="002F2E8D">
      <w:pPr>
        <w:pStyle w:val="4"/>
        <w:rPr>
          <w:rFonts w:eastAsiaTheme="minorEastAsia"/>
        </w:rPr>
      </w:pPr>
      <w:r w:rsidRPr="00E96CB3">
        <w:rPr>
          <w:rFonts w:eastAsiaTheme="minorEastAsia"/>
        </w:rPr>
        <w:t>环境风险评价等级</w:t>
      </w:r>
    </w:p>
    <w:p w14:paraId="7EF27529" w14:textId="77777777" w:rsidR="000F314C" w:rsidRPr="00E96CB3" w:rsidRDefault="002F2E8D" w:rsidP="000F314C">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根据《建设项目环境风险评价技术导则》（</w:t>
      </w:r>
      <w:r w:rsidRPr="00E96CB3">
        <w:rPr>
          <w:rFonts w:ascii="Times New Roman" w:eastAsiaTheme="minorEastAsia" w:hAnsi="Times New Roman"/>
          <w:color w:val="000000"/>
          <w:sz w:val="24"/>
          <w:szCs w:val="24"/>
        </w:rPr>
        <w:t>HJ169-2018</w:t>
      </w:r>
      <w:r w:rsidRPr="00E96CB3">
        <w:rPr>
          <w:rFonts w:ascii="Times New Roman" w:eastAsiaTheme="minorEastAsia" w:hAnsi="Times New Roman"/>
          <w:color w:val="000000"/>
          <w:sz w:val="24"/>
          <w:szCs w:val="24"/>
        </w:rPr>
        <w:t>）的规定，根据建设项目涉及的物质及工艺系统危险性和所在地的环境敏感性确定环境风险潜势，将环境风险评价工作划分为一、二、三级及简单分析，</w:t>
      </w:r>
      <w:r w:rsidR="000F314C" w:rsidRPr="00E96CB3">
        <w:rPr>
          <w:rFonts w:ascii="Times New Roman" w:eastAsiaTheme="minorEastAsia" w:hAnsi="Times New Roman"/>
          <w:color w:val="000000"/>
          <w:sz w:val="24"/>
          <w:szCs w:val="24"/>
        </w:rPr>
        <w:t>本项目危险物质及工艺系统危险性等级为</w:t>
      </w:r>
      <w:r w:rsidR="000F314C" w:rsidRPr="00E96CB3">
        <w:rPr>
          <w:rFonts w:ascii="Times New Roman" w:eastAsiaTheme="minorEastAsia" w:hAnsi="Times New Roman"/>
          <w:color w:val="000000"/>
          <w:sz w:val="24"/>
          <w:szCs w:val="24"/>
        </w:rPr>
        <w:t>P</w:t>
      </w:r>
      <w:r w:rsidR="0047475E" w:rsidRPr="00E96CB3">
        <w:rPr>
          <w:rFonts w:ascii="Times New Roman" w:eastAsiaTheme="minorEastAsia" w:hAnsi="Times New Roman"/>
          <w:color w:val="000000"/>
          <w:sz w:val="24"/>
          <w:szCs w:val="24"/>
        </w:rPr>
        <w:t>4</w:t>
      </w:r>
      <w:r w:rsidR="000F314C" w:rsidRPr="00E96CB3">
        <w:rPr>
          <w:rFonts w:ascii="Times New Roman" w:eastAsiaTheme="minorEastAsia" w:hAnsi="Times New Roman"/>
          <w:color w:val="000000"/>
          <w:sz w:val="24"/>
          <w:szCs w:val="24"/>
        </w:rPr>
        <w:t>，大气环境敏感程度为</w:t>
      </w:r>
      <w:r w:rsidR="000F314C" w:rsidRPr="00E96CB3">
        <w:rPr>
          <w:rFonts w:ascii="Times New Roman" w:eastAsiaTheme="minorEastAsia" w:hAnsi="Times New Roman"/>
          <w:color w:val="000000"/>
          <w:sz w:val="24"/>
          <w:szCs w:val="24"/>
        </w:rPr>
        <w:t>E3</w:t>
      </w:r>
      <w:r w:rsidR="000F314C" w:rsidRPr="00E96CB3">
        <w:rPr>
          <w:rFonts w:ascii="Times New Roman" w:eastAsiaTheme="minorEastAsia" w:hAnsi="Times New Roman"/>
          <w:color w:val="000000"/>
          <w:sz w:val="24"/>
          <w:szCs w:val="24"/>
        </w:rPr>
        <w:t>，地表水环境敏感程度为</w:t>
      </w:r>
      <w:r w:rsidR="000F314C" w:rsidRPr="00E96CB3">
        <w:rPr>
          <w:rFonts w:ascii="Times New Roman" w:eastAsiaTheme="minorEastAsia" w:hAnsi="Times New Roman"/>
          <w:color w:val="000000"/>
          <w:sz w:val="24"/>
          <w:szCs w:val="24"/>
        </w:rPr>
        <w:t>E1</w:t>
      </w:r>
      <w:r w:rsidR="000F314C" w:rsidRPr="00E96CB3">
        <w:rPr>
          <w:rFonts w:ascii="Times New Roman" w:eastAsiaTheme="minorEastAsia" w:hAnsi="Times New Roman"/>
          <w:color w:val="000000"/>
          <w:sz w:val="24"/>
          <w:szCs w:val="24"/>
        </w:rPr>
        <w:t>，地下水环境敏感程度为</w:t>
      </w:r>
      <w:r w:rsidR="000F314C" w:rsidRPr="00E96CB3">
        <w:rPr>
          <w:rFonts w:ascii="Times New Roman" w:eastAsiaTheme="minorEastAsia" w:hAnsi="Times New Roman"/>
          <w:color w:val="000000"/>
          <w:sz w:val="24"/>
          <w:szCs w:val="24"/>
        </w:rPr>
        <w:t>E3</w:t>
      </w:r>
      <w:r w:rsidR="000F314C" w:rsidRPr="00E96CB3">
        <w:rPr>
          <w:rFonts w:ascii="Times New Roman" w:eastAsiaTheme="minorEastAsia" w:hAnsi="Times New Roman"/>
          <w:color w:val="000000"/>
          <w:sz w:val="24"/>
          <w:szCs w:val="24"/>
        </w:rPr>
        <w:t>，则本项</w:t>
      </w:r>
      <w:r w:rsidR="000F314C" w:rsidRPr="00E96CB3">
        <w:rPr>
          <w:rFonts w:ascii="Times New Roman" w:eastAsiaTheme="minorEastAsia" w:hAnsi="Times New Roman"/>
          <w:color w:val="000000"/>
          <w:sz w:val="24"/>
          <w:szCs w:val="24"/>
        </w:rPr>
        <w:lastRenderedPageBreak/>
        <w:t>目环境风险潜势最高值为</w:t>
      </w:r>
      <w:r w:rsidR="000F314C" w:rsidRPr="00E96CB3">
        <w:rPr>
          <w:rFonts w:ascii="宋体" w:hAnsi="宋体" w:cs="宋体" w:hint="eastAsia"/>
          <w:color w:val="000000"/>
          <w:sz w:val="24"/>
          <w:szCs w:val="24"/>
          <w:lang w:eastAsia="ja-JP"/>
        </w:rPr>
        <w:t>Ⅲ</w:t>
      </w:r>
      <w:r w:rsidR="000F314C" w:rsidRPr="00E96CB3">
        <w:rPr>
          <w:rFonts w:ascii="Times New Roman" w:eastAsiaTheme="minorEastAsia" w:hAnsi="Times New Roman"/>
          <w:color w:val="000000"/>
          <w:sz w:val="24"/>
          <w:szCs w:val="24"/>
        </w:rPr>
        <w:t>级。因此，本项目环境风险评价工作等级为二级。</w:t>
      </w:r>
    </w:p>
    <w:p w14:paraId="36859A1C" w14:textId="77777777" w:rsidR="002F2E8D" w:rsidRPr="00E96CB3" w:rsidRDefault="002F2E8D" w:rsidP="002F2E8D">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2.5-10  </w:t>
      </w:r>
      <w:r w:rsidRPr="00E96CB3">
        <w:rPr>
          <w:rFonts w:ascii="Times New Roman" w:eastAsiaTheme="minorEastAsia" w:hAnsi="Times New Roman"/>
          <w:b/>
          <w:color w:val="000000"/>
          <w:sz w:val="24"/>
          <w:szCs w:val="24"/>
        </w:rPr>
        <w:t>风险评价工作等级判定表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2462"/>
        <w:gridCol w:w="1774"/>
        <w:gridCol w:w="1530"/>
        <w:gridCol w:w="1589"/>
        <w:gridCol w:w="1685"/>
      </w:tblGrid>
      <w:tr w:rsidR="002F2E8D" w:rsidRPr="00E96CB3" w14:paraId="283FBAF5" w14:textId="77777777" w:rsidTr="006532F2">
        <w:trPr>
          <w:trHeight w:val="335"/>
          <w:jc w:val="center"/>
        </w:trPr>
        <w:tc>
          <w:tcPr>
            <w:tcW w:w="1362" w:type="pct"/>
            <w:vAlign w:val="center"/>
          </w:tcPr>
          <w:p w14:paraId="3E75F385" w14:textId="77777777" w:rsidR="002F2E8D" w:rsidRPr="00E96CB3" w:rsidRDefault="002F2E8D" w:rsidP="002F2E8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环境风险潜势</w:t>
            </w:r>
          </w:p>
        </w:tc>
        <w:tc>
          <w:tcPr>
            <w:tcW w:w="981" w:type="pct"/>
            <w:vAlign w:val="center"/>
          </w:tcPr>
          <w:p w14:paraId="4E0C1CDE" w14:textId="77777777" w:rsidR="002F2E8D" w:rsidRPr="00E96CB3" w:rsidRDefault="002F2E8D" w:rsidP="002F2E8D">
            <w:pPr>
              <w:autoSpaceDE w:val="0"/>
              <w:autoSpaceDN w:val="0"/>
              <w:adjustRightInd w:val="0"/>
              <w:snapToGrid w:val="0"/>
              <w:jc w:val="center"/>
              <w:rPr>
                <w:rFonts w:ascii="Times New Roman" w:eastAsiaTheme="minorEastAsia" w:hAnsi="Times New Roman"/>
                <w:b/>
                <w:color w:val="000000"/>
                <w:kern w:val="0"/>
              </w:rPr>
            </w:pPr>
            <w:r w:rsidRPr="00E96CB3">
              <w:rPr>
                <w:rFonts w:ascii="宋体" w:hAnsi="宋体" w:cs="宋体" w:hint="eastAsia"/>
                <w:b/>
                <w:color w:val="000000"/>
                <w:kern w:val="0"/>
              </w:rPr>
              <w:t>Ⅳ</w:t>
            </w:r>
            <w:r w:rsidRPr="00E96CB3">
              <w:rPr>
                <w:rFonts w:ascii="Times New Roman" w:eastAsiaTheme="minorEastAsia" w:hAnsi="Times New Roman"/>
                <w:b/>
                <w:color w:val="000000"/>
                <w:kern w:val="0"/>
              </w:rPr>
              <w:t>、</w:t>
            </w:r>
            <w:r w:rsidRPr="00E96CB3">
              <w:rPr>
                <w:rFonts w:ascii="宋体" w:hAnsi="宋体" w:cs="宋体" w:hint="eastAsia"/>
                <w:b/>
                <w:color w:val="000000"/>
                <w:kern w:val="0"/>
              </w:rPr>
              <w:t>Ⅳ</w:t>
            </w:r>
            <w:r w:rsidRPr="00E96CB3">
              <w:rPr>
                <w:rFonts w:ascii="Times New Roman" w:eastAsiaTheme="minorEastAsia" w:hAnsi="Times New Roman"/>
                <w:b/>
                <w:color w:val="000000"/>
                <w:kern w:val="0"/>
                <w:vertAlign w:val="superscript"/>
              </w:rPr>
              <w:t>+</w:t>
            </w:r>
          </w:p>
        </w:tc>
        <w:tc>
          <w:tcPr>
            <w:tcW w:w="846" w:type="pct"/>
            <w:vAlign w:val="center"/>
          </w:tcPr>
          <w:p w14:paraId="41BC4B89" w14:textId="77777777" w:rsidR="002F2E8D" w:rsidRPr="00E96CB3" w:rsidRDefault="002F2E8D" w:rsidP="002F2E8D">
            <w:pPr>
              <w:autoSpaceDE w:val="0"/>
              <w:autoSpaceDN w:val="0"/>
              <w:adjustRightInd w:val="0"/>
              <w:snapToGrid w:val="0"/>
              <w:jc w:val="center"/>
              <w:rPr>
                <w:rFonts w:ascii="Times New Roman" w:eastAsiaTheme="minorEastAsia" w:hAnsi="Times New Roman"/>
                <w:b/>
                <w:color w:val="000000"/>
                <w:kern w:val="0"/>
              </w:rPr>
            </w:pPr>
            <w:r w:rsidRPr="00E96CB3">
              <w:rPr>
                <w:rFonts w:ascii="宋体" w:hAnsi="宋体" w:cs="宋体" w:hint="eastAsia"/>
                <w:b/>
                <w:color w:val="000000"/>
                <w:kern w:val="0"/>
              </w:rPr>
              <w:t>Ⅲ</w:t>
            </w:r>
          </w:p>
        </w:tc>
        <w:tc>
          <w:tcPr>
            <w:tcW w:w="879" w:type="pct"/>
            <w:vAlign w:val="center"/>
          </w:tcPr>
          <w:p w14:paraId="6FAAAD45" w14:textId="77777777" w:rsidR="002F2E8D" w:rsidRPr="00E96CB3" w:rsidRDefault="002F2E8D" w:rsidP="002F2E8D">
            <w:pPr>
              <w:autoSpaceDE w:val="0"/>
              <w:autoSpaceDN w:val="0"/>
              <w:adjustRightInd w:val="0"/>
              <w:snapToGrid w:val="0"/>
              <w:jc w:val="center"/>
              <w:rPr>
                <w:rFonts w:ascii="Times New Roman" w:eastAsiaTheme="minorEastAsia" w:hAnsi="Times New Roman"/>
                <w:b/>
                <w:color w:val="000000"/>
                <w:kern w:val="0"/>
              </w:rPr>
            </w:pPr>
            <w:r w:rsidRPr="00E96CB3">
              <w:rPr>
                <w:rFonts w:ascii="宋体" w:hAnsi="宋体" w:cs="宋体" w:hint="eastAsia"/>
                <w:b/>
                <w:color w:val="000000"/>
                <w:kern w:val="0"/>
              </w:rPr>
              <w:t>Ⅱ</w:t>
            </w:r>
          </w:p>
        </w:tc>
        <w:tc>
          <w:tcPr>
            <w:tcW w:w="931" w:type="pct"/>
            <w:vAlign w:val="center"/>
          </w:tcPr>
          <w:p w14:paraId="01C61C7E" w14:textId="77777777" w:rsidR="002F2E8D" w:rsidRPr="00E96CB3" w:rsidRDefault="002F2E8D" w:rsidP="002F2E8D">
            <w:pPr>
              <w:autoSpaceDE w:val="0"/>
              <w:autoSpaceDN w:val="0"/>
              <w:adjustRightInd w:val="0"/>
              <w:snapToGrid w:val="0"/>
              <w:jc w:val="center"/>
              <w:rPr>
                <w:rFonts w:ascii="Times New Roman" w:eastAsiaTheme="minorEastAsia" w:hAnsi="Times New Roman"/>
                <w:b/>
                <w:color w:val="000000"/>
                <w:kern w:val="0"/>
              </w:rPr>
            </w:pPr>
            <w:r w:rsidRPr="00E96CB3">
              <w:rPr>
                <w:rFonts w:ascii="宋体" w:hAnsi="宋体" w:cs="宋体" w:hint="eastAsia"/>
                <w:b/>
                <w:color w:val="000000"/>
                <w:kern w:val="0"/>
              </w:rPr>
              <w:t>Ⅰ</w:t>
            </w:r>
          </w:p>
        </w:tc>
      </w:tr>
      <w:tr w:rsidR="002F2E8D" w:rsidRPr="00E96CB3" w14:paraId="5D6420E0" w14:textId="77777777" w:rsidTr="006532F2">
        <w:trPr>
          <w:trHeight w:val="335"/>
          <w:jc w:val="center"/>
        </w:trPr>
        <w:tc>
          <w:tcPr>
            <w:tcW w:w="1362" w:type="pct"/>
            <w:vAlign w:val="center"/>
          </w:tcPr>
          <w:p w14:paraId="2FF410CA"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评价工作等级</w:t>
            </w:r>
          </w:p>
        </w:tc>
        <w:tc>
          <w:tcPr>
            <w:tcW w:w="981" w:type="pct"/>
            <w:vAlign w:val="center"/>
          </w:tcPr>
          <w:p w14:paraId="4134E050"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w:t>
            </w:r>
          </w:p>
        </w:tc>
        <w:tc>
          <w:tcPr>
            <w:tcW w:w="846" w:type="pct"/>
            <w:shd w:val="clear" w:color="auto" w:fill="BFBFBF" w:themeFill="background1" w:themeFillShade="BF"/>
            <w:vAlign w:val="center"/>
          </w:tcPr>
          <w:p w14:paraId="248E291E"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二</w:t>
            </w:r>
          </w:p>
        </w:tc>
        <w:tc>
          <w:tcPr>
            <w:tcW w:w="879" w:type="pct"/>
            <w:vAlign w:val="center"/>
          </w:tcPr>
          <w:p w14:paraId="7CCC2562"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三</w:t>
            </w:r>
          </w:p>
        </w:tc>
        <w:tc>
          <w:tcPr>
            <w:tcW w:w="931" w:type="pct"/>
            <w:vAlign w:val="center"/>
          </w:tcPr>
          <w:p w14:paraId="3EC3175D" w14:textId="77777777" w:rsidR="002F2E8D" w:rsidRPr="00E96CB3" w:rsidRDefault="002F2E8D" w:rsidP="002F2E8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简单分析</w:t>
            </w:r>
          </w:p>
        </w:tc>
      </w:tr>
      <w:tr w:rsidR="002F2E8D" w:rsidRPr="00E96CB3" w14:paraId="021EBFF8" w14:textId="77777777" w:rsidTr="0047475E">
        <w:trPr>
          <w:trHeight w:val="335"/>
          <w:jc w:val="center"/>
        </w:trPr>
        <w:tc>
          <w:tcPr>
            <w:tcW w:w="5000" w:type="pct"/>
            <w:gridSpan w:val="5"/>
            <w:vAlign w:val="center"/>
          </w:tcPr>
          <w:p w14:paraId="654E2643" w14:textId="77777777" w:rsidR="002F2E8D" w:rsidRPr="00E96CB3" w:rsidRDefault="002F2E8D" w:rsidP="002F2E8D">
            <w:pPr>
              <w:autoSpaceDE w:val="0"/>
              <w:autoSpaceDN w:val="0"/>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rPr>
              <w:t>a</w:t>
            </w:r>
            <w:r w:rsidRPr="00E96CB3">
              <w:rPr>
                <w:rFonts w:ascii="Times New Roman" w:eastAsiaTheme="minorEastAsia" w:hAnsi="Times New Roman"/>
                <w:color w:val="000000"/>
              </w:rPr>
              <w:t>是相对于详细评价评价工作内容而言，在描述危险物质、环境影响途经、环境危害后果、风险防范措施等方面给出定型的说明。见附录</w:t>
            </w:r>
            <w:r w:rsidRPr="00E96CB3">
              <w:rPr>
                <w:rFonts w:ascii="Times New Roman" w:eastAsiaTheme="minorEastAsia" w:hAnsi="Times New Roman"/>
                <w:color w:val="000000"/>
              </w:rPr>
              <w:t>A</w:t>
            </w:r>
            <w:r w:rsidRPr="00E96CB3">
              <w:rPr>
                <w:rFonts w:ascii="Times New Roman" w:eastAsiaTheme="minorEastAsia" w:hAnsi="Times New Roman"/>
                <w:color w:val="000000"/>
              </w:rPr>
              <w:t>。</w:t>
            </w:r>
          </w:p>
        </w:tc>
      </w:tr>
    </w:tbl>
    <w:p w14:paraId="70B74896" w14:textId="77777777" w:rsidR="002F2E8D" w:rsidRPr="00E96CB3" w:rsidRDefault="002F2E8D" w:rsidP="0047475E">
      <w:pPr>
        <w:pStyle w:val="CM131"/>
        <w:snapToGrid w:val="0"/>
        <w:spacing w:after="0" w:line="360" w:lineRule="auto"/>
        <w:ind w:firstLineChars="200" w:firstLine="480"/>
        <w:jc w:val="both"/>
        <w:rPr>
          <w:rFonts w:ascii="Times New Roman" w:eastAsiaTheme="minorEastAsia"/>
          <w:color w:val="000000"/>
        </w:rPr>
      </w:pPr>
    </w:p>
    <w:p w14:paraId="426884E0" w14:textId="77777777" w:rsidR="002F2E8D" w:rsidRPr="00E96CB3" w:rsidRDefault="002F2E8D" w:rsidP="00E563D2">
      <w:pPr>
        <w:pStyle w:val="CM131"/>
        <w:snapToGrid w:val="0"/>
        <w:spacing w:after="0" w:line="360" w:lineRule="auto"/>
        <w:ind w:firstLineChars="200" w:firstLine="480"/>
        <w:jc w:val="both"/>
        <w:rPr>
          <w:rFonts w:ascii="Times New Roman" w:eastAsiaTheme="minorEastAsia"/>
          <w:color w:val="000000"/>
        </w:rPr>
      </w:pPr>
      <w:r w:rsidRPr="00E96CB3">
        <w:rPr>
          <w:rFonts w:ascii="Times New Roman" w:eastAsiaTheme="minorEastAsia"/>
          <w:color w:val="000000"/>
        </w:rPr>
        <w:t>根据项目环境风险识别的结果，项目环境风险潜势最高为</w:t>
      </w:r>
      <w:r w:rsidRPr="00E96CB3">
        <w:rPr>
          <w:rFonts w:hAnsi="宋体" w:cs="宋体" w:hint="eastAsia"/>
          <w:color w:val="000000"/>
        </w:rPr>
        <w:t>Ⅲ</w:t>
      </w:r>
      <w:r w:rsidRPr="00E96CB3">
        <w:rPr>
          <w:rFonts w:ascii="Times New Roman" w:eastAsiaTheme="minorEastAsia"/>
          <w:color w:val="000000"/>
        </w:rPr>
        <w:t>。</w:t>
      </w:r>
    </w:p>
    <w:p w14:paraId="3EBE62D0" w14:textId="77777777" w:rsidR="00E563D2" w:rsidRPr="00E96CB3" w:rsidRDefault="00E563D2" w:rsidP="00E563D2">
      <w:pPr>
        <w:pStyle w:val="4"/>
        <w:rPr>
          <w:rFonts w:eastAsiaTheme="minorEastAsia"/>
        </w:rPr>
      </w:pPr>
      <w:r w:rsidRPr="00E96CB3">
        <w:rPr>
          <w:rFonts w:eastAsiaTheme="minorEastAsia"/>
        </w:rPr>
        <w:t>土壤环境评价等级</w:t>
      </w:r>
    </w:p>
    <w:p w14:paraId="28E18C72" w14:textId="77777777" w:rsidR="00E563D2" w:rsidRPr="00E96CB3" w:rsidRDefault="00E563D2" w:rsidP="00E563D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本项目工程内容包括码头和管线两部分，根据《环境影响评价技术导则</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土壤环境》（</w:t>
      </w:r>
      <w:r w:rsidRPr="00E96CB3">
        <w:rPr>
          <w:rFonts w:ascii="Times New Roman" w:eastAsiaTheme="minorEastAsia" w:hAnsi="Times New Roman"/>
          <w:color w:val="000000"/>
          <w:sz w:val="24"/>
          <w:szCs w:val="24"/>
        </w:rPr>
        <w:t>HJ964-2018</w:t>
      </w:r>
      <w:r w:rsidRPr="00E96CB3">
        <w:rPr>
          <w:rFonts w:ascii="Times New Roman" w:eastAsiaTheme="minorEastAsia" w:hAnsi="Times New Roman"/>
          <w:color w:val="000000"/>
          <w:sz w:val="24"/>
          <w:szCs w:val="24"/>
        </w:rPr>
        <w:t>）第</w:t>
      </w:r>
      <w:r w:rsidR="0047475E" w:rsidRPr="00E96CB3">
        <w:rPr>
          <w:rFonts w:ascii="Times New Roman" w:eastAsiaTheme="minorEastAsia" w:hAnsi="Times New Roman"/>
          <w:color w:val="000000"/>
          <w:sz w:val="24"/>
          <w:szCs w:val="24"/>
        </w:rPr>
        <w:t>6.2.5</w:t>
      </w:r>
      <w:r w:rsidRPr="00E96CB3">
        <w:rPr>
          <w:rFonts w:ascii="Times New Roman" w:eastAsiaTheme="minorEastAsia" w:hAnsi="Times New Roman"/>
          <w:color w:val="000000"/>
          <w:sz w:val="24"/>
          <w:szCs w:val="24"/>
        </w:rPr>
        <w:t>条规定：线性工程重点针对主要站场位置（如输油站、泵站、阀室、加油站、维修场所等）</w:t>
      </w:r>
      <w:r w:rsidRPr="00E96CB3">
        <w:rPr>
          <w:rFonts w:ascii="Times New Roman" w:eastAsiaTheme="minorEastAsia" w:hAnsi="Times New Roman"/>
          <w:color w:val="000000"/>
          <w:sz w:val="24"/>
          <w:szCs w:val="24"/>
        </w:rPr>
        <w:t xml:space="preserve">6.2.2 </w:t>
      </w:r>
      <w:r w:rsidRPr="00E96CB3">
        <w:rPr>
          <w:rFonts w:ascii="Times New Roman" w:eastAsiaTheme="minorEastAsia" w:hAnsi="Times New Roman"/>
          <w:color w:val="000000"/>
          <w:sz w:val="24"/>
          <w:szCs w:val="24"/>
        </w:rPr>
        <w:t>分段判断评价等级，并按相应等级分别开展评价工作。本项目在码头区域设置阀室平台</w:t>
      </w:r>
      <w:r w:rsidR="0047475E" w:rsidRPr="00E96CB3">
        <w:rPr>
          <w:rFonts w:ascii="Times New Roman" w:eastAsiaTheme="minorEastAsia" w:hAnsi="Times New Roman"/>
          <w:color w:val="000000"/>
          <w:sz w:val="24"/>
          <w:szCs w:val="24"/>
        </w:rPr>
        <w:t>4</w:t>
      </w:r>
      <w:r w:rsidRPr="00E96CB3">
        <w:rPr>
          <w:rFonts w:ascii="Times New Roman" w:eastAsiaTheme="minorEastAsia" w:hAnsi="Times New Roman"/>
          <w:color w:val="000000"/>
          <w:sz w:val="24"/>
          <w:szCs w:val="24"/>
        </w:rPr>
        <w:t>个，因此本次评价按码头区域的占地情况来确定土壤评价等级。</w:t>
      </w:r>
    </w:p>
    <w:p w14:paraId="6FD5C4CF" w14:textId="77777777" w:rsidR="00E563D2" w:rsidRPr="00E96CB3" w:rsidRDefault="00E563D2" w:rsidP="00E563D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根据导则，建设项目土壤环境影响评价工作等级的划分应依据建设项目行业分类和土壤环境敏感程度分级进行判定：</w:t>
      </w:r>
    </w:p>
    <w:p w14:paraId="76EC1967" w14:textId="77777777" w:rsidR="00E563D2" w:rsidRPr="00E96CB3" w:rsidRDefault="00E563D2" w:rsidP="00E563D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宋体" w:hAnsi="宋体" w:cs="宋体" w:hint="eastAsia"/>
          <w:color w:val="000000"/>
          <w:sz w:val="24"/>
          <w:szCs w:val="24"/>
        </w:rPr>
        <w:t>⑴</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建设项目行业分类：对照《环境影响评价技术导则</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土壤环境》（</w:t>
      </w:r>
      <w:r w:rsidRPr="00E96CB3">
        <w:rPr>
          <w:rFonts w:ascii="Times New Roman" w:eastAsiaTheme="minorEastAsia" w:hAnsi="Times New Roman"/>
          <w:color w:val="000000"/>
          <w:sz w:val="24"/>
          <w:szCs w:val="24"/>
        </w:rPr>
        <w:t>HJ964-2018</w:t>
      </w:r>
      <w:r w:rsidRPr="00E96CB3">
        <w:rPr>
          <w:rFonts w:ascii="Times New Roman" w:eastAsiaTheme="minorEastAsia" w:hAnsi="Times New Roman"/>
          <w:color w:val="000000"/>
          <w:sz w:val="24"/>
          <w:szCs w:val="24"/>
        </w:rPr>
        <w:t>）附录</w:t>
      </w:r>
      <w:r w:rsidRPr="00E96CB3">
        <w:rPr>
          <w:rFonts w:ascii="Times New Roman" w:eastAsiaTheme="minorEastAsia" w:hAnsi="Times New Roman"/>
          <w:color w:val="000000"/>
          <w:sz w:val="24"/>
          <w:szCs w:val="24"/>
        </w:rPr>
        <w:t>A</w:t>
      </w:r>
      <w:r w:rsidRPr="00E96CB3">
        <w:rPr>
          <w:rFonts w:ascii="Times New Roman" w:eastAsiaTheme="minorEastAsia" w:hAnsi="Times New Roman"/>
          <w:color w:val="000000"/>
          <w:sz w:val="24"/>
          <w:szCs w:val="24"/>
        </w:rPr>
        <w:t>，拟建工程属于</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交通运输仓储邮政类</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中</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石油及成品油的输送管线</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类，按土壤环境影响评价项目类别划分为</w:t>
      </w:r>
      <w:r w:rsidR="0047475E" w:rsidRPr="00E96CB3">
        <w:rPr>
          <w:rFonts w:ascii="宋体" w:hAnsi="宋体" w:cs="宋体" w:hint="eastAsia"/>
          <w:color w:val="000000"/>
          <w:sz w:val="24"/>
          <w:szCs w:val="24"/>
          <w:lang w:eastAsia="ja-JP"/>
        </w:rPr>
        <w:t>Ⅱ</w:t>
      </w:r>
      <w:r w:rsidRPr="00E96CB3">
        <w:rPr>
          <w:rFonts w:ascii="Times New Roman" w:eastAsiaTheme="minorEastAsia" w:hAnsi="Times New Roman"/>
          <w:color w:val="000000"/>
          <w:sz w:val="24"/>
          <w:szCs w:val="24"/>
        </w:rPr>
        <w:t>类。</w:t>
      </w:r>
    </w:p>
    <w:p w14:paraId="5A978D50" w14:textId="77777777" w:rsidR="00E563D2" w:rsidRPr="00E96CB3" w:rsidRDefault="00E563D2" w:rsidP="00E563D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宋体" w:hAnsi="宋体" w:cs="宋体" w:hint="eastAsia"/>
          <w:color w:val="000000"/>
          <w:sz w:val="24"/>
          <w:szCs w:val="24"/>
        </w:rPr>
        <w:t>⑵</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土壤环境敏感程度分级：码头及阀室均位于大堤</w:t>
      </w:r>
      <w:r w:rsidR="0047475E" w:rsidRPr="00E96CB3">
        <w:rPr>
          <w:rFonts w:ascii="Times New Roman" w:eastAsiaTheme="minorEastAsia" w:hAnsi="Times New Roman"/>
          <w:color w:val="000000"/>
          <w:sz w:val="24"/>
          <w:szCs w:val="24"/>
        </w:rPr>
        <w:t>外</w:t>
      </w:r>
      <w:r w:rsidRPr="00E96CB3">
        <w:rPr>
          <w:rFonts w:ascii="Times New Roman" w:eastAsiaTheme="minorEastAsia" w:hAnsi="Times New Roman"/>
          <w:color w:val="000000"/>
          <w:sz w:val="24"/>
          <w:szCs w:val="24"/>
        </w:rPr>
        <w:t>，工程周边</w:t>
      </w:r>
      <w:r w:rsidR="0047475E" w:rsidRPr="00E96CB3">
        <w:rPr>
          <w:rFonts w:ascii="Times New Roman" w:eastAsiaTheme="minorEastAsia" w:hAnsi="Times New Roman"/>
          <w:color w:val="000000"/>
          <w:sz w:val="24"/>
          <w:szCs w:val="24"/>
        </w:rPr>
        <w:t>200m</w:t>
      </w:r>
      <w:r w:rsidRPr="00E96CB3">
        <w:rPr>
          <w:rFonts w:ascii="Times New Roman" w:eastAsiaTheme="minorEastAsia" w:hAnsi="Times New Roman"/>
          <w:color w:val="000000"/>
          <w:sz w:val="24"/>
          <w:szCs w:val="24"/>
        </w:rPr>
        <w:t>范围存在土壤敏感目标</w:t>
      </w:r>
      <w:r w:rsidR="0047475E"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因此</w:t>
      </w:r>
      <w:r w:rsidR="0047475E"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土壤敏感程度为敏感。</w:t>
      </w:r>
    </w:p>
    <w:p w14:paraId="03150A83" w14:textId="77777777" w:rsidR="00E563D2" w:rsidRPr="00E96CB3" w:rsidRDefault="00E563D2" w:rsidP="00E563D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宋体" w:hAnsi="宋体" w:cs="宋体" w:hint="eastAsia"/>
          <w:color w:val="000000"/>
          <w:sz w:val="24"/>
          <w:szCs w:val="24"/>
        </w:rPr>
        <w:t>⑶</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建设项目占地规模分级：码头及阀室占地规模小于</w:t>
      </w:r>
      <w:r w:rsidRPr="00E96CB3">
        <w:rPr>
          <w:rFonts w:ascii="Times New Roman" w:eastAsiaTheme="minorEastAsia" w:hAnsi="Times New Roman"/>
          <w:color w:val="000000"/>
          <w:sz w:val="24"/>
          <w:szCs w:val="24"/>
        </w:rPr>
        <w:t>5hm</w:t>
      </w:r>
      <w:r w:rsidRPr="00E96CB3">
        <w:rPr>
          <w:rFonts w:ascii="Times New Roman" w:eastAsiaTheme="minorEastAsia" w:hAnsi="Times New Roman"/>
          <w:color w:val="000000"/>
          <w:sz w:val="24"/>
          <w:szCs w:val="24"/>
          <w:vertAlign w:val="superscript"/>
        </w:rPr>
        <w:t>2</w:t>
      </w:r>
      <w:r w:rsidRPr="00E96CB3">
        <w:rPr>
          <w:rFonts w:ascii="Times New Roman" w:eastAsiaTheme="minorEastAsia" w:hAnsi="Times New Roman"/>
          <w:color w:val="000000"/>
          <w:sz w:val="24"/>
          <w:szCs w:val="24"/>
        </w:rPr>
        <w:t>，占地规模为小型。</w:t>
      </w:r>
    </w:p>
    <w:p w14:paraId="5940EBE6" w14:textId="77777777" w:rsidR="00E563D2" w:rsidRPr="00E96CB3" w:rsidRDefault="00E563D2" w:rsidP="00E563D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具体等级划分见表</w:t>
      </w:r>
      <w:r w:rsidR="0047475E" w:rsidRPr="00E96CB3">
        <w:rPr>
          <w:rFonts w:ascii="Times New Roman" w:eastAsiaTheme="minorEastAsia" w:hAnsi="Times New Roman"/>
          <w:color w:val="000000"/>
          <w:sz w:val="24"/>
          <w:szCs w:val="24"/>
        </w:rPr>
        <w:t>2.5-11</w:t>
      </w:r>
      <w:r w:rsidRPr="00E96CB3">
        <w:rPr>
          <w:rFonts w:ascii="Times New Roman" w:eastAsiaTheme="minorEastAsia" w:hAnsi="Times New Roman"/>
          <w:color w:val="000000"/>
          <w:sz w:val="24"/>
          <w:szCs w:val="24"/>
        </w:rPr>
        <w:t>。</w:t>
      </w:r>
    </w:p>
    <w:p w14:paraId="2AA6CC1F" w14:textId="77777777" w:rsidR="00E563D2" w:rsidRPr="00E96CB3" w:rsidRDefault="00E563D2" w:rsidP="00E563D2">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2.5-11  </w:t>
      </w:r>
      <w:r w:rsidRPr="00E96CB3">
        <w:rPr>
          <w:rFonts w:ascii="Times New Roman" w:eastAsiaTheme="minorEastAsia" w:hAnsi="Times New Roman"/>
          <w:b/>
          <w:color w:val="000000"/>
          <w:sz w:val="24"/>
          <w:szCs w:val="24"/>
        </w:rPr>
        <w:t>各环境要素环境影响评价等级一览表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1971"/>
        <w:gridCol w:w="5896"/>
        <w:gridCol w:w="1173"/>
      </w:tblGrid>
      <w:tr w:rsidR="00E563D2" w:rsidRPr="00E96CB3" w14:paraId="437E68EF" w14:textId="77777777" w:rsidTr="004D162B">
        <w:trPr>
          <w:trHeight w:val="340"/>
          <w:tblHeader/>
          <w:jc w:val="center"/>
        </w:trPr>
        <w:tc>
          <w:tcPr>
            <w:tcW w:w="1090" w:type="pct"/>
            <w:vAlign w:val="center"/>
          </w:tcPr>
          <w:p w14:paraId="5BF18B84" w14:textId="77777777" w:rsidR="00E563D2" w:rsidRPr="00E96CB3" w:rsidRDefault="00E563D2" w:rsidP="00E563D2">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等级划分指标</w:t>
            </w:r>
          </w:p>
        </w:tc>
        <w:tc>
          <w:tcPr>
            <w:tcW w:w="3261" w:type="pct"/>
            <w:vAlign w:val="center"/>
          </w:tcPr>
          <w:p w14:paraId="5C822104" w14:textId="77777777" w:rsidR="00E563D2" w:rsidRPr="00E96CB3" w:rsidRDefault="00E563D2" w:rsidP="00E563D2">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建设项目情况</w:t>
            </w:r>
          </w:p>
        </w:tc>
        <w:tc>
          <w:tcPr>
            <w:tcW w:w="650" w:type="pct"/>
            <w:vAlign w:val="center"/>
          </w:tcPr>
          <w:p w14:paraId="07397D09" w14:textId="77777777" w:rsidR="00E563D2" w:rsidRPr="00E96CB3" w:rsidRDefault="00E563D2" w:rsidP="00E563D2">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分级情况</w:t>
            </w:r>
          </w:p>
        </w:tc>
      </w:tr>
      <w:tr w:rsidR="00E563D2" w:rsidRPr="00E96CB3" w14:paraId="2DE26C89" w14:textId="77777777" w:rsidTr="00D449AE">
        <w:trPr>
          <w:trHeight w:val="340"/>
          <w:jc w:val="center"/>
        </w:trPr>
        <w:tc>
          <w:tcPr>
            <w:tcW w:w="1090" w:type="pct"/>
            <w:vAlign w:val="center"/>
          </w:tcPr>
          <w:p w14:paraId="638C682C"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建设项目行业分类</w:t>
            </w:r>
          </w:p>
        </w:tc>
        <w:tc>
          <w:tcPr>
            <w:tcW w:w="3261" w:type="pct"/>
            <w:vAlign w:val="center"/>
          </w:tcPr>
          <w:p w14:paraId="1C85478A" w14:textId="1F2B03CB" w:rsidR="00E563D2" w:rsidRPr="00E96CB3" w:rsidRDefault="00E563D2" w:rsidP="00736BD9">
            <w:pPr>
              <w:autoSpaceDE w:val="0"/>
              <w:autoSpaceDN w:val="0"/>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对照《环境影响评价技术导则土壤环境》（</w:t>
            </w:r>
            <w:r w:rsidRPr="00E96CB3">
              <w:rPr>
                <w:rFonts w:ascii="Times New Roman" w:eastAsiaTheme="minorEastAsia" w:hAnsi="Times New Roman"/>
                <w:color w:val="000000"/>
                <w:kern w:val="0"/>
              </w:rPr>
              <w:t>HJ964-2018</w:t>
            </w:r>
            <w:r w:rsidRPr="00E96CB3">
              <w:rPr>
                <w:rFonts w:ascii="Times New Roman" w:eastAsiaTheme="minorEastAsia" w:hAnsi="Times New Roman"/>
                <w:color w:val="000000"/>
                <w:kern w:val="0"/>
              </w:rPr>
              <w:t>）附录</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rPr>
              <w:t>，</w:t>
            </w:r>
            <w:r w:rsidR="00736BD9" w:rsidRPr="00E96CB3">
              <w:rPr>
                <w:rFonts w:ascii="Times New Roman" w:eastAsiaTheme="minorEastAsia" w:hAnsi="Times New Roman"/>
                <w:color w:val="000000"/>
                <w:kern w:val="0"/>
              </w:rPr>
              <w:t>本项目</w:t>
            </w:r>
            <w:r w:rsidRPr="00E96CB3">
              <w:rPr>
                <w:rFonts w:ascii="Times New Roman" w:eastAsiaTheme="minorEastAsia" w:hAnsi="Times New Roman"/>
                <w:color w:val="000000"/>
                <w:kern w:val="0"/>
              </w:rPr>
              <w:t>属于</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交通运输仓储邮政类</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中</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石油及成品油的输送管线</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类，土壤环境影响评价项目类别划分为</w:t>
            </w:r>
            <w:r w:rsidRPr="00E96CB3">
              <w:rPr>
                <w:rFonts w:ascii="宋体" w:hAnsi="宋体" w:cs="宋体" w:hint="eastAsia"/>
                <w:color w:val="000000"/>
                <w:kern w:val="0"/>
                <w:lang w:eastAsia="ja-JP"/>
              </w:rPr>
              <w:t>Ⅱ</w:t>
            </w:r>
            <w:r w:rsidRPr="00E96CB3">
              <w:rPr>
                <w:rFonts w:ascii="Times New Roman" w:eastAsiaTheme="minorEastAsia" w:hAnsi="Times New Roman"/>
                <w:color w:val="000000"/>
                <w:kern w:val="0"/>
              </w:rPr>
              <w:t>类。</w:t>
            </w:r>
          </w:p>
        </w:tc>
        <w:tc>
          <w:tcPr>
            <w:tcW w:w="650" w:type="pct"/>
            <w:vAlign w:val="center"/>
          </w:tcPr>
          <w:p w14:paraId="40162DA8"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r w:rsidRPr="00E96CB3">
              <w:rPr>
                <w:rFonts w:ascii="宋体" w:hAnsi="宋体" w:cs="宋体" w:hint="eastAsia"/>
                <w:color w:val="000000"/>
                <w:kern w:val="0"/>
                <w:lang w:eastAsia="ja-JP"/>
              </w:rPr>
              <w:t>Ⅱ</w:t>
            </w:r>
            <w:r w:rsidRPr="00E96CB3">
              <w:rPr>
                <w:rFonts w:ascii="Times New Roman" w:eastAsiaTheme="minorEastAsia" w:hAnsi="Times New Roman"/>
                <w:color w:val="000000"/>
                <w:kern w:val="0"/>
              </w:rPr>
              <w:t>类</w:t>
            </w:r>
          </w:p>
        </w:tc>
      </w:tr>
      <w:tr w:rsidR="00E563D2" w:rsidRPr="00E96CB3" w14:paraId="5E457A1D" w14:textId="77777777" w:rsidTr="00D449AE">
        <w:trPr>
          <w:trHeight w:val="340"/>
          <w:jc w:val="center"/>
        </w:trPr>
        <w:tc>
          <w:tcPr>
            <w:tcW w:w="1090" w:type="pct"/>
            <w:vAlign w:val="center"/>
          </w:tcPr>
          <w:p w14:paraId="626A89D3"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土壤环境敏感程度</w:t>
            </w:r>
          </w:p>
        </w:tc>
        <w:tc>
          <w:tcPr>
            <w:tcW w:w="3261" w:type="pct"/>
            <w:vAlign w:val="center"/>
          </w:tcPr>
          <w:p w14:paraId="2C365D7D"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码头及阀室周边存在耕地、居民区等土壤敏感目标</w:t>
            </w:r>
          </w:p>
        </w:tc>
        <w:tc>
          <w:tcPr>
            <w:tcW w:w="650" w:type="pct"/>
            <w:vAlign w:val="center"/>
          </w:tcPr>
          <w:p w14:paraId="3CAD4539"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敏感</w:t>
            </w:r>
          </w:p>
        </w:tc>
      </w:tr>
      <w:tr w:rsidR="00E563D2" w:rsidRPr="00E96CB3" w14:paraId="3527EB81" w14:textId="77777777" w:rsidTr="00D449AE">
        <w:trPr>
          <w:trHeight w:val="340"/>
          <w:jc w:val="center"/>
        </w:trPr>
        <w:tc>
          <w:tcPr>
            <w:tcW w:w="1090" w:type="pct"/>
            <w:vAlign w:val="center"/>
          </w:tcPr>
          <w:p w14:paraId="2A6AA5A5"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占地规模</w:t>
            </w:r>
          </w:p>
        </w:tc>
        <w:tc>
          <w:tcPr>
            <w:tcW w:w="3261" w:type="pct"/>
            <w:vAlign w:val="center"/>
          </w:tcPr>
          <w:p w14:paraId="58616F20"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≤5hm</w:t>
            </w:r>
            <w:r w:rsidRPr="00E96CB3">
              <w:rPr>
                <w:rFonts w:ascii="Times New Roman" w:eastAsiaTheme="minorEastAsia" w:hAnsi="Times New Roman"/>
                <w:color w:val="000000"/>
                <w:kern w:val="0"/>
                <w:vertAlign w:val="superscript"/>
              </w:rPr>
              <w:t>2</w:t>
            </w:r>
          </w:p>
        </w:tc>
        <w:tc>
          <w:tcPr>
            <w:tcW w:w="650" w:type="pct"/>
            <w:vAlign w:val="center"/>
          </w:tcPr>
          <w:p w14:paraId="2CF103B4"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小</w:t>
            </w:r>
          </w:p>
        </w:tc>
      </w:tr>
      <w:tr w:rsidR="00E563D2" w:rsidRPr="00E96CB3" w14:paraId="72B69323" w14:textId="77777777" w:rsidTr="00D449AE">
        <w:trPr>
          <w:trHeight w:val="340"/>
          <w:jc w:val="center"/>
        </w:trPr>
        <w:tc>
          <w:tcPr>
            <w:tcW w:w="1090" w:type="pct"/>
            <w:vAlign w:val="center"/>
          </w:tcPr>
          <w:p w14:paraId="578288E8"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工作等级划分</w:t>
            </w:r>
          </w:p>
        </w:tc>
        <w:tc>
          <w:tcPr>
            <w:tcW w:w="3261" w:type="pct"/>
            <w:vAlign w:val="center"/>
          </w:tcPr>
          <w:p w14:paraId="45CB0C57"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650" w:type="pct"/>
            <w:vAlign w:val="center"/>
          </w:tcPr>
          <w:p w14:paraId="19A53A34"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二级</w:t>
            </w:r>
          </w:p>
        </w:tc>
      </w:tr>
    </w:tbl>
    <w:p w14:paraId="61379309" w14:textId="77777777" w:rsidR="00E563D2" w:rsidRPr="00E96CB3" w:rsidRDefault="00E563D2" w:rsidP="00D449AE">
      <w:pPr>
        <w:adjustRightInd w:val="0"/>
        <w:snapToGrid w:val="0"/>
        <w:spacing w:line="360" w:lineRule="auto"/>
        <w:ind w:firstLineChars="200" w:firstLine="480"/>
        <w:rPr>
          <w:rFonts w:ascii="Times New Roman" w:eastAsiaTheme="minorEastAsia" w:hAnsi="Times New Roman"/>
          <w:kern w:val="0"/>
          <w:sz w:val="24"/>
          <w:szCs w:val="24"/>
        </w:rPr>
      </w:pPr>
    </w:p>
    <w:p w14:paraId="2C109AB6" w14:textId="6432515F" w:rsidR="00E563D2" w:rsidRPr="00E96CB3" w:rsidRDefault="00E563D2" w:rsidP="00E563D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经以上分析，根据《环境影响评价技术导则</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土壤环境》（</w:t>
      </w:r>
      <w:r w:rsidRPr="00E96CB3">
        <w:rPr>
          <w:rFonts w:ascii="Times New Roman" w:eastAsiaTheme="minorEastAsia" w:hAnsi="Times New Roman"/>
          <w:color w:val="000000"/>
          <w:sz w:val="24"/>
          <w:szCs w:val="24"/>
        </w:rPr>
        <w:t>HJ964-2018</w:t>
      </w:r>
      <w:r w:rsidR="00736BD9" w:rsidRPr="00E96CB3">
        <w:rPr>
          <w:rFonts w:ascii="Times New Roman" w:eastAsiaTheme="minorEastAsia" w:hAnsi="Times New Roman"/>
          <w:color w:val="000000"/>
          <w:sz w:val="24"/>
          <w:szCs w:val="24"/>
        </w:rPr>
        <w:t>）中相关规定，本项目</w:t>
      </w:r>
      <w:r w:rsidRPr="00E96CB3">
        <w:rPr>
          <w:rFonts w:ascii="Times New Roman" w:eastAsiaTheme="minorEastAsia" w:hAnsi="Times New Roman"/>
          <w:color w:val="000000"/>
          <w:sz w:val="24"/>
          <w:szCs w:val="24"/>
        </w:rPr>
        <w:t>为污染影响型的二级土壤评价。</w:t>
      </w:r>
    </w:p>
    <w:p w14:paraId="140BF4D0" w14:textId="79689AF3" w:rsidR="00E563D2" w:rsidRPr="00E96CB3" w:rsidRDefault="00736BD9" w:rsidP="00E563D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lastRenderedPageBreak/>
        <w:t>本</w:t>
      </w:r>
      <w:r w:rsidR="00E563D2" w:rsidRPr="00E96CB3">
        <w:rPr>
          <w:rFonts w:ascii="Times New Roman" w:eastAsiaTheme="minorEastAsia" w:hAnsi="Times New Roman"/>
          <w:color w:val="000000"/>
          <w:sz w:val="24"/>
          <w:szCs w:val="24"/>
        </w:rPr>
        <w:t>项目环境评价工作等级汇总见下表。</w:t>
      </w:r>
    </w:p>
    <w:p w14:paraId="29BB87FC" w14:textId="3D0D5CA1" w:rsidR="00E563D2" w:rsidRPr="00E96CB3" w:rsidRDefault="00E563D2" w:rsidP="00E563D2">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2.5-12  </w:t>
      </w:r>
      <w:r w:rsidR="00736BD9" w:rsidRPr="00E96CB3">
        <w:rPr>
          <w:rFonts w:ascii="Times New Roman" w:eastAsiaTheme="minorEastAsia" w:hAnsi="Times New Roman"/>
          <w:b/>
          <w:color w:val="000000"/>
          <w:sz w:val="24"/>
          <w:szCs w:val="24"/>
        </w:rPr>
        <w:t>本</w:t>
      </w:r>
      <w:r w:rsidRPr="00E96CB3">
        <w:rPr>
          <w:rFonts w:ascii="Times New Roman" w:eastAsiaTheme="minorEastAsia" w:hAnsi="Times New Roman"/>
          <w:b/>
          <w:color w:val="000000"/>
          <w:sz w:val="24"/>
          <w:szCs w:val="24"/>
        </w:rPr>
        <w:t>项目环境评价工作级汇总表</w:t>
      </w:r>
    </w:p>
    <w:tbl>
      <w:tblPr>
        <w:tblW w:w="5000" w:type="pct"/>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1092"/>
        <w:gridCol w:w="1987"/>
        <w:gridCol w:w="2647"/>
        <w:gridCol w:w="2316"/>
        <w:gridCol w:w="998"/>
      </w:tblGrid>
      <w:tr w:rsidR="00E563D2" w:rsidRPr="00E96CB3" w14:paraId="795E9CE7" w14:textId="77777777" w:rsidTr="00D449AE">
        <w:trPr>
          <w:trHeight w:val="340"/>
        </w:trPr>
        <w:tc>
          <w:tcPr>
            <w:tcW w:w="604" w:type="pct"/>
            <w:vAlign w:val="center"/>
          </w:tcPr>
          <w:p w14:paraId="1A5C9FC6" w14:textId="77777777" w:rsidR="00E563D2" w:rsidRPr="00E96CB3" w:rsidRDefault="00E563D2" w:rsidP="00E563D2">
            <w:pPr>
              <w:pStyle w:val="CM138"/>
              <w:snapToGrid w:val="0"/>
              <w:spacing w:after="0"/>
              <w:jc w:val="center"/>
              <w:rPr>
                <w:rFonts w:ascii="Times New Roman" w:eastAsiaTheme="minorEastAsia"/>
                <w:b/>
                <w:color w:val="000000"/>
                <w:sz w:val="21"/>
                <w:szCs w:val="21"/>
              </w:rPr>
            </w:pPr>
            <w:r w:rsidRPr="00E96CB3">
              <w:rPr>
                <w:rFonts w:ascii="Times New Roman" w:eastAsiaTheme="minorEastAsia"/>
                <w:b/>
                <w:color w:val="000000"/>
                <w:sz w:val="21"/>
                <w:szCs w:val="21"/>
              </w:rPr>
              <w:t>序号</w:t>
            </w:r>
          </w:p>
        </w:tc>
        <w:tc>
          <w:tcPr>
            <w:tcW w:w="2563" w:type="pct"/>
            <w:gridSpan w:val="2"/>
            <w:vAlign w:val="center"/>
          </w:tcPr>
          <w:p w14:paraId="6E6A1E82" w14:textId="77777777" w:rsidR="00E563D2" w:rsidRPr="00E96CB3" w:rsidRDefault="00E563D2" w:rsidP="00E563D2">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rPr>
              <w:t>评价内容</w:t>
            </w:r>
          </w:p>
        </w:tc>
        <w:tc>
          <w:tcPr>
            <w:tcW w:w="1281" w:type="pct"/>
            <w:vAlign w:val="center"/>
          </w:tcPr>
          <w:p w14:paraId="7821482D" w14:textId="77777777" w:rsidR="00E563D2" w:rsidRPr="00E96CB3" w:rsidRDefault="00E563D2" w:rsidP="00E563D2">
            <w:pPr>
              <w:pStyle w:val="CM138"/>
              <w:snapToGrid w:val="0"/>
              <w:spacing w:after="0"/>
              <w:jc w:val="center"/>
              <w:rPr>
                <w:rFonts w:ascii="Times New Roman" w:eastAsiaTheme="minorEastAsia"/>
                <w:b/>
                <w:color w:val="000000"/>
                <w:sz w:val="21"/>
                <w:szCs w:val="21"/>
              </w:rPr>
            </w:pPr>
            <w:r w:rsidRPr="00E96CB3">
              <w:rPr>
                <w:rFonts w:ascii="Times New Roman" w:eastAsiaTheme="minorEastAsia"/>
                <w:b/>
                <w:color w:val="000000"/>
                <w:sz w:val="21"/>
                <w:szCs w:val="21"/>
              </w:rPr>
              <w:t>评价工作等级</w:t>
            </w:r>
          </w:p>
        </w:tc>
        <w:tc>
          <w:tcPr>
            <w:tcW w:w="552" w:type="pct"/>
            <w:vAlign w:val="center"/>
          </w:tcPr>
          <w:p w14:paraId="2FDAD65E" w14:textId="77777777" w:rsidR="00E563D2" w:rsidRPr="00E96CB3" w:rsidRDefault="00E563D2" w:rsidP="00E563D2">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rPr>
              <w:t>备注</w:t>
            </w:r>
          </w:p>
        </w:tc>
      </w:tr>
      <w:tr w:rsidR="00E563D2" w:rsidRPr="00E96CB3" w14:paraId="62A72CF0" w14:textId="77777777" w:rsidTr="00D449AE">
        <w:trPr>
          <w:trHeight w:val="340"/>
        </w:trPr>
        <w:tc>
          <w:tcPr>
            <w:tcW w:w="604" w:type="pct"/>
            <w:vMerge w:val="restart"/>
            <w:vAlign w:val="center"/>
          </w:tcPr>
          <w:p w14:paraId="3DB63212" w14:textId="77777777" w:rsidR="00E563D2" w:rsidRPr="00E96CB3" w:rsidRDefault="00D449AE" w:rsidP="00E563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c>
          <w:tcPr>
            <w:tcW w:w="1099" w:type="pct"/>
            <w:vMerge w:val="restart"/>
            <w:vAlign w:val="center"/>
          </w:tcPr>
          <w:p w14:paraId="11ABA29A"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地表水环境</w:t>
            </w:r>
          </w:p>
        </w:tc>
        <w:tc>
          <w:tcPr>
            <w:tcW w:w="1464" w:type="pct"/>
            <w:vAlign w:val="center"/>
          </w:tcPr>
          <w:p w14:paraId="00899B0E"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水污染影响型</w:t>
            </w:r>
          </w:p>
        </w:tc>
        <w:tc>
          <w:tcPr>
            <w:tcW w:w="1281" w:type="pct"/>
            <w:vAlign w:val="center"/>
          </w:tcPr>
          <w:p w14:paraId="3A0E28E6"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三级</w:t>
            </w:r>
            <w:r w:rsidRPr="00E96CB3">
              <w:rPr>
                <w:rFonts w:ascii="Times New Roman" w:eastAsiaTheme="minorEastAsia" w:hAnsi="Times New Roman"/>
                <w:color w:val="000000"/>
                <w:kern w:val="0"/>
              </w:rPr>
              <w:t>B</w:t>
            </w:r>
          </w:p>
        </w:tc>
        <w:tc>
          <w:tcPr>
            <w:tcW w:w="552" w:type="pct"/>
            <w:vAlign w:val="center"/>
          </w:tcPr>
          <w:p w14:paraId="4C43DDF7"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p>
        </w:tc>
      </w:tr>
      <w:tr w:rsidR="00E563D2" w:rsidRPr="00E96CB3" w14:paraId="4B80A386" w14:textId="77777777" w:rsidTr="00D449AE">
        <w:trPr>
          <w:trHeight w:val="340"/>
        </w:trPr>
        <w:tc>
          <w:tcPr>
            <w:tcW w:w="604" w:type="pct"/>
            <w:vMerge/>
            <w:vAlign w:val="center"/>
          </w:tcPr>
          <w:p w14:paraId="4273D5B8" w14:textId="77777777" w:rsidR="00E563D2" w:rsidRPr="00E96CB3" w:rsidRDefault="00E563D2" w:rsidP="00E563D2">
            <w:pPr>
              <w:autoSpaceDE w:val="0"/>
              <w:autoSpaceDN w:val="0"/>
              <w:adjustRightInd w:val="0"/>
              <w:snapToGrid w:val="0"/>
              <w:jc w:val="center"/>
              <w:rPr>
                <w:rFonts w:ascii="Times New Roman" w:eastAsiaTheme="minorEastAsia" w:hAnsi="Times New Roman"/>
                <w:kern w:val="0"/>
              </w:rPr>
            </w:pPr>
          </w:p>
        </w:tc>
        <w:tc>
          <w:tcPr>
            <w:tcW w:w="1099" w:type="pct"/>
            <w:vMerge/>
            <w:vAlign w:val="center"/>
          </w:tcPr>
          <w:p w14:paraId="70DAC836" w14:textId="77777777" w:rsidR="00E563D2" w:rsidRPr="00E96CB3" w:rsidRDefault="00E563D2" w:rsidP="00E563D2">
            <w:pPr>
              <w:autoSpaceDE w:val="0"/>
              <w:autoSpaceDN w:val="0"/>
              <w:adjustRightInd w:val="0"/>
              <w:snapToGrid w:val="0"/>
              <w:jc w:val="center"/>
              <w:rPr>
                <w:rFonts w:ascii="Times New Roman" w:eastAsiaTheme="minorEastAsia" w:hAnsi="Times New Roman"/>
                <w:kern w:val="0"/>
              </w:rPr>
            </w:pPr>
          </w:p>
        </w:tc>
        <w:tc>
          <w:tcPr>
            <w:tcW w:w="1464" w:type="pct"/>
            <w:vAlign w:val="center"/>
          </w:tcPr>
          <w:p w14:paraId="143FADB1"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水文要素影响型</w:t>
            </w:r>
          </w:p>
        </w:tc>
        <w:tc>
          <w:tcPr>
            <w:tcW w:w="1281" w:type="pct"/>
            <w:vAlign w:val="center"/>
          </w:tcPr>
          <w:p w14:paraId="69F70C55"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三级</w:t>
            </w:r>
          </w:p>
        </w:tc>
        <w:tc>
          <w:tcPr>
            <w:tcW w:w="552" w:type="pct"/>
            <w:vAlign w:val="center"/>
          </w:tcPr>
          <w:p w14:paraId="45A0F916" w14:textId="77777777" w:rsidR="00E563D2" w:rsidRPr="00E96CB3" w:rsidRDefault="00E563D2" w:rsidP="00E563D2">
            <w:pPr>
              <w:autoSpaceDE w:val="0"/>
              <w:autoSpaceDN w:val="0"/>
              <w:adjustRightInd w:val="0"/>
              <w:snapToGrid w:val="0"/>
              <w:jc w:val="center"/>
              <w:rPr>
                <w:rFonts w:ascii="Times New Roman" w:eastAsiaTheme="minorEastAsia" w:hAnsi="Times New Roman"/>
                <w:color w:val="000000"/>
                <w:kern w:val="0"/>
              </w:rPr>
            </w:pPr>
          </w:p>
        </w:tc>
      </w:tr>
      <w:tr w:rsidR="00D449AE" w:rsidRPr="00E96CB3" w14:paraId="553C0958" w14:textId="77777777" w:rsidTr="00D449AE">
        <w:trPr>
          <w:trHeight w:val="340"/>
        </w:trPr>
        <w:tc>
          <w:tcPr>
            <w:tcW w:w="604" w:type="pct"/>
            <w:vAlign w:val="center"/>
          </w:tcPr>
          <w:p w14:paraId="210E200D"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w:t>
            </w:r>
          </w:p>
        </w:tc>
        <w:tc>
          <w:tcPr>
            <w:tcW w:w="2563" w:type="pct"/>
            <w:gridSpan w:val="2"/>
            <w:vAlign w:val="center"/>
          </w:tcPr>
          <w:p w14:paraId="35F05A6E"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环境空气</w:t>
            </w:r>
          </w:p>
        </w:tc>
        <w:tc>
          <w:tcPr>
            <w:tcW w:w="1281" w:type="pct"/>
            <w:vAlign w:val="center"/>
          </w:tcPr>
          <w:p w14:paraId="60CA0148"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三级</w:t>
            </w:r>
          </w:p>
        </w:tc>
        <w:tc>
          <w:tcPr>
            <w:tcW w:w="552" w:type="pct"/>
            <w:vAlign w:val="center"/>
          </w:tcPr>
          <w:p w14:paraId="40A00065"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p>
        </w:tc>
      </w:tr>
      <w:tr w:rsidR="00D449AE" w:rsidRPr="00E96CB3" w14:paraId="5C174FE9" w14:textId="77777777" w:rsidTr="00D449AE">
        <w:trPr>
          <w:trHeight w:val="340"/>
        </w:trPr>
        <w:tc>
          <w:tcPr>
            <w:tcW w:w="604" w:type="pct"/>
            <w:vAlign w:val="center"/>
          </w:tcPr>
          <w:p w14:paraId="7B3F48F6"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w:t>
            </w:r>
          </w:p>
        </w:tc>
        <w:tc>
          <w:tcPr>
            <w:tcW w:w="2563" w:type="pct"/>
            <w:gridSpan w:val="2"/>
            <w:vAlign w:val="center"/>
          </w:tcPr>
          <w:p w14:paraId="45DEF6F5"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声环境</w:t>
            </w:r>
          </w:p>
        </w:tc>
        <w:tc>
          <w:tcPr>
            <w:tcW w:w="1281" w:type="pct"/>
            <w:vAlign w:val="center"/>
          </w:tcPr>
          <w:p w14:paraId="15B4FCEF"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二级</w:t>
            </w:r>
          </w:p>
        </w:tc>
        <w:tc>
          <w:tcPr>
            <w:tcW w:w="552" w:type="pct"/>
            <w:vAlign w:val="center"/>
          </w:tcPr>
          <w:p w14:paraId="5B580DD3"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p>
        </w:tc>
      </w:tr>
      <w:tr w:rsidR="00D449AE" w:rsidRPr="00E96CB3" w14:paraId="1AFF6AAC" w14:textId="77777777" w:rsidTr="00D449AE">
        <w:trPr>
          <w:trHeight w:val="340"/>
        </w:trPr>
        <w:tc>
          <w:tcPr>
            <w:tcW w:w="604" w:type="pct"/>
            <w:vAlign w:val="center"/>
          </w:tcPr>
          <w:p w14:paraId="05618BF1"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w:t>
            </w:r>
          </w:p>
        </w:tc>
        <w:tc>
          <w:tcPr>
            <w:tcW w:w="2563" w:type="pct"/>
            <w:gridSpan w:val="2"/>
            <w:vAlign w:val="center"/>
          </w:tcPr>
          <w:p w14:paraId="0A425E6B"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地下水环境</w:t>
            </w:r>
          </w:p>
        </w:tc>
        <w:tc>
          <w:tcPr>
            <w:tcW w:w="1281" w:type="pct"/>
            <w:vAlign w:val="center"/>
          </w:tcPr>
          <w:p w14:paraId="2F2CD563"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三级</w:t>
            </w:r>
          </w:p>
        </w:tc>
        <w:tc>
          <w:tcPr>
            <w:tcW w:w="552" w:type="pct"/>
            <w:vAlign w:val="center"/>
          </w:tcPr>
          <w:p w14:paraId="6602F860"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p>
        </w:tc>
      </w:tr>
      <w:tr w:rsidR="00D449AE" w:rsidRPr="00E96CB3" w14:paraId="46605A02" w14:textId="77777777" w:rsidTr="00D449AE">
        <w:trPr>
          <w:trHeight w:val="340"/>
        </w:trPr>
        <w:tc>
          <w:tcPr>
            <w:tcW w:w="604" w:type="pct"/>
            <w:vAlign w:val="center"/>
          </w:tcPr>
          <w:p w14:paraId="53ABFC42"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c>
          <w:tcPr>
            <w:tcW w:w="2563" w:type="pct"/>
            <w:gridSpan w:val="2"/>
            <w:vAlign w:val="center"/>
          </w:tcPr>
          <w:p w14:paraId="07F95D87"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生态环境</w:t>
            </w:r>
          </w:p>
        </w:tc>
        <w:tc>
          <w:tcPr>
            <w:tcW w:w="1281" w:type="pct"/>
            <w:vAlign w:val="center"/>
          </w:tcPr>
          <w:p w14:paraId="0485A697"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一级</w:t>
            </w:r>
          </w:p>
        </w:tc>
        <w:tc>
          <w:tcPr>
            <w:tcW w:w="552" w:type="pct"/>
            <w:vAlign w:val="center"/>
          </w:tcPr>
          <w:p w14:paraId="16549838"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p>
        </w:tc>
      </w:tr>
      <w:tr w:rsidR="00D449AE" w:rsidRPr="00E96CB3" w14:paraId="367CE775" w14:textId="77777777" w:rsidTr="00D449AE">
        <w:trPr>
          <w:trHeight w:val="340"/>
        </w:trPr>
        <w:tc>
          <w:tcPr>
            <w:tcW w:w="604" w:type="pct"/>
            <w:vAlign w:val="center"/>
          </w:tcPr>
          <w:p w14:paraId="7969EB5F"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w:t>
            </w:r>
          </w:p>
        </w:tc>
        <w:tc>
          <w:tcPr>
            <w:tcW w:w="2563" w:type="pct"/>
            <w:gridSpan w:val="2"/>
            <w:vAlign w:val="center"/>
          </w:tcPr>
          <w:p w14:paraId="6F7783E2"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环境风险</w:t>
            </w:r>
          </w:p>
        </w:tc>
        <w:tc>
          <w:tcPr>
            <w:tcW w:w="1281" w:type="pct"/>
            <w:vAlign w:val="center"/>
          </w:tcPr>
          <w:p w14:paraId="570B765A"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二级</w:t>
            </w:r>
          </w:p>
        </w:tc>
        <w:tc>
          <w:tcPr>
            <w:tcW w:w="552" w:type="pct"/>
            <w:vAlign w:val="center"/>
          </w:tcPr>
          <w:p w14:paraId="6DC84145"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p>
        </w:tc>
      </w:tr>
      <w:tr w:rsidR="00D449AE" w:rsidRPr="00E96CB3" w14:paraId="1E90E7AA" w14:textId="77777777" w:rsidTr="00D449AE">
        <w:trPr>
          <w:trHeight w:val="340"/>
        </w:trPr>
        <w:tc>
          <w:tcPr>
            <w:tcW w:w="604" w:type="pct"/>
            <w:vAlign w:val="center"/>
          </w:tcPr>
          <w:p w14:paraId="70C842DA"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w:t>
            </w:r>
          </w:p>
        </w:tc>
        <w:tc>
          <w:tcPr>
            <w:tcW w:w="2563" w:type="pct"/>
            <w:gridSpan w:val="2"/>
            <w:vAlign w:val="center"/>
          </w:tcPr>
          <w:p w14:paraId="4DB98CBF" w14:textId="77777777" w:rsidR="00D449AE" w:rsidRPr="00A8279E" w:rsidRDefault="00D449AE" w:rsidP="00D449AE">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kern w:val="0"/>
              </w:rPr>
              <w:t>土壤环境</w:t>
            </w:r>
          </w:p>
        </w:tc>
        <w:tc>
          <w:tcPr>
            <w:tcW w:w="1281" w:type="pct"/>
            <w:vAlign w:val="center"/>
          </w:tcPr>
          <w:p w14:paraId="6259566C" w14:textId="77777777" w:rsidR="00D449AE" w:rsidRPr="00A8279E" w:rsidRDefault="00D449AE" w:rsidP="00D449AE">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kern w:val="0"/>
              </w:rPr>
              <w:t>二级</w:t>
            </w:r>
          </w:p>
        </w:tc>
        <w:tc>
          <w:tcPr>
            <w:tcW w:w="552" w:type="pct"/>
            <w:vAlign w:val="center"/>
          </w:tcPr>
          <w:p w14:paraId="185561AD"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p>
        </w:tc>
      </w:tr>
    </w:tbl>
    <w:p w14:paraId="381438FA" w14:textId="77777777" w:rsidR="00E563D2" w:rsidRPr="00E96CB3" w:rsidRDefault="00E563D2" w:rsidP="00D449AE">
      <w:pPr>
        <w:adjustRightInd w:val="0"/>
        <w:snapToGrid w:val="0"/>
        <w:spacing w:line="360" w:lineRule="auto"/>
        <w:ind w:firstLineChars="200" w:firstLine="480"/>
        <w:rPr>
          <w:rFonts w:ascii="Times New Roman" w:eastAsiaTheme="minorEastAsia" w:hAnsi="Times New Roman"/>
          <w:kern w:val="0"/>
          <w:sz w:val="24"/>
          <w:szCs w:val="24"/>
        </w:rPr>
      </w:pPr>
    </w:p>
    <w:p w14:paraId="7ADAAEF3" w14:textId="77777777" w:rsidR="00E563D2" w:rsidRPr="00E96CB3" w:rsidRDefault="00E563D2" w:rsidP="00E563D2">
      <w:pPr>
        <w:pStyle w:val="3"/>
        <w:rPr>
          <w:rFonts w:eastAsiaTheme="minorEastAsia"/>
        </w:rPr>
      </w:pPr>
      <w:r w:rsidRPr="00E96CB3">
        <w:rPr>
          <w:rFonts w:eastAsiaTheme="minorEastAsia"/>
        </w:rPr>
        <w:t>评价范围</w:t>
      </w:r>
    </w:p>
    <w:p w14:paraId="3276A234" w14:textId="77777777" w:rsidR="00E563D2" w:rsidRPr="00E96CB3" w:rsidRDefault="00D449AE" w:rsidP="00E563D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本项目包括码头及管线部分，管线部分为码头至罐区外的</w:t>
      </w:r>
      <w:r w:rsidR="00E563D2" w:rsidRPr="00E96CB3">
        <w:rPr>
          <w:rFonts w:ascii="Times New Roman" w:eastAsiaTheme="minorEastAsia" w:hAnsi="Times New Roman"/>
          <w:color w:val="000000"/>
          <w:sz w:val="24"/>
          <w:szCs w:val="24"/>
        </w:rPr>
        <w:t>管道，不包括罐区内部储存罐和管线。根据拟建项目评价等级，确定各环境要素的评价范围，具体见表</w:t>
      </w:r>
      <w:r w:rsidR="00E563D2" w:rsidRPr="00E96CB3">
        <w:rPr>
          <w:rFonts w:ascii="Times New Roman" w:eastAsiaTheme="minorEastAsia" w:hAnsi="Times New Roman"/>
          <w:color w:val="000000"/>
          <w:sz w:val="24"/>
          <w:szCs w:val="24"/>
        </w:rPr>
        <w:t>2.5-13</w:t>
      </w:r>
      <w:r w:rsidR="00E563D2" w:rsidRPr="00E96CB3">
        <w:rPr>
          <w:rFonts w:ascii="Times New Roman" w:eastAsiaTheme="minorEastAsia" w:hAnsi="Times New Roman"/>
          <w:color w:val="000000"/>
          <w:sz w:val="24"/>
          <w:szCs w:val="24"/>
        </w:rPr>
        <w:t>。</w:t>
      </w:r>
    </w:p>
    <w:p w14:paraId="0C397D89" w14:textId="77777777" w:rsidR="00E563D2" w:rsidRPr="00E96CB3" w:rsidRDefault="00E563D2" w:rsidP="00E563D2">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2.5-13  </w:t>
      </w:r>
      <w:r w:rsidRPr="00E96CB3">
        <w:rPr>
          <w:rFonts w:ascii="Times New Roman" w:eastAsiaTheme="minorEastAsia" w:hAnsi="Times New Roman"/>
          <w:b/>
          <w:color w:val="000000"/>
          <w:sz w:val="24"/>
          <w:szCs w:val="24"/>
        </w:rPr>
        <w:t>评价范围一览表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694"/>
        <w:gridCol w:w="908"/>
        <w:gridCol w:w="7438"/>
      </w:tblGrid>
      <w:tr w:rsidR="00E563D2" w:rsidRPr="00E96CB3" w14:paraId="01AACA03" w14:textId="77777777" w:rsidTr="006D7782">
        <w:trPr>
          <w:trHeight w:val="340"/>
          <w:tblHeader/>
          <w:jc w:val="center"/>
        </w:trPr>
        <w:tc>
          <w:tcPr>
            <w:tcW w:w="886" w:type="pct"/>
            <w:gridSpan w:val="2"/>
            <w:vAlign w:val="center"/>
          </w:tcPr>
          <w:p w14:paraId="14919FAD" w14:textId="77777777" w:rsidR="00E563D2" w:rsidRPr="00E96CB3" w:rsidRDefault="00E563D2" w:rsidP="00D449AE">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评价内容</w:t>
            </w:r>
          </w:p>
        </w:tc>
        <w:tc>
          <w:tcPr>
            <w:tcW w:w="4114" w:type="pct"/>
            <w:vAlign w:val="center"/>
          </w:tcPr>
          <w:p w14:paraId="31A77E73" w14:textId="77777777" w:rsidR="00E563D2" w:rsidRPr="00E96CB3" w:rsidRDefault="00E563D2" w:rsidP="00D449AE">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评价范围</w:t>
            </w:r>
          </w:p>
        </w:tc>
      </w:tr>
      <w:tr w:rsidR="00E563D2" w:rsidRPr="00E96CB3" w14:paraId="3E436D0A" w14:textId="77777777" w:rsidTr="006D7782">
        <w:trPr>
          <w:trHeight w:val="340"/>
          <w:jc w:val="center"/>
        </w:trPr>
        <w:tc>
          <w:tcPr>
            <w:tcW w:w="886" w:type="pct"/>
            <w:gridSpan w:val="2"/>
            <w:vAlign w:val="center"/>
          </w:tcPr>
          <w:p w14:paraId="10148C77" w14:textId="77777777" w:rsidR="00E563D2" w:rsidRPr="00E96CB3" w:rsidRDefault="00E563D2"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地表水环境</w:t>
            </w:r>
          </w:p>
        </w:tc>
        <w:tc>
          <w:tcPr>
            <w:tcW w:w="4114" w:type="pct"/>
            <w:vAlign w:val="center"/>
          </w:tcPr>
          <w:p w14:paraId="7F5D6D9F" w14:textId="77777777" w:rsidR="00E563D2" w:rsidRPr="00E96CB3" w:rsidRDefault="00E563D2" w:rsidP="00D449AE">
            <w:pPr>
              <w:autoSpaceDE w:val="0"/>
              <w:autoSpaceDN w:val="0"/>
              <w:adjustRightInd w:val="0"/>
              <w:snapToGrid w:val="0"/>
              <w:jc w:val="left"/>
              <w:rPr>
                <w:rFonts w:ascii="Times New Roman" w:eastAsiaTheme="minorEastAsia" w:hAnsi="Times New Roman"/>
                <w:color w:val="000000"/>
                <w:kern w:val="0"/>
              </w:rPr>
            </w:pPr>
            <w:r w:rsidRPr="00E96CB3">
              <w:rPr>
                <w:rFonts w:ascii="Times New Roman" w:eastAsiaTheme="minorEastAsia" w:hAnsi="Times New Roman"/>
                <w:color w:val="000000"/>
                <w:kern w:val="0"/>
              </w:rPr>
              <w:t>码头上游</w:t>
            </w:r>
            <w:r w:rsidRPr="00E96CB3">
              <w:rPr>
                <w:rFonts w:ascii="Times New Roman" w:eastAsiaTheme="minorEastAsia" w:hAnsi="Times New Roman"/>
                <w:color w:val="000000"/>
                <w:kern w:val="0"/>
              </w:rPr>
              <w:t>1</w:t>
            </w:r>
            <w:r w:rsidR="00ED29DF" w:rsidRPr="00E96CB3">
              <w:rPr>
                <w:rFonts w:ascii="Times New Roman" w:eastAsiaTheme="minorEastAsia" w:hAnsi="Times New Roman"/>
                <w:color w:val="000000"/>
                <w:kern w:val="0"/>
              </w:rPr>
              <w:t>0</w:t>
            </w:r>
            <w:r w:rsidRPr="00E96CB3">
              <w:rPr>
                <w:rFonts w:ascii="Times New Roman" w:eastAsiaTheme="minorEastAsia" w:hAnsi="Times New Roman"/>
                <w:color w:val="000000"/>
                <w:kern w:val="0"/>
              </w:rPr>
              <w:t>km</w:t>
            </w:r>
            <w:r w:rsidRPr="00E96CB3">
              <w:rPr>
                <w:rFonts w:ascii="Times New Roman" w:eastAsiaTheme="minorEastAsia" w:hAnsi="Times New Roman"/>
                <w:color w:val="000000"/>
                <w:kern w:val="0"/>
              </w:rPr>
              <w:t>至下游</w:t>
            </w:r>
            <w:r w:rsidRPr="00E96CB3">
              <w:rPr>
                <w:rFonts w:ascii="Times New Roman" w:eastAsiaTheme="minorEastAsia" w:hAnsi="Times New Roman"/>
                <w:color w:val="000000"/>
                <w:kern w:val="0"/>
              </w:rPr>
              <w:t>30km</w:t>
            </w:r>
            <w:r w:rsidRPr="00E96CB3">
              <w:rPr>
                <w:rFonts w:ascii="Times New Roman" w:eastAsiaTheme="minorEastAsia" w:hAnsi="Times New Roman"/>
                <w:color w:val="000000"/>
                <w:kern w:val="0"/>
              </w:rPr>
              <w:t>共约</w:t>
            </w:r>
            <w:r w:rsidRPr="00E96CB3">
              <w:rPr>
                <w:rFonts w:ascii="Times New Roman" w:eastAsiaTheme="minorEastAsia" w:hAnsi="Times New Roman"/>
                <w:color w:val="000000"/>
                <w:kern w:val="0"/>
              </w:rPr>
              <w:t>40km</w:t>
            </w:r>
            <w:r w:rsidRPr="00E96CB3">
              <w:rPr>
                <w:rFonts w:ascii="Times New Roman" w:eastAsiaTheme="minorEastAsia" w:hAnsi="Times New Roman"/>
                <w:color w:val="000000"/>
                <w:kern w:val="0"/>
              </w:rPr>
              <w:t>的长江干流水域</w:t>
            </w:r>
          </w:p>
        </w:tc>
      </w:tr>
      <w:tr w:rsidR="00D449AE" w:rsidRPr="00E96CB3" w14:paraId="2180A4A1" w14:textId="77777777" w:rsidTr="006D7782">
        <w:trPr>
          <w:trHeight w:val="340"/>
          <w:jc w:val="center"/>
        </w:trPr>
        <w:tc>
          <w:tcPr>
            <w:tcW w:w="886" w:type="pct"/>
            <w:gridSpan w:val="2"/>
            <w:vAlign w:val="center"/>
          </w:tcPr>
          <w:p w14:paraId="3BBAF146"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地下水环境</w:t>
            </w:r>
          </w:p>
        </w:tc>
        <w:tc>
          <w:tcPr>
            <w:tcW w:w="4114" w:type="pct"/>
            <w:vAlign w:val="center"/>
          </w:tcPr>
          <w:p w14:paraId="0DC6DFB4" w14:textId="77777777" w:rsidR="00D449AE" w:rsidRPr="00E96CB3" w:rsidRDefault="00D449AE" w:rsidP="00D449AE">
            <w:pPr>
              <w:autoSpaceDE w:val="0"/>
              <w:autoSpaceDN w:val="0"/>
              <w:adjustRightInd w:val="0"/>
              <w:snapToGrid w:val="0"/>
              <w:jc w:val="left"/>
              <w:rPr>
                <w:rFonts w:ascii="Times New Roman" w:eastAsiaTheme="minorEastAsia" w:hAnsi="Times New Roman"/>
                <w:color w:val="000000"/>
                <w:kern w:val="0"/>
              </w:rPr>
            </w:pPr>
            <w:r w:rsidRPr="00E96CB3">
              <w:rPr>
                <w:rFonts w:ascii="Times New Roman" w:eastAsiaTheme="minorEastAsia" w:hAnsi="Times New Roman"/>
                <w:color w:val="000000"/>
                <w:kern w:val="0"/>
              </w:rPr>
              <w:t>码头所在水文地质单元，周边</w:t>
            </w:r>
            <w:r w:rsidRPr="00E96CB3">
              <w:rPr>
                <w:rFonts w:ascii="Times New Roman" w:eastAsiaTheme="minorEastAsia" w:hAnsi="Times New Roman"/>
                <w:color w:val="000000"/>
                <w:kern w:val="0"/>
              </w:rPr>
              <w:t>6km</w:t>
            </w:r>
            <w:r w:rsidRPr="00E96CB3">
              <w:rPr>
                <w:rFonts w:ascii="Times New Roman" w:eastAsiaTheme="minorEastAsia" w:hAnsi="Times New Roman"/>
                <w:color w:val="000000"/>
                <w:kern w:val="0"/>
                <w:vertAlign w:val="superscript"/>
              </w:rPr>
              <w:t>2</w:t>
            </w:r>
            <w:r w:rsidRPr="00E96CB3">
              <w:rPr>
                <w:rFonts w:ascii="Times New Roman" w:eastAsiaTheme="minorEastAsia" w:hAnsi="Times New Roman"/>
                <w:color w:val="000000"/>
                <w:kern w:val="0"/>
              </w:rPr>
              <w:t>的范围内，管线工程两侧各</w:t>
            </w:r>
            <w:r w:rsidRPr="00E96CB3">
              <w:rPr>
                <w:rFonts w:ascii="Times New Roman" w:eastAsiaTheme="minorEastAsia" w:hAnsi="Times New Roman"/>
                <w:color w:val="000000"/>
                <w:kern w:val="0"/>
              </w:rPr>
              <w:t>200m</w:t>
            </w:r>
            <w:r w:rsidRPr="00E96CB3">
              <w:rPr>
                <w:rFonts w:ascii="Times New Roman" w:eastAsiaTheme="minorEastAsia" w:hAnsi="Times New Roman"/>
                <w:color w:val="000000"/>
                <w:kern w:val="0"/>
              </w:rPr>
              <w:t>内区域</w:t>
            </w:r>
          </w:p>
        </w:tc>
      </w:tr>
      <w:tr w:rsidR="00D449AE" w:rsidRPr="00E96CB3" w14:paraId="74591C85" w14:textId="77777777" w:rsidTr="006D7782">
        <w:trPr>
          <w:trHeight w:val="340"/>
          <w:jc w:val="center"/>
        </w:trPr>
        <w:tc>
          <w:tcPr>
            <w:tcW w:w="886" w:type="pct"/>
            <w:gridSpan w:val="2"/>
            <w:vAlign w:val="center"/>
          </w:tcPr>
          <w:p w14:paraId="5F387CB8"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大气环境</w:t>
            </w:r>
          </w:p>
        </w:tc>
        <w:tc>
          <w:tcPr>
            <w:tcW w:w="4114" w:type="pct"/>
            <w:vAlign w:val="center"/>
          </w:tcPr>
          <w:p w14:paraId="15157C95" w14:textId="65EDAC19" w:rsidR="00D449AE" w:rsidRPr="00E96CB3" w:rsidRDefault="00736BD9" w:rsidP="008F183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r>
      <w:tr w:rsidR="00D449AE" w:rsidRPr="00E96CB3" w14:paraId="2878DDA1" w14:textId="77777777" w:rsidTr="006D7782">
        <w:trPr>
          <w:trHeight w:val="340"/>
          <w:jc w:val="center"/>
        </w:trPr>
        <w:tc>
          <w:tcPr>
            <w:tcW w:w="886" w:type="pct"/>
            <w:gridSpan w:val="2"/>
            <w:vAlign w:val="center"/>
          </w:tcPr>
          <w:p w14:paraId="19A80398"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声环境</w:t>
            </w:r>
          </w:p>
        </w:tc>
        <w:tc>
          <w:tcPr>
            <w:tcW w:w="4114" w:type="pct"/>
            <w:vAlign w:val="center"/>
          </w:tcPr>
          <w:p w14:paraId="5D9E99A3" w14:textId="77777777" w:rsidR="00D449AE" w:rsidRPr="00E96CB3" w:rsidRDefault="00D449AE" w:rsidP="00D449AE">
            <w:pPr>
              <w:autoSpaceDE w:val="0"/>
              <w:autoSpaceDN w:val="0"/>
              <w:adjustRightInd w:val="0"/>
              <w:snapToGrid w:val="0"/>
              <w:jc w:val="left"/>
              <w:rPr>
                <w:rFonts w:ascii="Times New Roman" w:eastAsiaTheme="minorEastAsia" w:hAnsi="Times New Roman"/>
                <w:color w:val="000000"/>
                <w:kern w:val="0"/>
              </w:rPr>
            </w:pPr>
            <w:r w:rsidRPr="00E96CB3">
              <w:rPr>
                <w:rFonts w:ascii="Times New Roman" w:eastAsiaTheme="minorEastAsia" w:hAnsi="Times New Roman"/>
                <w:color w:val="000000"/>
                <w:kern w:val="0"/>
              </w:rPr>
              <w:t>码头四周场界</w:t>
            </w:r>
            <w:r w:rsidRPr="00E96CB3">
              <w:rPr>
                <w:rFonts w:ascii="Times New Roman" w:eastAsiaTheme="minorEastAsia" w:hAnsi="Times New Roman"/>
                <w:color w:val="000000"/>
                <w:kern w:val="0"/>
              </w:rPr>
              <w:t>200m</w:t>
            </w:r>
            <w:r w:rsidRPr="00E96CB3">
              <w:rPr>
                <w:rFonts w:ascii="Times New Roman" w:eastAsiaTheme="minorEastAsia" w:hAnsi="Times New Roman"/>
                <w:color w:val="000000"/>
                <w:kern w:val="0"/>
              </w:rPr>
              <w:t>范围内，管线工程两侧各</w:t>
            </w:r>
            <w:r w:rsidRPr="00E96CB3">
              <w:rPr>
                <w:rFonts w:ascii="Times New Roman" w:eastAsiaTheme="minorEastAsia" w:hAnsi="Times New Roman"/>
                <w:color w:val="000000"/>
                <w:kern w:val="0"/>
              </w:rPr>
              <w:t>200m</w:t>
            </w:r>
            <w:r w:rsidRPr="00E96CB3">
              <w:rPr>
                <w:rFonts w:ascii="Times New Roman" w:eastAsiaTheme="minorEastAsia" w:hAnsi="Times New Roman"/>
                <w:color w:val="000000"/>
                <w:kern w:val="0"/>
              </w:rPr>
              <w:t>内区域</w:t>
            </w:r>
          </w:p>
        </w:tc>
      </w:tr>
      <w:tr w:rsidR="00D449AE" w:rsidRPr="00E96CB3" w14:paraId="59410C21" w14:textId="77777777" w:rsidTr="006D7782">
        <w:trPr>
          <w:trHeight w:val="340"/>
          <w:jc w:val="center"/>
        </w:trPr>
        <w:tc>
          <w:tcPr>
            <w:tcW w:w="886" w:type="pct"/>
            <w:gridSpan w:val="2"/>
            <w:vAlign w:val="center"/>
          </w:tcPr>
          <w:p w14:paraId="3FDB340B"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土壤环境</w:t>
            </w:r>
          </w:p>
        </w:tc>
        <w:tc>
          <w:tcPr>
            <w:tcW w:w="4114" w:type="pct"/>
            <w:vAlign w:val="center"/>
          </w:tcPr>
          <w:p w14:paraId="57685992" w14:textId="77777777" w:rsidR="00D449AE" w:rsidRPr="00E96CB3" w:rsidRDefault="00D449AE" w:rsidP="00D449AE">
            <w:pPr>
              <w:autoSpaceDE w:val="0"/>
              <w:autoSpaceDN w:val="0"/>
              <w:adjustRightInd w:val="0"/>
              <w:snapToGrid w:val="0"/>
              <w:jc w:val="left"/>
              <w:rPr>
                <w:rFonts w:ascii="Times New Roman" w:eastAsiaTheme="minorEastAsia" w:hAnsi="Times New Roman"/>
                <w:color w:val="000000"/>
                <w:kern w:val="0"/>
              </w:rPr>
            </w:pPr>
            <w:r w:rsidRPr="00E96CB3">
              <w:rPr>
                <w:rFonts w:ascii="Times New Roman" w:eastAsiaTheme="minorEastAsia" w:hAnsi="Times New Roman"/>
                <w:color w:val="000000"/>
                <w:kern w:val="0"/>
              </w:rPr>
              <w:t>码头及管线两侧各</w:t>
            </w:r>
            <w:r w:rsidRPr="00E96CB3">
              <w:rPr>
                <w:rFonts w:ascii="Times New Roman" w:eastAsiaTheme="minorEastAsia" w:hAnsi="Times New Roman"/>
                <w:color w:val="000000"/>
                <w:kern w:val="0"/>
              </w:rPr>
              <w:t>200m</w:t>
            </w:r>
            <w:r w:rsidRPr="00E96CB3">
              <w:rPr>
                <w:rFonts w:ascii="Times New Roman" w:eastAsiaTheme="minorEastAsia" w:hAnsi="Times New Roman"/>
                <w:color w:val="000000"/>
                <w:kern w:val="0"/>
              </w:rPr>
              <w:t>内区域</w:t>
            </w:r>
          </w:p>
        </w:tc>
      </w:tr>
      <w:tr w:rsidR="00D449AE" w:rsidRPr="00E96CB3" w14:paraId="650BBBF0" w14:textId="77777777" w:rsidTr="006D7782">
        <w:trPr>
          <w:trHeight w:val="340"/>
          <w:jc w:val="center"/>
        </w:trPr>
        <w:tc>
          <w:tcPr>
            <w:tcW w:w="384" w:type="pct"/>
            <w:vMerge w:val="restart"/>
            <w:vAlign w:val="center"/>
          </w:tcPr>
          <w:p w14:paraId="2F7B42E1"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生态环境</w:t>
            </w:r>
          </w:p>
        </w:tc>
        <w:tc>
          <w:tcPr>
            <w:tcW w:w="502" w:type="pct"/>
            <w:vAlign w:val="center"/>
          </w:tcPr>
          <w:p w14:paraId="26C17301" w14:textId="77777777" w:rsidR="00D449AE" w:rsidRPr="00E96CB3" w:rsidRDefault="00D449AE" w:rsidP="006D778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水域</w:t>
            </w:r>
          </w:p>
        </w:tc>
        <w:tc>
          <w:tcPr>
            <w:tcW w:w="4114" w:type="pct"/>
            <w:vAlign w:val="center"/>
          </w:tcPr>
          <w:p w14:paraId="6665A8DB"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同水环境</w:t>
            </w:r>
          </w:p>
        </w:tc>
      </w:tr>
      <w:tr w:rsidR="00D449AE" w:rsidRPr="00E96CB3" w14:paraId="776FB709" w14:textId="77777777" w:rsidTr="006D7782">
        <w:trPr>
          <w:trHeight w:val="340"/>
          <w:jc w:val="center"/>
        </w:trPr>
        <w:tc>
          <w:tcPr>
            <w:tcW w:w="384" w:type="pct"/>
            <w:vMerge/>
            <w:vAlign w:val="center"/>
          </w:tcPr>
          <w:p w14:paraId="0E35D2FD" w14:textId="77777777" w:rsidR="00D449AE" w:rsidRPr="00E96CB3" w:rsidRDefault="00D449AE" w:rsidP="00D449AE">
            <w:pPr>
              <w:autoSpaceDE w:val="0"/>
              <w:autoSpaceDN w:val="0"/>
              <w:adjustRightInd w:val="0"/>
              <w:snapToGrid w:val="0"/>
              <w:jc w:val="center"/>
              <w:rPr>
                <w:rFonts w:ascii="Times New Roman" w:eastAsiaTheme="minorEastAsia" w:hAnsi="Times New Roman"/>
                <w:kern w:val="0"/>
                <w:sz w:val="24"/>
                <w:szCs w:val="24"/>
              </w:rPr>
            </w:pPr>
          </w:p>
        </w:tc>
        <w:tc>
          <w:tcPr>
            <w:tcW w:w="502" w:type="pct"/>
            <w:vAlign w:val="center"/>
          </w:tcPr>
          <w:p w14:paraId="41EBDD7F" w14:textId="77777777" w:rsidR="00D449AE" w:rsidRPr="00E96CB3" w:rsidRDefault="00D449AE" w:rsidP="006D778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陆域</w:t>
            </w:r>
          </w:p>
        </w:tc>
        <w:tc>
          <w:tcPr>
            <w:tcW w:w="4114" w:type="pct"/>
            <w:vAlign w:val="center"/>
          </w:tcPr>
          <w:p w14:paraId="109D23B6" w14:textId="77777777" w:rsidR="00D449AE" w:rsidRPr="00E96CB3" w:rsidRDefault="00D449AE" w:rsidP="00D449AE">
            <w:pPr>
              <w:autoSpaceDE w:val="0"/>
              <w:autoSpaceDN w:val="0"/>
              <w:adjustRightInd w:val="0"/>
              <w:snapToGrid w:val="0"/>
              <w:jc w:val="left"/>
              <w:rPr>
                <w:rFonts w:ascii="Times New Roman" w:eastAsiaTheme="minorEastAsia" w:hAnsi="Times New Roman"/>
                <w:color w:val="000000"/>
                <w:kern w:val="0"/>
              </w:rPr>
            </w:pPr>
            <w:r w:rsidRPr="00E96CB3">
              <w:rPr>
                <w:rFonts w:ascii="Times New Roman" w:eastAsiaTheme="minorEastAsia" w:hAnsi="Times New Roman"/>
                <w:color w:val="000000"/>
                <w:kern w:val="0"/>
              </w:rPr>
              <w:t>码头边界周围</w:t>
            </w:r>
            <w:r w:rsidRPr="00E96CB3">
              <w:rPr>
                <w:rFonts w:ascii="Times New Roman" w:eastAsiaTheme="minorEastAsia" w:hAnsi="Times New Roman"/>
                <w:color w:val="000000"/>
                <w:kern w:val="0"/>
              </w:rPr>
              <w:t>200m</w:t>
            </w:r>
            <w:r w:rsidRPr="00E96CB3">
              <w:rPr>
                <w:rFonts w:ascii="Times New Roman" w:eastAsiaTheme="minorEastAsia" w:hAnsi="Times New Roman"/>
                <w:color w:val="000000"/>
                <w:kern w:val="0"/>
              </w:rPr>
              <w:t>以内范围管线工程两侧各</w:t>
            </w:r>
            <w:r w:rsidRPr="00E96CB3">
              <w:rPr>
                <w:rFonts w:ascii="Times New Roman" w:eastAsiaTheme="minorEastAsia" w:hAnsi="Times New Roman"/>
                <w:color w:val="000000"/>
                <w:kern w:val="0"/>
              </w:rPr>
              <w:t>200m</w:t>
            </w:r>
            <w:r w:rsidRPr="00E96CB3">
              <w:rPr>
                <w:rFonts w:ascii="Times New Roman" w:eastAsiaTheme="minorEastAsia" w:hAnsi="Times New Roman"/>
                <w:color w:val="000000"/>
                <w:kern w:val="0"/>
              </w:rPr>
              <w:t>内区域</w:t>
            </w:r>
          </w:p>
        </w:tc>
      </w:tr>
      <w:tr w:rsidR="00D449AE" w:rsidRPr="00E96CB3" w14:paraId="363D6002" w14:textId="77777777" w:rsidTr="006D7782">
        <w:trPr>
          <w:trHeight w:val="340"/>
          <w:jc w:val="center"/>
        </w:trPr>
        <w:tc>
          <w:tcPr>
            <w:tcW w:w="886" w:type="pct"/>
            <w:gridSpan w:val="2"/>
            <w:vAlign w:val="center"/>
          </w:tcPr>
          <w:p w14:paraId="13CDBDC6" w14:textId="77777777" w:rsidR="00D449AE" w:rsidRPr="00E96CB3" w:rsidRDefault="00D449AE" w:rsidP="00D449A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环境风险</w:t>
            </w:r>
          </w:p>
        </w:tc>
        <w:tc>
          <w:tcPr>
            <w:tcW w:w="4114" w:type="pct"/>
            <w:vAlign w:val="center"/>
          </w:tcPr>
          <w:p w14:paraId="56F5FED0" w14:textId="3ACD0C05" w:rsidR="00D449AE" w:rsidRPr="00E96CB3" w:rsidRDefault="00D449AE" w:rsidP="00D449AE">
            <w:pPr>
              <w:autoSpaceDE w:val="0"/>
              <w:autoSpaceDN w:val="0"/>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地表水环境风险评价范围：码头上游</w:t>
            </w:r>
            <w:r w:rsidRPr="00E96CB3">
              <w:rPr>
                <w:rFonts w:ascii="Times New Roman" w:eastAsiaTheme="minorEastAsia" w:hAnsi="Times New Roman"/>
                <w:color w:val="000000"/>
                <w:kern w:val="0"/>
              </w:rPr>
              <w:t>10km</w:t>
            </w:r>
            <w:r w:rsidRPr="00E96CB3">
              <w:rPr>
                <w:rFonts w:ascii="Times New Roman" w:eastAsiaTheme="minorEastAsia" w:hAnsi="Times New Roman"/>
                <w:color w:val="000000"/>
                <w:kern w:val="0"/>
              </w:rPr>
              <w:t>至下游</w:t>
            </w:r>
            <w:r w:rsidRPr="00E96CB3">
              <w:rPr>
                <w:rFonts w:ascii="Times New Roman" w:eastAsiaTheme="minorEastAsia" w:hAnsi="Times New Roman"/>
                <w:color w:val="000000"/>
                <w:kern w:val="0"/>
              </w:rPr>
              <w:t>30km</w:t>
            </w:r>
            <w:r w:rsidRPr="00E96CB3">
              <w:rPr>
                <w:rFonts w:ascii="Times New Roman" w:eastAsiaTheme="minorEastAsia" w:hAnsi="Times New Roman"/>
                <w:color w:val="000000"/>
                <w:kern w:val="0"/>
              </w:rPr>
              <w:t>，共约</w:t>
            </w:r>
            <w:r w:rsidRPr="00E96CB3">
              <w:rPr>
                <w:rFonts w:ascii="Times New Roman" w:eastAsiaTheme="minorEastAsia" w:hAnsi="Times New Roman"/>
                <w:color w:val="000000"/>
                <w:kern w:val="0"/>
              </w:rPr>
              <w:t>40km</w:t>
            </w:r>
            <w:r w:rsidRPr="00E96CB3">
              <w:rPr>
                <w:rFonts w:ascii="Times New Roman" w:eastAsiaTheme="minorEastAsia" w:hAnsi="Times New Roman"/>
                <w:color w:val="000000"/>
                <w:kern w:val="0"/>
              </w:rPr>
              <w:t>的长江干流水域；地下水环境风险范围码头所在水文地质单元周边</w:t>
            </w:r>
            <w:r w:rsidRPr="00E96CB3">
              <w:rPr>
                <w:rFonts w:ascii="Times New Roman" w:eastAsiaTheme="minorEastAsia" w:hAnsi="Times New Roman"/>
                <w:color w:val="000000"/>
                <w:kern w:val="0"/>
              </w:rPr>
              <w:t>6km</w:t>
            </w:r>
            <w:r w:rsidRPr="00E96CB3">
              <w:rPr>
                <w:rFonts w:ascii="Times New Roman" w:eastAsiaTheme="minorEastAsia" w:hAnsi="Times New Roman"/>
                <w:color w:val="000000"/>
                <w:kern w:val="0"/>
                <w:vertAlign w:val="superscript"/>
              </w:rPr>
              <w:t>2</w:t>
            </w:r>
            <w:r w:rsidRPr="00E96CB3">
              <w:rPr>
                <w:rFonts w:ascii="Times New Roman" w:eastAsiaTheme="minorEastAsia" w:hAnsi="Times New Roman"/>
                <w:color w:val="000000"/>
                <w:kern w:val="0"/>
              </w:rPr>
              <w:t>的范围内管线工程两侧各</w:t>
            </w:r>
            <w:r w:rsidRPr="00E96CB3">
              <w:rPr>
                <w:rFonts w:ascii="Times New Roman" w:eastAsiaTheme="minorEastAsia" w:hAnsi="Times New Roman"/>
                <w:color w:val="000000"/>
                <w:kern w:val="0"/>
              </w:rPr>
              <w:t>200m</w:t>
            </w:r>
            <w:r w:rsidRPr="00E96CB3">
              <w:rPr>
                <w:rFonts w:ascii="Times New Roman" w:eastAsiaTheme="minorEastAsia" w:hAnsi="Times New Roman"/>
                <w:color w:val="000000"/>
                <w:kern w:val="0"/>
              </w:rPr>
              <w:t>范围</w:t>
            </w:r>
          </w:p>
        </w:tc>
      </w:tr>
    </w:tbl>
    <w:p w14:paraId="6B98FC86" w14:textId="77777777" w:rsidR="00E563D2" w:rsidRPr="00E96CB3" w:rsidRDefault="00E563D2" w:rsidP="00CA36A2">
      <w:pPr>
        <w:autoSpaceDE w:val="0"/>
        <w:autoSpaceDN w:val="0"/>
        <w:adjustRightInd w:val="0"/>
        <w:snapToGrid w:val="0"/>
        <w:spacing w:line="360" w:lineRule="auto"/>
        <w:ind w:firstLineChars="200" w:firstLine="480"/>
        <w:jc w:val="left"/>
        <w:rPr>
          <w:rFonts w:ascii="Times New Roman" w:eastAsiaTheme="minorEastAsia" w:hAnsi="Times New Roman"/>
          <w:kern w:val="0"/>
          <w:sz w:val="24"/>
          <w:szCs w:val="24"/>
        </w:rPr>
      </w:pPr>
    </w:p>
    <w:p w14:paraId="671C8BAD" w14:textId="77777777" w:rsidR="009F1BA0" w:rsidRPr="00E96CB3" w:rsidRDefault="00204AA6" w:rsidP="00CA36A2">
      <w:pPr>
        <w:pStyle w:val="2"/>
        <w:rPr>
          <w:rFonts w:ascii="Times New Roman" w:eastAsiaTheme="minorEastAsia" w:hAnsi="Times New Roman"/>
          <w:b/>
          <w:color w:val="000000"/>
          <w:szCs w:val="24"/>
          <w:lang w:bidi="ar"/>
        </w:rPr>
      </w:pPr>
      <w:bookmarkStart w:id="27" w:name="_Toc37943014"/>
      <w:r w:rsidRPr="00E96CB3">
        <w:rPr>
          <w:rFonts w:ascii="Times New Roman" w:eastAsiaTheme="minorEastAsia" w:hAnsi="Times New Roman"/>
          <w:b/>
        </w:rPr>
        <w:t>环境功能区划与评价标准</w:t>
      </w:r>
      <w:bookmarkEnd w:id="27"/>
    </w:p>
    <w:p w14:paraId="4D27545F" w14:textId="77777777" w:rsidR="004A4774" w:rsidRPr="00E96CB3" w:rsidRDefault="00204AA6" w:rsidP="00CA36A2">
      <w:pPr>
        <w:pStyle w:val="3"/>
        <w:rPr>
          <w:rFonts w:eastAsiaTheme="minorEastAsia"/>
        </w:rPr>
      </w:pPr>
      <w:r w:rsidRPr="00E96CB3">
        <w:rPr>
          <w:rFonts w:eastAsiaTheme="minorEastAsia"/>
        </w:rPr>
        <w:t>环境功能区划</w:t>
      </w:r>
    </w:p>
    <w:p w14:paraId="78DCA942" w14:textId="77777777" w:rsidR="00CA36A2" w:rsidRPr="004D162B" w:rsidRDefault="00CA36A2" w:rsidP="00CA36A2">
      <w:pPr>
        <w:adjustRightInd w:val="0"/>
        <w:snapToGrid w:val="0"/>
        <w:spacing w:line="360" w:lineRule="auto"/>
        <w:ind w:firstLineChars="200" w:firstLine="482"/>
        <w:rPr>
          <w:rFonts w:ascii="Times New Roman" w:eastAsiaTheme="minorEastAsia" w:hAnsi="Times New Roman"/>
          <w:b/>
          <w:color w:val="000000"/>
          <w:sz w:val="24"/>
          <w:szCs w:val="24"/>
        </w:rPr>
      </w:pPr>
      <w:r w:rsidRPr="004D162B">
        <w:rPr>
          <w:rFonts w:ascii="Times New Roman" w:eastAsiaTheme="minorEastAsia" w:hAnsi="Times New Roman"/>
          <w:b/>
          <w:color w:val="000000"/>
          <w:sz w:val="24"/>
          <w:szCs w:val="24"/>
        </w:rPr>
        <w:t>1</w:t>
      </w:r>
      <w:r w:rsidRPr="004D162B">
        <w:rPr>
          <w:rFonts w:ascii="Times New Roman" w:eastAsiaTheme="minorEastAsia" w:hAnsi="Times New Roman"/>
          <w:b/>
          <w:color w:val="000000"/>
          <w:sz w:val="24"/>
          <w:szCs w:val="24"/>
        </w:rPr>
        <w:t>、地表水</w:t>
      </w:r>
    </w:p>
    <w:p w14:paraId="445646A2" w14:textId="77777777" w:rsidR="00CA36A2" w:rsidRPr="00E96CB3" w:rsidRDefault="00CA36A2" w:rsidP="00CA36A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本项目地表水体为长江干流</w:t>
      </w:r>
      <w:r w:rsidR="006D7782" w:rsidRPr="00E96CB3">
        <w:rPr>
          <w:rFonts w:ascii="Times New Roman" w:eastAsiaTheme="minorEastAsia" w:hAnsi="Times New Roman"/>
          <w:color w:val="000000"/>
          <w:sz w:val="24"/>
          <w:szCs w:val="24"/>
        </w:rPr>
        <w:t>岳阳段</w:t>
      </w:r>
      <w:r w:rsidRPr="00E96CB3">
        <w:rPr>
          <w:rFonts w:ascii="Times New Roman" w:eastAsiaTheme="minorEastAsia" w:hAnsi="Times New Roman"/>
          <w:color w:val="000000"/>
          <w:sz w:val="24"/>
          <w:szCs w:val="24"/>
        </w:rPr>
        <w:t>（即</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塔市驿</w:t>
      </w:r>
      <w:r w:rsidR="006D7782"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湖北省流入湖南省断面</w:t>
      </w:r>
      <w:r w:rsidR="006D7782"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至黄盖湖（湖南省流入湖北省断面</w:t>
      </w:r>
      <w:r w:rsidR="006D7782"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w:t>
      </w:r>
      <w:r w:rsidR="004775EE" w:rsidRPr="00E96CB3">
        <w:rPr>
          <w:rFonts w:ascii="Times New Roman" w:eastAsiaTheme="minorEastAsia" w:hAnsi="Times New Roman"/>
          <w:color w:val="000000"/>
          <w:sz w:val="24"/>
          <w:szCs w:val="24"/>
        </w:rPr>
        <w:t>，属渔业用水区</w:t>
      </w:r>
      <w:r w:rsidRPr="00E96CB3">
        <w:rPr>
          <w:rFonts w:ascii="Times New Roman" w:eastAsiaTheme="minorEastAsia" w:hAnsi="Times New Roman"/>
          <w:color w:val="000000"/>
          <w:sz w:val="24"/>
          <w:szCs w:val="24"/>
        </w:rPr>
        <w:t>），长江岳阳段属于《地表水环境质量标准》（</w:t>
      </w:r>
      <w:r w:rsidRPr="00E96CB3">
        <w:rPr>
          <w:rFonts w:ascii="Times New Roman" w:eastAsiaTheme="minorEastAsia" w:hAnsi="Times New Roman"/>
          <w:color w:val="000000"/>
          <w:sz w:val="24"/>
          <w:szCs w:val="24"/>
        </w:rPr>
        <w:t>GB3838-2002</w:t>
      </w:r>
      <w:r w:rsidRPr="00E96CB3">
        <w:rPr>
          <w:rFonts w:ascii="Times New Roman" w:eastAsiaTheme="minorEastAsia" w:hAnsi="Times New Roman"/>
          <w:color w:val="000000"/>
          <w:sz w:val="24"/>
          <w:szCs w:val="24"/>
        </w:rPr>
        <w:t>）中</w:t>
      </w:r>
      <w:r w:rsidRPr="00E96CB3">
        <w:rPr>
          <w:rFonts w:ascii="宋体" w:hAnsi="宋体" w:cs="宋体" w:hint="eastAsia"/>
          <w:color w:val="000000"/>
          <w:sz w:val="24"/>
          <w:szCs w:val="24"/>
        </w:rPr>
        <w:t>Ⅲ</w:t>
      </w:r>
      <w:r w:rsidRPr="00E96CB3">
        <w:rPr>
          <w:rFonts w:ascii="Times New Roman" w:eastAsiaTheme="minorEastAsia" w:hAnsi="Times New Roman"/>
          <w:color w:val="000000"/>
          <w:sz w:val="24"/>
          <w:szCs w:val="24"/>
        </w:rPr>
        <w:t>类水体。</w:t>
      </w:r>
    </w:p>
    <w:p w14:paraId="3CE07FDB" w14:textId="77777777" w:rsidR="006D7782" w:rsidRPr="004D162B" w:rsidRDefault="00CA36A2" w:rsidP="00CA36A2">
      <w:pPr>
        <w:adjustRightInd w:val="0"/>
        <w:snapToGrid w:val="0"/>
        <w:spacing w:line="360" w:lineRule="auto"/>
        <w:ind w:firstLineChars="200" w:firstLine="482"/>
        <w:rPr>
          <w:rFonts w:ascii="Times New Roman" w:eastAsiaTheme="minorEastAsia" w:hAnsi="Times New Roman"/>
          <w:b/>
          <w:color w:val="000000"/>
          <w:sz w:val="24"/>
          <w:szCs w:val="24"/>
        </w:rPr>
      </w:pPr>
      <w:r w:rsidRPr="004D162B">
        <w:rPr>
          <w:rFonts w:ascii="Times New Roman" w:eastAsiaTheme="minorEastAsia" w:hAnsi="Times New Roman"/>
          <w:b/>
          <w:color w:val="000000"/>
          <w:sz w:val="24"/>
          <w:szCs w:val="24"/>
        </w:rPr>
        <w:t>2</w:t>
      </w:r>
      <w:r w:rsidRPr="004D162B">
        <w:rPr>
          <w:rFonts w:ascii="Times New Roman" w:eastAsiaTheme="minorEastAsia" w:hAnsi="Times New Roman"/>
          <w:b/>
          <w:color w:val="000000"/>
          <w:sz w:val="24"/>
          <w:szCs w:val="24"/>
        </w:rPr>
        <w:t>、地下水</w:t>
      </w:r>
    </w:p>
    <w:p w14:paraId="0B95C795" w14:textId="77777777" w:rsidR="00CA36A2" w:rsidRPr="00E96CB3" w:rsidRDefault="006D7782" w:rsidP="00CA36A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lastRenderedPageBreak/>
        <w:t>本</w:t>
      </w:r>
      <w:r w:rsidR="00CA36A2" w:rsidRPr="00E96CB3">
        <w:rPr>
          <w:rFonts w:ascii="Times New Roman" w:eastAsiaTheme="minorEastAsia" w:hAnsi="Times New Roman"/>
          <w:color w:val="000000"/>
          <w:sz w:val="24"/>
          <w:szCs w:val="24"/>
        </w:rPr>
        <w:t>项目所在地地下水执行《地下水质量标准》（</w:t>
      </w:r>
      <w:r w:rsidR="00CA36A2" w:rsidRPr="00E96CB3">
        <w:rPr>
          <w:rFonts w:ascii="Times New Roman" w:eastAsiaTheme="minorEastAsia" w:hAnsi="Times New Roman"/>
          <w:color w:val="000000"/>
          <w:sz w:val="24"/>
          <w:szCs w:val="24"/>
        </w:rPr>
        <w:t>GB/T14848-2017</w:t>
      </w:r>
      <w:r w:rsidR="00CA36A2" w:rsidRPr="00E96CB3">
        <w:rPr>
          <w:rFonts w:ascii="Times New Roman" w:eastAsiaTheme="minorEastAsia" w:hAnsi="Times New Roman"/>
          <w:color w:val="000000"/>
          <w:sz w:val="24"/>
          <w:szCs w:val="24"/>
        </w:rPr>
        <w:t>）</w:t>
      </w:r>
      <w:r w:rsidR="00CA36A2" w:rsidRPr="00E96CB3">
        <w:rPr>
          <w:rFonts w:ascii="宋体" w:hAnsi="宋体" w:cs="宋体" w:hint="eastAsia"/>
          <w:color w:val="000000"/>
          <w:sz w:val="24"/>
          <w:szCs w:val="24"/>
        </w:rPr>
        <w:t>Ⅲ</w:t>
      </w:r>
      <w:r w:rsidR="00CA36A2" w:rsidRPr="00E96CB3">
        <w:rPr>
          <w:rFonts w:ascii="Times New Roman" w:eastAsiaTheme="minorEastAsia" w:hAnsi="Times New Roman"/>
          <w:color w:val="000000"/>
          <w:sz w:val="24"/>
          <w:szCs w:val="24"/>
        </w:rPr>
        <w:t>类标准。</w:t>
      </w:r>
    </w:p>
    <w:p w14:paraId="0C165C80" w14:textId="77777777" w:rsidR="00CA36A2" w:rsidRPr="004D162B" w:rsidRDefault="00CA36A2" w:rsidP="00CA36A2">
      <w:pPr>
        <w:adjustRightInd w:val="0"/>
        <w:snapToGrid w:val="0"/>
        <w:spacing w:line="360" w:lineRule="auto"/>
        <w:ind w:firstLineChars="200" w:firstLine="482"/>
        <w:rPr>
          <w:rFonts w:ascii="Times New Roman" w:eastAsiaTheme="minorEastAsia" w:hAnsi="Times New Roman"/>
          <w:b/>
          <w:color w:val="000000"/>
          <w:sz w:val="24"/>
          <w:szCs w:val="24"/>
        </w:rPr>
      </w:pPr>
      <w:r w:rsidRPr="004D162B">
        <w:rPr>
          <w:rFonts w:ascii="Times New Roman" w:eastAsiaTheme="minorEastAsia" w:hAnsi="Times New Roman"/>
          <w:b/>
          <w:color w:val="000000"/>
          <w:sz w:val="24"/>
          <w:szCs w:val="24"/>
        </w:rPr>
        <w:t>3</w:t>
      </w:r>
      <w:r w:rsidRPr="004D162B">
        <w:rPr>
          <w:rFonts w:ascii="Times New Roman" w:eastAsiaTheme="minorEastAsia" w:hAnsi="Times New Roman"/>
          <w:b/>
          <w:color w:val="000000"/>
          <w:sz w:val="24"/>
          <w:szCs w:val="24"/>
        </w:rPr>
        <w:t>、环境空气</w:t>
      </w:r>
    </w:p>
    <w:p w14:paraId="50E744E9" w14:textId="77777777" w:rsidR="00CA36A2" w:rsidRPr="00E96CB3" w:rsidRDefault="00CA36A2" w:rsidP="00CA36A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本项目所在区域属于《环境空气质量标准》（</w:t>
      </w:r>
      <w:r w:rsidRPr="00E96CB3">
        <w:rPr>
          <w:rFonts w:ascii="Times New Roman" w:eastAsiaTheme="minorEastAsia" w:hAnsi="Times New Roman"/>
          <w:color w:val="000000"/>
          <w:sz w:val="24"/>
          <w:szCs w:val="24"/>
        </w:rPr>
        <w:t>GB3095-2012</w:t>
      </w:r>
      <w:r w:rsidRPr="00E96CB3">
        <w:rPr>
          <w:rFonts w:ascii="Times New Roman" w:eastAsiaTheme="minorEastAsia" w:hAnsi="Times New Roman"/>
          <w:color w:val="000000"/>
          <w:sz w:val="24"/>
          <w:szCs w:val="24"/>
        </w:rPr>
        <w:t>）二类功能区，执行环境空气质量标准》（</w:t>
      </w:r>
      <w:r w:rsidRPr="00E96CB3">
        <w:rPr>
          <w:rFonts w:ascii="Times New Roman" w:eastAsiaTheme="minorEastAsia" w:hAnsi="Times New Roman"/>
          <w:color w:val="000000"/>
          <w:sz w:val="24"/>
          <w:szCs w:val="24"/>
        </w:rPr>
        <w:t>GB3095-2012</w:t>
      </w:r>
      <w:r w:rsidRPr="00E96CB3">
        <w:rPr>
          <w:rFonts w:ascii="Times New Roman" w:eastAsiaTheme="minorEastAsia" w:hAnsi="Times New Roman"/>
          <w:color w:val="000000"/>
          <w:sz w:val="24"/>
          <w:szCs w:val="24"/>
        </w:rPr>
        <w:t>）二级标准。</w:t>
      </w:r>
    </w:p>
    <w:p w14:paraId="534B7124" w14:textId="77777777" w:rsidR="00CA36A2" w:rsidRPr="004D162B" w:rsidRDefault="00CA36A2" w:rsidP="00CA36A2">
      <w:pPr>
        <w:adjustRightInd w:val="0"/>
        <w:snapToGrid w:val="0"/>
        <w:spacing w:line="360" w:lineRule="auto"/>
        <w:ind w:firstLineChars="200" w:firstLine="482"/>
        <w:rPr>
          <w:rFonts w:ascii="Times New Roman" w:eastAsiaTheme="minorEastAsia" w:hAnsi="Times New Roman"/>
          <w:b/>
          <w:color w:val="000000"/>
          <w:sz w:val="24"/>
          <w:szCs w:val="24"/>
        </w:rPr>
      </w:pPr>
      <w:r w:rsidRPr="004D162B">
        <w:rPr>
          <w:rFonts w:ascii="Times New Roman" w:eastAsiaTheme="minorEastAsia" w:hAnsi="Times New Roman"/>
          <w:b/>
          <w:color w:val="000000"/>
          <w:sz w:val="24"/>
          <w:szCs w:val="24"/>
        </w:rPr>
        <w:t>4</w:t>
      </w:r>
      <w:r w:rsidRPr="004D162B">
        <w:rPr>
          <w:rFonts w:ascii="Times New Roman" w:eastAsiaTheme="minorEastAsia" w:hAnsi="Times New Roman"/>
          <w:b/>
          <w:color w:val="000000"/>
          <w:sz w:val="24"/>
          <w:szCs w:val="24"/>
        </w:rPr>
        <w:t>、声环境</w:t>
      </w:r>
    </w:p>
    <w:p w14:paraId="10404B65" w14:textId="77777777" w:rsidR="00CA36A2" w:rsidRPr="00E96CB3" w:rsidRDefault="00CA36A2" w:rsidP="00CA36A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根据《声环境质量标准》（</w:t>
      </w:r>
      <w:r w:rsidRPr="00E96CB3">
        <w:rPr>
          <w:rFonts w:ascii="Times New Roman" w:eastAsiaTheme="minorEastAsia" w:hAnsi="Times New Roman"/>
          <w:color w:val="000000"/>
          <w:sz w:val="24"/>
          <w:szCs w:val="24"/>
        </w:rPr>
        <w:t>GB3096-2008</w:t>
      </w:r>
      <w:r w:rsidRPr="00E96CB3">
        <w:rPr>
          <w:rFonts w:ascii="Times New Roman" w:eastAsiaTheme="minorEastAsia" w:hAnsi="Times New Roman"/>
          <w:color w:val="000000"/>
          <w:sz w:val="24"/>
          <w:szCs w:val="24"/>
        </w:rPr>
        <w:t>）的规定，按区域的使用功能特点和环境质量要求，声环境功能区分为以下五种类型：</w:t>
      </w:r>
    </w:p>
    <w:p w14:paraId="0D9928F4" w14:textId="77777777" w:rsidR="00CA36A2" w:rsidRPr="00E96CB3" w:rsidRDefault="006D7782" w:rsidP="00CA36A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0</w:t>
      </w:r>
      <w:r w:rsidR="00CA36A2" w:rsidRPr="00E96CB3">
        <w:rPr>
          <w:rFonts w:ascii="Times New Roman" w:eastAsiaTheme="minorEastAsia" w:hAnsi="Times New Roman"/>
          <w:color w:val="000000"/>
          <w:sz w:val="24"/>
          <w:szCs w:val="24"/>
        </w:rPr>
        <w:t>类声环境功能区：指康复疗养区等特别需要安静的区域。</w:t>
      </w:r>
    </w:p>
    <w:p w14:paraId="47C4C227" w14:textId="77777777" w:rsidR="00CA36A2" w:rsidRPr="00E96CB3" w:rsidRDefault="006D7782" w:rsidP="00CA36A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1</w:t>
      </w:r>
      <w:r w:rsidR="00CA36A2" w:rsidRPr="00E96CB3">
        <w:rPr>
          <w:rFonts w:ascii="Times New Roman" w:eastAsiaTheme="minorEastAsia" w:hAnsi="Times New Roman"/>
          <w:color w:val="000000"/>
          <w:sz w:val="24"/>
          <w:szCs w:val="24"/>
        </w:rPr>
        <w:t>类声环境功能区：指以居民住宅、医疗卫生、文化教育、科研设计、行政办公为主要功能，需要保持安静的区域。</w:t>
      </w:r>
    </w:p>
    <w:p w14:paraId="62591DC5" w14:textId="77777777" w:rsidR="00CA36A2" w:rsidRPr="00E96CB3" w:rsidRDefault="006D7782" w:rsidP="00CA36A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2</w:t>
      </w:r>
      <w:r w:rsidR="00CA36A2" w:rsidRPr="00E96CB3">
        <w:rPr>
          <w:rFonts w:ascii="Times New Roman" w:eastAsiaTheme="minorEastAsia" w:hAnsi="Times New Roman"/>
          <w:color w:val="000000"/>
          <w:sz w:val="24"/>
          <w:szCs w:val="24"/>
        </w:rPr>
        <w:t>类声环境功能区：指以商业金融、集市贸易为主要功能，或者居住、商业、工业混杂，需要维护住宅安静的区域。</w:t>
      </w:r>
    </w:p>
    <w:p w14:paraId="0FD7F2F9" w14:textId="77777777" w:rsidR="00CA36A2" w:rsidRPr="00E96CB3" w:rsidRDefault="006D7782" w:rsidP="00CA36A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3</w:t>
      </w:r>
      <w:r w:rsidR="00CA36A2" w:rsidRPr="00E96CB3">
        <w:rPr>
          <w:rFonts w:ascii="Times New Roman" w:eastAsiaTheme="minorEastAsia" w:hAnsi="Times New Roman"/>
          <w:color w:val="000000"/>
          <w:sz w:val="24"/>
          <w:szCs w:val="24"/>
        </w:rPr>
        <w:t>类声环境功能区：指以工业生产、仓储物流为主要功能，需要防止工业噪声对周围环境产生严重影响的区域。</w:t>
      </w:r>
    </w:p>
    <w:p w14:paraId="6A90FD37" w14:textId="77777777" w:rsidR="00CA36A2" w:rsidRPr="00E96CB3" w:rsidRDefault="006D7782" w:rsidP="00CA36A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4</w:t>
      </w:r>
      <w:r w:rsidR="00CA36A2" w:rsidRPr="00E96CB3">
        <w:rPr>
          <w:rFonts w:ascii="Times New Roman" w:eastAsiaTheme="minorEastAsia" w:hAnsi="Times New Roman"/>
          <w:color w:val="000000"/>
          <w:sz w:val="24"/>
          <w:szCs w:val="24"/>
        </w:rPr>
        <w:t>类声环境功能区：指交通干线两侧一定距离之内，需要防止交通噪声对周围环境产生严重影响的区域，包括</w:t>
      </w:r>
      <w:r w:rsidRPr="00E96CB3">
        <w:rPr>
          <w:rFonts w:ascii="Times New Roman" w:eastAsiaTheme="minorEastAsia" w:hAnsi="Times New Roman"/>
          <w:color w:val="000000"/>
          <w:sz w:val="24"/>
          <w:szCs w:val="24"/>
        </w:rPr>
        <w:t>4a</w:t>
      </w:r>
      <w:r w:rsidR="00CA36A2" w:rsidRPr="00E96CB3">
        <w:rPr>
          <w:rFonts w:ascii="Times New Roman" w:eastAsiaTheme="minorEastAsia" w:hAnsi="Times New Roman"/>
          <w:color w:val="000000"/>
          <w:sz w:val="24"/>
          <w:szCs w:val="24"/>
        </w:rPr>
        <w:t>类和</w:t>
      </w:r>
      <w:r w:rsidRPr="00E96CB3">
        <w:rPr>
          <w:rFonts w:ascii="Times New Roman" w:eastAsiaTheme="minorEastAsia" w:hAnsi="Times New Roman"/>
          <w:color w:val="000000"/>
          <w:sz w:val="24"/>
          <w:szCs w:val="24"/>
        </w:rPr>
        <w:t>4b</w:t>
      </w:r>
      <w:r w:rsidR="00CA36A2" w:rsidRPr="00E96CB3">
        <w:rPr>
          <w:rFonts w:ascii="Times New Roman" w:eastAsiaTheme="minorEastAsia" w:hAnsi="Times New Roman"/>
          <w:color w:val="000000"/>
          <w:sz w:val="24"/>
          <w:szCs w:val="24"/>
        </w:rPr>
        <w:t>类两种类型。</w:t>
      </w:r>
      <w:r w:rsidRPr="00E96CB3">
        <w:rPr>
          <w:rFonts w:ascii="Times New Roman" w:eastAsiaTheme="minorEastAsia" w:hAnsi="Times New Roman"/>
          <w:color w:val="000000"/>
          <w:sz w:val="24"/>
          <w:szCs w:val="24"/>
        </w:rPr>
        <w:t>4a</w:t>
      </w:r>
      <w:r w:rsidR="00CA36A2" w:rsidRPr="00E96CB3">
        <w:rPr>
          <w:rFonts w:ascii="Times New Roman" w:eastAsiaTheme="minorEastAsia" w:hAnsi="Times New Roman"/>
          <w:color w:val="000000"/>
          <w:sz w:val="24"/>
          <w:szCs w:val="24"/>
        </w:rPr>
        <w:t>类为高速公路、一级公路、二级公路、城市快速路、城市主干路、城市次干路、城市轨道交通（地面段）、内河航道两侧区域；</w:t>
      </w:r>
      <w:r w:rsidRPr="00E96CB3">
        <w:rPr>
          <w:rFonts w:ascii="Times New Roman" w:eastAsiaTheme="minorEastAsia" w:hAnsi="Times New Roman"/>
          <w:color w:val="000000"/>
          <w:sz w:val="24"/>
          <w:szCs w:val="24"/>
        </w:rPr>
        <w:t>4b</w:t>
      </w:r>
      <w:r w:rsidR="00CA36A2" w:rsidRPr="00E96CB3">
        <w:rPr>
          <w:rFonts w:ascii="Times New Roman" w:eastAsiaTheme="minorEastAsia" w:hAnsi="Times New Roman"/>
          <w:color w:val="000000"/>
          <w:sz w:val="24"/>
          <w:szCs w:val="24"/>
        </w:rPr>
        <w:t>类为铁路干线两侧区域。</w:t>
      </w:r>
    </w:p>
    <w:p w14:paraId="574F211D" w14:textId="77777777" w:rsidR="00CA36A2" w:rsidRPr="00E96CB3" w:rsidRDefault="00CA36A2" w:rsidP="00CA36A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本项目航道两侧</w:t>
      </w:r>
      <w:r w:rsidR="006D7782" w:rsidRPr="00E96CB3">
        <w:rPr>
          <w:rFonts w:ascii="Times New Roman" w:eastAsiaTheme="minorEastAsia" w:hAnsi="Times New Roman"/>
          <w:color w:val="000000"/>
          <w:sz w:val="24"/>
          <w:szCs w:val="24"/>
        </w:rPr>
        <w:t>35m</w:t>
      </w:r>
      <w:r w:rsidRPr="00E96CB3">
        <w:rPr>
          <w:rFonts w:ascii="Times New Roman" w:eastAsiaTheme="minorEastAsia" w:hAnsi="Times New Roman"/>
          <w:color w:val="000000"/>
          <w:sz w:val="24"/>
          <w:szCs w:val="24"/>
        </w:rPr>
        <w:t>红线范围内声环境质量执行《声环境质量标准》（</w:t>
      </w:r>
      <w:r w:rsidRPr="00E96CB3">
        <w:rPr>
          <w:rFonts w:ascii="Times New Roman" w:eastAsiaTheme="minorEastAsia" w:hAnsi="Times New Roman"/>
          <w:color w:val="000000"/>
          <w:sz w:val="24"/>
          <w:szCs w:val="24"/>
        </w:rPr>
        <w:t>GB3096-2008</w:t>
      </w:r>
      <w:r w:rsidRPr="00E96CB3">
        <w:rPr>
          <w:rFonts w:ascii="Times New Roman" w:eastAsiaTheme="minorEastAsia" w:hAnsi="Times New Roman"/>
          <w:color w:val="000000"/>
          <w:sz w:val="24"/>
          <w:szCs w:val="24"/>
        </w:rPr>
        <w:t>）</w:t>
      </w:r>
      <w:r w:rsidR="006D7782" w:rsidRPr="00E96CB3">
        <w:rPr>
          <w:rFonts w:ascii="Times New Roman" w:eastAsiaTheme="minorEastAsia" w:hAnsi="Times New Roman"/>
          <w:color w:val="000000"/>
          <w:sz w:val="24"/>
          <w:szCs w:val="24"/>
        </w:rPr>
        <w:t>4a</w:t>
      </w:r>
      <w:r w:rsidRPr="00E96CB3">
        <w:rPr>
          <w:rFonts w:ascii="Times New Roman" w:eastAsiaTheme="minorEastAsia" w:hAnsi="Times New Roman"/>
          <w:color w:val="000000"/>
          <w:sz w:val="24"/>
          <w:szCs w:val="24"/>
        </w:rPr>
        <w:t>类标准，码头其他区域及管线区域声环境质量执行《声环境质量标准》（</w:t>
      </w:r>
      <w:r w:rsidRPr="00E96CB3">
        <w:rPr>
          <w:rFonts w:ascii="Times New Roman" w:eastAsiaTheme="minorEastAsia" w:hAnsi="Times New Roman"/>
          <w:color w:val="000000"/>
          <w:sz w:val="24"/>
          <w:szCs w:val="24"/>
        </w:rPr>
        <w:t>GB3096-2008</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2</w:t>
      </w:r>
      <w:r w:rsidRPr="00E96CB3">
        <w:rPr>
          <w:rFonts w:ascii="Times New Roman" w:eastAsiaTheme="minorEastAsia" w:hAnsi="Times New Roman"/>
          <w:color w:val="000000"/>
          <w:sz w:val="24"/>
          <w:szCs w:val="24"/>
        </w:rPr>
        <w:t>类标准。</w:t>
      </w:r>
    </w:p>
    <w:p w14:paraId="11B63239" w14:textId="77777777" w:rsidR="006D7782" w:rsidRPr="004D162B" w:rsidRDefault="00CA36A2" w:rsidP="00CA36A2">
      <w:pPr>
        <w:adjustRightInd w:val="0"/>
        <w:snapToGrid w:val="0"/>
        <w:spacing w:line="360" w:lineRule="auto"/>
        <w:ind w:firstLineChars="200" w:firstLine="482"/>
        <w:rPr>
          <w:rFonts w:ascii="Times New Roman" w:eastAsiaTheme="minorEastAsia" w:hAnsi="Times New Roman"/>
          <w:b/>
          <w:color w:val="000000"/>
          <w:sz w:val="24"/>
          <w:szCs w:val="24"/>
        </w:rPr>
      </w:pPr>
      <w:r w:rsidRPr="004D162B">
        <w:rPr>
          <w:rFonts w:ascii="Times New Roman" w:eastAsiaTheme="minorEastAsia" w:hAnsi="Times New Roman"/>
          <w:b/>
          <w:color w:val="000000"/>
          <w:sz w:val="24"/>
          <w:szCs w:val="24"/>
        </w:rPr>
        <w:t>5</w:t>
      </w:r>
      <w:r w:rsidRPr="004D162B">
        <w:rPr>
          <w:rFonts w:ascii="Times New Roman" w:eastAsiaTheme="minorEastAsia" w:hAnsi="Times New Roman"/>
          <w:b/>
          <w:color w:val="000000"/>
          <w:sz w:val="24"/>
          <w:szCs w:val="24"/>
        </w:rPr>
        <w:t>、土壤</w:t>
      </w:r>
    </w:p>
    <w:p w14:paraId="15B182A3" w14:textId="77777777" w:rsidR="00CA36A2" w:rsidRPr="00E96CB3" w:rsidRDefault="006D7782" w:rsidP="008F183E">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w:t>
      </w:r>
      <w:r w:rsidR="00CA36A2" w:rsidRPr="00E96CB3">
        <w:rPr>
          <w:rFonts w:ascii="Times New Roman" w:eastAsiaTheme="minorEastAsia" w:hAnsi="Times New Roman"/>
          <w:color w:val="000000"/>
          <w:sz w:val="24"/>
          <w:szCs w:val="24"/>
        </w:rPr>
        <w:t>项目码头工程区域土壤环境执行《土壤环境质量建设用地土壤污染风险管控标准》（</w:t>
      </w:r>
      <w:r w:rsidRPr="00E96CB3">
        <w:rPr>
          <w:rFonts w:ascii="Times New Roman" w:eastAsiaTheme="minorEastAsia" w:hAnsi="Times New Roman"/>
          <w:color w:val="000000"/>
          <w:sz w:val="24"/>
          <w:szCs w:val="24"/>
        </w:rPr>
        <w:t>GB36600-2018</w:t>
      </w:r>
      <w:r w:rsidR="00CA36A2" w:rsidRPr="00E96CB3">
        <w:rPr>
          <w:rFonts w:ascii="Times New Roman" w:eastAsiaTheme="minorEastAsia" w:hAnsi="Times New Roman"/>
          <w:color w:val="000000"/>
          <w:sz w:val="24"/>
          <w:szCs w:val="24"/>
        </w:rPr>
        <w:t>）中二类用地筛选值限值要求</w:t>
      </w:r>
      <w:r w:rsidRPr="00E96CB3">
        <w:rPr>
          <w:rFonts w:ascii="Times New Roman" w:eastAsiaTheme="minorEastAsia" w:hAnsi="Times New Roman"/>
          <w:color w:val="000000"/>
          <w:sz w:val="24"/>
          <w:szCs w:val="24"/>
        </w:rPr>
        <w:t>；</w:t>
      </w:r>
      <w:r w:rsidR="00CA36A2" w:rsidRPr="00E96CB3">
        <w:rPr>
          <w:rFonts w:ascii="Times New Roman" w:eastAsiaTheme="minorEastAsia" w:hAnsi="Times New Roman"/>
          <w:color w:val="000000"/>
          <w:sz w:val="24"/>
          <w:szCs w:val="24"/>
        </w:rPr>
        <w:t>项目管线工程区域执行《土壤环境质量农用地土壤污染风险管控标准》（</w:t>
      </w:r>
      <w:r w:rsidR="00CA36A2" w:rsidRPr="00E96CB3">
        <w:rPr>
          <w:rFonts w:ascii="Times New Roman" w:eastAsiaTheme="minorEastAsia" w:hAnsi="Times New Roman"/>
          <w:color w:val="000000"/>
          <w:sz w:val="24"/>
          <w:szCs w:val="24"/>
        </w:rPr>
        <w:t>GB15618-2018</w:t>
      </w:r>
      <w:r w:rsidR="00CA36A2" w:rsidRPr="00E96CB3">
        <w:rPr>
          <w:rFonts w:ascii="Times New Roman" w:eastAsiaTheme="minorEastAsia" w:hAnsi="Times New Roman"/>
          <w:color w:val="000000"/>
          <w:sz w:val="24"/>
          <w:szCs w:val="24"/>
        </w:rPr>
        <w:t>）。</w:t>
      </w:r>
    </w:p>
    <w:p w14:paraId="55ED5718" w14:textId="77777777" w:rsidR="00CA36A2" w:rsidRPr="00E96CB3" w:rsidRDefault="00CA36A2" w:rsidP="00CA36A2">
      <w:pPr>
        <w:pStyle w:val="3"/>
        <w:rPr>
          <w:rFonts w:eastAsiaTheme="minorEastAsia"/>
        </w:rPr>
      </w:pPr>
      <w:r w:rsidRPr="00E96CB3">
        <w:rPr>
          <w:rFonts w:eastAsiaTheme="minorEastAsia"/>
        </w:rPr>
        <w:t>环境质量标准</w:t>
      </w:r>
    </w:p>
    <w:p w14:paraId="0D33102F" w14:textId="77777777" w:rsidR="004775EE" w:rsidRPr="004D162B" w:rsidRDefault="004775EE" w:rsidP="004775EE">
      <w:pPr>
        <w:adjustRightInd w:val="0"/>
        <w:snapToGrid w:val="0"/>
        <w:spacing w:line="360" w:lineRule="auto"/>
        <w:ind w:firstLineChars="200" w:firstLine="482"/>
        <w:rPr>
          <w:rFonts w:ascii="Times New Roman" w:eastAsiaTheme="minorEastAsia" w:hAnsi="Times New Roman"/>
          <w:b/>
          <w:color w:val="000000"/>
          <w:sz w:val="24"/>
          <w:szCs w:val="24"/>
        </w:rPr>
      </w:pPr>
      <w:r w:rsidRPr="004D162B">
        <w:rPr>
          <w:rFonts w:ascii="Times New Roman" w:eastAsiaTheme="minorEastAsia" w:hAnsi="Times New Roman"/>
          <w:b/>
          <w:color w:val="000000"/>
          <w:sz w:val="24"/>
          <w:szCs w:val="24"/>
        </w:rPr>
        <w:t>1</w:t>
      </w:r>
      <w:r w:rsidRPr="004D162B">
        <w:rPr>
          <w:rFonts w:ascii="Times New Roman" w:eastAsiaTheme="minorEastAsia" w:hAnsi="Times New Roman"/>
          <w:b/>
          <w:color w:val="000000"/>
          <w:sz w:val="24"/>
          <w:szCs w:val="24"/>
        </w:rPr>
        <w:t>、地表水</w:t>
      </w:r>
    </w:p>
    <w:p w14:paraId="7B009417" w14:textId="77777777" w:rsidR="004775EE" w:rsidRDefault="004775EE" w:rsidP="004775EE">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根据环境功能区划，长江（岳阳段）水质执行《地表水环境质量标准》（</w:t>
      </w:r>
      <w:r w:rsidRPr="00E96CB3">
        <w:rPr>
          <w:rFonts w:ascii="Times New Roman" w:eastAsiaTheme="minorEastAsia" w:hAnsi="Times New Roman"/>
          <w:color w:val="000000"/>
          <w:sz w:val="24"/>
          <w:szCs w:val="24"/>
        </w:rPr>
        <w:t>GB3838-2002</w:t>
      </w:r>
      <w:r w:rsidRPr="00E96CB3">
        <w:rPr>
          <w:rFonts w:ascii="Times New Roman" w:eastAsiaTheme="minorEastAsia" w:hAnsi="Times New Roman"/>
          <w:color w:val="000000"/>
          <w:sz w:val="24"/>
          <w:szCs w:val="24"/>
        </w:rPr>
        <w:t>）</w:t>
      </w:r>
      <w:r w:rsidR="006D7782" w:rsidRPr="00E96CB3">
        <w:rPr>
          <w:rFonts w:ascii="Times New Roman" w:eastAsiaTheme="minorEastAsia" w:hAnsi="Times New Roman"/>
          <w:color w:val="000000"/>
          <w:sz w:val="24"/>
          <w:szCs w:val="24"/>
        </w:rPr>
        <w:t>III</w:t>
      </w:r>
      <w:r w:rsidRPr="00E96CB3">
        <w:rPr>
          <w:rFonts w:ascii="Times New Roman" w:eastAsiaTheme="minorEastAsia" w:hAnsi="Times New Roman"/>
          <w:color w:val="000000"/>
          <w:sz w:val="24"/>
          <w:szCs w:val="24"/>
        </w:rPr>
        <w:t>类标准，详见表</w:t>
      </w:r>
      <w:r w:rsidRPr="00E96CB3">
        <w:rPr>
          <w:rFonts w:ascii="Times New Roman" w:eastAsiaTheme="minorEastAsia" w:hAnsi="Times New Roman"/>
          <w:color w:val="000000"/>
          <w:sz w:val="24"/>
          <w:szCs w:val="24"/>
        </w:rPr>
        <w:t>2.6-1</w:t>
      </w:r>
      <w:r w:rsidRPr="00E96CB3">
        <w:rPr>
          <w:rFonts w:ascii="Times New Roman" w:eastAsiaTheme="minorEastAsia" w:hAnsi="Times New Roman"/>
          <w:color w:val="000000"/>
          <w:sz w:val="24"/>
          <w:szCs w:val="24"/>
        </w:rPr>
        <w:t>。</w:t>
      </w:r>
    </w:p>
    <w:p w14:paraId="65B25349" w14:textId="77777777" w:rsidR="00A8279E" w:rsidRPr="00E96CB3" w:rsidRDefault="00A8279E" w:rsidP="004775EE">
      <w:pPr>
        <w:adjustRightInd w:val="0"/>
        <w:snapToGrid w:val="0"/>
        <w:spacing w:line="360" w:lineRule="auto"/>
        <w:ind w:firstLineChars="200" w:firstLine="480"/>
        <w:rPr>
          <w:rFonts w:ascii="Times New Roman" w:eastAsiaTheme="minorEastAsia" w:hAnsi="Times New Roman" w:hint="eastAsia"/>
          <w:color w:val="000000"/>
          <w:sz w:val="24"/>
          <w:szCs w:val="24"/>
        </w:rPr>
      </w:pPr>
    </w:p>
    <w:p w14:paraId="603E3F53" w14:textId="0DD6527D" w:rsidR="004775EE" w:rsidRPr="00E96CB3" w:rsidRDefault="004775EE" w:rsidP="004775EE">
      <w:pPr>
        <w:tabs>
          <w:tab w:val="left" w:pos="900"/>
        </w:tabs>
        <w:wordWrap w:val="0"/>
        <w:snapToGrid w:val="0"/>
        <w:spacing w:line="276" w:lineRule="auto"/>
        <w:jc w:val="right"/>
        <w:rPr>
          <w:rFonts w:ascii="Times New Roman" w:eastAsiaTheme="minorEastAsia" w:hAnsi="Times New Roman"/>
          <w:color w:val="000000"/>
          <w:sz w:val="24"/>
          <w:szCs w:val="24"/>
        </w:rPr>
      </w:pPr>
      <w:r w:rsidRPr="00E96CB3">
        <w:rPr>
          <w:rFonts w:ascii="Times New Roman" w:eastAsiaTheme="minorEastAsia" w:hAnsi="Times New Roman"/>
          <w:b/>
          <w:color w:val="000000"/>
          <w:sz w:val="24"/>
          <w:szCs w:val="24"/>
        </w:rPr>
        <w:lastRenderedPageBreak/>
        <w:t>表</w:t>
      </w:r>
      <w:r w:rsidRPr="00E96CB3">
        <w:rPr>
          <w:rFonts w:ascii="Times New Roman" w:eastAsiaTheme="minorEastAsia" w:hAnsi="Times New Roman"/>
          <w:b/>
          <w:color w:val="000000"/>
          <w:sz w:val="24"/>
          <w:szCs w:val="24"/>
        </w:rPr>
        <w:t xml:space="preserve">2.6-1  </w:t>
      </w:r>
      <w:r w:rsidRPr="00E96CB3">
        <w:rPr>
          <w:rFonts w:ascii="Times New Roman" w:eastAsiaTheme="minorEastAsia" w:hAnsi="Times New Roman"/>
          <w:b/>
          <w:color w:val="000000"/>
          <w:sz w:val="24"/>
          <w:szCs w:val="24"/>
        </w:rPr>
        <w:t>地表水环境质量评价标准</w:t>
      </w:r>
      <w:r w:rsidRPr="00E96CB3">
        <w:rPr>
          <w:rFonts w:ascii="Times New Roman" w:eastAsiaTheme="minorEastAsia" w:hAnsi="Times New Roman"/>
          <w:b/>
          <w:color w:val="000000"/>
          <w:sz w:val="24"/>
          <w:szCs w:val="24"/>
        </w:rPr>
        <w:t xml:space="preserve">  </w:t>
      </w:r>
      <w:r w:rsidR="008F183E"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color w:val="000000"/>
          <w:sz w:val="24"/>
          <w:szCs w:val="24"/>
        </w:rPr>
        <w:t>单位：</w:t>
      </w:r>
      <w:r w:rsidRPr="00E96CB3">
        <w:rPr>
          <w:rFonts w:ascii="Times New Roman" w:eastAsiaTheme="minorEastAsia" w:hAnsi="Times New Roman"/>
          <w:color w:val="000000"/>
          <w:sz w:val="24"/>
          <w:szCs w:val="24"/>
        </w:rPr>
        <w:t>mg/L</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3246"/>
        <w:gridCol w:w="2972"/>
        <w:gridCol w:w="2822"/>
      </w:tblGrid>
      <w:tr w:rsidR="004775EE" w:rsidRPr="00E96CB3" w14:paraId="43F4D09E" w14:textId="77777777" w:rsidTr="00293D72">
        <w:trPr>
          <w:trHeight w:val="340"/>
          <w:jc w:val="center"/>
        </w:trPr>
        <w:tc>
          <w:tcPr>
            <w:tcW w:w="1795" w:type="pct"/>
            <w:vAlign w:val="center"/>
          </w:tcPr>
          <w:p w14:paraId="4F102E7D" w14:textId="77777777" w:rsidR="004775EE" w:rsidRPr="00E96CB3" w:rsidRDefault="004775EE" w:rsidP="00C73136">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项目</w:t>
            </w:r>
          </w:p>
        </w:tc>
        <w:tc>
          <w:tcPr>
            <w:tcW w:w="1644" w:type="pct"/>
            <w:vAlign w:val="center"/>
          </w:tcPr>
          <w:p w14:paraId="3AD45B5C" w14:textId="77777777" w:rsidR="004775EE" w:rsidRPr="00E96CB3" w:rsidRDefault="004775EE" w:rsidP="00C73136">
            <w:pPr>
              <w:autoSpaceDE w:val="0"/>
              <w:autoSpaceDN w:val="0"/>
              <w:adjustRightInd w:val="0"/>
              <w:snapToGrid w:val="0"/>
              <w:jc w:val="center"/>
              <w:rPr>
                <w:rFonts w:ascii="Times New Roman" w:eastAsiaTheme="minorEastAsia" w:hAnsi="Times New Roman"/>
                <w:b/>
                <w:color w:val="000000"/>
                <w:kern w:val="0"/>
              </w:rPr>
            </w:pPr>
            <w:r w:rsidRPr="00E96CB3">
              <w:rPr>
                <w:rFonts w:ascii="宋体" w:hAnsi="宋体" w:cs="宋体" w:hint="eastAsia"/>
                <w:b/>
                <w:bCs/>
                <w:color w:val="000000"/>
                <w:kern w:val="0"/>
              </w:rPr>
              <w:t>Ⅲ</w:t>
            </w:r>
            <w:r w:rsidRPr="00E96CB3">
              <w:rPr>
                <w:rFonts w:ascii="Times New Roman" w:eastAsiaTheme="minorEastAsia" w:hAnsi="Times New Roman"/>
                <w:b/>
                <w:color w:val="000000"/>
                <w:kern w:val="0"/>
              </w:rPr>
              <w:t>类标准</w:t>
            </w:r>
          </w:p>
        </w:tc>
        <w:tc>
          <w:tcPr>
            <w:tcW w:w="1561" w:type="pct"/>
            <w:vAlign w:val="center"/>
          </w:tcPr>
          <w:p w14:paraId="7FC1AC1D" w14:textId="77777777" w:rsidR="004775EE" w:rsidRPr="00E96CB3" w:rsidRDefault="004775EE" w:rsidP="00C73136">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执行标准</w:t>
            </w:r>
          </w:p>
        </w:tc>
      </w:tr>
      <w:tr w:rsidR="008F183E" w:rsidRPr="00E96CB3" w14:paraId="5E5FC2B4" w14:textId="77777777" w:rsidTr="00293D72">
        <w:trPr>
          <w:trHeight w:val="340"/>
          <w:jc w:val="center"/>
        </w:trPr>
        <w:tc>
          <w:tcPr>
            <w:tcW w:w="1795" w:type="pct"/>
            <w:vAlign w:val="center"/>
          </w:tcPr>
          <w:p w14:paraId="21F40F72" w14:textId="20115328" w:rsidR="008F183E" w:rsidRPr="00E96CB3" w:rsidRDefault="008F183E" w:rsidP="00C7313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pH</w:t>
            </w:r>
            <w:r w:rsidR="005453CD">
              <w:rPr>
                <w:rFonts w:ascii="Times New Roman" w:eastAsiaTheme="minorEastAsia" w:hAnsi="Times New Roman" w:hint="eastAsia"/>
                <w:color w:val="000000"/>
                <w:kern w:val="0"/>
              </w:rPr>
              <w:t>值</w:t>
            </w:r>
            <w:r w:rsidRPr="00E96CB3">
              <w:rPr>
                <w:rFonts w:ascii="Times New Roman" w:eastAsiaTheme="minorEastAsia" w:hAnsi="Times New Roman"/>
                <w:color w:val="000000"/>
                <w:kern w:val="0"/>
              </w:rPr>
              <w:t>（无量纲）</w:t>
            </w:r>
          </w:p>
        </w:tc>
        <w:tc>
          <w:tcPr>
            <w:tcW w:w="1644" w:type="pct"/>
            <w:vAlign w:val="center"/>
          </w:tcPr>
          <w:p w14:paraId="2B015E49" w14:textId="77777777" w:rsidR="008F183E" w:rsidRPr="00E96CB3" w:rsidRDefault="008F183E" w:rsidP="00C7313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6~9</w:t>
            </w:r>
          </w:p>
        </w:tc>
        <w:tc>
          <w:tcPr>
            <w:tcW w:w="1561" w:type="pct"/>
            <w:vMerge w:val="restart"/>
            <w:vAlign w:val="center"/>
          </w:tcPr>
          <w:p w14:paraId="6E8AD023" w14:textId="77777777" w:rsidR="008F183E" w:rsidRPr="00E96CB3" w:rsidRDefault="008F183E" w:rsidP="00C73136">
            <w:pPr>
              <w:autoSpaceDE w:val="0"/>
              <w:autoSpaceDN w:val="0"/>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《地表水环境质量标准》（</w:t>
            </w:r>
            <w:r w:rsidRPr="00E96CB3">
              <w:rPr>
                <w:rFonts w:ascii="Times New Roman" w:eastAsiaTheme="minorEastAsia" w:hAnsi="Times New Roman"/>
                <w:color w:val="000000"/>
                <w:kern w:val="0"/>
              </w:rPr>
              <w:t>GB3838-2002</w:t>
            </w:r>
            <w:r w:rsidRPr="00E96CB3">
              <w:rPr>
                <w:rFonts w:ascii="Times New Roman" w:eastAsiaTheme="minorEastAsia" w:hAnsi="Times New Roman"/>
                <w:color w:val="000000"/>
                <w:kern w:val="0"/>
              </w:rPr>
              <w:t>）</w:t>
            </w:r>
            <w:r w:rsidRPr="00E96CB3">
              <w:rPr>
                <w:rFonts w:ascii="宋体" w:hAnsi="宋体" w:cs="宋体" w:hint="eastAsia"/>
                <w:color w:val="000000"/>
                <w:kern w:val="0"/>
                <w:lang w:eastAsia="ja-JP"/>
              </w:rPr>
              <w:t>Ⅲ</w:t>
            </w:r>
            <w:r w:rsidRPr="00E96CB3">
              <w:rPr>
                <w:rFonts w:ascii="Times New Roman" w:eastAsiaTheme="minorEastAsia" w:hAnsi="Times New Roman"/>
                <w:color w:val="000000"/>
                <w:kern w:val="0"/>
              </w:rPr>
              <w:t>类标准</w:t>
            </w:r>
          </w:p>
        </w:tc>
      </w:tr>
      <w:tr w:rsidR="008F183E" w:rsidRPr="00E96CB3" w14:paraId="7C24106F" w14:textId="77777777" w:rsidTr="00293D72">
        <w:trPr>
          <w:trHeight w:val="340"/>
          <w:jc w:val="center"/>
        </w:trPr>
        <w:tc>
          <w:tcPr>
            <w:tcW w:w="1795" w:type="pct"/>
            <w:vAlign w:val="center"/>
          </w:tcPr>
          <w:p w14:paraId="6E386990" w14:textId="6AB375EE" w:rsidR="008F183E" w:rsidRPr="00E96CB3" w:rsidRDefault="003435C6" w:rsidP="008F183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溶解氧（</w:t>
            </w:r>
            <w:r w:rsidR="008F183E" w:rsidRPr="00E96CB3">
              <w:rPr>
                <w:rFonts w:ascii="Times New Roman" w:eastAsiaTheme="minorEastAsia" w:hAnsi="Times New Roman"/>
                <w:color w:val="000000"/>
                <w:kern w:val="0"/>
              </w:rPr>
              <w:t>DO</w:t>
            </w:r>
            <w:r w:rsidRPr="00E96CB3">
              <w:rPr>
                <w:rFonts w:ascii="Times New Roman" w:eastAsiaTheme="minorEastAsia" w:hAnsi="Times New Roman"/>
                <w:color w:val="000000"/>
                <w:kern w:val="0"/>
              </w:rPr>
              <w:t>）</w:t>
            </w:r>
          </w:p>
        </w:tc>
        <w:tc>
          <w:tcPr>
            <w:tcW w:w="1644" w:type="pct"/>
            <w:vAlign w:val="center"/>
          </w:tcPr>
          <w:p w14:paraId="0536A43D" w14:textId="5C66727F" w:rsidR="008F183E" w:rsidRPr="00E96CB3" w:rsidRDefault="008F183E" w:rsidP="008F183E">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c>
          <w:tcPr>
            <w:tcW w:w="1561" w:type="pct"/>
            <w:vMerge/>
            <w:vAlign w:val="center"/>
          </w:tcPr>
          <w:p w14:paraId="1C47736E" w14:textId="77777777" w:rsidR="008F183E" w:rsidRPr="00E96CB3" w:rsidRDefault="008F183E" w:rsidP="008F183E">
            <w:pPr>
              <w:autoSpaceDE w:val="0"/>
              <w:autoSpaceDN w:val="0"/>
              <w:adjustRightInd w:val="0"/>
              <w:snapToGrid w:val="0"/>
              <w:rPr>
                <w:rFonts w:ascii="Times New Roman" w:eastAsiaTheme="minorEastAsia" w:hAnsi="Times New Roman"/>
                <w:color w:val="000000"/>
                <w:kern w:val="0"/>
              </w:rPr>
            </w:pPr>
          </w:p>
        </w:tc>
      </w:tr>
      <w:tr w:rsidR="00293D72" w:rsidRPr="00E96CB3" w14:paraId="5B43A87B" w14:textId="77777777" w:rsidTr="00293D72">
        <w:trPr>
          <w:trHeight w:val="340"/>
          <w:jc w:val="center"/>
        </w:trPr>
        <w:tc>
          <w:tcPr>
            <w:tcW w:w="1795" w:type="pct"/>
            <w:vAlign w:val="center"/>
          </w:tcPr>
          <w:p w14:paraId="1ABD5420" w14:textId="63BEF4D8"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rPr>
              <w:t>化学需氧量（</w:t>
            </w:r>
            <w:r w:rsidRPr="00E96CB3">
              <w:rPr>
                <w:rFonts w:ascii="Times New Roman" w:eastAsiaTheme="minorEastAsia" w:hAnsi="Times New Roman"/>
                <w:color w:val="000000"/>
              </w:rPr>
              <w:t>COD</w:t>
            </w:r>
            <w:r w:rsidRPr="00E96CB3">
              <w:rPr>
                <w:rFonts w:ascii="Times New Roman" w:eastAsiaTheme="minorEastAsia" w:hAnsi="Times New Roman"/>
                <w:color w:val="000000"/>
              </w:rPr>
              <w:t>）</w:t>
            </w:r>
          </w:p>
        </w:tc>
        <w:tc>
          <w:tcPr>
            <w:tcW w:w="1644" w:type="pct"/>
            <w:vAlign w:val="center"/>
          </w:tcPr>
          <w:p w14:paraId="6C511634" w14:textId="586E142F"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w:t>
            </w:r>
          </w:p>
        </w:tc>
        <w:tc>
          <w:tcPr>
            <w:tcW w:w="1561" w:type="pct"/>
            <w:vMerge/>
            <w:vAlign w:val="center"/>
          </w:tcPr>
          <w:p w14:paraId="7DCDCD23" w14:textId="77777777" w:rsidR="00293D72" w:rsidRPr="00E96CB3" w:rsidRDefault="00293D72" w:rsidP="00293D72">
            <w:pPr>
              <w:autoSpaceDE w:val="0"/>
              <w:autoSpaceDN w:val="0"/>
              <w:adjustRightInd w:val="0"/>
              <w:snapToGrid w:val="0"/>
              <w:jc w:val="left"/>
              <w:rPr>
                <w:rFonts w:ascii="Times New Roman" w:eastAsiaTheme="minorEastAsia" w:hAnsi="Times New Roman"/>
                <w:kern w:val="0"/>
                <w:sz w:val="24"/>
                <w:szCs w:val="24"/>
              </w:rPr>
            </w:pPr>
          </w:p>
        </w:tc>
      </w:tr>
      <w:tr w:rsidR="00293D72" w:rsidRPr="00E96CB3" w14:paraId="0A5C04BF" w14:textId="77777777" w:rsidTr="00293D72">
        <w:trPr>
          <w:trHeight w:val="340"/>
          <w:jc w:val="center"/>
        </w:trPr>
        <w:tc>
          <w:tcPr>
            <w:tcW w:w="1795" w:type="pct"/>
            <w:vAlign w:val="center"/>
          </w:tcPr>
          <w:p w14:paraId="4DA35EC2" w14:textId="6553A90C"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rPr>
              <w:t>五日生化需氧量（</w:t>
            </w:r>
            <w:r w:rsidRPr="00E96CB3">
              <w:rPr>
                <w:rFonts w:ascii="Times New Roman" w:eastAsiaTheme="minorEastAsia" w:hAnsi="Times New Roman"/>
                <w:color w:val="000000"/>
              </w:rPr>
              <w:t>BOD</w:t>
            </w:r>
            <w:r w:rsidRPr="00E96CB3">
              <w:rPr>
                <w:rFonts w:ascii="Times New Roman" w:eastAsiaTheme="minorEastAsia" w:hAnsi="Times New Roman"/>
                <w:color w:val="000000"/>
                <w:vertAlign w:val="subscript"/>
              </w:rPr>
              <w:t>5</w:t>
            </w:r>
            <w:r w:rsidRPr="00E96CB3">
              <w:rPr>
                <w:rFonts w:ascii="Times New Roman" w:eastAsiaTheme="minorEastAsia" w:hAnsi="Times New Roman"/>
                <w:color w:val="000000"/>
              </w:rPr>
              <w:t>）</w:t>
            </w:r>
          </w:p>
        </w:tc>
        <w:tc>
          <w:tcPr>
            <w:tcW w:w="1644" w:type="pct"/>
            <w:vAlign w:val="center"/>
          </w:tcPr>
          <w:p w14:paraId="0F771DC8" w14:textId="05733F2C"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w:t>
            </w:r>
          </w:p>
        </w:tc>
        <w:tc>
          <w:tcPr>
            <w:tcW w:w="1561" w:type="pct"/>
            <w:vMerge/>
            <w:vAlign w:val="center"/>
          </w:tcPr>
          <w:p w14:paraId="67BE4B4F" w14:textId="77777777" w:rsidR="00293D72" w:rsidRPr="00E96CB3" w:rsidRDefault="00293D72" w:rsidP="00293D72">
            <w:pPr>
              <w:autoSpaceDE w:val="0"/>
              <w:autoSpaceDN w:val="0"/>
              <w:adjustRightInd w:val="0"/>
              <w:snapToGrid w:val="0"/>
              <w:jc w:val="left"/>
              <w:rPr>
                <w:rFonts w:ascii="Times New Roman" w:eastAsiaTheme="minorEastAsia" w:hAnsi="Times New Roman"/>
                <w:kern w:val="0"/>
                <w:sz w:val="24"/>
                <w:szCs w:val="24"/>
              </w:rPr>
            </w:pPr>
          </w:p>
        </w:tc>
      </w:tr>
      <w:tr w:rsidR="00293D72" w:rsidRPr="00E96CB3" w14:paraId="0B0B680B" w14:textId="77777777" w:rsidTr="00293D72">
        <w:trPr>
          <w:trHeight w:val="340"/>
          <w:jc w:val="center"/>
        </w:trPr>
        <w:tc>
          <w:tcPr>
            <w:tcW w:w="1795" w:type="pct"/>
            <w:vAlign w:val="center"/>
          </w:tcPr>
          <w:p w14:paraId="73A92937" w14:textId="1942DEAA" w:rsidR="00293D72" w:rsidRPr="00E96CB3" w:rsidRDefault="00293D72" w:rsidP="00293D72">
            <w:pPr>
              <w:autoSpaceDE w:val="0"/>
              <w:autoSpaceDN w:val="0"/>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氨氮（</w:t>
            </w:r>
            <w:r w:rsidRPr="00E96CB3">
              <w:rPr>
                <w:rFonts w:ascii="Times New Roman" w:eastAsiaTheme="minorEastAsia" w:hAnsi="Times New Roman"/>
                <w:color w:val="000000"/>
                <w:kern w:val="0"/>
              </w:rPr>
              <w:t>NH</w:t>
            </w:r>
            <w:r w:rsidRPr="00E96CB3">
              <w:rPr>
                <w:rFonts w:ascii="Times New Roman" w:eastAsiaTheme="minorEastAsia" w:hAnsi="Times New Roman"/>
                <w:color w:val="000000"/>
                <w:kern w:val="0"/>
                <w:vertAlign w:val="subscript"/>
              </w:rPr>
              <w:t>3</w:t>
            </w:r>
            <w:r w:rsidRPr="00E96CB3">
              <w:rPr>
                <w:rFonts w:ascii="Times New Roman" w:eastAsiaTheme="minorEastAsia" w:hAnsi="Times New Roman"/>
                <w:color w:val="000000"/>
                <w:kern w:val="0"/>
              </w:rPr>
              <w:t>-N</w:t>
            </w:r>
            <w:r w:rsidRPr="00E96CB3">
              <w:rPr>
                <w:rFonts w:ascii="Times New Roman" w:eastAsiaTheme="minorEastAsia" w:hAnsi="Times New Roman"/>
                <w:color w:val="000000"/>
                <w:kern w:val="0"/>
              </w:rPr>
              <w:t>）</w:t>
            </w:r>
          </w:p>
        </w:tc>
        <w:tc>
          <w:tcPr>
            <w:tcW w:w="1644" w:type="pct"/>
            <w:vAlign w:val="center"/>
          </w:tcPr>
          <w:p w14:paraId="3B9F1CB4" w14:textId="2EB7BA38"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w:t>
            </w:r>
          </w:p>
        </w:tc>
        <w:tc>
          <w:tcPr>
            <w:tcW w:w="1561" w:type="pct"/>
            <w:vMerge/>
            <w:vAlign w:val="center"/>
          </w:tcPr>
          <w:p w14:paraId="621CEF0B" w14:textId="77777777" w:rsidR="00293D72" w:rsidRPr="00E96CB3" w:rsidRDefault="00293D72" w:rsidP="00293D72">
            <w:pPr>
              <w:autoSpaceDE w:val="0"/>
              <w:autoSpaceDN w:val="0"/>
              <w:adjustRightInd w:val="0"/>
              <w:snapToGrid w:val="0"/>
              <w:jc w:val="left"/>
              <w:rPr>
                <w:rFonts w:ascii="Times New Roman" w:eastAsiaTheme="minorEastAsia" w:hAnsi="Times New Roman"/>
                <w:kern w:val="0"/>
                <w:sz w:val="24"/>
                <w:szCs w:val="24"/>
              </w:rPr>
            </w:pPr>
          </w:p>
        </w:tc>
      </w:tr>
      <w:tr w:rsidR="00293D72" w:rsidRPr="00E96CB3" w14:paraId="16098DFF" w14:textId="77777777" w:rsidTr="00293D72">
        <w:trPr>
          <w:trHeight w:val="340"/>
          <w:jc w:val="center"/>
        </w:trPr>
        <w:tc>
          <w:tcPr>
            <w:tcW w:w="1795" w:type="pct"/>
            <w:vAlign w:val="center"/>
          </w:tcPr>
          <w:p w14:paraId="042D129A" w14:textId="7C1993E5"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总磷（以</w:t>
            </w:r>
            <w:r w:rsidRPr="00E96CB3">
              <w:rPr>
                <w:rFonts w:ascii="Times New Roman" w:eastAsiaTheme="minorEastAsia" w:hAnsi="Times New Roman"/>
                <w:color w:val="000000"/>
                <w:kern w:val="0"/>
              </w:rPr>
              <w:t>P</w:t>
            </w:r>
            <w:r w:rsidRPr="00E96CB3">
              <w:rPr>
                <w:rFonts w:ascii="Times New Roman" w:eastAsiaTheme="minorEastAsia" w:hAnsi="Times New Roman"/>
                <w:color w:val="000000"/>
                <w:kern w:val="0"/>
              </w:rPr>
              <w:t>计）</w:t>
            </w:r>
          </w:p>
        </w:tc>
        <w:tc>
          <w:tcPr>
            <w:tcW w:w="1644" w:type="pct"/>
            <w:vAlign w:val="center"/>
          </w:tcPr>
          <w:p w14:paraId="502F42CF" w14:textId="70043553"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w:t>
            </w:r>
          </w:p>
        </w:tc>
        <w:tc>
          <w:tcPr>
            <w:tcW w:w="1561" w:type="pct"/>
            <w:vMerge/>
            <w:vAlign w:val="center"/>
          </w:tcPr>
          <w:p w14:paraId="4022E720" w14:textId="77777777" w:rsidR="00293D72" w:rsidRPr="00E96CB3" w:rsidRDefault="00293D72" w:rsidP="00293D72">
            <w:pPr>
              <w:autoSpaceDE w:val="0"/>
              <w:autoSpaceDN w:val="0"/>
              <w:adjustRightInd w:val="0"/>
              <w:snapToGrid w:val="0"/>
              <w:jc w:val="left"/>
              <w:rPr>
                <w:rFonts w:ascii="Times New Roman" w:eastAsiaTheme="minorEastAsia" w:hAnsi="Times New Roman"/>
                <w:kern w:val="0"/>
                <w:sz w:val="24"/>
                <w:szCs w:val="24"/>
              </w:rPr>
            </w:pPr>
          </w:p>
        </w:tc>
      </w:tr>
      <w:tr w:rsidR="005453CD" w:rsidRPr="00E96CB3" w14:paraId="050E04E9" w14:textId="77777777" w:rsidTr="00293D72">
        <w:trPr>
          <w:trHeight w:val="340"/>
          <w:jc w:val="center"/>
        </w:trPr>
        <w:tc>
          <w:tcPr>
            <w:tcW w:w="1795" w:type="pct"/>
            <w:vAlign w:val="center"/>
          </w:tcPr>
          <w:p w14:paraId="02256369" w14:textId="5DDF389E"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Pr>
                <w:rFonts w:ascii="Times New Roman" w:eastAsiaTheme="minorEastAsia" w:hAnsi="Times New Roman" w:hint="eastAsia"/>
                <w:color w:val="000000"/>
                <w:kern w:val="0"/>
              </w:rPr>
              <w:t>总氮</w:t>
            </w:r>
            <w:r>
              <w:rPr>
                <w:rFonts w:ascii="Times New Roman" w:eastAsiaTheme="minorEastAsia" w:hAnsi="Times New Roman"/>
                <w:color w:val="000000"/>
                <w:kern w:val="0"/>
              </w:rPr>
              <w:t>（</w:t>
            </w:r>
            <w:r w:rsidRPr="00E96CB3">
              <w:rPr>
                <w:rFonts w:ascii="Times New Roman" w:eastAsiaTheme="minorEastAsia" w:hAnsi="Times New Roman"/>
                <w:color w:val="000000"/>
                <w:kern w:val="0"/>
              </w:rPr>
              <w:t>以</w:t>
            </w:r>
            <w:r>
              <w:rPr>
                <w:rFonts w:ascii="Times New Roman" w:eastAsiaTheme="minorEastAsia" w:hAnsi="Times New Roman"/>
                <w:color w:val="000000"/>
                <w:kern w:val="0"/>
              </w:rPr>
              <w:t>N</w:t>
            </w:r>
            <w:r w:rsidRPr="00E96CB3">
              <w:rPr>
                <w:rFonts w:ascii="Times New Roman" w:eastAsiaTheme="minorEastAsia" w:hAnsi="Times New Roman"/>
                <w:color w:val="000000"/>
                <w:kern w:val="0"/>
              </w:rPr>
              <w:t>计</w:t>
            </w:r>
            <w:r>
              <w:rPr>
                <w:rFonts w:ascii="Times New Roman" w:eastAsiaTheme="minorEastAsia" w:hAnsi="Times New Roman"/>
                <w:color w:val="000000"/>
                <w:kern w:val="0"/>
              </w:rPr>
              <w:t>）</w:t>
            </w:r>
          </w:p>
        </w:tc>
        <w:tc>
          <w:tcPr>
            <w:tcW w:w="1644" w:type="pct"/>
            <w:vAlign w:val="center"/>
          </w:tcPr>
          <w:p w14:paraId="6F635409" w14:textId="14606DCB" w:rsidR="005453CD" w:rsidRPr="00E96CB3" w:rsidRDefault="005453CD"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r>
              <w:rPr>
                <w:rFonts w:ascii="Times New Roman" w:eastAsiaTheme="minorEastAsia" w:hAnsi="Times New Roman" w:hint="eastAsia"/>
                <w:color w:val="000000"/>
                <w:kern w:val="0"/>
              </w:rPr>
              <w:t>1.0</w:t>
            </w:r>
          </w:p>
        </w:tc>
        <w:tc>
          <w:tcPr>
            <w:tcW w:w="1561" w:type="pct"/>
            <w:vMerge/>
            <w:vAlign w:val="center"/>
          </w:tcPr>
          <w:p w14:paraId="509BD382" w14:textId="77777777" w:rsidR="005453CD" w:rsidRPr="00E96CB3" w:rsidRDefault="005453CD" w:rsidP="00293D72">
            <w:pPr>
              <w:autoSpaceDE w:val="0"/>
              <w:autoSpaceDN w:val="0"/>
              <w:adjustRightInd w:val="0"/>
              <w:snapToGrid w:val="0"/>
              <w:jc w:val="left"/>
              <w:rPr>
                <w:rFonts w:ascii="Times New Roman" w:eastAsiaTheme="minorEastAsia" w:hAnsi="Times New Roman"/>
                <w:kern w:val="0"/>
                <w:sz w:val="24"/>
                <w:szCs w:val="24"/>
              </w:rPr>
            </w:pPr>
          </w:p>
        </w:tc>
      </w:tr>
      <w:tr w:rsidR="00293D72" w:rsidRPr="00E96CB3" w14:paraId="0CD179CB" w14:textId="77777777" w:rsidTr="00293D72">
        <w:trPr>
          <w:trHeight w:val="340"/>
          <w:jc w:val="center"/>
        </w:trPr>
        <w:tc>
          <w:tcPr>
            <w:tcW w:w="1795" w:type="pct"/>
            <w:vAlign w:val="center"/>
          </w:tcPr>
          <w:p w14:paraId="072ECE36" w14:textId="65CCA5AA"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rPr>
              <w:t>氟化物</w:t>
            </w:r>
            <w:r w:rsidR="005453CD">
              <w:rPr>
                <w:rFonts w:ascii="Times New Roman" w:eastAsiaTheme="minorEastAsia" w:hAnsi="Times New Roman" w:hint="eastAsia"/>
                <w:color w:val="000000"/>
              </w:rPr>
              <w:t>（以</w:t>
            </w:r>
            <w:r w:rsidR="005453CD">
              <w:rPr>
                <w:rFonts w:ascii="Times New Roman" w:eastAsiaTheme="minorEastAsia" w:hAnsi="Times New Roman" w:hint="eastAsia"/>
                <w:color w:val="000000"/>
              </w:rPr>
              <w:t>F</w:t>
            </w:r>
            <w:r w:rsidR="005453CD" w:rsidRPr="005453CD">
              <w:rPr>
                <w:rFonts w:ascii="Times New Roman" w:eastAsiaTheme="minorEastAsia" w:hAnsi="Times New Roman" w:hint="eastAsia"/>
                <w:color w:val="000000"/>
                <w:vertAlign w:val="superscript"/>
              </w:rPr>
              <w:t>—</w:t>
            </w:r>
            <w:r w:rsidR="005453CD">
              <w:rPr>
                <w:rFonts w:ascii="Times New Roman" w:eastAsiaTheme="minorEastAsia" w:hAnsi="Times New Roman"/>
                <w:color w:val="000000"/>
              </w:rPr>
              <w:t>）</w:t>
            </w:r>
          </w:p>
        </w:tc>
        <w:tc>
          <w:tcPr>
            <w:tcW w:w="1644" w:type="pct"/>
            <w:vAlign w:val="center"/>
          </w:tcPr>
          <w:p w14:paraId="29A99149" w14:textId="1867E342"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w:t>
            </w:r>
          </w:p>
        </w:tc>
        <w:tc>
          <w:tcPr>
            <w:tcW w:w="1561" w:type="pct"/>
            <w:vMerge/>
            <w:vAlign w:val="center"/>
          </w:tcPr>
          <w:p w14:paraId="693762AD" w14:textId="77777777" w:rsidR="00293D72" w:rsidRPr="00E96CB3" w:rsidRDefault="00293D72" w:rsidP="00293D72">
            <w:pPr>
              <w:autoSpaceDE w:val="0"/>
              <w:autoSpaceDN w:val="0"/>
              <w:adjustRightInd w:val="0"/>
              <w:snapToGrid w:val="0"/>
              <w:jc w:val="left"/>
              <w:rPr>
                <w:rFonts w:ascii="Times New Roman" w:eastAsiaTheme="minorEastAsia" w:hAnsi="Times New Roman"/>
                <w:kern w:val="0"/>
                <w:sz w:val="24"/>
                <w:szCs w:val="24"/>
              </w:rPr>
            </w:pPr>
          </w:p>
        </w:tc>
      </w:tr>
      <w:tr w:rsidR="00293D72" w:rsidRPr="00E96CB3" w14:paraId="23174220" w14:textId="77777777" w:rsidTr="00293D72">
        <w:trPr>
          <w:trHeight w:val="340"/>
          <w:jc w:val="center"/>
        </w:trPr>
        <w:tc>
          <w:tcPr>
            <w:tcW w:w="1795" w:type="pct"/>
            <w:vAlign w:val="center"/>
          </w:tcPr>
          <w:p w14:paraId="1821DE44" w14:textId="27EB1985"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挥发酚</w:t>
            </w:r>
          </w:p>
        </w:tc>
        <w:tc>
          <w:tcPr>
            <w:tcW w:w="1644" w:type="pct"/>
            <w:vAlign w:val="center"/>
          </w:tcPr>
          <w:p w14:paraId="6658945E" w14:textId="013EBCDE"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≤0.005</w:t>
            </w:r>
          </w:p>
        </w:tc>
        <w:tc>
          <w:tcPr>
            <w:tcW w:w="1561" w:type="pct"/>
            <w:vMerge/>
            <w:vAlign w:val="center"/>
          </w:tcPr>
          <w:p w14:paraId="6F40C6CB" w14:textId="77777777" w:rsidR="00293D72" w:rsidRPr="00E96CB3" w:rsidRDefault="00293D72" w:rsidP="00293D72">
            <w:pPr>
              <w:autoSpaceDE w:val="0"/>
              <w:autoSpaceDN w:val="0"/>
              <w:adjustRightInd w:val="0"/>
              <w:snapToGrid w:val="0"/>
              <w:jc w:val="left"/>
              <w:rPr>
                <w:rFonts w:ascii="Times New Roman" w:eastAsiaTheme="minorEastAsia" w:hAnsi="Times New Roman"/>
                <w:kern w:val="0"/>
                <w:sz w:val="24"/>
                <w:szCs w:val="24"/>
              </w:rPr>
            </w:pPr>
          </w:p>
        </w:tc>
      </w:tr>
      <w:tr w:rsidR="00293D72" w:rsidRPr="00E96CB3" w14:paraId="6FA4E2FF" w14:textId="77777777" w:rsidTr="00293D72">
        <w:trPr>
          <w:trHeight w:val="340"/>
          <w:jc w:val="center"/>
        </w:trPr>
        <w:tc>
          <w:tcPr>
            <w:tcW w:w="1795" w:type="pct"/>
            <w:vAlign w:val="center"/>
          </w:tcPr>
          <w:p w14:paraId="5B3A0649" w14:textId="5EE030F1"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石油类</w:t>
            </w:r>
          </w:p>
        </w:tc>
        <w:tc>
          <w:tcPr>
            <w:tcW w:w="1644" w:type="pct"/>
            <w:vAlign w:val="center"/>
          </w:tcPr>
          <w:p w14:paraId="5C0FF86F" w14:textId="59C27267"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≤0.05</w:t>
            </w:r>
          </w:p>
        </w:tc>
        <w:tc>
          <w:tcPr>
            <w:tcW w:w="1561" w:type="pct"/>
            <w:vMerge/>
            <w:vAlign w:val="center"/>
          </w:tcPr>
          <w:p w14:paraId="6BBA92F6" w14:textId="77777777" w:rsidR="00293D72" w:rsidRPr="00E96CB3" w:rsidRDefault="00293D72" w:rsidP="00293D72">
            <w:pPr>
              <w:autoSpaceDE w:val="0"/>
              <w:autoSpaceDN w:val="0"/>
              <w:adjustRightInd w:val="0"/>
              <w:snapToGrid w:val="0"/>
              <w:jc w:val="left"/>
              <w:rPr>
                <w:rFonts w:ascii="Times New Roman" w:eastAsiaTheme="minorEastAsia" w:hAnsi="Times New Roman"/>
                <w:kern w:val="0"/>
                <w:sz w:val="24"/>
                <w:szCs w:val="24"/>
              </w:rPr>
            </w:pPr>
          </w:p>
        </w:tc>
      </w:tr>
      <w:tr w:rsidR="00293D72" w:rsidRPr="00E96CB3" w14:paraId="6AECD3AE" w14:textId="77777777" w:rsidTr="00293D72">
        <w:trPr>
          <w:trHeight w:val="340"/>
          <w:jc w:val="center"/>
        </w:trPr>
        <w:tc>
          <w:tcPr>
            <w:tcW w:w="1795" w:type="pct"/>
            <w:vAlign w:val="center"/>
          </w:tcPr>
          <w:p w14:paraId="23A545C0" w14:textId="17C4A5F3"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硫化物</w:t>
            </w:r>
          </w:p>
        </w:tc>
        <w:tc>
          <w:tcPr>
            <w:tcW w:w="1644" w:type="pct"/>
            <w:vAlign w:val="center"/>
          </w:tcPr>
          <w:p w14:paraId="1671ACFF" w14:textId="6E1F22C2"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w:t>
            </w:r>
          </w:p>
        </w:tc>
        <w:tc>
          <w:tcPr>
            <w:tcW w:w="1561" w:type="pct"/>
            <w:vMerge/>
            <w:vAlign w:val="center"/>
          </w:tcPr>
          <w:p w14:paraId="220668BD" w14:textId="77777777" w:rsidR="00293D72" w:rsidRPr="00E96CB3" w:rsidRDefault="00293D72" w:rsidP="00293D72">
            <w:pPr>
              <w:autoSpaceDE w:val="0"/>
              <w:autoSpaceDN w:val="0"/>
              <w:adjustRightInd w:val="0"/>
              <w:snapToGrid w:val="0"/>
              <w:jc w:val="left"/>
              <w:rPr>
                <w:rFonts w:ascii="Times New Roman" w:eastAsiaTheme="minorEastAsia" w:hAnsi="Times New Roman"/>
                <w:kern w:val="0"/>
                <w:sz w:val="24"/>
                <w:szCs w:val="24"/>
              </w:rPr>
            </w:pPr>
          </w:p>
        </w:tc>
      </w:tr>
      <w:tr w:rsidR="005453CD" w:rsidRPr="00E96CB3" w14:paraId="1A2DCD8F" w14:textId="77777777" w:rsidTr="00293D72">
        <w:trPr>
          <w:trHeight w:val="340"/>
          <w:jc w:val="center"/>
        </w:trPr>
        <w:tc>
          <w:tcPr>
            <w:tcW w:w="1795" w:type="pct"/>
            <w:vAlign w:val="center"/>
          </w:tcPr>
          <w:p w14:paraId="69F50397" w14:textId="6A33A0F1" w:rsidR="005453CD" w:rsidRPr="00E96CB3" w:rsidRDefault="005453CD" w:rsidP="00293D72">
            <w:pPr>
              <w:autoSpaceDE w:val="0"/>
              <w:autoSpaceDN w:val="0"/>
              <w:adjustRightInd w:val="0"/>
              <w:snapToGrid w:val="0"/>
              <w:jc w:val="center"/>
              <w:rPr>
                <w:rFonts w:ascii="Times New Roman" w:eastAsiaTheme="minorEastAsia" w:hAnsi="Times New Roman"/>
                <w:color w:val="000000"/>
                <w:kern w:val="0"/>
              </w:rPr>
            </w:pPr>
            <w:r>
              <w:rPr>
                <w:rFonts w:ascii="Times New Roman" w:eastAsiaTheme="minorEastAsia" w:hAnsi="Times New Roman" w:hint="eastAsia"/>
                <w:color w:val="000000"/>
                <w:kern w:val="0"/>
              </w:rPr>
              <w:t>甲苯</w:t>
            </w:r>
          </w:p>
        </w:tc>
        <w:tc>
          <w:tcPr>
            <w:tcW w:w="1644" w:type="pct"/>
            <w:vAlign w:val="center"/>
          </w:tcPr>
          <w:p w14:paraId="7797B402" w14:textId="6D41F362" w:rsidR="005453CD" w:rsidRPr="00E96CB3" w:rsidRDefault="005453CD"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r>
              <w:rPr>
                <w:rFonts w:ascii="Times New Roman" w:eastAsiaTheme="minorEastAsia" w:hAnsi="Times New Roman" w:hint="eastAsia"/>
                <w:color w:val="000000"/>
                <w:kern w:val="0"/>
              </w:rPr>
              <w:t>0.7</w:t>
            </w:r>
          </w:p>
        </w:tc>
        <w:tc>
          <w:tcPr>
            <w:tcW w:w="1561" w:type="pct"/>
            <w:vMerge/>
            <w:vAlign w:val="center"/>
          </w:tcPr>
          <w:p w14:paraId="11E1B01C" w14:textId="77777777" w:rsidR="005453CD" w:rsidRPr="00E96CB3" w:rsidRDefault="005453CD" w:rsidP="00293D72">
            <w:pPr>
              <w:autoSpaceDE w:val="0"/>
              <w:autoSpaceDN w:val="0"/>
              <w:adjustRightInd w:val="0"/>
              <w:snapToGrid w:val="0"/>
              <w:jc w:val="left"/>
              <w:rPr>
                <w:rFonts w:ascii="Times New Roman" w:eastAsiaTheme="minorEastAsia" w:hAnsi="Times New Roman"/>
                <w:kern w:val="0"/>
                <w:sz w:val="24"/>
                <w:szCs w:val="24"/>
              </w:rPr>
            </w:pPr>
          </w:p>
        </w:tc>
      </w:tr>
      <w:tr w:rsidR="00293D72" w:rsidRPr="00E96CB3" w14:paraId="3AF6EFBA" w14:textId="77777777" w:rsidTr="00293D72">
        <w:trPr>
          <w:trHeight w:val="340"/>
          <w:jc w:val="center"/>
        </w:trPr>
        <w:tc>
          <w:tcPr>
            <w:tcW w:w="1795" w:type="pct"/>
            <w:vAlign w:val="center"/>
          </w:tcPr>
          <w:p w14:paraId="1A819CD2" w14:textId="49A9532E"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rPr>
              <w:t>二甲苯</w:t>
            </w:r>
          </w:p>
        </w:tc>
        <w:tc>
          <w:tcPr>
            <w:tcW w:w="1644" w:type="pct"/>
            <w:vAlign w:val="center"/>
          </w:tcPr>
          <w:p w14:paraId="7969D943" w14:textId="19F3DBFA"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≤0.5</w:t>
            </w:r>
          </w:p>
        </w:tc>
        <w:tc>
          <w:tcPr>
            <w:tcW w:w="1561" w:type="pct"/>
            <w:vMerge/>
            <w:vAlign w:val="center"/>
          </w:tcPr>
          <w:p w14:paraId="6CC0C949" w14:textId="77777777" w:rsidR="00293D72" w:rsidRPr="00E96CB3" w:rsidRDefault="00293D72" w:rsidP="00293D72">
            <w:pPr>
              <w:autoSpaceDE w:val="0"/>
              <w:autoSpaceDN w:val="0"/>
              <w:adjustRightInd w:val="0"/>
              <w:snapToGrid w:val="0"/>
              <w:jc w:val="left"/>
              <w:rPr>
                <w:rFonts w:ascii="Times New Roman" w:eastAsiaTheme="minorEastAsia" w:hAnsi="Times New Roman"/>
                <w:kern w:val="0"/>
                <w:sz w:val="24"/>
                <w:szCs w:val="24"/>
              </w:rPr>
            </w:pPr>
          </w:p>
        </w:tc>
      </w:tr>
      <w:tr w:rsidR="00293D72" w:rsidRPr="00E96CB3" w14:paraId="645CF5AB" w14:textId="77777777" w:rsidTr="00293D72">
        <w:trPr>
          <w:trHeight w:val="340"/>
          <w:jc w:val="center"/>
        </w:trPr>
        <w:tc>
          <w:tcPr>
            <w:tcW w:w="1795" w:type="pct"/>
            <w:vAlign w:val="center"/>
          </w:tcPr>
          <w:p w14:paraId="7D91835F" w14:textId="38F0449F"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rPr>
              <w:t>悬浮物</w:t>
            </w:r>
            <w:r w:rsidR="003435C6" w:rsidRPr="00E96CB3">
              <w:rPr>
                <w:rFonts w:ascii="Times New Roman" w:eastAsiaTheme="minorEastAsia" w:hAnsi="Times New Roman"/>
                <w:color w:val="000000"/>
              </w:rPr>
              <w:t>（</w:t>
            </w:r>
            <w:r w:rsidR="003435C6" w:rsidRPr="00E96CB3">
              <w:rPr>
                <w:rFonts w:ascii="Times New Roman" w:eastAsiaTheme="minorEastAsia" w:hAnsi="Times New Roman"/>
                <w:color w:val="000000"/>
              </w:rPr>
              <w:t>SS</w:t>
            </w:r>
            <w:r w:rsidR="003435C6" w:rsidRPr="00E96CB3">
              <w:rPr>
                <w:rFonts w:ascii="Times New Roman" w:eastAsiaTheme="minorEastAsia" w:hAnsi="Times New Roman"/>
                <w:color w:val="000000"/>
              </w:rPr>
              <w:t>）</w:t>
            </w:r>
          </w:p>
        </w:tc>
        <w:tc>
          <w:tcPr>
            <w:tcW w:w="1644" w:type="pct"/>
            <w:vAlign w:val="center"/>
          </w:tcPr>
          <w:p w14:paraId="5269C687" w14:textId="3BCD74A1" w:rsidR="00293D72" w:rsidRPr="00E96CB3" w:rsidRDefault="00293D72" w:rsidP="00293D7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rPr>
              <w:t>≤30</w:t>
            </w:r>
          </w:p>
        </w:tc>
        <w:tc>
          <w:tcPr>
            <w:tcW w:w="1561" w:type="pct"/>
            <w:vMerge/>
            <w:vAlign w:val="center"/>
          </w:tcPr>
          <w:p w14:paraId="3EF1FBFD" w14:textId="77777777" w:rsidR="00293D72" w:rsidRPr="00E96CB3" w:rsidRDefault="00293D72" w:rsidP="00293D72">
            <w:pPr>
              <w:autoSpaceDE w:val="0"/>
              <w:autoSpaceDN w:val="0"/>
              <w:adjustRightInd w:val="0"/>
              <w:snapToGrid w:val="0"/>
              <w:jc w:val="left"/>
              <w:rPr>
                <w:rFonts w:ascii="Times New Roman" w:eastAsiaTheme="minorEastAsia" w:hAnsi="Times New Roman"/>
                <w:kern w:val="0"/>
                <w:sz w:val="24"/>
                <w:szCs w:val="24"/>
              </w:rPr>
            </w:pPr>
          </w:p>
        </w:tc>
      </w:tr>
    </w:tbl>
    <w:p w14:paraId="316013C2" w14:textId="604CDFE4" w:rsidR="008F183E" w:rsidRDefault="008F183E" w:rsidP="00130E7C">
      <w:pPr>
        <w:pStyle w:val="CM8"/>
        <w:snapToGrid w:val="0"/>
        <w:spacing w:line="360" w:lineRule="auto"/>
        <w:rPr>
          <w:rFonts w:ascii="Times New Roman" w:eastAsiaTheme="minorEastAsia"/>
          <w:sz w:val="21"/>
          <w:szCs w:val="21"/>
        </w:rPr>
      </w:pPr>
      <w:r w:rsidRPr="00E96CB3">
        <w:rPr>
          <w:rFonts w:ascii="Times New Roman" w:eastAsiaTheme="minorEastAsia"/>
          <w:sz w:val="21"/>
          <w:szCs w:val="21"/>
        </w:rPr>
        <w:t>注：</w:t>
      </w:r>
      <w:r w:rsidR="00564216" w:rsidRPr="00E96CB3">
        <w:rPr>
          <w:rFonts w:ascii="Times New Roman" w:eastAsiaTheme="minorEastAsia"/>
          <w:sz w:val="21"/>
          <w:szCs w:val="21"/>
        </w:rPr>
        <w:t>悬浮物参照</w:t>
      </w:r>
      <w:r w:rsidRPr="00E96CB3">
        <w:rPr>
          <w:rFonts w:ascii="Times New Roman" w:eastAsiaTheme="minorEastAsia"/>
          <w:sz w:val="21"/>
          <w:szCs w:val="21"/>
        </w:rPr>
        <w:t>《地表水资源质量标准》中的相应标准值。</w:t>
      </w:r>
    </w:p>
    <w:p w14:paraId="45572F7F" w14:textId="77777777" w:rsidR="004D162B" w:rsidRPr="004D162B" w:rsidRDefault="004D162B" w:rsidP="004D162B">
      <w:pPr>
        <w:pStyle w:val="Default"/>
        <w:snapToGrid w:val="0"/>
        <w:ind w:firstLineChars="200" w:firstLine="480"/>
      </w:pPr>
    </w:p>
    <w:p w14:paraId="712DD8BE" w14:textId="77777777" w:rsidR="004775EE" w:rsidRPr="004D162B" w:rsidRDefault="004775EE" w:rsidP="00B9524E">
      <w:pPr>
        <w:pStyle w:val="CM8"/>
        <w:snapToGrid w:val="0"/>
        <w:spacing w:line="360" w:lineRule="auto"/>
        <w:ind w:firstLine="482"/>
        <w:rPr>
          <w:rFonts w:ascii="Times New Roman" w:eastAsiaTheme="minorEastAsia"/>
          <w:b/>
          <w:color w:val="000000"/>
        </w:rPr>
      </w:pPr>
      <w:r w:rsidRPr="004D162B">
        <w:rPr>
          <w:rFonts w:ascii="Times New Roman" w:eastAsiaTheme="minorEastAsia"/>
          <w:b/>
          <w:color w:val="000000"/>
        </w:rPr>
        <w:t>2</w:t>
      </w:r>
      <w:r w:rsidRPr="004D162B">
        <w:rPr>
          <w:rFonts w:ascii="Times New Roman" w:eastAsiaTheme="minorEastAsia"/>
          <w:b/>
          <w:color w:val="000000"/>
        </w:rPr>
        <w:t>、地下水</w:t>
      </w:r>
    </w:p>
    <w:p w14:paraId="06E0E9E3" w14:textId="5C83F005" w:rsidR="004775EE" w:rsidRPr="00E96CB3" w:rsidRDefault="004775EE" w:rsidP="00B9524E">
      <w:pPr>
        <w:pStyle w:val="CM8"/>
        <w:snapToGrid w:val="0"/>
        <w:spacing w:line="360" w:lineRule="auto"/>
        <w:ind w:firstLine="482"/>
        <w:rPr>
          <w:rFonts w:ascii="Times New Roman" w:eastAsiaTheme="minorEastAsia"/>
          <w:color w:val="000000"/>
        </w:rPr>
      </w:pPr>
      <w:r w:rsidRPr="00E96CB3">
        <w:rPr>
          <w:rFonts w:ascii="Times New Roman" w:eastAsiaTheme="minorEastAsia"/>
          <w:color w:val="000000"/>
        </w:rPr>
        <w:t>本项目所在地地下水执行《地下水质量标准》（</w:t>
      </w:r>
      <w:r w:rsidRPr="00E96CB3">
        <w:rPr>
          <w:rFonts w:ascii="Times New Roman" w:eastAsiaTheme="minorEastAsia"/>
          <w:color w:val="000000"/>
        </w:rPr>
        <w:t>GB/T14848-2017</w:t>
      </w:r>
      <w:r w:rsidRPr="00E96CB3">
        <w:rPr>
          <w:rFonts w:ascii="Times New Roman" w:eastAsiaTheme="minorEastAsia"/>
          <w:color w:val="000000"/>
        </w:rPr>
        <w:t>）</w:t>
      </w:r>
      <w:r w:rsidRPr="00E96CB3">
        <w:rPr>
          <w:rFonts w:hAnsi="宋体" w:cs="宋体" w:hint="eastAsia"/>
          <w:color w:val="000000"/>
        </w:rPr>
        <w:t>Ⅲ</w:t>
      </w:r>
      <w:r w:rsidRPr="00E96CB3">
        <w:rPr>
          <w:rFonts w:ascii="Times New Roman" w:eastAsiaTheme="minorEastAsia"/>
          <w:color w:val="000000"/>
        </w:rPr>
        <w:t>类标准。具体见表</w:t>
      </w:r>
      <w:r w:rsidRPr="00E96CB3">
        <w:rPr>
          <w:rFonts w:ascii="Times New Roman" w:eastAsiaTheme="minorEastAsia"/>
          <w:color w:val="000000"/>
        </w:rPr>
        <w:t>2.6-2</w:t>
      </w:r>
      <w:r w:rsidRPr="00E96CB3">
        <w:rPr>
          <w:rFonts w:ascii="Times New Roman" w:eastAsiaTheme="minorEastAsia"/>
          <w:color w:val="000000"/>
        </w:rPr>
        <w:t>。</w:t>
      </w:r>
    </w:p>
    <w:p w14:paraId="7D795C7D" w14:textId="77777777" w:rsidR="004775EE" w:rsidRPr="00E96CB3" w:rsidRDefault="004775EE" w:rsidP="004775EE">
      <w:pPr>
        <w:tabs>
          <w:tab w:val="left" w:pos="900"/>
        </w:tabs>
        <w:wordWrap w:val="0"/>
        <w:snapToGrid w:val="0"/>
        <w:spacing w:line="276" w:lineRule="auto"/>
        <w:jc w:val="right"/>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2.6-2  </w:t>
      </w:r>
      <w:r w:rsidRPr="00E96CB3">
        <w:rPr>
          <w:rFonts w:ascii="Times New Roman" w:eastAsiaTheme="minorEastAsia" w:hAnsi="Times New Roman"/>
          <w:b/>
          <w:color w:val="000000"/>
          <w:sz w:val="24"/>
          <w:szCs w:val="24"/>
        </w:rPr>
        <w:t>地下水质量标准一览表</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color w:val="000000"/>
          <w:sz w:val="24"/>
          <w:szCs w:val="24"/>
        </w:rPr>
        <w:t>单位：</w:t>
      </w:r>
      <w:r w:rsidRPr="00E96CB3">
        <w:rPr>
          <w:rFonts w:ascii="Times New Roman" w:eastAsiaTheme="minorEastAsia" w:hAnsi="Times New Roman"/>
          <w:color w:val="000000"/>
          <w:sz w:val="24"/>
          <w:szCs w:val="24"/>
        </w:rPr>
        <w:t>mg/L</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 xml:space="preserve">pH </w:t>
      </w:r>
      <w:r w:rsidRPr="00E96CB3">
        <w:rPr>
          <w:rFonts w:ascii="Times New Roman" w:eastAsiaTheme="minorEastAsia" w:hAnsi="Times New Roman"/>
          <w:color w:val="000000"/>
          <w:sz w:val="24"/>
          <w:szCs w:val="24"/>
        </w:rPr>
        <w:t>无量纲）</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675"/>
        <w:gridCol w:w="1296"/>
        <w:gridCol w:w="1417"/>
        <w:gridCol w:w="1417"/>
        <w:gridCol w:w="1417"/>
        <w:gridCol w:w="853"/>
        <w:gridCol w:w="1135"/>
        <w:gridCol w:w="830"/>
      </w:tblGrid>
      <w:tr w:rsidR="005453CD" w:rsidRPr="00E96CB3" w14:paraId="5391A473" w14:textId="77777777" w:rsidTr="005453CD">
        <w:trPr>
          <w:trHeight w:val="340"/>
          <w:jc w:val="center"/>
        </w:trPr>
        <w:tc>
          <w:tcPr>
            <w:tcW w:w="373" w:type="pct"/>
            <w:vAlign w:val="center"/>
          </w:tcPr>
          <w:p w14:paraId="33DE1C00" w14:textId="77777777"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项目</w:t>
            </w:r>
          </w:p>
        </w:tc>
        <w:tc>
          <w:tcPr>
            <w:tcW w:w="716" w:type="pct"/>
            <w:vAlign w:val="center"/>
          </w:tcPr>
          <w:p w14:paraId="6AE4F7C0" w14:textId="77777777"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bCs/>
                <w:color w:val="000000"/>
                <w:kern w:val="0"/>
              </w:rPr>
              <w:t>pH</w:t>
            </w:r>
          </w:p>
        </w:tc>
        <w:tc>
          <w:tcPr>
            <w:tcW w:w="784" w:type="pct"/>
            <w:vAlign w:val="center"/>
          </w:tcPr>
          <w:p w14:paraId="6D017317" w14:textId="77777777"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总硬度</w:t>
            </w:r>
          </w:p>
        </w:tc>
        <w:tc>
          <w:tcPr>
            <w:tcW w:w="784" w:type="pct"/>
            <w:vAlign w:val="center"/>
          </w:tcPr>
          <w:p w14:paraId="6BA91A63" w14:textId="34ECC0DF"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溶解性总固体</w:t>
            </w:r>
          </w:p>
        </w:tc>
        <w:tc>
          <w:tcPr>
            <w:tcW w:w="784" w:type="pct"/>
            <w:vAlign w:val="center"/>
          </w:tcPr>
          <w:p w14:paraId="51662A7F" w14:textId="0AAF38F4" w:rsidR="005453CD" w:rsidRPr="00E96CB3" w:rsidRDefault="005453CD" w:rsidP="005453CD">
            <w:pPr>
              <w:autoSpaceDE w:val="0"/>
              <w:autoSpaceDN w:val="0"/>
              <w:adjustRightInd w:val="0"/>
              <w:snapToGrid w:val="0"/>
              <w:jc w:val="center"/>
              <w:rPr>
                <w:rFonts w:ascii="Times New Roman" w:eastAsiaTheme="minorEastAsia" w:hAnsi="Times New Roman"/>
                <w:b/>
                <w:color w:val="000000" w:themeColor="text1"/>
                <w:kern w:val="0"/>
              </w:rPr>
            </w:pPr>
            <w:r w:rsidRPr="00E96CB3">
              <w:rPr>
                <w:rFonts w:ascii="Times New Roman" w:eastAsiaTheme="minorEastAsia" w:hAnsi="Times New Roman"/>
                <w:b/>
                <w:color w:val="000000"/>
                <w:kern w:val="0"/>
              </w:rPr>
              <w:t>硫酸盐</w:t>
            </w:r>
          </w:p>
        </w:tc>
        <w:tc>
          <w:tcPr>
            <w:tcW w:w="472" w:type="pct"/>
            <w:vAlign w:val="center"/>
          </w:tcPr>
          <w:p w14:paraId="57791E94" w14:textId="613E624C" w:rsidR="005453CD" w:rsidRPr="00E96CB3" w:rsidRDefault="005453CD" w:rsidP="005453CD">
            <w:pPr>
              <w:autoSpaceDE w:val="0"/>
              <w:autoSpaceDN w:val="0"/>
              <w:adjustRightInd w:val="0"/>
              <w:snapToGrid w:val="0"/>
              <w:jc w:val="center"/>
              <w:rPr>
                <w:rFonts w:ascii="Times New Roman" w:eastAsiaTheme="minorEastAsia" w:hAnsi="Times New Roman"/>
                <w:b/>
                <w:color w:val="000000" w:themeColor="text1"/>
                <w:kern w:val="0"/>
              </w:rPr>
            </w:pPr>
            <w:r w:rsidRPr="00E96CB3">
              <w:rPr>
                <w:rFonts w:ascii="Times New Roman" w:eastAsiaTheme="minorEastAsia" w:hAnsi="Times New Roman"/>
                <w:b/>
                <w:color w:val="000000"/>
                <w:kern w:val="0"/>
              </w:rPr>
              <w:t>氯化物</w:t>
            </w:r>
          </w:p>
        </w:tc>
        <w:tc>
          <w:tcPr>
            <w:tcW w:w="628" w:type="pct"/>
            <w:vAlign w:val="center"/>
          </w:tcPr>
          <w:p w14:paraId="5C9708CD" w14:textId="47817DB6" w:rsidR="005453CD" w:rsidRPr="00E96CB3" w:rsidRDefault="005453CD" w:rsidP="005453CD">
            <w:pPr>
              <w:autoSpaceDE w:val="0"/>
              <w:autoSpaceDN w:val="0"/>
              <w:adjustRightInd w:val="0"/>
              <w:snapToGrid w:val="0"/>
              <w:jc w:val="center"/>
              <w:rPr>
                <w:rFonts w:ascii="Times New Roman" w:eastAsiaTheme="minorEastAsia" w:hAnsi="Times New Roman"/>
                <w:b/>
                <w:color w:val="000000" w:themeColor="text1"/>
                <w:kern w:val="0"/>
              </w:rPr>
            </w:pPr>
            <w:r w:rsidRPr="00E96CB3">
              <w:rPr>
                <w:rFonts w:ascii="Times New Roman" w:eastAsiaTheme="minorEastAsia" w:hAnsi="Times New Roman"/>
                <w:b/>
                <w:color w:val="000000"/>
                <w:kern w:val="0"/>
              </w:rPr>
              <w:t>挥发性酚类</w:t>
            </w:r>
          </w:p>
        </w:tc>
        <w:tc>
          <w:tcPr>
            <w:tcW w:w="459" w:type="pct"/>
            <w:vAlign w:val="center"/>
          </w:tcPr>
          <w:p w14:paraId="29399609" w14:textId="4DC08283" w:rsidR="005453CD" w:rsidRPr="00E96CB3" w:rsidRDefault="005453CD" w:rsidP="005453CD">
            <w:pPr>
              <w:autoSpaceDE w:val="0"/>
              <w:autoSpaceDN w:val="0"/>
              <w:adjustRightInd w:val="0"/>
              <w:snapToGrid w:val="0"/>
              <w:jc w:val="center"/>
              <w:rPr>
                <w:rFonts w:ascii="Times New Roman" w:eastAsiaTheme="minorEastAsia" w:hAnsi="Times New Roman"/>
                <w:b/>
                <w:color w:val="000000" w:themeColor="text1"/>
                <w:kern w:val="0"/>
              </w:rPr>
            </w:pPr>
            <w:r w:rsidRPr="00E96CB3">
              <w:rPr>
                <w:rFonts w:ascii="Times New Roman" w:eastAsiaTheme="minorEastAsia" w:hAnsi="Times New Roman"/>
                <w:b/>
                <w:color w:val="000000" w:themeColor="text1"/>
                <w:kern w:val="0"/>
              </w:rPr>
              <w:t>耗氧量</w:t>
            </w:r>
          </w:p>
        </w:tc>
      </w:tr>
      <w:tr w:rsidR="005453CD" w:rsidRPr="00E96CB3" w14:paraId="18EE0E53" w14:textId="77777777" w:rsidTr="005453CD">
        <w:trPr>
          <w:trHeight w:val="340"/>
          <w:jc w:val="center"/>
        </w:trPr>
        <w:tc>
          <w:tcPr>
            <w:tcW w:w="373" w:type="pct"/>
            <w:vAlign w:val="center"/>
          </w:tcPr>
          <w:p w14:paraId="155EB336" w14:textId="77777777"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sidRPr="00E96CB3">
              <w:rPr>
                <w:rFonts w:ascii="宋体" w:hAnsi="宋体" w:cs="宋体" w:hint="eastAsia"/>
                <w:color w:val="000000"/>
                <w:kern w:val="0"/>
              </w:rPr>
              <w:t>Ⅲ</w:t>
            </w:r>
            <w:r w:rsidRPr="00E96CB3">
              <w:rPr>
                <w:rFonts w:ascii="Times New Roman" w:eastAsiaTheme="minorEastAsia" w:hAnsi="Times New Roman"/>
                <w:color w:val="000000"/>
                <w:kern w:val="0"/>
              </w:rPr>
              <w:t>类</w:t>
            </w:r>
          </w:p>
        </w:tc>
        <w:tc>
          <w:tcPr>
            <w:tcW w:w="716" w:type="pct"/>
            <w:vAlign w:val="center"/>
          </w:tcPr>
          <w:p w14:paraId="6D0DD384" w14:textId="6819D2FA" w:rsidR="005453CD" w:rsidRPr="00E96CB3" w:rsidRDefault="005453CD" w:rsidP="005453CD">
            <w:pPr>
              <w:autoSpaceDE w:val="0"/>
              <w:autoSpaceDN w:val="0"/>
              <w:adjustRightInd w:val="0"/>
              <w:snapToGrid w:val="0"/>
              <w:jc w:val="center"/>
              <w:rPr>
                <w:rFonts w:ascii="Times New Roman" w:eastAsiaTheme="minorEastAsia" w:hAnsi="Times New Roman"/>
                <w:b/>
                <w:bCs/>
                <w:color w:val="000000"/>
                <w:kern w:val="0"/>
              </w:rPr>
            </w:pPr>
            <w:r w:rsidRPr="00E96CB3">
              <w:rPr>
                <w:rFonts w:ascii="Times New Roman" w:eastAsiaTheme="minorEastAsia" w:hAnsi="Times New Roman"/>
                <w:color w:val="000000"/>
                <w:kern w:val="0"/>
              </w:rPr>
              <w:t>6.5~8.5</w:t>
            </w:r>
          </w:p>
        </w:tc>
        <w:tc>
          <w:tcPr>
            <w:tcW w:w="784" w:type="pct"/>
            <w:vAlign w:val="center"/>
          </w:tcPr>
          <w:p w14:paraId="467851EF" w14:textId="77777777"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450</w:t>
            </w:r>
          </w:p>
        </w:tc>
        <w:tc>
          <w:tcPr>
            <w:tcW w:w="784" w:type="pct"/>
            <w:vAlign w:val="center"/>
          </w:tcPr>
          <w:p w14:paraId="10EC15B8" w14:textId="79AFF137"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1000</w:t>
            </w:r>
          </w:p>
        </w:tc>
        <w:tc>
          <w:tcPr>
            <w:tcW w:w="784" w:type="pct"/>
            <w:vAlign w:val="center"/>
          </w:tcPr>
          <w:p w14:paraId="4C09E9CB" w14:textId="7F289A51"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250</w:t>
            </w:r>
          </w:p>
        </w:tc>
        <w:tc>
          <w:tcPr>
            <w:tcW w:w="472" w:type="pct"/>
            <w:vAlign w:val="center"/>
          </w:tcPr>
          <w:p w14:paraId="335AE232" w14:textId="314DD713"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250</w:t>
            </w:r>
          </w:p>
        </w:tc>
        <w:tc>
          <w:tcPr>
            <w:tcW w:w="628" w:type="pct"/>
            <w:vAlign w:val="center"/>
          </w:tcPr>
          <w:p w14:paraId="40A45CA6" w14:textId="734063A3"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0.002</w:t>
            </w:r>
          </w:p>
        </w:tc>
        <w:tc>
          <w:tcPr>
            <w:tcW w:w="459" w:type="pct"/>
            <w:vAlign w:val="center"/>
          </w:tcPr>
          <w:p w14:paraId="7C8326E4" w14:textId="083B5F07"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w:t>
            </w:r>
          </w:p>
        </w:tc>
      </w:tr>
      <w:tr w:rsidR="005453CD" w:rsidRPr="00E96CB3" w14:paraId="323866BA" w14:textId="77777777" w:rsidTr="005453CD">
        <w:trPr>
          <w:trHeight w:val="340"/>
          <w:jc w:val="center"/>
        </w:trPr>
        <w:tc>
          <w:tcPr>
            <w:tcW w:w="373" w:type="pct"/>
            <w:vAlign w:val="center"/>
          </w:tcPr>
          <w:p w14:paraId="7FA85366" w14:textId="77777777"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项目</w:t>
            </w:r>
          </w:p>
        </w:tc>
        <w:tc>
          <w:tcPr>
            <w:tcW w:w="716" w:type="pct"/>
            <w:vAlign w:val="center"/>
          </w:tcPr>
          <w:p w14:paraId="77947AAB" w14:textId="48D91AA3"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氨氮</w:t>
            </w:r>
          </w:p>
        </w:tc>
        <w:tc>
          <w:tcPr>
            <w:tcW w:w="784" w:type="pct"/>
            <w:vAlign w:val="center"/>
          </w:tcPr>
          <w:p w14:paraId="1632F3D3" w14:textId="63AA9596"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硫化物</w:t>
            </w:r>
          </w:p>
        </w:tc>
        <w:tc>
          <w:tcPr>
            <w:tcW w:w="784" w:type="pct"/>
            <w:vAlign w:val="center"/>
          </w:tcPr>
          <w:p w14:paraId="3BC0A950" w14:textId="4514420D"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总大肠菌群</w:t>
            </w:r>
          </w:p>
        </w:tc>
        <w:tc>
          <w:tcPr>
            <w:tcW w:w="784" w:type="pct"/>
            <w:vAlign w:val="center"/>
          </w:tcPr>
          <w:p w14:paraId="692C3CB9" w14:textId="0CED125D"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亚硝酸盐</w:t>
            </w:r>
          </w:p>
        </w:tc>
        <w:tc>
          <w:tcPr>
            <w:tcW w:w="472" w:type="pct"/>
            <w:vAlign w:val="center"/>
          </w:tcPr>
          <w:p w14:paraId="61227D2A" w14:textId="3897AA93"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硝酸盐</w:t>
            </w:r>
          </w:p>
        </w:tc>
        <w:tc>
          <w:tcPr>
            <w:tcW w:w="628" w:type="pct"/>
            <w:vAlign w:val="center"/>
          </w:tcPr>
          <w:p w14:paraId="0328AD0C" w14:textId="6ACEF3E1"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氰化物</w:t>
            </w:r>
          </w:p>
        </w:tc>
        <w:tc>
          <w:tcPr>
            <w:tcW w:w="459" w:type="pct"/>
            <w:vAlign w:val="center"/>
          </w:tcPr>
          <w:p w14:paraId="4A835158" w14:textId="44830BA9"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氟化物</w:t>
            </w:r>
          </w:p>
        </w:tc>
      </w:tr>
      <w:tr w:rsidR="005453CD" w:rsidRPr="00E96CB3" w14:paraId="52620097" w14:textId="77777777" w:rsidTr="005453CD">
        <w:trPr>
          <w:trHeight w:val="340"/>
          <w:jc w:val="center"/>
        </w:trPr>
        <w:tc>
          <w:tcPr>
            <w:tcW w:w="373" w:type="pct"/>
            <w:vAlign w:val="center"/>
          </w:tcPr>
          <w:p w14:paraId="38C9CBFB" w14:textId="77777777"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sidRPr="00E96CB3">
              <w:rPr>
                <w:rFonts w:ascii="宋体" w:hAnsi="宋体" w:cs="宋体" w:hint="eastAsia"/>
                <w:color w:val="000000"/>
                <w:kern w:val="0"/>
              </w:rPr>
              <w:t>Ⅲ</w:t>
            </w:r>
            <w:r w:rsidRPr="00E96CB3">
              <w:rPr>
                <w:rFonts w:ascii="Times New Roman" w:eastAsiaTheme="minorEastAsia" w:hAnsi="Times New Roman"/>
                <w:color w:val="000000"/>
                <w:kern w:val="0"/>
              </w:rPr>
              <w:t>类</w:t>
            </w:r>
          </w:p>
        </w:tc>
        <w:tc>
          <w:tcPr>
            <w:tcW w:w="716" w:type="pct"/>
            <w:vAlign w:val="center"/>
          </w:tcPr>
          <w:p w14:paraId="30A330EE" w14:textId="4BDFCC9C" w:rsidR="005453CD" w:rsidRPr="00E96CB3" w:rsidRDefault="005453CD" w:rsidP="005453CD">
            <w:pPr>
              <w:autoSpaceDE w:val="0"/>
              <w:autoSpaceDN w:val="0"/>
              <w:adjustRightInd w:val="0"/>
              <w:snapToGrid w:val="0"/>
              <w:jc w:val="center"/>
              <w:rPr>
                <w:rFonts w:ascii="Times New Roman" w:eastAsiaTheme="minorEastAsia" w:hAnsi="Times New Roman"/>
                <w:b/>
                <w:bCs/>
                <w:color w:val="000000"/>
                <w:kern w:val="0"/>
              </w:rPr>
            </w:pPr>
            <w:r w:rsidRPr="00E96CB3">
              <w:rPr>
                <w:rFonts w:ascii="Times New Roman" w:eastAsiaTheme="minorEastAsia" w:hAnsi="Times New Roman"/>
                <w:color w:val="000000"/>
                <w:kern w:val="0"/>
              </w:rPr>
              <w:t>0.5</w:t>
            </w:r>
          </w:p>
        </w:tc>
        <w:tc>
          <w:tcPr>
            <w:tcW w:w="784" w:type="pct"/>
            <w:vAlign w:val="center"/>
          </w:tcPr>
          <w:p w14:paraId="7F98DEA4" w14:textId="22399A7F"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0.02</w:t>
            </w:r>
          </w:p>
        </w:tc>
        <w:tc>
          <w:tcPr>
            <w:tcW w:w="784" w:type="pct"/>
            <w:vAlign w:val="center"/>
          </w:tcPr>
          <w:p w14:paraId="26A24506" w14:textId="3536B81A"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w:t>
            </w:r>
          </w:p>
        </w:tc>
        <w:tc>
          <w:tcPr>
            <w:tcW w:w="784" w:type="pct"/>
            <w:vAlign w:val="center"/>
          </w:tcPr>
          <w:p w14:paraId="3A3EAC01" w14:textId="7DE63E31"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c>
          <w:tcPr>
            <w:tcW w:w="472" w:type="pct"/>
            <w:vAlign w:val="center"/>
          </w:tcPr>
          <w:p w14:paraId="11597E61" w14:textId="2D77923C"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w:t>
            </w:r>
          </w:p>
        </w:tc>
        <w:tc>
          <w:tcPr>
            <w:tcW w:w="628" w:type="pct"/>
            <w:vAlign w:val="center"/>
          </w:tcPr>
          <w:p w14:paraId="315204D0" w14:textId="206EE71E"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0.05</w:t>
            </w:r>
          </w:p>
        </w:tc>
        <w:tc>
          <w:tcPr>
            <w:tcW w:w="459" w:type="pct"/>
            <w:vAlign w:val="center"/>
          </w:tcPr>
          <w:p w14:paraId="328F7488" w14:textId="72633A9E"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r>
      <w:tr w:rsidR="005453CD" w:rsidRPr="00E96CB3" w14:paraId="4A908616" w14:textId="77777777" w:rsidTr="005453CD">
        <w:trPr>
          <w:trHeight w:val="340"/>
          <w:jc w:val="center"/>
        </w:trPr>
        <w:tc>
          <w:tcPr>
            <w:tcW w:w="373" w:type="pct"/>
            <w:vAlign w:val="center"/>
          </w:tcPr>
          <w:p w14:paraId="1B23AB61" w14:textId="45DECADD"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项目</w:t>
            </w:r>
          </w:p>
        </w:tc>
        <w:tc>
          <w:tcPr>
            <w:tcW w:w="716" w:type="pct"/>
            <w:vAlign w:val="center"/>
          </w:tcPr>
          <w:p w14:paraId="42725CC3" w14:textId="0E68D7C0"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Pr>
                <w:rFonts w:ascii="Times New Roman" w:eastAsiaTheme="minorEastAsia" w:hAnsi="Times New Roman" w:hint="eastAsia"/>
                <w:b/>
                <w:color w:val="000000"/>
                <w:kern w:val="0"/>
              </w:rPr>
              <w:t>苯</w:t>
            </w:r>
            <w:r>
              <w:rPr>
                <w:rFonts w:ascii="Times New Roman" w:eastAsiaTheme="minorEastAsia" w:hAnsi="Times New Roman" w:hint="eastAsia"/>
                <w:b/>
                <w:color w:val="000000"/>
                <w:kern w:val="0"/>
              </w:rPr>
              <w:t>(</w:t>
            </w:r>
            <w:r>
              <w:rPr>
                <w:rFonts w:ascii="Times New Roman" w:eastAsiaTheme="minorEastAsia" w:hAnsi="Times New Roman" w:hint="eastAsia"/>
                <w:b/>
                <w:color w:val="000000"/>
                <w:kern w:val="0"/>
              </w:rPr>
              <w:t>μ</w:t>
            </w:r>
            <w:r>
              <w:rPr>
                <w:rFonts w:ascii="Times New Roman" w:eastAsiaTheme="minorEastAsia" w:hAnsi="Times New Roman" w:hint="eastAsia"/>
                <w:b/>
                <w:color w:val="000000"/>
                <w:kern w:val="0"/>
              </w:rPr>
              <w:t>g/</w:t>
            </w:r>
            <w:r>
              <w:rPr>
                <w:rFonts w:ascii="Times New Roman" w:eastAsiaTheme="minorEastAsia" w:hAnsi="Times New Roman"/>
                <w:b/>
                <w:color w:val="000000"/>
                <w:kern w:val="0"/>
              </w:rPr>
              <w:t>L)</w:t>
            </w:r>
          </w:p>
        </w:tc>
        <w:tc>
          <w:tcPr>
            <w:tcW w:w="784" w:type="pct"/>
            <w:vAlign w:val="center"/>
          </w:tcPr>
          <w:p w14:paraId="385D8B58" w14:textId="5C2C90A0"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Pr>
                <w:rFonts w:ascii="Times New Roman" w:eastAsiaTheme="minorEastAsia" w:hAnsi="Times New Roman" w:hint="eastAsia"/>
                <w:b/>
                <w:color w:val="000000"/>
                <w:kern w:val="0"/>
              </w:rPr>
              <w:t>甲苯</w:t>
            </w:r>
            <w:r>
              <w:rPr>
                <w:rFonts w:ascii="Times New Roman" w:eastAsiaTheme="minorEastAsia" w:hAnsi="Times New Roman" w:hint="eastAsia"/>
                <w:b/>
                <w:color w:val="000000"/>
                <w:kern w:val="0"/>
              </w:rPr>
              <w:t>(</w:t>
            </w:r>
            <w:r>
              <w:rPr>
                <w:rFonts w:ascii="Times New Roman" w:eastAsiaTheme="minorEastAsia" w:hAnsi="Times New Roman" w:hint="eastAsia"/>
                <w:b/>
                <w:color w:val="000000"/>
                <w:kern w:val="0"/>
              </w:rPr>
              <w:t>μ</w:t>
            </w:r>
            <w:r>
              <w:rPr>
                <w:rFonts w:ascii="Times New Roman" w:eastAsiaTheme="minorEastAsia" w:hAnsi="Times New Roman" w:hint="eastAsia"/>
                <w:b/>
                <w:color w:val="000000"/>
                <w:kern w:val="0"/>
              </w:rPr>
              <w:t>g/</w:t>
            </w:r>
            <w:r>
              <w:rPr>
                <w:rFonts w:ascii="Times New Roman" w:eastAsiaTheme="minorEastAsia" w:hAnsi="Times New Roman"/>
                <w:b/>
                <w:color w:val="000000"/>
                <w:kern w:val="0"/>
              </w:rPr>
              <w:t>L)</w:t>
            </w:r>
          </w:p>
        </w:tc>
        <w:tc>
          <w:tcPr>
            <w:tcW w:w="784" w:type="pct"/>
            <w:vAlign w:val="center"/>
          </w:tcPr>
          <w:p w14:paraId="77B77506" w14:textId="34B53F64"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Pr>
                <w:rFonts w:ascii="Times New Roman" w:eastAsiaTheme="minorEastAsia" w:hAnsi="Times New Roman" w:hint="eastAsia"/>
                <w:b/>
                <w:color w:val="000000"/>
                <w:kern w:val="0"/>
              </w:rPr>
              <w:t>乙苯</w:t>
            </w:r>
            <w:r>
              <w:rPr>
                <w:rFonts w:ascii="Times New Roman" w:eastAsiaTheme="minorEastAsia" w:hAnsi="Times New Roman" w:hint="eastAsia"/>
                <w:b/>
                <w:color w:val="000000"/>
                <w:kern w:val="0"/>
              </w:rPr>
              <w:t>(</w:t>
            </w:r>
            <w:r>
              <w:rPr>
                <w:rFonts w:ascii="Times New Roman" w:eastAsiaTheme="minorEastAsia" w:hAnsi="Times New Roman" w:hint="eastAsia"/>
                <w:b/>
                <w:color w:val="000000"/>
                <w:kern w:val="0"/>
              </w:rPr>
              <w:t>μ</w:t>
            </w:r>
            <w:r>
              <w:rPr>
                <w:rFonts w:ascii="Times New Roman" w:eastAsiaTheme="minorEastAsia" w:hAnsi="Times New Roman" w:hint="eastAsia"/>
                <w:b/>
                <w:color w:val="000000"/>
                <w:kern w:val="0"/>
              </w:rPr>
              <w:t>g/</w:t>
            </w:r>
            <w:r>
              <w:rPr>
                <w:rFonts w:ascii="Times New Roman" w:eastAsiaTheme="minorEastAsia" w:hAnsi="Times New Roman"/>
                <w:b/>
                <w:color w:val="000000"/>
                <w:kern w:val="0"/>
              </w:rPr>
              <w:t>L)</w:t>
            </w:r>
          </w:p>
        </w:tc>
        <w:tc>
          <w:tcPr>
            <w:tcW w:w="784" w:type="pct"/>
            <w:vAlign w:val="center"/>
          </w:tcPr>
          <w:p w14:paraId="54116103" w14:textId="284D9D12"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r>
              <w:rPr>
                <w:rFonts w:ascii="Times New Roman" w:eastAsiaTheme="minorEastAsia" w:hAnsi="Times New Roman" w:hint="eastAsia"/>
                <w:b/>
                <w:color w:val="000000"/>
                <w:kern w:val="0"/>
              </w:rPr>
              <w:t>二甲</w:t>
            </w:r>
            <w:r>
              <w:rPr>
                <w:rFonts w:ascii="Times New Roman" w:eastAsiaTheme="minorEastAsia" w:hAnsi="Times New Roman"/>
                <w:b/>
                <w:color w:val="000000"/>
                <w:kern w:val="0"/>
              </w:rPr>
              <w:t>苯</w:t>
            </w:r>
            <w:r>
              <w:rPr>
                <w:rFonts w:ascii="Times New Roman" w:eastAsiaTheme="minorEastAsia" w:hAnsi="Times New Roman" w:hint="eastAsia"/>
                <w:b/>
                <w:color w:val="000000"/>
                <w:kern w:val="0"/>
              </w:rPr>
              <w:t>(</w:t>
            </w:r>
            <w:r>
              <w:rPr>
                <w:rFonts w:ascii="Times New Roman" w:eastAsiaTheme="minorEastAsia" w:hAnsi="Times New Roman" w:hint="eastAsia"/>
                <w:b/>
                <w:color w:val="000000"/>
                <w:kern w:val="0"/>
              </w:rPr>
              <w:t>μ</w:t>
            </w:r>
            <w:r>
              <w:rPr>
                <w:rFonts w:ascii="Times New Roman" w:eastAsiaTheme="minorEastAsia" w:hAnsi="Times New Roman" w:hint="eastAsia"/>
                <w:b/>
                <w:color w:val="000000"/>
                <w:kern w:val="0"/>
              </w:rPr>
              <w:t>g/</w:t>
            </w:r>
            <w:r>
              <w:rPr>
                <w:rFonts w:ascii="Times New Roman" w:eastAsiaTheme="minorEastAsia" w:hAnsi="Times New Roman"/>
                <w:b/>
                <w:color w:val="000000"/>
                <w:kern w:val="0"/>
              </w:rPr>
              <w:t>L)</w:t>
            </w:r>
          </w:p>
        </w:tc>
        <w:tc>
          <w:tcPr>
            <w:tcW w:w="472" w:type="pct"/>
            <w:vAlign w:val="center"/>
          </w:tcPr>
          <w:p w14:paraId="39C3976B" w14:textId="3DCAE26F"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p>
        </w:tc>
        <w:tc>
          <w:tcPr>
            <w:tcW w:w="628" w:type="pct"/>
            <w:vAlign w:val="center"/>
          </w:tcPr>
          <w:p w14:paraId="1F94A9DB" w14:textId="449907BE"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p>
        </w:tc>
        <w:tc>
          <w:tcPr>
            <w:tcW w:w="459" w:type="pct"/>
            <w:vAlign w:val="center"/>
          </w:tcPr>
          <w:p w14:paraId="25450310" w14:textId="5DA957C5" w:rsidR="005453CD" w:rsidRPr="00E96CB3" w:rsidRDefault="005453CD" w:rsidP="005453CD">
            <w:pPr>
              <w:autoSpaceDE w:val="0"/>
              <w:autoSpaceDN w:val="0"/>
              <w:adjustRightInd w:val="0"/>
              <w:snapToGrid w:val="0"/>
              <w:jc w:val="center"/>
              <w:rPr>
                <w:rFonts w:ascii="Times New Roman" w:eastAsiaTheme="minorEastAsia" w:hAnsi="Times New Roman"/>
                <w:b/>
                <w:color w:val="000000"/>
                <w:kern w:val="0"/>
              </w:rPr>
            </w:pPr>
          </w:p>
        </w:tc>
      </w:tr>
      <w:tr w:rsidR="005453CD" w:rsidRPr="00E96CB3" w14:paraId="44ED9805" w14:textId="77777777" w:rsidTr="005453CD">
        <w:trPr>
          <w:trHeight w:val="340"/>
          <w:jc w:val="center"/>
        </w:trPr>
        <w:tc>
          <w:tcPr>
            <w:tcW w:w="373" w:type="pct"/>
            <w:vAlign w:val="center"/>
          </w:tcPr>
          <w:p w14:paraId="13EBFC7D" w14:textId="0F196105"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sidRPr="00E96CB3">
              <w:rPr>
                <w:rFonts w:ascii="宋体" w:hAnsi="宋体" w:cs="宋体" w:hint="eastAsia"/>
                <w:color w:val="000000"/>
                <w:kern w:val="0"/>
              </w:rPr>
              <w:t>Ⅲ</w:t>
            </w:r>
            <w:r w:rsidRPr="00E96CB3">
              <w:rPr>
                <w:rFonts w:ascii="Times New Roman" w:eastAsiaTheme="minorEastAsia" w:hAnsi="Times New Roman"/>
                <w:color w:val="000000"/>
                <w:kern w:val="0"/>
              </w:rPr>
              <w:t>类</w:t>
            </w:r>
          </w:p>
        </w:tc>
        <w:tc>
          <w:tcPr>
            <w:tcW w:w="716" w:type="pct"/>
            <w:vAlign w:val="center"/>
          </w:tcPr>
          <w:p w14:paraId="5F41F21E" w14:textId="31B83A2F"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Pr>
                <w:rFonts w:ascii="Times New Roman" w:eastAsiaTheme="minorEastAsia" w:hAnsi="Times New Roman" w:hint="eastAsia"/>
                <w:color w:val="000000"/>
                <w:kern w:val="0"/>
              </w:rPr>
              <w:t>10</w:t>
            </w:r>
          </w:p>
        </w:tc>
        <w:tc>
          <w:tcPr>
            <w:tcW w:w="784" w:type="pct"/>
            <w:vAlign w:val="center"/>
          </w:tcPr>
          <w:p w14:paraId="7FF25744" w14:textId="039CE456"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Pr>
                <w:rFonts w:ascii="Times New Roman" w:eastAsiaTheme="minorEastAsia" w:hAnsi="Times New Roman" w:hint="eastAsia"/>
                <w:color w:val="000000"/>
                <w:kern w:val="0"/>
              </w:rPr>
              <w:t>700</w:t>
            </w:r>
          </w:p>
        </w:tc>
        <w:tc>
          <w:tcPr>
            <w:tcW w:w="784" w:type="pct"/>
            <w:vAlign w:val="center"/>
          </w:tcPr>
          <w:p w14:paraId="0F0ABAE6" w14:textId="34F060C1"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Pr>
                <w:rFonts w:ascii="Times New Roman" w:eastAsiaTheme="minorEastAsia" w:hAnsi="Times New Roman" w:hint="eastAsia"/>
                <w:color w:val="000000"/>
                <w:kern w:val="0"/>
              </w:rPr>
              <w:t>300</w:t>
            </w:r>
          </w:p>
        </w:tc>
        <w:tc>
          <w:tcPr>
            <w:tcW w:w="784" w:type="pct"/>
            <w:vAlign w:val="center"/>
          </w:tcPr>
          <w:p w14:paraId="29B0D250" w14:textId="04BC97B8"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r>
              <w:rPr>
                <w:rFonts w:ascii="Times New Roman" w:eastAsiaTheme="minorEastAsia" w:hAnsi="Times New Roman" w:hint="eastAsia"/>
                <w:color w:val="000000"/>
                <w:kern w:val="0"/>
              </w:rPr>
              <w:t>500</w:t>
            </w:r>
          </w:p>
        </w:tc>
        <w:tc>
          <w:tcPr>
            <w:tcW w:w="472" w:type="pct"/>
            <w:vAlign w:val="center"/>
          </w:tcPr>
          <w:p w14:paraId="7F8108D9" w14:textId="36AD97E5"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p>
        </w:tc>
        <w:tc>
          <w:tcPr>
            <w:tcW w:w="628" w:type="pct"/>
            <w:vAlign w:val="center"/>
          </w:tcPr>
          <w:p w14:paraId="143D591B" w14:textId="28AAACA2"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p>
        </w:tc>
        <w:tc>
          <w:tcPr>
            <w:tcW w:w="459" w:type="pct"/>
            <w:vAlign w:val="center"/>
          </w:tcPr>
          <w:p w14:paraId="1090266C" w14:textId="0ACE554A" w:rsidR="005453CD" w:rsidRPr="00E96CB3" w:rsidRDefault="005453CD" w:rsidP="005453CD">
            <w:pPr>
              <w:autoSpaceDE w:val="0"/>
              <w:autoSpaceDN w:val="0"/>
              <w:adjustRightInd w:val="0"/>
              <w:snapToGrid w:val="0"/>
              <w:jc w:val="center"/>
              <w:rPr>
                <w:rFonts w:ascii="Times New Roman" w:eastAsiaTheme="minorEastAsia" w:hAnsi="Times New Roman"/>
                <w:color w:val="000000"/>
                <w:kern w:val="0"/>
              </w:rPr>
            </w:pPr>
          </w:p>
        </w:tc>
      </w:tr>
    </w:tbl>
    <w:p w14:paraId="4DFA7801" w14:textId="637592A6" w:rsidR="00D761B5" w:rsidRDefault="00D761B5" w:rsidP="005453CD">
      <w:pPr>
        <w:pStyle w:val="CM8"/>
        <w:snapToGrid w:val="0"/>
        <w:spacing w:line="360" w:lineRule="auto"/>
        <w:rPr>
          <w:rFonts w:ascii="Times New Roman" w:eastAsiaTheme="minorEastAsia"/>
          <w:sz w:val="21"/>
          <w:szCs w:val="21"/>
        </w:rPr>
      </w:pPr>
      <w:r w:rsidRPr="00E96CB3">
        <w:rPr>
          <w:rFonts w:ascii="Times New Roman" w:eastAsiaTheme="minorEastAsia"/>
          <w:color w:val="000000"/>
          <w:sz w:val="21"/>
          <w:szCs w:val="21"/>
        </w:rPr>
        <w:t>注：总大肠菌群单位为</w:t>
      </w:r>
      <w:r w:rsidRPr="00E96CB3">
        <w:rPr>
          <w:rFonts w:ascii="Times New Roman" w:eastAsiaTheme="minorEastAsia"/>
          <w:color w:val="000000"/>
          <w:sz w:val="21"/>
          <w:szCs w:val="21"/>
        </w:rPr>
        <w:t>MPN</w:t>
      </w:r>
      <w:r w:rsidRPr="00E96CB3">
        <w:rPr>
          <w:rFonts w:ascii="Times New Roman" w:eastAsiaTheme="minorEastAsia"/>
          <w:color w:val="000000"/>
          <w:sz w:val="21"/>
          <w:szCs w:val="21"/>
          <w:vertAlign w:val="superscript"/>
        </w:rPr>
        <w:t>b</w:t>
      </w:r>
      <w:r w:rsidRPr="00E96CB3">
        <w:rPr>
          <w:rFonts w:ascii="Times New Roman" w:eastAsiaTheme="minorEastAsia"/>
          <w:sz w:val="21"/>
          <w:szCs w:val="21"/>
        </w:rPr>
        <w:t>/100mL</w:t>
      </w:r>
      <w:r w:rsidRPr="00E96CB3">
        <w:rPr>
          <w:rFonts w:ascii="Times New Roman" w:eastAsiaTheme="minorEastAsia"/>
          <w:sz w:val="21"/>
          <w:szCs w:val="21"/>
        </w:rPr>
        <w:t>。</w:t>
      </w:r>
    </w:p>
    <w:p w14:paraId="3087E57D" w14:textId="77777777" w:rsidR="005453CD" w:rsidRPr="005453CD" w:rsidRDefault="005453CD" w:rsidP="004D162B">
      <w:pPr>
        <w:pStyle w:val="Default"/>
        <w:snapToGrid w:val="0"/>
        <w:ind w:firstLineChars="200" w:firstLine="480"/>
      </w:pPr>
    </w:p>
    <w:p w14:paraId="4640B781" w14:textId="77777777" w:rsidR="00CA36A2" w:rsidRPr="004D162B" w:rsidRDefault="00D947F5" w:rsidP="00B9524E">
      <w:pPr>
        <w:pStyle w:val="CM8"/>
        <w:snapToGrid w:val="0"/>
        <w:spacing w:line="360" w:lineRule="auto"/>
        <w:ind w:firstLine="482"/>
        <w:rPr>
          <w:rFonts w:ascii="Times New Roman" w:eastAsiaTheme="minorEastAsia"/>
          <w:b/>
          <w:color w:val="000000"/>
        </w:rPr>
      </w:pPr>
      <w:r w:rsidRPr="004D162B">
        <w:rPr>
          <w:rFonts w:ascii="Times New Roman" w:eastAsiaTheme="minorEastAsia"/>
          <w:b/>
          <w:color w:val="000000"/>
        </w:rPr>
        <w:t>3</w:t>
      </w:r>
      <w:r w:rsidRPr="004D162B">
        <w:rPr>
          <w:rFonts w:ascii="Times New Roman" w:eastAsiaTheme="minorEastAsia"/>
          <w:b/>
          <w:color w:val="000000"/>
        </w:rPr>
        <w:t>、</w:t>
      </w:r>
      <w:r w:rsidR="00CA36A2" w:rsidRPr="004D162B">
        <w:rPr>
          <w:rFonts w:ascii="Times New Roman" w:eastAsiaTheme="minorEastAsia"/>
          <w:b/>
          <w:color w:val="000000"/>
        </w:rPr>
        <w:t>环境空气</w:t>
      </w:r>
    </w:p>
    <w:p w14:paraId="3BCCB7A4" w14:textId="2D7964B5" w:rsidR="00CA36A2" w:rsidRDefault="00D947F5" w:rsidP="00CA36A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w:t>
      </w:r>
      <w:r w:rsidR="00CA36A2" w:rsidRPr="00E96CB3">
        <w:rPr>
          <w:rFonts w:ascii="Times New Roman" w:eastAsiaTheme="minorEastAsia" w:hAnsi="Times New Roman"/>
          <w:color w:val="000000"/>
          <w:sz w:val="24"/>
          <w:szCs w:val="24"/>
        </w:rPr>
        <w:t>项目所在区域常规大气污染因子</w:t>
      </w:r>
      <w:r w:rsidR="00CA36A2" w:rsidRPr="00E96CB3">
        <w:rPr>
          <w:rFonts w:ascii="Times New Roman" w:eastAsiaTheme="minorEastAsia" w:hAnsi="Times New Roman"/>
          <w:color w:val="000000"/>
          <w:sz w:val="24"/>
          <w:szCs w:val="24"/>
        </w:rPr>
        <w:t>SO</w:t>
      </w:r>
      <w:r w:rsidR="00CA36A2" w:rsidRPr="00E96CB3">
        <w:rPr>
          <w:rFonts w:ascii="Times New Roman" w:eastAsiaTheme="minorEastAsia" w:hAnsi="Times New Roman"/>
          <w:color w:val="000000"/>
          <w:sz w:val="24"/>
          <w:szCs w:val="24"/>
          <w:vertAlign w:val="subscript"/>
        </w:rPr>
        <w:t>2</w:t>
      </w:r>
      <w:r w:rsidR="00CA36A2" w:rsidRPr="00E96CB3">
        <w:rPr>
          <w:rFonts w:ascii="Times New Roman" w:eastAsiaTheme="minorEastAsia" w:hAnsi="Times New Roman"/>
          <w:color w:val="000000"/>
          <w:sz w:val="24"/>
          <w:szCs w:val="24"/>
        </w:rPr>
        <w:t>、</w:t>
      </w:r>
      <w:r w:rsidR="00CA36A2" w:rsidRPr="00E96CB3">
        <w:rPr>
          <w:rFonts w:ascii="Times New Roman" w:eastAsiaTheme="minorEastAsia" w:hAnsi="Times New Roman"/>
          <w:color w:val="000000"/>
          <w:sz w:val="24"/>
          <w:szCs w:val="24"/>
        </w:rPr>
        <w:t>NO</w:t>
      </w:r>
      <w:r w:rsidR="00CA36A2" w:rsidRPr="00E96CB3">
        <w:rPr>
          <w:rFonts w:ascii="Times New Roman" w:eastAsiaTheme="minorEastAsia" w:hAnsi="Times New Roman"/>
          <w:color w:val="000000"/>
          <w:sz w:val="24"/>
          <w:szCs w:val="24"/>
          <w:vertAlign w:val="subscript"/>
        </w:rPr>
        <w:t>2</w:t>
      </w:r>
      <w:r w:rsidR="00CA36A2" w:rsidRPr="00E96CB3">
        <w:rPr>
          <w:rFonts w:ascii="Times New Roman" w:eastAsiaTheme="minorEastAsia" w:hAnsi="Times New Roman"/>
          <w:color w:val="000000"/>
          <w:sz w:val="24"/>
          <w:szCs w:val="24"/>
        </w:rPr>
        <w:t>、</w:t>
      </w:r>
      <w:r w:rsidR="00CA36A2" w:rsidRPr="00E96CB3">
        <w:rPr>
          <w:rFonts w:ascii="Times New Roman" w:eastAsiaTheme="minorEastAsia" w:hAnsi="Times New Roman"/>
          <w:color w:val="000000"/>
          <w:sz w:val="24"/>
          <w:szCs w:val="24"/>
        </w:rPr>
        <w:t>PM</w:t>
      </w:r>
      <w:r w:rsidR="00CA36A2" w:rsidRPr="00E96CB3">
        <w:rPr>
          <w:rFonts w:ascii="Times New Roman" w:eastAsiaTheme="minorEastAsia" w:hAnsi="Times New Roman"/>
          <w:color w:val="000000"/>
          <w:sz w:val="24"/>
          <w:szCs w:val="24"/>
          <w:vertAlign w:val="subscript"/>
        </w:rPr>
        <w:t>10</w:t>
      </w:r>
      <w:r w:rsidR="00CA36A2" w:rsidRPr="00E96CB3">
        <w:rPr>
          <w:rFonts w:ascii="Times New Roman" w:eastAsiaTheme="minorEastAsia" w:hAnsi="Times New Roman"/>
          <w:color w:val="000000"/>
          <w:sz w:val="24"/>
          <w:szCs w:val="24"/>
        </w:rPr>
        <w:t>、</w:t>
      </w:r>
      <w:r w:rsidR="00CA36A2" w:rsidRPr="00E96CB3">
        <w:rPr>
          <w:rFonts w:ascii="Times New Roman" w:eastAsiaTheme="minorEastAsia" w:hAnsi="Times New Roman"/>
          <w:color w:val="000000"/>
          <w:sz w:val="24"/>
          <w:szCs w:val="24"/>
        </w:rPr>
        <w:t>PM</w:t>
      </w:r>
      <w:r w:rsidR="00CA36A2" w:rsidRPr="00E96CB3">
        <w:rPr>
          <w:rFonts w:ascii="Times New Roman" w:eastAsiaTheme="minorEastAsia" w:hAnsi="Times New Roman"/>
          <w:color w:val="000000"/>
          <w:sz w:val="24"/>
          <w:szCs w:val="24"/>
          <w:vertAlign w:val="subscript"/>
        </w:rPr>
        <w:t>2.5</w:t>
      </w:r>
      <w:r w:rsidR="00CA36A2" w:rsidRPr="00E96CB3">
        <w:rPr>
          <w:rFonts w:ascii="Times New Roman" w:eastAsiaTheme="minorEastAsia" w:hAnsi="Times New Roman"/>
          <w:color w:val="000000"/>
          <w:sz w:val="24"/>
          <w:szCs w:val="24"/>
        </w:rPr>
        <w:t>、</w:t>
      </w:r>
      <w:r w:rsidR="00B9524E" w:rsidRPr="00E96CB3">
        <w:rPr>
          <w:rFonts w:ascii="Times New Roman" w:eastAsiaTheme="minorEastAsia" w:hAnsi="Times New Roman"/>
          <w:color w:val="000000"/>
          <w:sz w:val="24"/>
          <w:szCs w:val="24"/>
        </w:rPr>
        <w:t>CO</w:t>
      </w:r>
      <w:r w:rsidR="00CA36A2" w:rsidRPr="00E96CB3">
        <w:rPr>
          <w:rFonts w:ascii="Times New Roman" w:eastAsiaTheme="minorEastAsia" w:hAnsi="Times New Roman"/>
          <w:color w:val="000000"/>
          <w:sz w:val="24"/>
          <w:szCs w:val="24"/>
        </w:rPr>
        <w:t>和</w:t>
      </w:r>
      <w:r w:rsidR="00CA36A2" w:rsidRPr="00E96CB3">
        <w:rPr>
          <w:rFonts w:ascii="Times New Roman" w:eastAsiaTheme="minorEastAsia" w:hAnsi="Times New Roman"/>
          <w:color w:val="000000"/>
          <w:sz w:val="24"/>
          <w:szCs w:val="24"/>
        </w:rPr>
        <w:t>O</w:t>
      </w:r>
      <w:r w:rsidR="00CA36A2" w:rsidRPr="00E96CB3">
        <w:rPr>
          <w:rFonts w:ascii="Times New Roman" w:eastAsiaTheme="minorEastAsia" w:hAnsi="Times New Roman"/>
          <w:color w:val="000000"/>
          <w:sz w:val="24"/>
          <w:szCs w:val="24"/>
          <w:vertAlign w:val="subscript"/>
        </w:rPr>
        <w:t>3</w:t>
      </w:r>
      <w:r w:rsidR="00CA36A2" w:rsidRPr="00E96CB3">
        <w:rPr>
          <w:rFonts w:ascii="Times New Roman" w:eastAsiaTheme="minorEastAsia" w:hAnsi="Times New Roman"/>
          <w:color w:val="000000"/>
          <w:sz w:val="24"/>
          <w:szCs w:val="24"/>
        </w:rPr>
        <w:t xml:space="preserve"> </w:t>
      </w:r>
      <w:r w:rsidR="00CA36A2" w:rsidRPr="00E96CB3">
        <w:rPr>
          <w:rFonts w:ascii="Times New Roman" w:eastAsiaTheme="minorEastAsia" w:hAnsi="Times New Roman"/>
          <w:color w:val="000000"/>
          <w:sz w:val="24"/>
          <w:szCs w:val="24"/>
        </w:rPr>
        <w:t>执行《环境空气质量标准》（</w:t>
      </w:r>
      <w:r w:rsidR="00CA36A2" w:rsidRPr="00E96CB3">
        <w:rPr>
          <w:rFonts w:ascii="Times New Roman" w:eastAsiaTheme="minorEastAsia" w:hAnsi="Times New Roman"/>
          <w:color w:val="000000"/>
          <w:sz w:val="24"/>
          <w:szCs w:val="24"/>
        </w:rPr>
        <w:t>GB3095-2012</w:t>
      </w:r>
      <w:r w:rsidR="00CA36A2" w:rsidRPr="00E96CB3">
        <w:rPr>
          <w:rFonts w:ascii="Times New Roman" w:eastAsiaTheme="minorEastAsia" w:hAnsi="Times New Roman"/>
          <w:color w:val="000000"/>
          <w:sz w:val="24"/>
          <w:szCs w:val="24"/>
        </w:rPr>
        <w:t>）中二级标准；特征因子非甲烷总烃执行《大气污染物综合排放标准详解》中的有关规定。详下见表</w:t>
      </w:r>
      <w:r w:rsidRPr="00E96CB3">
        <w:rPr>
          <w:rFonts w:ascii="Times New Roman" w:eastAsiaTheme="minorEastAsia" w:hAnsi="Times New Roman"/>
          <w:color w:val="000000"/>
          <w:sz w:val="24"/>
          <w:szCs w:val="24"/>
        </w:rPr>
        <w:t>2</w:t>
      </w:r>
      <w:r w:rsidR="00CA36A2" w:rsidRPr="00E96CB3">
        <w:rPr>
          <w:rFonts w:ascii="Times New Roman" w:eastAsiaTheme="minorEastAsia" w:hAnsi="Times New Roman"/>
          <w:color w:val="000000"/>
          <w:sz w:val="24"/>
          <w:szCs w:val="24"/>
        </w:rPr>
        <w:t>.6-</w:t>
      </w:r>
      <w:r w:rsidRPr="00E96CB3">
        <w:rPr>
          <w:rFonts w:ascii="Times New Roman" w:eastAsiaTheme="minorEastAsia" w:hAnsi="Times New Roman"/>
          <w:color w:val="000000"/>
          <w:sz w:val="24"/>
          <w:szCs w:val="24"/>
        </w:rPr>
        <w:t>3</w:t>
      </w:r>
      <w:r w:rsidR="00CA36A2" w:rsidRPr="00E96CB3">
        <w:rPr>
          <w:rFonts w:ascii="Times New Roman" w:eastAsiaTheme="minorEastAsia" w:hAnsi="Times New Roman"/>
          <w:color w:val="000000"/>
          <w:sz w:val="24"/>
          <w:szCs w:val="24"/>
        </w:rPr>
        <w:t>。</w:t>
      </w:r>
    </w:p>
    <w:p w14:paraId="05321793" w14:textId="77777777" w:rsidR="00A8279E" w:rsidRDefault="00A8279E" w:rsidP="00CA36A2">
      <w:pPr>
        <w:adjustRightInd w:val="0"/>
        <w:snapToGrid w:val="0"/>
        <w:spacing w:line="360" w:lineRule="auto"/>
        <w:ind w:firstLineChars="200" w:firstLine="480"/>
        <w:rPr>
          <w:rFonts w:ascii="Times New Roman" w:eastAsiaTheme="minorEastAsia" w:hAnsi="Times New Roman"/>
          <w:color w:val="000000"/>
          <w:sz w:val="24"/>
          <w:szCs w:val="24"/>
        </w:rPr>
      </w:pPr>
    </w:p>
    <w:p w14:paraId="6DBF2623" w14:textId="77777777" w:rsidR="00A8279E" w:rsidRPr="00E96CB3" w:rsidRDefault="00A8279E" w:rsidP="00CA36A2">
      <w:pPr>
        <w:adjustRightInd w:val="0"/>
        <w:snapToGrid w:val="0"/>
        <w:spacing w:line="360" w:lineRule="auto"/>
        <w:ind w:firstLineChars="200" w:firstLine="480"/>
        <w:rPr>
          <w:rFonts w:ascii="Times New Roman" w:eastAsiaTheme="minorEastAsia" w:hAnsi="Times New Roman" w:hint="eastAsia"/>
          <w:color w:val="000000"/>
          <w:sz w:val="24"/>
          <w:szCs w:val="24"/>
        </w:rPr>
      </w:pPr>
    </w:p>
    <w:p w14:paraId="37ADD802" w14:textId="77777777" w:rsidR="00CA36A2" w:rsidRPr="00E96CB3" w:rsidRDefault="00CA36A2" w:rsidP="004775EE">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lastRenderedPageBreak/>
        <w:t>表</w:t>
      </w:r>
      <w:r w:rsidR="00D947F5" w:rsidRPr="00E96CB3">
        <w:rPr>
          <w:rFonts w:ascii="Times New Roman" w:eastAsiaTheme="minorEastAsia" w:hAnsi="Times New Roman"/>
          <w:b/>
          <w:color w:val="000000"/>
          <w:sz w:val="24"/>
          <w:szCs w:val="24"/>
        </w:rPr>
        <w:t>2</w:t>
      </w:r>
      <w:r w:rsidRPr="00E96CB3">
        <w:rPr>
          <w:rFonts w:ascii="Times New Roman" w:eastAsiaTheme="minorEastAsia" w:hAnsi="Times New Roman"/>
          <w:b/>
          <w:color w:val="000000"/>
          <w:sz w:val="24"/>
          <w:szCs w:val="24"/>
        </w:rPr>
        <w:t>.6-</w:t>
      </w:r>
      <w:r w:rsidR="00D947F5" w:rsidRPr="00E96CB3">
        <w:rPr>
          <w:rFonts w:ascii="Times New Roman" w:eastAsiaTheme="minorEastAsia" w:hAnsi="Times New Roman"/>
          <w:b/>
          <w:color w:val="000000"/>
          <w:sz w:val="24"/>
          <w:szCs w:val="24"/>
        </w:rPr>
        <w:t>3</w:t>
      </w:r>
      <w:r w:rsidRPr="00E96CB3">
        <w:rPr>
          <w:rFonts w:ascii="Times New Roman" w:eastAsiaTheme="minorEastAsia" w:hAnsi="Times New Roman"/>
          <w:b/>
          <w:color w:val="000000"/>
          <w:sz w:val="24"/>
          <w:szCs w:val="24"/>
        </w:rPr>
        <w:t xml:space="preserve"> </w:t>
      </w:r>
      <w:r w:rsidR="00B9524E"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评价采用环境质量标准一览表</w:t>
      </w:r>
    </w:p>
    <w:tbl>
      <w:tblPr>
        <w:tblStyle w:val="af7"/>
        <w:tblW w:w="0" w:type="auto"/>
        <w:jc w:val="center"/>
        <w:tblBorders>
          <w:top w:val="single" w:sz="12" w:space="0" w:color="auto"/>
          <w:left w:val="single" w:sz="12" w:space="0" w:color="auto"/>
          <w:bottom w:val="single" w:sz="12" w:space="0" w:color="auto"/>
          <w:right w:val="single" w:sz="12" w:space="0" w:color="auto"/>
        </w:tblBorders>
        <w:tblCellMar>
          <w:left w:w="0" w:type="dxa"/>
          <w:right w:w="0" w:type="dxa"/>
        </w:tblCellMar>
        <w:tblLook w:val="04A0" w:firstRow="1" w:lastRow="0" w:firstColumn="1" w:lastColumn="0" w:noHBand="0" w:noVBand="1"/>
      </w:tblPr>
      <w:tblGrid>
        <w:gridCol w:w="1126"/>
        <w:gridCol w:w="2828"/>
        <w:gridCol w:w="991"/>
        <w:gridCol w:w="1273"/>
        <w:gridCol w:w="2822"/>
      </w:tblGrid>
      <w:tr w:rsidR="004775EE" w:rsidRPr="00E96CB3" w14:paraId="5449778D" w14:textId="77777777" w:rsidTr="006348D7">
        <w:trPr>
          <w:trHeight w:val="340"/>
          <w:jc w:val="center"/>
        </w:trPr>
        <w:tc>
          <w:tcPr>
            <w:tcW w:w="1126" w:type="dxa"/>
            <w:vAlign w:val="center"/>
          </w:tcPr>
          <w:p w14:paraId="23449EDE" w14:textId="77777777" w:rsidR="004775EE" w:rsidRPr="00E96CB3" w:rsidRDefault="004775EE" w:rsidP="004775EE">
            <w:pPr>
              <w:adjustRightInd w:val="0"/>
              <w:snapToGrid w:val="0"/>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kern w:val="0"/>
              </w:rPr>
              <w:t>要素分类</w:t>
            </w:r>
          </w:p>
        </w:tc>
        <w:tc>
          <w:tcPr>
            <w:tcW w:w="2828" w:type="dxa"/>
            <w:vAlign w:val="center"/>
          </w:tcPr>
          <w:p w14:paraId="1A8F71D5" w14:textId="77777777" w:rsidR="004775EE" w:rsidRPr="00E96CB3" w:rsidRDefault="004775EE" w:rsidP="004775EE">
            <w:pPr>
              <w:adjustRightInd w:val="0"/>
              <w:snapToGrid w:val="0"/>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kern w:val="0"/>
              </w:rPr>
              <w:t>标准名称</w:t>
            </w:r>
          </w:p>
        </w:tc>
        <w:tc>
          <w:tcPr>
            <w:tcW w:w="991" w:type="dxa"/>
            <w:vAlign w:val="center"/>
          </w:tcPr>
          <w:p w14:paraId="0C0EC14A" w14:textId="77777777" w:rsidR="004775EE" w:rsidRPr="00E96CB3" w:rsidRDefault="004775EE" w:rsidP="004775EE">
            <w:pPr>
              <w:adjustRightInd w:val="0"/>
              <w:snapToGrid w:val="0"/>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kern w:val="0"/>
              </w:rPr>
              <w:t>适用类别</w:t>
            </w:r>
          </w:p>
        </w:tc>
        <w:tc>
          <w:tcPr>
            <w:tcW w:w="4095" w:type="dxa"/>
            <w:gridSpan w:val="2"/>
            <w:vAlign w:val="center"/>
          </w:tcPr>
          <w:p w14:paraId="2D19DD3F" w14:textId="77777777" w:rsidR="004775EE" w:rsidRPr="00E96CB3" w:rsidRDefault="004775EE" w:rsidP="004775EE">
            <w:pPr>
              <w:adjustRightInd w:val="0"/>
              <w:snapToGrid w:val="0"/>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kern w:val="0"/>
              </w:rPr>
              <w:t>标准限值</w:t>
            </w:r>
          </w:p>
        </w:tc>
      </w:tr>
      <w:tr w:rsidR="00BD0A95" w:rsidRPr="00E96CB3" w14:paraId="60315B55" w14:textId="77777777" w:rsidTr="006348D7">
        <w:trPr>
          <w:trHeight w:val="340"/>
          <w:jc w:val="center"/>
        </w:trPr>
        <w:tc>
          <w:tcPr>
            <w:tcW w:w="1126" w:type="dxa"/>
            <w:vMerge w:val="restart"/>
            <w:vAlign w:val="center"/>
          </w:tcPr>
          <w:p w14:paraId="217C48DF"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环境空气</w:t>
            </w:r>
          </w:p>
        </w:tc>
        <w:tc>
          <w:tcPr>
            <w:tcW w:w="2828" w:type="dxa"/>
            <w:vMerge w:val="restart"/>
            <w:vAlign w:val="center"/>
          </w:tcPr>
          <w:p w14:paraId="38045506"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《环境空气质量标准》（</w:t>
            </w:r>
            <w:r w:rsidRPr="00E96CB3">
              <w:rPr>
                <w:rFonts w:ascii="Times New Roman" w:eastAsiaTheme="minorEastAsia" w:hAnsi="Times New Roman"/>
                <w:color w:val="000000"/>
                <w:kern w:val="0"/>
              </w:rPr>
              <w:t>GB3095-2012</w:t>
            </w:r>
            <w:r w:rsidRPr="00E96CB3">
              <w:rPr>
                <w:rFonts w:ascii="Times New Roman" w:eastAsiaTheme="minorEastAsia" w:hAnsi="Times New Roman"/>
                <w:color w:val="000000"/>
                <w:kern w:val="0"/>
              </w:rPr>
              <w:t>）</w:t>
            </w:r>
          </w:p>
        </w:tc>
        <w:tc>
          <w:tcPr>
            <w:tcW w:w="991" w:type="dxa"/>
            <w:vMerge w:val="restart"/>
            <w:vAlign w:val="center"/>
          </w:tcPr>
          <w:p w14:paraId="193EA1FF"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二级</w:t>
            </w:r>
          </w:p>
        </w:tc>
        <w:tc>
          <w:tcPr>
            <w:tcW w:w="1273" w:type="dxa"/>
            <w:vAlign w:val="center"/>
          </w:tcPr>
          <w:p w14:paraId="12D96CCF"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项目</w:t>
            </w:r>
          </w:p>
        </w:tc>
        <w:tc>
          <w:tcPr>
            <w:tcW w:w="2822" w:type="dxa"/>
            <w:vAlign w:val="center"/>
          </w:tcPr>
          <w:p w14:paraId="3A300B61"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浓度限值</w:t>
            </w:r>
          </w:p>
        </w:tc>
      </w:tr>
      <w:tr w:rsidR="00BD0A95" w:rsidRPr="00E96CB3" w14:paraId="4F6E4E4C" w14:textId="77777777" w:rsidTr="006348D7">
        <w:trPr>
          <w:trHeight w:val="340"/>
          <w:jc w:val="center"/>
        </w:trPr>
        <w:tc>
          <w:tcPr>
            <w:tcW w:w="1126" w:type="dxa"/>
            <w:vMerge/>
            <w:vAlign w:val="center"/>
          </w:tcPr>
          <w:p w14:paraId="6089B693"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8" w:type="dxa"/>
            <w:vMerge/>
            <w:vAlign w:val="center"/>
          </w:tcPr>
          <w:p w14:paraId="1E2E186B"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991" w:type="dxa"/>
            <w:vMerge/>
            <w:vAlign w:val="center"/>
          </w:tcPr>
          <w:p w14:paraId="696B93BD"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1273" w:type="dxa"/>
            <w:vMerge w:val="restart"/>
            <w:vAlign w:val="center"/>
          </w:tcPr>
          <w:p w14:paraId="5F0FB5D1"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PM</w:t>
            </w:r>
            <w:r w:rsidRPr="00E96CB3">
              <w:rPr>
                <w:rFonts w:ascii="Times New Roman" w:eastAsiaTheme="minorEastAsia" w:hAnsi="Times New Roman"/>
                <w:color w:val="000000"/>
                <w:kern w:val="0"/>
                <w:sz w:val="13"/>
                <w:szCs w:val="13"/>
              </w:rPr>
              <w:t>10</w:t>
            </w:r>
          </w:p>
        </w:tc>
        <w:tc>
          <w:tcPr>
            <w:tcW w:w="2822" w:type="dxa"/>
            <w:vAlign w:val="center"/>
          </w:tcPr>
          <w:p w14:paraId="78BEEBF0" w14:textId="77777777" w:rsidR="00BD0A95" w:rsidRPr="00E96CB3" w:rsidRDefault="00BD0A95" w:rsidP="004775EE">
            <w:pPr>
              <w:adjustRightInd w:val="0"/>
              <w:snapToGrid w:val="0"/>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日平均值</w:t>
            </w:r>
            <w:r w:rsidRPr="00E96CB3">
              <w:rPr>
                <w:rFonts w:ascii="Times New Roman" w:eastAsiaTheme="minorEastAsia" w:hAnsi="Times New Roman"/>
                <w:color w:val="000000"/>
                <w:kern w:val="0"/>
              </w:rPr>
              <w:t>150μg/m</w:t>
            </w:r>
            <w:r w:rsidRPr="00E96CB3">
              <w:rPr>
                <w:rFonts w:ascii="Times New Roman" w:eastAsiaTheme="minorEastAsia" w:hAnsi="Times New Roman"/>
                <w:color w:val="000000"/>
                <w:kern w:val="0"/>
                <w:vertAlign w:val="superscript"/>
              </w:rPr>
              <w:t>3</w:t>
            </w:r>
          </w:p>
        </w:tc>
      </w:tr>
      <w:tr w:rsidR="00BD0A95" w:rsidRPr="00E96CB3" w14:paraId="0163EA51" w14:textId="77777777" w:rsidTr="006348D7">
        <w:trPr>
          <w:trHeight w:val="340"/>
          <w:jc w:val="center"/>
        </w:trPr>
        <w:tc>
          <w:tcPr>
            <w:tcW w:w="1126" w:type="dxa"/>
            <w:vMerge/>
            <w:vAlign w:val="center"/>
          </w:tcPr>
          <w:p w14:paraId="55BE9A0B"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8" w:type="dxa"/>
            <w:vMerge/>
            <w:vAlign w:val="center"/>
          </w:tcPr>
          <w:p w14:paraId="0C286912"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991" w:type="dxa"/>
            <w:vMerge/>
            <w:vAlign w:val="center"/>
          </w:tcPr>
          <w:p w14:paraId="05539F8D"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1273" w:type="dxa"/>
            <w:vMerge/>
            <w:vAlign w:val="center"/>
          </w:tcPr>
          <w:p w14:paraId="741C86B0"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2" w:type="dxa"/>
            <w:vAlign w:val="center"/>
          </w:tcPr>
          <w:p w14:paraId="0567FD0F" w14:textId="77777777" w:rsidR="00BD0A95" w:rsidRPr="00E96CB3" w:rsidRDefault="00BD0A95" w:rsidP="004775EE">
            <w:pPr>
              <w:adjustRightInd w:val="0"/>
              <w:snapToGrid w:val="0"/>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年平均值</w:t>
            </w:r>
            <w:r w:rsidRPr="00E96CB3">
              <w:rPr>
                <w:rFonts w:ascii="Times New Roman" w:eastAsiaTheme="minorEastAsia" w:hAnsi="Times New Roman"/>
                <w:color w:val="000000"/>
                <w:kern w:val="0"/>
              </w:rPr>
              <w:t>70μg/m</w:t>
            </w:r>
            <w:r w:rsidRPr="00E96CB3">
              <w:rPr>
                <w:rFonts w:ascii="Times New Roman" w:eastAsiaTheme="minorEastAsia" w:hAnsi="Times New Roman"/>
                <w:color w:val="000000"/>
                <w:kern w:val="0"/>
                <w:vertAlign w:val="superscript"/>
              </w:rPr>
              <w:t>3</w:t>
            </w:r>
          </w:p>
        </w:tc>
      </w:tr>
      <w:tr w:rsidR="00BD0A95" w:rsidRPr="00E96CB3" w14:paraId="5E29BF79" w14:textId="77777777" w:rsidTr="006348D7">
        <w:trPr>
          <w:trHeight w:val="340"/>
          <w:jc w:val="center"/>
        </w:trPr>
        <w:tc>
          <w:tcPr>
            <w:tcW w:w="1126" w:type="dxa"/>
            <w:vMerge/>
            <w:vAlign w:val="center"/>
          </w:tcPr>
          <w:p w14:paraId="7120CBF0"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8" w:type="dxa"/>
            <w:vMerge/>
            <w:vAlign w:val="center"/>
          </w:tcPr>
          <w:p w14:paraId="123C9DF8"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991" w:type="dxa"/>
            <w:vMerge/>
            <w:vAlign w:val="center"/>
          </w:tcPr>
          <w:p w14:paraId="3A84E1C6"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1273" w:type="dxa"/>
            <w:vMerge w:val="restart"/>
            <w:vAlign w:val="center"/>
          </w:tcPr>
          <w:p w14:paraId="16D648FE"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PM</w:t>
            </w:r>
            <w:r w:rsidRPr="00E96CB3">
              <w:rPr>
                <w:rFonts w:ascii="Times New Roman" w:eastAsiaTheme="minorEastAsia" w:hAnsi="Times New Roman"/>
                <w:color w:val="000000"/>
                <w:kern w:val="0"/>
                <w:sz w:val="13"/>
                <w:szCs w:val="13"/>
              </w:rPr>
              <w:t>2..5</w:t>
            </w:r>
          </w:p>
        </w:tc>
        <w:tc>
          <w:tcPr>
            <w:tcW w:w="2822" w:type="dxa"/>
            <w:vAlign w:val="center"/>
          </w:tcPr>
          <w:p w14:paraId="35BAE681" w14:textId="77777777" w:rsidR="00BD0A95" w:rsidRPr="00E96CB3" w:rsidRDefault="00BD0A95" w:rsidP="004775EE">
            <w:pPr>
              <w:adjustRightInd w:val="0"/>
              <w:snapToGrid w:val="0"/>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日平均值</w:t>
            </w:r>
            <w:r w:rsidRPr="00E96CB3">
              <w:rPr>
                <w:rFonts w:ascii="Times New Roman" w:eastAsiaTheme="minorEastAsia" w:hAnsi="Times New Roman"/>
                <w:color w:val="000000"/>
                <w:kern w:val="0"/>
              </w:rPr>
              <w:t>75μg/m</w:t>
            </w:r>
            <w:r w:rsidRPr="00E96CB3">
              <w:rPr>
                <w:rFonts w:ascii="Times New Roman" w:eastAsiaTheme="minorEastAsia" w:hAnsi="Times New Roman"/>
                <w:color w:val="000000"/>
                <w:kern w:val="0"/>
                <w:vertAlign w:val="superscript"/>
              </w:rPr>
              <w:t>3</w:t>
            </w:r>
          </w:p>
        </w:tc>
      </w:tr>
      <w:tr w:rsidR="00BD0A95" w:rsidRPr="00E96CB3" w14:paraId="492D77F9" w14:textId="77777777" w:rsidTr="006348D7">
        <w:trPr>
          <w:trHeight w:val="340"/>
          <w:jc w:val="center"/>
        </w:trPr>
        <w:tc>
          <w:tcPr>
            <w:tcW w:w="1126" w:type="dxa"/>
            <w:vMerge/>
            <w:vAlign w:val="center"/>
          </w:tcPr>
          <w:p w14:paraId="02A37248"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8" w:type="dxa"/>
            <w:vMerge/>
            <w:vAlign w:val="center"/>
          </w:tcPr>
          <w:p w14:paraId="5363E828"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991" w:type="dxa"/>
            <w:vMerge/>
            <w:vAlign w:val="center"/>
          </w:tcPr>
          <w:p w14:paraId="3ACE229F"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1273" w:type="dxa"/>
            <w:vMerge/>
            <w:vAlign w:val="center"/>
          </w:tcPr>
          <w:p w14:paraId="1113014F"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2" w:type="dxa"/>
            <w:vAlign w:val="center"/>
          </w:tcPr>
          <w:p w14:paraId="2125FB7C" w14:textId="77777777" w:rsidR="00BD0A95" w:rsidRPr="00E96CB3" w:rsidRDefault="00BD0A95" w:rsidP="004775EE">
            <w:pPr>
              <w:adjustRightInd w:val="0"/>
              <w:snapToGrid w:val="0"/>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年平均值</w:t>
            </w:r>
            <w:r w:rsidRPr="00E96CB3">
              <w:rPr>
                <w:rFonts w:ascii="Times New Roman" w:eastAsiaTheme="minorEastAsia" w:hAnsi="Times New Roman"/>
                <w:color w:val="000000"/>
                <w:kern w:val="0"/>
              </w:rPr>
              <w:t>35μg/m</w:t>
            </w:r>
            <w:r w:rsidRPr="00E96CB3">
              <w:rPr>
                <w:rFonts w:ascii="Times New Roman" w:eastAsiaTheme="minorEastAsia" w:hAnsi="Times New Roman"/>
                <w:color w:val="000000"/>
                <w:kern w:val="0"/>
                <w:vertAlign w:val="superscript"/>
              </w:rPr>
              <w:t>3</w:t>
            </w:r>
          </w:p>
        </w:tc>
      </w:tr>
      <w:tr w:rsidR="00BD0A95" w:rsidRPr="00E96CB3" w14:paraId="08C76577" w14:textId="77777777" w:rsidTr="006348D7">
        <w:trPr>
          <w:trHeight w:val="340"/>
          <w:jc w:val="center"/>
        </w:trPr>
        <w:tc>
          <w:tcPr>
            <w:tcW w:w="1126" w:type="dxa"/>
            <w:vMerge/>
            <w:vAlign w:val="center"/>
          </w:tcPr>
          <w:p w14:paraId="70606093"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8" w:type="dxa"/>
            <w:vMerge/>
            <w:vAlign w:val="center"/>
          </w:tcPr>
          <w:p w14:paraId="3C65CE6E"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991" w:type="dxa"/>
            <w:vMerge/>
            <w:vAlign w:val="center"/>
          </w:tcPr>
          <w:p w14:paraId="28AD2283"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1273" w:type="dxa"/>
            <w:vMerge w:val="restart"/>
            <w:vAlign w:val="center"/>
          </w:tcPr>
          <w:p w14:paraId="1511B92F"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SO</w:t>
            </w:r>
            <w:r w:rsidRPr="00E96CB3">
              <w:rPr>
                <w:rFonts w:ascii="Times New Roman" w:eastAsiaTheme="minorEastAsia" w:hAnsi="Times New Roman"/>
                <w:color w:val="000000"/>
                <w:kern w:val="0"/>
                <w:vertAlign w:val="subscript"/>
              </w:rPr>
              <w:t>2</w:t>
            </w:r>
          </w:p>
        </w:tc>
        <w:tc>
          <w:tcPr>
            <w:tcW w:w="2822" w:type="dxa"/>
            <w:vAlign w:val="center"/>
          </w:tcPr>
          <w:p w14:paraId="63F9FF63" w14:textId="77777777" w:rsidR="00BD0A95" w:rsidRPr="00E96CB3" w:rsidRDefault="00BD0A95" w:rsidP="004775EE">
            <w:pPr>
              <w:adjustRightInd w:val="0"/>
              <w:snapToGrid w:val="0"/>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小时平均值</w:t>
            </w:r>
            <w:r w:rsidRPr="00E96CB3">
              <w:rPr>
                <w:rFonts w:ascii="Times New Roman" w:eastAsiaTheme="minorEastAsia" w:hAnsi="Times New Roman"/>
                <w:color w:val="000000"/>
                <w:kern w:val="0"/>
              </w:rPr>
              <w:t>500μg/m</w:t>
            </w:r>
            <w:r w:rsidRPr="00E96CB3">
              <w:rPr>
                <w:rFonts w:ascii="Times New Roman" w:eastAsiaTheme="minorEastAsia" w:hAnsi="Times New Roman"/>
                <w:color w:val="000000"/>
                <w:kern w:val="0"/>
                <w:vertAlign w:val="superscript"/>
              </w:rPr>
              <w:t>3</w:t>
            </w:r>
          </w:p>
        </w:tc>
      </w:tr>
      <w:tr w:rsidR="00BD0A95" w:rsidRPr="00E96CB3" w14:paraId="4D0CCEB7" w14:textId="77777777" w:rsidTr="006348D7">
        <w:trPr>
          <w:trHeight w:val="340"/>
          <w:jc w:val="center"/>
        </w:trPr>
        <w:tc>
          <w:tcPr>
            <w:tcW w:w="1126" w:type="dxa"/>
            <w:vMerge/>
            <w:vAlign w:val="center"/>
          </w:tcPr>
          <w:p w14:paraId="648C3A4E"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8" w:type="dxa"/>
            <w:vMerge/>
            <w:vAlign w:val="center"/>
          </w:tcPr>
          <w:p w14:paraId="72A5A563"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991" w:type="dxa"/>
            <w:vMerge/>
            <w:vAlign w:val="center"/>
          </w:tcPr>
          <w:p w14:paraId="57C6CC1C"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1273" w:type="dxa"/>
            <w:vMerge/>
            <w:vAlign w:val="center"/>
          </w:tcPr>
          <w:p w14:paraId="009145D6"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2" w:type="dxa"/>
            <w:vAlign w:val="center"/>
          </w:tcPr>
          <w:p w14:paraId="6030D94A" w14:textId="77777777" w:rsidR="00BD0A95" w:rsidRPr="00E96CB3" w:rsidRDefault="00BD0A95" w:rsidP="004775EE">
            <w:pPr>
              <w:adjustRightInd w:val="0"/>
              <w:snapToGrid w:val="0"/>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日平均值</w:t>
            </w:r>
            <w:r w:rsidRPr="00E96CB3">
              <w:rPr>
                <w:rFonts w:ascii="Times New Roman" w:eastAsiaTheme="minorEastAsia" w:hAnsi="Times New Roman"/>
                <w:color w:val="000000"/>
                <w:kern w:val="0"/>
              </w:rPr>
              <w:t>150μg/m</w:t>
            </w:r>
            <w:r w:rsidRPr="00E96CB3">
              <w:rPr>
                <w:rFonts w:ascii="Times New Roman" w:eastAsiaTheme="minorEastAsia" w:hAnsi="Times New Roman"/>
                <w:color w:val="000000"/>
                <w:kern w:val="0"/>
                <w:vertAlign w:val="superscript"/>
              </w:rPr>
              <w:t>3</w:t>
            </w:r>
          </w:p>
        </w:tc>
      </w:tr>
      <w:tr w:rsidR="00BD0A95" w:rsidRPr="00E96CB3" w14:paraId="354656F0" w14:textId="77777777" w:rsidTr="006348D7">
        <w:trPr>
          <w:trHeight w:val="340"/>
          <w:jc w:val="center"/>
        </w:trPr>
        <w:tc>
          <w:tcPr>
            <w:tcW w:w="1126" w:type="dxa"/>
            <w:vMerge/>
            <w:vAlign w:val="center"/>
          </w:tcPr>
          <w:p w14:paraId="7F6317D2"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8" w:type="dxa"/>
            <w:vMerge/>
            <w:vAlign w:val="center"/>
          </w:tcPr>
          <w:p w14:paraId="1795CF39"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991" w:type="dxa"/>
            <w:vMerge/>
            <w:vAlign w:val="center"/>
          </w:tcPr>
          <w:p w14:paraId="693B81F7"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1273" w:type="dxa"/>
            <w:vMerge/>
            <w:vAlign w:val="center"/>
          </w:tcPr>
          <w:p w14:paraId="2AF5CCC7"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2" w:type="dxa"/>
            <w:vAlign w:val="center"/>
          </w:tcPr>
          <w:p w14:paraId="32BDC549" w14:textId="77777777" w:rsidR="00BD0A95" w:rsidRPr="00E96CB3" w:rsidRDefault="00BD0A95" w:rsidP="004775EE">
            <w:pPr>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年平均值</w:t>
            </w:r>
            <w:r w:rsidRPr="00E96CB3">
              <w:rPr>
                <w:rFonts w:ascii="Times New Roman" w:eastAsiaTheme="minorEastAsia" w:hAnsi="Times New Roman"/>
                <w:color w:val="000000"/>
                <w:kern w:val="0"/>
              </w:rPr>
              <w:t>60μg/m</w:t>
            </w:r>
            <w:r w:rsidRPr="00E96CB3">
              <w:rPr>
                <w:rFonts w:ascii="Times New Roman" w:eastAsiaTheme="minorEastAsia" w:hAnsi="Times New Roman"/>
                <w:color w:val="000000"/>
                <w:kern w:val="0"/>
                <w:vertAlign w:val="superscript"/>
              </w:rPr>
              <w:t>3</w:t>
            </w:r>
          </w:p>
        </w:tc>
      </w:tr>
      <w:tr w:rsidR="00BD0A95" w:rsidRPr="00E96CB3" w14:paraId="72F06B1D" w14:textId="77777777" w:rsidTr="006348D7">
        <w:trPr>
          <w:trHeight w:val="340"/>
          <w:jc w:val="center"/>
        </w:trPr>
        <w:tc>
          <w:tcPr>
            <w:tcW w:w="1126" w:type="dxa"/>
            <w:vMerge/>
            <w:vAlign w:val="center"/>
          </w:tcPr>
          <w:p w14:paraId="668211B9"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8" w:type="dxa"/>
            <w:vMerge/>
            <w:vAlign w:val="center"/>
          </w:tcPr>
          <w:p w14:paraId="26EECC90"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991" w:type="dxa"/>
            <w:vMerge/>
            <w:vAlign w:val="center"/>
          </w:tcPr>
          <w:p w14:paraId="322A686F"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1273" w:type="dxa"/>
            <w:vMerge w:val="restart"/>
            <w:vAlign w:val="center"/>
          </w:tcPr>
          <w:p w14:paraId="1FF5460A"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NO</w:t>
            </w:r>
            <w:r w:rsidRPr="00E96CB3">
              <w:rPr>
                <w:rFonts w:ascii="Times New Roman" w:eastAsiaTheme="minorEastAsia" w:hAnsi="Times New Roman"/>
                <w:color w:val="000000"/>
                <w:kern w:val="0"/>
                <w:vertAlign w:val="subscript"/>
              </w:rPr>
              <w:t>2</w:t>
            </w:r>
          </w:p>
        </w:tc>
        <w:tc>
          <w:tcPr>
            <w:tcW w:w="2822" w:type="dxa"/>
            <w:vAlign w:val="center"/>
          </w:tcPr>
          <w:p w14:paraId="1F8CADB3" w14:textId="77777777" w:rsidR="00BD0A95" w:rsidRPr="00E96CB3" w:rsidRDefault="00BD0A95" w:rsidP="004775EE">
            <w:pPr>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小时平均值</w:t>
            </w:r>
            <w:r w:rsidRPr="00E96CB3">
              <w:rPr>
                <w:rFonts w:ascii="Times New Roman" w:eastAsiaTheme="minorEastAsia" w:hAnsi="Times New Roman"/>
                <w:color w:val="000000"/>
                <w:kern w:val="0"/>
              </w:rPr>
              <w:t>200μg/m</w:t>
            </w:r>
            <w:r w:rsidRPr="00E96CB3">
              <w:rPr>
                <w:rFonts w:ascii="Times New Roman" w:eastAsiaTheme="minorEastAsia" w:hAnsi="Times New Roman"/>
                <w:color w:val="000000"/>
                <w:kern w:val="0"/>
                <w:vertAlign w:val="superscript"/>
              </w:rPr>
              <w:t>3</w:t>
            </w:r>
          </w:p>
        </w:tc>
      </w:tr>
      <w:tr w:rsidR="00BD0A95" w:rsidRPr="00E96CB3" w14:paraId="291B5B28" w14:textId="77777777" w:rsidTr="006348D7">
        <w:trPr>
          <w:trHeight w:val="340"/>
          <w:jc w:val="center"/>
        </w:trPr>
        <w:tc>
          <w:tcPr>
            <w:tcW w:w="1126" w:type="dxa"/>
            <w:vMerge/>
            <w:vAlign w:val="center"/>
          </w:tcPr>
          <w:p w14:paraId="0C4A357E"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8" w:type="dxa"/>
            <w:vMerge/>
            <w:vAlign w:val="center"/>
          </w:tcPr>
          <w:p w14:paraId="15F2E34A"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991" w:type="dxa"/>
            <w:vMerge/>
            <w:vAlign w:val="center"/>
          </w:tcPr>
          <w:p w14:paraId="2206506C"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1273" w:type="dxa"/>
            <w:vMerge/>
            <w:vAlign w:val="center"/>
          </w:tcPr>
          <w:p w14:paraId="6747FE19"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2" w:type="dxa"/>
            <w:vAlign w:val="center"/>
          </w:tcPr>
          <w:p w14:paraId="4FEBEE21" w14:textId="77777777" w:rsidR="00BD0A95" w:rsidRPr="00E96CB3" w:rsidRDefault="00BD0A95" w:rsidP="004775EE">
            <w:pPr>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日平均值</w:t>
            </w:r>
            <w:r w:rsidRPr="00E96CB3">
              <w:rPr>
                <w:rFonts w:ascii="Times New Roman" w:eastAsiaTheme="minorEastAsia" w:hAnsi="Times New Roman"/>
                <w:color w:val="000000"/>
                <w:kern w:val="0"/>
              </w:rPr>
              <w:t>80μg/m</w:t>
            </w:r>
            <w:r w:rsidRPr="00E96CB3">
              <w:rPr>
                <w:rFonts w:ascii="Times New Roman" w:eastAsiaTheme="minorEastAsia" w:hAnsi="Times New Roman"/>
                <w:color w:val="000000"/>
                <w:kern w:val="0"/>
                <w:vertAlign w:val="superscript"/>
              </w:rPr>
              <w:t>3</w:t>
            </w:r>
          </w:p>
        </w:tc>
      </w:tr>
      <w:tr w:rsidR="00BD0A95" w:rsidRPr="00E96CB3" w14:paraId="79854A19" w14:textId="77777777" w:rsidTr="006348D7">
        <w:trPr>
          <w:trHeight w:val="340"/>
          <w:jc w:val="center"/>
        </w:trPr>
        <w:tc>
          <w:tcPr>
            <w:tcW w:w="1126" w:type="dxa"/>
            <w:vMerge/>
            <w:vAlign w:val="center"/>
          </w:tcPr>
          <w:p w14:paraId="1984C7FA"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8" w:type="dxa"/>
            <w:vMerge/>
            <w:vAlign w:val="center"/>
          </w:tcPr>
          <w:p w14:paraId="15F88F60"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991" w:type="dxa"/>
            <w:vMerge/>
            <w:vAlign w:val="center"/>
          </w:tcPr>
          <w:p w14:paraId="7BA10946"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1273" w:type="dxa"/>
            <w:vMerge/>
            <w:vAlign w:val="center"/>
          </w:tcPr>
          <w:p w14:paraId="6BEDB37E"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2" w:type="dxa"/>
            <w:vAlign w:val="center"/>
          </w:tcPr>
          <w:p w14:paraId="190BECBA" w14:textId="77777777" w:rsidR="00BD0A95" w:rsidRPr="00E96CB3" w:rsidRDefault="00BD0A95" w:rsidP="004775EE">
            <w:pPr>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年平均值</w:t>
            </w:r>
            <w:r w:rsidRPr="00E96CB3">
              <w:rPr>
                <w:rFonts w:ascii="Times New Roman" w:eastAsiaTheme="minorEastAsia" w:hAnsi="Times New Roman"/>
                <w:color w:val="000000"/>
                <w:kern w:val="0"/>
              </w:rPr>
              <w:t>40μg/m</w:t>
            </w:r>
            <w:r w:rsidRPr="00E96CB3">
              <w:rPr>
                <w:rFonts w:ascii="Times New Roman" w:eastAsiaTheme="minorEastAsia" w:hAnsi="Times New Roman"/>
                <w:color w:val="000000"/>
                <w:kern w:val="0"/>
                <w:vertAlign w:val="superscript"/>
              </w:rPr>
              <w:t>3</w:t>
            </w:r>
          </w:p>
        </w:tc>
      </w:tr>
      <w:tr w:rsidR="00BD0A95" w:rsidRPr="00E96CB3" w14:paraId="1C80CA02" w14:textId="77777777" w:rsidTr="006348D7">
        <w:trPr>
          <w:trHeight w:val="340"/>
          <w:jc w:val="center"/>
        </w:trPr>
        <w:tc>
          <w:tcPr>
            <w:tcW w:w="1126" w:type="dxa"/>
            <w:vMerge/>
            <w:vAlign w:val="center"/>
          </w:tcPr>
          <w:p w14:paraId="09789992"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8" w:type="dxa"/>
            <w:vMerge/>
            <w:vAlign w:val="center"/>
          </w:tcPr>
          <w:p w14:paraId="72A82C82"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991" w:type="dxa"/>
            <w:vMerge/>
            <w:vAlign w:val="center"/>
          </w:tcPr>
          <w:p w14:paraId="38C07974"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1273" w:type="dxa"/>
            <w:vMerge w:val="restart"/>
            <w:vAlign w:val="center"/>
          </w:tcPr>
          <w:p w14:paraId="4B00254A"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CO</w:t>
            </w:r>
          </w:p>
        </w:tc>
        <w:tc>
          <w:tcPr>
            <w:tcW w:w="2822" w:type="dxa"/>
            <w:vAlign w:val="center"/>
          </w:tcPr>
          <w:p w14:paraId="5FA37307" w14:textId="77777777" w:rsidR="00BD0A95" w:rsidRPr="00E96CB3" w:rsidRDefault="00BD0A95" w:rsidP="004775EE">
            <w:pPr>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小时平均值</w:t>
            </w:r>
            <w:r w:rsidRPr="00E96CB3">
              <w:rPr>
                <w:rFonts w:ascii="Times New Roman" w:eastAsiaTheme="minorEastAsia" w:hAnsi="Times New Roman"/>
                <w:color w:val="000000"/>
                <w:kern w:val="0"/>
              </w:rPr>
              <w:t>10000μg/m</w:t>
            </w:r>
            <w:r w:rsidRPr="00E96CB3">
              <w:rPr>
                <w:rFonts w:ascii="Times New Roman" w:eastAsiaTheme="minorEastAsia" w:hAnsi="Times New Roman"/>
                <w:color w:val="000000"/>
                <w:kern w:val="0"/>
                <w:vertAlign w:val="superscript"/>
              </w:rPr>
              <w:t>3</w:t>
            </w:r>
          </w:p>
        </w:tc>
      </w:tr>
      <w:tr w:rsidR="00BD0A95" w:rsidRPr="00E96CB3" w14:paraId="562451D1" w14:textId="77777777" w:rsidTr="006348D7">
        <w:trPr>
          <w:trHeight w:val="340"/>
          <w:jc w:val="center"/>
        </w:trPr>
        <w:tc>
          <w:tcPr>
            <w:tcW w:w="1126" w:type="dxa"/>
            <w:vMerge/>
            <w:vAlign w:val="center"/>
          </w:tcPr>
          <w:p w14:paraId="13D268E0"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8" w:type="dxa"/>
            <w:vMerge/>
            <w:vAlign w:val="center"/>
          </w:tcPr>
          <w:p w14:paraId="0A0E0B0E"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991" w:type="dxa"/>
            <w:vMerge/>
            <w:vAlign w:val="center"/>
          </w:tcPr>
          <w:p w14:paraId="57CADBF8"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1273" w:type="dxa"/>
            <w:vMerge/>
            <w:vAlign w:val="center"/>
          </w:tcPr>
          <w:p w14:paraId="1C65A8AA" w14:textId="77777777" w:rsidR="00BD0A95" w:rsidRPr="00E96CB3" w:rsidRDefault="00BD0A95" w:rsidP="004775EE">
            <w:pPr>
              <w:adjustRightInd w:val="0"/>
              <w:snapToGrid w:val="0"/>
              <w:jc w:val="center"/>
              <w:rPr>
                <w:rFonts w:ascii="Times New Roman" w:eastAsiaTheme="minorEastAsia" w:hAnsi="Times New Roman"/>
                <w:color w:val="000000"/>
                <w:kern w:val="0"/>
              </w:rPr>
            </w:pPr>
          </w:p>
        </w:tc>
        <w:tc>
          <w:tcPr>
            <w:tcW w:w="2822" w:type="dxa"/>
            <w:vAlign w:val="center"/>
          </w:tcPr>
          <w:p w14:paraId="030446FF" w14:textId="77777777" w:rsidR="00BD0A95" w:rsidRPr="00E96CB3" w:rsidRDefault="00BD0A95" w:rsidP="004775EE">
            <w:pPr>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日平均值</w:t>
            </w:r>
            <w:r w:rsidRPr="00E96CB3">
              <w:rPr>
                <w:rFonts w:ascii="Times New Roman" w:eastAsiaTheme="minorEastAsia" w:hAnsi="Times New Roman"/>
                <w:color w:val="000000"/>
                <w:kern w:val="0"/>
              </w:rPr>
              <w:t>4000μg/m</w:t>
            </w:r>
            <w:r w:rsidRPr="00E96CB3">
              <w:rPr>
                <w:rFonts w:ascii="Times New Roman" w:eastAsiaTheme="minorEastAsia" w:hAnsi="Times New Roman"/>
                <w:color w:val="000000"/>
                <w:kern w:val="0"/>
                <w:vertAlign w:val="superscript"/>
              </w:rPr>
              <w:t>3</w:t>
            </w:r>
          </w:p>
        </w:tc>
      </w:tr>
      <w:tr w:rsidR="00BD0A95" w:rsidRPr="00E96CB3" w14:paraId="7E61D66C" w14:textId="77777777" w:rsidTr="006348D7">
        <w:trPr>
          <w:trHeight w:val="340"/>
          <w:jc w:val="center"/>
        </w:trPr>
        <w:tc>
          <w:tcPr>
            <w:tcW w:w="1126" w:type="dxa"/>
            <w:vMerge/>
            <w:vAlign w:val="center"/>
          </w:tcPr>
          <w:p w14:paraId="4A63AD13"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8" w:type="dxa"/>
            <w:vMerge/>
            <w:vAlign w:val="center"/>
          </w:tcPr>
          <w:p w14:paraId="6CF37CD4"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991" w:type="dxa"/>
            <w:vMerge/>
            <w:vAlign w:val="center"/>
          </w:tcPr>
          <w:p w14:paraId="5408C36E"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1273" w:type="dxa"/>
            <w:vMerge w:val="restart"/>
            <w:vAlign w:val="center"/>
          </w:tcPr>
          <w:p w14:paraId="6F3E3AE2"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O</w:t>
            </w:r>
            <w:r w:rsidRPr="00E96CB3">
              <w:rPr>
                <w:rFonts w:ascii="Times New Roman" w:eastAsiaTheme="minorEastAsia" w:hAnsi="Times New Roman"/>
                <w:color w:val="000000"/>
                <w:kern w:val="0"/>
                <w:vertAlign w:val="subscript"/>
              </w:rPr>
              <w:t>3</w:t>
            </w:r>
          </w:p>
        </w:tc>
        <w:tc>
          <w:tcPr>
            <w:tcW w:w="2822" w:type="dxa"/>
            <w:vAlign w:val="center"/>
          </w:tcPr>
          <w:p w14:paraId="4165EDD5" w14:textId="77777777" w:rsidR="00BD0A95" w:rsidRPr="00E96CB3" w:rsidRDefault="00BD0A95" w:rsidP="004775EE">
            <w:pPr>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小时平均值</w:t>
            </w:r>
            <w:r w:rsidRPr="00E96CB3">
              <w:rPr>
                <w:rFonts w:ascii="Times New Roman" w:eastAsiaTheme="minorEastAsia" w:hAnsi="Times New Roman"/>
                <w:color w:val="000000"/>
                <w:kern w:val="0"/>
              </w:rPr>
              <w:t>200μg/m</w:t>
            </w:r>
            <w:r w:rsidRPr="00E96CB3">
              <w:rPr>
                <w:rFonts w:ascii="Times New Roman" w:eastAsiaTheme="minorEastAsia" w:hAnsi="Times New Roman"/>
                <w:color w:val="000000"/>
                <w:kern w:val="0"/>
                <w:vertAlign w:val="superscript"/>
              </w:rPr>
              <w:t>3</w:t>
            </w:r>
          </w:p>
        </w:tc>
      </w:tr>
      <w:tr w:rsidR="00BD0A95" w:rsidRPr="00E96CB3" w14:paraId="27DADA64" w14:textId="77777777" w:rsidTr="006348D7">
        <w:trPr>
          <w:trHeight w:val="340"/>
          <w:jc w:val="center"/>
        </w:trPr>
        <w:tc>
          <w:tcPr>
            <w:tcW w:w="1126" w:type="dxa"/>
            <w:vMerge/>
            <w:vAlign w:val="center"/>
          </w:tcPr>
          <w:p w14:paraId="0A6BE978"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8" w:type="dxa"/>
            <w:vMerge/>
            <w:vAlign w:val="center"/>
          </w:tcPr>
          <w:p w14:paraId="68E85A5C"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991" w:type="dxa"/>
            <w:vMerge/>
            <w:vAlign w:val="center"/>
          </w:tcPr>
          <w:p w14:paraId="34DF7D59"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1273" w:type="dxa"/>
            <w:vMerge/>
            <w:vAlign w:val="center"/>
          </w:tcPr>
          <w:p w14:paraId="7CD897D2" w14:textId="77777777" w:rsidR="00BD0A95" w:rsidRPr="00E96CB3" w:rsidRDefault="00BD0A95" w:rsidP="004775EE">
            <w:pPr>
              <w:adjustRightInd w:val="0"/>
              <w:snapToGrid w:val="0"/>
              <w:jc w:val="center"/>
              <w:rPr>
                <w:rFonts w:ascii="Times New Roman" w:eastAsiaTheme="minorEastAsia" w:hAnsi="Times New Roman"/>
                <w:color w:val="000000"/>
                <w:kern w:val="0"/>
              </w:rPr>
            </w:pPr>
          </w:p>
        </w:tc>
        <w:tc>
          <w:tcPr>
            <w:tcW w:w="2822" w:type="dxa"/>
            <w:vAlign w:val="center"/>
          </w:tcPr>
          <w:p w14:paraId="1C4540FD" w14:textId="77777777" w:rsidR="00BD0A95" w:rsidRPr="00E96CB3" w:rsidRDefault="00BD0A95" w:rsidP="004775EE">
            <w:pPr>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日最大小时平均值</w:t>
            </w:r>
            <w:r w:rsidRPr="00E96CB3">
              <w:rPr>
                <w:rFonts w:ascii="Times New Roman" w:eastAsiaTheme="minorEastAsia" w:hAnsi="Times New Roman"/>
                <w:color w:val="000000"/>
                <w:kern w:val="0"/>
              </w:rPr>
              <w:t>160μg/m</w:t>
            </w:r>
            <w:r w:rsidRPr="00E96CB3">
              <w:rPr>
                <w:rFonts w:ascii="Times New Roman" w:eastAsiaTheme="minorEastAsia" w:hAnsi="Times New Roman"/>
                <w:color w:val="000000"/>
                <w:kern w:val="0"/>
                <w:vertAlign w:val="superscript"/>
              </w:rPr>
              <w:t>3</w:t>
            </w:r>
          </w:p>
        </w:tc>
      </w:tr>
      <w:tr w:rsidR="00BD0A95" w:rsidRPr="00E96CB3" w14:paraId="114410BD" w14:textId="77777777" w:rsidTr="006348D7">
        <w:trPr>
          <w:trHeight w:val="340"/>
          <w:jc w:val="center"/>
        </w:trPr>
        <w:tc>
          <w:tcPr>
            <w:tcW w:w="1126" w:type="dxa"/>
            <w:vMerge/>
            <w:vAlign w:val="center"/>
          </w:tcPr>
          <w:p w14:paraId="11F8F5D0"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8" w:type="dxa"/>
            <w:vAlign w:val="center"/>
          </w:tcPr>
          <w:p w14:paraId="16FAEAFB"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《大气污染物综合排放标准详解》</w:t>
            </w:r>
          </w:p>
        </w:tc>
        <w:tc>
          <w:tcPr>
            <w:tcW w:w="991" w:type="dxa"/>
            <w:vAlign w:val="center"/>
          </w:tcPr>
          <w:p w14:paraId="33155E6D"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r w:rsidRPr="00E96CB3">
              <w:rPr>
                <w:rFonts w:ascii="Times New Roman" w:eastAsiaTheme="minorEastAsia" w:hAnsi="Times New Roman"/>
                <w:color w:val="000000"/>
                <w:kern w:val="0"/>
              </w:rPr>
              <w:t>一次值</w:t>
            </w:r>
          </w:p>
        </w:tc>
        <w:tc>
          <w:tcPr>
            <w:tcW w:w="1273" w:type="dxa"/>
            <w:vAlign w:val="center"/>
          </w:tcPr>
          <w:p w14:paraId="55D43AC3" w14:textId="77777777" w:rsidR="00BD0A95" w:rsidRPr="00E96CB3" w:rsidRDefault="00BD0A95" w:rsidP="004775EE">
            <w:pPr>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非甲烷总烃</w:t>
            </w:r>
          </w:p>
        </w:tc>
        <w:tc>
          <w:tcPr>
            <w:tcW w:w="2822" w:type="dxa"/>
            <w:vAlign w:val="center"/>
          </w:tcPr>
          <w:p w14:paraId="49DF2966" w14:textId="77777777" w:rsidR="00BD0A95" w:rsidRPr="00E96CB3" w:rsidRDefault="00BD0A95" w:rsidP="004775EE">
            <w:pPr>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2.0mg/m</w:t>
            </w:r>
            <w:r w:rsidRPr="00E96CB3">
              <w:rPr>
                <w:rFonts w:ascii="Times New Roman" w:eastAsiaTheme="minorEastAsia" w:hAnsi="Times New Roman"/>
                <w:color w:val="000000"/>
                <w:kern w:val="0"/>
                <w:vertAlign w:val="superscript"/>
              </w:rPr>
              <w:t>3</w:t>
            </w:r>
          </w:p>
        </w:tc>
      </w:tr>
      <w:tr w:rsidR="00BD0A95" w:rsidRPr="00E96CB3" w14:paraId="07043CFB" w14:textId="77777777" w:rsidTr="006348D7">
        <w:trPr>
          <w:trHeight w:val="340"/>
          <w:jc w:val="center"/>
        </w:trPr>
        <w:tc>
          <w:tcPr>
            <w:tcW w:w="1126" w:type="dxa"/>
            <w:vMerge/>
            <w:vAlign w:val="center"/>
          </w:tcPr>
          <w:p w14:paraId="4569DCD5" w14:textId="77777777" w:rsidR="00BD0A95" w:rsidRPr="00E96CB3" w:rsidRDefault="00BD0A95" w:rsidP="004775EE">
            <w:pPr>
              <w:adjustRightInd w:val="0"/>
              <w:snapToGrid w:val="0"/>
              <w:jc w:val="center"/>
              <w:rPr>
                <w:rFonts w:ascii="Times New Roman" w:eastAsiaTheme="minorEastAsia" w:hAnsi="Times New Roman"/>
                <w:color w:val="000000"/>
                <w:sz w:val="24"/>
                <w:szCs w:val="24"/>
              </w:rPr>
            </w:pPr>
          </w:p>
        </w:tc>
        <w:tc>
          <w:tcPr>
            <w:tcW w:w="2828" w:type="dxa"/>
            <w:vAlign w:val="center"/>
          </w:tcPr>
          <w:p w14:paraId="0949B604" w14:textId="3FC0781B" w:rsidR="00BD0A95" w:rsidRPr="00E96CB3" w:rsidRDefault="00AC258F" w:rsidP="004775EE">
            <w:pPr>
              <w:adjustRightInd w:val="0"/>
              <w:snapToGrid w:val="0"/>
              <w:jc w:val="center"/>
              <w:rPr>
                <w:rFonts w:ascii="Times New Roman" w:eastAsiaTheme="minorEastAsia" w:hAnsi="Times New Roman"/>
                <w:color w:val="000000"/>
                <w:kern w:val="0"/>
              </w:rPr>
            </w:pPr>
            <w:r w:rsidRPr="006348D7">
              <w:rPr>
                <w:rFonts w:ascii="Times New Roman" w:eastAsiaTheme="minorEastAsia" w:hAnsi="Times New Roman" w:hint="eastAsia"/>
                <w:color w:val="000000"/>
                <w:kern w:val="0"/>
              </w:rPr>
              <w:t>《环境影响评价技术导则大气环境》（</w:t>
            </w:r>
            <w:r w:rsidRPr="006348D7">
              <w:rPr>
                <w:rFonts w:ascii="Times New Roman" w:eastAsiaTheme="minorEastAsia" w:hAnsi="Times New Roman" w:hint="eastAsia"/>
                <w:color w:val="000000"/>
                <w:kern w:val="0"/>
              </w:rPr>
              <w:t>HJ2.2-2018</w:t>
            </w:r>
            <w:r w:rsidRPr="006348D7">
              <w:rPr>
                <w:rFonts w:ascii="Times New Roman" w:eastAsiaTheme="minorEastAsia" w:hAnsi="Times New Roman" w:hint="eastAsia"/>
                <w:color w:val="000000"/>
                <w:kern w:val="0"/>
              </w:rPr>
              <w:t>）附录</w:t>
            </w:r>
            <w:r w:rsidRPr="006348D7">
              <w:rPr>
                <w:rFonts w:ascii="Times New Roman" w:eastAsiaTheme="minorEastAsia" w:hAnsi="Times New Roman" w:hint="eastAsia"/>
                <w:color w:val="000000"/>
                <w:kern w:val="0"/>
              </w:rPr>
              <w:t>D</w:t>
            </w:r>
            <w:r w:rsidRPr="006348D7">
              <w:rPr>
                <w:rFonts w:ascii="Times New Roman" w:eastAsiaTheme="minorEastAsia" w:hAnsi="Times New Roman" w:hint="eastAsia"/>
                <w:color w:val="000000"/>
                <w:kern w:val="0"/>
              </w:rPr>
              <w:t>中其他污染物空气质量浓度参考限值</w:t>
            </w:r>
          </w:p>
        </w:tc>
        <w:tc>
          <w:tcPr>
            <w:tcW w:w="991" w:type="dxa"/>
            <w:vAlign w:val="center"/>
          </w:tcPr>
          <w:p w14:paraId="6BD87ABD" w14:textId="380F14CB" w:rsidR="00BD0A95" w:rsidRPr="006348D7" w:rsidRDefault="00AC258F" w:rsidP="004775EE">
            <w:pPr>
              <w:adjustRightInd w:val="0"/>
              <w:snapToGrid w:val="0"/>
              <w:jc w:val="center"/>
              <w:rPr>
                <w:rFonts w:ascii="Times New Roman" w:eastAsiaTheme="minorEastAsia" w:hAnsi="Times New Roman"/>
                <w:color w:val="000000"/>
                <w:kern w:val="0"/>
              </w:rPr>
            </w:pPr>
            <w:r w:rsidRPr="006348D7">
              <w:rPr>
                <w:rFonts w:ascii="Times New Roman" w:eastAsiaTheme="minorEastAsia" w:hAnsi="Times New Roman" w:hint="eastAsia"/>
                <w:color w:val="000000"/>
                <w:kern w:val="0"/>
              </w:rPr>
              <w:t>小时值</w:t>
            </w:r>
          </w:p>
        </w:tc>
        <w:tc>
          <w:tcPr>
            <w:tcW w:w="1273" w:type="dxa"/>
            <w:vAlign w:val="center"/>
          </w:tcPr>
          <w:p w14:paraId="6AE982D8" w14:textId="27AC885C" w:rsidR="00BD0A95" w:rsidRPr="006348D7" w:rsidRDefault="00AC258F" w:rsidP="004775EE">
            <w:pPr>
              <w:adjustRightInd w:val="0"/>
              <w:snapToGrid w:val="0"/>
              <w:jc w:val="center"/>
              <w:rPr>
                <w:rFonts w:ascii="Times New Roman" w:eastAsiaTheme="minorEastAsia" w:hAnsi="Times New Roman"/>
                <w:color w:val="000000"/>
                <w:kern w:val="0"/>
              </w:rPr>
            </w:pPr>
            <w:r w:rsidRPr="006348D7">
              <w:rPr>
                <w:rFonts w:ascii="Times New Roman" w:eastAsiaTheme="minorEastAsia" w:hAnsi="Times New Roman" w:hint="eastAsia"/>
                <w:color w:val="000000"/>
                <w:kern w:val="0"/>
              </w:rPr>
              <w:t>TVOC</w:t>
            </w:r>
          </w:p>
        </w:tc>
        <w:tc>
          <w:tcPr>
            <w:tcW w:w="2822" w:type="dxa"/>
            <w:vAlign w:val="center"/>
          </w:tcPr>
          <w:p w14:paraId="1B4D7EC0" w14:textId="6E3E7DE5" w:rsidR="00BD0A95" w:rsidRPr="00E96CB3" w:rsidRDefault="00AC258F" w:rsidP="004775EE">
            <w:pPr>
              <w:adjustRightInd w:val="0"/>
              <w:snapToGrid w:val="0"/>
              <w:rPr>
                <w:rFonts w:ascii="Times New Roman" w:eastAsiaTheme="minorEastAsia" w:hAnsi="Times New Roman"/>
                <w:color w:val="000000"/>
                <w:kern w:val="0"/>
              </w:rPr>
            </w:pPr>
            <w:r>
              <w:rPr>
                <w:rFonts w:ascii="Times New Roman" w:eastAsiaTheme="minorEastAsia" w:hAnsi="Times New Roman"/>
                <w:color w:val="000000"/>
                <w:kern w:val="0"/>
              </w:rPr>
              <w:t>0.6</w:t>
            </w:r>
            <w:r w:rsidRPr="00E96CB3">
              <w:rPr>
                <w:rFonts w:ascii="Times New Roman" w:eastAsiaTheme="minorEastAsia" w:hAnsi="Times New Roman"/>
                <w:color w:val="000000"/>
                <w:kern w:val="0"/>
              </w:rPr>
              <w:t>mg/m</w:t>
            </w:r>
            <w:r w:rsidRPr="00E96CB3">
              <w:rPr>
                <w:rFonts w:ascii="Times New Roman" w:eastAsiaTheme="minorEastAsia" w:hAnsi="Times New Roman"/>
                <w:color w:val="000000"/>
                <w:kern w:val="0"/>
                <w:vertAlign w:val="superscript"/>
              </w:rPr>
              <w:t>3</w:t>
            </w:r>
          </w:p>
        </w:tc>
      </w:tr>
    </w:tbl>
    <w:p w14:paraId="7B42DE99" w14:textId="77777777" w:rsidR="00CA36A2" w:rsidRDefault="00CA36A2" w:rsidP="00B9524E">
      <w:pPr>
        <w:adjustRightInd w:val="0"/>
        <w:snapToGrid w:val="0"/>
        <w:spacing w:line="360" w:lineRule="auto"/>
        <w:ind w:firstLineChars="200" w:firstLine="480"/>
        <w:rPr>
          <w:rFonts w:ascii="Times New Roman" w:eastAsiaTheme="minorEastAsia" w:hAnsi="Times New Roman"/>
          <w:color w:val="000000"/>
          <w:sz w:val="24"/>
          <w:szCs w:val="24"/>
        </w:rPr>
      </w:pPr>
    </w:p>
    <w:p w14:paraId="4F629FC6" w14:textId="77777777" w:rsidR="00CA36A2" w:rsidRPr="004D162B" w:rsidRDefault="00D947F5" w:rsidP="00D947F5">
      <w:pPr>
        <w:adjustRightInd w:val="0"/>
        <w:snapToGrid w:val="0"/>
        <w:spacing w:line="360" w:lineRule="auto"/>
        <w:ind w:firstLineChars="200" w:firstLine="482"/>
        <w:rPr>
          <w:rFonts w:ascii="Times New Roman" w:eastAsiaTheme="minorEastAsia" w:hAnsi="Times New Roman"/>
          <w:b/>
          <w:color w:val="000000"/>
          <w:sz w:val="24"/>
          <w:szCs w:val="24"/>
        </w:rPr>
      </w:pPr>
      <w:r w:rsidRPr="004D162B">
        <w:rPr>
          <w:rFonts w:ascii="Times New Roman" w:eastAsiaTheme="minorEastAsia" w:hAnsi="Times New Roman"/>
          <w:b/>
          <w:color w:val="000000"/>
          <w:sz w:val="24"/>
          <w:szCs w:val="24"/>
        </w:rPr>
        <w:t>4</w:t>
      </w:r>
      <w:r w:rsidRPr="004D162B">
        <w:rPr>
          <w:rFonts w:ascii="Times New Roman" w:eastAsiaTheme="minorEastAsia" w:hAnsi="Times New Roman"/>
          <w:b/>
          <w:color w:val="000000"/>
          <w:sz w:val="24"/>
          <w:szCs w:val="24"/>
        </w:rPr>
        <w:t>、</w:t>
      </w:r>
      <w:r w:rsidR="00CA36A2" w:rsidRPr="004D162B">
        <w:rPr>
          <w:rFonts w:ascii="Times New Roman" w:eastAsiaTheme="minorEastAsia" w:hAnsi="Times New Roman"/>
          <w:b/>
          <w:color w:val="000000"/>
          <w:sz w:val="24"/>
          <w:szCs w:val="24"/>
        </w:rPr>
        <w:t>声环境</w:t>
      </w:r>
    </w:p>
    <w:p w14:paraId="15984314" w14:textId="77777777" w:rsidR="00CA36A2" w:rsidRPr="00E96CB3" w:rsidRDefault="00CA36A2" w:rsidP="00D947F5">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码头位于</w:t>
      </w:r>
      <w:r w:rsidR="00D947F5" w:rsidRPr="00E96CB3">
        <w:rPr>
          <w:rFonts w:ascii="Times New Roman" w:eastAsiaTheme="minorEastAsia" w:hAnsi="Times New Roman"/>
          <w:color w:val="000000"/>
          <w:sz w:val="24"/>
          <w:szCs w:val="24"/>
        </w:rPr>
        <w:t>岳阳</w:t>
      </w:r>
      <w:r w:rsidRPr="00E96CB3">
        <w:rPr>
          <w:rFonts w:ascii="Times New Roman" w:eastAsiaTheme="minorEastAsia" w:hAnsi="Times New Roman"/>
          <w:color w:val="000000"/>
          <w:sz w:val="24"/>
          <w:szCs w:val="24"/>
        </w:rPr>
        <w:t>市</w:t>
      </w:r>
      <w:r w:rsidR="00D947F5" w:rsidRPr="00E96CB3">
        <w:rPr>
          <w:rFonts w:ascii="Times New Roman" w:eastAsiaTheme="minorEastAsia" w:hAnsi="Times New Roman"/>
          <w:color w:val="000000"/>
          <w:sz w:val="24"/>
          <w:szCs w:val="24"/>
        </w:rPr>
        <w:t>陆城</w:t>
      </w:r>
      <w:r w:rsidRPr="00E96CB3">
        <w:rPr>
          <w:rFonts w:ascii="Times New Roman" w:eastAsiaTheme="minorEastAsia" w:hAnsi="Times New Roman"/>
          <w:color w:val="000000"/>
          <w:sz w:val="24"/>
          <w:szCs w:val="24"/>
        </w:rPr>
        <w:t>岸线。航道两侧</w:t>
      </w:r>
      <w:r w:rsidR="00D947F5" w:rsidRPr="00E96CB3">
        <w:rPr>
          <w:rFonts w:ascii="Times New Roman" w:eastAsiaTheme="minorEastAsia" w:hAnsi="Times New Roman"/>
          <w:color w:val="000000"/>
          <w:sz w:val="24"/>
          <w:szCs w:val="24"/>
        </w:rPr>
        <w:t>35m</w:t>
      </w:r>
      <w:r w:rsidRPr="00E96CB3">
        <w:rPr>
          <w:rFonts w:ascii="Times New Roman" w:eastAsiaTheme="minorEastAsia" w:hAnsi="Times New Roman"/>
          <w:color w:val="000000"/>
          <w:sz w:val="24"/>
          <w:szCs w:val="24"/>
        </w:rPr>
        <w:t>红线范围内声环境质量执行《声环境质量标准》（</w:t>
      </w:r>
      <w:r w:rsidRPr="00E96CB3">
        <w:rPr>
          <w:rFonts w:ascii="Times New Roman" w:eastAsiaTheme="minorEastAsia" w:hAnsi="Times New Roman"/>
          <w:color w:val="000000"/>
          <w:sz w:val="24"/>
          <w:szCs w:val="24"/>
        </w:rPr>
        <w:t>GB3096-2008</w:t>
      </w:r>
      <w:r w:rsidRPr="00E96CB3">
        <w:rPr>
          <w:rFonts w:ascii="Times New Roman" w:eastAsiaTheme="minorEastAsia" w:hAnsi="Times New Roman"/>
          <w:color w:val="000000"/>
          <w:sz w:val="24"/>
          <w:szCs w:val="24"/>
        </w:rPr>
        <w:t>）</w:t>
      </w:r>
      <w:r w:rsidR="00D947F5" w:rsidRPr="00E96CB3">
        <w:rPr>
          <w:rFonts w:ascii="Times New Roman" w:eastAsiaTheme="minorEastAsia" w:hAnsi="Times New Roman"/>
          <w:color w:val="000000"/>
          <w:sz w:val="24"/>
          <w:szCs w:val="24"/>
        </w:rPr>
        <w:t>4a</w:t>
      </w:r>
      <w:r w:rsidRPr="00E96CB3">
        <w:rPr>
          <w:rFonts w:ascii="Times New Roman" w:eastAsiaTheme="minorEastAsia" w:hAnsi="Times New Roman"/>
          <w:color w:val="000000"/>
          <w:sz w:val="24"/>
          <w:szCs w:val="24"/>
        </w:rPr>
        <w:t>类标准，其他区域及敏感点声环境质量执行《声环境质量标准》（</w:t>
      </w:r>
      <w:r w:rsidRPr="00E96CB3">
        <w:rPr>
          <w:rFonts w:ascii="Times New Roman" w:eastAsiaTheme="minorEastAsia" w:hAnsi="Times New Roman"/>
          <w:color w:val="000000"/>
          <w:sz w:val="24"/>
          <w:szCs w:val="24"/>
        </w:rPr>
        <w:t>GB3096-2008</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2</w:t>
      </w:r>
      <w:r w:rsidRPr="00E96CB3">
        <w:rPr>
          <w:rFonts w:ascii="Times New Roman" w:eastAsiaTheme="minorEastAsia" w:hAnsi="Times New Roman"/>
          <w:color w:val="000000"/>
          <w:sz w:val="24"/>
          <w:szCs w:val="24"/>
        </w:rPr>
        <w:t>类标准，具体详见表</w:t>
      </w:r>
      <w:r w:rsidR="00D947F5" w:rsidRPr="00E96CB3">
        <w:rPr>
          <w:rFonts w:ascii="Times New Roman" w:eastAsiaTheme="minorEastAsia" w:hAnsi="Times New Roman"/>
          <w:color w:val="000000"/>
          <w:sz w:val="24"/>
          <w:szCs w:val="24"/>
        </w:rPr>
        <w:t>2</w:t>
      </w:r>
      <w:r w:rsidRPr="00E96CB3">
        <w:rPr>
          <w:rFonts w:ascii="Times New Roman" w:eastAsiaTheme="minorEastAsia" w:hAnsi="Times New Roman"/>
          <w:color w:val="000000"/>
          <w:sz w:val="24"/>
          <w:szCs w:val="24"/>
        </w:rPr>
        <w:t>.6-</w:t>
      </w:r>
      <w:r w:rsidR="00D947F5" w:rsidRPr="00E96CB3">
        <w:rPr>
          <w:rFonts w:ascii="Times New Roman" w:eastAsiaTheme="minorEastAsia" w:hAnsi="Times New Roman"/>
          <w:color w:val="000000"/>
          <w:sz w:val="24"/>
          <w:szCs w:val="24"/>
        </w:rPr>
        <w:t>4</w:t>
      </w:r>
      <w:r w:rsidRPr="00E96CB3">
        <w:rPr>
          <w:rFonts w:ascii="Times New Roman" w:eastAsiaTheme="minorEastAsia" w:hAnsi="Times New Roman"/>
          <w:color w:val="000000"/>
          <w:sz w:val="24"/>
          <w:szCs w:val="24"/>
        </w:rPr>
        <w:t>。</w:t>
      </w:r>
    </w:p>
    <w:p w14:paraId="0D520912" w14:textId="5CDD9AB1" w:rsidR="00CA36A2" w:rsidRPr="00E96CB3" w:rsidRDefault="00CA36A2" w:rsidP="00D947F5">
      <w:pPr>
        <w:tabs>
          <w:tab w:val="left" w:pos="900"/>
        </w:tabs>
        <w:wordWrap w:val="0"/>
        <w:snapToGrid w:val="0"/>
        <w:spacing w:line="276" w:lineRule="auto"/>
        <w:jc w:val="right"/>
        <w:rPr>
          <w:rFonts w:ascii="Times New Roman" w:eastAsiaTheme="minorEastAsia" w:hAnsi="Times New Roman"/>
          <w:color w:val="000000"/>
          <w:sz w:val="24"/>
          <w:szCs w:val="24"/>
        </w:rPr>
      </w:pPr>
      <w:r w:rsidRPr="00E96CB3">
        <w:rPr>
          <w:rFonts w:ascii="Times New Roman" w:eastAsiaTheme="minorEastAsia" w:hAnsi="Times New Roman"/>
          <w:b/>
          <w:color w:val="000000"/>
          <w:sz w:val="24"/>
          <w:szCs w:val="24"/>
        </w:rPr>
        <w:t>表</w:t>
      </w:r>
      <w:r w:rsidR="00D947F5" w:rsidRPr="00E96CB3">
        <w:rPr>
          <w:rFonts w:ascii="Times New Roman" w:eastAsiaTheme="minorEastAsia" w:hAnsi="Times New Roman"/>
          <w:b/>
          <w:color w:val="000000"/>
          <w:sz w:val="24"/>
          <w:szCs w:val="24"/>
        </w:rPr>
        <w:t>2</w:t>
      </w:r>
      <w:r w:rsidRPr="00E96CB3">
        <w:rPr>
          <w:rFonts w:ascii="Times New Roman" w:eastAsiaTheme="minorEastAsia" w:hAnsi="Times New Roman"/>
          <w:b/>
          <w:color w:val="000000"/>
          <w:sz w:val="24"/>
          <w:szCs w:val="24"/>
        </w:rPr>
        <w:t>.6-</w:t>
      </w:r>
      <w:r w:rsidR="00D947F5" w:rsidRPr="00E96CB3">
        <w:rPr>
          <w:rFonts w:ascii="Times New Roman" w:eastAsiaTheme="minorEastAsia" w:hAnsi="Times New Roman"/>
          <w:b/>
          <w:color w:val="000000"/>
          <w:sz w:val="24"/>
          <w:szCs w:val="24"/>
        </w:rPr>
        <w:t>4</w:t>
      </w:r>
      <w:r w:rsidR="004D162B">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声环境质量标准</w:t>
      </w:r>
      <w:r w:rsidR="00D947F5"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color w:val="000000"/>
          <w:sz w:val="24"/>
          <w:szCs w:val="24"/>
        </w:rPr>
        <w:t>单位：</w:t>
      </w:r>
      <w:r w:rsidR="00D947F5" w:rsidRPr="00E96CB3">
        <w:rPr>
          <w:rFonts w:ascii="Times New Roman" w:eastAsiaTheme="minorEastAsia" w:hAnsi="Times New Roman"/>
          <w:color w:val="000000"/>
          <w:sz w:val="24"/>
          <w:szCs w:val="24"/>
        </w:rPr>
        <w:t>dB(A)</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3014"/>
        <w:gridCol w:w="3014"/>
        <w:gridCol w:w="3012"/>
      </w:tblGrid>
      <w:tr w:rsidR="00CA36A2" w:rsidRPr="00E96CB3" w14:paraId="2D522292" w14:textId="77777777" w:rsidTr="00B9524E">
        <w:trPr>
          <w:trHeight w:val="340"/>
          <w:jc w:val="center"/>
        </w:trPr>
        <w:tc>
          <w:tcPr>
            <w:tcW w:w="1667" w:type="pct"/>
            <w:vAlign w:val="center"/>
          </w:tcPr>
          <w:p w14:paraId="1F32B0DD" w14:textId="77777777" w:rsidR="00CA36A2" w:rsidRPr="00E96CB3" w:rsidRDefault="00CA36A2"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类别</w:t>
            </w:r>
          </w:p>
        </w:tc>
        <w:tc>
          <w:tcPr>
            <w:tcW w:w="1667" w:type="pct"/>
            <w:vAlign w:val="center"/>
          </w:tcPr>
          <w:p w14:paraId="76B7C009" w14:textId="77777777" w:rsidR="00CA36A2" w:rsidRPr="00E96CB3" w:rsidRDefault="00CA36A2"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昼间</w:t>
            </w:r>
          </w:p>
        </w:tc>
        <w:tc>
          <w:tcPr>
            <w:tcW w:w="1667" w:type="pct"/>
            <w:vAlign w:val="center"/>
          </w:tcPr>
          <w:p w14:paraId="024F0A7E" w14:textId="77777777" w:rsidR="00CA36A2" w:rsidRPr="00E96CB3" w:rsidRDefault="00CA36A2"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夜间</w:t>
            </w:r>
          </w:p>
        </w:tc>
      </w:tr>
      <w:tr w:rsidR="00D947F5" w:rsidRPr="00E96CB3" w14:paraId="55B6F48A" w14:textId="77777777" w:rsidTr="00B9524E">
        <w:trPr>
          <w:trHeight w:val="340"/>
          <w:jc w:val="center"/>
        </w:trPr>
        <w:tc>
          <w:tcPr>
            <w:tcW w:w="1667" w:type="pct"/>
            <w:vAlign w:val="center"/>
          </w:tcPr>
          <w:p w14:paraId="4305079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w:t>
            </w:r>
            <w:r w:rsidRPr="00E96CB3">
              <w:rPr>
                <w:rFonts w:ascii="Times New Roman" w:eastAsiaTheme="minorEastAsia" w:hAnsi="Times New Roman"/>
                <w:color w:val="000000"/>
                <w:kern w:val="0"/>
              </w:rPr>
              <w:t>类</w:t>
            </w:r>
          </w:p>
        </w:tc>
        <w:tc>
          <w:tcPr>
            <w:tcW w:w="1667" w:type="pct"/>
            <w:vAlign w:val="center"/>
          </w:tcPr>
          <w:p w14:paraId="33021B4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60</w:t>
            </w:r>
          </w:p>
        </w:tc>
        <w:tc>
          <w:tcPr>
            <w:tcW w:w="1667" w:type="pct"/>
            <w:vAlign w:val="center"/>
          </w:tcPr>
          <w:p w14:paraId="72DE502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w:t>
            </w:r>
          </w:p>
        </w:tc>
      </w:tr>
      <w:tr w:rsidR="00D947F5" w:rsidRPr="00E96CB3" w14:paraId="1EF0D34D" w14:textId="77777777" w:rsidTr="00B9524E">
        <w:trPr>
          <w:trHeight w:val="340"/>
          <w:jc w:val="center"/>
        </w:trPr>
        <w:tc>
          <w:tcPr>
            <w:tcW w:w="1667" w:type="pct"/>
            <w:vAlign w:val="center"/>
          </w:tcPr>
          <w:p w14:paraId="66D02779"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4a</w:t>
            </w:r>
            <w:r w:rsidRPr="00E96CB3">
              <w:rPr>
                <w:rFonts w:ascii="Times New Roman" w:eastAsiaTheme="minorEastAsia" w:hAnsi="Times New Roman"/>
                <w:color w:val="000000"/>
                <w:kern w:val="0"/>
              </w:rPr>
              <w:t>类</w:t>
            </w:r>
          </w:p>
        </w:tc>
        <w:tc>
          <w:tcPr>
            <w:tcW w:w="1667" w:type="pct"/>
            <w:vAlign w:val="center"/>
          </w:tcPr>
          <w:p w14:paraId="5A8748E3"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70</w:t>
            </w:r>
          </w:p>
        </w:tc>
        <w:tc>
          <w:tcPr>
            <w:tcW w:w="1667" w:type="pct"/>
            <w:vAlign w:val="center"/>
          </w:tcPr>
          <w:p w14:paraId="130416F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55</w:t>
            </w:r>
          </w:p>
        </w:tc>
      </w:tr>
    </w:tbl>
    <w:p w14:paraId="17E6E9D9" w14:textId="77777777" w:rsidR="00CA36A2" w:rsidRPr="00E96CB3" w:rsidRDefault="00CA36A2" w:rsidP="00D947F5">
      <w:pPr>
        <w:adjustRightInd w:val="0"/>
        <w:snapToGrid w:val="0"/>
        <w:spacing w:line="360" w:lineRule="auto"/>
        <w:ind w:firstLineChars="200" w:firstLine="480"/>
        <w:rPr>
          <w:rFonts w:ascii="Times New Roman" w:eastAsiaTheme="minorEastAsia" w:hAnsi="Times New Roman"/>
          <w:color w:val="000000"/>
          <w:sz w:val="24"/>
          <w:szCs w:val="24"/>
        </w:rPr>
      </w:pPr>
    </w:p>
    <w:p w14:paraId="10A5D824" w14:textId="77777777" w:rsidR="00CA36A2" w:rsidRPr="004D162B" w:rsidRDefault="00D947F5" w:rsidP="00D947F5">
      <w:pPr>
        <w:adjustRightInd w:val="0"/>
        <w:snapToGrid w:val="0"/>
        <w:spacing w:line="360" w:lineRule="auto"/>
        <w:ind w:firstLineChars="200" w:firstLine="482"/>
        <w:rPr>
          <w:rFonts w:ascii="Times New Roman" w:eastAsiaTheme="minorEastAsia" w:hAnsi="Times New Roman"/>
          <w:b/>
          <w:color w:val="000000"/>
          <w:sz w:val="24"/>
          <w:szCs w:val="24"/>
        </w:rPr>
      </w:pPr>
      <w:r w:rsidRPr="004D162B">
        <w:rPr>
          <w:rFonts w:ascii="Times New Roman" w:eastAsiaTheme="minorEastAsia" w:hAnsi="Times New Roman"/>
          <w:b/>
          <w:color w:val="000000"/>
          <w:sz w:val="24"/>
          <w:szCs w:val="24"/>
        </w:rPr>
        <w:t>5</w:t>
      </w:r>
      <w:r w:rsidRPr="004D162B">
        <w:rPr>
          <w:rFonts w:ascii="Times New Roman" w:eastAsiaTheme="minorEastAsia" w:hAnsi="Times New Roman"/>
          <w:b/>
          <w:color w:val="000000"/>
          <w:sz w:val="24"/>
          <w:szCs w:val="24"/>
        </w:rPr>
        <w:t>、</w:t>
      </w:r>
      <w:r w:rsidR="00CA36A2" w:rsidRPr="004D162B">
        <w:rPr>
          <w:rFonts w:ascii="Times New Roman" w:eastAsiaTheme="minorEastAsia" w:hAnsi="Times New Roman"/>
          <w:b/>
          <w:color w:val="000000"/>
          <w:sz w:val="24"/>
          <w:szCs w:val="24"/>
        </w:rPr>
        <w:t>土壤</w:t>
      </w:r>
    </w:p>
    <w:p w14:paraId="45619A4B" w14:textId="0A920FE8" w:rsidR="00CA36A2" w:rsidRPr="00E96CB3" w:rsidRDefault="0012007B" w:rsidP="00D947F5">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w:t>
      </w:r>
      <w:r w:rsidR="00CA36A2" w:rsidRPr="00E96CB3">
        <w:rPr>
          <w:rFonts w:ascii="Times New Roman" w:eastAsiaTheme="minorEastAsia" w:hAnsi="Times New Roman"/>
          <w:color w:val="000000"/>
          <w:sz w:val="24"/>
          <w:szCs w:val="24"/>
        </w:rPr>
        <w:t>项目码头区域土壤执行《土壤环境质量建设用地土壤污染风险管控标准》（</w:t>
      </w:r>
      <w:r w:rsidR="00D947F5" w:rsidRPr="00E96CB3">
        <w:rPr>
          <w:rFonts w:ascii="Times New Roman" w:eastAsiaTheme="minorEastAsia" w:hAnsi="Times New Roman"/>
          <w:color w:val="000000"/>
          <w:sz w:val="24"/>
          <w:szCs w:val="24"/>
        </w:rPr>
        <w:t>GB36600-2018</w:t>
      </w:r>
      <w:r w:rsidR="00CA36A2" w:rsidRPr="00E96CB3">
        <w:rPr>
          <w:rFonts w:ascii="Times New Roman" w:eastAsiaTheme="minorEastAsia" w:hAnsi="Times New Roman"/>
          <w:color w:val="000000"/>
          <w:sz w:val="24"/>
          <w:szCs w:val="24"/>
        </w:rPr>
        <w:t>）中第二类用地筛选值限值要求</w:t>
      </w:r>
      <w:r w:rsidR="00B9524E" w:rsidRPr="00E96CB3">
        <w:rPr>
          <w:rFonts w:ascii="Times New Roman" w:eastAsiaTheme="minorEastAsia" w:hAnsi="Times New Roman"/>
          <w:color w:val="000000"/>
          <w:sz w:val="24"/>
          <w:szCs w:val="24"/>
        </w:rPr>
        <w:t>；</w:t>
      </w:r>
      <w:r w:rsidR="00CA36A2" w:rsidRPr="00E96CB3">
        <w:rPr>
          <w:rFonts w:ascii="Times New Roman" w:eastAsiaTheme="minorEastAsia" w:hAnsi="Times New Roman"/>
          <w:color w:val="000000"/>
          <w:sz w:val="24"/>
          <w:szCs w:val="24"/>
        </w:rPr>
        <w:t>管线区域土壤执行《土壤环境质量农用地土壤污染风险管控标准》（</w:t>
      </w:r>
      <w:r w:rsidR="00D947F5" w:rsidRPr="00E96CB3">
        <w:rPr>
          <w:rFonts w:ascii="Times New Roman" w:eastAsiaTheme="minorEastAsia" w:hAnsi="Times New Roman"/>
          <w:color w:val="000000"/>
          <w:sz w:val="24"/>
          <w:szCs w:val="24"/>
        </w:rPr>
        <w:t>GB15618-2018</w:t>
      </w:r>
      <w:r w:rsidR="00CA36A2" w:rsidRPr="00E96CB3">
        <w:rPr>
          <w:rFonts w:ascii="Times New Roman" w:eastAsiaTheme="minorEastAsia" w:hAnsi="Times New Roman"/>
          <w:color w:val="000000"/>
          <w:sz w:val="24"/>
          <w:szCs w:val="24"/>
        </w:rPr>
        <w:t>）中表</w:t>
      </w:r>
      <w:r w:rsidR="00CA36A2" w:rsidRPr="00E96CB3">
        <w:rPr>
          <w:rFonts w:ascii="Times New Roman" w:eastAsiaTheme="minorEastAsia" w:hAnsi="Times New Roman"/>
          <w:color w:val="000000"/>
          <w:sz w:val="24"/>
          <w:szCs w:val="24"/>
        </w:rPr>
        <w:t>1“</w:t>
      </w:r>
      <w:r w:rsidR="00CA36A2" w:rsidRPr="00E96CB3">
        <w:rPr>
          <w:rFonts w:ascii="Times New Roman" w:eastAsiaTheme="minorEastAsia" w:hAnsi="Times New Roman"/>
          <w:color w:val="000000"/>
          <w:sz w:val="24"/>
          <w:szCs w:val="24"/>
        </w:rPr>
        <w:t>其他</w:t>
      </w:r>
      <w:r w:rsidR="00CA36A2" w:rsidRPr="00E96CB3">
        <w:rPr>
          <w:rFonts w:ascii="Times New Roman" w:eastAsiaTheme="minorEastAsia" w:hAnsi="Times New Roman"/>
          <w:color w:val="000000"/>
          <w:sz w:val="24"/>
          <w:szCs w:val="24"/>
        </w:rPr>
        <w:t>”</w:t>
      </w:r>
      <w:r w:rsidR="00CA36A2" w:rsidRPr="00E96CB3">
        <w:rPr>
          <w:rFonts w:ascii="Times New Roman" w:eastAsiaTheme="minorEastAsia" w:hAnsi="Times New Roman"/>
          <w:color w:val="000000"/>
          <w:sz w:val="24"/>
          <w:szCs w:val="24"/>
        </w:rPr>
        <w:t>。具体见表</w:t>
      </w:r>
      <w:r w:rsidR="00D947F5" w:rsidRPr="00E96CB3">
        <w:rPr>
          <w:rFonts w:ascii="Times New Roman" w:eastAsiaTheme="minorEastAsia" w:hAnsi="Times New Roman"/>
          <w:color w:val="000000"/>
          <w:sz w:val="24"/>
          <w:szCs w:val="24"/>
        </w:rPr>
        <w:t>2</w:t>
      </w:r>
      <w:r w:rsidR="00B9524E" w:rsidRPr="00E96CB3">
        <w:rPr>
          <w:rFonts w:ascii="Times New Roman" w:eastAsiaTheme="minorEastAsia" w:hAnsi="Times New Roman"/>
          <w:color w:val="000000"/>
          <w:sz w:val="24"/>
          <w:szCs w:val="24"/>
        </w:rPr>
        <w:t>.6-5</w:t>
      </w:r>
      <w:r w:rsidR="00CA36A2" w:rsidRPr="00E96CB3">
        <w:rPr>
          <w:rFonts w:ascii="Times New Roman" w:eastAsiaTheme="minorEastAsia" w:hAnsi="Times New Roman"/>
          <w:color w:val="000000"/>
          <w:sz w:val="24"/>
          <w:szCs w:val="24"/>
        </w:rPr>
        <w:t>和</w:t>
      </w:r>
      <w:r w:rsidR="00D947F5" w:rsidRPr="00E96CB3">
        <w:rPr>
          <w:rFonts w:ascii="Times New Roman" w:eastAsiaTheme="minorEastAsia" w:hAnsi="Times New Roman"/>
          <w:color w:val="000000"/>
          <w:sz w:val="24"/>
          <w:szCs w:val="24"/>
        </w:rPr>
        <w:t>表</w:t>
      </w:r>
      <w:r w:rsidR="00D947F5" w:rsidRPr="00E96CB3">
        <w:rPr>
          <w:rFonts w:ascii="Times New Roman" w:eastAsiaTheme="minorEastAsia" w:hAnsi="Times New Roman"/>
          <w:color w:val="000000"/>
          <w:sz w:val="24"/>
          <w:szCs w:val="24"/>
        </w:rPr>
        <w:t>2</w:t>
      </w:r>
      <w:r w:rsidR="00B9524E" w:rsidRPr="00E96CB3">
        <w:rPr>
          <w:rFonts w:ascii="Times New Roman" w:eastAsiaTheme="minorEastAsia" w:hAnsi="Times New Roman"/>
          <w:color w:val="000000"/>
          <w:sz w:val="24"/>
          <w:szCs w:val="24"/>
        </w:rPr>
        <w:t>.6-</w:t>
      </w:r>
      <w:r w:rsidR="00B9524E" w:rsidRPr="00E96CB3">
        <w:rPr>
          <w:rFonts w:ascii="Times New Roman" w:eastAsiaTheme="minorEastAsia" w:hAnsi="Times New Roman"/>
          <w:color w:val="000000"/>
          <w:sz w:val="24"/>
          <w:szCs w:val="24"/>
        </w:rPr>
        <w:lastRenderedPageBreak/>
        <w:t>6</w:t>
      </w:r>
      <w:r w:rsidR="00CA36A2" w:rsidRPr="00E96CB3">
        <w:rPr>
          <w:rFonts w:ascii="Times New Roman" w:eastAsiaTheme="minorEastAsia" w:hAnsi="Times New Roman"/>
          <w:color w:val="000000"/>
          <w:sz w:val="24"/>
          <w:szCs w:val="24"/>
        </w:rPr>
        <w:t>。</w:t>
      </w:r>
    </w:p>
    <w:p w14:paraId="4C691872" w14:textId="77777777" w:rsidR="00CA36A2" w:rsidRPr="00E96CB3" w:rsidRDefault="00CA36A2" w:rsidP="00D947F5">
      <w:pPr>
        <w:tabs>
          <w:tab w:val="left" w:pos="900"/>
        </w:tabs>
        <w:snapToGrid w:val="0"/>
        <w:spacing w:line="276" w:lineRule="auto"/>
        <w:jc w:val="right"/>
        <w:rPr>
          <w:rFonts w:ascii="Times New Roman" w:eastAsiaTheme="minorEastAsia" w:hAnsi="Times New Roman"/>
          <w:color w:val="000000"/>
          <w:sz w:val="24"/>
          <w:szCs w:val="24"/>
        </w:rPr>
      </w:pPr>
      <w:r w:rsidRPr="00E96CB3">
        <w:rPr>
          <w:rFonts w:ascii="Times New Roman" w:eastAsiaTheme="minorEastAsia" w:hAnsi="Times New Roman"/>
          <w:b/>
          <w:color w:val="000000"/>
          <w:sz w:val="24"/>
          <w:szCs w:val="24"/>
        </w:rPr>
        <w:t>表</w:t>
      </w:r>
      <w:r w:rsidR="00D947F5" w:rsidRPr="00E96CB3">
        <w:rPr>
          <w:rFonts w:ascii="Times New Roman" w:eastAsiaTheme="minorEastAsia" w:hAnsi="Times New Roman"/>
          <w:b/>
          <w:color w:val="000000"/>
          <w:sz w:val="24"/>
          <w:szCs w:val="24"/>
        </w:rPr>
        <w:t>2</w:t>
      </w:r>
      <w:r w:rsidRPr="00E96CB3">
        <w:rPr>
          <w:rFonts w:ascii="Times New Roman" w:eastAsiaTheme="minorEastAsia" w:hAnsi="Times New Roman"/>
          <w:b/>
          <w:color w:val="000000"/>
          <w:sz w:val="24"/>
          <w:szCs w:val="24"/>
        </w:rPr>
        <w:t>.6-5</w:t>
      </w:r>
      <w:r w:rsidR="00D947F5"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建设用地土壤环境质量标准一览表</w:t>
      </w:r>
      <w:r w:rsidR="00D947F5"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color w:val="000000"/>
          <w:sz w:val="24"/>
          <w:szCs w:val="24"/>
        </w:rPr>
        <w:t>单位：</w:t>
      </w:r>
      <w:r w:rsidRPr="00E96CB3">
        <w:rPr>
          <w:rFonts w:ascii="Times New Roman" w:eastAsiaTheme="minorEastAsia" w:hAnsi="Times New Roman"/>
          <w:color w:val="000000"/>
          <w:sz w:val="24"/>
          <w:szCs w:val="24"/>
        </w:rPr>
        <w:t>mg/kg</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323"/>
        <w:gridCol w:w="445"/>
        <w:gridCol w:w="1540"/>
        <w:gridCol w:w="660"/>
        <w:gridCol w:w="660"/>
        <w:gridCol w:w="443"/>
        <w:gridCol w:w="1653"/>
        <w:gridCol w:w="660"/>
        <w:gridCol w:w="656"/>
      </w:tblGrid>
      <w:tr w:rsidR="00D947F5" w:rsidRPr="00E96CB3" w14:paraId="019A95A2" w14:textId="77777777" w:rsidTr="0012007B">
        <w:trPr>
          <w:trHeight w:val="340"/>
          <w:tblHeader/>
          <w:jc w:val="center"/>
        </w:trPr>
        <w:tc>
          <w:tcPr>
            <w:tcW w:w="1285" w:type="pct"/>
            <w:vMerge w:val="restart"/>
            <w:vAlign w:val="center"/>
          </w:tcPr>
          <w:p w14:paraId="76DBA826" w14:textId="77777777" w:rsidR="00D947F5" w:rsidRPr="00E96CB3" w:rsidRDefault="00D947F5" w:rsidP="00D947F5">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标准名称</w:t>
            </w:r>
          </w:p>
        </w:tc>
        <w:tc>
          <w:tcPr>
            <w:tcW w:w="246" w:type="pct"/>
            <w:vMerge w:val="restart"/>
            <w:vAlign w:val="center"/>
          </w:tcPr>
          <w:p w14:paraId="63CEB8BB" w14:textId="77777777" w:rsidR="00D947F5" w:rsidRPr="00E96CB3" w:rsidRDefault="00D947F5"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序号</w:t>
            </w:r>
          </w:p>
        </w:tc>
        <w:tc>
          <w:tcPr>
            <w:tcW w:w="852" w:type="pct"/>
            <w:vMerge w:val="restart"/>
            <w:vAlign w:val="center"/>
          </w:tcPr>
          <w:p w14:paraId="0C91D2C0" w14:textId="77777777" w:rsidR="00D947F5" w:rsidRPr="00E96CB3" w:rsidRDefault="00D947F5"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项目</w:t>
            </w:r>
          </w:p>
        </w:tc>
        <w:tc>
          <w:tcPr>
            <w:tcW w:w="730" w:type="pct"/>
            <w:gridSpan w:val="2"/>
            <w:vAlign w:val="center"/>
          </w:tcPr>
          <w:p w14:paraId="514ECA0B" w14:textId="77777777" w:rsidR="00D947F5" w:rsidRPr="00E96CB3" w:rsidRDefault="00D947F5" w:rsidP="00D947F5">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评价标准</w:t>
            </w:r>
          </w:p>
        </w:tc>
        <w:tc>
          <w:tcPr>
            <w:tcW w:w="245" w:type="pct"/>
            <w:vMerge w:val="restart"/>
            <w:vAlign w:val="center"/>
          </w:tcPr>
          <w:p w14:paraId="56A9EDF9" w14:textId="77777777" w:rsidR="00D947F5" w:rsidRPr="00E96CB3" w:rsidRDefault="00D947F5" w:rsidP="00D947F5">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序号</w:t>
            </w:r>
          </w:p>
        </w:tc>
        <w:tc>
          <w:tcPr>
            <w:tcW w:w="914" w:type="pct"/>
            <w:vMerge w:val="restart"/>
            <w:vAlign w:val="center"/>
          </w:tcPr>
          <w:p w14:paraId="501B4B76" w14:textId="77777777" w:rsidR="00D947F5" w:rsidRPr="00E96CB3" w:rsidRDefault="00D947F5"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项目</w:t>
            </w:r>
          </w:p>
        </w:tc>
        <w:tc>
          <w:tcPr>
            <w:tcW w:w="730" w:type="pct"/>
            <w:gridSpan w:val="2"/>
            <w:vAlign w:val="center"/>
          </w:tcPr>
          <w:p w14:paraId="422ADE2F" w14:textId="77777777" w:rsidR="00D947F5" w:rsidRPr="00E96CB3" w:rsidRDefault="00D947F5"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评价标准</w:t>
            </w:r>
          </w:p>
        </w:tc>
      </w:tr>
      <w:tr w:rsidR="00D947F5" w:rsidRPr="00E96CB3" w14:paraId="08B86888" w14:textId="77777777" w:rsidTr="0012007B">
        <w:trPr>
          <w:trHeight w:val="340"/>
          <w:tblHeader/>
          <w:jc w:val="center"/>
        </w:trPr>
        <w:tc>
          <w:tcPr>
            <w:tcW w:w="1285" w:type="pct"/>
            <w:vMerge/>
            <w:vAlign w:val="center"/>
          </w:tcPr>
          <w:p w14:paraId="226B1230" w14:textId="77777777" w:rsidR="00D947F5" w:rsidRPr="00E96CB3" w:rsidRDefault="00D947F5" w:rsidP="00D947F5">
            <w:pPr>
              <w:autoSpaceDE w:val="0"/>
              <w:autoSpaceDN w:val="0"/>
              <w:adjustRightInd w:val="0"/>
              <w:snapToGrid w:val="0"/>
              <w:jc w:val="center"/>
              <w:rPr>
                <w:rFonts w:ascii="Times New Roman" w:eastAsiaTheme="minorEastAsia" w:hAnsi="Times New Roman"/>
                <w:b/>
                <w:kern w:val="0"/>
              </w:rPr>
            </w:pPr>
          </w:p>
        </w:tc>
        <w:tc>
          <w:tcPr>
            <w:tcW w:w="246" w:type="pct"/>
            <w:vMerge/>
            <w:vAlign w:val="center"/>
          </w:tcPr>
          <w:p w14:paraId="00A586F8" w14:textId="77777777" w:rsidR="00D947F5" w:rsidRPr="00E96CB3" w:rsidRDefault="00D947F5" w:rsidP="00D947F5">
            <w:pPr>
              <w:autoSpaceDE w:val="0"/>
              <w:autoSpaceDN w:val="0"/>
              <w:adjustRightInd w:val="0"/>
              <w:snapToGrid w:val="0"/>
              <w:jc w:val="center"/>
              <w:rPr>
                <w:rFonts w:ascii="Times New Roman" w:eastAsiaTheme="minorEastAsia" w:hAnsi="Times New Roman"/>
                <w:b/>
                <w:color w:val="000000"/>
                <w:kern w:val="0"/>
              </w:rPr>
            </w:pPr>
          </w:p>
        </w:tc>
        <w:tc>
          <w:tcPr>
            <w:tcW w:w="852" w:type="pct"/>
            <w:vMerge/>
            <w:vAlign w:val="center"/>
          </w:tcPr>
          <w:p w14:paraId="69379AAA" w14:textId="77777777" w:rsidR="00D947F5" w:rsidRPr="00E96CB3" w:rsidRDefault="00D947F5" w:rsidP="00D947F5">
            <w:pPr>
              <w:autoSpaceDE w:val="0"/>
              <w:autoSpaceDN w:val="0"/>
              <w:adjustRightInd w:val="0"/>
              <w:snapToGrid w:val="0"/>
              <w:jc w:val="center"/>
              <w:rPr>
                <w:rFonts w:ascii="Times New Roman" w:eastAsiaTheme="minorEastAsia" w:hAnsi="Times New Roman"/>
                <w:b/>
                <w:color w:val="000000"/>
                <w:kern w:val="0"/>
              </w:rPr>
            </w:pPr>
          </w:p>
        </w:tc>
        <w:tc>
          <w:tcPr>
            <w:tcW w:w="365" w:type="pct"/>
            <w:vAlign w:val="center"/>
          </w:tcPr>
          <w:p w14:paraId="153567A8" w14:textId="77777777" w:rsidR="00D947F5" w:rsidRPr="00E96CB3" w:rsidRDefault="00D947F5"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筛选值</w:t>
            </w:r>
          </w:p>
        </w:tc>
        <w:tc>
          <w:tcPr>
            <w:tcW w:w="365" w:type="pct"/>
            <w:vAlign w:val="center"/>
          </w:tcPr>
          <w:p w14:paraId="3CD650FA" w14:textId="77777777" w:rsidR="00D947F5" w:rsidRPr="00E96CB3" w:rsidRDefault="00D947F5" w:rsidP="00D947F5">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管控值</w:t>
            </w:r>
          </w:p>
        </w:tc>
        <w:tc>
          <w:tcPr>
            <w:tcW w:w="245" w:type="pct"/>
            <w:vMerge/>
            <w:vAlign w:val="center"/>
          </w:tcPr>
          <w:p w14:paraId="04ED6276" w14:textId="77777777" w:rsidR="00D947F5" w:rsidRPr="00E96CB3" w:rsidRDefault="00D947F5" w:rsidP="00D947F5">
            <w:pPr>
              <w:autoSpaceDE w:val="0"/>
              <w:autoSpaceDN w:val="0"/>
              <w:adjustRightInd w:val="0"/>
              <w:snapToGrid w:val="0"/>
              <w:jc w:val="center"/>
              <w:rPr>
                <w:rFonts w:ascii="Times New Roman" w:eastAsiaTheme="minorEastAsia" w:hAnsi="Times New Roman"/>
                <w:b/>
                <w:kern w:val="0"/>
              </w:rPr>
            </w:pPr>
          </w:p>
        </w:tc>
        <w:tc>
          <w:tcPr>
            <w:tcW w:w="914" w:type="pct"/>
            <w:vMerge/>
            <w:vAlign w:val="center"/>
          </w:tcPr>
          <w:p w14:paraId="21E701F7" w14:textId="77777777" w:rsidR="00D947F5" w:rsidRPr="00E96CB3" w:rsidRDefault="00D947F5" w:rsidP="00D947F5">
            <w:pPr>
              <w:autoSpaceDE w:val="0"/>
              <w:autoSpaceDN w:val="0"/>
              <w:adjustRightInd w:val="0"/>
              <w:snapToGrid w:val="0"/>
              <w:jc w:val="center"/>
              <w:rPr>
                <w:rFonts w:ascii="Times New Roman" w:eastAsiaTheme="minorEastAsia" w:hAnsi="Times New Roman"/>
                <w:b/>
                <w:color w:val="000000"/>
                <w:kern w:val="0"/>
              </w:rPr>
            </w:pPr>
          </w:p>
        </w:tc>
        <w:tc>
          <w:tcPr>
            <w:tcW w:w="365" w:type="pct"/>
            <w:vAlign w:val="center"/>
          </w:tcPr>
          <w:p w14:paraId="364323F1" w14:textId="77777777" w:rsidR="00D947F5" w:rsidRPr="00E96CB3" w:rsidRDefault="00D947F5"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筛选值</w:t>
            </w:r>
          </w:p>
        </w:tc>
        <w:tc>
          <w:tcPr>
            <w:tcW w:w="365" w:type="pct"/>
            <w:vAlign w:val="center"/>
          </w:tcPr>
          <w:p w14:paraId="48C6ABC4" w14:textId="77777777" w:rsidR="00D947F5" w:rsidRPr="00E96CB3" w:rsidRDefault="00D947F5"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管控值</w:t>
            </w:r>
          </w:p>
        </w:tc>
      </w:tr>
      <w:tr w:rsidR="00D947F5" w:rsidRPr="00E96CB3" w14:paraId="07E0989C" w14:textId="77777777" w:rsidTr="00B9524E">
        <w:trPr>
          <w:trHeight w:val="340"/>
          <w:jc w:val="center"/>
        </w:trPr>
        <w:tc>
          <w:tcPr>
            <w:tcW w:w="1285" w:type="pct"/>
            <w:vMerge w:val="restart"/>
            <w:vAlign w:val="center"/>
          </w:tcPr>
          <w:p w14:paraId="258ED338"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GB36600-2018</w:t>
            </w:r>
            <w:r w:rsidRPr="00E96CB3">
              <w:rPr>
                <w:rFonts w:ascii="Times New Roman" w:eastAsiaTheme="minorEastAsia" w:hAnsi="Times New Roman"/>
                <w:color w:val="000000"/>
                <w:kern w:val="0"/>
              </w:rPr>
              <w:t>第二类用地</w:t>
            </w:r>
          </w:p>
        </w:tc>
        <w:tc>
          <w:tcPr>
            <w:tcW w:w="246" w:type="pct"/>
            <w:vAlign w:val="center"/>
          </w:tcPr>
          <w:p w14:paraId="7349CC74"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w:t>
            </w:r>
          </w:p>
        </w:tc>
        <w:tc>
          <w:tcPr>
            <w:tcW w:w="852" w:type="pct"/>
            <w:vAlign w:val="center"/>
          </w:tcPr>
          <w:p w14:paraId="7135786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砷</w:t>
            </w:r>
          </w:p>
        </w:tc>
        <w:tc>
          <w:tcPr>
            <w:tcW w:w="365" w:type="pct"/>
            <w:vAlign w:val="center"/>
          </w:tcPr>
          <w:p w14:paraId="2B59B1D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60</w:t>
            </w:r>
          </w:p>
        </w:tc>
        <w:tc>
          <w:tcPr>
            <w:tcW w:w="365" w:type="pct"/>
            <w:vAlign w:val="center"/>
          </w:tcPr>
          <w:p w14:paraId="2B090AAF"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140</w:t>
            </w:r>
          </w:p>
        </w:tc>
        <w:tc>
          <w:tcPr>
            <w:tcW w:w="245" w:type="pct"/>
            <w:vAlign w:val="center"/>
          </w:tcPr>
          <w:p w14:paraId="14EB932D"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24</w:t>
            </w:r>
          </w:p>
        </w:tc>
        <w:tc>
          <w:tcPr>
            <w:tcW w:w="914" w:type="pct"/>
            <w:vAlign w:val="center"/>
          </w:tcPr>
          <w:p w14:paraId="2C79D048"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1,2,3-</w:t>
            </w:r>
            <w:r w:rsidRPr="00E96CB3">
              <w:rPr>
                <w:rFonts w:ascii="Times New Roman" w:eastAsiaTheme="minorEastAsia" w:hAnsi="Times New Roman"/>
                <w:color w:val="000000"/>
                <w:kern w:val="0"/>
              </w:rPr>
              <w:t>三氯丙烷</w:t>
            </w:r>
          </w:p>
        </w:tc>
        <w:tc>
          <w:tcPr>
            <w:tcW w:w="365" w:type="pct"/>
            <w:vAlign w:val="center"/>
          </w:tcPr>
          <w:p w14:paraId="5838371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0.5</w:t>
            </w:r>
          </w:p>
        </w:tc>
        <w:tc>
          <w:tcPr>
            <w:tcW w:w="365" w:type="pct"/>
            <w:vAlign w:val="center"/>
          </w:tcPr>
          <w:p w14:paraId="7FA56A0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r>
      <w:tr w:rsidR="00D947F5" w:rsidRPr="00E96CB3" w14:paraId="3EE09C07" w14:textId="77777777" w:rsidTr="00B9524E">
        <w:trPr>
          <w:trHeight w:val="340"/>
          <w:jc w:val="center"/>
        </w:trPr>
        <w:tc>
          <w:tcPr>
            <w:tcW w:w="1285" w:type="pct"/>
            <w:vMerge/>
            <w:vAlign w:val="center"/>
          </w:tcPr>
          <w:p w14:paraId="4E4B500B"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3A4A98C1"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w:t>
            </w:r>
          </w:p>
        </w:tc>
        <w:tc>
          <w:tcPr>
            <w:tcW w:w="852" w:type="pct"/>
            <w:vAlign w:val="center"/>
          </w:tcPr>
          <w:p w14:paraId="5AD2E70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镉</w:t>
            </w:r>
          </w:p>
        </w:tc>
        <w:tc>
          <w:tcPr>
            <w:tcW w:w="365" w:type="pct"/>
            <w:vAlign w:val="center"/>
          </w:tcPr>
          <w:p w14:paraId="67F5B2E2"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65</w:t>
            </w:r>
          </w:p>
        </w:tc>
        <w:tc>
          <w:tcPr>
            <w:tcW w:w="365" w:type="pct"/>
            <w:vAlign w:val="center"/>
          </w:tcPr>
          <w:p w14:paraId="57DC82E8"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172</w:t>
            </w:r>
          </w:p>
        </w:tc>
        <w:tc>
          <w:tcPr>
            <w:tcW w:w="245" w:type="pct"/>
            <w:vAlign w:val="center"/>
          </w:tcPr>
          <w:p w14:paraId="4196F352"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25</w:t>
            </w:r>
          </w:p>
        </w:tc>
        <w:tc>
          <w:tcPr>
            <w:tcW w:w="914" w:type="pct"/>
            <w:vAlign w:val="center"/>
          </w:tcPr>
          <w:p w14:paraId="57015FFD"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氯乙烯</w:t>
            </w:r>
          </w:p>
        </w:tc>
        <w:tc>
          <w:tcPr>
            <w:tcW w:w="365" w:type="pct"/>
            <w:vAlign w:val="center"/>
          </w:tcPr>
          <w:p w14:paraId="6ACC468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0.43</w:t>
            </w:r>
          </w:p>
        </w:tc>
        <w:tc>
          <w:tcPr>
            <w:tcW w:w="365" w:type="pct"/>
            <w:vAlign w:val="center"/>
          </w:tcPr>
          <w:p w14:paraId="39BA65CF"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4.3</w:t>
            </w:r>
          </w:p>
        </w:tc>
      </w:tr>
      <w:tr w:rsidR="00D947F5" w:rsidRPr="00E96CB3" w14:paraId="7B7F7E11" w14:textId="77777777" w:rsidTr="00B9524E">
        <w:trPr>
          <w:trHeight w:val="340"/>
          <w:jc w:val="center"/>
        </w:trPr>
        <w:tc>
          <w:tcPr>
            <w:tcW w:w="1285" w:type="pct"/>
            <w:vMerge/>
            <w:vAlign w:val="center"/>
          </w:tcPr>
          <w:p w14:paraId="49CE8C9D"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13F5353C"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3</w:t>
            </w:r>
          </w:p>
        </w:tc>
        <w:tc>
          <w:tcPr>
            <w:tcW w:w="852" w:type="pct"/>
            <w:vAlign w:val="center"/>
          </w:tcPr>
          <w:p w14:paraId="4107FC3D"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铬（六价）</w:t>
            </w:r>
          </w:p>
        </w:tc>
        <w:tc>
          <w:tcPr>
            <w:tcW w:w="365" w:type="pct"/>
            <w:vAlign w:val="center"/>
          </w:tcPr>
          <w:p w14:paraId="6A6487E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5.7</w:t>
            </w:r>
          </w:p>
        </w:tc>
        <w:tc>
          <w:tcPr>
            <w:tcW w:w="365" w:type="pct"/>
            <w:vAlign w:val="center"/>
          </w:tcPr>
          <w:p w14:paraId="2DBE774B"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78</w:t>
            </w:r>
          </w:p>
        </w:tc>
        <w:tc>
          <w:tcPr>
            <w:tcW w:w="245" w:type="pct"/>
            <w:vAlign w:val="center"/>
          </w:tcPr>
          <w:p w14:paraId="7EF351EF"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26</w:t>
            </w:r>
          </w:p>
        </w:tc>
        <w:tc>
          <w:tcPr>
            <w:tcW w:w="914" w:type="pct"/>
            <w:vAlign w:val="center"/>
          </w:tcPr>
          <w:p w14:paraId="579B27E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苯</w:t>
            </w:r>
          </w:p>
        </w:tc>
        <w:tc>
          <w:tcPr>
            <w:tcW w:w="365" w:type="pct"/>
            <w:vAlign w:val="center"/>
          </w:tcPr>
          <w:p w14:paraId="76576A5D"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w:t>
            </w:r>
          </w:p>
        </w:tc>
        <w:tc>
          <w:tcPr>
            <w:tcW w:w="365" w:type="pct"/>
            <w:vAlign w:val="center"/>
          </w:tcPr>
          <w:p w14:paraId="129865A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40</w:t>
            </w:r>
          </w:p>
        </w:tc>
      </w:tr>
      <w:tr w:rsidR="00D947F5" w:rsidRPr="00E96CB3" w14:paraId="3067281F" w14:textId="77777777" w:rsidTr="00B9524E">
        <w:trPr>
          <w:trHeight w:val="340"/>
          <w:jc w:val="center"/>
        </w:trPr>
        <w:tc>
          <w:tcPr>
            <w:tcW w:w="1285" w:type="pct"/>
            <w:vMerge/>
            <w:vAlign w:val="center"/>
          </w:tcPr>
          <w:p w14:paraId="6514554C"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58194004"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4</w:t>
            </w:r>
          </w:p>
        </w:tc>
        <w:tc>
          <w:tcPr>
            <w:tcW w:w="852" w:type="pct"/>
            <w:vAlign w:val="center"/>
          </w:tcPr>
          <w:p w14:paraId="5BB9B983"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铜</w:t>
            </w:r>
          </w:p>
        </w:tc>
        <w:tc>
          <w:tcPr>
            <w:tcW w:w="365" w:type="pct"/>
            <w:vAlign w:val="center"/>
          </w:tcPr>
          <w:p w14:paraId="7F0EAB2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18000</w:t>
            </w:r>
          </w:p>
        </w:tc>
        <w:tc>
          <w:tcPr>
            <w:tcW w:w="365" w:type="pct"/>
            <w:vAlign w:val="center"/>
          </w:tcPr>
          <w:p w14:paraId="70CA06AF"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36000</w:t>
            </w:r>
          </w:p>
        </w:tc>
        <w:tc>
          <w:tcPr>
            <w:tcW w:w="245" w:type="pct"/>
            <w:vAlign w:val="center"/>
          </w:tcPr>
          <w:p w14:paraId="116F54E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27</w:t>
            </w:r>
          </w:p>
        </w:tc>
        <w:tc>
          <w:tcPr>
            <w:tcW w:w="914" w:type="pct"/>
            <w:vAlign w:val="center"/>
          </w:tcPr>
          <w:p w14:paraId="7718AFA0"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氯苯</w:t>
            </w:r>
          </w:p>
        </w:tc>
        <w:tc>
          <w:tcPr>
            <w:tcW w:w="365" w:type="pct"/>
            <w:vAlign w:val="center"/>
          </w:tcPr>
          <w:p w14:paraId="0916968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270</w:t>
            </w:r>
          </w:p>
        </w:tc>
        <w:tc>
          <w:tcPr>
            <w:tcW w:w="365" w:type="pct"/>
            <w:vAlign w:val="center"/>
          </w:tcPr>
          <w:p w14:paraId="429A316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1000</w:t>
            </w:r>
          </w:p>
        </w:tc>
      </w:tr>
      <w:tr w:rsidR="00D947F5" w:rsidRPr="00E96CB3" w14:paraId="07D431FE" w14:textId="77777777" w:rsidTr="00B9524E">
        <w:trPr>
          <w:trHeight w:val="340"/>
          <w:jc w:val="center"/>
        </w:trPr>
        <w:tc>
          <w:tcPr>
            <w:tcW w:w="1285" w:type="pct"/>
            <w:vMerge/>
            <w:vAlign w:val="center"/>
          </w:tcPr>
          <w:p w14:paraId="007AFAF7"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08FA9712"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5</w:t>
            </w:r>
          </w:p>
        </w:tc>
        <w:tc>
          <w:tcPr>
            <w:tcW w:w="852" w:type="pct"/>
            <w:vAlign w:val="center"/>
          </w:tcPr>
          <w:p w14:paraId="1082500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铅</w:t>
            </w:r>
          </w:p>
        </w:tc>
        <w:tc>
          <w:tcPr>
            <w:tcW w:w="365" w:type="pct"/>
            <w:vAlign w:val="center"/>
          </w:tcPr>
          <w:p w14:paraId="7243F9C2"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800</w:t>
            </w:r>
          </w:p>
        </w:tc>
        <w:tc>
          <w:tcPr>
            <w:tcW w:w="365" w:type="pct"/>
            <w:vAlign w:val="center"/>
          </w:tcPr>
          <w:p w14:paraId="34D1834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2500</w:t>
            </w:r>
          </w:p>
        </w:tc>
        <w:tc>
          <w:tcPr>
            <w:tcW w:w="245" w:type="pct"/>
            <w:vAlign w:val="center"/>
          </w:tcPr>
          <w:p w14:paraId="64A6C78F"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28</w:t>
            </w:r>
          </w:p>
        </w:tc>
        <w:tc>
          <w:tcPr>
            <w:tcW w:w="914" w:type="pct"/>
            <w:vAlign w:val="center"/>
          </w:tcPr>
          <w:p w14:paraId="6D42A7B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w:t>
            </w:r>
            <w:r w:rsidRPr="00E96CB3">
              <w:rPr>
                <w:rFonts w:ascii="Times New Roman" w:eastAsiaTheme="minorEastAsia" w:hAnsi="Times New Roman"/>
                <w:color w:val="000000"/>
                <w:kern w:val="0"/>
              </w:rPr>
              <w:t>二氯苯</w:t>
            </w:r>
          </w:p>
        </w:tc>
        <w:tc>
          <w:tcPr>
            <w:tcW w:w="365" w:type="pct"/>
            <w:vAlign w:val="center"/>
          </w:tcPr>
          <w:p w14:paraId="31281CF9"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560</w:t>
            </w:r>
          </w:p>
        </w:tc>
        <w:tc>
          <w:tcPr>
            <w:tcW w:w="365" w:type="pct"/>
            <w:vAlign w:val="center"/>
          </w:tcPr>
          <w:p w14:paraId="6AEC570B"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560</w:t>
            </w:r>
          </w:p>
        </w:tc>
      </w:tr>
      <w:tr w:rsidR="00D947F5" w:rsidRPr="00E96CB3" w14:paraId="3845375B" w14:textId="77777777" w:rsidTr="00B9524E">
        <w:trPr>
          <w:trHeight w:val="340"/>
          <w:jc w:val="center"/>
        </w:trPr>
        <w:tc>
          <w:tcPr>
            <w:tcW w:w="1285" w:type="pct"/>
            <w:vMerge/>
            <w:vAlign w:val="center"/>
          </w:tcPr>
          <w:p w14:paraId="728E8D73"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61D56D1C"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6</w:t>
            </w:r>
          </w:p>
        </w:tc>
        <w:tc>
          <w:tcPr>
            <w:tcW w:w="852" w:type="pct"/>
            <w:vAlign w:val="center"/>
          </w:tcPr>
          <w:p w14:paraId="53C7C095"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汞</w:t>
            </w:r>
          </w:p>
        </w:tc>
        <w:tc>
          <w:tcPr>
            <w:tcW w:w="365" w:type="pct"/>
            <w:vAlign w:val="center"/>
          </w:tcPr>
          <w:p w14:paraId="3134062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38</w:t>
            </w:r>
          </w:p>
        </w:tc>
        <w:tc>
          <w:tcPr>
            <w:tcW w:w="365" w:type="pct"/>
            <w:vAlign w:val="center"/>
          </w:tcPr>
          <w:p w14:paraId="33DD8AFF" w14:textId="7E3C1B11" w:rsidR="00D947F5" w:rsidRPr="00E96CB3" w:rsidRDefault="00D947F5"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w:t>
            </w:r>
            <w:r w:rsidR="00EB1C28" w:rsidRPr="00E96CB3">
              <w:rPr>
                <w:rFonts w:ascii="Times New Roman" w:eastAsiaTheme="minorEastAsia" w:hAnsi="Times New Roman"/>
                <w:color w:val="000000"/>
                <w:kern w:val="0"/>
              </w:rPr>
              <w:t>2</w:t>
            </w:r>
          </w:p>
        </w:tc>
        <w:tc>
          <w:tcPr>
            <w:tcW w:w="245" w:type="pct"/>
            <w:vAlign w:val="center"/>
          </w:tcPr>
          <w:p w14:paraId="552A1747"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29</w:t>
            </w:r>
          </w:p>
        </w:tc>
        <w:tc>
          <w:tcPr>
            <w:tcW w:w="914" w:type="pct"/>
            <w:vAlign w:val="center"/>
          </w:tcPr>
          <w:p w14:paraId="4ACBD2F0"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1,4-</w:t>
            </w:r>
            <w:r w:rsidRPr="00E96CB3">
              <w:rPr>
                <w:rFonts w:ascii="Times New Roman" w:eastAsiaTheme="minorEastAsia" w:hAnsi="Times New Roman"/>
                <w:color w:val="000000"/>
                <w:kern w:val="0"/>
              </w:rPr>
              <w:t>二氯苯</w:t>
            </w:r>
          </w:p>
        </w:tc>
        <w:tc>
          <w:tcPr>
            <w:tcW w:w="365" w:type="pct"/>
            <w:vAlign w:val="center"/>
          </w:tcPr>
          <w:p w14:paraId="08681A5B"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w:t>
            </w:r>
          </w:p>
        </w:tc>
        <w:tc>
          <w:tcPr>
            <w:tcW w:w="365" w:type="pct"/>
            <w:vAlign w:val="center"/>
          </w:tcPr>
          <w:p w14:paraId="1CC7CE62"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200</w:t>
            </w:r>
          </w:p>
        </w:tc>
      </w:tr>
      <w:tr w:rsidR="00D947F5" w:rsidRPr="00E96CB3" w14:paraId="3EBF1ACA" w14:textId="77777777" w:rsidTr="00B9524E">
        <w:trPr>
          <w:trHeight w:val="340"/>
          <w:jc w:val="center"/>
        </w:trPr>
        <w:tc>
          <w:tcPr>
            <w:tcW w:w="1285" w:type="pct"/>
            <w:vMerge/>
            <w:vAlign w:val="center"/>
          </w:tcPr>
          <w:p w14:paraId="526968E9"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30EA9E18"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7</w:t>
            </w:r>
          </w:p>
        </w:tc>
        <w:tc>
          <w:tcPr>
            <w:tcW w:w="852" w:type="pct"/>
            <w:vAlign w:val="center"/>
          </w:tcPr>
          <w:p w14:paraId="33BFC454"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镍</w:t>
            </w:r>
          </w:p>
        </w:tc>
        <w:tc>
          <w:tcPr>
            <w:tcW w:w="365" w:type="pct"/>
            <w:vAlign w:val="center"/>
          </w:tcPr>
          <w:p w14:paraId="5EDB9A8A"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900</w:t>
            </w:r>
          </w:p>
        </w:tc>
        <w:tc>
          <w:tcPr>
            <w:tcW w:w="365" w:type="pct"/>
            <w:vAlign w:val="center"/>
          </w:tcPr>
          <w:p w14:paraId="29C479A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2000</w:t>
            </w:r>
          </w:p>
        </w:tc>
        <w:tc>
          <w:tcPr>
            <w:tcW w:w="245" w:type="pct"/>
            <w:vAlign w:val="center"/>
          </w:tcPr>
          <w:p w14:paraId="717C97A5"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30</w:t>
            </w:r>
          </w:p>
        </w:tc>
        <w:tc>
          <w:tcPr>
            <w:tcW w:w="914" w:type="pct"/>
            <w:vAlign w:val="center"/>
          </w:tcPr>
          <w:p w14:paraId="53D27ED0"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乙苯</w:t>
            </w:r>
          </w:p>
        </w:tc>
        <w:tc>
          <w:tcPr>
            <w:tcW w:w="365" w:type="pct"/>
            <w:vAlign w:val="center"/>
          </w:tcPr>
          <w:p w14:paraId="4D57E4BA"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28</w:t>
            </w:r>
          </w:p>
        </w:tc>
        <w:tc>
          <w:tcPr>
            <w:tcW w:w="365" w:type="pct"/>
            <w:vAlign w:val="center"/>
          </w:tcPr>
          <w:p w14:paraId="3FEE946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2280</w:t>
            </w:r>
          </w:p>
        </w:tc>
      </w:tr>
      <w:tr w:rsidR="00D947F5" w:rsidRPr="00E96CB3" w14:paraId="38AABB24" w14:textId="77777777" w:rsidTr="00B9524E">
        <w:trPr>
          <w:trHeight w:val="340"/>
          <w:jc w:val="center"/>
        </w:trPr>
        <w:tc>
          <w:tcPr>
            <w:tcW w:w="1285" w:type="pct"/>
            <w:vMerge/>
            <w:vAlign w:val="center"/>
          </w:tcPr>
          <w:p w14:paraId="44739126"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20942983"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8</w:t>
            </w:r>
          </w:p>
        </w:tc>
        <w:tc>
          <w:tcPr>
            <w:tcW w:w="852" w:type="pct"/>
            <w:vAlign w:val="center"/>
          </w:tcPr>
          <w:p w14:paraId="6F093DB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四氯化碳</w:t>
            </w:r>
          </w:p>
        </w:tc>
        <w:tc>
          <w:tcPr>
            <w:tcW w:w="365" w:type="pct"/>
            <w:vAlign w:val="center"/>
          </w:tcPr>
          <w:p w14:paraId="50924983"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2.8</w:t>
            </w:r>
          </w:p>
        </w:tc>
        <w:tc>
          <w:tcPr>
            <w:tcW w:w="365" w:type="pct"/>
            <w:vAlign w:val="center"/>
          </w:tcPr>
          <w:p w14:paraId="171AF5F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36</w:t>
            </w:r>
          </w:p>
        </w:tc>
        <w:tc>
          <w:tcPr>
            <w:tcW w:w="245" w:type="pct"/>
            <w:vAlign w:val="center"/>
          </w:tcPr>
          <w:p w14:paraId="0059DFB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31</w:t>
            </w:r>
          </w:p>
        </w:tc>
        <w:tc>
          <w:tcPr>
            <w:tcW w:w="914" w:type="pct"/>
            <w:vAlign w:val="center"/>
          </w:tcPr>
          <w:p w14:paraId="12E9308D"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苯乙烯</w:t>
            </w:r>
          </w:p>
        </w:tc>
        <w:tc>
          <w:tcPr>
            <w:tcW w:w="365" w:type="pct"/>
            <w:vAlign w:val="center"/>
          </w:tcPr>
          <w:p w14:paraId="16F8515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1290</w:t>
            </w:r>
          </w:p>
        </w:tc>
        <w:tc>
          <w:tcPr>
            <w:tcW w:w="365" w:type="pct"/>
            <w:vAlign w:val="center"/>
          </w:tcPr>
          <w:p w14:paraId="4F56313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1290</w:t>
            </w:r>
          </w:p>
        </w:tc>
      </w:tr>
      <w:tr w:rsidR="00D947F5" w:rsidRPr="00E96CB3" w14:paraId="4843486C" w14:textId="77777777" w:rsidTr="00B9524E">
        <w:trPr>
          <w:trHeight w:val="340"/>
          <w:jc w:val="center"/>
        </w:trPr>
        <w:tc>
          <w:tcPr>
            <w:tcW w:w="1285" w:type="pct"/>
            <w:vMerge/>
            <w:vAlign w:val="center"/>
          </w:tcPr>
          <w:p w14:paraId="08DA2DEC"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3520620B"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9</w:t>
            </w:r>
          </w:p>
        </w:tc>
        <w:tc>
          <w:tcPr>
            <w:tcW w:w="852" w:type="pct"/>
            <w:vAlign w:val="center"/>
          </w:tcPr>
          <w:p w14:paraId="365E1963"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氯仿</w:t>
            </w:r>
          </w:p>
        </w:tc>
        <w:tc>
          <w:tcPr>
            <w:tcW w:w="365" w:type="pct"/>
            <w:vAlign w:val="center"/>
          </w:tcPr>
          <w:p w14:paraId="5300B930"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0.9</w:t>
            </w:r>
          </w:p>
        </w:tc>
        <w:tc>
          <w:tcPr>
            <w:tcW w:w="365" w:type="pct"/>
            <w:vAlign w:val="center"/>
          </w:tcPr>
          <w:p w14:paraId="5DCD588D"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w:t>
            </w:r>
          </w:p>
        </w:tc>
        <w:tc>
          <w:tcPr>
            <w:tcW w:w="245" w:type="pct"/>
            <w:vAlign w:val="center"/>
          </w:tcPr>
          <w:p w14:paraId="29CB0B9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32</w:t>
            </w:r>
          </w:p>
        </w:tc>
        <w:tc>
          <w:tcPr>
            <w:tcW w:w="914" w:type="pct"/>
            <w:vAlign w:val="center"/>
          </w:tcPr>
          <w:p w14:paraId="6D87743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甲苯</w:t>
            </w:r>
          </w:p>
        </w:tc>
        <w:tc>
          <w:tcPr>
            <w:tcW w:w="365" w:type="pct"/>
            <w:vAlign w:val="center"/>
          </w:tcPr>
          <w:p w14:paraId="008176B0"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1200</w:t>
            </w:r>
          </w:p>
        </w:tc>
        <w:tc>
          <w:tcPr>
            <w:tcW w:w="365" w:type="pct"/>
            <w:vAlign w:val="center"/>
          </w:tcPr>
          <w:p w14:paraId="01B2ED39"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1200</w:t>
            </w:r>
          </w:p>
        </w:tc>
      </w:tr>
      <w:tr w:rsidR="00D947F5" w:rsidRPr="00E96CB3" w14:paraId="70C252EA" w14:textId="77777777" w:rsidTr="00B9524E">
        <w:trPr>
          <w:trHeight w:val="340"/>
          <w:jc w:val="center"/>
        </w:trPr>
        <w:tc>
          <w:tcPr>
            <w:tcW w:w="1285" w:type="pct"/>
            <w:vMerge/>
            <w:vAlign w:val="center"/>
          </w:tcPr>
          <w:p w14:paraId="583E3CB9"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66AC5C7F"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10</w:t>
            </w:r>
          </w:p>
        </w:tc>
        <w:tc>
          <w:tcPr>
            <w:tcW w:w="852" w:type="pct"/>
            <w:vAlign w:val="center"/>
          </w:tcPr>
          <w:p w14:paraId="7D65656D"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氯甲烷</w:t>
            </w:r>
          </w:p>
        </w:tc>
        <w:tc>
          <w:tcPr>
            <w:tcW w:w="365" w:type="pct"/>
            <w:vAlign w:val="center"/>
          </w:tcPr>
          <w:p w14:paraId="35F0F904"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37</w:t>
            </w:r>
          </w:p>
        </w:tc>
        <w:tc>
          <w:tcPr>
            <w:tcW w:w="365" w:type="pct"/>
            <w:vAlign w:val="center"/>
          </w:tcPr>
          <w:p w14:paraId="788DD003"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120</w:t>
            </w:r>
          </w:p>
        </w:tc>
        <w:tc>
          <w:tcPr>
            <w:tcW w:w="245" w:type="pct"/>
            <w:vAlign w:val="center"/>
          </w:tcPr>
          <w:p w14:paraId="737200D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33</w:t>
            </w:r>
          </w:p>
        </w:tc>
        <w:tc>
          <w:tcPr>
            <w:tcW w:w="914" w:type="pct"/>
            <w:vAlign w:val="center"/>
          </w:tcPr>
          <w:p w14:paraId="77964A55"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间二甲苯</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对甲苯</w:t>
            </w:r>
          </w:p>
        </w:tc>
        <w:tc>
          <w:tcPr>
            <w:tcW w:w="365" w:type="pct"/>
            <w:vAlign w:val="center"/>
          </w:tcPr>
          <w:p w14:paraId="5BAE9B2F"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570</w:t>
            </w:r>
          </w:p>
        </w:tc>
        <w:tc>
          <w:tcPr>
            <w:tcW w:w="365" w:type="pct"/>
            <w:vAlign w:val="center"/>
          </w:tcPr>
          <w:p w14:paraId="5484411A"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570</w:t>
            </w:r>
          </w:p>
        </w:tc>
      </w:tr>
      <w:tr w:rsidR="00D947F5" w:rsidRPr="00E96CB3" w14:paraId="0896DFD0" w14:textId="77777777" w:rsidTr="00B9524E">
        <w:trPr>
          <w:trHeight w:val="340"/>
          <w:jc w:val="center"/>
        </w:trPr>
        <w:tc>
          <w:tcPr>
            <w:tcW w:w="1285" w:type="pct"/>
            <w:vMerge/>
            <w:vAlign w:val="center"/>
          </w:tcPr>
          <w:p w14:paraId="69F3DE5B"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4BA632EF"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11</w:t>
            </w:r>
          </w:p>
        </w:tc>
        <w:tc>
          <w:tcPr>
            <w:tcW w:w="852" w:type="pct"/>
            <w:vAlign w:val="center"/>
          </w:tcPr>
          <w:p w14:paraId="41FCC78D"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w:t>
            </w:r>
            <w:r w:rsidRPr="00E96CB3">
              <w:rPr>
                <w:rFonts w:ascii="Times New Roman" w:eastAsiaTheme="minorEastAsia" w:hAnsi="Times New Roman"/>
                <w:color w:val="000000"/>
                <w:kern w:val="0"/>
              </w:rPr>
              <w:t>二氯乙烷</w:t>
            </w:r>
          </w:p>
        </w:tc>
        <w:tc>
          <w:tcPr>
            <w:tcW w:w="365" w:type="pct"/>
            <w:vAlign w:val="center"/>
          </w:tcPr>
          <w:p w14:paraId="19804610"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w:t>
            </w:r>
          </w:p>
        </w:tc>
        <w:tc>
          <w:tcPr>
            <w:tcW w:w="365" w:type="pct"/>
            <w:vAlign w:val="center"/>
          </w:tcPr>
          <w:p w14:paraId="690CA57B"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100</w:t>
            </w:r>
          </w:p>
        </w:tc>
        <w:tc>
          <w:tcPr>
            <w:tcW w:w="245" w:type="pct"/>
            <w:vAlign w:val="center"/>
          </w:tcPr>
          <w:p w14:paraId="25355F70"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34</w:t>
            </w:r>
          </w:p>
        </w:tc>
        <w:tc>
          <w:tcPr>
            <w:tcW w:w="914" w:type="pct"/>
            <w:vAlign w:val="center"/>
          </w:tcPr>
          <w:p w14:paraId="0B9B19EB"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邻二甲苯</w:t>
            </w:r>
          </w:p>
        </w:tc>
        <w:tc>
          <w:tcPr>
            <w:tcW w:w="365" w:type="pct"/>
            <w:vAlign w:val="center"/>
          </w:tcPr>
          <w:p w14:paraId="583DF1C2"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640</w:t>
            </w:r>
          </w:p>
        </w:tc>
        <w:tc>
          <w:tcPr>
            <w:tcW w:w="365" w:type="pct"/>
            <w:vAlign w:val="center"/>
          </w:tcPr>
          <w:p w14:paraId="5B7091D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640</w:t>
            </w:r>
          </w:p>
        </w:tc>
      </w:tr>
      <w:tr w:rsidR="00D947F5" w:rsidRPr="00E96CB3" w14:paraId="3DAB4DFC" w14:textId="77777777" w:rsidTr="00B9524E">
        <w:trPr>
          <w:trHeight w:val="340"/>
          <w:jc w:val="center"/>
        </w:trPr>
        <w:tc>
          <w:tcPr>
            <w:tcW w:w="1285" w:type="pct"/>
            <w:vMerge/>
            <w:vAlign w:val="center"/>
          </w:tcPr>
          <w:p w14:paraId="1F14DCB8"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7E64547C"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12</w:t>
            </w:r>
          </w:p>
        </w:tc>
        <w:tc>
          <w:tcPr>
            <w:tcW w:w="852" w:type="pct"/>
            <w:vAlign w:val="center"/>
          </w:tcPr>
          <w:p w14:paraId="6A0A0A7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w:t>
            </w:r>
            <w:r w:rsidRPr="00E96CB3">
              <w:rPr>
                <w:rFonts w:ascii="Times New Roman" w:eastAsiaTheme="minorEastAsia" w:hAnsi="Times New Roman"/>
                <w:color w:val="000000"/>
                <w:kern w:val="0"/>
              </w:rPr>
              <w:t>二氯乙烷</w:t>
            </w:r>
          </w:p>
        </w:tc>
        <w:tc>
          <w:tcPr>
            <w:tcW w:w="365" w:type="pct"/>
            <w:vAlign w:val="center"/>
          </w:tcPr>
          <w:p w14:paraId="1E41378D"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c>
          <w:tcPr>
            <w:tcW w:w="365" w:type="pct"/>
            <w:vAlign w:val="center"/>
          </w:tcPr>
          <w:p w14:paraId="46FCE368"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21</w:t>
            </w:r>
          </w:p>
        </w:tc>
        <w:tc>
          <w:tcPr>
            <w:tcW w:w="245" w:type="pct"/>
            <w:vAlign w:val="center"/>
          </w:tcPr>
          <w:p w14:paraId="6EACD5AF"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35</w:t>
            </w:r>
          </w:p>
        </w:tc>
        <w:tc>
          <w:tcPr>
            <w:tcW w:w="914" w:type="pct"/>
            <w:vAlign w:val="center"/>
          </w:tcPr>
          <w:p w14:paraId="778E90A8"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硝基苯</w:t>
            </w:r>
          </w:p>
        </w:tc>
        <w:tc>
          <w:tcPr>
            <w:tcW w:w="365" w:type="pct"/>
            <w:vAlign w:val="center"/>
          </w:tcPr>
          <w:p w14:paraId="3350876D"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76</w:t>
            </w:r>
          </w:p>
        </w:tc>
        <w:tc>
          <w:tcPr>
            <w:tcW w:w="365" w:type="pct"/>
            <w:vAlign w:val="center"/>
          </w:tcPr>
          <w:p w14:paraId="336826F5"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760</w:t>
            </w:r>
          </w:p>
        </w:tc>
      </w:tr>
      <w:tr w:rsidR="00D947F5" w:rsidRPr="00E96CB3" w14:paraId="1712FF0D" w14:textId="77777777" w:rsidTr="00B9524E">
        <w:trPr>
          <w:trHeight w:val="340"/>
          <w:jc w:val="center"/>
        </w:trPr>
        <w:tc>
          <w:tcPr>
            <w:tcW w:w="1285" w:type="pct"/>
            <w:vMerge/>
            <w:vAlign w:val="center"/>
          </w:tcPr>
          <w:p w14:paraId="6FDB933C"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55AC6B11"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13</w:t>
            </w:r>
          </w:p>
        </w:tc>
        <w:tc>
          <w:tcPr>
            <w:tcW w:w="852" w:type="pct"/>
            <w:vAlign w:val="center"/>
          </w:tcPr>
          <w:p w14:paraId="52945832"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w:t>
            </w:r>
            <w:r w:rsidRPr="00E96CB3">
              <w:rPr>
                <w:rFonts w:ascii="Times New Roman" w:eastAsiaTheme="minorEastAsia" w:hAnsi="Times New Roman"/>
                <w:color w:val="000000"/>
                <w:kern w:val="0"/>
              </w:rPr>
              <w:t>二氯乙烯</w:t>
            </w:r>
          </w:p>
        </w:tc>
        <w:tc>
          <w:tcPr>
            <w:tcW w:w="365" w:type="pct"/>
            <w:vAlign w:val="center"/>
          </w:tcPr>
          <w:p w14:paraId="20085B05"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66</w:t>
            </w:r>
          </w:p>
        </w:tc>
        <w:tc>
          <w:tcPr>
            <w:tcW w:w="365" w:type="pct"/>
            <w:vAlign w:val="center"/>
          </w:tcPr>
          <w:p w14:paraId="7B989505"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200</w:t>
            </w:r>
          </w:p>
        </w:tc>
        <w:tc>
          <w:tcPr>
            <w:tcW w:w="245" w:type="pct"/>
            <w:vAlign w:val="center"/>
          </w:tcPr>
          <w:p w14:paraId="2799E897"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36</w:t>
            </w:r>
          </w:p>
        </w:tc>
        <w:tc>
          <w:tcPr>
            <w:tcW w:w="914" w:type="pct"/>
            <w:vAlign w:val="center"/>
          </w:tcPr>
          <w:p w14:paraId="567CA16D"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苯胺</w:t>
            </w:r>
          </w:p>
        </w:tc>
        <w:tc>
          <w:tcPr>
            <w:tcW w:w="365" w:type="pct"/>
            <w:vAlign w:val="center"/>
          </w:tcPr>
          <w:p w14:paraId="0649B1C3"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260</w:t>
            </w:r>
          </w:p>
        </w:tc>
        <w:tc>
          <w:tcPr>
            <w:tcW w:w="365" w:type="pct"/>
            <w:vAlign w:val="center"/>
          </w:tcPr>
          <w:p w14:paraId="54352D2D"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663</w:t>
            </w:r>
          </w:p>
        </w:tc>
      </w:tr>
      <w:tr w:rsidR="00D947F5" w:rsidRPr="00E96CB3" w14:paraId="19D66018" w14:textId="77777777" w:rsidTr="00B9524E">
        <w:trPr>
          <w:trHeight w:val="340"/>
          <w:jc w:val="center"/>
        </w:trPr>
        <w:tc>
          <w:tcPr>
            <w:tcW w:w="1285" w:type="pct"/>
            <w:vMerge/>
            <w:vAlign w:val="center"/>
          </w:tcPr>
          <w:p w14:paraId="4ECF582F"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0376E157"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14</w:t>
            </w:r>
          </w:p>
        </w:tc>
        <w:tc>
          <w:tcPr>
            <w:tcW w:w="852" w:type="pct"/>
            <w:vAlign w:val="center"/>
          </w:tcPr>
          <w:p w14:paraId="02AF670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顺</w:t>
            </w:r>
            <w:r w:rsidRPr="00E96CB3">
              <w:rPr>
                <w:rFonts w:ascii="Times New Roman" w:eastAsiaTheme="minorEastAsia" w:hAnsi="Times New Roman"/>
                <w:color w:val="000000"/>
                <w:kern w:val="0"/>
              </w:rPr>
              <w:t>-1,2-</w:t>
            </w:r>
            <w:r w:rsidRPr="00E96CB3">
              <w:rPr>
                <w:rFonts w:ascii="Times New Roman" w:eastAsiaTheme="minorEastAsia" w:hAnsi="Times New Roman"/>
                <w:color w:val="000000"/>
                <w:kern w:val="0"/>
              </w:rPr>
              <w:t>二氯乙烯</w:t>
            </w:r>
          </w:p>
        </w:tc>
        <w:tc>
          <w:tcPr>
            <w:tcW w:w="365" w:type="pct"/>
            <w:vAlign w:val="center"/>
          </w:tcPr>
          <w:p w14:paraId="1E112A27"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596</w:t>
            </w:r>
          </w:p>
        </w:tc>
        <w:tc>
          <w:tcPr>
            <w:tcW w:w="365" w:type="pct"/>
            <w:vAlign w:val="center"/>
          </w:tcPr>
          <w:p w14:paraId="138AD824"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2000</w:t>
            </w:r>
          </w:p>
        </w:tc>
        <w:tc>
          <w:tcPr>
            <w:tcW w:w="245" w:type="pct"/>
            <w:vAlign w:val="center"/>
          </w:tcPr>
          <w:p w14:paraId="50928983"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37</w:t>
            </w:r>
          </w:p>
        </w:tc>
        <w:tc>
          <w:tcPr>
            <w:tcW w:w="914" w:type="pct"/>
            <w:vAlign w:val="center"/>
          </w:tcPr>
          <w:p w14:paraId="20B2356B"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w:t>
            </w:r>
            <w:r w:rsidRPr="00E96CB3">
              <w:rPr>
                <w:rFonts w:ascii="Times New Roman" w:eastAsiaTheme="minorEastAsia" w:hAnsi="Times New Roman"/>
                <w:color w:val="000000"/>
                <w:kern w:val="0"/>
              </w:rPr>
              <w:t>氯酚</w:t>
            </w:r>
          </w:p>
        </w:tc>
        <w:tc>
          <w:tcPr>
            <w:tcW w:w="365" w:type="pct"/>
            <w:vAlign w:val="center"/>
          </w:tcPr>
          <w:p w14:paraId="6FB800A4"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2256</w:t>
            </w:r>
          </w:p>
        </w:tc>
        <w:tc>
          <w:tcPr>
            <w:tcW w:w="365" w:type="pct"/>
            <w:vAlign w:val="center"/>
          </w:tcPr>
          <w:p w14:paraId="00FD8B5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4500</w:t>
            </w:r>
          </w:p>
        </w:tc>
      </w:tr>
      <w:tr w:rsidR="00D947F5" w:rsidRPr="00E96CB3" w14:paraId="6D036395" w14:textId="77777777" w:rsidTr="00B9524E">
        <w:trPr>
          <w:trHeight w:val="340"/>
          <w:jc w:val="center"/>
        </w:trPr>
        <w:tc>
          <w:tcPr>
            <w:tcW w:w="1285" w:type="pct"/>
            <w:vMerge/>
            <w:vAlign w:val="center"/>
          </w:tcPr>
          <w:p w14:paraId="50313F01"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0C4AD6E1"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15</w:t>
            </w:r>
          </w:p>
        </w:tc>
        <w:tc>
          <w:tcPr>
            <w:tcW w:w="852" w:type="pct"/>
            <w:vAlign w:val="center"/>
          </w:tcPr>
          <w:p w14:paraId="2E2238E0"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反</w:t>
            </w:r>
            <w:r w:rsidRPr="00E96CB3">
              <w:rPr>
                <w:rFonts w:ascii="Times New Roman" w:eastAsiaTheme="minorEastAsia" w:hAnsi="Times New Roman"/>
                <w:color w:val="000000"/>
                <w:kern w:val="0"/>
              </w:rPr>
              <w:t>-1,2-</w:t>
            </w:r>
            <w:r w:rsidRPr="00E96CB3">
              <w:rPr>
                <w:rFonts w:ascii="Times New Roman" w:eastAsiaTheme="minorEastAsia" w:hAnsi="Times New Roman"/>
                <w:color w:val="000000"/>
                <w:kern w:val="0"/>
              </w:rPr>
              <w:t>二氯乙烯</w:t>
            </w:r>
          </w:p>
        </w:tc>
        <w:tc>
          <w:tcPr>
            <w:tcW w:w="365" w:type="pct"/>
            <w:vAlign w:val="center"/>
          </w:tcPr>
          <w:p w14:paraId="71ECB99F"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54</w:t>
            </w:r>
          </w:p>
        </w:tc>
        <w:tc>
          <w:tcPr>
            <w:tcW w:w="365" w:type="pct"/>
            <w:vAlign w:val="center"/>
          </w:tcPr>
          <w:p w14:paraId="2199F735"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163</w:t>
            </w:r>
          </w:p>
        </w:tc>
        <w:tc>
          <w:tcPr>
            <w:tcW w:w="245" w:type="pct"/>
            <w:vAlign w:val="center"/>
          </w:tcPr>
          <w:p w14:paraId="2AAD7C34"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38</w:t>
            </w:r>
          </w:p>
        </w:tc>
        <w:tc>
          <w:tcPr>
            <w:tcW w:w="914" w:type="pct"/>
            <w:vAlign w:val="center"/>
          </w:tcPr>
          <w:p w14:paraId="5C82A97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苯并</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rPr>
              <w:t>蒽</w:t>
            </w:r>
          </w:p>
        </w:tc>
        <w:tc>
          <w:tcPr>
            <w:tcW w:w="365" w:type="pct"/>
            <w:vAlign w:val="center"/>
          </w:tcPr>
          <w:p w14:paraId="1BABF427"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c>
          <w:tcPr>
            <w:tcW w:w="365" w:type="pct"/>
            <w:vAlign w:val="center"/>
          </w:tcPr>
          <w:p w14:paraId="2EC23F4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151</w:t>
            </w:r>
          </w:p>
        </w:tc>
      </w:tr>
      <w:tr w:rsidR="00D947F5" w:rsidRPr="00E96CB3" w14:paraId="610E0320" w14:textId="77777777" w:rsidTr="00B9524E">
        <w:trPr>
          <w:trHeight w:val="340"/>
          <w:jc w:val="center"/>
        </w:trPr>
        <w:tc>
          <w:tcPr>
            <w:tcW w:w="1285" w:type="pct"/>
            <w:vMerge/>
            <w:vAlign w:val="center"/>
          </w:tcPr>
          <w:p w14:paraId="36103993"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277D8C5A"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16</w:t>
            </w:r>
          </w:p>
        </w:tc>
        <w:tc>
          <w:tcPr>
            <w:tcW w:w="852" w:type="pct"/>
            <w:vAlign w:val="center"/>
          </w:tcPr>
          <w:p w14:paraId="167E2B45"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二氯甲烷</w:t>
            </w:r>
          </w:p>
        </w:tc>
        <w:tc>
          <w:tcPr>
            <w:tcW w:w="365" w:type="pct"/>
            <w:vAlign w:val="center"/>
          </w:tcPr>
          <w:p w14:paraId="014EAFFD"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616</w:t>
            </w:r>
          </w:p>
        </w:tc>
        <w:tc>
          <w:tcPr>
            <w:tcW w:w="365" w:type="pct"/>
            <w:vAlign w:val="center"/>
          </w:tcPr>
          <w:p w14:paraId="42C2400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2000</w:t>
            </w:r>
          </w:p>
        </w:tc>
        <w:tc>
          <w:tcPr>
            <w:tcW w:w="245" w:type="pct"/>
            <w:vAlign w:val="center"/>
          </w:tcPr>
          <w:p w14:paraId="311FDC9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39</w:t>
            </w:r>
          </w:p>
        </w:tc>
        <w:tc>
          <w:tcPr>
            <w:tcW w:w="914" w:type="pct"/>
            <w:vAlign w:val="center"/>
          </w:tcPr>
          <w:p w14:paraId="2E5F2038"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苯并</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rPr>
              <w:t>芘</w:t>
            </w:r>
          </w:p>
        </w:tc>
        <w:tc>
          <w:tcPr>
            <w:tcW w:w="365" w:type="pct"/>
            <w:vAlign w:val="center"/>
          </w:tcPr>
          <w:p w14:paraId="1263CC2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c>
          <w:tcPr>
            <w:tcW w:w="365" w:type="pct"/>
            <w:vAlign w:val="center"/>
          </w:tcPr>
          <w:p w14:paraId="199AC1EB"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r>
      <w:tr w:rsidR="00D947F5" w:rsidRPr="00E96CB3" w14:paraId="352BF04D" w14:textId="77777777" w:rsidTr="00B9524E">
        <w:trPr>
          <w:trHeight w:val="340"/>
          <w:jc w:val="center"/>
        </w:trPr>
        <w:tc>
          <w:tcPr>
            <w:tcW w:w="1285" w:type="pct"/>
            <w:vMerge/>
            <w:vAlign w:val="center"/>
          </w:tcPr>
          <w:p w14:paraId="719AC9A6"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5A36DC24"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17</w:t>
            </w:r>
          </w:p>
        </w:tc>
        <w:tc>
          <w:tcPr>
            <w:tcW w:w="852" w:type="pct"/>
            <w:vAlign w:val="center"/>
          </w:tcPr>
          <w:p w14:paraId="05A82E38"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w:t>
            </w:r>
            <w:r w:rsidRPr="00E96CB3">
              <w:rPr>
                <w:rFonts w:ascii="Times New Roman" w:eastAsiaTheme="minorEastAsia" w:hAnsi="Times New Roman"/>
                <w:color w:val="000000"/>
                <w:kern w:val="0"/>
              </w:rPr>
              <w:t>二氯丙烷</w:t>
            </w:r>
          </w:p>
        </w:tc>
        <w:tc>
          <w:tcPr>
            <w:tcW w:w="365" w:type="pct"/>
            <w:vAlign w:val="center"/>
          </w:tcPr>
          <w:p w14:paraId="2001C55B"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c>
          <w:tcPr>
            <w:tcW w:w="365" w:type="pct"/>
            <w:vAlign w:val="center"/>
          </w:tcPr>
          <w:p w14:paraId="7EFCF192"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47</w:t>
            </w:r>
          </w:p>
        </w:tc>
        <w:tc>
          <w:tcPr>
            <w:tcW w:w="245" w:type="pct"/>
            <w:vAlign w:val="center"/>
          </w:tcPr>
          <w:p w14:paraId="48CC731D"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40</w:t>
            </w:r>
          </w:p>
        </w:tc>
        <w:tc>
          <w:tcPr>
            <w:tcW w:w="914" w:type="pct"/>
            <w:vAlign w:val="center"/>
          </w:tcPr>
          <w:p w14:paraId="6668E9C9"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苯并</w:t>
            </w:r>
            <w:r w:rsidRPr="00E96CB3">
              <w:rPr>
                <w:rFonts w:ascii="Times New Roman" w:eastAsiaTheme="minorEastAsia" w:hAnsi="Times New Roman"/>
                <w:color w:val="000000"/>
                <w:kern w:val="0"/>
              </w:rPr>
              <w:t>[b]</w:t>
            </w:r>
            <w:r w:rsidRPr="00E96CB3">
              <w:rPr>
                <w:rFonts w:ascii="Times New Roman" w:eastAsiaTheme="minorEastAsia" w:hAnsi="Times New Roman"/>
                <w:color w:val="000000"/>
                <w:kern w:val="0"/>
              </w:rPr>
              <w:t>荧蒽</w:t>
            </w:r>
          </w:p>
        </w:tc>
        <w:tc>
          <w:tcPr>
            <w:tcW w:w="365" w:type="pct"/>
            <w:vAlign w:val="center"/>
          </w:tcPr>
          <w:p w14:paraId="61DDC472"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c>
          <w:tcPr>
            <w:tcW w:w="365" w:type="pct"/>
            <w:vAlign w:val="center"/>
          </w:tcPr>
          <w:p w14:paraId="13C62FF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151</w:t>
            </w:r>
          </w:p>
        </w:tc>
      </w:tr>
      <w:tr w:rsidR="00D947F5" w:rsidRPr="00E96CB3" w14:paraId="57FB8887" w14:textId="77777777" w:rsidTr="00B9524E">
        <w:trPr>
          <w:trHeight w:val="340"/>
          <w:jc w:val="center"/>
        </w:trPr>
        <w:tc>
          <w:tcPr>
            <w:tcW w:w="1285" w:type="pct"/>
            <w:vMerge/>
            <w:vAlign w:val="center"/>
          </w:tcPr>
          <w:p w14:paraId="71AE8952"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4FD6F657"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18</w:t>
            </w:r>
          </w:p>
        </w:tc>
        <w:tc>
          <w:tcPr>
            <w:tcW w:w="852" w:type="pct"/>
            <w:vAlign w:val="center"/>
          </w:tcPr>
          <w:p w14:paraId="04B542A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1,1,1,2-</w:t>
            </w:r>
            <w:r w:rsidRPr="00E96CB3">
              <w:rPr>
                <w:rFonts w:ascii="Times New Roman" w:eastAsiaTheme="minorEastAsia" w:hAnsi="Times New Roman"/>
                <w:color w:val="000000"/>
                <w:kern w:val="0"/>
              </w:rPr>
              <w:t>四氯乙烷</w:t>
            </w:r>
          </w:p>
        </w:tc>
        <w:tc>
          <w:tcPr>
            <w:tcW w:w="365" w:type="pct"/>
            <w:vAlign w:val="center"/>
          </w:tcPr>
          <w:p w14:paraId="38CA8204"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w:t>
            </w:r>
          </w:p>
        </w:tc>
        <w:tc>
          <w:tcPr>
            <w:tcW w:w="365" w:type="pct"/>
            <w:vAlign w:val="center"/>
          </w:tcPr>
          <w:p w14:paraId="4BEAB7A2"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100</w:t>
            </w:r>
          </w:p>
        </w:tc>
        <w:tc>
          <w:tcPr>
            <w:tcW w:w="245" w:type="pct"/>
            <w:vAlign w:val="center"/>
          </w:tcPr>
          <w:p w14:paraId="06939613"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41</w:t>
            </w:r>
          </w:p>
        </w:tc>
        <w:tc>
          <w:tcPr>
            <w:tcW w:w="914" w:type="pct"/>
            <w:vAlign w:val="center"/>
          </w:tcPr>
          <w:p w14:paraId="66F110A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苯并</w:t>
            </w:r>
            <w:r w:rsidRPr="00E96CB3">
              <w:rPr>
                <w:rFonts w:ascii="Times New Roman" w:eastAsiaTheme="minorEastAsia" w:hAnsi="Times New Roman"/>
                <w:color w:val="000000"/>
                <w:kern w:val="0"/>
              </w:rPr>
              <w:t>[k]</w:t>
            </w:r>
            <w:r w:rsidRPr="00E96CB3">
              <w:rPr>
                <w:rFonts w:ascii="Times New Roman" w:eastAsiaTheme="minorEastAsia" w:hAnsi="Times New Roman"/>
                <w:color w:val="000000"/>
                <w:kern w:val="0"/>
              </w:rPr>
              <w:t>荧蒽</w:t>
            </w:r>
          </w:p>
        </w:tc>
        <w:tc>
          <w:tcPr>
            <w:tcW w:w="365" w:type="pct"/>
            <w:vAlign w:val="center"/>
          </w:tcPr>
          <w:p w14:paraId="4919720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151</w:t>
            </w:r>
          </w:p>
        </w:tc>
        <w:tc>
          <w:tcPr>
            <w:tcW w:w="365" w:type="pct"/>
            <w:vAlign w:val="center"/>
          </w:tcPr>
          <w:p w14:paraId="70390ED9"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1500</w:t>
            </w:r>
          </w:p>
        </w:tc>
      </w:tr>
      <w:tr w:rsidR="00D947F5" w:rsidRPr="00E96CB3" w14:paraId="70CC8C02" w14:textId="77777777" w:rsidTr="00B9524E">
        <w:trPr>
          <w:trHeight w:val="340"/>
          <w:jc w:val="center"/>
        </w:trPr>
        <w:tc>
          <w:tcPr>
            <w:tcW w:w="1285" w:type="pct"/>
            <w:vMerge/>
            <w:vAlign w:val="center"/>
          </w:tcPr>
          <w:p w14:paraId="67B179E2"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1E9DC0F3"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19</w:t>
            </w:r>
          </w:p>
        </w:tc>
        <w:tc>
          <w:tcPr>
            <w:tcW w:w="852" w:type="pct"/>
            <w:vAlign w:val="center"/>
          </w:tcPr>
          <w:p w14:paraId="24FFE8B2"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1,1,2,2-</w:t>
            </w:r>
            <w:r w:rsidRPr="00E96CB3">
              <w:rPr>
                <w:rFonts w:ascii="Times New Roman" w:eastAsiaTheme="minorEastAsia" w:hAnsi="Times New Roman"/>
                <w:color w:val="000000"/>
                <w:kern w:val="0"/>
              </w:rPr>
              <w:t>四氯乙烷</w:t>
            </w:r>
          </w:p>
        </w:tc>
        <w:tc>
          <w:tcPr>
            <w:tcW w:w="365" w:type="pct"/>
            <w:vAlign w:val="center"/>
          </w:tcPr>
          <w:p w14:paraId="088EB3E8"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6.8</w:t>
            </w:r>
          </w:p>
        </w:tc>
        <w:tc>
          <w:tcPr>
            <w:tcW w:w="365" w:type="pct"/>
            <w:vAlign w:val="center"/>
          </w:tcPr>
          <w:p w14:paraId="65988A72"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w:t>
            </w:r>
          </w:p>
        </w:tc>
        <w:tc>
          <w:tcPr>
            <w:tcW w:w="245" w:type="pct"/>
            <w:vAlign w:val="center"/>
          </w:tcPr>
          <w:p w14:paraId="280415FA"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42</w:t>
            </w:r>
          </w:p>
        </w:tc>
        <w:tc>
          <w:tcPr>
            <w:tcW w:w="914" w:type="pct"/>
            <w:vAlign w:val="center"/>
          </w:tcPr>
          <w:p w14:paraId="3FCBD423"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二苯并</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h]</w:t>
            </w:r>
            <w:r w:rsidRPr="00E96CB3">
              <w:rPr>
                <w:rFonts w:ascii="Times New Roman" w:eastAsiaTheme="minorEastAsia" w:hAnsi="Times New Roman"/>
                <w:color w:val="000000"/>
                <w:kern w:val="0"/>
              </w:rPr>
              <w:t>蒽）</w:t>
            </w:r>
          </w:p>
        </w:tc>
        <w:tc>
          <w:tcPr>
            <w:tcW w:w="365" w:type="pct"/>
            <w:vAlign w:val="center"/>
          </w:tcPr>
          <w:p w14:paraId="0996250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1293</w:t>
            </w:r>
          </w:p>
        </w:tc>
        <w:tc>
          <w:tcPr>
            <w:tcW w:w="365" w:type="pct"/>
            <w:vAlign w:val="center"/>
          </w:tcPr>
          <w:p w14:paraId="601716A4"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129000</w:t>
            </w:r>
          </w:p>
        </w:tc>
      </w:tr>
      <w:tr w:rsidR="00D947F5" w:rsidRPr="00E96CB3" w14:paraId="46484F0D" w14:textId="77777777" w:rsidTr="00B9524E">
        <w:trPr>
          <w:trHeight w:val="340"/>
          <w:jc w:val="center"/>
        </w:trPr>
        <w:tc>
          <w:tcPr>
            <w:tcW w:w="1285" w:type="pct"/>
            <w:vMerge/>
            <w:vAlign w:val="center"/>
          </w:tcPr>
          <w:p w14:paraId="72242149"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6F1DD165"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20</w:t>
            </w:r>
          </w:p>
        </w:tc>
        <w:tc>
          <w:tcPr>
            <w:tcW w:w="852" w:type="pct"/>
            <w:vAlign w:val="center"/>
          </w:tcPr>
          <w:p w14:paraId="65F714D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四氯乙烯</w:t>
            </w:r>
          </w:p>
        </w:tc>
        <w:tc>
          <w:tcPr>
            <w:tcW w:w="365" w:type="pct"/>
            <w:vAlign w:val="center"/>
          </w:tcPr>
          <w:p w14:paraId="52E74D67"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53</w:t>
            </w:r>
          </w:p>
        </w:tc>
        <w:tc>
          <w:tcPr>
            <w:tcW w:w="365" w:type="pct"/>
            <w:vAlign w:val="center"/>
          </w:tcPr>
          <w:p w14:paraId="0E914555"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183</w:t>
            </w:r>
          </w:p>
        </w:tc>
        <w:tc>
          <w:tcPr>
            <w:tcW w:w="245" w:type="pct"/>
            <w:vAlign w:val="center"/>
          </w:tcPr>
          <w:p w14:paraId="761D8A58"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43</w:t>
            </w:r>
          </w:p>
        </w:tc>
        <w:tc>
          <w:tcPr>
            <w:tcW w:w="914" w:type="pct"/>
            <w:vAlign w:val="center"/>
          </w:tcPr>
          <w:p w14:paraId="6651423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䓛</w:t>
            </w:r>
          </w:p>
        </w:tc>
        <w:tc>
          <w:tcPr>
            <w:tcW w:w="365" w:type="pct"/>
            <w:vAlign w:val="center"/>
          </w:tcPr>
          <w:p w14:paraId="5665EF5A"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c>
          <w:tcPr>
            <w:tcW w:w="365" w:type="pct"/>
            <w:vAlign w:val="center"/>
          </w:tcPr>
          <w:p w14:paraId="1F9C3274"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r>
      <w:tr w:rsidR="00D947F5" w:rsidRPr="00E96CB3" w14:paraId="07CCDBDB" w14:textId="77777777" w:rsidTr="00B9524E">
        <w:trPr>
          <w:trHeight w:val="340"/>
          <w:jc w:val="center"/>
        </w:trPr>
        <w:tc>
          <w:tcPr>
            <w:tcW w:w="1285" w:type="pct"/>
            <w:vMerge/>
            <w:vAlign w:val="center"/>
          </w:tcPr>
          <w:p w14:paraId="5F0D876D"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25115B68"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21</w:t>
            </w:r>
          </w:p>
        </w:tc>
        <w:tc>
          <w:tcPr>
            <w:tcW w:w="852" w:type="pct"/>
            <w:vAlign w:val="center"/>
          </w:tcPr>
          <w:p w14:paraId="25EC7375"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1,1,1-</w:t>
            </w:r>
            <w:r w:rsidRPr="00E96CB3">
              <w:rPr>
                <w:rFonts w:ascii="Times New Roman" w:eastAsiaTheme="minorEastAsia" w:hAnsi="Times New Roman"/>
                <w:color w:val="000000"/>
                <w:kern w:val="0"/>
              </w:rPr>
              <w:t>三氯乙烷</w:t>
            </w:r>
          </w:p>
        </w:tc>
        <w:tc>
          <w:tcPr>
            <w:tcW w:w="365" w:type="pct"/>
            <w:vAlign w:val="center"/>
          </w:tcPr>
          <w:p w14:paraId="7B161EB3"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840</w:t>
            </w:r>
          </w:p>
        </w:tc>
        <w:tc>
          <w:tcPr>
            <w:tcW w:w="365" w:type="pct"/>
            <w:vAlign w:val="center"/>
          </w:tcPr>
          <w:p w14:paraId="1AA4B902"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840</w:t>
            </w:r>
          </w:p>
        </w:tc>
        <w:tc>
          <w:tcPr>
            <w:tcW w:w="245" w:type="pct"/>
            <w:vAlign w:val="center"/>
          </w:tcPr>
          <w:p w14:paraId="3C5A3E7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44</w:t>
            </w:r>
          </w:p>
        </w:tc>
        <w:tc>
          <w:tcPr>
            <w:tcW w:w="914" w:type="pct"/>
            <w:vAlign w:val="center"/>
          </w:tcPr>
          <w:p w14:paraId="6D1C4D8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茚并</w:t>
            </w:r>
            <w:r w:rsidRPr="00E96CB3">
              <w:rPr>
                <w:rFonts w:ascii="Times New Roman" w:eastAsiaTheme="minorEastAsia" w:hAnsi="Times New Roman"/>
                <w:color w:val="000000"/>
                <w:kern w:val="0"/>
              </w:rPr>
              <w:t>[1,2,3-cd]</w:t>
            </w:r>
            <w:r w:rsidRPr="00E96CB3">
              <w:rPr>
                <w:rFonts w:ascii="Times New Roman" w:eastAsiaTheme="minorEastAsia" w:hAnsi="Times New Roman"/>
                <w:color w:val="000000"/>
                <w:kern w:val="0"/>
              </w:rPr>
              <w:t>芘</w:t>
            </w:r>
          </w:p>
        </w:tc>
        <w:tc>
          <w:tcPr>
            <w:tcW w:w="365" w:type="pct"/>
            <w:vAlign w:val="center"/>
          </w:tcPr>
          <w:p w14:paraId="71D70124"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c>
          <w:tcPr>
            <w:tcW w:w="365" w:type="pct"/>
            <w:vAlign w:val="center"/>
          </w:tcPr>
          <w:p w14:paraId="6053BED5"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151</w:t>
            </w:r>
          </w:p>
        </w:tc>
      </w:tr>
      <w:tr w:rsidR="00D947F5" w:rsidRPr="00E96CB3" w14:paraId="62DFBF62" w14:textId="77777777" w:rsidTr="00B9524E">
        <w:trPr>
          <w:trHeight w:val="340"/>
          <w:jc w:val="center"/>
        </w:trPr>
        <w:tc>
          <w:tcPr>
            <w:tcW w:w="1285" w:type="pct"/>
            <w:vMerge/>
            <w:vAlign w:val="center"/>
          </w:tcPr>
          <w:p w14:paraId="591B184E"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7F804791"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22</w:t>
            </w:r>
          </w:p>
        </w:tc>
        <w:tc>
          <w:tcPr>
            <w:tcW w:w="852" w:type="pct"/>
            <w:vAlign w:val="center"/>
          </w:tcPr>
          <w:p w14:paraId="774680B4"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1,1,2-</w:t>
            </w:r>
            <w:r w:rsidRPr="00E96CB3">
              <w:rPr>
                <w:rFonts w:ascii="Times New Roman" w:eastAsiaTheme="minorEastAsia" w:hAnsi="Times New Roman"/>
                <w:color w:val="000000"/>
                <w:kern w:val="0"/>
              </w:rPr>
              <w:t>三氯乙烷</w:t>
            </w:r>
          </w:p>
        </w:tc>
        <w:tc>
          <w:tcPr>
            <w:tcW w:w="365" w:type="pct"/>
            <w:vAlign w:val="center"/>
          </w:tcPr>
          <w:p w14:paraId="66C4837B"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2.8</w:t>
            </w:r>
          </w:p>
        </w:tc>
        <w:tc>
          <w:tcPr>
            <w:tcW w:w="365" w:type="pct"/>
            <w:vAlign w:val="center"/>
          </w:tcPr>
          <w:p w14:paraId="1BF4FCE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c>
          <w:tcPr>
            <w:tcW w:w="245" w:type="pct"/>
            <w:vAlign w:val="center"/>
          </w:tcPr>
          <w:p w14:paraId="2096B6A8"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45</w:t>
            </w:r>
          </w:p>
        </w:tc>
        <w:tc>
          <w:tcPr>
            <w:tcW w:w="914" w:type="pct"/>
            <w:vAlign w:val="center"/>
          </w:tcPr>
          <w:p w14:paraId="50EA2039"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萘</w:t>
            </w:r>
          </w:p>
        </w:tc>
        <w:tc>
          <w:tcPr>
            <w:tcW w:w="365" w:type="pct"/>
            <w:vAlign w:val="center"/>
          </w:tcPr>
          <w:p w14:paraId="40E318B4"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70</w:t>
            </w:r>
          </w:p>
        </w:tc>
        <w:tc>
          <w:tcPr>
            <w:tcW w:w="365" w:type="pct"/>
            <w:vAlign w:val="center"/>
          </w:tcPr>
          <w:p w14:paraId="63377DB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700</w:t>
            </w:r>
          </w:p>
        </w:tc>
      </w:tr>
      <w:tr w:rsidR="00D947F5" w:rsidRPr="00E96CB3" w14:paraId="70A5E0CF" w14:textId="77777777" w:rsidTr="00B9524E">
        <w:trPr>
          <w:trHeight w:val="340"/>
          <w:jc w:val="center"/>
        </w:trPr>
        <w:tc>
          <w:tcPr>
            <w:tcW w:w="1285" w:type="pct"/>
            <w:vMerge/>
            <w:vAlign w:val="center"/>
          </w:tcPr>
          <w:p w14:paraId="3CBDF8E1"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246" w:type="pct"/>
            <w:vAlign w:val="center"/>
          </w:tcPr>
          <w:p w14:paraId="5F01A741"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23</w:t>
            </w:r>
          </w:p>
        </w:tc>
        <w:tc>
          <w:tcPr>
            <w:tcW w:w="852" w:type="pct"/>
            <w:vAlign w:val="center"/>
          </w:tcPr>
          <w:p w14:paraId="5D7A4872"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三氯乙烯</w:t>
            </w:r>
          </w:p>
        </w:tc>
        <w:tc>
          <w:tcPr>
            <w:tcW w:w="365" w:type="pct"/>
            <w:vAlign w:val="center"/>
          </w:tcPr>
          <w:p w14:paraId="373A2378"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2.8</w:t>
            </w:r>
          </w:p>
        </w:tc>
        <w:tc>
          <w:tcPr>
            <w:tcW w:w="365" w:type="pct"/>
            <w:vAlign w:val="center"/>
          </w:tcPr>
          <w:p w14:paraId="4C6F7534"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w:t>
            </w:r>
          </w:p>
        </w:tc>
        <w:tc>
          <w:tcPr>
            <w:tcW w:w="245" w:type="pct"/>
            <w:vAlign w:val="center"/>
          </w:tcPr>
          <w:p w14:paraId="6AF0381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46</w:t>
            </w:r>
          </w:p>
        </w:tc>
        <w:tc>
          <w:tcPr>
            <w:tcW w:w="914" w:type="pct"/>
            <w:vAlign w:val="center"/>
          </w:tcPr>
          <w:p w14:paraId="1CA488E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石油烃</w:t>
            </w:r>
          </w:p>
        </w:tc>
        <w:tc>
          <w:tcPr>
            <w:tcW w:w="365" w:type="pct"/>
            <w:vAlign w:val="center"/>
          </w:tcPr>
          <w:p w14:paraId="6F2592F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4500</w:t>
            </w:r>
          </w:p>
        </w:tc>
        <w:tc>
          <w:tcPr>
            <w:tcW w:w="365" w:type="pct"/>
            <w:vAlign w:val="center"/>
          </w:tcPr>
          <w:p w14:paraId="0F84B1C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9000</w:t>
            </w:r>
          </w:p>
        </w:tc>
      </w:tr>
    </w:tbl>
    <w:p w14:paraId="26AE4F26" w14:textId="77777777" w:rsidR="00CA36A2" w:rsidRPr="00E96CB3" w:rsidRDefault="00CA36A2" w:rsidP="00D947F5">
      <w:pPr>
        <w:adjustRightInd w:val="0"/>
        <w:snapToGrid w:val="0"/>
        <w:spacing w:line="360" w:lineRule="auto"/>
        <w:rPr>
          <w:rFonts w:ascii="Times New Roman" w:eastAsiaTheme="minorEastAsia" w:hAnsi="Times New Roman"/>
          <w:color w:val="000000"/>
          <w:sz w:val="24"/>
          <w:szCs w:val="24"/>
        </w:rPr>
      </w:pPr>
    </w:p>
    <w:p w14:paraId="081F38A7" w14:textId="77777777" w:rsidR="00CA36A2" w:rsidRPr="00E96CB3" w:rsidRDefault="00CA36A2" w:rsidP="00D947F5">
      <w:pPr>
        <w:tabs>
          <w:tab w:val="left" w:pos="900"/>
        </w:tabs>
        <w:wordWrap w:val="0"/>
        <w:snapToGrid w:val="0"/>
        <w:spacing w:line="276" w:lineRule="auto"/>
        <w:jc w:val="right"/>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00D947F5" w:rsidRPr="00E96CB3">
        <w:rPr>
          <w:rFonts w:ascii="Times New Roman" w:eastAsiaTheme="minorEastAsia" w:hAnsi="Times New Roman"/>
          <w:b/>
          <w:color w:val="000000"/>
          <w:sz w:val="24"/>
          <w:szCs w:val="24"/>
        </w:rPr>
        <w:t>2</w:t>
      </w:r>
      <w:r w:rsidRPr="00E96CB3">
        <w:rPr>
          <w:rFonts w:ascii="Times New Roman" w:eastAsiaTheme="minorEastAsia" w:hAnsi="Times New Roman"/>
          <w:b/>
          <w:color w:val="000000"/>
          <w:sz w:val="24"/>
          <w:szCs w:val="24"/>
        </w:rPr>
        <w:t xml:space="preserve">.6-6 </w:t>
      </w:r>
      <w:r w:rsidR="00D947F5"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农用地土壤环境质量标准一览表</w:t>
      </w:r>
      <w:r w:rsidR="00D947F5"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color w:val="000000"/>
          <w:sz w:val="24"/>
          <w:szCs w:val="24"/>
        </w:rPr>
        <w:t>单位：</w:t>
      </w:r>
      <w:r w:rsidRPr="00E96CB3">
        <w:rPr>
          <w:rFonts w:ascii="Times New Roman" w:eastAsiaTheme="minorEastAsia" w:hAnsi="Times New Roman"/>
          <w:color w:val="000000"/>
          <w:sz w:val="24"/>
          <w:szCs w:val="24"/>
        </w:rPr>
        <w:t>mg/kg</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962"/>
        <w:gridCol w:w="711"/>
        <w:gridCol w:w="1352"/>
        <w:gridCol w:w="848"/>
        <w:gridCol w:w="1157"/>
        <w:gridCol w:w="1157"/>
        <w:gridCol w:w="853"/>
      </w:tblGrid>
      <w:tr w:rsidR="00D947F5" w:rsidRPr="00E96CB3" w14:paraId="2D7B373F" w14:textId="77777777" w:rsidTr="004D162B">
        <w:trPr>
          <w:trHeight w:val="340"/>
          <w:tblHeader/>
          <w:jc w:val="center"/>
        </w:trPr>
        <w:tc>
          <w:tcPr>
            <w:tcW w:w="1638" w:type="pct"/>
            <w:vAlign w:val="center"/>
          </w:tcPr>
          <w:p w14:paraId="30CD1BF6" w14:textId="77777777" w:rsidR="00D947F5" w:rsidRPr="00E96CB3" w:rsidRDefault="00D947F5"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标准名称</w:t>
            </w:r>
          </w:p>
        </w:tc>
        <w:tc>
          <w:tcPr>
            <w:tcW w:w="393" w:type="pct"/>
            <w:vAlign w:val="center"/>
          </w:tcPr>
          <w:p w14:paraId="47B6762C" w14:textId="77777777" w:rsidR="00D947F5" w:rsidRPr="00E96CB3" w:rsidRDefault="00D947F5"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序号</w:t>
            </w:r>
          </w:p>
        </w:tc>
        <w:tc>
          <w:tcPr>
            <w:tcW w:w="748" w:type="pct"/>
            <w:vAlign w:val="center"/>
          </w:tcPr>
          <w:p w14:paraId="3DE04C9A" w14:textId="77777777" w:rsidR="00D947F5" w:rsidRPr="00E96CB3" w:rsidRDefault="00D947F5"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项目</w:t>
            </w:r>
          </w:p>
        </w:tc>
        <w:tc>
          <w:tcPr>
            <w:tcW w:w="2221" w:type="pct"/>
            <w:gridSpan w:val="4"/>
            <w:vAlign w:val="center"/>
          </w:tcPr>
          <w:p w14:paraId="60E788E2" w14:textId="77777777" w:rsidR="00D947F5" w:rsidRPr="00E96CB3" w:rsidRDefault="00D947F5"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筛选值</w:t>
            </w:r>
          </w:p>
        </w:tc>
      </w:tr>
      <w:tr w:rsidR="00D947F5" w:rsidRPr="00E96CB3" w14:paraId="54B2357C" w14:textId="77777777" w:rsidTr="004D162B">
        <w:trPr>
          <w:trHeight w:val="340"/>
          <w:jc w:val="center"/>
        </w:trPr>
        <w:tc>
          <w:tcPr>
            <w:tcW w:w="1638" w:type="pct"/>
            <w:vMerge w:val="restart"/>
            <w:vAlign w:val="center"/>
          </w:tcPr>
          <w:p w14:paraId="6B032A00"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GB15618-2018</w:t>
            </w:r>
            <w:r w:rsidRPr="00E96CB3">
              <w:rPr>
                <w:rFonts w:ascii="Times New Roman" w:eastAsiaTheme="minorEastAsia" w:hAnsi="Times New Roman"/>
                <w:color w:val="000000"/>
                <w:kern w:val="0"/>
              </w:rPr>
              <w:t>表</w:t>
            </w:r>
            <w:r w:rsidRPr="00E96CB3">
              <w:rPr>
                <w:rFonts w:ascii="Times New Roman" w:eastAsiaTheme="minorEastAsia" w:hAnsi="Times New Roman"/>
                <w:color w:val="000000"/>
                <w:kern w:val="0"/>
              </w:rPr>
              <w:t>1</w:t>
            </w:r>
            <w:r w:rsidR="00B9524E"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其他</w:t>
            </w:r>
            <w:r w:rsidRPr="00E96CB3">
              <w:rPr>
                <w:rFonts w:ascii="Times New Roman" w:eastAsiaTheme="minorEastAsia" w:hAnsi="Times New Roman"/>
                <w:color w:val="000000"/>
                <w:kern w:val="0"/>
              </w:rPr>
              <w:t>”</w:t>
            </w:r>
          </w:p>
        </w:tc>
        <w:tc>
          <w:tcPr>
            <w:tcW w:w="393" w:type="pct"/>
            <w:vAlign w:val="center"/>
          </w:tcPr>
          <w:p w14:paraId="736F3217"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c>
          <w:tcPr>
            <w:tcW w:w="748" w:type="pct"/>
            <w:vAlign w:val="center"/>
          </w:tcPr>
          <w:p w14:paraId="0BE1925F" w14:textId="711D1E0B" w:rsidR="00D947F5" w:rsidRPr="00E96CB3" w:rsidRDefault="0012007B"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p</w:t>
            </w:r>
            <w:r w:rsidR="00D947F5" w:rsidRPr="00E96CB3">
              <w:rPr>
                <w:rFonts w:ascii="Times New Roman" w:eastAsiaTheme="minorEastAsia" w:hAnsi="Times New Roman"/>
                <w:color w:val="000000"/>
                <w:kern w:val="0"/>
              </w:rPr>
              <w:t>H</w:t>
            </w:r>
            <w:r w:rsidR="004D162B">
              <w:rPr>
                <w:rFonts w:ascii="Times New Roman" w:eastAsiaTheme="minorEastAsia" w:hAnsi="Times New Roman" w:hint="eastAsia"/>
                <w:color w:val="000000"/>
                <w:kern w:val="0"/>
              </w:rPr>
              <w:t>（无纲量</w:t>
            </w:r>
            <w:r w:rsidR="004D162B">
              <w:rPr>
                <w:rFonts w:ascii="Times New Roman" w:eastAsiaTheme="minorEastAsia" w:hAnsi="Times New Roman"/>
                <w:color w:val="000000"/>
                <w:kern w:val="0"/>
              </w:rPr>
              <w:t>）</w:t>
            </w:r>
          </w:p>
        </w:tc>
        <w:tc>
          <w:tcPr>
            <w:tcW w:w="469" w:type="pct"/>
            <w:vAlign w:val="center"/>
          </w:tcPr>
          <w:p w14:paraId="67B8FD48"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≤5.5</w:t>
            </w:r>
          </w:p>
        </w:tc>
        <w:tc>
          <w:tcPr>
            <w:tcW w:w="640" w:type="pct"/>
            <w:vAlign w:val="center"/>
          </w:tcPr>
          <w:p w14:paraId="3ED9AAE4" w14:textId="1351DEBE" w:rsidR="00D947F5" w:rsidRPr="00E96CB3" w:rsidRDefault="00D947F5" w:rsidP="0012007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5.5</w:t>
            </w:r>
            <w:r w:rsidR="0012007B"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6.5</w:t>
            </w:r>
          </w:p>
        </w:tc>
        <w:tc>
          <w:tcPr>
            <w:tcW w:w="640" w:type="pct"/>
            <w:vAlign w:val="center"/>
          </w:tcPr>
          <w:p w14:paraId="3F7DD0B5" w14:textId="54B5FF91" w:rsidR="00D947F5" w:rsidRPr="00E96CB3" w:rsidRDefault="00D947F5" w:rsidP="0012007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6.5</w:t>
            </w:r>
            <w:r w:rsidR="0012007B"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7.5</w:t>
            </w:r>
          </w:p>
        </w:tc>
        <w:tc>
          <w:tcPr>
            <w:tcW w:w="472" w:type="pct"/>
            <w:vAlign w:val="center"/>
          </w:tcPr>
          <w:p w14:paraId="58BC8E7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&gt;7.5</w:t>
            </w:r>
          </w:p>
        </w:tc>
      </w:tr>
      <w:tr w:rsidR="00D947F5" w:rsidRPr="00E96CB3" w14:paraId="5EC38294" w14:textId="77777777" w:rsidTr="004D162B">
        <w:trPr>
          <w:trHeight w:val="340"/>
          <w:jc w:val="center"/>
        </w:trPr>
        <w:tc>
          <w:tcPr>
            <w:tcW w:w="1638" w:type="pct"/>
            <w:vMerge/>
            <w:vAlign w:val="center"/>
          </w:tcPr>
          <w:p w14:paraId="53BAB01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p>
        </w:tc>
        <w:tc>
          <w:tcPr>
            <w:tcW w:w="393" w:type="pct"/>
            <w:vAlign w:val="center"/>
          </w:tcPr>
          <w:p w14:paraId="3C0308C0"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w:t>
            </w:r>
          </w:p>
        </w:tc>
        <w:tc>
          <w:tcPr>
            <w:tcW w:w="748" w:type="pct"/>
            <w:vAlign w:val="center"/>
          </w:tcPr>
          <w:p w14:paraId="5B737AC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镉</w:t>
            </w:r>
          </w:p>
        </w:tc>
        <w:tc>
          <w:tcPr>
            <w:tcW w:w="469" w:type="pct"/>
            <w:vAlign w:val="center"/>
          </w:tcPr>
          <w:p w14:paraId="7839F3A4"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0.3</w:t>
            </w:r>
          </w:p>
        </w:tc>
        <w:tc>
          <w:tcPr>
            <w:tcW w:w="640" w:type="pct"/>
            <w:vAlign w:val="center"/>
          </w:tcPr>
          <w:p w14:paraId="6244C22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0.3</w:t>
            </w:r>
          </w:p>
        </w:tc>
        <w:tc>
          <w:tcPr>
            <w:tcW w:w="640" w:type="pct"/>
            <w:vAlign w:val="center"/>
          </w:tcPr>
          <w:p w14:paraId="02D84708"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0.3</w:t>
            </w:r>
          </w:p>
        </w:tc>
        <w:tc>
          <w:tcPr>
            <w:tcW w:w="472" w:type="pct"/>
            <w:vAlign w:val="center"/>
          </w:tcPr>
          <w:p w14:paraId="3E29A59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0.6</w:t>
            </w:r>
          </w:p>
        </w:tc>
      </w:tr>
      <w:tr w:rsidR="00D947F5" w:rsidRPr="00E96CB3" w14:paraId="4A821A5B" w14:textId="77777777" w:rsidTr="004D162B">
        <w:trPr>
          <w:trHeight w:val="340"/>
          <w:jc w:val="center"/>
        </w:trPr>
        <w:tc>
          <w:tcPr>
            <w:tcW w:w="1638" w:type="pct"/>
            <w:vMerge/>
            <w:vAlign w:val="center"/>
          </w:tcPr>
          <w:p w14:paraId="0D7552F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p>
        </w:tc>
        <w:tc>
          <w:tcPr>
            <w:tcW w:w="393" w:type="pct"/>
            <w:vAlign w:val="center"/>
          </w:tcPr>
          <w:p w14:paraId="68FD8AFA"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w:t>
            </w:r>
          </w:p>
        </w:tc>
        <w:tc>
          <w:tcPr>
            <w:tcW w:w="748" w:type="pct"/>
            <w:vAlign w:val="center"/>
          </w:tcPr>
          <w:p w14:paraId="61C97535"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汞</w:t>
            </w:r>
          </w:p>
        </w:tc>
        <w:tc>
          <w:tcPr>
            <w:tcW w:w="469" w:type="pct"/>
            <w:vAlign w:val="center"/>
          </w:tcPr>
          <w:p w14:paraId="08A24AA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1.3</w:t>
            </w:r>
          </w:p>
        </w:tc>
        <w:tc>
          <w:tcPr>
            <w:tcW w:w="640" w:type="pct"/>
            <w:vAlign w:val="center"/>
          </w:tcPr>
          <w:p w14:paraId="551768D9"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1.8</w:t>
            </w:r>
          </w:p>
        </w:tc>
        <w:tc>
          <w:tcPr>
            <w:tcW w:w="640" w:type="pct"/>
            <w:vAlign w:val="center"/>
          </w:tcPr>
          <w:p w14:paraId="7E1E27CB"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2.4</w:t>
            </w:r>
          </w:p>
        </w:tc>
        <w:tc>
          <w:tcPr>
            <w:tcW w:w="472" w:type="pct"/>
            <w:vAlign w:val="center"/>
          </w:tcPr>
          <w:p w14:paraId="65E98437"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3.4</w:t>
            </w:r>
          </w:p>
        </w:tc>
      </w:tr>
      <w:tr w:rsidR="00D947F5" w:rsidRPr="00E96CB3" w14:paraId="533A2B53" w14:textId="77777777" w:rsidTr="004D162B">
        <w:trPr>
          <w:trHeight w:val="340"/>
          <w:jc w:val="center"/>
        </w:trPr>
        <w:tc>
          <w:tcPr>
            <w:tcW w:w="1638" w:type="pct"/>
            <w:vMerge/>
            <w:vAlign w:val="center"/>
          </w:tcPr>
          <w:p w14:paraId="7C39EFD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p>
        </w:tc>
        <w:tc>
          <w:tcPr>
            <w:tcW w:w="393" w:type="pct"/>
            <w:vAlign w:val="center"/>
          </w:tcPr>
          <w:p w14:paraId="55B41D8B"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w:t>
            </w:r>
          </w:p>
        </w:tc>
        <w:tc>
          <w:tcPr>
            <w:tcW w:w="748" w:type="pct"/>
            <w:vAlign w:val="center"/>
          </w:tcPr>
          <w:p w14:paraId="79DE4E1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砷</w:t>
            </w:r>
          </w:p>
        </w:tc>
        <w:tc>
          <w:tcPr>
            <w:tcW w:w="469" w:type="pct"/>
            <w:vAlign w:val="center"/>
          </w:tcPr>
          <w:p w14:paraId="60678899"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40</w:t>
            </w:r>
          </w:p>
        </w:tc>
        <w:tc>
          <w:tcPr>
            <w:tcW w:w="640" w:type="pct"/>
            <w:vAlign w:val="center"/>
          </w:tcPr>
          <w:p w14:paraId="7EF03C4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40</w:t>
            </w:r>
          </w:p>
        </w:tc>
        <w:tc>
          <w:tcPr>
            <w:tcW w:w="640" w:type="pct"/>
            <w:vAlign w:val="center"/>
          </w:tcPr>
          <w:p w14:paraId="61467DA9"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30</w:t>
            </w:r>
          </w:p>
        </w:tc>
        <w:tc>
          <w:tcPr>
            <w:tcW w:w="472" w:type="pct"/>
            <w:vAlign w:val="center"/>
          </w:tcPr>
          <w:p w14:paraId="684FAA03"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25</w:t>
            </w:r>
          </w:p>
        </w:tc>
      </w:tr>
      <w:tr w:rsidR="00D947F5" w:rsidRPr="00E96CB3" w14:paraId="566D2D7B" w14:textId="77777777" w:rsidTr="004D162B">
        <w:trPr>
          <w:trHeight w:val="340"/>
          <w:jc w:val="center"/>
        </w:trPr>
        <w:tc>
          <w:tcPr>
            <w:tcW w:w="1638" w:type="pct"/>
            <w:vMerge/>
            <w:vAlign w:val="center"/>
          </w:tcPr>
          <w:p w14:paraId="799D011D"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393" w:type="pct"/>
            <w:vAlign w:val="center"/>
          </w:tcPr>
          <w:p w14:paraId="1740C04E"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c>
          <w:tcPr>
            <w:tcW w:w="748" w:type="pct"/>
            <w:vAlign w:val="center"/>
          </w:tcPr>
          <w:p w14:paraId="2A1E3319"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铅</w:t>
            </w:r>
          </w:p>
        </w:tc>
        <w:tc>
          <w:tcPr>
            <w:tcW w:w="469" w:type="pct"/>
            <w:vAlign w:val="center"/>
          </w:tcPr>
          <w:p w14:paraId="639B19DA"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70</w:t>
            </w:r>
          </w:p>
        </w:tc>
        <w:tc>
          <w:tcPr>
            <w:tcW w:w="640" w:type="pct"/>
            <w:vAlign w:val="center"/>
          </w:tcPr>
          <w:p w14:paraId="503B9CE2"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90</w:t>
            </w:r>
          </w:p>
        </w:tc>
        <w:tc>
          <w:tcPr>
            <w:tcW w:w="640" w:type="pct"/>
            <w:vAlign w:val="center"/>
          </w:tcPr>
          <w:p w14:paraId="19FE5808"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120</w:t>
            </w:r>
          </w:p>
        </w:tc>
        <w:tc>
          <w:tcPr>
            <w:tcW w:w="472" w:type="pct"/>
            <w:vAlign w:val="center"/>
          </w:tcPr>
          <w:p w14:paraId="4D83DAC9"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170</w:t>
            </w:r>
          </w:p>
        </w:tc>
      </w:tr>
      <w:tr w:rsidR="00D947F5" w:rsidRPr="00E96CB3" w14:paraId="32550D78" w14:textId="77777777" w:rsidTr="004D162B">
        <w:trPr>
          <w:trHeight w:val="340"/>
          <w:jc w:val="center"/>
        </w:trPr>
        <w:tc>
          <w:tcPr>
            <w:tcW w:w="1638" w:type="pct"/>
            <w:vMerge/>
            <w:vAlign w:val="center"/>
          </w:tcPr>
          <w:p w14:paraId="3576A711"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393" w:type="pct"/>
            <w:vAlign w:val="center"/>
          </w:tcPr>
          <w:p w14:paraId="23F419C9"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w:t>
            </w:r>
          </w:p>
        </w:tc>
        <w:tc>
          <w:tcPr>
            <w:tcW w:w="748" w:type="pct"/>
            <w:vAlign w:val="center"/>
          </w:tcPr>
          <w:p w14:paraId="668DE8FE" w14:textId="740DDAE4" w:rsidR="00D947F5" w:rsidRPr="00E96CB3" w:rsidRDefault="00D947F5" w:rsidP="004D162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铬</w:t>
            </w:r>
          </w:p>
        </w:tc>
        <w:tc>
          <w:tcPr>
            <w:tcW w:w="469" w:type="pct"/>
            <w:vAlign w:val="center"/>
          </w:tcPr>
          <w:p w14:paraId="6D304238"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150</w:t>
            </w:r>
          </w:p>
        </w:tc>
        <w:tc>
          <w:tcPr>
            <w:tcW w:w="640" w:type="pct"/>
            <w:vAlign w:val="center"/>
          </w:tcPr>
          <w:p w14:paraId="6F69586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150</w:t>
            </w:r>
          </w:p>
        </w:tc>
        <w:tc>
          <w:tcPr>
            <w:tcW w:w="640" w:type="pct"/>
            <w:vAlign w:val="center"/>
          </w:tcPr>
          <w:p w14:paraId="37713D3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200</w:t>
            </w:r>
          </w:p>
        </w:tc>
        <w:tc>
          <w:tcPr>
            <w:tcW w:w="472" w:type="pct"/>
            <w:vAlign w:val="center"/>
          </w:tcPr>
          <w:p w14:paraId="0E4619B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250</w:t>
            </w:r>
          </w:p>
        </w:tc>
      </w:tr>
      <w:tr w:rsidR="00D947F5" w:rsidRPr="00E96CB3" w14:paraId="558624F1" w14:textId="77777777" w:rsidTr="004D162B">
        <w:trPr>
          <w:trHeight w:val="340"/>
          <w:jc w:val="center"/>
        </w:trPr>
        <w:tc>
          <w:tcPr>
            <w:tcW w:w="1638" w:type="pct"/>
            <w:vMerge/>
            <w:vAlign w:val="center"/>
          </w:tcPr>
          <w:p w14:paraId="03F290D6"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393" w:type="pct"/>
            <w:vAlign w:val="center"/>
          </w:tcPr>
          <w:p w14:paraId="0BAB05D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w:t>
            </w:r>
          </w:p>
        </w:tc>
        <w:tc>
          <w:tcPr>
            <w:tcW w:w="748" w:type="pct"/>
            <w:vAlign w:val="center"/>
          </w:tcPr>
          <w:p w14:paraId="3B0C9187"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铜</w:t>
            </w:r>
          </w:p>
        </w:tc>
        <w:tc>
          <w:tcPr>
            <w:tcW w:w="469" w:type="pct"/>
            <w:vAlign w:val="center"/>
          </w:tcPr>
          <w:p w14:paraId="6C37C24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w:t>
            </w:r>
          </w:p>
        </w:tc>
        <w:tc>
          <w:tcPr>
            <w:tcW w:w="640" w:type="pct"/>
            <w:vAlign w:val="center"/>
          </w:tcPr>
          <w:p w14:paraId="32242C21"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w:t>
            </w:r>
          </w:p>
        </w:tc>
        <w:tc>
          <w:tcPr>
            <w:tcW w:w="640" w:type="pct"/>
            <w:vAlign w:val="center"/>
          </w:tcPr>
          <w:p w14:paraId="30BDB2D9"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100</w:t>
            </w:r>
          </w:p>
        </w:tc>
        <w:tc>
          <w:tcPr>
            <w:tcW w:w="472" w:type="pct"/>
            <w:vAlign w:val="center"/>
          </w:tcPr>
          <w:p w14:paraId="788305E5"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100</w:t>
            </w:r>
          </w:p>
        </w:tc>
      </w:tr>
      <w:tr w:rsidR="00D947F5" w:rsidRPr="00E96CB3" w14:paraId="1BEED012" w14:textId="77777777" w:rsidTr="004D162B">
        <w:trPr>
          <w:trHeight w:val="340"/>
          <w:jc w:val="center"/>
        </w:trPr>
        <w:tc>
          <w:tcPr>
            <w:tcW w:w="1638" w:type="pct"/>
            <w:vMerge/>
            <w:vAlign w:val="center"/>
          </w:tcPr>
          <w:p w14:paraId="16440A0B"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393" w:type="pct"/>
            <w:vAlign w:val="center"/>
          </w:tcPr>
          <w:p w14:paraId="4B420F54"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w:t>
            </w:r>
          </w:p>
        </w:tc>
        <w:tc>
          <w:tcPr>
            <w:tcW w:w="748" w:type="pct"/>
            <w:vAlign w:val="center"/>
          </w:tcPr>
          <w:p w14:paraId="4052E05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镍</w:t>
            </w:r>
          </w:p>
        </w:tc>
        <w:tc>
          <w:tcPr>
            <w:tcW w:w="469" w:type="pct"/>
            <w:vAlign w:val="center"/>
          </w:tcPr>
          <w:p w14:paraId="4675F0E7"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60</w:t>
            </w:r>
          </w:p>
        </w:tc>
        <w:tc>
          <w:tcPr>
            <w:tcW w:w="640" w:type="pct"/>
            <w:vAlign w:val="center"/>
          </w:tcPr>
          <w:p w14:paraId="35A7B2B3"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70</w:t>
            </w:r>
          </w:p>
        </w:tc>
        <w:tc>
          <w:tcPr>
            <w:tcW w:w="640" w:type="pct"/>
            <w:vAlign w:val="center"/>
          </w:tcPr>
          <w:p w14:paraId="7D7F3C43"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100</w:t>
            </w:r>
          </w:p>
        </w:tc>
        <w:tc>
          <w:tcPr>
            <w:tcW w:w="472" w:type="pct"/>
            <w:vAlign w:val="center"/>
          </w:tcPr>
          <w:p w14:paraId="1537E23C"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190</w:t>
            </w:r>
          </w:p>
        </w:tc>
      </w:tr>
      <w:tr w:rsidR="00D947F5" w:rsidRPr="00E96CB3" w14:paraId="374B1E82" w14:textId="77777777" w:rsidTr="004D162B">
        <w:trPr>
          <w:trHeight w:val="340"/>
          <w:jc w:val="center"/>
        </w:trPr>
        <w:tc>
          <w:tcPr>
            <w:tcW w:w="1638" w:type="pct"/>
            <w:vMerge/>
            <w:vAlign w:val="center"/>
          </w:tcPr>
          <w:p w14:paraId="33B105D3" w14:textId="77777777" w:rsidR="00D947F5" w:rsidRPr="00E96CB3" w:rsidRDefault="00D947F5" w:rsidP="00D947F5">
            <w:pPr>
              <w:autoSpaceDE w:val="0"/>
              <w:autoSpaceDN w:val="0"/>
              <w:adjustRightInd w:val="0"/>
              <w:snapToGrid w:val="0"/>
              <w:jc w:val="center"/>
              <w:rPr>
                <w:rFonts w:ascii="Times New Roman" w:eastAsiaTheme="minorEastAsia" w:hAnsi="Times New Roman"/>
                <w:kern w:val="0"/>
              </w:rPr>
            </w:pPr>
          </w:p>
        </w:tc>
        <w:tc>
          <w:tcPr>
            <w:tcW w:w="393" w:type="pct"/>
            <w:vAlign w:val="center"/>
          </w:tcPr>
          <w:p w14:paraId="29394DD7"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w:t>
            </w:r>
          </w:p>
        </w:tc>
        <w:tc>
          <w:tcPr>
            <w:tcW w:w="748" w:type="pct"/>
            <w:vAlign w:val="center"/>
          </w:tcPr>
          <w:p w14:paraId="166BF0F2"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锌</w:t>
            </w:r>
          </w:p>
        </w:tc>
        <w:tc>
          <w:tcPr>
            <w:tcW w:w="469" w:type="pct"/>
            <w:vAlign w:val="center"/>
          </w:tcPr>
          <w:p w14:paraId="46074476"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200</w:t>
            </w:r>
          </w:p>
        </w:tc>
        <w:tc>
          <w:tcPr>
            <w:tcW w:w="640" w:type="pct"/>
            <w:vAlign w:val="center"/>
          </w:tcPr>
          <w:p w14:paraId="1FDA46D3"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200</w:t>
            </w:r>
          </w:p>
        </w:tc>
        <w:tc>
          <w:tcPr>
            <w:tcW w:w="640" w:type="pct"/>
            <w:vAlign w:val="center"/>
          </w:tcPr>
          <w:p w14:paraId="13DBCBF8"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250</w:t>
            </w:r>
          </w:p>
        </w:tc>
        <w:tc>
          <w:tcPr>
            <w:tcW w:w="472" w:type="pct"/>
            <w:vAlign w:val="center"/>
          </w:tcPr>
          <w:p w14:paraId="722CAF39" w14:textId="77777777" w:rsidR="00D947F5" w:rsidRPr="00E96CB3" w:rsidRDefault="00D947F5" w:rsidP="00D947F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300</w:t>
            </w:r>
          </w:p>
        </w:tc>
      </w:tr>
    </w:tbl>
    <w:p w14:paraId="57DE445B" w14:textId="77777777" w:rsidR="00CA36A2" w:rsidRPr="00E96CB3" w:rsidRDefault="00CA36A2" w:rsidP="00B9524E">
      <w:pPr>
        <w:adjustRightInd w:val="0"/>
        <w:snapToGrid w:val="0"/>
        <w:spacing w:line="360" w:lineRule="auto"/>
        <w:ind w:firstLineChars="200" w:firstLine="480"/>
        <w:rPr>
          <w:rFonts w:ascii="Times New Roman" w:eastAsiaTheme="minorEastAsia" w:hAnsi="Times New Roman"/>
          <w:kern w:val="0"/>
          <w:sz w:val="24"/>
          <w:szCs w:val="24"/>
        </w:rPr>
      </w:pPr>
    </w:p>
    <w:p w14:paraId="04F13CD1" w14:textId="77777777" w:rsidR="00CA36A2" w:rsidRPr="004D162B" w:rsidRDefault="00D947F5" w:rsidP="00D947F5">
      <w:pPr>
        <w:adjustRightInd w:val="0"/>
        <w:snapToGrid w:val="0"/>
        <w:spacing w:line="360" w:lineRule="auto"/>
        <w:ind w:firstLineChars="200" w:firstLine="482"/>
        <w:rPr>
          <w:rFonts w:ascii="Times New Roman" w:eastAsiaTheme="minorEastAsia" w:hAnsi="Times New Roman"/>
          <w:b/>
          <w:color w:val="000000"/>
          <w:sz w:val="24"/>
          <w:szCs w:val="24"/>
        </w:rPr>
      </w:pPr>
      <w:r w:rsidRPr="004D162B">
        <w:rPr>
          <w:rFonts w:ascii="Times New Roman" w:eastAsiaTheme="minorEastAsia" w:hAnsi="Times New Roman"/>
          <w:b/>
          <w:color w:val="000000"/>
          <w:sz w:val="24"/>
          <w:szCs w:val="24"/>
        </w:rPr>
        <w:t>6</w:t>
      </w:r>
      <w:r w:rsidRPr="004D162B">
        <w:rPr>
          <w:rFonts w:ascii="Times New Roman" w:eastAsiaTheme="minorEastAsia" w:hAnsi="Times New Roman"/>
          <w:b/>
          <w:color w:val="000000"/>
          <w:sz w:val="24"/>
          <w:szCs w:val="24"/>
        </w:rPr>
        <w:t>、</w:t>
      </w:r>
      <w:r w:rsidR="00CA36A2" w:rsidRPr="004D162B">
        <w:rPr>
          <w:rFonts w:ascii="Times New Roman" w:eastAsiaTheme="minorEastAsia" w:hAnsi="Times New Roman"/>
          <w:b/>
          <w:color w:val="000000"/>
          <w:sz w:val="24"/>
          <w:szCs w:val="24"/>
        </w:rPr>
        <w:t>底泥</w:t>
      </w:r>
    </w:p>
    <w:p w14:paraId="35B6C4AA" w14:textId="6FA6FB91" w:rsidR="00CA36A2" w:rsidRPr="00E96CB3" w:rsidRDefault="00CA36A2" w:rsidP="00D947F5">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底泥不是土壤，不能直接引用土壤质量标准。由于底泥没有相应的环境指标标准，根据其最终用途参考执行相应的土壤质量标准。底泥参考执行《土壤环境质量</w:t>
      </w:r>
      <w:r w:rsidR="00D947F5"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建设用地土壤污染风险管控标准》（</w:t>
      </w:r>
      <w:r w:rsidR="00D947F5" w:rsidRPr="00E96CB3">
        <w:rPr>
          <w:rFonts w:ascii="Times New Roman" w:eastAsiaTheme="minorEastAsia" w:hAnsi="Times New Roman"/>
          <w:color w:val="000000"/>
          <w:sz w:val="24"/>
          <w:szCs w:val="24"/>
        </w:rPr>
        <w:t>GB36600-2018</w:t>
      </w:r>
      <w:r w:rsidRPr="00E96CB3">
        <w:rPr>
          <w:rFonts w:ascii="Times New Roman" w:eastAsiaTheme="minorEastAsia" w:hAnsi="Times New Roman"/>
          <w:color w:val="000000"/>
          <w:sz w:val="24"/>
          <w:szCs w:val="24"/>
        </w:rPr>
        <w:t>）中第二类用地筛选值限值要求。</w:t>
      </w:r>
    </w:p>
    <w:p w14:paraId="3FA38413" w14:textId="78480ACB" w:rsidR="00CA36A2" w:rsidRPr="00E96CB3" w:rsidRDefault="00CA36A2" w:rsidP="00D947F5">
      <w:pPr>
        <w:tabs>
          <w:tab w:val="left" w:pos="900"/>
        </w:tabs>
        <w:wordWrap w:val="0"/>
        <w:snapToGrid w:val="0"/>
        <w:spacing w:line="276" w:lineRule="auto"/>
        <w:jc w:val="right"/>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00D947F5" w:rsidRPr="00E96CB3">
        <w:rPr>
          <w:rFonts w:ascii="Times New Roman" w:eastAsiaTheme="minorEastAsia" w:hAnsi="Times New Roman"/>
          <w:b/>
          <w:color w:val="000000"/>
          <w:sz w:val="24"/>
          <w:szCs w:val="24"/>
        </w:rPr>
        <w:t>2</w:t>
      </w:r>
      <w:r w:rsidRPr="00E96CB3">
        <w:rPr>
          <w:rFonts w:ascii="Times New Roman" w:eastAsiaTheme="minorEastAsia" w:hAnsi="Times New Roman"/>
          <w:b/>
          <w:color w:val="000000"/>
          <w:sz w:val="24"/>
          <w:szCs w:val="24"/>
        </w:rPr>
        <w:t>.6-7</w:t>
      </w:r>
      <w:r w:rsidR="00D947F5" w:rsidRPr="00E96CB3">
        <w:rPr>
          <w:rFonts w:ascii="Times New Roman" w:eastAsiaTheme="minorEastAsia" w:hAnsi="Times New Roman"/>
          <w:b/>
          <w:color w:val="000000"/>
          <w:sz w:val="24"/>
          <w:szCs w:val="24"/>
        </w:rPr>
        <w:t xml:space="preserve">  </w:t>
      </w:r>
      <w:r w:rsidR="00130E7C" w:rsidRPr="00E96CB3">
        <w:rPr>
          <w:rFonts w:ascii="Times New Roman" w:eastAsiaTheme="minorEastAsia" w:hAnsi="Times New Roman"/>
          <w:b/>
          <w:color w:val="000000"/>
          <w:sz w:val="24"/>
          <w:szCs w:val="24"/>
        </w:rPr>
        <w:t>本</w:t>
      </w:r>
      <w:r w:rsidRPr="00E96CB3">
        <w:rPr>
          <w:rFonts w:ascii="Times New Roman" w:eastAsiaTheme="minorEastAsia" w:hAnsi="Times New Roman"/>
          <w:b/>
          <w:color w:val="000000"/>
          <w:sz w:val="24"/>
          <w:szCs w:val="24"/>
        </w:rPr>
        <w:t>项目底泥参考执行标准</w:t>
      </w:r>
      <w:r w:rsidR="00D947F5" w:rsidRPr="00E96CB3">
        <w:rPr>
          <w:rFonts w:ascii="Times New Roman" w:eastAsiaTheme="minorEastAsia" w:hAnsi="Times New Roman"/>
          <w:b/>
          <w:color w:val="000000"/>
          <w:sz w:val="24"/>
          <w:szCs w:val="24"/>
        </w:rPr>
        <w:t xml:space="preserve">        </w:t>
      </w:r>
      <w:r w:rsidR="00D947F5"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单位：</w:t>
      </w:r>
      <w:r w:rsidRPr="00E96CB3">
        <w:rPr>
          <w:rFonts w:ascii="Times New Roman" w:eastAsiaTheme="minorEastAsia" w:hAnsi="Times New Roman"/>
          <w:color w:val="000000"/>
          <w:sz w:val="24"/>
          <w:szCs w:val="24"/>
        </w:rPr>
        <w:t>mg/kg</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2459"/>
        <w:gridCol w:w="1059"/>
        <w:gridCol w:w="2736"/>
        <w:gridCol w:w="1392"/>
        <w:gridCol w:w="1394"/>
      </w:tblGrid>
      <w:tr w:rsidR="00CA36A2" w:rsidRPr="00E96CB3" w14:paraId="741C44B2" w14:textId="77777777" w:rsidTr="00B9524E">
        <w:trPr>
          <w:trHeight w:val="350"/>
          <w:jc w:val="center"/>
        </w:trPr>
        <w:tc>
          <w:tcPr>
            <w:tcW w:w="1360" w:type="pct"/>
            <w:vMerge w:val="restart"/>
            <w:vAlign w:val="center"/>
          </w:tcPr>
          <w:p w14:paraId="7F0EB054" w14:textId="77777777" w:rsidR="00CA36A2" w:rsidRPr="00E96CB3" w:rsidRDefault="00CA36A2"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标准名称</w:t>
            </w:r>
          </w:p>
        </w:tc>
        <w:tc>
          <w:tcPr>
            <w:tcW w:w="586" w:type="pct"/>
            <w:vMerge w:val="restart"/>
            <w:vAlign w:val="center"/>
          </w:tcPr>
          <w:p w14:paraId="718F8824" w14:textId="77777777" w:rsidR="00CA36A2" w:rsidRPr="00E96CB3" w:rsidRDefault="00CA36A2"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序号</w:t>
            </w:r>
          </w:p>
        </w:tc>
        <w:tc>
          <w:tcPr>
            <w:tcW w:w="1513" w:type="pct"/>
            <w:vMerge w:val="restart"/>
            <w:vAlign w:val="center"/>
          </w:tcPr>
          <w:p w14:paraId="2A66B036" w14:textId="77777777" w:rsidR="00CA36A2" w:rsidRPr="00E96CB3" w:rsidRDefault="00CA36A2"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项目</w:t>
            </w:r>
          </w:p>
        </w:tc>
        <w:tc>
          <w:tcPr>
            <w:tcW w:w="1541" w:type="pct"/>
            <w:gridSpan w:val="2"/>
            <w:vAlign w:val="center"/>
          </w:tcPr>
          <w:p w14:paraId="4082C715" w14:textId="77777777" w:rsidR="00CA36A2" w:rsidRPr="00E96CB3" w:rsidRDefault="00CA36A2"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评价标准</w:t>
            </w:r>
          </w:p>
        </w:tc>
      </w:tr>
      <w:tr w:rsidR="00CA36A2" w:rsidRPr="00E96CB3" w14:paraId="541F29A4" w14:textId="77777777" w:rsidTr="00B9524E">
        <w:trPr>
          <w:trHeight w:val="350"/>
          <w:jc w:val="center"/>
        </w:trPr>
        <w:tc>
          <w:tcPr>
            <w:tcW w:w="1360" w:type="pct"/>
            <w:vMerge/>
            <w:vAlign w:val="center"/>
          </w:tcPr>
          <w:p w14:paraId="7B845938" w14:textId="77777777" w:rsidR="00CA36A2" w:rsidRPr="00E96CB3" w:rsidRDefault="00CA36A2" w:rsidP="00D947F5">
            <w:pPr>
              <w:autoSpaceDE w:val="0"/>
              <w:autoSpaceDN w:val="0"/>
              <w:adjustRightInd w:val="0"/>
              <w:snapToGrid w:val="0"/>
              <w:jc w:val="center"/>
              <w:rPr>
                <w:rFonts w:ascii="Times New Roman" w:eastAsiaTheme="minorEastAsia" w:hAnsi="Times New Roman"/>
                <w:b/>
                <w:kern w:val="0"/>
              </w:rPr>
            </w:pPr>
          </w:p>
        </w:tc>
        <w:tc>
          <w:tcPr>
            <w:tcW w:w="586" w:type="pct"/>
            <w:vMerge/>
            <w:vAlign w:val="center"/>
          </w:tcPr>
          <w:p w14:paraId="1F5FC397" w14:textId="77777777" w:rsidR="00CA36A2" w:rsidRPr="00E96CB3" w:rsidRDefault="00CA36A2" w:rsidP="00D947F5">
            <w:pPr>
              <w:autoSpaceDE w:val="0"/>
              <w:autoSpaceDN w:val="0"/>
              <w:adjustRightInd w:val="0"/>
              <w:snapToGrid w:val="0"/>
              <w:jc w:val="center"/>
              <w:rPr>
                <w:rFonts w:ascii="Times New Roman" w:eastAsiaTheme="minorEastAsia" w:hAnsi="Times New Roman"/>
                <w:b/>
                <w:kern w:val="0"/>
              </w:rPr>
            </w:pPr>
          </w:p>
        </w:tc>
        <w:tc>
          <w:tcPr>
            <w:tcW w:w="1513" w:type="pct"/>
            <w:vMerge/>
            <w:vAlign w:val="center"/>
          </w:tcPr>
          <w:p w14:paraId="37DF3047" w14:textId="77777777" w:rsidR="00CA36A2" w:rsidRPr="00E96CB3" w:rsidRDefault="00CA36A2" w:rsidP="00D947F5">
            <w:pPr>
              <w:autoSpaceDE w:val="0"/>
              <w:autoSpaceDN w:val="0"/>
              <w:adjustRightInd w:val="0"/>
              <w:snapToGrid w:val="0"/>
              <w:jc w:val="center"/>
              <w:rPr>
                <w:rFonts w:ascii="Times New Roman" w:eastAsiaTheme="minorEastAsia" w:hAnsi="Times New Roman"/>
                <w:b/>
                <w:kern w:val="0"/>
              </w:rPr>
            </w:pPr>
          </w:p>
        </w:tc>
        <w:tc>
          <w:tcPr>
            <w:tcW w:w="770" w:type="pct"/>
            <w:vAlign w:val="center"/>
          </w:tcPr>
          <w:p w14:paraId="084BE505" w14:textId="77777777" w:rsidR="00CA36A2" w:rsidRPr="00E96CB3" w:rsidRDefault="00CA36A2"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筛选值</w:t>
            </w:r>
          </w:p>
        </w:tc>
        <w:tc>
          <w:tcPr>
            <w:tcW w:w="771" w:type="pct"/>
            <w:vAlign w:val="center"/>
          </w:tcPr>
          <w:p w14:paraId="629DA065" w14:textId="77777777" w:rsidR="00CA36A2" w:rsidRPr="00E96CB3" w:rsidRDefault="00CA36A2" w:rsidP="00D947F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管控值</w:t>
            </w:r>
          </w:p>
        </w:tc>
      </w:tr>
      <w:tr w:rsidR="00EB1C28" w:rsidRPr="00E96CB3" w14:paraId="7FE86C5F" w14:textId="77777777" w:rsidTr="00B9524E">
        <w:trPr>
          <w:trHeight w:val="350"/>
          <w:jc w:val="center"/>
        </w:trPr>
        <w:tc>
          <w:tcPr>
            <w:tcW w:w="1360" w:type="pct"/>
            <w:vMerge w:val="restart"/>
            <w:vAlign w:val="center"/>
          </w:tcPr>
          <w:p w14:paraId="4A8D6872" w14:textId="77777777" w:rsidR="00EB1C28" w:rsidRPr="00E96CB3" w:rsidRDefault="00EB1C28" w:rsidP="00EB1C28">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GB36600-2018</w:t>
            </w:r>
            <w:r w:rsidRPr="00E96CB3">
              <w:rPr>
                <w:rFonts w:ascii="Times New Roman" w:eastAsiaTheme="minorEastAsia" w:hAnsi="Times New Roman"/>
                <w:color w:val="000000"/>
                <w:kern w:val="0"/>
              </w:rPr>
              <w:t>第二类用地</w:t>
            </w:r>
          </w:p>
        </w:tc>
        <w:tc>
          <w:tcPr>
            <w:tcW w:w="586" w:type="pct"/>
            <w:vAlign w:val="center"/>
          </w:tcPr>
          <w:p w14:paraId="2DECBE86" w14:textId="77777777" w:rsidR="00EB1C28" w:rsidRPr="00E96CB3" w:rsidRDefault="00EB1C28" w:rsidP="00EB1C28">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w:t>
            </w:r>
          </w:p>
        </w:tc>
        <w:tc>
          <w:tcPr>
            <w:tcW w:w="1513" w:type="pct"/>
            <w:vAlign w:val="center"/>
          </w:tcPr>
          <w:p w14:paraId="6E55DDBD" w14:textId="62B85ACD"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砷</w:t>
            </w:r>
          </w:p>
        </w:tc>
        <w:tc>
          <w:tcPr>
            <w:tcW w:w="770" w:type="pct"/>
            <w:vAlign w:val="center"/>
          </w:tcPr>
          <w:p w14:paraId="6F288B4D" w14:textId="6130C51D"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60</w:t>
            </w:r>
          </w:p>
        </w:tc>
        <w:tc>
          <w:tcPr>
            <w:tcW w:w="771" w:type="pct"/>
            <w:vAlign w:val="center"/>
          </w:tcPr>
          <w:p w14:paraId="0174FBB1" w14:textId="2706C9AC"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140</w:t>
            </w:r>
          </w:p>
        </w:tc>
      </w:tr>
      <w:tr w:rsidR="00EB1C28" w:rsidRPr="00E96CB3" w14:paraId="12AF89EC" w14:textId="77777777" w:rsidTr="00B9524E">
        <w:trPr>
          <w:trHeight w:val="350"/>
          <w:jc w:val="center"/>
        </w:trPr>
        <w:tc>
          <w:tcPr>
            <w:tcW w:w="1360" w:type="pct"/>
            <w:vMerge/>
            <w:vAlign w:val="center"/>
          </w:tcPr>
          <w:p w14:paraId="129265C3" w14:textId="77777777" w:rsidR="00EB1C28" w:rsidRPr="00E96CB3" w:rsidRDefault="00EB1C28" w:rsidP="00EB1C28">
            <w:pPr>
              <w:autoSpaceDE w:val="0"/>
              <w:autoSpaceDN w:val="0"/>
              <w:adjustRightInd w:val="0"/>
              <w:snapToGrid w:val="0"/>
              <w:jc w:val="center"/>
              <w:rPr>
                <w:rFonts w:ascii="Times New Roman" w:eastAsiaTheme="minorEastAsia" w:hAnsi="Times New Roman"/>
                <w:kern w:val="0"/>
              </w:rPr>
            </w:pPr>
          </w:p>
        </w:tc>
        <w:tc>
          <w:tcPr>
            <w:tcW w:w="586" w:type="pct"/>
            <w:vAlign w:val="center"/>
          </w:tcPr>
          <w:p w14:paraId="1556A26A" w14:textId="77777777" w:rsidR="00EB1C28" w:rsidRPr="00E96CB3" w:rsidRDefault="00EB1C28" w:rsidP="00EB1C28">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w:t>
            </w:r>
          </w:p>
        </w:tc>
        <w:tc>
          <w:tcPr>
            <w:tcW w:w="1513" w:type="pct"/>
            <w:vAlign w:val="center"/>
          </w:tcPr>
          <w:p w14:paraId="37A1754E" w14:textId="55806701"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镉</w:t>
            </w:r>
          </w:p>
        </w:tc>
        <w:tc>
          <w:tcPr>
            <w:tcW w:w="770" w:type="pct"/>
            <w:vAlign w:val="center"/>
          </w:tcPr>
          <w:p w14:paraId="481DFF09" w14:textId="39FC66DB"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65</w:t>
            </w:r>
          </w:p>
        </w:tc>
        <w:tc>
          <w:tcPr>
            <w:tcW w:w="771" w:type="pct"/>
            <w:vAlign w:val="center"/>
          </w:tcPr>
          <w:p w14:paraId="41CDE3F8" w14:textId="2302C311"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172</w:t>
            </w:r>
          </w:p>
        </w:tc>
      </w:tr>
      <w:tr w:rsidR="00EB1C28" w:rsidRPr="00E96CB3" w14:paraId="1085A8AF" w14:textId="77777777" w:rsidTr="00B9524E">
        <w:trPr>
          <w:trHeight w:val="350"/>
          <w:jc w:val="center"/>
        </w:trPr>
        <w:tc>
          <w:tcPr>
            <w:tcW w:w="1360" w:type="pct"/>
            <w:vMerge/>
            <w:vAlign w:val="center"/>
          </w:tcPr>
          <w:p w14:paraId="734ADAA1" w14:textId="77777777" w:rsidR="00EB1C28" w:rsidRPr="00E96CB3" w:rsidRDefault="00EB1C28" w:rsidP="00EB1C28">
            <w:pPr>
              <w:autoSpaceDE w:val="0"/>
              <w:autoSpaceDN w:val="0"/>
              <w:adjustRightInd w:val="0"/>
              <w:snapToGrid w:val="0"/>
              <w:jc w:val="center"/>
              <w:rPr>
                <w:rFonts w:ascii="Times New Roman" w:eastAsiaTheme="minorEastAsia" w:hAnsi="Times New Roman"/>
                <w:kern w:val="0"/>
              </w:rPr>
            </w:pPr>
          </w:p>
        </w:tc>
        <w:tc>
          <w:tcPr>
            <w:tcW w:w="586" w:type="pct"/>
            <w:vAlign w:val="center"/>
          </w:tcPr>
          <w:p w14:paraId="19B23FA9" w14:textId="77777777" w:rsidR="00EB1C28" w:rsidRPr="00E96CB3" w:rsidRDefault="00EB1C28" w:rsidP="00EB1C28">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3</w:t>
            </w:r>
          </w:p>
        </w:tc>
        <w:tc>
          <w:tcPr>
            <w:tcW w:w="1513" w:type="pct"/>
            <w:vAlign w:val="center"/>
          </w:tcPr>
          <w:p w14:paraId="664102E5" w14:textId="52934859" w:rsidR="00EB1C28" w:rsidRPr="00E96CB3" w:rsidRDefault="00EB1C28" w:rsidP="004D162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铬</w:t>
            </w:r>
          </w:p>
        </w:tc>
        <w:tc>
          <w:tcPr>
            <w:tcW w:w="770" w:type="pct"/>
            <w:vAlign w:val="center"/>
          </w:tcPr>
          <w:p w14:paraId="6718F67D" w14:textId="4A7380AF"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5.7</w:t>
            </w:r>
          </w:p>
        </w:tc>
        <w:tc>
          <w:tcPr>
            <w:tcW w:w="771" w:type="pct"/>
            <w:vAlign w:val="center"/>
          </w:tcPr>
          <w:p w14:paraId="43B4F772" w14:textId="4C1C9210"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78</w:t>
            </w:r>
          </w:p>
        </w:tc>
      </w:tr>
      <w:tr w:rsidR="00EB1C28" w:rsidRPr="00E96CB3" w14:paraId="0A46B55A" w14:textId="77777777" w:rsidTr="00B9524E">
        <w:trPr>
          <w:trHeight w:val="350"/>
          <w:jc w:val="center"/>
        </w:trPr>
        <w:tc>
          <w:tcPr>
            <w:tcW w:w="1360" w:type="pct"/>
            <w:vMerge/>
            <w:vAlign w:val="center"/>
          </w:tcPr>
          <w:p w14:paraId="72A4F400" w14:textId="77777777" w:rsidR="00EB1C28" w:rsidRPr="00E96CB3" w:rsidRDefault="00EB1C28" w:rsidP="00EB1C28">
            <w:pPr>
              <w:autoSpaceDE w:val="0"/>
              <w:autoSpaceDN w:val="0"/>
              <w:adjustRightInd w:val="0"/>
              <w:snapToGrid w:val="0"/>
              <w:jc w:val="center"/>
              <w:rPr>
                <w:rFonts w:ascii="Times New Roman" w:eastAsiaTheme="minorEastAsia" w:hAnsi="Times New Roman"/>
                <w:kern w:val="0"/>
              </w:rPr>
            </w:pPr>
          </w:p>
        </w:tc>
        <w:tc>
          <w:tcPr>
            <w:tcW w:w="586" w:type="pct"/>
            <w:vAlign w:val="center"/>
          </w:tcPr>
          <w:p w14:paraId="3D318735" w14:textId="77777777" w:rsidR="00EB1C28" w:rsidRPr="00E96CB3" w:rsidRDefault="00EB1C28" w:rsidP="00EB1C28">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4</w:t>
            </w:r>
          </w:p>
        </w:tc>
        <w:tc>
          <w:tcPr>
            <w:tcW w:w="1513" w:type="pct"/>
            <w:vAlign w:val="center"/>
          </w:tcPr>
          <w:p w14:paraId="301CC29D" w14:textId="386DC7DB"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铜</w:t>
            </w:r>
          </w:p>
        </w:tc>
        <w:tc>
          <w:tcPr>
            <w:tcW w:w="770" w:type="pct"/>
            <w:vAlign w:val="center"/>
          </w:tcPr>
          <w:p w14:paraId="5A62CA04" w14:textId="6698F4BF"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18000</w:t>
            </w:r>
          </w:p>
        </w:tc>
        <w:tc>
          <w:tcPr>
            <w:tcW w:w="771" w:type="pct"/>
            <w:vAlign w:val="center"/>
          </w:tcPr>
          <w:p w14:paraId="1AECD226" w14:textId="14F23B93"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36000</w:t>
            </w:r>
          </w:p>
        </w:tc>
      </w:tr>
      <w:tr w:rsidR="00EB1C28" w:rsidRPr="00E96CB3" w14:paraId="7D1D72C9" w14:textId="77777777" w:rsidTr="00B9524E">
        <w:trPr>
          <w:trHeight w:val="350"/>
          <w:jc w:val="center"/>
        </w:trPr>
        <w:tc>
          <w:tcPr>
            <w:tcW w:w="1360" w:type="pct"/>
            <w:vMerge/>
            <w:vAlign w:val="center"/>
          </w:tcPr>
          <w:p w14:paraId="55A8045A" w14:textId="77777777" w:rsidR="00EB1C28" w:rsidRPr="00E96CB3" w:rsidRDefault="00EB1C28" w:rsidP="00EB1C28">
            <w:pPr>
              <w:autoSpaceDE w:val="0"/>
              <w:autoSpaceDN w:val="0"/>
              <w:adjustRightInd w:val="0"/>
              <w:snapToGrid w:val="0"/>
              <w:jc w:val="center"/>
              <w:rPr>
                <w:rFonts w:ascii="Times New Roman" w:eastAsiaTheme="minorEastAsia" w:hAnsi="Times New Roman"/>
                <w:kern w:val="0"/>
              </w:rPr>
            </w:pPr>
          </w:p>
        </w:tc>
        <w:tc>
          <w:tcPr>
            <w:tcW w:w="586" w:type="pct"/>
            <w:vAlign w:val="center"/>
          </w:tcPr>
          <w:p w14:paraId="29BBD58D" w14:textId="77777777" w:rsidR="00EB1C28" w:rsidRPr="00E96CB3" w:rsidRDefault="00EB1C28" w:rsidP="00EB1C28">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5</w:t>
            </w:r>
          </w:p>
        </w:tc>
        <w:tc>
          <w:tcPr>
            <w:tcW w:w="1513" w:type="pct"/>
            <w:vAlign w:val="center"/>
          </w:tcPr>
          <w:p w14:paraId="25FC486F" w14:textId="2BE4375E"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铅</w:t>
            </w:r>
          </w:p>
        </w:tc>
        <w:tc>
          <w:tcPr>
            <w:tcW w:w="770" w:type="pct"/>
            <w:vAlign w:val="center"/>
          </w:tcPr>
          <w:p w14:paraId="5A73855E" w14:textId="6D2CD721"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800</w:t>
            </w:r>
          </w:p>
        </w:tc>
        <w:tc>
          <w:tcPr>
            <w:tcW w:w="771" w:type="pct"/>
            <w:vAlign w:val="center"/>
          </w:tcPr>
          <w:p w14:paraId="1CD04616" w14:textId="6C45FFDA"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2500</w:t>
            </w:r>
          </w:p>
        </w:tc>
      </w:tr>
      <w:tr w:rsidR="00EB1C28" w:rsidRPr="00E96CB3" w14:paraId="3FBBBD71" w14:textId="77777777" w:rsidTr="00B9524E">
        <w:trPr>
          <w:trHeight w:val="350"/>
          <w:jc w:val="center"/>
        </w:trPr>
        <w:tc>
          <w:tcPr>
            <w:tcW w:w="1360" w:type="pct"/>
            <w:vMerge/>
            <w:vAlign w:val="center"/>
          </w:tcPr>
          <w:p w14:paraId="4978F4F9" w14:textId="77777777" w:rsidR="00EB1C28" w:rsidRPr="00E96CB3" w:rsidRDefault="00EB1C28" w:rsidP="00EB1C28">
            <w:pPr>
              <w:autoSpaceDE w:val="0"/>
              <w:autoSpaceDN w:val="0"/>
              <w:adjustRightInd w:val="0"/>
              <w:snapToGrid w:val="0"/>
              <w:jc w:val="center"/>
              <w:rPr>
                <w:rFonts w:ascii="Times New Roman" w:eastAsiaTheme="minorEastAsia" w:hAnsi="Times New Roman"/>
                <w:kern w:val="0"/>
              </w:rPr>
            </w:pPr>
          </w:p>
        </w:tc>
        <w:tc>
          <w:tcPr>
            <w:tcW w:w="586" w:type="pct"/>
            <w:vAlign w:val="center"/>
          </w:tcPr>
          <w:p w14:paraId="405AD9D6" w14:textId="62E74918" w:rsidR="00EB1C28" w:rsidRPr="00E96CB3" w:rsidRDefault="00EB1C28" w:rsidP="00EB1C28">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6</w:t>
            </w:r>
          </w:p>
        </w:tc>
        <w:tc>
          <w:tcPr>
            <w:tcW w:w="1513" w:type="pct"/>
            <w:vAlign w:val="center"/>
          </w:tcPr>
          <w:p w14:paraId="7863B75D" w14:textId="54753991"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汞</w:t>
            </w:r>
          </w:p>
        </w:tc>
        <w:tc>
          <w:tcPr>
            <w:tcW w:w="770" w:type="pct"/>
            <w:vAlign w:val="center"/>
          </w:tcPr>
          <w:p w14:paraId="247E55B6" w14:textId="302E54C1"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38</w:t>
            </w:r>
          </w:p>
        </w:tc>
        <w:tc>
          <w:tcPr>
            <w:tcW w:w="771" w:type="pct"/>
            <w:vAlign w:val="center"/>
          </w:tcPr>
          <w:p w14:paraId="1DAAE263" w14:textId="7C764B39"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82</w:t>
            </w:r>
          </w:p>
        </w:tc>
      </w:tr>
      <w:tr w:rsidR="00EB1C28" w:rsidRPr="00E96CB3" w14:paraId="3F5C5162" w14:textId="77777777" w:rsidTr="00B9524E">
        <w:trPr>
          <w:trHeight w:val="350"/>
          <w:jc w:val="center"/>
        </w:trPr>
        <w:tc>
          <w:tcPr>
            <w:tcW w:w="1360" w:type="pct"/>
            <w:vMerge/>
            <w:vAlign w:val="center"/>
          </w:tcPr>
          <w:p w14:paraId="20BF186E" w14:textId="77777777" w:rsidR="00EB1C28" w:rsidRPr="00E96CB3" w:rsidRDefault="00EB1C28" w:rsidP="00EB1C28">
            <w:pPr>
              <w:autoSpaceDE w:val="0"/>
              <w:autoSpaceDN w:val="0"/>
              <w:adjustRightInd w:val="0"/>
              <w:snapToGrid w:val="0"/>
              <w:jc w:val="center"/>
              <w:rPr>
                <w:rFonts w:ascii="Times New Roman" w:eastAsiaTheme="minorEastAsia" w:hAnsi="Times New Roman"/>
                <w:kern w:val="0"/>
              </w:rPr>
            </w:pPr>
          </w:p>
        </w:tc>
        <w:tc>
          <w:tcPr>
            <w:tcW w:w="586" w:type="pct"/>
            <w:vAlign w:val="center"/>
          </w:tcPr>
          <w:p w14:paraId="5E18EC28" w14:textId="422BFEF5" w:rsidR="00EB1C28" w:rsidRPr="00E96CB3" w:rsidRDefault="00EB1C28" w:rsidP="00EB1C28">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7</w:t>
            </w:r>
          </w:p>
        </w:tc>
        <w:tc>
          <w:tcPr>
            <w:tcW w:w="1513" w:type="pct"/>
            <w:vAlign w:val="center"/>
          </w:tcPr>
          <w:p w14:paraId="7D289D35" w14:textId="16D92075"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石油烃</w:t>
            </w:r>
          </w:p>
        </w:tc>
        <w:tc>
          <w:tcPr>
            <w:tcW w:w="770" w:type="pct"/>
            <w:vAlign w:val="center"/>
          </w:tcPr>
          <w:p w14:paraId="1A2402ED" w14:textId="22BEEA5E"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4500</w:t>
            </w:r>
          </w:p>
        </w:tc>
        <w:tc>
          <w:tcPr>
            <w:tcW w:w="771" w:type="pct"/>
            <w:vAlign w:val="center"/>
          </w:tcPr>
          <w:p w14:paraId="7290FD8F" w14:textId="1131E507" w:rsidR="00EB1C28" w:rsidRPr="00E96CB3" w:rsidRDefault="00EB1C28" w:rsidP="00EB1C28">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9000</w:t>
            </w:r>
          </w:p>
        </w:tc>
      </w:tr>
    </w:tbl>
    <w:p w14:paraId="721EEF82" w14:textId="77777777" w:rsidR="00CA36A2" w:rsidRPr="00E96CB3" w:rsidRDefault="00CA36A2" w:rsidP="00CA36A2">
      <w:pPr>
        <w:autoSpaceDE w:val="0"/>
        <w:autoSpaceDN w:val="0"/>
        <w:adjustRightInd w:val="0"/>
        <w:jc w:val="left"/>
        <w:rPr>
          <w:rFonts w:ascii="Times New Roman" w:eastAsiaTheme="minorEastAsia" w:hAnsi="Times New Roman"/>
          <w:kern w:val="0"/>
          <w:sz w:val="24"/>
          <w:szCs w:val="24"/>
        </w:rPr>
      </w:pPr>
    </w:p>
    <w:p w14:paraId="27D73987" w14:textId="77777777" w:rsidR="00C73136" w:rsidRPr="00E96CB3" w:rsidRDefault="00C73136" w:rsidP="00C73136">
      <w:pPr>
        <w:pStyle w:val="3"/>
        <w:rPr>
          <w:rFonts w:eastAsiaTheme="minorEastAsia"/>
        </w:rPr>
      </w:pPr>
      <w:r w:rsidRPr="00E96CB3">
        <w:rPr>
          <w:rFonts w:eastAsiaTheme="minorEastAsia"/>
        </w:rPr>
        <w:t>污染物排放标准</w:t>
      </w:r>
    </w:p>
    <w:p w14:paraId="06C6A7B8" w14:textId="77777777" w:rsidR="00C73136" w:rsidRPr="00CF3C7C" w:rsidRDefault="00C73136" w:rsidP="00C73136">
      <w:pPr>
        <w:adjustRightInd w:val="0"/>
        <w:snapToGrid w:val="0"/>
        <w:spacing w:line="360" w:lineRule="auto"/>
        <w:ind w:firstLineChars="200" w:firstLine="482"/>
        <w:rPr>
          <w:rFonts w:ascii="Times New Roman" w:eastAsiaTheme="minorEastAsia" w:hAnsi="Times New Roman"/>
          <w:b/>
          <w:color w:val="000000"/>
          <w:sz w:val="24"/>
          <w:szCs w:val="24"/>
        </w:rPr>
      </w:pPr>
      <w:r w:rsidRPr="00CF3C7C">
        <w:rPr>
          <w:rFonts w:ascii="Times New Roman" w:eastAsiaTheme="minorEastAsia" w:hAnsi="Times New Roman"/>
          <w:b/>
          <w:color w:val="000000"/>
          <w:sz w:val="24"/>
          <w:szCs w:val="24"/>
        </w:rPr>
        <w:t>1</w:t>
      </w:r>
      <w:r w:rsidRPr="00CF3C7C">
        <w:rPr>
          <w:rFonts w:ascii="Times New Roman" w:eastAsiaTheme="minorEastAsia" w:hAnsi="Times New Roman"/>
          <w:b/>
          <w:color w:val="000000"/>
          <w:sz w:val="24"/>
          <w:szCs w:val="24"/>
        </w:rPr>
        <w:t>、废水</w:t>
      </w:r>
    </w:p>
    <w:p w14:paraId="0E1CEFC0" w14:textId="77777777" w:rsidR="00C73136" w:rsidRPr="00E96CB3" w:rsidRDefault="00C73136" w:rsidP="00C73136">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船舶废水执行《船舶水污染物排放标准》（</w:t>
      </w:r>
      <w:r w:rsidRPr="00E96CB3">
        <w:rPr>
          <w:rFonts w:ascii="Times New Roman" w:eastAsiaTheme="minorEastAsia" w:hAnsi="Times New Roman"/>
          <w:color w:val="000000"/>
          <w:sz w:val="24"/>
          <w:szCs w:val="24"/>
        </w:rPr>
        <w:t>GB3552-2018</w:t>
      </w:r>
      <w:r w:rsidRPr="00E96CB3">
        <w:rPr>
          <w:rFonts w:ascii="Times New Roman" w:eastAsiaTheme="minorEastAsia" w:hAnsi="Times New Roman"/>
          <w:color w:val="000000"/>
          <w:sz w:val="24"/>
          <w:szCs w:val="24"/>
        </w:rPr>
        <w:t>），详见表</w:t>
      </w:r>
      <w:r w:rsidRPr="00E96CB3">
        <w:rPr>
          <w:rFonts w:ascii="Times New Roman" w:eastAsiaTheme="minorEastAsia" w:hAnsi="Times New Roman"/>
          <w:color w:val="000000"/>
          <w:sz w:val="24"/>
          <w:szCs w:val="24"/>
        </w:rPr>
        <w:t>2.6-8</w:t>
      </w:r>
      <w:r w:rsidRPr="00E96CB3">
        <w:rPr>
          <w:rFonts w:ascii="Times New Roman" w:eastAsiaTheme="minorEastAsia" w:hAnsi="Times New Roman"/>
          <w:color w:val="000000"/>
          <w:sz w:val="24"/>
          <w:szCs w:val="24"/>
        </w:rPr>
        <w:t>。</w:t>
      </w:r>
    </w:p>
    <w:p w14:paraId="07264B2E" w14:textId="77777777" w:rsidR="00C73136" w:rsidRPr="00E96CB3" w:rsidRDefault="00C73136" w:rsidP="00C73136">
      <w:pPr>
        <w:tabs>
          <w:tab w:val="left" w:pos="900"/>
        </w:tabs>
        <w:wordWrap w:val="0"/>
        <w:snapToGrid w:val="0"/>
        <w:spacing w:line="276" w:lineRule="auto"/>
        <w:jc w:val="right"/>
        <w:rPr>
          <w:rFonts w:ascii="Times New Roman" w:eastAsiaTheme="minorEastAsia" w:hAnsi="Times New Roman"/>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2.6-8  </w:t>
      </w:r>
      <w:r w:rsidRPr="00E96CB3">
        <w:rPr>
          <w:rFonts w:ascii="Times New Roman" w:eastAsiaTheme="minorEastAsia" w:hAnsi="Times New Roman"/>
          <w:b/>
          <w:color w:val="000000"/>
          <w:sz w:val="24"/>
          <w:szCs w:val="24"/>
        </w:rPr>
        <w:t>船舶水污染物排放控制标准（</w:t>
      </w:r>
      <w:r w:rsidRPr="00E96CB3">
        <w:rPr>
          <w:rFonts w:ascii="Times New Roman" w:eastAsiaTheme="minorEastAsia" w:hAnsi="Times New Roman"/>
          <w:b/>
          <w:color w:val="000000"/>
          <w:sz w:val="24"/>
          <w:szCs w:val="24"/>
        </w:rPr>
        <w:t>GB3552-2018</w:t>
      </w:r>
      <w:r w:rsidRPr="00E96CB3">
        <w:rPr>
          <w:rFonts w:ascii="Times New Roman" w:eastAsiaTheme="minorEastAsia" w:hAnsi="Times New Roman"/>
          <w:b/>
          <w:color w:val="000000"/>
          <w:sz w:val="24"/>
          <w:szCs w:val="24"/>
        </w:rPr>
        <w:t>）</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color w:val="000000"/>
          <w:sz w:val="24"/>
          <w:szCs w:val="24"/>
        </w:rPr>
        <w:t>单位：</w:t>
      </w:r>
      <w:r w:rsidRPr="00E96CB3">
        <w:rPr>
          <w:rFonts w:ascii="Times New Roman" w:eastAsiaTheme="minorEastAsia" w:hAnsi="Times New Roman"/>
          <w:color w:val="000000"/>
          <w:sz w:val="24"/>
          <w:szCs w:val="24"/>
        </w:rPr>
        <w:t>mg/L</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966"/>
        <w:gridCol w:w="976"/>
        <w:gridCol w:w="7098"/>
      </w:tblGrid>
      <w:tr w:rsidR="00C73136" w:rsidRPr="00E96CB3" w14:paraId="16B818E3" w14:textId="77777777" w:rsidTr="00CF3C7C">
        <w:trPr>
          <w:trHeight w:val="340"/>
          <w:jc w:val="center"/>
        </w:trPr>
        <w:tc>
          <w:tcPr>
            <w:tcW w:w="534" w:type="pct"/>
            <w:vAlign w:val="center"/>
          </w:tcPr>
          <w:p w14:paraId="631EE08D" w14:textId="77777777" w:rsidR="00C73136" w:rsidRPr="00E96CB3" w:rsidRDefault="00C73136" w:rsidP="00055F61">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序号</w:t>
            </w:r>
          </w:p>
        </w:tc>
        <w:tc>
          <w:tcPr>
            <w:tcW w:w="540" w:type="pct"/>
            <w:vAlign w:val="center"/>
          </w:tcPr>
          <w:p w14:paraId="32996DF2" w14:textId="77777777" w:rsidR="00C73136" w:rsidRPr="00E96CB3" w:rsidRDefault="00C73136" w:rsidP="00055F61">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污染物</w:t>
            </w:r>
          </w:p>
        </w:tc>
        <w:tc>
          <w:tcPr>
            <w:tcW w:w="3926" w:type="pct"/>
            <w:vAlign w:val="center"/>
          </w:tcPr>
          <w:p w14:paraId="431BA5E5" w14:textId="77777777" w:rsidR="00C73136" w:rsidRPr="00E96CB3" w:rsidRDefault="00C73136" w:rsidP="00055F61">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标准值</w:t>
            </w:r>
          </w:p>
        </w:tc>
      </w:tr>
      <w:tr w:rsidR="00C73136" w:rsidRPr="00E96CB3" w14:paraId="6E8713BB" w14:textId="77777777" w:rsidTr="00CF3C7C">
        <w:trPr>
          <w:trHeight w:val="340"/>
          <w:jc w:val="center"/>
        </w:trPr>
        <w:tc>
          <w:tcPr>
            <w:tcW w:w="534" w:type="pct"/>
            <w:vAlign w:val="center"/>
          </w:tcPr>
          <w:p w14:paraId="2F9F7603" w14:textId="77777777" w:rsidR="00C73136" w:rsidRPr="00E96CB3" w:rsidRDefault="00C73136" w:rsidP="00055F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c>
          <w:tcPr>
            <w:tcW w:w="540" w:type="pct"/>
            <w:vAlign w:val="center"/>
          </w:tcPr>
          <w:p w14:paraId="137F17C0" w14:textId="77777777" w:rsidR="00C73136" w:rsidRPr="00E96CB3" w:rsidRDefault="00C73136" w:rsidP="00055F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船舶含油污水</w:t>
            </w:r>
          </w:p>
        </w:tc>
        <w:tc>
          <w:tcPr>
            <w:tcW w:w="3926" w:type="pct"/>
            <w:vAlign w:val="center"/>
          </w:tcPr>
          <w:p w14:paraId="0DBEDF3E" w14:textId="77777777" w:rsidR="00C73136" w:rsidRPr="00E96CB3" w:rsidRDefault="00C73136" w:rsidP="00CD3C1A">
            <w:pPr>
              <w:autoSpaceDE w:val="0"/>
              <w:autoSpaceDN w:val="0"/>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内河</w:t>
            </w:r>
            <w:r w:rsidR="00CD3C1A"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机器处所油污水，</w:t>
            </w:r>
            <w:r w:rsidRPr="00E96CB3">
              <w:rPr>
                <w:rFonts w:ascii="Times New Roman" w:eastAsiaTheme="minorEastAsia" w:hAnsi="Times New Roman"/>
                <w:color w:val="000000"/>
                <w:kern w:val="0"/>
              </w:rPr>
              <w:t>202</w:t>
            </w:r>
            <w:r w:rsidR="00055F61" w:rsidRPr="00E96CB3">
              <w:rPr>
                <w:rFonts w:ascii="Times New Roman" w:eastAsiaTheme="minorEastAsia" w:hAnsi="Times New Roman"/>
                <w:color w:val="000000"/>
                <w:kern w:val="0"/>
              </w:rPr>
              <w:t>1</w:t>
            </w:r>
            <w:r w:rsidRPr="00E96CB3">
              <w:rPr>
                <w:rFonts w:ascii="Times New Roman" w:eastAsiaTheme="minorEastAsia" w:hAnsi="Times New Roman"/>
                <w:color w:val="000000"/>
                <w:kern w:val="0"/>
              </w:rPr>
              <w:t>年</w:t>
            </w:r>
            <w:r w:rsidR="00055F61" w:rsidRPr="00E96CB3">
              <w:rPr>
                <w:rFonts w:ascii="Times New Roman" w:eastAsiaTheme="minorEastAsia" w:hAnsi="Times New Roman"/>
                <w:color w:val="000000"/>
                <w:kern w:val="0"/>
              </w:rPr>
              <w:t>1</w:t>
            </w:r>
            <w:r w:rsidRPr="00E96CB3">
              <w:rPr>
                <w:rFonts w:ascii="Times New Roman" w:eastAsiaTheme="minorEastAsia" w:hAnsi="Times New Roman"/>
                <w:color w:val="000000"/>
                <w:kern w:val="0"/>
              </w:rPr>
              <w:t>月</w:t>
            </w:r>
            <w:r w:rsidR="00055F61" w:rsidRPr="00E96CB3">
              <w:rPr>
                <w:rFonts w:ascii="Times New Roman" w:eastAsiaTheme="minorEastAsia" w:hAnsi="Times New Roman"/>
                <w:color w:val="000000"/>
                <w:kern w:val="0"/>
              </w:rPr>
              <w:t>1</w:t>
            </w:r>
            <w:r w:rsidRPr="00E96CB3">
              <w:rPr>
                <w:rFonts w:ascii="Times New Roman" w:eastAsiaTheme="minorEastAsia" w:hAnsi="Times New Roman"/>
                <w:color w:val="000000"/>
                <w:kern w:val="0"/>
              </w:rPr>
              <w:t>日之前建造的船舶执行石油类最高容许浓度</w:t>
            </w:r>
            <w:r w:rsidRPr="00E96CB3">
              <w:rPr>
                <w:rFonts w:ascii="Times New Roman" w:eastAsiaTheme="minorEastAsia" w:hAnsi="Times New Roman"/>
                <w:color w:val="000000"/>
                <w:kern w:val="0"/>
              </w:rPr>
              <w:t>≤1</w:t>
            </w:r>
            <w:r w:rsidR="00055F61" w:rsidRPr="00E96CB3">
              <w:rPr>
                <w:rFonts w:ascii="Times New Roman" w:eastAsiaTheme="minorEastAsia" w:hAnsi="Times New Roman"/>
                <w:color w:val="000000"/>
                <w:kern w:val="0"/>
              </w:rPr>
              <w:t>5</w:t>
            </w:r>
            <w:r w:rsidRPr="00E96CB3">
              <w:rPr>
                <w:rFonts w:ascii="Times New Roman" w:eastAsiaTheme="minorEastAsia" w:hAnsi="Times New Roman"/>
                <w:color w:val="000000"/>
                <w:kern w:val="0"/>
              </w:rPr>
              <w:t>mg/</w:t>
            </w:r>
            <w:r w:rsidR="00CD3C1A" w:rsidRPr="00E96CB3">
              <w:rPr>
                <w:rFonts w:ascii="Times New Roman" w:eastAsiaTheme="minorEastAsia" w:hAnsi="Times New Roman"/>
                <w:color w:val="000000"/>
                <w:kern w:val="0"/>
              </w:rPr>
              <w:t>L</w:t>
            </w:r>
            <w:r w:rsidRPr="00E96CB3">
              <w:rPr>
                <w:rFonts w:ascii="Times New Roman" w:eastAsiaTheme="minorEastAsia" w:hAnsi="Times New Roman"/>
                <w:color w:val="000000"/>
                <w:kern w:val="0"/>
              </w:rPr>
              <w:t>或收集并排入接收设施；</w:t>
            </w:r>
            <w:r w:rsidRPr="00E96CB3">
              <w:rPr>
                <w:rFonts w:ascii="Times New Roman" w:eastAsiaTheme="minorEastAsia" w:hAnsi="Times New Roman"/>
                <w:color w:val="000000"/>
                <w:kern w:val="0"/>
              </w:rPr>
              <w:t>202</w:t>
            </w:r>
            <w:r w:rsidR="00055F61" w:rsidRPr="00E96CB3">
              <w:rPr>
                <w:rFonts w:ascii="Times New Roman" w:eastAsiaTheme="minorEastAsia" w:hAnsi="Times New Roman"/>
                <w:color w:val="000000"/>
                <w:kern w:val="0"/>
              </w:rPr>
              <w:t>1</w:t>
            </w:r>
            <w:r w:rsidRPr="00E96CB3">
              <w:rPr>
                <w:rFonts w:ascii="Times New Roman" w:eastAsiaTheme="minorEastAsia" w:hAnsi="Times New Roman"/>
                <w:color w:val="000000"/>
                <w:kern w:val="0"/>
              </w:rPr>
              <w:t>年</w:t>
            </w:r>
            <w:r w:rsidR="00055F61" w:rsidRPr="00E96CB3">
              <w:rPr>
                <w:rFonts w:ascii="Times New Roman" w:eastAsiaTheme="minorEastAsia" w:hAnsi="Times New Roman"/>
                <w:color w:val="000000"/>
                <w:kern w:val="0"/>
              </w:rPr>
              <w:t>1</w:t>
            </w:r>
            <w:r w:rsidRPr="00E96CB3">
              <w:rPr>
                <w:rFonts w:ascii="Times New Roman" w:eastAsiaTheme="minorEastAsia" w:hAnsi="Times New Roman"/>
                <w:color w:val="000000"/>
                <w:kern w:val="0"/>
              </w:rPr>
              <w:t>月</w:t>
            </w:r>
            <w:r w:rsidR="00055F61" w:rsidRPr="00E96CB3">
              <w:rPr>
                <w:rFonts w:ascii="Times New Roman" w:eastAsiaTheme="minorEastAsia" w:hAnsi="Times New Roman"/>
                <w:color w:val="000000"/>
                <w:kern w:val="0"/>
              </w:rPr>
              <w:t>1</w:t>
            </w:r>
            <w:r w:rsidRPr="00E96CB3">
              <w:rPr>
                <w:rFonts w:ascii="Times New Roman" w:eastAsiaTheme="minorEastAsia" w:hAnsi="Times New Roman"/>
                <w:color w:val="000000"/>
                <w:kern w:val="0"/>
              </w:rPr>
              <w:t>日及以后建造的船舶收集并排入接收设施</w:t>
            </w:r>
          </w:p>
        </w:tc>
      </w:tr>
      <w:tr w:rsidR="00C73136" w:rsidRPr="00E96CB3" w14:paraId="5F15DEDC" w14:textId="77777777" w:rsidTr="00CF3C7C">
        <w:trPr>
          <w:trHeight w:val="340"/>
          <w:jc w:val="center"/>
        </w:trPr>
        <w:tc>
          <w:tcPr>
            <w:tcW w:w="534" w:type="pct"/>
            <w:vAlign w:val="center"/>
          </w:tcPr>
          <w:p w14:paraId="4F0CCE57" w14:textId="77777777" w:rsidR="00C73136" w:rsidRPr="00E96CB3" w:rsidRDefault="00C73136" w:rsidP="00055F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w:t>
            </w:r>
          </w:p>
        </w:tc>
        <w:tc>
          <w:tcPr>
            <w:tcW w:w="540" w:type="pct"/>
            <w:vAlign w:val="center"/>
          </w:tcPr>
          <w:p w14:paraId="3954BE8A" w14:textId="77777777" w:rsidR="00C73136" w:rsidRPr="00E96CB3" w:rsidRDefault="00C73136" w:rsidP="00055F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船舶生活污水</w:t>
            </w:r>
          </w:p>
        </w:tc>
        <w:tc>
          <w:tcPr>
            <w:tcW w:w="3926" w:type="pct"/>
            <w:vAlign w:val="center"/>
          </w:tcPr>
          <w:p w14:paraId="031E934C" w14:textId="77777777" w:rsidR="00055F61" w:rsidRPr="00E96CB3" w:rsidRDefault="00C73136" w:rsidP="00055F61">
            <w:pPr>
              <w:autoSpaceDE w:val="0"/>
              <w:autoSpaceDN w:val="0"/>
              <w:adjustRightInd w:val="0"/>
              <w:snapToGrid w:val="0"/>
              <w:rPr>
                <w:rFonts w:ascii="Times New Roman" w:eastAsiaTheme="minorEastAsia" w:hAnsi="Times New Roman"/>
                <w:color w:val="000000"/>
                <w:kern w:val="0"/>
              </w:rPr>
            </w:pPr>
            <w:r w:rsidRPr="00E96CB3">
              <w:rPr>
                <w:rFonts w:ascii="Times New Roman" w:eastAsiaTheme="minorEastAsia" w:hAnsi="Times New Roman"/>
                <w:color w:val="000000"/>
                <w:kern w:val="0"/>
              </w:rPr>
              <w:t>内河</w:t>
            </w:r>
            <w:r w:rsidR="00CD3C1A"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利用船载收集装置收集排入接收设施。或利用船载生活污水处理装置处理达到如下标准排放：</w:t>
            </w:r>
          </w:p>
          <w:p w14:paraId="470571F2" w14:textId="77777777" w:rsidR="00055F61" w:rsidRPr="00E96CB3" w:rsidRDefault="00CD3C1A" w:rsidP="00055F61">
            <w:pPr>
              <w:autoSpaceDE w:val="0"/>
              <w:autoSpaceDN w:val="0"/>
              <w:adjustRightInd w:val="0"/>
              <w:snapToGrid w:val="0"/>
              <w:ind w:firstLineChars="100" w:firstLine="210"/>
              <w:rPr>
                <w:rFonts w:ascii="Times New Roman" w:eastAsiaTheme="minorEastAsia" w:hAnsi="Times New Roman"/>
                <w:color w:val="000000"/>
                <w:kern w:val="0"/>
              </w:rPr>
            </w:pPr>
            <w:r w:rsidRPr="00E96CB3">
              <w:rPr>
                <w:rFonts w:ascii="宋体" w:hAnsi="宋体" w:cs="宋体" w:hint="eastAsia"/>
                <w:color w:val="000000"/>
                <w:kern w:val="0"/>
              </w:rPr>
              <w:t>⑴</w:t>
            </w:r>
            <w:r w:rsidR="00055F61" w:rsidRPr="00E96CB3">
              <w:rPr>
                <w:rFonts w:ascii="Times New Roman" w:eastAsiaTheme="minorEastAsia" w:hAnsi="Times New Roman"/>
                <w:color w:val="000000"/>
                <w:kern w:val="0"/>
              </w:rPr>
              <w:t xml:space="preserve"> </w:t>
            </w:r>
            <w:r w:rsidR="00C73136" w:rsidRPr="00E96CB3">
              <w:rPr>
                <w:rFonts w:ascii="Times New Roman" w:eastAsiaTheme="minorEastAsia" w:hAnsi="Times New Roman"/>
                <w:color w:val="000000"/>
                <w:kern w:val="0"/>
              </w:rPr>
              <w:t>201</w:t>
            </w:r>
            <w:r w:rsidR="00055F61" w:rsidRPr="00E96CB3">
              <w:rPr>
                <w:rFonts w:ascii="Times New Roman" w:eastAsiaTheme="minorEastAsia" w:hAnsi="Times New Roman"/>
                <w:color w:val="000000"/>
                <w:kern w:val="0"/>
              </w:rPr>
              <w:t>2</w:t>
            </w:r>
            <w:r w:rsidR="00C73136" w:rsidRPr="00E96CB3">
              <w:rPr>
                <w:rFonts w:ascii="Times New Roman" w:eastAsiaTheme="minorEastAsia" w:hAnsi="Times New Roman"/>
                <w:color w:val="000000"/>
                <w:kern w:val="0"/>
              </w:rPr>
              <w:t>年</w:t>
            </w:r>
            <w:r w:rsidR="00055F61" w:rsidRPr="00E96CB3">
              <w:rPr>
                <w:rFonts w:ascii="Times New Roman" w:eastAsiaTheme="minorEastAsia" w:hAnsi="Times New Roman"/>
                <w:color w:val="000000"/>
                <w:kern w:val="0"/>
              </w:rPr>
              <w:t>1</w:t>
            </w:r>
            <w:r w:rsidR="00C73136" w:rsidRPr="00E96CB3">
              <w:rPr>
                <w:rFonts w:ascii="Times New Roman" w:eastAsiaTheme="minorEastAsia" w:hAnsi="Times New Roman"/>
                <w:color w:val="000000"/>
                <w:kern w:val="0"/>
              </w:rPr>
              <w:t>月</w:t>
            </w:r>
            <w:r w:rsidR="00055F61" w:rsidRPr="00E96CB3">
              <w:rPr>
                <w:rFonts w:ascii="Times New Roman" w:eastAsiaTheme="minorEastAsia" w:hAnsi="Times New Roman"/>
                <w:color w:val="000000"/>
                <w:kern w:val="0"/>
              </w:rPr>
              <w:t>1</w:t>
            </w:r>
            <w:r w:rsidR="00C73136" w:rsidRPr="00E96CB3">
              <w:rPr>
                <w:rFonts w:ascii="Times New Roman" w:eastAsiaTheme="minorEastAsia" w:hAnsi="Times New Roman"/>
                <w:color w:val="000000"/>
                <w:kern w:val="0"/>
              </w:rPr>
              <w:t>日以前安装含更换生活污水处理装置的船舶执行</w:t>
            </w:r>
            <w:r w:rsidR="00C73136" w:rsidRPr="00E96CB3">
              <w:rPr>
                <w:rFonts w:ascii="Times New Roman" w:eastAsiaTheme="minorEastAsia" w:hAnsi="Times New Roman"/>
                <w:color w:val="000000"/>
                <w:kern w:val="0"/>
              </w:rPr>
              <w:t>BOD</w:t>
            </w:r>
            <w:r w:rsidR="00055F61" w:rsidRPr="00E96CB3">
              <w:rPr>
                <w:rFonts w:ascii="Times New Roman" w:eastAsiaTheme="minorEastAsia" w:hAnsi="Times New Roman"/>
                <w:color w:val="000000"/>
                <w:kern w:val="0"/>
                <w:vertAlign w:val="subscript"/>
              </w:rPr>
              <w:t>5</w:t>
            </w:r>
            <w:r w:rsidR="00C73136" w:rsidRPr="00E96CB3">
              <w:rPr>
                <w:rFonts w:ascii="Times New Roman" w:eastAsiaTheme="minorEastAsia" w:hAnsi="Times New Roman"/>
                <w:color w:val="000000"/>
                <w:kern w:val="0"/>
              </w:rPr>
              <w:t>最高容许浓度</w:t>
            </w:r>
            <w:r w:rsidR="00C73136" w:rsidRPr="00E96CB3">
              <w:rPr>
                <w:rFonts w:ascii="Times New Roman" w:eastAsiaTheme="minorEastAsia" w:hAnsi="Times New Roman"/>
                <w:color w:val="000000"/>
                <w:kern w:val="0"/>
              </w:rPr>
              <w:t>≤50mg/L</w:t>
            </w:r>
            <w:r w:rsidR="00055F61" w:rsidRPr="00E96CB3">
              <w:rPr>
                <w:rFonts w:ascii="Times New Roman" w:eastAsiaTheme="minorEastAsia" w:hAnsi="Times New Roman"/>
                <w:color w:val="000000"/>
                <w:kern w:val="0"/>
              </w:rPr>
              <w:t>；</w:t>
            </w:r>
          </w:p>
          <w:p w14:paraId="36F1389E" w14:textId="77777777" w:rsidR="00C73136" w:rsidRPr="00E96CB3" w:rsidRDefault="00CD3C1A" w:rsidP="00055F61">
            <w:pPr>
              <w:autoSpaceDE w:val="0"/>
              <w:autoSpaceDN w:val="0"/>
              <w:adjustRightInd w:val="0"/>
              <w:snapToGrid w:val="0"/>
              <w:ind w:firstLineChars="100" w:firstLine="210"/>
              <w:rPr>
                <w:rFonts w:ascii="Times New Roman" w:eastAsiaTheme="minorEastAsia" w:hAnsi="Times New Roman"/>
                <w:color w:val="000000"/>
                <w:kern w:val="0"/>
              </w:rPr>
            </w:pPr>
            <w:r w:rsidRPr="00E96CB3">
              <w:rPr>
                <w:rFonts w:ascii="宋体" w:hAnsi="宋体" w:cs="宋体" w:hint="eastAsia"/>
                <w:color w:val="000000"/>
                <w:kern w:val="0"/>
              </w:rPr>
              <w:t>⑵</w:t>
            </w:r>
            <w:r w:rsidRPr="00E96CB3">
              <w:rPr>
                <w:rFonts w:ascii="Times New Roman" w:eastAsiaTheme="minorEastAsia" w:hAnsi="Times New Roman"/>
                <w:color w:val="000000"/>
                <w:kern w:val="0"/>
              </w:rPr>
              <w:t xml:space="preserve"> </w:t>
            </w:r>
            <w:r w:rsidR="00C73136" w:rsidRPr="00E96CB3">
              <w:rPr>
                <w:rFonts w:ascii="Times New Roman" w:eastAsiaTheme="minorEastAsia" w:hAnsi="Times New Roman"/>
                <w:color w:val="000000"/>
                <w:kern w:val="0"/>
              </w:rPr>
              <w:t>201</w:t>
            </w:r>
            <w:r w:rsidR="00055F61" w:rsidRPr="00E96CB3">
              <w:rPr>
                <w:rFonts w:ascii="Times New Roman" w:eastAsiaTheme="minorEastAsia" w:hAnsi="Times New Roman"/>
                <w:color w:val="000000"/>
                <w:kern w:val="0"/>
              </w:rPr>
              <w:t>2</w:t>
            </w:r>
            <w:r w:rsidR="00C73136" w:rsidRPr="00E96CB3">
              <w:rPr>
                <w:rFonts w:ascii="Times New Roman" w:eastAsiaTheme="minorEastAsia" w:hAnsi="Times New Roman"/>
                <w:color w:val="000000"/>
                <w:kern w:val="0"/>
              </w:rPr>
              <w:t>年</w:t>
            </w:r>
            <w:r w:rsidR="00055F61" w:rsidRPr="00E96CB3">
              <w:rPr>
                <w:rFonts w:ascii="Times New Roman" w:eastAsiaTheme="minorEastAsia" w:hAnsi="Times New Roman"/>
                <w:color w:val="000000"/>
                <w:kern w:val="0"/>
              </w:rPr>
              <w:t>1</w:t>
            </w:r>
            <w:r w:rsidR="00C73136" w:rsidRPr="00E96CB3">
              <w:rPr>
                <w:rFonts w:ascii="Times New Roman" w:eastAsiaTheme="minorEastAsia" w:hAnsi="Times New Roman"/>
                <w:color w:val="000000"/>
                <w:kern w:val="0"/>
              </w:rPr>
              <w:t>月</w:t>
            </w:r>
            <w:r w:rsidR="00055F61" w:rsidRPr="00E96CB3">
              <w:rPr>
                <w:rFonts w:ascii="Times New Roman" w:eastAsiaTheme="minorEastAsia" w:hAnsi="Times New Roman"/>
                <w:color w:val="000000"/>
                <w:kern w:val="0"/>
              </w:rPr>
              <w:t>1</w:t>
            </w:r>
            <w:r w:rsidR="00C73136" w:rsidRPr="00E96CB3">
              <w:rPr>
                <w:rFonts w:ascii="Times New Roman" w:eastAsiaTheme="minorEastAsia" w:hAnsi="Times New Roman"/>
                <w:color w:val="000000"/>
                <w:kern w:val="0"/>
              </w:rPr>
              <w:t>日及以后安装含更换生活污水处理装置的船舶执行</w:t>
            </w:r>
            <w:r w:rsidR="00C73136" w:rsidRPr="00E96CB3">
              <w:rPr>
                <w:rFonts w:ascii="Times New Roman" w:eastAsiaTheme="minorEastAsia" w:hAnsi="Times New Roman"/>
                <w:color w:val="000000"/>
                <w:kern w:val="0"/>
              </w:rPr>
              <w:t>BOD</w:t>
            </w:r>
            <w:r w:rsidR="00055F61" w:rsidRPr="00E96CB3">
              <w:rPr>
                <w:rFonts w:ascii="Times New Roman" w:eastAsiaTheme="minorEastAsia" w:hAnsi="Times New Roman"/>
                <w:color w:val="000000"/>
                <w:kern w:val="0"/>
                <w:vertAlign w:val="subscript"/>
              </w:rPr>
              <w:t>5</w:t>
            </w:r>
            <w:r w:rsidR="00C73136" w:rsidRPr="00E96CB3">
              <w:rPr>
                <w:rFonts w:ascii="Times New Roman" w:eastAsiaTheme="minorEastAsia" w:hAnsi="Times New Roman"/>
                <w:color w:val="000000"/>
                <w:kern w:val="0"/>
              </w:rPr>
              <w:t>最高容许浓度</w:t>
            </w:r>
            <w:r w:rsidR="00C73136" w:rsidRPr="00E96CB3">
              <w:rPr>
                <w:rFonts w:ascii="Times New Roman" w:eastAsiaTheme="minorEastAsia" w:hAnsi="Times New Roman"/>
                <w:color w:val="000000"/>
                <w:kern w:val="0"/>
              </w:rPr>
              <w:t>≤25mg/</w:t>
            </w:r>
            <w:r w:rsidR="00055F61" w:rsidRPr="00E96CB3">
              <w:rPr>
                <w:rFonts w:ascii="Times New Roman" w:eastAsiaTheme="minorEastAsia" w:hAnsi="Times New Roman"/>
                <w:color w:val="000000"/>
                <w:kern w:val="0"/>
              </w:rPr>
              <w:t>L</w:t>
            </w:r>
            <w:r w:rsidR="00C73136" w:rsidRPr="00E96CB3">
              <w:rPr>
                <w:rFonts w:ascii="Times New Roman" w:eastAsiaTheme="minorEastAsia" w:hAnsi="Times New Roman"/>
                <w:color w:val="000000"/>
                <w:kern w:val="0"/>
              </w:rPr>
              <w:t>、</w:t>
            </w:r>
            <w:r w:rsidR="00C73136" w:rsidRPr="00E96CB3">
              <w:rPr>
                <w:rFonts w:ascii="Times New Roman" w:eastAsiaTheme="minorEastAsia" w:hAnsi="Times New Roman"/>
                <w:color w:val="000000"/>
                <w:kern w:val="0"/>
              </w:rPr>
              <w:t>COD</w:t>
            </w:r>
            <w:r w:rsidR="00C73136" w:rsidRPr="00E96CB3">
              <w:rPr>
                <w:rFonts w:ascii="Times New Roman" w:eastAsiaTheme="minorEastAsia" w:hAnsi="Times New Roman"/>
                <w:color w:val="000000"/>
                <w:kern w:val="0"/>
                <w:sz w:val="13"/>
                <w:szCs w:val="13"/>
              </w:rPr>
              <w:t>C</w:t>
            </w:r>
            <w:r w:rsidR="00055F61" w:rsidRPr="00E96CB3">
              <w:rPr>
                <w:rFonts w:ascii="Times New Roman" w:eastAsiaTheme="minorEastAsia" w:hAnsi="Times New Roman"/>
                <w:color w:val="000000"/>
                <w:kern w:val="0"/>
                <w:sz w:val="13"/>
                <w:szCs w:val="13"/>
              </w:rPr>
              <w:t>R</w:t>
            </w:r>
            <w:r w:rsidR="00C73136" w:rsidRPr="00E96CB3">
              <w:rPr>
                <w:rFonts w:ascii="Times New Roman" w:eastAsiaTheme="minorEastAsia" w:hAnsi="Times New Roman"/>
                <w:color w:val="000000"/>
                <w:kern w:val="0"/>
              </w:rPr>
              <w:t>最高容许浓度</w:t>
            </w:r>
            <w:r w:rsidR="00C73136" w:rsidRPr="00E96CB3">
              <w:rPr>
                <w:rFonts w:ascii="Times New Roman" w:eastAsiaTheme="minorEastAsia" w:hAnsi="Times New Roman"/>
                <w:color w:val="000000"/>
                <w:kern w:val="0"/>
              </w:rPr>
              <w:t>≤125mg/</w:t>
            </w:r>
            <w:r w:rsidR="00055F61" w:rsidRPr="00E96CB3">
              <w:rPr>
                <w:rFonts w:ascii="Times New Roman" w:eastAsiaTheme="minorEastAsia" w:hAnsi="Times New Roman"/>
                <w:color w:val="000000"/>
                <w:kern w:val="0"/>
              </w:rPr>
              <w:t>L</w:t>
            </w:r>
          </w:p>
        </w:tc>
      </w:tr>
    </w:tbl>
    <w:p w14:paraId="6513997A" w14:textId="77777777" w:rsidR="00C73136" w:rsidRPr="00E96CB3" w:rsidRDefault="00C73136" w:rsidP="00055F61">
      <w:pPr>
        <w:adjustRightInd w:val="0"/>
        <w:snapToGrid w:val="0"/>
        <w:spacing w:line="360" w:lineRule="auto"/>
        <w:ind w:firstLineChars="200" w:firstLine="480"/>
        <w:rPr>
          <w:rFonts w:ascii="Times New Roman" w:eastAsiaTheme="minorEastAsia" w:hAnsi="Times New Roman"/>
          <w:color w:val="000000"/>
          <w:sz w:val="24"/>
          <w:szCs w:val="24"/>
        </w:rPr>
      </w:pPr>
    </w:p>
    <w:p w14:paraId="3BF3CB51" w14:textId="0C500DA0" w:rsidR="00C73136" w:rsidRPr="00E96CB3" w:rsidRDefault="00C73136" w:rsidP="00055F61">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趸船污水由管道输送至后方</w:t>
      </w:r>
      <w:r w:rsidR="00055F61" w:rsidRPr="00E96CB3">
        <w:rPr>
          <w:rFonts w:ascii="Times New Roman" w:eastAsiaTheme="minorEastAsia" w:hAnsi="Times New Roman"/>
          <w:color w:val="000000"/>
          <w:sz w:val="24"/>
          <w:szCs w:val="24"/>
        </w:rPr>
        <w:t>罐</w:t>
      </w:r>
      <w:r w:rsidRPr="00E96CB3">
        <w:rPr>
          <w:rFonts w:ascii="Times New Roman" w:eastAsiaTheme="minorEastAsia" w:hAnsi="Times New Roman"/>
          <w:color w:val="000000"/>
          <w:sz w:val="24"/>
          <w:szCs w:val="24"/>
        </w:rPr>
        <w:t>区</w:t>
      </w:r>
      <w:r w:rsidR="00CD3C1A" w:rsidRPr="00E96CB3">
        <w:rPr>
          <w:rFonts w:ascii="Times New Roman" w:eastAsiaTheme="minorEastAsia" w:hAnsi="Times New Roman"/>
          <w:color w:val="000000"/>
          <w:sz w:val="24"/>
          <w:szCs w:val="24"/>
        </w:rPr>
        <w:t>污水处理设施</w:t>
      </w:r>
      <w:r w:rsidRPr="00E96CB3">
        <w:rPr>
          <w:rFonts w:ascii="Times New Roman" w:eastAsiaTheme="minorEastAsia" w:hAnsi="Times New Roman"/>
          <w:color w:val="000000"/>
          <w:sz w:val="24"/>
          <w:szCs w:val="24"/>
        </w:rPr>
        <w:t>处理。趸船装卸区四周设收集坎，在趸船内设污水箱，</w:t>
      </w:r>
      <w:r w:rsidR="00EB1C28" w:rsidRPr="00E96CB3">
        <w:rPr>
          <w:rFonts w:ascii="Times New Roman" w:eastAsiaTheme="minorEastAsia" w:hAnsi="Times New Roman"/>
          <w:color w:val="000000"/>
          <w:sz w:val="24"/>
          <w:szCs w:val="24"/>
        </w:rPr>
        <w:t>收集坎内初期雨水和冲洗废水经收集流入污水箱中，由防爆污水泵通过管道输送至岸侧，初期雨水和冲洗废水通过污水池收集后，经污水输送泵至港口部污水处理站</w:t>
      </w:r>
      <w:r w:rsidR="00EB1C28" w:rsidRPr="00E96CB3">
        <w:rPr>
          <w:rFonts w:ascii="Times New Roman" w:eastAsiaTheme="minorEastAsia" w:hAnsi="Times New Roman"/>
          <w:kern w:val="0"/>
          <w:sz w:val="24"/>
          <w:szCs w:val="24"/>
        </w:rPr>
        <w:t>通过调节、隔油池、除油、气浮处理达到《污水综合排放标准》（</w:t>
      </w:r>
      <w:r w:rsidR="00EB1C28" w:rsidRPr="00E96CB3">
        <w:rPr>
          <w:rFonts w:ascii="Times New Roman" w:eastAsiaTheme="minorEastAsia" w:hAnsi="Times New Roman"/>
          <w:kern w:val="0"/>
          <w:sz w:val="24"/>
          <w:szCs w:val="24"/>
        </w:rPr>
        <w:t>GB8978-1996</w:t>
      </w:r>
      <w:r w:rsidR="00EB1C28" w:rsidRPr="00E96CB3">
        <w:rPr>
          <w:rFonts w:ascii="Times New Roman" w:eastAsiaTheme="minorEastAsia" w:hAnsi="Times New Roman"/>
          <w:kern w:val="0"/>
          <w:sz w:val="24"/>
          <w:szCs w:val="24"/>
        </w:rPr>
        <w:t>）</w:t>
      </w:r>
      <w:r w:rsidR="00EB1C28" w:rsidRPr="00E96CB3">
        <w:rPr>
          <w:rFonts w:ascii="Times New Roman" w:eastAsiaTheme="minorEastAsia" w:hAnsi="Times New Roman"/>
          <w:kern w:val="0"/>
          <w:sz w:val="24"/>
          <w:szCs w:val="24"/>
        </w:rPr>
        <w:lastRenderedPageBreak/>
        <w:t>三级标准水质要求后</w:t>
      </w:r>
      <w:r w:rsidR="00EB1C28" w:rsidRPr="00E96CB3">
        <w:rPr>
          <w:rFonts w:ascii="Times New Roman" w:eastAsiaTheme="minorEastAsia" w:hAnsi="Times New Roman"/>
          <w:color w:val="000000"/>
          <w:sz w:val="24"/>
          <w:szCs w:val="24"/>
        </w:rPr>
        <w:t>，再与码头部</w:t>
      </w:r>
      <w:r w:rsidR="00CF3C7C">
        <w:rPr>
          <w:rFonts w:ascii="Times New Roman" w:eastAsiaTheme="minorEastAsia" w:hAnsi="Times New Roman" w:hint="eastAsia"/>
          <w:color w:val="000000"/>
          <w:sz w:val="24"/>
          <w:szCs w:val="24"/>
        </w:rPr>
        <w:t>生产</w:t>
      </w:r>
      <w:r w:rsidR="00EB1C28" w:rsidRPr="00E96CB3">
        <w:rPr>
          <w:rFonts w:ascii="Times New Roman" w:eastAsiaTheme="minorEastAsia" w:hAnsi="Times New Roman"/>
          <w:color w:val="000000"/>
          <w:sz w:val="24"/>
          <w:szCs w:val="24"/>
        </w:rPr>
        <w:t>生</w:t>
      </w:r>
      <w:r w:rsidR="00CF3C7C">
        <w:rPr>
          <w:rFonts w:ascii="Times New Roman" w:eastAsiaTheme="minorEastAsia" w:hAnsi="Times New Roman" w:hint="eastAsia"/>
          <w:color w:val="000000"/>
          <w:sz w:val="24"/>
          <w:szCs w:val="24"/>
        </w:rPr>
        <w:t>活</w:t>
      </w:r>
      <w:r w:rsidR="00EB1C28" w:rsidRPr="00E96CB3">
        <w:rPr>
          <w:rFonts w:ascii="Times New Roman" w:eastAsiaTheme="minorEastAsia" w:hAnsi="Times New Roman"/>
          <w:color w:val="000000"/>
          <w:sz w:val="24"/>
          <w:szCs w:val="24"/>
        </w:rPr>
        <w:t>废水一同通过</w:t>
      </w:r>
      <w:r w:rsidR="00EB1C28" w:rsidRPr="00E96CB3">
        <w:rPr>
          <w:rFonts w:ascii="Times New Roman" w:eastAsiaTheme="minorEastAsia" w:hAnsi="Times New Roman"/>
          <w:kern w:val="0"/>
          <w:sz w:val="24"/>
          <w:szCs w:val="24"/>
        </w:rPr>
        <w:t>污水管网进入长岭分公司第二污水</w:t>
      </w:r>
      <w:r w:rsidR="004A4F74" w:rsidRPr="00E96CB3">
        <w:rPr>
          <w:rFonts w:ascii="Times New Roman" w:eastAsiaTheme="minorEastAsia" w:hAnsi="Times New Roman"/>
          <w:kern w:val="0"/>
          <w:sz w:val="24"/>
          <w:szCs w:val="24"/>
        </w:rPr>
        <w:t>处理厂</w:t>
      </w:r>
      <w:r w:rsidR="00EB1C28" w:rsidRPr="00E96CB3">
        <w:rPr>
          <w:rFonts w:ascii="Times New Roman" w:eastAsiaTheme="minorEastAsia" w:hAnsi="Times New Roman"/>
          <w:kern w:val="0"/>
          <w:sz w:val="24"/>
          <w:szCs w:val="24"/>
        </w:rPr>
        <w:t>，长岭分公司第二污水</w:t>
      </w:r>
      <w:r w:rsidR="004A4F74" w:rsidRPr="00E96CB3">
        <w:rPr>
          <w:rFonts w:ascii="Times New Roman" w:eastAsiaTheme="minorEastAsia" w:hAnsi="Times New Roman"/>
          <w:kern w:val="0"/>
          <w:sz w:val="24"/>
          <w:szCs w:val="24"/>
        </w:rPr>
        <w:t>处理厂</w:t>
      </w:r>
      <w:r w:rsidR="00EB1C28" w:rsidRPr="00E96CB3">
        <w:rPr>
          <w:rFonts w:ascii="Times New Roman" w:eastAsiaTheme="minorEastAsia" w:hAnsi="Times New Roman"/>
          <w:kern w:val="0"/>
          <w:sz w:val="24"/>
          <w:szCs w:val="24"/>
        </w:rPr>
        <w:t>污水处理达到《石油炼制工业污染物排放标准》（</w:t>
      </w:r>
      <w:r w:rsidR="00EB1C28" w:rsidRPr="00E96CB3">
        <w:rPr>
          <w:rFonts w:ascii="Times New Roman" w:eastAsiaTheme="minorEastAsia" w:hAnsi="Times New Roman"/>
          <w:kern w:val="0"/>
          <w:sz w:val="24"/>
          <w:szCs w:val="24"/>
        </w:rPr>
        <w:t>GB31570-2015</w:t>
      </w:r>
      <w:r w:rsidR="00EB1C28" w:rsidRPr="00E96CB3">
        <w:rPr>
          <w:rFonts w:ascii="Times New Roman" w:eastAsiaTheme="minorEastAsia" w:hAnsi="Times New Roman"/>
          <w:kern w:val="0"/>
          <w:sz w:val="24"/>
          <w:szCs w:val="24"/>
        </w:rPr>
        <w:t>）表</w:t>
      </w:r>
      <w:r w:rsidR="00EB1C28" w:rsidRPr="00E96CB3">
        <w:rPr>
          <w:rFonts w:ascii="Times New Roman" w:eastAsiaTheme="minorEastAsia" w:hAnsi="Times New Roman"/>
          <w:kern w:val="0"/>
          <w:sz w:val="24"/>
          <w:szCs w:val="24"/>
        </w:rPr>
        <w:t>1</w:t>
      </w:r>
      <w:r w:rsidR="00EB1C28" w:rsidRPr="00E96CB3">
        <w:rPr>
          <w:rFonts w:ascii="Times New Roman" w:eastAsiaTheme="minorEastAsia" w:hAnsi="Times New Roman"/>
          <w:kern w:val="0"/>
          <w:sz w:val="24"/>
          <w:szCs w:val="24"/>
        </w:rPr>
        <w:t>中直接排放限值后排入长江</w:t>
      </w:r>
      <w:r w:rsidRPr="00E96CB3">
        <w:rPr>
          <w:rFonts w:ascii="Times New Roman" w:eastAsiaTheme="minorEastAsia" w:hAnsi="Times New Roman"/>
          <w:color w:val="000000"/>
          <w:sz w:val="24"/>
          <w:szCs w:val="24"/>
        </w:rPr>
        <w:t>。排放标准具体见表</w:t>
      </w:r>
      <w:r w:rsidR="00055F61" w:rsidRPr="00E96CB3">
        <w:rPr>
          <w:rFonts w:ascii="Times New Roman" w:eastAsiaTheme="minorEastAsia" w:hAnsi="Times New Roman"/>
          <w:color w:val="000000"/>
          <w:sz w:val="24"/>
          <w:szCs w:val="24"/>
        </w:rPr>
        <w:t>2</w:t>
      </w:r>
      <w:r w:rsidRPr="00E96CB3">
        <w:rPr>
          <w:rFonts w:ascii="Times New Roman" w:eastAsiaTheme="minorEastAsia" w:hAnsi="Times New Roman"/>
          <w:color w:val="000000"/>
          <w:sz w:val="24"/>
          <w:szCs w:val="24"/>
        </w:rPr>
        <w:t>.6-</w:t>
      </w:r>
      <w:r w:rsidR="00055F61" w:rsidRPr="00E96CB3">
        <w:rPr>
          <w:rFonts w:ascii="Times New Roman" w:eastAsiaTheme="minorEastAsia" w:hAnsi="Times New Roman"/>
          <w:color w:val="000000"/>
          <w:sz w:val="24"/>
          <w:szCs w:val="24"/>
        </w:rPr>
        <w:t>9</w:t>
      </w:r>
      <w:r w:rsidRPr="00E96CB3">
        <w:rPr>
          <w:rFonts w:ascii="Times New Roman" w:eastAsiaTheme="minorEastAsia" w:hAnsi="Times New Roman"/>
          <w:color w:val="000000"/>
          <w:sz w:val="24"/>
          <w:szCs w:val="24"/>
        </w:rPr>
        <w:t>。</w:t>
      </w:r>
    </w:p>
    <w:p w14:paraId="12CBAEC8" w14:textId="1AFEC84F" w:rsidR="00C73136" w:rsidRPr="00E96CB3" w:rsidRDefault="00C73136" w:rsidP="00055F61">
      <w:pPr>
        <w:tabs>
          <w:tab w:val="left" w:pos="900"/>
        </w:tabs>
        <w:wordWrap w:val="0"/>
        <w:snapToGrid w:val="0"/>
        <w:spacing w:line="276" w:lineRule="auto"/>
        <w:jc w:val="right"/>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00055F61" w:rsidRPr="00E96CB3">
        <w:rPr>
          <w:rFonts w:ascii="Times New Roman" w:eastAsiaTheme="minorEastAsia" w:hAnsi="Times New Roman"/>
          <w:b/>
          <w:color w:val="000000"/>
          <w:sz w:val="24"/>
          <w:szCs w:val="24"/>
        </w:rPr>
        <w:t>2</w:t>
      </w:r>
      <w:r w:rsidRPr="00E96CB3">
        <w:rPr>
          <w:rFonts w:ascii="Times New Roman" w:eastAsiaTheme="minorEastAsia" w:hAnsi="Times New Roman"/>
          <w:b/>
          <w:color w:val="000000"/>
          <w:sz w:val="24"/>
          <w:szCs w:val="24"/>
        </w:rPr>
        <w:t>.6-</w:t>
      </w:r>
      <w:r w:rsidR="00055F61" w:rsidRPr="00E96CB3">
        <w:rPr>
          <w:rFonts w:ascii="Times New Roman" w:eastAsiaTheme="minorEastAsia" w:hAnsi="Times New Roman"/>
          <w:b/>
          <w:color w:val="000000"/>
          <w:sz w:val="24"/>
          <w:szCs w:val="24"/>
        </w:rPr>
        <w:t xml:space="preserve">9 </w:t>
      </w:r>
      <w:r w:rsidRPr="00E96CB3">
        <w:rPr>
          <w:rFonts w:ascii="Times New Roman" w:eastAsiaTheme="minorEastAsia" w:hAnsi="Times New Roman"/>
          <w:b/>
          <w:color w:val="000000"/>
          <w:sz w:val="24"/>
          <w:szCs w:val="24"/>
        </w:rPr>
        <w:t xml:space="preserve"> </w:t>
      </w:r>
      <w:r w:rsidR="00C46023" w:rsidRPr="00E96CB3">
        <w:rPr>
          <w:rFonts w:ascii="Times New Roman" w:eastAsiaTheme="minorEastAsia" w:hAnsi="Times New Roman"/>
          <w:b/>
          <w:color w:val="000000"/>
          <w:sz w:val="24"/>
          <w:szCs w:val="24"/>
        </w:rPr>
        <w:t>《污水综合排放标准》</w:t>
      </w:r>
      <w:r w:rsidR="00055F61"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color w:val="000000"/>
          <w:sz w:val="24"/>
          <w:szCs w:val="24"/>
        </w:rPr>
        <w:t>单位：</w:t>
      </w:r>
      <w:r w:rsidRPr="00E96CB3">
        <w:rPr>
          <w:rFonts w:ascii="Times New Roman" w:eastAsiaTheme="minorEastAsia" w:hAnsi="Times New Roman"/>
          <w:color w:val="000000"/>
          <w:sz w:val="24"/>
          <w:szCs w:val="24"/>
        </w:rPr>
        <w:t>mg/L</w:t>
      </w:r>
      <w:r w:rsidRPr="00E96CB3">
        <w:rPr>
          <w:rFonts w:ascii="Times New Roman" w:eastAsiaTheme="minorEastAsia" w:hAnsi="Times New Roman"/>
          <w:color w:val="000000"/>
          <w:sz w:val="24"/>
          <w:szCs w:val="24"/>
        </w:rPr>
        <w:t>（</w:t>
      </w:r>
      <w:r w:rsidR="00EB1C28" w:rsidRPr="00E96CB3">
        <w:rPr>
          <w:rFonts w:ascii="Times New Roman" w:eastAsiaTheme="minorEastAsia" w:hAnsi="Times New Roman"/>
          <w:color w:val="000000"/>
          <w:sz w:val="24"/>
          <w:szCs w:val="24"/>
        </w:rPr>
        <w:t>pH</w:t>
      </w:r>
      <w:r w:rsidR="00055F61" w:rsidRPr="00E96CB3">
        <w:rPr>
          <w:rFonts w:ascii="Times New Roman" w:eastAsiaTheme="minorEastAsia" w:hAnsi="Times New Roman"/>
          <w:color w:val="000000"/>
          <w:sz w:val="24"/>
          <w:szCs w:val="24"/>
        </w:rPr>
        <w:t>无量纲）</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2637"/>
        <w:gridCol w:w="1112"/>
        <w:gridCol w:w="835"/>
        <w:gridCol w:w="833"/>
        <w:gridCol w:w="833"/>
        <w:gridCol w:w="833"/>
        <w:gridCol w:w="975"/>
        <w:gridCol w:w="982"/>
      </w:tblGrid>
      <w:tr w:rsidR="000D1D10" w:rsidRPr="00E96CB3" w14:paraId="0AC1DC50" w14:textId="77777777" w:rsidTr="00CF3C7C">
        <w:trPr>
          <w:trHeight w:val="338"/>
          <w:tblHeader/>
          <w:jc w:val="center"/>
        </w:trPr>
        <w:tc>
          <w:tcPr>
            <w:tcW w:w="1458" w:type="pct"/>
            <w:vAlign w:val="center"/>
          </w:tcPr>
          <w:p w14:paraId="2AFCE5A8" w14:textId="77777777" w:rsidR="000D1D10" w:rsidRPr="00E96CB3" w:rsidRDefault="000D1D10" w:rsidP="000D1D1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标准名称</w:t>
            </w:r>
          </w:p>
        </w:tc>
        <w:tc>
          <w:tcPr>
            <w:tcW w:w="615" w:type="pct"/>
            <w:vAlign w:val="center"/>
          </w:tcPr>
          <w:p w14:paraId="43031DF2" w14:textId="77777777" w:rsidR="000D1D10" w:rsidRPr="00E96CB3" w:rsidRDefault="000D1D10" w:rsidP="000D1D1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执行级别</w:t>
            </w:r>
          </w:p>
        </w:tc>
        <w:tc>
          <w:tcPr>
            <w:tcW w:w="462" w:type="pct"/>
            <w:vAlign w:val="center"/>
          </w:tcPr>
          <w:p w14:paraId="69A0A46E" w14:textId="77777777" w:rsidR="000D1D10" w:rsidRPr="00E96CB3" w:rsidRDefault="000D1D10" w:rsidP="000D1D1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pH</w:t>
            </w:r>
          </w:p>
        </w:tc>
        <w:tc>
          <w:tcPr>
            <w:tcW w:w="461" w:type="pct"/>
            <w:vAlign w:val="center"/>
          </w:tcPr>
          <w:p w14:paraId="6985BC23" w14:textId="2725918D" w:rsidR="000D1D10" w:rsidRPr="00E96CB3" w:rsidRDefault="000D1D10" w:rsidP="000D1D1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SS</w:t>
            </w:r>
          </w:p>
        </w:tc>
        <w:tc>
          <w:tcPr>
            <w:tcW w:w="461" w:type="pct"/>
            <w:vAlign w:val="center"/>
          </w:tcPr>
          <w:p w14:paraId="65501C14" w14:textId="5C995966" w:rsidR="000D1D10" w:rsidRPr="00E96CB3" w:rsidRDefault="000D1D10" w:rsidP="000D1D1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BOD</w:t>
            </w:r>
            <w:r w:rsidRPr="00E96CB3">
              <w:rPr>
                <w:rFonts w:ascii="Times New Roman" w:eastAsiaTheme="minorEastAsia" w:hAnsi="Times New Roman"/>
                <w:b/>
                <w:color w:val="000000"/>
                <w:kern w:val="0"/>
                <w:vertAlign w:val="subscript"/>
              </w:rPr>
              <w:t>5</w:t>
            </w:r>
          </w:p>
        </w:tc>
        <w:tc>
          <w:tcPr>
            <w:tcW w:w="461" w:type="pct"/>
            <w:vAlign w:val="center"/>
          </w:tcPr>
          <w:p w14:paraId="52D0EFCB" w14:textId="00F021E9" w:rsidR="000D1D10" w:rsidRPr="00E96CB3" w:rsidRDefault="000D1D10" w:rsidP="000D1D1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COD</w:t>
            </w:r>
          </w:p>
        </w:tc>
        <w:tc>
          <w:tcPr>
            <w:tcW w:w="539" w:type="pct"/>
            <w:vAlign w:val="center"/>
          </w:tcPr>
          <w:p w14:paraId="02BA04D4" w14:textId="6CD57343" w:rsidR="000D1D10" w:rsidRPr="00E96CB3" w:rsidRDefault="000D1D10" w:rsidP="000D1D1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石油类</w:t>
            </w:r>
          </w:p>
        </w:tc>
        <w:tc>
          <w:tcPr>
            <w:tcW w:w="544" w:type="pct"/>
            <w:vAlign w:val="center"/>
          </w:tcPr>
          <w:p w14:paraId="3557F795" w14:textId="53B3B4EB" w:rsidR="000D1D10" w:rsidRPr="00E96CB3" w:rsidRDefault="000D1D10" w:rsidP="000D1D1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NH</w:t>
            </w:r>
            <w:r w:rsidRPr="00E96CB3">
              <w:rPr>
                <w:rFonts w:ascii="Times New Roman" w:eastAsiaTheme="minorEastAsia" w:hAnsi="Times New Roman"/>
                <w:b/>
                <w:color w:val="000000"/>
                <w:kern w:val="0"/>
                <w:sz w:val="13"/>
                <w:szCs w:val="13"/>
              </w:rPr>
              <w:t>3</w:t>
            </w:r>
            <w:r w:rsidRPr="00E96CB3">
              <w:rPr>
                <w:rFonts w:ascii="Times New Roman" w:eastAsiaTheme="minorEastAsia" w:hAnsi="Times New Roman"/>
                <w:b/>
                <w:color w:val="000000"/>
                <w:kern w:val="0"/>
              </w:rPr>
              <w:t>-N</w:t>
            </w:r>
          </w:p>
        </w:tc>
      </w:tr>
      <w:tr w:rsidR="000D1D10" w:rsidRPr="00E96CB3" w14:paraId="1115F8D3" w14:textId="77777777" w:rsidTr="00CF3C7C">
        <w:trPr>
          <w:trHeight w:val="338"/>
          <w:jc w:val="center"/>
        </w:trPr>
        <w:tc>
          <w:tcPr>
            <w:tcW w:w="1458" w:type="pct"/>
            <w:vAlign w:val="center"/>
          </w:tcPr>
          <w:p w14:paraId="4A2D90A0" w14:textId="77777777" w:rsidR="000D1D10" w:rsidRPr="00E96CB3" w:rsidRDefault="000D1D10" w:rsidP="000D1D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《污水综合排放标准》（</w:t>
            </w:r>
            <w:r w:rsidRPr="00E96CB3">
              <w:rPr>
                <w:rFonts w:ascii="Times New Roman" w:eastAsiaTheme="minorEastAsia" w:hAnsi="Times New Roman"/>
                <w:color w:val="000000"/>
                <w:kern w:val="0"/>
              </w:rPr>
              <w:t>GB8978-1996</w:t>
            </w:r>
            <w:r w:rsidRPr="00E96CB3">
              <w:rPr>
                <w:rFonts w:ascii="Times New Roman" w:eastAsiaTheme="minorEastAsia" w:hAnsi="Times New Roman"/>
                <w:color w:val="000000"/>
                <w:kern w:val="0"/>
              </w:rPr>
              <w:t>）</w:t>
            </w:r>
          </w:p>
        </w:tc>
        <w:tc>
          <w:tcPr>
            <w:tcW w:w="615" w:type="pct"/>
            <w:vAlign w:val="center"/>
          </w:tcPr>
          <w:p w14:paraId="5112205E" w14:textId="695291C9" w:rsidR="000D1D10" w:rsidRPr="00E96CB3" w:rsidRDefault="000D1D10" w:rsidP="000D1D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三级</w:t>
            </w:r>
          </w:p>
        </w:tc>
        <w:tc>
          <w:tcPr>
            <w:tcW w:w="462" w:type="pct"/>
            <w:vAlign w:val="center"/>
          </w:tcPr>
          <w:p w14:paraId="3F70929C" w14:textId="77777777" w:rsidR="000D1D10" w:rsidRPr="00E96CB3" w:rsidRDefault="000D1D10" w:rsidP="000D1D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6-9</w:t>
            </w:r>
          </w:p>
        </w:tc>
        <w:tc>
          <w:tcPr>
            <w:tcW w:w="461" w:type="pct"/>
            <w:vAlign w:val="center"/>
          </w:tcPr>
          <w:p w14:paraId="7E8979C8" w14:textId="674DA7E9" w:rsidR="000D1D10" w:rsidRPr="00E96CB3" w:rsidRDefault="000D1D10" w:rsidP="000D1D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70</w:t>
            </w:r>
          </w:p>
        </w:tc>
        <w:tc>
          <w:tcPr>
            <w:tcW w:w="461" w:type="pct"/>
            <w:vAlign w:val="center"/>
          </w:tcPr>
          <w:p w14:paraId="610A726A" w14:textId="2C6D8766" w:rsidR="000D1D10" w:rsidRPr="00E96CB3" w:rsidRDefault="000D1D10" w:rsidP="000D1D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300</w:t>
            </w:r>
          </w:p>
        </w:tc>
        <w:tc>
          <w:tcPr>
            <w:tcW w:w="461" w:type="pct"/>
            <w:vAlign w:val="center"/>
          </w:tcPr>
          <w:p w14:paraId="5CB54A0E" w14:textId="1751908F" w:rsidR="000D1D10" w:rsidRPr="00E96CB3" w:rsidRDefault="000D1D10" w:rsidP="000D1D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500</w:t>
            </w:r>
          </w:p>
        </w:tc>
        <w:tc>
          <w:tcPr>
            <w:tcW w:w="539" w:type="pct"/>
            <w:vAlign w:val="center"/>
          </w:tcPr>
          <w:p w14:paraId="5346192A" w14:textId="0FE1760F" w:rsidR="000D1D10" w:rsidRPr="00E96CB3" w:rsidRDefault="000D1D10" w:rsidP="000D1D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c>
          <w:tcPr>
            <w:tcW w:w="544" w:type="pct"/>
            <w:vAlign w:val="center"/>
          </w:tcPr>
          <w:p w14:paraId="434033F4" w14:textId="479A920A" w:rsidR="000D1D10" w:rsidRPr="00E96CB3" w:rsidRDefault="000D1D10" w:rsidP="000D1D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r>
    </w:tbl>
    <w:p w14:paraId="12F780AF" w14:textId="77777777" w:rsidR="00C73136" w:rsidRPr="00E96CB3" w:rsidRDefault="00C73136" w:rsidP="00F84B61">
      <w:pPr>
        <w:adjustRightInd w:val="0"/>
        <w:snapToGrid w:val="0"/>
        <w:spacing w:line="360" w:lineRule="auto"/>
        <w:ind w:firstLineChars="200" w:firstLine="480"/>
        <w:rPr>
          <w:rFonts w:ascii="Times New Roman" w:eastAsiaTheme="minorEastAsia" w:hAnsi="Times New Roman"/>
          <w:kern w:val="0"/>
          <w:sz w:val="24"/>
          <w:szCs w:val="24"/>
        </w:rPr>
      </w:pPr>
    </w:p>
    <w:p w14:paraId="5141CC4F" w14:textId="31432983" w:rsidR="00C46023" w:rsidRPr="00E96CB3" w:rsidRDefault="00481ED2" w:rsidP="00481ED2">
      <w:pPr>
        <w:tabs>
          <w:tab w:val="left" w:pos="900"/>
        </w:tabs>
        <w:wordWrap w:val="0"/>
        <w:snapToGrid w:val="0"/>
        <w:spacing w:line="276" w:lineRule="auto"/>
        <w:jc w:val="right"/>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2.6-10  </w:t>
      </w:r>
      <w:r w:rsidRPr="00E96CB3">
        <w:rPr>
          <w:rFonts w:ascii="Times New Roman" w:eastAsiaTheme="minorEastAsia" w:hAnsi="Times New Roman"/>
          <w:b/>
          <w:color w:val="000000"/>
          <w:sz w:val="24"/>
          <w:szCs w:val="24"/>
        </w:rPr>
        <w:t>《石油炼制工业污染物排放标准》</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color w:val="000000"/>
          <w:sz w:val="24"/>
          <w:szCs w:val="24"/>
        </w:rPr>
        <w:t>单位：</w:t>
      </w:r>
      <w:r w:rsidRPr="00E96CB3">
        <w:rPr>
          <w:rFonts w:ascii="Times New Roman" w:eastAsiaTheme="minorEastAsia" w:hAnsi="Times New Roman"/>
          <w:color w:val="000000"/>
          <w:sz w:val="24"/>
          <w:szCs w:val="24"/>
        </w:rPr>
        <w:t>mg/L</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pH</w:t>
      </w:r>
      <w:r w:rsidRPr="00E96CB3">
        <w:rPr>
          <w:rFonts w:ascii="Times New Roman" w:eastAsiaTheme="minorEastAsia" w:hAnsi="Times New Roman"/>
          <w:color w:val="000000"/>
          <w:sz w:val="24"/>
          <w:szCs w:val="24"/>
        </w:rPr>
        <w:t>无量纲）</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775"/>
        <w:gridCol w:w="2754"/>
        <w:gridCol w:w="1276"/>
        <w:gridCol w:w="850"/>
        <w:gridCol w:w="2175"/>
        <w:gridCol w:w="1210"/>
      </w:tblGrid>
      <w:tr w:rsidR="00481ED2" w:rsidRPr="00E96CB3" w14:paraId="0D7904FC" w14:textId="77777777" w:rsidTr="00481ED2">
        <w:trPr>
          <w:trHeight w:val="340"/>
          <w:jc w:val="center"/>
        </w:trPr>
        <w:tc>
          <w:tcPr>
            <w:tcW w:w="429" w:type="pct"/>
            <w:vAlign w:val="center"/>
          </w:tcPr>
          <w:p w14:paraId="142565A9" w14:textId="77777777" w:rsidR="00C46023" w:rsidRPr="00E96CB3" w:rsidRDefault="00C46023" w:rsidP="00481ED2">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序号</w:t>
            </w:r>
          </w:p>
        </w:tc>
        <w:tc>
          <w:tcPr>
            <w:tcW w:w="1523" w:type="pct"/>
            <w:vAlign w:val="center"/>
          </w:tcPr>
          <w:p w14:paraId="79B9C86D" w14:textId="77777777" w:rsidR="00C46023" w:rsidRPr="00E96CB3" w:rsidRDefault="00C46023" w:rsidP="00481ED2">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指标</w:t>
            </w:r>
          </w:p>
        </w:tc>
        <w:tc>
          <w:tcPr>
            <w:tcW w:w="706" w:type="pct"/>
            <w:vAlign w:val="center"/>
          </w:tcPr>
          <w:p w14:paraId="674AFB1A" w14:textId="77777777" w:rsidR="00C46023" w:rsidRPr="00E96CB3" w:rsidRDefault="00C46023" w:rsidP="00481ED2">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标准限值</w:t>
            </w:r>
          </w:p>
        </w:tc>
        <w:tc>
          <w:tcPr>
            <w:tcW w:w="470" w:type="pct"/>
            <w:vAlign w:val="center"/>
          </w:tcPr>
          <w:p w14:paraId="428FF7E0" w14:textId="77777777" w:rsidR="00C46023" w:rsidRPr="00E96CB3" w:rsidRDefault="00C46023" w:rsidP="00481ED2">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序号</w:t>
            </w:r>
          </w:p>
        </w:tc>
        <w:tc>
          <w:tcPr>
            <w:tcW w:w="1203" w:type="pct"/>
            <w:vAlign w:val="center"/>
          </w:tcPr>
          <w:p w14:paraId="282527A4" w14:textId="77777777" w:rsidR="00C46023" w:rsidRPr="00E96CB3" w:rsidRDefault="00C46023" w:rsidP="00481ED2">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指标</w:t>
            </w:r>
          </w:p>
        </w:tc>
        <w:tc>
          <w:tcPr>
            <w:tcW w:w="669" w:type="pct"/>
            <w:vAlign w:val="center"/>
          </w:tcPr>
          <w:p w14:paraId="346E7B32" w14:textId="77777777" w:rsidR="00C46023" w:rsidRPr="00E96CB3" w:rsidRDefault="00C46023" w:rsidP="00481ED2">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标准限值</w:t>
            </w:r>
          </w:p>
        </w:tc>
      </w:tr>
      <w:tr w:rsidR="00481ED2" w:rsidRPr="00E96CB3" w14:paraId="1A21814E" w14:textId="77777777" w:rsidTr="00481ED2">
        <w:trPr>
          <w:trHeight w:val="340"/>
          <w:jc w:val="center"/>
        </w:trPr>
        <w:tc>
          <w:tcPr>
            <w:tcW w:w="429" w:type="pct"/>
            <w:vAlign w:val="center"/>
          </w:tcPr>
          <w:p w14:paraId="76C0E686" w14:textId="2548B338"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c>
          <w:tcPr>
            <w:tcW w:w="1523" w:type="pct"/>
            <w:vAlign w:val="center"/>
          </w:tcPr>
          <w:p w14:paraId="61589E9C" w14:textId="5F25244C" w:rsidR="00C46023" w:rsidRPr="00E96CB3" w:rsidRDefault="00CF3C7C" w:rsidP="00481ED2">
            <w:pPr>
              <w:autoSpaceDE w:val="0"/>
              <w:autoSpaceDN w:val="0"/>
              <w:adjustRightInd w:val="0"/>
              <w:snapToGrid w:val="0"/>
              <w:jc w:val="center"/>
              <w:rPr>
                <w:rFonts w:ascii="Times New Roman" w:eastAsiaTheme="minorEastAsia" w:hAnsi="Times New Roman"/>
                <w:color w:val="000000"/>
                <w:kern w:val="0"/>
              </w:rPr>
            </w:pPr>
            <w:r>
              <w:rPr>
                <w:rFonts w:ascii="Times New Roman" w:eastAsiaTheme="minorEastAsia" w:hAnsi="Times New Roman"/>
                <w:color w:val="000000"/>
                <w:kern w:val="0"/>
              </w:rPr>
              <w:t>pH</w:t>
            </w:r>
            <w:r w:rsidR="00C46023" w:rsidRPr="00E96CB3">
              <w:rPr>
                <w:rFonts w:ascii="Times New Roman" w:eastAsiaTheme="minorEastAsia" w:hAnsi="Times New Roman"/>
                <w:color w:val="000000"/>
                <w:kern w:val="0"/>
              </w:rPr>
              <w:t>（无量纲）</w:t>
            </w:r>
          </w:p>
        </w:tc>
        <w:tc>
          <w:tcPr>
            <w:tcW w:w="706" w:type="pct"/>
            <w:vAlign w:val="center"/>
          </w:tcPr>
          <w:p w14:paraId="1FC9B14C" w14:textId="53F781B0"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w:t>
            </w:r>
            <w:r w:rsidR="00481ED2"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9</w:t>
            </w:r>
          </w:p>
        </w:tc>
        <w:tc>
          <w:tcPr>
            <w:tcW w:w="470" w:type="pct"/>
            <w:vAlign w:val="center"/>
          </w:tcPr>
          <w:p w14:paraId="17A3764C" w14:textId="138683F0"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w:t>
            </w:r>
          </w:p>
        </w:tc>
        <w:tc>
          <w:tcPr>
            <w:tcW w:w="1203" w:type="pct"/>
            <w:vAlign w:val="center"/>
          </w:tcPr>
          <w:p w14:paraId="74FDF23C" w14:textId="77777777"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总氮</w:t>
            </w:r>
          </w:p>
        </w:tc>
        <w:tc>
          <w:tcPr>
            <w:tcW w:w="669" w:type="pct"/>
            <w:vAlign w:val="center"/>
          </w:tcPr>
          <w:p w14:paraId="4D42E394" w14:textId="2A8041AA"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40</w:t>
            </w:r>
          </w:p>
        </w:tc>
      </w:tr>
      <w:tr w:rsidR="00481ED2" w:rsidRPr="00E96CB3" w14:paraId="0375B65B" w14:textId="77777777" w:rsidTr="00481ED2">
        <w:trPr>
          <w:trHeight w:val="340"/>
          <w:jc w:val="center"/>
        </w:trPr>
        <w:tc>
          <w:tcPr>
            <w:tcW w:w="429" w:type="pct"/>
            <w:vAlign w:val="center"/>
          </w:tcPr>
          <w:p w14:paraId="126A4D54" w14:textId="1563E86F"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w:t>
            </w:r>
          </w:p>
        </w:tc>
        <w:tc>
          <w:tcPr>
            <w:tcW w:w="1523" w:type="pct"/>
            <w:vAlign w:val="center"/>
          </w:tcPr>
          <w:p w14:paraId="132547A4" w14:textId="1840EBB8" w:rsidR="00C46023" w:rsidRPr="00E96CB3" w:rsidRDefault="00CF3C7C" w:rsidP="00481ED2">
            <w:pPr>
              <w:autoSpaceDE w:val="0"/>
              <w:autoSpaceDN w:val="0"/>
              <w:adjustRightInd w:val="0"/>
              <w:snapToGrid w:val="0"/>
              <w:jc w:val="center"/>
              <w:rPr>
                <w:rFonts w:ascii="Times New Roman" w:eastAsiaTheme="minorEastAsia" w:hAnsi="Times New Roman"/>
                <w:color w:val="000000"/>
                <w:kern w:val="0"/>
              </w:rPr>
            </w:pPr>
            <w:r>
              <w:rPr>
                <w:rFonts w:ascii="Times New Roman" w:eastAsiaTheme="minorEastAsia" w:hAnsi="Times New Roman" w:hint="eastAsia"/>
                <w:color w:val="000000"/>
                <w:kern w:val="0"/>
              </w:rPr>
              <w:t>悬浮物</w:t>
            </w:r>
            <w:r>
              <w:rPr>
                <w:rFonts w:ascii="Times New Roman" w:eastAsiaTheme="minorEastAsia" w:hAnsi="Times New Roman"/>
                <w:color w:val="000000"/>
                <w:kern w:val="0"/>
              </w:rPr>
              <w:t>（</w:t>
            </w:r>
            <w:r w:rsidR="00C46023" w:rsidRPr="00E96CB3">
              <w:rPr>
                <w:rFonts w:ascii="Times New Roman" w:eastAsiaTheme="minorEastAsia" w:hAnsi="Times New Roman"/>
                <w:color w:val="000000"/>
                <w:kern w:val="0"/>
              </w:rPr>
              <w:t>SS</w:t>
            </w:r>
            <w:r>
              <w:rPr>
                <w:rFonts w:ascii="Times New Roman" w:eastAsiaTheme="minorEastAsia" w:hAnsi="Times New Roman" w:hint="eastAsia"/>
                <w:color w:val="000000"/>
                <w:kern w:val="0"/>
              </w:rPr>
              <w:t>）</w:t>
            </w:r>
          </w:p>
        </w:tc>
        <w:tc>
          <w:tcPr>
            <w:tcW w:w="706" w:type="pct"/>
            <w:vAlign w:val="center"/>
          </w:tcPr>
          <w:p w14:paraId="183A13EE" w14:textId="751953EB"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70</w:t>
            </w:r>
          </w:p>
        </w:tc>
        <w:tc>
          <w:tcPr>
            <w:tcW w:w="470" w:type="pct"/>
            <w:vAlign w:val="center"/>
          </w:tcPr>
          <w:p w14:paraId="071B5187" w14:textId="67B5507C"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w:t>
            </w:r>
          </w:p>
        </w:tc>
        <w:tc>
          <w:tcPr>
            <w:tcW w:w="1203" w:type="pct"/>
            <w:vAlign w:val="center"/>
          </w:tcPr>
          <w:p w14:paraId="3E136722" w14:textId="77777777"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总磷</w:t>
            </w:r>
          </w:p>
        </w:tc>
        <w:tc>
          <w:tcPr>
            <w:tcW w:w="669" w:type="pct"/>
            <w:vAlign w:val="center"/>
          </w:tcPr>
          <w:p w14:paraId="09685AF2" w14:textId="31DD9777"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w:t>
            </w:r>
          </w:p>
        </w:tc>
      </w:tr>
      <w:tr w:rsidR="00481ED2" w:rsidRPr="00E96CB3" w14:paraId="6174CA74" w14:textId="77777777" w:rsidTr="00481ED2">
        <w:trPr>
          <w:trHeight w:val="340"/>
          <w:jc w:val="center"/>
        </w:trPr>
        <w:tc>
          <w:tcPr>
            <w:tcW w:w="429" w:type="pct"/>
            <w:vAlign w:val="center"/>
          </w:tcPr>
          <w:p w14:paraId="55E17CA0" w14:textId="1D0871B8"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w:t>
            </w:r>
          </w:p>
        </w:tc>
        <w:tc>
          <w:tcPr>
            <w:tcW w:w="1523" w:type="pct"/>
            <w:vAlign w:val="center"/>
          </w:tcPr>
          <w:p w14:paraId="4676EF79" w14:textId="67FF703D"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化学需氧量（</w:t>
            </w:r>
            <w:r w:rsidRPr="00E96CB3">
              <w:rPr>
                <w:rFonts w:ascii="Times New Roman" w:eastAsiaTheme="minorEastAsia" w:hAnsi="Times New Roman"/>
                <w:color w:val="000000"/>
                <w:kern w:val="0"/>
              </w:rPr>
              <w:t>COD</w:t>
            </w:r>
            <w:r w:rsidRPr="00E96CB3">
              <w:rPr>
                <w:rFonts w:ascii="Times New Roman" w:eastAsiaTheme="minorEastAsia" w:hAnsi="Times New Roman"/>
                <w:color w:val="000000"/>
                <w:kern w:val="0"/>
              </w:rPr>
              <w:t>）</w:t>
            </w:r>
          </w:p>
        </w:tc>
        <w:tc>
          <w:tcPr>
            <w:tcW w:w="706" w:type="pct"/>
            <w:vAlign w:val="center"/>
          </w:tcPr>
          <w:p w14:paraId="5BCDDDA1" w14:textId="4D81D08A"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60</w:t>
            </w:r>
          </w:p>
        </w:tc>
        <w:tc>
          <w:tcPr>
            <w:tcW w:w="470" w:type="pct"/>
            <w:vAlign w:val="center"/>
          </w:tcPr>
          <w:p w14:paraId="03BC602E" w14:textId="082A2C0E"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w:t>
            </w:r>
          </w:p>
        </w:tc>
        <w:tc>
          <w:tcPr>
            <w:tcW w:w="1203" w:type="pct"/>
            <w:vAlign w:val="center"/>
          </w:tcPr>
          <w:p w14:paraId="6CC26D65" w14:textId="77777777"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石油类</w:t>
            </w:r>
          </w:p>
        </w:tc>
        <w:tc>
          <w:tcPr>
            <w:tcW w:w="669" w:type="pct"/>
            <w:vAlign w:val="center"/>
          </w:tcPr>
          <w:p w14:paraId="79EBADBB" w14:textId="54E8DA78"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w:t>
            </w:r>
          </w:p>
        </w:tc>
      </w:tr>
      <w:tr w:rsidR="00481ED2" w:rsidRPr="00E96CB3" w14:paraId="241099CF" w14:textId="77777777" w:rsidTr="00481ED2">
        <w:trPr>
          <w:trHeight w:val="340"/>
          <w:jc w:val="center"/>
        </w:trPr>
        <w:tc>
          <w:tcPr>
            <w:tcW w:w="429" w:type="pct"/>
            <w:vAlign w:val="center"/>
          </w:tcPr>
          <w:p w14:paraId="5887B728" w14:textId="04120F14"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w:t>
            </w:r>
          </w:p>
        </w:tc>
        <w:tc>
          <w:tcPr>
            <w:tcW w:w="1523" w:type="pct"/>
            <w:vAlign w:val="center"/>
          </w:tcPr>
          <w:p w14:paraId="698A4C66" w14:textId="43D931CE"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五日生化需氧量（</w:t>
            </w:r>
            <w:r w:rsidRPr="00E96CB3">
              <w:rPr>
                <w:rFonts w:ascii="Times New Roman" w:eastAsiaTheme="minorEastAsia" w:hAnsi="Times New Roman"/>
                <w:color w:val="000000"/>
                <w:kern w:val="0"/>
              </w:rPr>
              <w:t>BOD</w:t>
            </w:r>
            <w:r w:rsidRPr="00E96CB3">
              <w:rPr>
                <w:rFonts w:ascii="Times New Roman" w:eastAsiaTheme="minorEastAsia" w:hAnsi="Times New Roman"/>
                <w:color w:val="000000"/>
                <w:kern w:val="0"/>
                <w:vertAlign w:val="subscript"/>
              </w:rPr>
              <w:t>5</w:t>
            </w:r>
            <w:r w:rsidRPr="00E96CB3">
              <w:rPr>
                <w:rFonts w:ascii="Times New Roman" w:eastAsiaTheme="minorEastAsia" w:hAnsi="Times New Roman"/>
                <w:color w:val="000000"/>
                <w:kern w:val="0"/>
              </w:rPr>
              <w:t>）</w:t>
            </w:r>
          </w:p>
        </w:tc>
        <w:tc>
          <w:tcPr>
            <w:tcW w:w="706" w:type="pct"/>
            <w:vAlign w:val="center"/>
          </w:tcPr>
          <w:p w14:paraId="79A1E135" w14:textId="7E5886DF"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w:t>
            </w:r>
          </w:p>
        </w:tc>
        <w:tc>
          <w:tcPr>
            <w:tcW w:w="470" w:type="pct"/>
            <w:vAlign w:val="center"/>
          </w:tcPr>
          <w:p w14:paraId="5249ADA2" w14:textId="253B0D74"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w:t>
            </w:r>
          </w:p>
        </w:tc>
        <w:tc>
          <w:tcPr>
            <w:tcW w:w="1203" w:type="pct"/>
            <w:vAlign w:val="center"/>
          </w:tcPr>
          <w:p w14:paraId="6F96F199" w14:textId="77777777"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硫化物</w:t>
            </w:r>
          </w:p>
        </w:tc>
        <w:tc>
          <w:tcPr>
            <w:tcW w:w="669" w:type="pct"/>
            <w:vAlign w:val="center"/>
          </w:tcPr>
          <w:p w14:paraId="0CBF5AF1" w14:textId="657FD91B"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w:t>
            </w:r>
          </w:p>
        </w:tc>
      </w:tr>
      <w:tr w:rsidR="00481ED2" w:rsidRPr="00E96CB3" w14:paraId="2CD76E9B" w14:textId="77777777" w:rsidTr="00481ED2">
        <w:trPr>
          <w:trHeight w:val="340"/>
          <w:jc w:val="center"/>
        </w:trPr>
        <w:tc>
          <w:tcPr>
            <w:tcW w:w="429" w:type="pct"/>
            <w:vAlign w:val="center"/>
          </w:tcPr>
          <w:p w14:paraId="2BE94DE7" w14:textId="74B8C2F6"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c>
          <w:tcPr>
            <w:tcW w:w="1523" w:type="pct"/>
            <w:vAlign w:val="center"/>
          </w:tcPr>
          <w:p w14:paraId="305E5722" w14:textId="6F1C559E"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氨氮（</w:t>
            </w:r>
            <w:r w:rsidRPr="00E96CB3">
              <w:rPr>
                <w:rFonts w:ascii="Times New Roman" w:eastAsiaTheme="minorEastAsia" w:hAnsi="Times New Roman"/>
                <w:color w:val="000000"/>
                <w:kern w:val="0"/>
              </w:rPr>
              <w:t>NH</w:t>
            </w:r>
            <w:r w:rsidRPr="00E96CB3">
              <w:rPr>
                <w:rFonts w:ascii="Times New Roman" w:eastAsiaTheme="minorEastAsia" w:hAnsi="Times New Roman"/>
                <w:color w:val="000000"/>
                <w:kern w:val="0"/>
                <w:vertAlign w:val="subscript"/>
              </w:rPr>
              <w:t>3</w:t>
            </w:r>
            <w:r w:rsidRPr="00E96CB3">
              <w:rPr>
                <w:rFonts w:ascii="Times New Roman" w:eastAsiaTheme="minorEastAsia" w:hAnsi="Times New Roman"/>
                <w:color w:val="000000"/>
                <w:kern w:val="0"/>
              </w:rPr>
              <w:t>-N</w:t>
            </w:r>
            <w:r w:rsidRPr="00E96CB3">
              <w:rPr>
                <w:rFonts w:ascii="Times New Roman" w:eastAsiaTheme="minorEastAsia" w:hAnsi="Times New Roman"/>
                <w:color w:val="000000"/>
                <w:kern w:val="0"/>
              </w:rPr>
              <w:t>）</w:t>
            </w:r>
          </w:p>
        </w:tc>
        <w:tc>
          <w:tcPr>
            <w:tcW w:w="706" w:type="pct"/>
            <w:vAlign w:val="center"/>
          </w:tcPr>
          <w:p w14:paraId="2E418061" w14:textId="2D0D9126"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8.0</w:t>
            </w:r>
          </w:p>
        </w:tc>
        <w:tc>
          <w:tcPr>
            <w:tcW w:w="470" w:type="pct"/>
            <w:vAlign w:val="center"/>
          </w:tcPr>
          <w:p w14:paraId="21E6D897" w14:textId="7C86374B"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w:t>
            </w:r>
          </w:p>
        </w:tc>
        <w:tc>
          <w:tcPr>
            <w:tcW w:w="1203" w:type="pct"/>
            <w:vAlign w:val="center"/>
          </w:tcPr>
          <w:p w14:paraId="300FDA0B" w14:textId="77777777"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挥发酚</w:t>
            </w:r>
          </w:p>
        </w:tc>
        <w:tc>
          <w:tcPr>
            <w:tcW w:w="669" w:type="pct"/>
            <w:vAlign w:val="center"/>
          </w:tcPr>
          <w:p w14:paraId="6B2CB2E2" w14:textId="440425F1" w:rsidR="00C46023" w:rsidRPr="00E96CB3" w:rsidRDefault="00C46023" w:rsidP="00481ED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0.5</w:t>
            </w:r>
          </w:p>
        </w:tc>
      </w:tr>
    </w:tbl>
    <w:p w14:paraId="6447DA2C" w14:textId="77777777" w:rsidR="00C46023" w:rsidRPr="00E96CB3" w:rsidRDefault="00C46023" w:rsidP="00F84B61">
      <w:pPr>
        <w:adjustRightInd w:val="0"/>
        <w:snapToGrid w:val="0"/>
        <w:spacing w:line="360" w:lineRule="auto"/>
        <w:ind w:firstLineChars="200" w:firstLine="480"/>
        <w:rPr>
          <w:rFonts w:ascii="Times New Roman" w:eastAsiaTheme="minorEastAsia" w:hAnsi="Times New Roman"/>
          <w:kern w:val="0"/>
          <w:sz w:val="24"/>
          <w:szCs w:val="24"/>
        </w:rPr>
      </w:pPr>
    </w:p>
    <w:p w14:paraId="3C107EBC" w14:textId="01332F84" w:rsidR="00C73136" w:rsidRPr="00CF3C7C" w:rsidRDefault="00055F61" w:rsidP="00C73136">
      <w:pPr>
        <w:adjustRightInd w:val="0"/>
        <w:snapToGrid w:val="0"/>
        <w:spacing w:line="360" w:lineRule="auto"/>
        <w:ind w:firstLineChars="200" w:firstLine="482"/>
        <w:rPr>
          <w:rFonts w:ascii="Times New Roman" w:eastAsiaTheme="minorEastAsia" w:hAnsi="Times New Roman"/>
          <w:b/>
          <w:color w:val="000000"/>
          <w:sz w:val="24"/>
          <w:szCs w:val="24"/>
        </w:rPr>
      </w:pPr>
      <w:r w:rsidRPr="00CF3C7C">
        <w:rPr>
          <w:rFonts w:ascii="Times New Roman" w:eastAsiaTheme="minorEastAsia" w:hAnsi="Times New Roman"/>
          <w:b/>
          <w:color w:val="000000"/>
          <w:sz w:val="24"/>
          <w:szCs w:val="24"/>
        </w:rPr>
        <w:t>2</w:t>
      </w:r>
      <w:r w:rsidR="00CF3C7C">
        <w:rPr>
          <w:rFonts w:ascii="Times New Roman" w:eastAsiaTheme="minorEastAsia" w:hAnsi="Times New Roman"/>
          <w:b/>
          <w:color w:val="000000"/>
          <w:sz w:val="24"/>
          <w:szCs w:val="24"/>
        </w:rPr>
        <w:t>、废气</w:t>
      </w:r>
    </w:p>
    <w:p w14:paraId="5FDABEDF" w14:textId="3268D6D8" w:rsidR="00C73136" w:rsidRPr="00E96CB3" w:rsidRDefault="00C73136" w:rsidP="00C73136">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项目营期产生的主要大气污染物是油品装卸时产生的</w:t>
      </w:r>
      <w:r w:rsidR="00F84B61" w:rsidRPr="00E96CB3">
        <w:rPr>
          <w:rFonts w:ascii="Times New Roman" w:eastAsiaTheme="minorEastAsia" w:hAnsi="Times New Roman"/>
          <w:color w:val="000000"/>
          <w:sz w:val="24"/>
          <w:szCs w:val="24"/>
        </w:rPr>
        <w:t>油气</w:t>
      </w:r>
      <w:r w:rsidR="00055F61"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以非甲烷总烃计</w:t>
      </w:r>
      <w:r w:rsidR="00055F61"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，厂界内产生的无组织非甲烷总烃排放执行《挥发性有机物无组织排放控制标准》（</w:t>
      </w:r>
      <w:r w:rsidR="00055F61" w:rsidRPr="00E96CB3">
        <w:rPr>
          <w:rFonts w:ascii="Times New Roman" w:eastAsiaTheme="minorEastAsia" w:hAnsi="Times New Roman"/>
          <w:color w:val="000000"/>
          <w:sz w:val="24"/>
          <w:szCs w:val="24"/>
        </w:rPr>
        <w:t>GB37822-2019</w:t>
      </w:r>
      <w:r w:rsidRPr="00E96CB3">
        <w:rPr>
          <w:rFonts w:ascii="Times New Roman" w:eastAsiaTheme="minorEastAsia" w:hAnsi="Times New Roman"/>
          <w:color w:val="000000"/>
          <w:sz w:val="24"/>
          <w:szCs w:val="24"/>
        </w:rPr>
        <w:t>）中限值要求，详见表</w:t>
      </w:r>
      <w:r w:rsidR="00055F61" w:rsidRPr="00E96CB3">
        <w:rPr>
          <w:rFonts w:ascii="Times New Roman" w:eastAsiaTheme="minorEastAsia" w:hAnsi="Times New Roman"/>
          <w:color w:val="000000"/>
          <w:sz w:val="24"/>
          <w:szCs w:val="24"/>
        </w:rPr>
        <w:t>2.6-1</w:t>
      </w:r>
      <w:r w:rsidR="00481ED2" w:rsidRPr="00E96CB3">
        <w:rPr>
          <w:rFonts w:ascii="Times New Roman" w:eastAsiaTheme="minorEastAsia" w:hAnsi="Times New Roman"/>
          <w:color w:val="000000"/>
          <w:sz w:val="24"/>
          <w:szCs w:val="24"/>
        </w:rPr>
        <w:t>1</w:t>
      </w:r>
      <w:r w:rsidRPr="00E96CB3">
        <w:rPr>
          <w:rFonts w:ascii="Times New Roman" w:eastAsiaTheme="minorEastAsia" w:hAnsi="Times New Roman"/>
          <w:color w:val="000000"/>
          <w:sz w:val="24"/>
          <w:szCs w:val="24"/>
        </w:rPr>
        <w:t>。</w:t>
      </w:r>
    </w:p>
    <w:p w14:paraId="65D96346" w14:textId="53B416ED" w:rsidR="00C73136" w:rsidRPr="00E96CB3" w:rsidRDefault="00C73136" w:rsidP="00055F61">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00055F61" w:rsidRPr="00E96CB3">
        <w:rPr>
          <w:rFonts w:ascii="Times New Roman" w:eastAsiaTheme="minorEastAsia" w:hAnsi="Times New Roman"/>
          <w:b/>
          <w:color w:val="000000"/>
          <w:sz w:val="24"/>
          <w:szCs w:val="24"/>
        </w:rPr>
        <w:t>2</w:t>
      </w:r>
      <w:r w:rsidRPr="00E96CB3">
        <w:rPr>
          <w:rFonts w:ascii="Times New Roman" w:eastAsiaTheme="minorEastAsia" w:hAnsi="Times New Roman"/>
          <w:b/>
          <w:color w:val="000000"/>
          <w:sz w:val="24"/>
          <w:szCs w:val="24"/>
        </w:rPr>
        <w:t>.6-</w:t>
      </w:r>
      <w:r w:rsidR="00055F61" w:rsidRPr="00E96CB3">
        <w:rPr>
          <w:rFonts w:ascii="Times New Roman" w:eastAsiaTheme="minorEastAsia" w:hAnsi="Times New Roman"/>
          <w:b/>
          <w:color w:val="000000"/>
          <w:sz w:val="24"/>
          <w:szCs w:val="24"/>
        </w:rPr>
        <w:t>1</w:t>
      </w:r>
      <w:r w:rsidR="00481ED2" w:rsidRPr="00E96CB3">
        <w:rPr>
          <w:rFonts w:ascii="Times New Roman" w:eastAsiaTheme="minorEastAsia" w:hAnsi="Times New Roman"/>
          <w:b/>
          <w:color w:val="000000"/>
          <w:sz w:val="24"/>
          <w:szCs w:val="24"/>
        </w:rPr>
        <w:t>1</w:t>
      </w:r>
      <w:r w:rsidR="00055F61"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项目厂界内无组织排放限值一览表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1402"/>
        <w:gridCol w:w="1702"/>
        <w:gridCol w:w="2126"/>
        <w:gridCol w:w="1479"/>
        <w:gridCol w:w="2331"/>
      </w:tblGrid>
      <w:tr w:rsidR="00C73136" w:rsidRPr="00E96CB3" w14:paraId="028B29E4" w14:textId="77777777" w:rsidTr="00F84B61">
        <w:trPr>
          <w:trHeight w:val="340"/>
          <w:jc w:val="center"/>
        </w:trPr>
        <w:tc>
          <w:tcPr>
            <w:tcW w:w="775" w:type="pct"/>
            <w:vAlign w:val="center"/>
          </w:tcPr>
          <w:p w14:paraId="5FC274B5" w14:textId="77777777" w:rsidR="00C73136" w:rsidRPr="00E96CB3" w:rsidRDefault="00C73136" w:rsidP="00F84B61">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污染物名称</w:t>
            </w:r>
          </w:p>
        </w:tc>
        <w:tc>
          <w:tcPr>
            <w:tcW w:w="941" w:type="pct"/>
            <w:vAlign w:val="center"/>
          </w:tcPr>
          <w:p w14:paraId="42041C65" w14:textId="77777777" w:rsidR="00C73136" w:rsidRPr="00E96CB3" w:rsidRDefault="00C73136" w:rsidP="00F84B61">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排放限值</w:t>
            </w:r>
            <w:r w:rsidRPr="00E96CB3">
              <w:rPr>
                <w:rFonts w:ascii="Times New Roman" w:eastAsiaTheme="minorEastAsia" w:hAnsi="Times New Roman"/>
                <w:b/>
                <w:bCs/>
                <w:color w:val="000000"/>
                <w:kern w:val="0"/>
              </w:rPr>
              <w:t>mg/m</w:t>
            </w:r>
            <w:r w:rsidR="00055F61" w:rsidRPr="00E96CB3">
              <w:rPr>
                <w:rFonts w:ascii="Times New Roman" w:eastAsiaTheme="minorEastAsia" w:hAnsi="Times New Roman"/>
                <w:b/>
                <w:bCs/>
                <w:color w:val="000000"/>
                <w:kern w:val="0"/>
                <w:vertAlign w:val="superscript"/>
              </w:rPr>
              <w:t>3</w:t>
            </w:r>
          </w:p>
        </w:tc>
        <w:tc>
          <w:tcPr>
            <w:tcW w:w="1176" w:type="pct"/>
            <w:vAlign w:val="center"/>
          </w:tcPr>
          <w:p w14:paraId="32C223F6" w14:textId="77777777" w:rsidR="00C73136" w:rsidRPr="00E96CB3" w:rsidRDefault="00C73136" w:rsidP="00F84B61">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特别排放限值</w:t>
            </w:r>
            <w:r w:rsidRPr="00E96CB3">
              <w:rPr>
                <w:rFonts w:ascii="Times New Roman" w:eastAsiaTheme="minorEastAsia" w:hAnsi="Times New Roman"/>
                <w:b/>
                <w:bCs/>
                <w:color w:val="000000"/>
                <w:kern w:val="0"/>
              </w:rPr>
              <w:t>mg/m</w:t>
            </w:r>
            <w:r w:rsidR="00055F61" w:rsidRPr="00E96CB3">
              <w:rPr>
                <w:rFonts w:ascii="Times New Roman" w:eastAsiaTheme="minorEastAsia" w:hAnsi="Times New Roman"/>
                <w:b/>
                <w:bCs/>
                <w:color w:val="000000"/>
                <w:kern w:val="0"/>
                <w:vertAlign w:val="superscript"/>
              </w:rPr>
              <w:t>3</w:t>
            </w:r>
          </w:p>
        </w:tc>
        <w:tc>
          <w:tcPr>
            <w:tcW w:w="818" w:type="pct"/>
            <w:vAlign w:val="center"/>
          </w:tcPr>
          <w:p w14:paraId="5CEA62F7" w14:textId="77777777" w:rsidR="00C73136" w:rsidRPr="00E96CB3" w:rsidRDefault="00C73136" w:rsidP="00F84B61">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限值含义</w:t>
            </w:r>
          </w:p>
        </w:tc>
        <w:tc>
          <w:tcPr>
            <w:tcW w:w="1289" w:type="pct"/>
            <w:vAlign w:val="center"/>
          </w:tcPr>
          <w:p w14:paraId="26E38C54" w14:textId="77777777" w:rsidR="00C73136" w:rsidRPr="00E96CB3" w:rsidRDefault="00C73136" w:rsidP="00F84B61">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无组织排放监控要求</w:t>
            </w:r>
          </w:p>
        </w:tc>
      </w:tr>
      <w:tr w:rsidR="00055F61" w:rsidRPr="00E96CB3" w14:paraId="13FF1413" w14:textId="77777777" w:rsidTr="00F84B61">
        <w:trPr>
          <w:trHeight w:val="340"/>
          <w:jc w:val="center"/>
        </w:trPr>
        <w:tc>
          <w:tcPr>
            <w:tcW w:w="775" w:type="pct"/>
            <w:vMerge w:val="restart"/>
            <w:vAlign w:val="center"/>
          </w:tcPr>
          <w:p w14:paraId="2FD2CC39" w14:textId="77777777" w:rsidR="00055F61" w:rsidRPr="00E96CB3" w:rsidRDefault="00055F61" w:rsidP="00F84B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非甲烷总烃</w:t>
            </w:r>
          </w:p>
        </w:tc>
        <w:tc>
          <w:tcPr>
            <w:tcW w:w="941" w:type="pct"/>
            <w:vAlign w:val="center"/>
          </w:tcPr>
          <w:p w14:paraId="44F1699F" w14:textId="77777777" w:rsidR="00055F61" w:rsidRPr="00E96CB3" w:rsidRDefault="00055F61" w:rsidP="00F84B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w:t>
            </w:r>
          </w:p>
        </w:tc>
        <w:tc>
          <w:tcPr>
            <w:tcW w:w="1176" w:type="pct"/>
            <w:vAlign w:val="center"/>
          </w:tcPr>
          <w:p w14:paraId="7C6DCB1B" w14:textId="77777777" w:rsidR="00055F61" w:rsidRPr="00E96CB3" w:rsidRDefault="00055F61" w:rsidP="00F84B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w:t>
            </w:r>
          </w:p>
        </w:tc>
        <w:tc>
          <w:tcPr>
            <w:tcW w:w="818" w:type="pct"/>
            <w:vAlign w:val="center"/>
          </w:tcPr>
          <w:p w14:paraId="1B15BC8D" w14:textId="77777777" w:rsidR="00055F61" w:rsidRPr="00E96CB3" w:rsidRDefault="00055F61" w:rsidP="00F84B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监控点处</w:t>
            </w:r>
            <w:r w:rsidRPr="00E96CB3">
              <w:rPr>
                <w:rFonts w:ascii="Times New Roman" w:eastAsiaTheme="minorEastAsia" w:hAnsi="Times New Roman"/>
                <w:color w:val="000000"/>
                <w:kern w:val="0"/>
              </w:rPr>
              <w:t>1</w:t>
            </w:r>
            <w:r w:rsidRPr="00E96CB3">
              <w:rPr>
                <w:rFonts w:ascii="Times New Roman" w:eastAsiaTheme="minorEastAsia" w:hAnsi="Times New Roman"/>
                <w:color w:val="000000"/>
                <w:kern w:val="0"/>
              </w:rPr>
              <w:t>平均浓度值</w:t>
            </w:r>
          </w:p>
        </w:tc>
        <w:tc>
          <w:tcPr>
            <w:tcW w:w="1289" w:type="pct"/>
            <w:vMerge w:val="restart"/>
            <w:vAlign w:val="center"/>
          </w:tcPr>
          <w:p w14:paraId="2BEF3CDF" w14:textId="77777777" w:rsidR="00055F61" w:rsidRPr="00E96CB3" w:rsidRDefault="00055F61" w:rsidP="00F84B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在厂房外设置监控点</w:t>
            </w:r>
          </w:p>
        </w:tc>
      </w:tr>
      <w:tr w:rsidR="00055F61" w:rsidRPr="00E96CB3" w14:paraId="032B142E" w14:textId="77777777" w:rsidTr="00F84B61">
        <w:trPr>
          <w:trHeight w:val="340"/>
          <w:jc w:val="center"/>
        </w:trPr>
        <w:tc>
          <w:tcPr>
            <w:tcW w:w="775" w:type="pct"/>
            <w:vMerge/>
            <w:vAlign w:val="center"/>
          </w:tcPr>
          <w:p w14:paraId="3BB1E74F" w14:textId="77777777" w:rsidR="00055F61" w:rsidRPr="00E96CB3" w:rsidRDefault="00055F61" w:rsidP="00F84B61">
            <w:pPr>
              <w:autoSpaceDE w:val="0"/>
              <w:autoSpaceDN w:val="0"/>
              <w:adjustRightInd w:val="0"/>
              <w:snapToGrid w:val="0"/>
              <w:jc w:val="center"/>
              <w:rPr>
                <w:rFonts w:ascii="Times New Roman" w:eastAsiaTheme="minorEastAsia" w:hAnsi="Times New Roman"/>
                <w:color w:val="000000"/>
                <w:kern w:val="0"/>
              </w:rPr>
            </w:pPr>
          </w:p>
        </w:tc>
        <w:tc>
          <w:tcPr>
            <w:tcW w:w="941" w:type="pct"/>
            <w:vAlign w:val="center"/>
          </w:tcPr>
          <w:p w14:paraId="33038356" w14:textId="77777777" w:rsidR="00055F61" w:rsidRPr="00E96CB3" w:rsidRDefault="00055F61" w:rsidP="00F84B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30</w:t>
            </w:r>
          </w:p>
        </w:tc>
        <w:tc>
          <w:tcPr>
            <w:tcW w:w="1176" w:type="pct"/>
            <w:vAlign w:val="center"/>
          </w:tcPr>
          <w:p w14:paraId="28D25894" w14:textId="77777777" w:rsidR="00055F61" w:rsidRPr="00E96CB3" w:rsidRDefault="00055F61" w:rsidP="00F84B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w:t>
            </w:r>
          </w:p>
        </w:tc>
        <w:tc>
          <w:tcPr>
            <w:tcW w:w="818" w:type="pct"/>
            <w:vAlign w:val="center"/>
          </w:tcPr>
          <w:p w14:paraId="289CF38B" w14:textId="77777777" w:rsidR="00055F61" w:rsidRPr="00E96CB3" w:rsidRDefault="00055F61" w:rsidP="00F84B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监控点处任意一次浓度值</w:t>
            </w:r>
          </w:p>
        </w:tc>
        <w:tc>
          <w:tcPr>
            <w:tcW w:w="1289" w:type="pct"/>
            <w:vMerge/>
            <w:vAlign w:val="center"/>
          </w:tcPr>
          <w:p w14:paraId="2837E3CE" w14:textId="77777777" w:rsidR="00055F61" w:rsidRPr="00E96CB3" w:rsidRDefault="00055F61" w:rsidP="00F84B61">
            <w:pPr>
              <w:autoSpaceDE w:val="0"/>
              <w:autoSpaceDN w:val="0"/>
              <w:adjustRightInd w:val="0"/>
              <w:snapToGrid w:val="0"/>
              <w:jc w:val="center"/>
              <w:rPr>
                <w:rFonts w:ascii="Times New Roman" w:eastAsiaTheme="minorEastAsia" w:hAnsi="Times New Roman"/>
                <w:color w:val="000000"/>
                <w:kern w:val="0"/>
              </w:rPr>
            </w:pPr>
          </w:p>
        </w:tc>
      </w:tr>
    </w:tbl>
    <w:p w14:paraId="26B1E0FC" w14:textId="77777777" w:rsidR="00C73136" w:rsidRPr="00E96CB3" w:rsidRDefault="00C73136" w:rsidP="00CA36A2">
      <w:pPr>
        <w:adjustRightInd w:val="0"/>
        <w:snapToGrid w:val="0"/>
        <w:spacing w:line="360" w:lineRule="auto"/>
        <w:ind w:firstLineChars="200" w:firstLine="480"/>
        <w:rPr>
          <w:rFonts w:ascii="Times New Roman" w:eastAsiaTheme="minorEastAsia" w:hAnsi="Times New Roman"/>
          <w:color w:val="000000"/>
          <w:sz w:val="24"/>
          <w:szCs w:val="24"/>
        </w:rPr>
      </w:pPr>
    </w:p>
    <w:p w14:paraId="1110E6D7" w14:textId="77777777" w:rsidR="00C73136" w:rsidRPr="00CF3C7C" w:rsidRDefault="00055F61" w:rsidP="00055F61">
      <w:pPr>
        <w:adjustRightInd w:val="0"/>
        <w:snapToGrid w:val="0"/>
        <w:spacing w:line="360" w:lineRule="auto"/>
        <w:ind w:firstLineChars="200" w:firstLine="482"/>
        <w:rPr>
          <w:rFonts w:ascii="Times New Roman" w:eastAsiaTheme="minorEastAsia" w:hAnsi="Times New Roman"/>
          <w:b/>
          <w:color w:val="000000"/>
          <w:sz w:val="24"/>
          <w:szCs w:val="24"/>
        </w:rPr>
      </w:pPr>
      <w:r w:rsidRPr="00CF3C7C">
        <w:rPr>
          <w:rFonts w:ascii="Times New Roman" w:eastAsiaTheme="minorEastAsia" w:hAnsi="Times New Roman"/>
          <w:b/>
          <w:color w:val="000000"/>
          <w:sz w:val="24"/>
          <w:szCs w:val="24"/>
        </w:rPr>
        <w:t>3</w:t>
      </w:r>
      <w:r w:rsidRPr="00CF3C7C">
        <w:rPr>
          <w:rFonts w:ascii="Times New Roman" w:eastAsiaTheme="minorEastAsia" w:hAnsi="Times New Roman"/>
          <w:b/>
          <w:color w:val="000000"/>
          <w:sz w:val="24"/>
          <w:szCs w:val="24"/>
        </w:rPr>
        <w:t>、</w:t>
      </w:r>
      <w:r w:rsidR="00C73136" w:rsidRPr="00CF3C7C">
        <w:rPr>
          <w:rFonts w:ascii="Times New Roman" w:eastAsiaTheme="minorEastAsia" w:hAnsi="Times New Roman"/>
          <w:b/>
          <w:color w:val="000000"/>
          <w:sz w:val="24"/>
          <w:szCs w:val="24"/>
        </w:rPr>
        <w:t>噪声</w:t>
      </w:r>
    </w:p>
    <w:p w14:paraId="50746E91" w14:textId="6EFAD28A" w:rsidR="00C73136" w:rsidRPr="00E96CB3" w:rsidRDefault="00C73136" w:rsidP="00055F61">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营运期项目靠近长江侧边界噪声排放标准执行《工业企业厂界环境噪声排放标准》（</w:t>
      </w:r>
      <w:r w:rsidRPr="00E96CB3">
        <w:rPr>
          <w:rFonts w:ascii="Times New Roman" w:eastAsiaTheme="minorEastAsia" w:hAnsi="Times New Roman"/>
          <w:color w:val="000000"/>
          <w:sz w:val="24"/>
          <w:szCs w:val="24"/>
        </w:rPr>
        <w:t>GB12348-2008</w:t>
      </w:r>
      <w:r w:rsidRPr="00E96CB3">
        <w:rPr>
          <w:rFonts w:ascii="Times New Roman" w:eastAsiaTheme="minorEastAsia" w:hAnsi="Times New Roman"/>
          <w:color w:val="000000"/>
          <w:sz w:val="24"/>
          <w:szCs w:val="24"/>
        </w:rPr>
        <w:t>）</w:t>
      </w:r>
      <w:r w:rsidR="00F84B61" w:rsidRPr="00E96CB3">
        <w:rPr>
          <w:rFonts w:ascii="Times New Roman" w:eastAsiaTheme="minorEastAsia" w:hAnsi="Times New Roman"/>
          <w:color w:val="000000"/>
          <w:sz w:val="24"/>
          <w:szCs w:val="24"/>
        </w:rPr>
        <w:t>4</w:t>
      </w:r>
      <w:r w:rsidRPr="00E96CB3">
        <w:rPr>
          <w:rFonts w:ascii="Times New Roman" w:eastAsiaTheme="minorEastAsia" w:hAnsi="Times New Roman"/>
          <w:color w:val="000000"/>
          <w:sz w:val="24"/>
          <w:szCs w:val="24"/>
        </w:rPr>
        <w:t>类标准，其他厂界执行</w:t>
      </w:r>
      <w:r w:rsidR="00F84B61" w:rsidRPr="00E96CB3">
        <w:rPr>
          <w:rFonts w:ascii="Times New Roman" w:eastAsiaTheme="minorEastAsia" w:hAnsi="Times New Roman"/>
          <w:color w:val="000000"/>
          <w:sz w:val="24"/>
          <w:szCs w:val="24"/>
        </w:rPr>
        <w:t>2</w:t>
      </w:r>
      <w:r w:rsidRPr="00E96CB3">
        <w:rPr>
          <w:rFonts w:ascii="Times New Roman" w:eastAsiaTheme="minorEastAsia" w:hAnsi="Times New Roman"/>
          <w:color w:val="000000"/>
          <w:sz w:val="24"/>
          <w:szCs w:val="24"/>
        </w:rPr>
        <w:t>类标准，具体见表</w:t>
      </w:r>
      <w:r w:rsidR="00F46350" w:rsidRPr="00E96CB3">
        <w:rPr>
          <w:rFonts w:ascii="Times New Roman" w:eastAsiaTheme="minorEastAsia" w:hAnsi="Times New Roman"/>
          <w:color w:val="000000"/>
          <w:sz w:val="24"/>
          <w:szCs w:val="24"/>
        </w:rPr>
        <w:t>2.6-1</w:t>
      </w:r>
      <w:r w:rsidR="00481ED2" w:rsidRPr="00E96CB3">
        <w:rPr>
          <w:rFonts w:ascii="Times New Roman" w:eastAsiaTheme="minorEastAsia" w:hAnsi="Times New Roman"/>
          <w:color w:val="000000"/>
          <w:sz w:val="24"/>
          <w:szCs w:val="24"/>
        </w:rPr>
        <w:t>2</w:t>
      </w:r>
      <w:r w:rsidRPr="00E96CB3">
        <w:rPr>
          <w:rFonts w:ascii="Times New Roman" w:eastAsiaTheme="minorEastAsia" w:hAnsi="Times New Roman"/>
          <w:color w:val="000000"/>
          <w:sz w:val="24"/>
          <w:szCs w:val="24"/>
        </w:rPr>
        <w:t>；施工期执行《建筑施工场界环境噪声排放标准》（</w:t>
      </w:r>
      <w:r w:rsidR="00F46350" w:rsidRPr="00E96CB3">
        <w:rPr>
          <w:rFonts w:ascii="Times New Roman" w:eastAsiaTheme="minorEastAsia" w:hAnsi="Times New Roman"/>
          <w:color w:val="000000"/>
          <w:sz w:val="24"/>
          <w:szCs w:val="24"/>
        </w:rPr>
        <w:t>GB12523-2011</w:t>
      </w:r>
      <w:r w:rsidRPr="00E96CB3">
        <w:rPr>
          <w:rFonts w:ascii="Times New Roman" w:eastAsiaTheme="minorEastAsia" w:hAnsi="Times New Roman"/>
          <w:color w:val="000000"/>
          <w:sz w:val="24"/>
          <w:szCs w:val="24"/>
        </w:rPr>
        <w:t>）的标准，具体见表</w:t>
      </w:r>
      <w:r w:rsidR="00055F61" w:rsidRPr="00E96CB3">
        <w:rPr>
          <w:rFonts w:ascii="Times New Roman" w:eastAsiaTheme="minorEastAsia" w:hAnsi="Times New Roman"/>
          <w:color w:val="000000"/>
          <w:sz w:val="24"/>
          <w:szCs w:val="24"/>
        </w:rPr>
        <w:t>2</w:t>
      </w:r>
      <w:r w:rsidRPr="00E96CB3">
        <w:rPr>
          <w:rFonts w:ascii="Times New Roman" w:eastAsiaTheme="minorEastAsia" w:hAnsi="Times New Roman"/>
          <w:color w:val="000000"/>
          <w:sz w:val="24"/>
          <w:szCs w:val="24"/>
        </w:rPr>
        <w:t>.6-1</w:t>
      </w:r>
      <w:r w:rsidR="00481ED2" w:rsidRPr="00E96CB3">
        <w:rPr>
          <w:rFonts w:ascii="Times New Roman" w:eastAsiaTheme="minorEastAsia" w:hAnsi="Times New Roman"/>
          <w:color w:val="000000"/>
          <w:sz w:val="24"/>
          <w:szCs w:val="24"/>
        </w:rPr>
        <w:t>3</w:t>
      </w:r>
      <w:r w:rsidRPr="00E96CB3">
        <w:rPr>
          <w:rFonts w:ascii="Times New Roman" w:eastAsiaTheme="minorEastAsia" w:hAnsi="Times New Roman"/>
          <w:color w:val="000000"/>
          <w:sz w:val="24"/>
          <w:szCs w:val="24"/>
        </w:rPr>
        <w:t>。</w:t>
      </w:r>
    </w:p>
    <w:p w14:paraId="1DC28DD0" w14:textId="3EB868EE" w:rsidR="00C73136" w:rsidRPr="00E96CB3" w:rsidRDefault="00C73136" w:rsidP="00055F61">
      <w:pPr>
        <w:tabs>
          <w:tab w:val="left" w:pos="900"/>
        </w:tabs>
        <w:wordWrap w:val="0"/>
        <w:snapToGrid w:val="0"/>
        <w:spacing w:line="276" w:lineRule="auto"/>
        <w:jc w:val="right"/>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00055F61" w:rsidRPr="00E96CB3">
        <w:rPr>
          <w:rFonts w:ascii="Times New Roman" w:eastAsiaTheme="minorEastAsia" w:hAnsi="Times New Roman"/>
          <w:b/>
          <w:color w:val="000000"/>
          <w:sz w:val="24"/>
          <w:szCs w:val="24"/>
        </w:rPr>
        <w:t>2</w:t>
      </w:r>
      <w:r w:rsidRPr="00E96CB3">
        <w:rPr>
          <w:rFonts w:ascii="Times New Roman" w:eastAsiaTheme="minorEastAsia" w:hAnsi="Times New Roman"/>
          <w:b/>
          <w:color w:val="000000"/>
          <w:sz w:val="24"/>
          <w:szCs w:val="24"/>
        </w:rPr>
        <w:t>.6-1</w:t>
      </w:r>
      <w:r w:rsidR="00481ED2" w:rsidRPr="00E96CB3">
        <w:rPr>
          <w:rFonts w:ascii="Times New Roman" w:eastAsiaTheme="minorEastAsia" w:hAnsi="Times New Roman"/>
          <w:b/>
          <w:color w:val="000000"/>
          <w:sz w:val="24"/>
          <w:szCs w:val="24"/>
        </w:rPr>
        <w:t>2</w:t>
      </w:r>
      <w:r w:rsidRPr="00E96CB3">
        <w:rPr>
          <w:rFonts w:ascii="Times New Roman" w:eastAsiaTheme="minorEastAsia" w:hAnsi="Times New Roman"/>
          <w:b/>
          <w:color w:val="000000"/>
          <w:sz w:val="24"/>
          <w:szCs w:val="24"/>
        </w:rPr>
        <w:t xml:space="preserve"> </w:t>
      </w:r>
      <w:r w:rsidR="00055F61"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工业企业厂界环境噪声排放标准</w:t>
      </w:r>
      <w:r w:rsidR="00055F61" w:rsidRPr="00E96CB3">
        <w:rPr>
          <w:rFonts w:ascii="Times New Roman" w:eastAsiaTheme="minorEastAsia" w:hAnsi="Times New Roman"/>
          <w:b/>
          <w:color w:val="000000"/>
          <w:sz w:val="24"/>
          <w:szCs w:val="24"/>
        </w:rPr>
        <w:t xml:space="preserve"> </w:t>
      </w:r>
      <w:r w:rsidR="00F84B61" w:rsidRPr="00E96CB3">
        <w:rPr>
          <w:rFonts w:ascii="Times New Roman" w:eastAsiaTheme="minorEastAsia" w:hAnsi="Times New Roman"/>
          <w:b/>
          <w:color w:val="000000"/>
          <w:sz w:val="24"/>
          <w:szCs w:val="24"/>
        </w:rPr>
        <w:t xml:space="preserve">   </w:t>
      </w:r>
      <w:r w:rsidR="00055F61"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color w:val="000000"/>
          <w:sz w:val="24"/>
          <w:szCs w:val="24"/>
        </w:rPr>
        <w:t>单位</w:t>
      </w:r>
      <w:r w:rsidR="00055F61" w:rsidRPr="00E96CB3">
        <w:rPr>
          <w:rFonts w:ascii="Times New Roman" w:eastAsiaTheme="minorEastAsia" w:hAnsi="Times New Roman"/>
          <w:color w:val="000000"/>
          <w:sz w:val="24"/>
          <w:szCs w:val="24"/>
        </w:rPr>
        <w:t>dB(A)</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3017"/>
        <w:gridCol w:w="3014"/>
        <w:gridCol w:w="3009"/>
      </w:tblGrid>
      <w:tr w:rsidR="00C73136" w:rsidRPr="00E96CB3" w14:paraId="480784B3" w14:textId="77777777" w:rsidTr="00CF3C7C">
        <w:trPr>
          <w:trHeight w:val="340"/>
          <w:tblHeader/>
          <w:jc w:val="center"/>
        </w:trPr>
        <w:tc>
          <w:tcPr>
            <w:tcW w:w="1669" w:type="pct"/>
            <w:vAlign w:val="center"/>
          </w:tcPr>
          <w:p w14:paraId="4BC735EF" w14:textId="77777777" w:rsidR="00C73136" w:rsidRPr="00E96CB3" w:rsidRDefault="00C73136" w:rsidP="00055F61">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类别</w:t>
            </w:r>
          </w:p>
        </w:tc>
        <w:tc>
          <w:tcPr>
            <w:tcW w:w="1667" w:type="pct"/>
            <w:vAlign w:val="center"/>
          </w:tcPr>
          <w:p w14:paraId="346CF5B4" w14:textId="77777777" w:rsidR="00C73136" w:rsidRPr="00E96CB3" w:rsidRDefault="00C73136" w:rsidP="00055F61">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昼间</w:t>
            </w:r>
          </w:p>
        </w:tc>
        <w:tc>
          <w:tcPr>
            <w:tcW w:w="1664" w:type="pct"/>
            <w:vAlign w:val="center"/>
          </w:tcPr>
          <w:p w14:paraId="531AD919" w14:textId="77777777" w:rsidR="00C73136" w:rsidRPr="00E96CB3" w:rsidRDefault="00C73136" w:rsidP="00055F61">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夜间</w:t>
            </w:r>
          </w:p>
        </w:tc>
      </w:tr>
      <w:tr w:rsidR="00C73136" w:rsidRPr="00E96CB3" w14:paraId="1E1EC08C" w14:textId="77777777" w:rsidTr="00CF3C7C">
        <w:trPr>
          <w:trHeight w:val="340"/>
          <w:jc w:val="center"/>
        </w:trPr>
        <w:tc>
          <w:tcPr>
            <w:tcW w:w="1669" w:type="pct"/>
            <w:vAlign w:val="center"/>
          </w:tcPr>
          <w:p w14:paraId="637AA117" w14:textId="77777777" w:rsidR="00C73136" w:rsidRPr="00E96CB3" w:rsidRDefault="00F46350" w:rsidP="00055F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w:t>
            </w:r>
            <w:r w:rsidR="00C73136" w:rsidRPr="00E96CB3">
              <w:rPr>
                <w:rFonts w:ascii="Times New Roman" w:eastAsiaTheme="minorEastAsia" w:hAnsi="Times New Roman"/>
                <w:color w:val="000000"/>
                <w:kern w:val="0"/>
              </w:rPr>
              <w:t>类</w:t>
            </w:r>
          </w:p>
        </w:tc>
        <w:tc>
          <w:tcPr>
            <w:tcW w:w="1667" w:type="pct"/>
            <w:vAlign w:val="center"/>
          </w:tcPr>
          <w:p w14:paraId="7282D5EE" w14:textId="77777777" w:rsidR="00C73136" w:rsidRPr="00E96CB3" w:rsidRDefault="00C73136" w:rsidP="00055F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w:t>
            </w:r>
            <w:r w:rsidR="00F46350" w:rsidRPr="00E96CB3">
              <w:rPr>
                <w:rFonts w:ascii="Times New Roman" w:eastAsiaTheme="minorEastAsia" w:hAnsi="Times New Roman"/>
                <w:color w:val="000000"/>
                <w:kern w:val="0"/>
              </w:rPr>
              <w:t>0</w:t>
            </w:r>
          </w:p>
        </w:tc>
        <w:tc>
          <w:tcPr>
            <w:tcW w:w="1664" w:type="pct"/>
            <w:vAlign w:val="center"/>
          </w:tcPr>
          <w:p w14:paraId="2055FEDA" w14:textId="77777777" w:rsidR="00C73136" w:rsidRPr="00E96CB3" w:rsidRDefault="00C73136" w:rsidP="00055F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r w:rsidR="00F46350" w:rsidRPr="00E96CB3">
              <w:rPr>
                <w:rFonts w:ascii="Times New Roman" w:eastAsiaTheme="minorEastAsia" w:hAnsi="Times New Roman"/>
                <w:color w:val="000000"/>
                <w:kern w:val="0"/>
              </w:rPr>
              <w:t>0</w:t>
            </w:r>
          </w:p>
        </w:tc>
      </w:tr>
      <w:tr w:rsidR="00C73136" w:rsidRPr="00E96CB3" w14:paraId="38D2E863" w14:textId="77777777" w:rsidTr="00CF3C7C">
        <w:trPr>
          <w:trHeight w:val="340"/>
          <w:jc w:val="center"/>
        </w:trPr>
        <w:tc>
          <w:tcPr>
            <w:tcW w:w="1669" w:type="pct"/>
            <w:vAlign w:val="center"/>
          </w:tcPr>
          <w:p w14:paraId="1CCD7C0D" w14:textId="77777777" w:rsidR="00C73136" w:rsidRPr="00E96CB3" w:rsidRDefault="00F46350" w:rsidP="00055F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w:t>
            </w:r>
            <w:r w:rsidR="00C73136" w:rsidRPr="00E96CB3">
              <w:rPr>
                <w:rFonts w:ascii="Times New Roman" w:eastAsiaTheme="minorEastAsia" w:hAnsi="Times New Roman"/>
                <w:color w:val="000000"/>
                <w:kern w:val="0"/>
              </w:rPr>
              <w:t>类</w:t>
            </w:r>
          </w:p>
        </w:tc>
        <w:tc>
          <w:tcPr>
            <w:tcW w:w="1667" w:type="pct"/>
            <w:vAlign w:val="center"/>
          </w:tcPr>
          <w:p w14:paraId="121CB340" w14:textId="77777777" w:rsidR="00C73136" w:rsidRPr="00E96CB3" w:rsidRDefault="00C73136" w:rsidP="00055F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w:t>
            </w:r>
            <w:r w:rsidR="00F46350" w:rsidRPr="00E96CB3">
              <w:rPr>
                <w:rFonts w:ascii="Times New Roman" w:eastAsiaTheme="minorEastAsia" w:hAnsi="Times New Roman"/>
                <w:color w:val="000000"/>
                <w:kern w:val="0"/>
              </w:rPr>
              <w:t>0</w:t>
            </w:r>
          </w:p>
        </w:tc>
        <w:tc>
          <w:tcPr>
            <w:tcW w:w="1664" w:type="pct"/>
            <w:vAlign w:val="center"/>
          </w:tcPr>
          <w:p w14:paraId="72155E63" w14:textId="77777777" w:rsidR="00C73136" w:rsidRPr="00E96CB3" w:rsidRDefault="00C73136" w:rsidP="00055F6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r w:rsidR="00F46350" w:rsidRPr="00E96CB3">
              <w:rPr>
                <w:rFonts w:ascii="Times New Roman" w:eastAsiaTheme="minorEastAsia" w:hAnsi="Times New Roman"/>
                <w:color w:val="000000"/>
                <w:kern w:val="0"/>
              </w:rPr>
              <w:t>1</w:t>
            </w:r>
          </w:p>
        </w:tc>
      </w:tr>
    </w:tbl>
    <w:p w14:paraId="0E29F183" w14:textId="77777777" w:rsidR="00C73136" w:rsidRPr="00E96CB3" w:rsidRDefault="00C73136" w:rsidP="00A8279E">
      <w:pPr>
        <w:adjustRightInd w:val="0"/>
        <w:snapToGrid w:val="0"/>
        <w:ind w:firstLineChars="200" w:firstLine="480"/>
        <w:rPr>
          <w:rFonts w:ascii="Times New Roman" w:eastAsiaTheme="minorEastAsia" w:hAnsi="Times New Roman"/>
          <w:color w:val="000000"/>
          <w:sz w:val="24"/>
          <w:szCs w:val="24"/>
        </w:rPr>
      </w:pPr>
    </w:p>
    <w:p w14:paraId="7A22F65E" w14:textId="72A19E51" w:rsidR="00F46350" w:rsidRPr="00E96CB3" w:rsidRDefault="00F46350" w:rsidP="00F46350">
      <w:pPr>
        <w:tabs>
          <w:tab w:val="left" w:pos="900"/>
        </w:tabs>
        <w:wordWrap w:val="0"/>
        <w:snapToGrid w:val="0"/>
        <w:spacing w:line="276" w:lineRule="auto"/>
        <w:jc w:val="right"/>
        <w:rPr>
          <w:rFonts w:ascii="Times New Roman" w:eastAsiaTheme="minorEastAsia" w:hAnsi="Times New Roman"/>
          <w:color w:val="000000"/>
          <w:sz w:val="24"/>
          <w:szCs w:val="24"/>
        </w:rPr>
      </w:pPr>
      <w:r w:rsidRPr="00E96CB3">
        <w:rPr>
          <w:rFonts w:ascii="Times New Roman" w:eastAsiaTheme="minorEastAsia" w:hAnsi="Times New Roman"/>
          <w:b/>
          <w:color w:val="000000"/>
          <w:sz w:val="24"/>
          <w:szCs w:val="24"/>
        </w:rPr>
        <w:lastRenderedPageBreak/>
        <w:t>表</w:t>
      </w:r>
      <w:r w:rsidRPr="00E96CB3">
        <w:rPr>
          <w:rFonts w:ascii="Times New Roman" w:eastAsiaTheme="minorEastAsia" w:hAnsi="Times New Roman"/>
          <w:b/>
          <w:color w:val="000000"/>
          <w:sz w:val="24"/>
          <w:szCs w:val="24"/>
        </w:rPr>
        <w:t>2.6-1</w:t>
      </w:r>
      <w:r w:rsidR="00481ED2" w:rsidRPr="00E96CB3">
        <w:rPr>
          <w:rFonts w:ascii="Times New Roman" w:eastAsiaTheme="minorEastAsia" w:hAnsi="Times New Roman"/>
          <w:b/>
          <w:color w:val="000000"/>
          <w:sz w:val="24"/>
          <w:szCs w:val="24"/>
        </w:rPr>
        <w:t>3</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建筑施工场界噪声限值标准</w:t>
      </w:r>
      <w:r w:rsidRPr="00E96CB3">
        <w:rPr>
          <w:rFonts w:ascii="Times New Roman" w:eastAsiaTheme="minorEastAsia" w:hAnsi="Times New Roman"/>
          <w:b/>
          <w:color w:val="000000"/>
          <w:sz w:val="24"/>
          <w:szCs w:val="24"/>
        </w:rPr>
        <w:t xml:space="preserve">   </w:t>
      </w:r>
      <w:r w:rsidR="00F84B61"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color w:val="000000"/>
          <w:sz w:val="24"/>
          <w:szCs w:val="24"/>
        </w:rPr>
        <w:t>单位</w:t>
      </w:r>
      <w:r w:rsidRPr="00E96CB3">
        <w:rPr>
          <w:rFonts w:ascii="Times New Roman" w:eastAsiaTheme="minorEastAsia" w:hAnsi="Times New Roman"/>
          <w:color w:val="000000"/>
          <w:sz w:val="24"/>
          <w:szCs w:val="24"/>
        </w:rPr>
        <w:t>dB(A)</w:t>
      </w:r>
    </w:p>
    <w:tbl>
      <w:tblPr>
        <w:tblStyle w:val="af7"/>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522"/>
        <w:gridCol w:w="4518"/>
      </w:tblGrid>
      <w:tr w:rsidR="00F46350" w:rsidRPr="00E96CB3" w14:paraId="3857B1AB" w14:textId="77777777" w:rsidTr="00F84B61">
        <w:trPr>
          <w:trHeight w:val="340"/>
          <w:jc w:val="center"/>
        </w:trPr>
        <w:tc>
          <w:tcPr>
            <w:tcW w:w="5000" w:type="pct"/>
            <w:gridSpan w:val="2"/>
            <w:vAlign w:val="center"/>
          </w:tcPr>
          <w:p w14:paraId="2A5274CD" w14:textId="77777777" w:rsidR="00F46350" w:rsidRPr="00E96CB3" w:rsidRDefault="00F46350" w:rsidP="00F46350">
            <w:pPr>
              <w:autoSpaceDE w:val="0"/>
              <w:autoSpaceDN w:val="0"/>
              <w:adjustRightInd w:val="0"/>
              <w:snapToGrid w:val="0"/>
              <w:jc w:val="center"/>
              <w:rPr>
                <w:rFonts w:ascii="Times New Roman" w:eastAsiaTheme="minorEastAsia" w:hAnsi="Times New Roman"/>
                <w:b/>
                <w:kern w:val="0"/>
                <w:sz w:val="24"/>
                <w:szCs w:val="24"/>
              </w:rPr>
            </w:pPr>
            <w:r w:rsidRPr="00E96CB3">
              <w:rPr>
                <w:rFonts w:ascii="Times New Roman" w:eastAsiaTheme="minorEastAsia" w:hAnsi="Times New Roman"/>
                <w:b/>
                <w:color w:val="000000"/>
                <w:kern w:val="0"/>
              </w:rPr>
              <w:t>噪声限值</w:t>
            </w:r>
          </w:p>
        </w:tc>
      </w:tr>
      <w:tr w:rsidR="00F46350" w:rsidRPr="00E96CB3" w14:paraId="2DC6DE98" w14:textId="77777777" w:rsidTr="00F84B61">
        <w:trPr>
          <w:trHeight w:val="340"/>
          <w:jc w:val="center"/>
        </w:trPr>
        <w:tc>
          <w:tcPr>
            <w:tcW w:w="2501" w:type="pct"/>
            <w:vAlign w:val="center"/>
          </w:tcPr>
          <w:p w14:paraId="1747B4C1" w14:textId="77777777" w:rsidR="00F46350" w:rsidRPr="00E96CB3" w:rsidRDefault="00F46350" w:rsidP="00F46350">
            <w:pPr>
              <w:autoSpaceDE w:val="0"/>
              <w:autoSpaceDN w:val="0"/>
              <w:adjustRightInd w:val="0"/>
              <w:snapToGrid w:val="0"/>
              <w:jc w:val="center"/>
              <w:rPr>
                <w:rFonts w:ascii="Times New Roman" w:eastAsiaTheme="minorEastAsia" w:hAnsi="Times New Roman"/>
                <w:kern w:val="0"/>
                <w:sz w:val="24"/>
                <w:szCs w:val="24"/>
              </w:rPr>
            </w:pPr>
            <w:r w:rsidRPr="00E96CB3">
              <w:rPr>
                <w:rFonts w:ascii="Times New Roman" w:eastAsiaTheme="minorEastAsia" w:hAnsi="Times New Roman"/>
                <w:color w:val="000000"/>
                <w:kern w:val="0"/>
              </w:rPr>
              <w:t>昼间</w:t>
            </w:r>
          </w:p>
        </w:tc>
        <w:tc>
          <w:tcPr>
            <w:tcW w:w="2499" w:type="pct"/>
            <w:vAlign w:val="center"/>
          </w:tcPr>
          <w:p w14:paraId="34EE1C77" w14:textId="77777777" w:rsidR="00F46350" w:rsidRPr="00E96CB3" w:rsidRDefault="00F46350" w:rsidP="00F46350">
            <w:pPr>
              <w:autoSpaceDE w:val="0"/>
              <w:autoSpaceDN w:val="0"/>
              <w:adjustRightInd w:val="0"/>
              <w:snapToGrid w:val="0"/>
              <w:jc w:val="center"/>
              <w:rPr>
                <w:rFonts w:ascii="Times New Roman" w:eastAsiaTheme="minorEastAsia" w:hAnsi="Times New Roman"/>
                <w:kern w:val="0"/>
                <w:sz w:val="24"/>
                <w:szCs w:val="24"/>
              </w:rPr>
            </w:pPr>
            <w:r w:rsidRPr="00E96CB3">
              <w:rPr>
                <w:rFonts w:ascii="Times New Roman" w:eastAsiaTheme="minorEastAsia" w:hAnsi="Times New Roman"/>
                <w:color w:val="000000"/>
                <w:kern w:val="0"/>
              </w:rPr>
              <w:t>夜间</w:t>
            </w:r>
          </w:p>
        </w:tc>
      </w:tr>
      <w:tr w:rsidR="00F46350" w:rsidRPr="00E96CB3" w14:paraId="190E4C7C" w14:textId="77777777" w:rsidTr="00F84B61">
        <w:trPr>
          <w:trHeight w:val="340"/>
          <w:jc w:val="center"/>
        </w:trPr>
        <w:tc>
          <w:tcPr>
            <w:tcW w:w="2501" w:type="pct"/>
            <w:vAlign w:val="center"/>
          </w:tcPr>
          <w:p w14:paraId="41562D22" w14:textId="77777777" w:rsidR="00F46350" w:rsidRPr="00E96CB3" w:rsidRDefault="00F46350" w:rsidP="00F46350">
            <w:pPr>
              <w:autoSpaceDE w:val="0"/>
              <w:autoSpaceDN w:val="0"/>
              <w:adjustRightInd w:val="0"/>
              <w:snapToGrid w:val="0"/>
              <w:jc w:val="center"/>
              <w:rPr>
                <w:rFonts w:ascii="Times New Roman" w:eastAsiaTheme="minorEastAsia" w:hAnsi="Times New Roman"/>
                <w:kern w:val="0"/>
                <w:sz w:val="24"/>
                <w:szCs w:val="24"/>
              </w:rPr>
            </w:pPr>
            <w:r w:rsidRPr="00E96CB3">
              <w:rPr>
                <w:rFonts w:ascii="Times New Roman" w:eastAsiaTheme="minorEastAsia" w:hAnsi="Times New Roman"/>
                <w:color w:val="000000"/>
                <w:kern w:val="0"/>
              </w:rPr>
              <w:t>70</w:t>
            </w:r>
          </w:p>
        </w:tc>
        <w:tc>
          <w:tcPr>
            <w:tcW w:w="2499" w:type="pct"/>
            <w:vAlign w:val="center"/>
          </w:tcPr>
          <w:p w14:paraId="220E48DF" w14:textId="77777777" w:rsidR="00F46350" w:rsidRPr="00E96CB3" w:rsidRDefault="00F46350" w:rsidP="00F46350">
            <w:pPr>
              <w:autoSpaceDE w:val="0"/>
              <w:autoSpaceDN w:val="0"/>
              <w:adjustRightInd w:val="0"/>
              <w:snapToGrid w:val="0"/>
              <w:jc w:val="center"/>
              <w:rPr>
                <w:rFonts w:ascii="Times New Roman" w:eastAsiaTheme="minorEastAsia" w:hAnsi="Times New Roman"/>
                <w:kern w:val="0"/>
                <w:sz w:val="24"/>
                <w:szCs w:val="24"/>
              </w:rPr>
            </w:pPr>
            <w:r w:rsidRPr="00E96CB3">
              <w:rPr>
                <w:rFonts w:ascii="Times New Roman" w:eastAsiaTheme="minorEastAsia" w:hAnsi="Times New Roman"/>
                <w:color w:val="000000"/>
                <w:kern w:val="0"/>
              </w:rPr>
              <w:t>55</w:t>
            </w:r>
          </w:p>
        </w:tc>
      </w:tr>
    </w:tbl>
    <w:p w14:paraId="5498F0BC" w14:textId="77777777" w:rsidR="00F46350" w:rsidRPr="00E96CB3" w:rsidRDefault="00F46350" w:rsidP="00F46350">
      <w:pPr>
        <w:adjustRightInd w:val="0"/>
        <w:snapToGrid w:val="0"/>
        <w:spacing w:line="360" w:lineRule="auto"/>
        <w:ind w:firstLineChars="200" w:firstLine="480"/>
        <w:rPr>
          <w:rFonts w:ascii="Times New Roman" w:eastAsiaTheme="minorEastAsia" w:hAnsi="Times New Roman"/>
          <w:color w:val="000000"/>
          <w:sz w:val="24"/>
          <w:szCs w:val="24"/>
        </w:rPr>
      </w:pPr>
    </w:p>
    <w:p w14:paraId="0A584546" w14:textId="77777777" w:rsidR="00C73136" w:rsidRPr="00CF3C7C" w:rsidRDefault="00F46350" w:rsidP="00F46350">
      <w:pPr>
        <w:adjustRightInd w:val="0"/>
        <w:snapToGrid w:val="0"/>
        <w:spacing w:line="360" w:lineRule="auto"/>
        <w:ind w:firstLineChars="200" w:firstLine="482"/>
        <w:rPr>
          <w:rFonts w:ascii="Times New Roman" w:eastAsiaTheme="minorEastAsia" w:hAnsi="Times New Roman"/>
          <w:b/>
          <w:color w:val="000000"/>
          <w:sz w:val="24"/>
          <w:szCs w:val="24"/>
        </w:rPr>
      </w:pPr>
      <w:r w:rsidRPr="00CF3C7C">
        <w:rPr>
          <w:rFonts w:ascii="Times New Roman" w:eastAsiaTheme="minorEastAsia" w:hAnsi="Times New Roman"/>
          <w:b/>
          <w:color w:val="000000"/>
          <w:sz w:val="24"/>
          <w:szCs w:val="24"/>
        </w:rPr>
        <w:t>4</w:t>
      </w:r>
      <w:r w:rsidRPr="00CF3C7C">
        <w:rPr>
          <w:rFonts w:ascii="Times New Roman" w:eastAsiaTheme="minorEastAsia" w:hAnsi="Times New Roman"/>
          <w:b/>
          <w:color w:val="000000"/>
          <w:sz w:val="24"/>
          <w:szCs w:val="24"/>
        </w:rPr>
        <w:t>、</w:t>
      </w:r>
      <w:r w:rsidR="00C73136" w:rsidRPr="00CF3C7C">
        <w:rPr>
          <w:rFonts w:ascii="Times New Roman" w:eastAsiaTheme="minorEastAsia" w:hAnsi="Times New Roman"/>
          <w:b/>
          <w:color w:val="000000"/>
          <w:sz w:val="24"/>
          <w:szCs w:val="24"/>
        </w:rPr>
        <w:t>固体废物</w:t>
      </w:r>
    </w:p>
    <w:p w14:paraId="77665443" w14:textId="683DD687" w:rsidR="00F46350" w:rsidRPr="00E96CB3" w:rsidRDefault="00C73136" w:rsidP="00F46350">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船舶垃圾</w:t>
      </w:r>
      <w:r w:rsidR="00F84B61"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执行《船舶水污染物排放标准》</w:t>
      </w:r>
      <w:r w:rsidR="00F46350"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GB3552-2018</w:t>
      </w:r>
      <w:r w:rsidR="00F46350"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，具体见表</w:t>
      </w:r>
      <w:r w:rsidR="00F46350" w:rsidRPr="00E96CB3">
        <w:rPr>
          <w:rFonts w:ascii="Times New Roman" w:eastAsiaTheme="minorEastAsia" w:hAnsi="Times New Roman"/>
          <w:color w:val="000000"/>
          <w:sz w:val="24"/>
          <w:szCs w:val="24"/>
        </w:rPr>
        <w:t>2</w:t>
      </w:r>
      <w:r w:rsidR="00F84B61" w:rsidRPr="00E96CB3">
        <w:rPr>
          <w:rFonts w:ascii="Times New Roman" w:eastAsiaTheme="minorEastAsia" w:hAnsi="Times New Roman"/>
          <w:color w:val="000000"/>
          <w:sz w:val="24"/>
          <w:szCs w:val="24"/>
        </w:rPr>
        <w:t>.6-1</w:t>
      </w:r>
      <w:r w:rsidR="00481ED2" w:rsidRPr="00E96CB3">
        <w:rPr>
          <w:rFonts w:ascii="Times New Roman" w:eastAsiaTheme="minorEastAsia" w:hAnsi="Times New Roman"/>
          <w:color w:val="000000"/>
          <w:sz w:val="24"/>
          <w:szCs w:val="24"/>
        </w:rPr>
        <w:t>4</w:t>
      </w:r>
      <w:r w:rsidRPr="00E96CB3">
        <w:rPr>
          <w:rFonts w:ascii="Times New Roman" w:eastAsiaTheme="minorEastAsia" w:hAnsi="Times New Roman"/>
          <w:color w:val="000000"/>
          <w:sz w:val="24"/>
          <w:szCs w:val="24"/>
        </w:rPr>
        <w:t>。</w:t>
      </w:r>
    </w:p>
    <w:p w14:paraId="2BBB7345" w14:textId="6082B400" w:rsidR="00C73136" w:rsidRPr="00E96CB3" w:rsidRDefault="00C73136" w:rsidP="00F46350">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00F46350" w:rsidRPr="00E96CB3">
        <w:rPr>
          <w:rFonts w:ascii="Times New Roman" w:eastAsiaTheme="minorEastAsia" w:hAnsi="Times New Roman"/>
          <w:b/>
          <w:color w:val="000000"/>
          <w:sz w:val="24"/>
          <w:szCs w:val="24"/>
        </w:rPr>
        <w:t>2</w:t>
      </w:r>
      <w:r w:rsidRPr="00E96CB3">
        <w:rPr>
          <w:rFonts w:ascii="Times New Roman" w:eastAsiaTheme="minorEastAsia" w:hAnsi="Times New Roman"/>
          <w:b/>
          <w:color w:val="000000"/>
          <w:sz w:val="24"/>
          <w:szCs w:val="24"/>
        </w:rPr>
        <w:t>.6-1</w:t>
      </w:r>
      <w:r w:rsidR="00481ED2" w:rsidRPr="00E96CB3">
        <w:rPr>
          <w:rFonts w:ascii="Times New Roman" w:eastAsiaTheme="minorEastAsia" w:hAnsi="Times New Roman"/>
          <w:b/>
          <w:color w:val="000000"/>
          <w:sz w:val="24"/>
          <w:szCs w:val="24"/>
        </w:rPr>
        <w:t>4</w:t>
      </w:r>
      <w:r w:rsidR="00F46350"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船舶水污染物排放标准</w:t>
      </w:r>
    </w:p>
    <w:tbl>
      <w:tblPr>
        <w:tblStyle w:val="af7"/>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520"/>
        <w:gridCol w:w="4520"/>
      </w:tblGrid>
      <w:tr w:rsidR="00F46350" w:rsidRPr="00E96CB3" w14:paraId="7688FC65" w14:textId="77777777" w:rsidTr="00E7563F">
        <w:trPr>
          <w:trHeight w:val="340"/>
          <w:jc w:val="center"/>
        </w:trPr>
        <w:tc>
          <w:tcPr>
            <w:tcW w:w="2500" w:type="pct"/>
            <w:vAlign w:val="center"/>
          </w:tcPr>
          <w:p w14:paraId="5141EB51" w14:textId="77777777" w:rsidR="00F46350" w:rsidRPr="00E96CB3" w:rsidRDefault="00F46350" w:rsidP="00F46350">
            <w:pPr>
              <w:autoSpaceDE w:val="0"/>
              <w:autoSpaceDN w:val="0"/>
              <w:adjustRightInd w:val="0"/>
              <w:snapToGrid w:val="0"/>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kern w:val="0"/>
              </w:rPr>
              <w:t>排放物</w:t>
            </w:r>
          </w:p>
        </w:tc>
        <w:tc>
          <w:tcPr>
            <w:tcW w:w="2500" w:type="pct"/>
            <w:vAlign w:val="center"/>
          </w:tcPr>
          <w:p w14:paraId="68ED66AD" w14:textId="77777777" w:rsidR="00F46350" w:rsidRPr="00E96CB3" w:rsidRDefault="00F46350" w:rsidP="00F46350">
            <w:pPr>
              <w:autoSpaceDE w:val="0"/>
              <w:autoSpaceDN w:val="0"/>
              <w:adjustRightInd w:val="0"/>
              <w:snapToGrid w:val="0"/>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kern w:val="0"/>
              </w:rPr>
              <w:t>内河</w:t>
            </w:r>
          </w:p>
        </w:tc>
      </w:tr>
      <w:tr w:rsidR="00F46350" w:rsidRPr="00E96CB3" w14:paraId="6E10EE81" w14:textId="77777777" w:rsidTr="00E7563F">
        <w:trPr>
          <w:trHeight w:val="340"/>
          <w:jc w:val="center"/>
        </w:trPr>
        <w:tc>
          <w:tcPr>
            <w:tcW w:w="2500" w:type="pct"/>
            <w:vAlign w:val="center"/>
          </w:tcPr>
          <w:p w14:paraId="0047B112" w14:textId="77777777" w:rsidR="00F46350" w:rsidRPr="00E96CB3" w:rsidRDefault="00F46350" w:rsidP="00F46350">
            <w:pPr>
              <w:autoSpaceDE w:val="0"/>
              <w:autoSpaceDN w:val="0"/>
              <w:adjustRightInd w:val="0"/>
              <w:snapToGrid w:val="0"/>
              <w:jc w:val="center"/>
              <w:rPr>
                <w:rFonts w:ascii="Times New Roman" w:eastAsiaTheme="minorEastAsia" w:hAnsi="Times New Roman"/>
                <w:b/>
                <w:color w:val="000000"/>
                <w:sz w:val="24"/>
                <w:szCs w:val="24"/>
              </w:rPr>
            </w:pPr>
            <w:r w:rsidRPr="00E96CB3">
              <w:rPr>
                <w:rFonts w:ascii="Times New Roman" w:eastAsiaTheme="minorEastAsia" w:hAnsi="Times New Roman"/>
                <w:color w:val="000000"/>
                <w:kern w:val="0"/>
              </w:rPr>
              <w:t>塑料制品</w:t>
            </w:r>
          </w:p>
        </w:tc>
        <w:tc>
          <w:tcPr>
            <w:tcW w:w="2500" w:type="pct"/>
            <w:vAlign w:val="center"/>
          </w:tcPr>
          <w:p w14:paraId="5960B51D" w14:textId="77777777" w:rsidR="00F46350" w:rsidRPr="00E96CB3" w:rsidRDefault="00F46350" w:rsidP="00F46350">
            <w:pPr>
              <w:autoSpaceDE w:val="0"/>
              <w:autoSpaceDN w:val="0"/>
              <w:adjustRightInd w:val="0"/>
              <w:snapToGrid w:val="0"/>
              <w:jc w:val="center"/>
              <w:rPr>
                <w:rFonts w:ascii="Times New Roman" w:eastAsiaTheme="minorEastAsia" w:hAnsi="Times New Roman"/>
                <w:b/>
                <w:color w:val="000000"/>
                <w:sz w:val="24"/>
                <w:szCs w:val="24"/>
              </w:rPr>
            </w:pPr>
            <w:r w:rsidRPr="00E96CB3">
              <w:rPr>
                <w:rFonts w:ascii="Times New Roman" w:eastAsiaTheme="minorEastAsia" w:hAnsi="Times New Roman"/>
                <w:color w:val="000000"/>
                <w:kern w:val="0"/>
              </w:rPr>
              <w:t>禁止投入水域</w:t>
            </w:r>
          </w:p>
        </w:tc>
      </w:tr>
      <w:tr w:rsidR="00F46350" w:rsidRPr="00E96CB3" w14:paraId="3136EA2D" w14:textId="77777777" w:rsidTr="00E7563F">
        <w:trPr>
          <w:trHeight w:val="340"/>
          <w:jc w:val="center"/>
        </w:trPr>
        <w:tc>
          <w:tcPr>
            <w:tcW w:w="2500" w:type="pct"/>
            <w:vAlign w:val="center"/>
          </w:tcPr>
          <w:p w14:paraId="1A9AB258" w14:textId="77777777" w:rsidR="00F46350" w:rsidRPr="00E96CB3" w:rsidRDefault="00F46350" w:rsidP="00F46350">
            <w:pPr>
              <w:autoSpaceDE w:val="0"/>
              <w:autoSpaceDN w:val="0"/>
              <w:adjustRightInd w:val="0"/>
              <w:snapToGrid w:val="0"/>
              <w:jc w:val="center"/>
              <w:rPr>
                <w:rFonts w:ascii="Times New Roman" w:eastAsiaTheme="minorEastAsia" w:hAnsi="Times New Roman"/>
                <w:b/>
                <w:color w:val="000000"/>
                <w:sz w:val="24"/>
                <w:szCs w:val="24"/>
              </w:rPr>
            </w:pPr>
            <w:r w:rsidRPr="00E96CB3">
              <w:rPr>
                <w:rFonts w:ascii="Times New Roman" w:eastAsiaTheme="minorEastAsia" w:hAnsi="Times New Roman"/>
                <w:color w:val="000000"/>
                <w:kern w:val="0"/>
              </w:rPr>
              <w:t>飘浮物</w:t>
            </w:r>
          </w:p>
        </w:tc>
        <w:tc>
          <w:tcPr>
            <w:tcW w:w="2500" w:type="pct"/>
            <w:vAlign w:val="center"/>
          </w:tcPr>
          <w:p w14:paraId="3BB8879A" w14:textId="77777777" w:rsidR="00F46350" w:rsidRPr="00E96CB3" w:rsidRDefault="00F46350" w:rsidP="00F46350">
            <w:pPr>
              <w:autoSpaceDE w:val="0"/>
              <w:autoSpaceDN w:val="0"/>
              <w:adjustRightInd w:val="0"/>
              <w:snapToGrid w:val="0"/>
              <w:jc w:val="center"/>
              <w:rPr>
                <w:rFonts w:ascii="Times New Roman" w:eastAsiaTheme="minorEastAsia" w:hAnsi="Times New Roman"/>
                <w:b/>
                <w:color w:val="000000"/>
                <w:sz w:val="24"/>
                <w:szCs w:val="24"/>
              </w:rPr>
            </w:pPr>
            <w:r w:rsidRPr="00E96CB3">
              <w:rPr>
                <w:rFonts w:ascii="Times New Roman" w:eastAsiaTheme="minorEastAsia" w:hAnsi="Times New Roman"/>
                <w:color w:val="000000"/>
                <w:kern w:val="0"/>
              </w:rPr>
              <w:t>禁止投入水域</w:t>
            </w:r>
          </w:p>
        </w:tc>
      </w:tr>
      <w:tr w:rsidR="00F46350" w:rsidRPr="00E96CB3" w14:paraId="352707FD" w14:textId="77777777" w:rsidTr="00E7563F">
        <w:trPr>
          <w:trHeight w:val="340"/>
          <w:jc w:val="center"/>
        </w:trPr>
        <w:tc>
          <w:tcPr>
            <w:tcW w:w="2500" w:type="pct"/>
            <w:vAlign w:val="center"/>
          </w:tcPr>
          <w:p w14:paraId="22C281E9" w14:textId="77777777" w:rsidR="00F46350" w:rsidRPr="00E96CB3" w:rsidRDefault="00F46350" w:rsidP="00F46350">
            <w:pPr>
              <w:autoSpaceDE w:val="0"/>
              <w:autoSpaceDN w:val="0"/>
              <w:adjustRightInd w:val="0"/>
              <w:snapToGrid w:val="0"/>
              <w:jc w:val="center"/>
              <w:rPr>
                <w:rFonts w:ascii="Times New Roman" w:eastAsiaTheme="minorEastAsia" w:hAnsi="Times New Roman"/>
                <w:b/>
                <w:color w:val="000000"/>
                <w:sz w:val="24"/>
                <w:szCs w:val="24"/>
              </w:rPr>
            </w:pPr>
            <w:r w:rsidRPr="00E96CB3">
              <w:rPr>
                <w:rFonts w:ascii="Times New Roman" w:eastAsiaTheme="minorEastAsia" w:hAnsi="Times New Roman"/>
                <w:color w:val="000000"/>
                <w:kern w:val="0"/>
              </w:rPr>
              <w:t>食品废物及其他垃圾</w:t>
            </w:r>
          </w:p>
        </w:tc>
        <w:tc>
          <w:tcPr>
            <w:tcW w:w="2500" w:type="pct"/>
            <w:vAlign w:val="center"/>
          </w:tcPr>
          <w:p w14:paraId="1AFE9F03" w14:textId="77777777" w:rsidR="00F46350" w:rsidRPr="00E96CB3" w:rsidRDefault="00F46350" w:rsidP="00F46350">
            <w:pPr>
              <w:autoSpaceDE w:val="0"/>
              <w:autoSpaceDN w:val="0"/>
              <w:adjustRightInd w:val="0"/>
              <w:snapToGrid w:val="0"/>
              <w:jc w:val="center"/>
              <w:rPr>
                <w:rFonts w:ascii="Times New Roman" w:eastAsiaTheme="minorEastAsia" w:hAnsi="Times New Roman"/>
                <w:b/>
                <w:color w:val="000000"/>
                <w:sz w:val="24"/>
                <w:szCs w:val="24"/>
              </w:rPr>
            </w:pPr>
            <w:r w:rsidRPr="00E96CB3">
              <w:rPr>
                <w:rFonts w:ascii="Times New Roman" w:eastAsiaTheme="minorEastAsia" w:hAnsi="Times New Roman"/>
                <w:color w:val="000000"/>
                <w:kern w:val="0"/>
              </w:rPr>
              <w:t>禁止投入水域</w:t>
            </w:r>
          </w:p>
        </w:tc>
      </w:tr>
    </w:tbl>
    <w:p w14:paraId="356A3CD8" w14:textId="77777777" w:rsidR="00C73136" w:rsidRPr="00E96CB3" w:rsidRDefault="00C73136" w:rsidP="00CA36A2">
      <w:pPr>
        <w:adjustRightInd w:val="0"/>
        <w:snapToGrid w:val="0"/>
        <w:spacing w:line="360" w:lineRule="auto"/>
        <w:ind w:firstLineChars="200" w:firstLine="480"/>
        <w:rPr>
          <w:rFonts w:ascii="Times New Roman" w:eastAsiaTheme="minorEastAsia" w:hAnsi="Times New Roman"/>
          <w:color w:val="000000"/>
          <w:sz w:val="24"/>
          <w:szCs w:val="24"/>
        </w:rPr>
      </w:pPr>
    </w:p>
    <w:p w14:paraId="47ACEC55" w14:textId="77777777" w:rsidR="00C73136" w:rsidRPr="00E96CB3" w:rsidRDefault="00C73136" w:rsidP="00F46350">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陆域一般固体废物：</w:t>
      </w:r>
      <w:r w:rsidR="00F84B61" w:rsidRPr="00E96CB3">
        <w:rPr>
          <w:rFonts w:ascii="Times New Roman" w:eastAsiaTheme="minorEastAsia" w:hAnsi="Times New Roman"/>
          <w:color w:val="000000"/>
          <w:sz w:val="24"/>
          <w:szCs w:val="24"/>
        </w:rPr>
        <w:t>执行</w:t>
      </w:r>
      <w:r w:rsidRPr="00E96CB3">
        <w:rPr>
          <w:rFonts w:ascii="Times New Roman" w:eastAsiaTheme="minorEastAsia" w:hAnsi="Times New Roman"/>
          <w:color w:val="000000"/>
          <w:sz w:val="24"/>
          <w:szCs w:val="24"/>
        </w:rPr>
        <w:t>《一般工业固体废物贮存、处置场污染控制标准》（</w:t>
      </w:r>
      <w:r w:rsidR="00F46350" w:rsidRPr="00E96CB3">
        <w:rPr>
          <w:rFonts w:ascii="Times New Roman" w:eastAsiaTheme="minorEastAsia" w:hAnsi="Times New Roman"/>
          <w:color w:val="000000"/>
          <w:sz w:val="24"/>
          <w:szCs w:val="24"/>
        </w:rPr>
        <w:t>GB18599-2001</w:t>
      </w:r>
      <w:r w:rsidRPr="00E96CB3">
        <w:rPr>
          <w:rFonts w:ascii="Times New Roman" w:eastAsiaTheme="minorEastAsia" w:hAnsi="Times New Roman"/>
          <w:color w:val="000000"/>
          <w:sz w:val="24"/>
          <w:szCs w:val="24"/>
        </w:rPr>
        <w:t>）及修改单。</w:t>
      </w:r>
    </w:p>
    <w:p w14:paraId="4FF345C1" w14:textId="77777777" w:rsidR="00C73136" w:rsidRPr="00E96CB3" w:rsidRDefault="00C73136" w:rsidP="00F46350">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陆域危险废物：</w:t>
      </w:r>
      <w:r w:rsidR="00F84B61" w:rsidRPr="00E96CB3">
        <w:rPr>
          <w:rFonts w:ascii="Times New Roman" w:eastAsiaTheme="minorEastAsia" w:hAnsi="Times New Roman"/>
          <w:color w:val="000000"/>
          <w:sz w:val="24"/>
          <w:szCs w:val="24"/>
        </w:rPr>
        <w:t>执行</w:t>
      </w:r>
      <w:r w:rsidRPr="00E96CB3">
        <w:rPr>
          <w:rFonts w:ascii="Times New Roman" w:eastAsiaTheme="minorEastAsia" w:hAnsi="Times New Roman"/>
          <w:color w:val="000000"/>
          <w:sz w:val="24"/>
          <w:szCs w:val="24"/>
        </w:rPr>
        <w:t>《危险废物贮存污染控制标准》（</w:t>
      </w:r>
      <w:r w:rsidR="00F46350" w:rsidRPr="00E96CB3">
        <w:rPr>
          <w:rFonts w:ascii="Times New Roman" w:eastAsiaTheme="minorEastAsia" w:hAnsi="Times New Roman"/>
          <w:color w:val="000000"/>
          <w:sz w:val="24"/>
          <w:szCs w:val="24"/>
        </w:rPr>
        <w:t>GB18597-2001</w:t>
      </w:r>
      <w:r w:rsidRPr="00E96CB3">
        <w:rPr>
          <w:rFonts w:ascii="Times New Roman" w:eastAsiaTheme="minorEastAsia" w:hAnsi="Times New Roman"/>
          <w:color w:val="000000"/>
          <w:sz w:val="24"/>
          <w:szCs w:val="24"/>
        </w:rPr>
        <w:t>）及修改单。</w:t>
      </w:r>
    </w:p>
    <w:p w14:paraId="42C7E4E4" w14:textId="77777777" w:rsidR="004A4774" w:rsidRPr="00E96CB3" w:rsidRDefault="00204AA6" w:rsidP="00F46350">
      <w:pPr>
        <w:pStyle w:val="2"/>
        <w:rPr>
          <w:rFonts w:ascii="Times New Roman" w:eastAsiaTheme="minorEastAsia" w:hAnsi="Times New Roman"/>
          <w:b/>
        </w:rPr>
      </w:pPr>
      <w:bookmarkStart w:id="28" w:name="_Toc37943015"/>
      <w:r w:rsidRPr="00E96CB3">
        <w:rPr>
          <w:rFonts w:ascii="Times New Roman" w:eastAsiaTheme="minorEastAsia" w:hAnsi="Times New Roman"/>
          <w:b/>
        </w:rPr>
        <w:t>主要环境保护目标调查</w:t>
      </w:r>
      <w:bookmarkEnd w:id="28"/>
    </w:p>
    <w:p w14:paraId="09A4C843" w14:textId="77777777" w:rsidR="00F46350" w:rsidRPr="00E96CB3" w:rsidRDefault="00F46350" w:rsidP="00F46350">
      <w:pPr>
        <w:pStyle w:val="3"/>
        <w:rPr>
          <w:rFonts w:eastAsiaTheme="minorEastAsia"/>
        </w:rPr>
      </w:pPr>
      <w:r w:rsidRPr="00E96CB3">
        <w:rPr>
          <w:rFonts w:eastAsiaTheme="minorEastAsia"/>
        </w:rPr>
        <w:t>地表水保护目标</w:t>
      </w:r>
    </w:p>
    <w:p w14:paraId="11A3661E" w14:textId="121D9A03" w:rsidR="00F46350" w:rsidRPr="00E96CB3" w:rsidRDefault="00067934" w:rsidP="00F46350">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本项目地表水保护目标</w:t>
      </w:r>
      <w:r w:rsidR="00F46350" w:rsidRPr="00E96CB3">
        <w:rPr>
          <w:rFonts w:ascii="Times New Roman" w:eastAsiaTheme="minorEastAsia" w:hAnsi="Times New Roman"/>
          <w:color w:val="000000"/>
          <w:sz w:val="24"/>
          <w:szCs w:val="24"/>
        </w:rPr>
        <w:t>为评价江段</w:t>
      </w:r>
      <w:r w:rsidRPr="00E96CB3">
        <w:rPr>
          <w:rFonts w:ascii="Times New Roman" w:eastAsiaTheme="minorEastAsia" w:hAnsi="Times New Roman"/>
          <w:color w:val="000000"/>
          <w:sz w:val="24"/>
          <w:szCs w:val="24"/>
        </w:rPr>
        <w:t>的</w:t>
      </w:r>
      <w:r w:rsidR="00CF3C7C">
        <w:rPr>
          <w:rFonts w:ascii="宋体" w:hAnsi="宋体" w:cs="宋体" w:hint="eastAsia"/>
          <w:color w:val="000000"/>
          <w:sz w:val="24"/>
          <w:szCs w:val="24"/>
          <w:lang w:eastAsia="ja-JP"/>
        </w:rPr>
        <w:t>Ⅲ</w:t>
      </w:r>
      <w:r w:rsidR="00F46350" w:rsidRPr="00E96CB3">
        <w:rPr>
          <w:rFonts w:ascii="Times New Roman" w:eastAsiaTheme="minorEastAsia" w:hAnsi="Times New Roman"/>
          <w:color w:val="000000"/>
          <w:sz w:val="24"/>
          <w:szCs w:val="24"/>
        </w:rPr>
        <w:t>类渔业用水区水体</w:t>
      </w:r>
      <w:r w:rsidR="000D1D10" w:rsidRPr="00E96CB3">
        <w:rPr>
          <w:rFonts w:ascii="Times New Roman" w:eastAsiaTheme="minorEastAsia" w:hAnsi="Times New Roman"/>
          <w:color w:val="000000"/>
          <w:sz w:val="24"/>
          <w:szCs w:val="24"/>
        </w:rPr>
        <w:t>以及</w:t>
      </w:r>
      <w:r w:rsidRPr="00E96CB3">
        <w:rPr>
          <w:rFonts w:ascii="Times New Roman" w:eastAsiaTheme="minorEastAsia" w:hAnsi="Times New Roman"/>
          <w:color w:val="000000"/>
          <w:sz w:val="24"/>
          <w:szCs w:val="24"/>
        </w:rPr>
        <w:t>周边的农灌沟渠</w:t>
      </w:r>
      <w:r w:rsidR="00F46350" w:rsidRPr="00E96CB3">
        <w:rPr>
          <w:rFonts w:ascii="Times New Roman" w:eastAsiaTheme="minorEastAsia" w:hAnsi="Times New Roman"/>
          <w:color w:val="000000"/>
          <w:sz w:val="24"/>
          <w:szCs w:val="24"/>
        </w:rPr>
        <w:t>。另外，项目码头上游约</w:t>
      </w:r>
      <w:r w:rsidR="00F46350" w:rsidRPr="00E96CB3">
        <w:rPr>
          <w:rFonts w:ascii="Times New Roman" w:eastAsiaTheme="minorEastAsia" w:hAnsi="Times New Roman"/>
          <w:color w:val="000000"/>
          <w:sz w:val="24"/>
          <w:szCs w:val="24"/>
        </w:rPr>
        <w:t>10km</w:t>
      </w:r>
      <w:r w:rsidR="00F46350" w:rsidRPr="00E96CB3">
        <w:rPr>
          <w:rFonts w:ascii="Times New Roman" w:eastAsiaTheme="minorEastAsia" w:hAnsi="Times New Roman"/>
          <w:color w:val="000000"/>
          <w:sz w:val="24"/>
          <w:szCs w:val="24"/>
        </w:rPr>
        <w:t>至下</w:t>
      </w:r>
      <w:r w:rsidR="00F46350" w:rsidRPr="00CF3C7C">
        <w:rPr>
          <w:rFonts w:ascii="Times New Roman" w:eastAsiaTheme="minorEastAsia" w:hAnsi="Times New Roman"/>
          <w:color w:val="000000" w:themeColor="text1"/>
          <w:sz w:val="24"/>
          <w:szCs w:val="24"/>
        </w:rPr>
        <w:t>游约</w:t>
      </w:r>
      <w:r w:rsidR="00F46350" w:rsidRPr="00CF3C7C">
        <w:rPr>
          <w:rFonts w:ascii="Times New Roman" w:eastAsiaTheme="minorEastAsia" w:hAnsi="Times New Roman"/>
          <w:color w:val="000000" w:themeColor="text1"/>
          <w:sz w:val="24"/>
          <w:szCs w:val="24"/>
        </w:rPr>
        <w:t>30km</w:t>
      </w:r>
      <w:r w:rsidR="00F46350" w:rsidRPr="00CF3C7C">
        <w:rPr>
          <w:rFonts w:ascii="Times New Roman" w:eastAsiaTheme="minorEastAsia" w:hAnsi="Times New Roman"/>
          <w:color w:val="000000" w:themeColor="text1"/>
          <w:sz w:val="24"/>
          <w:szCs w:val="24"/>
        </w:rPr>
        <w:t>范围内水源地有</w:t>
      </w:r>
      <w:r w:rsidRPr="00CF3C7C">
        <w:rPr>
          <w:rFonts w:ascii="Times New Roman" w:eastAsiaTheme="minorEastAsia" w:hAnsi="Times New Roman"/>
          <w:bCs/>
          <w:color w:val="000000" w:themeColor="text1"/>
          <w:sz w:val="24"/>
        </w:rPr>
        <w:t>岳阳市云溪区陆城镇水厂文桥镇水厂长江取水口饮用水源保护区、岳阳市云溪区道仁矶水厂长江取水口饮用水水源保护区和</w:t>
      </w:r>
      <w:r w:rsidRPr="00CF3C7C">
        <w:rPr>
          <w:rFonts w:ascii="Times New Roman" w:eastAsiaTheme="minorEastAsia" w:hAnsi="Times New Roman"/>
          <w:color w:val="000000" w:themeColor="text1"/>
          <w:kern w:val="0"/>
          <w:sz w:val="24"/>
          <w:szCs w:val="24"/>
        </w:rPr>
        <w:t>儒溪工业园工业取水</w:t>
      </w:r>
      <w:r w:rsidRPr="00E96CB3">
        <w:rPr>
          <w:rFonts w:ascii="Times New Roman" w:eastAsiaTheme="minorEastAsia" w:hAnsi="Times New Roman"/>
          <w:color w:val="000000" w:themeColor="text1"/>
          <w:kern w:val="0"/>
          <w:sz w:val="24"/>
          <w:szCs w:val="24"/>
        </w:rPr>
        <w:t>口</w:t>
      </w:r>
      <w:r w:rsidR="00F46350" w:rsidRPr="00E96CB3">
        <w:rPr>
          <w:rFonts w:ascii="Times New Roman" w:eastAsiaTheme="minorEastAsia" w:hAnsi="Times New Roman"/>
          <w:color w:val="000000"/>
          <w:sz w:val="24"/>
          <w:szCs w:val="24"/>
        </w:rPr>
        <w:t>。项目地表水保护目标见表</w:t>
      </w:r>
      <w:r w:rsidR="00F46350" w:rsidRPr="00E96CB3">
        <w:rPr>
          <w:rFonts w:ascii="Times New Roman" w:eastAsiaTheme="minorEastAsia" w:hAnsi="Times New Roman"/>
          <w:color w:val="000000"/>
          <w:sz w:val="24"/>
          <w:szCs w:val="24"/>
        </w:rPr>
        <w:t>2.7-1</w:t>
      </w:r>
      <w:r w:rsidR="00F46350" w:rsidRPr="00E96CB3">
        <w:rPr>
          <w:rFonts w:ascii="Times New Roman" w:eastAsiaTheme="minorEastAsia" w:hAnsi="Times New Roman"/>
          <w:color w:val="000000"/>
          <w:sz w:val="24"/>
          <w:szCs w:val="24"/>
        </w:rPr>
        <w:t>，项目码头与饮用水水源保护区位置关系见表</w:t>
      </w:r>
      <w:r w:rsidR="00F46350" w:rsidRPr="00E96CB3">
        <w:rPr>
          <w:rFonts w:ascii="Times New Roman" w:eastAsiaTheme="minorEastAsia" w:hAnsi="Times New Roman"/>
          <w:color w:val="000000"/>
          <w:sz w:val="24"/>
          <w:szCs w:val="24"/>
        </w:rPr>
        <w:t>2.7-2</w:t>
      </w:r>
      <w:r w:rsidR="00F46350" w:rsidRPr="00E96CB3">
        <w:rPr>
          <w:rFonts w:ascii="Times New Roman" w:eastAsiaTheme="minorEastAsia" w:hAnsi="Times New Roman"/>
          <w:color w:val="000000"/>
          <w:sz w:val="24"/>
          <w:szCs w:val="24"/>
        </w:rPr>
        <w:t>。</w:t>
      </w:r>
    </w:p>
    <w:p w14:paraId="44915415" w14:textId="13A3BAFA" w:rsidR="00F46350" w:rsidRPr="00E96CB3" w:rsidRDefault="00F46350" w:rsidP="00F46350">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2.7-1  </w:t>
      </w:r>
      <w:r w:rsidR="000D1D10" w:rsidRPr="00E96CB3">
        <w:rPr>
          <w:rFonts w:ascii="Times New Roman" w:eastAsiaTheme="minorEastAsia" w:hAnsi="Times New Roman"/>
          <w:b/>
          <w:color w:val="000000"/>
          <w:sz w:val="24"/>
          <w:szCs w:val="24"/>
        </w:rPr>
        <w:t>本</w:t>
      </w:r>
      <w:r w:rsidRPr="00E96CB3">
        <w:rPr>
          <w:rFonts w:ascii="Times New Roman" w:eastAsiaTheme="minorEastAsia" w:hAnsi="Times New Roman"/>
          <w:b/>
          <w:color w:val="000000"/>
          <w:sz w:val="24"/>
          <w:szCs w:val="24"/>
        </w:rPr>
        <w:t>项目地表水保护目标</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915"/>
        <w:gridCol w:w="1216"/>
        <w:gridCol w:w="1111"/>
        <w:gridCol w:w="780"/>
        <w:gridCol w:w="3324"/>
        <w:gridCol w:w="779"/>
        <w:gridCol w:w="915"/>
      </w:tblGrid>
      <w:tr w:rsidR="00F46350" w:rsidRPr="00E96CB3" w14:paraId="248555A1" w14:textId="77777777" w:rsidTr="0045729A">
        <w:trPr>
          <w:trHeight w:val="340"/>
          <w:jc w:val="center"/>
        </w:trPr>
        <w:tc>
          <w:tcPr>
            <w:tcW w:w="545" w:type="pct"/>
            <w:vMerge w:val="restart"/>
            <w:vAlign w:val="center"/>
          </w:tcPr>
          <w:p w14:paraId="16537289" w14:textId="77777777" w:rsidR="00F46350" w:rsidRPr="00E96CB3" w:rsidRDefault="00F46350" w:rsidP="0045729A">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保护目标名称</w:t>
            </w:r>
          </w:p>
        </w:tc>
        <w:tc>
          <w:tcPr>
            <w:tcW w:w="1095" w:type="pct"/>
            <w:gridSpan w:val="2"/>
            <w:vAlign w:val="center"/>
          </w:tcPr>
          <w:p w14:paraId="1A5DC17F" w14:textId="77777777" w:rsidR="00F46350" w:rsidRPr="00E96CB3" w:rsidRDefault="00F46350" w:rsidP="0045729A">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坐标</w:t>
            </w:r>
          </w:p>
        </w:tc>
        <w:tc>
          <w:tcPr>
            <w:tcW w:w="470" w:type="pct"/>
            <w:vMerge w:val="restart"/>
            <w:vAlign w:val="center"/>
          </w:tcPr>
          <w:p w14:paraId="19D4E2CE" w14:textId="77777777" w:rsidR="0045729A" w:rsidRPr="00E96CB3" w:rsidRDefault="00F46350" w:rsidP="0045729A">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kern w:val="0"/>
              </w:rPr>
              <w:t>保护</w:t>
            </w:r>
          </w:p>
          <w:p w14:paraId="170DBF1F" w14:textId="77777777" w:rsidR="00F46350" w:rsidRPr="00E96CB3" w:rsidRDefault="00F46350" w:rsidP="0045729A">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kern w:val="0"/>
              </w:rPr>
              <w:t>内容</w:t>
            </w:r>
          </w:p>
        </w:tc>
        <w:tc>
          <w:tcPr>
            <w:tcW w:w="1877" w:type="pct"/>
            <w:vMerge w:val="restart"/>
            <w:vAlign w:val="center"/>
          </w:tcPr>
          <w:p w14:paraId="0569CA47" w14:textId="77777777" w:rsidR="00F46350" w:rsidRPr="00E96CB3" w:rsidRDefault="00F46350" w:rsidP="0045729A">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环境功能区</w:t>
            </w:r>
          </w:p>
        </w:tc>
        <w:tc>
          <w:tcPr>
            <w:tcW w:w="469" w:type="pct"/>
            <w:vMerge w:val="restart"/>
            <w:vAlign w:val="center"/>
          </w:tcPr>
          <w:p w14:paraId="4681BA3E" w14:textId="77777777" w:rsidR="00F46350" w:rsidRPr="00E96CB3" w:rsidRDefault="00F46350" w:rsidP="0045729A">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相对厂址方位</w:t>
            </w:r>
          </w:p>
        </w:tc>
        <w:tc>
          <w:tcPr>
            <w:tcW w:w="544" w:type="pct"/>
            <w:vMerge w:val="restart"/>
            <w:vAlign w:val="center"/>
          </w:tcPr>
          <w:p w14:paraId="79D2BC0E" w14:textId="77777777" w:rsidR="00F46350" w:rsidRPr="00E96CB3" w:rsidRDefault="00F46350" w:rsidP="0045729A">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相对厂界最近距离</w:t>
            </w:r>
          </w:p>
        </w:tc>
      </w:tr>
      <w:tr w:rsidR="00F46350" w:rsidRPr="00E96CB3" w14:paraId="59087D6E" w14:textId="77777777" w:rsidTr="0045729A">
        <w:trPr>
          <w:trHeight w:val="340"/>
          <w:jc w:val="center"/>
        </w:trPr>
        <w:tc>
          <w:tcPr>
            <w:tcW w:w="545" w:type="pct"/>
            <w:vMerge/>
            <w:vAlign w:val="center"/>
          </w:tcPr>
          <w:p w14:paraId="2A32D4BC" w14:textId="77777777" w:rsidR="00F46350" w:rsidRPr="00E96CB3" w:rsidRDefault="00F46350" w:rsidP="0045729A">
            <w:pPr>
              <w:autoSpaceDE w:val="0"/>
              <w:autoSpaceDN w:val="0"/>
              <w:adjustRightInd w:val="0"/>
              <w:snapToGrid w:val="0"/>
              <w:jc w:val="center"/>
              <w:rPr>
                <w:rFonts w:ascii="Times New Roman" w:eastAsiaTheme="minorEastAsia" w:hAnsi="Times New Roman"/>
                <w:b/>
                <w:color w:val="000000"/>
                <w:kern w:val="0"/>
              </w:rPr>
            </w:pPr>
          </w:p>
        </w:tc>
        <w:tc>
          <w:tcPr>
            <w:tcW w:w="548" w:type="pct"/>
            <w:vAlign w:val="center"/>
          </w:tcPr>
          <w:p w14:paraId="7B180291" w14:textId="77777777" w:rsidR="00F46350" w:rsidRPr="00E96CB3" w:rsidRDefault="0045729A" w:rsidP="0045729A">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东经</w:t>
            </w:r>
          </w:p>
        </w:tc>
        <w:tc>
          <w:tcPr>
            <w:tcW w:w="547" w:type="pct"/>
            <w:vAlign w:val="center"/>
          </w:tcPr>
          <w:p w14:paraId="63275F72" w14:textId="77777777" w:rsidR="00F46350" w:rsidRPr="00E96CB3" w:rsidRDefault="0045729A" w:rsidP="0045729A">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北纬</w:t>
            </w:r>
          </w:p>
        </w:tc>
        <w:tc>
          <w:tcPr>
            <w:tcW w:w="470" w:type="pct"/>
            <w:vMerge/>
            <w:vAlign w:val="center"/>
          </w:tcPr>
          <w:p w14:paraId="78859278" w14:textId="77777777" w:rsidR="00F46350" w:rsidRPr="00E96CB3" w:rsidRDefault="00F46350" w:rsidP="0045729A">
            <w:pPr>
              <w:autoSpaceDE w:val="0"/>
              <w:autoSpaceDN w:val="0"/>
              <w:adjustRightInd w:val="0"/>
              <w:snapToGrid w:val="0"/>
              <w:jc w:val="center"/>
              <w:rPr>
                <w:rFonts w:ascii="Times New Roman" w:eastAsiaTheme="minorEastAsia" w:hAnsi="Times New Roman"/>
                <w:b/>
                <w:color w:val="000000"/>
                <w:kern w:val="0"/>
              </w:rPr>
            </w:pPr>
          </w:p>
        </w:tc>
        <w:tc>
          <w:tcPr>
            <w:tcW w:w="1877" w:type="pct"/>
            <w:vMerge/>
            <w:vAlign w:val="center"/>
          </w:tcPr>
          <w:p w14:paraId="375101AD" w14:textId="77777777" w:rsidR="00F46350" w:rsidRPr="00E96CB3" w:rsidRDefault="00F46350" w:rsidP="0045729A">
            <w:pPr>
              <w:autoSpaceDE w:val="0"/>
              <w:autoSpaceDN w:val="0"/>
              <w:adjustRightInd w:val="0"/>
              <w:snapToGrid w:val="0"/>
              <w:jc w:val="center"/>
              <w:rPr>
                <w:rFonts w:ascii="Times New Roman" w:eastAsiaTheme="minorEastAsia" w:hAnsi="Times New Roman"/>
                <w:b/>
                <w:kern w:val="0"/>
              </w:rPr>
            </w:pPr>
          </w:p>
        </w:tc>
        <w:tc>
          <w:tcPr>
            <w:tcW w:w="469" w:type="pct"/>
            <w:vMerge/>
            <w:vAlign w:val="center"/>
          </w:tcPr>
          <w:p w14:paraId="39BA1BE5" w14:textId="77777777" w:rsidR="00F46350" w:rsidRPr="00E96CB3" w:rsidRDefault="00F46350" w:rsidP="0045729A">
            <w:pPr>
              <w:autoSpaceDE w:val="0"/>
              <w:autoSpaceDN w:val="0"/>
              <w:adjustRightInd w:val="0"/>
              <w:snapToGrid w:val="0"/>
              <w:jc w:val="center"/>
              <w:rPr>
                <w:rFonts w:ascii="Times New Roman" w:eastAsiaTheme="minorEastAsia" w:hAnsi="Times New Roman"/>
                <w:b/>
                <w:kern w:val="0"/>
              </w:rPr>
            </w:pPr>
          </w:p>
        </w:tc>
        <w:tc>
          <w:tcPr>
            <w:tcW w:w="544" w:type="pct"/>
            <w:vMerge/>
            <w:vAlign w:val="center"/>
          </w:tcPr>
          <w:p w14:paraId="33CCF60F" w14:textId="77777777" w:rsidR="00F46350" w:rsidRPr="00E96CB3" w:rsidRDefault="00F46350" w:rsidP="0045729A">
            <w:pPr>
              <w:autoSpaceDE w:val="0"/>
              <w:autoSpaceDN w:val="0"/>
              <w:adjustRightInd w:val="0"/>
              <w:snapToGrid w:val="0"/>
              <w:jc w:val="center"/>
              <w:rPr>
                <w:rFonts w:ascii="Times New Roman" w:eastAsiaTheme="minorEastAsia" w:hAnsi="Times New Roman"/>
                <w:b/>
                <w:kern w:val="0"/>
              </w:rPr>
            </w:pPr>
          </w:p>
        </w:tc>
      </w:tr>
      <w:tr w:rsidR="00F46350" w:rsidRPr="00E96CB3" w14:paraId="32B9F8B1" w14:textId="77777777" w:rsidTr="0045729A">
        <w:trPr>
          <w:trHeight w:val="340"/>
          <w:jc w:val="center"/>
        </w:trPr>
        <w:tc>
          <w:tcPr>
            <w:tcW w:w="545" w:type="pct"/>
            <w:vAlign w:val="center"/>
          </w:tcPr>
          <w:p w14:paraId="424FC303" w14:textId="217C6168" w:rsidR="00F46350" w:rsidRPr="00E96CB3" w:rsidRDefault="00F46350" w:rsidP="00CA7FC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长江（岳阳段）</w:t>
            </w:r>
          </w:p>
        </w:tc>
        <w:tc>
          <w:tcPr>
            <w:tcW w:w="548" w:type="pct"/>
            <w:vAlign w:val="center"/>
          </w:tcPr>
          <w:p w14:paraId="08F910AD" w14:textId="5C5ED06B" w:rsidR="00F46350" w:rsidRPr="00E96CB3" w:rsidRDefault="00CA7FCC" w:rsidP="0045729A">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113°17'00.89"</w:t>
            </w:r>
          </w:p>
        </w:tc>
        <w:tc>
          <w:tcPr>
            <w:tcW w:w="547" w:type="pct"/>
            <w:vAlign w:val="center"/>
          </w:tcPr>
          <w:p w14:paraId="5601745E" w14:textId="1A7BFBED" w:rsidR="00F46350" w:rsidRPr="00E96CB3" w:rsidRDefault="00CA7FCC" w:rsidP="0045729A">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29°35'39.58"</w:t>
            </w:r>
          </w:p>
        </w:tc>
        <w:tc>
          <w:tcPr>
            <w:tcW w:w="470" w:type="pct"/>
            <w:vAlign w:val="center"/>
          </w:tcPr>
          <w:p w14:paraId="10DA2AD8" w14:textId="77777777" w:rsidR="00F46350" w:rsidRPr="00E96CB3" w:rsidRDefault="00F46350" w:rsidP="0045729A">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水体</w:t>
            </w:r>
          </w:p>
          <w:p w14:paraId="1CAA5B24" w14:textId="77777777" w:rsidR="00F46350" w:rsidRPr="00E96CB3" w:rsidRDefault="00F46350" w:rsidP="0045729A">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水质</w:t>
            </w:r>
          </w:p>
        </w:tc>
        <w:tc>
          <w:tcPr>
            <w:tcW w:w="1877" w:type="pct"/>
            <w:vAlign w:val="center"/>
          </w:tcPr>
          <w:p w14:paraId="4E77302C" w14:textId="77777777" w:rsidR="00F46350" w:rsidRPr="00E96CB3" w:rsidRDefault="00F46350" w:rsidP="0045729A">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《地表水环境质量标准》（</w:t>
            </w:r>
            <w:r w:rsidRPr="00E96CB3">
              <w:rPr>
                <w:rFonts w:ascii="Times New Roman" w:eastAsiaTheme="minorEastAsia" w:hAnsi="Times New Roman"/>
                <w:color w:val="000000"/>
                <w:kern w:val="0"/>
              </w:rPr>
              <w:t>GB3838-2002</w:t>
            </w:r>
            <w:r w:rsidRPr="00E96CB3">
              <w:rPr>
                <w:rFonts w:ascii="Times New Roman" w:eastAsiaTheme="minorEastAsia" w:hAnsi="Times New Roman"/>
                <w:color w:val="000000"/>
                <w:kern w:val="0"/>
              </w:rPr>
              <w:t>）</w:t>
            </w:r>
            <w:r w:rsidRPr="00E96CB3">
              <w:rPr>
                <w:rFonts w:ascii="宋体" w:hAnsi="宋体" w:cs="宋体" w:hint="eastAsia"/>
                <w:color w:val="000000"/>
                <w:kern w:val="0"/>
              </w:rPr>
              <w:t>Ⅲ</w:t>
            </w:r>
            <w:r w:rsidRPr="00E96CB3">
              <w:rPr>
                <w:rFonts w:ascii="Times New Roman" w:eastAsiaTheme="minorEastAsia" w:hAnsi="Times New Roman"/>
                <w:color w:val="000000"/>
                <w:kern w:val="0"/>
              </w:rPr>
              <w:t>类，渔业用水区</w:t>
            </w:r>
          </w:p>
        </w:tc>
        <w:tc>
          <w:tcPr>
            <w:tcW w:w="469" w:type="pct"/>
            <w:vAlign w:val="center"/>
          </w:tcPr>
          <w:p w14:paraId="4D7FD563" w14:textId="77777777" w:rsidR="00F46350" w:rsidRPr="00E96CB3" w:rsidRDefault="00F46350" w:rsidP="0045729A">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北侧</w:t>
            </w:r>
          </w:p>
        </w:tc>
        <w:tc>
          <w:tcPr>
            <w:tcW w:w="544" w:type="pct"/>
            <w:vAlign w:val="center"/>
          </w:tcPr>
          <w:p w14:paraId="3C2A02CB" w14:textId="77777777" w:rsidR="00F46350" w:rsidRPr="00E96CB3" w:rsidRDefault="00F46350" w:rsidP="0045729A">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紧邻</w:t>
            </w:r>
          </w:p>
        </w:tc>
      </w:tr>
    </w:tbl>
    <w:p w14:paraId="23867B10" w14:textId="77777777" w:rsidR="00F46350" w:rsidRPr="00E96CB3" w:rsidRDefault="00F46350" w:rsidP="00F46350">
      <w:pPr>
        <w:adjustRightInd w:val="0"/>
        <w:snapToGrid w:val="0"/>
        <w:spacing w:line="360" w:lineRule="auto"/>
        <w:ind w:firstLineChars="200" w:firstLine="480"/>
        <w:rPr>
          <w:rFonts w:ascii="Times New Roman" w:eastAsiaTheme="minorEastAsia" w:hAnsi="Times New Roman"/>
          <w:color w:val="000000"/>
          <w:sz w:val="24"/>
          <w:szCs w:val="24"/>
        </w:rPr>
      </w:pPr>
    </w:p>
    <w:p w14:paraId="792BE9B4" w14:textId="0B48CAD6" w:rsidR="00F46350" w:rsidRPr="00E96CB3" w:rsidRDefault="00F46350" w:rsidP="00F46350">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2.7-2  </w:t>
      </w:r>
      <w:r w:rsidR="000D1D10" w:rsidRPr="00E96CB3">
        <w:rPr>
          <w:rFonts w:ascii="Times New Roman" w:eastAsiaTheme="minorEastAsia" w:hAnsi="Times New Roman"/>
          <w:b/>
          <w:color w:val="000000"/>
          <w:sz w:val="24"/>
          <w:szCs w:val="24"/>
        </w:rPr>
        <w:t>本</w:t>
      </w:r>
      <w:r w:rsidRPr="00E96CB3">
        <w:rPr>
          <w:rFonts w:ascii="Times New Roman" w:eastAsiaTheme="minorEastAsia" w:hAnsi="Times New Roman"/>
          <w:b/>
          <w:color w:val="000000"/>
          <w:sz w:val="24"/>
          <w:szCs w:val="24"/>
        </w:rPr>
        <w:t>项目与水源地保护区的位置关系</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704"/>
        <w:gridCol w:w="1697"/>
        <w:gridCol w:w="3113"/>
        <w:gridCol w:w="3526"/>
      </w:tblGrid>
      <w:tr w:rsidR="00F46350" w:rsidRPr="00E96CB3" w14:paraId="406F49C9" w14:textId="77777777" w:rsidTr="00A8279E">
        <w:trPr>
          <w:trHeight w:val="350"/>
          <w:tblHeader/>
          <w:jc w:val="center"/>
        </w:trPr>
        <w:tc>
          <w:tcPr>
            <w:tcW w:w="389" w:type="pct"/>
            <w:tcMar>
              <w:left w:w="0" w:type="dxa"/>
              <w:right w:w="0" w:type="dxa"/>
            </w:tcMar>
            <w:vAlign w:val="center"/>
          </w:tcPr>
          <w:p w14:paraId="24B196E1" w14:textId="77777777" w:rsidR="00F46350" w:rsidRPr="00E96CB3" w:rsidRDefault="00F46350" w:rsidP="00F4635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序号</w:t>
            </w:r>
          </w:p>
        </w:tc>
        <w:tc>
          <w:tcPr>
            <w:tcW w:w="938" w:type="pct"/>
            <w:tcMar>
              <w:left w:w="0" w:type="dxa"/>
              <w:right w:w="0" w:type="dxa"/>
            </w:tcMar>
            <w:vAlign w:val="center"/>
          </w:tcPr>
          <w:p w14:paraId="4BF5EC36" w14:textId="77777777" w:rsidR="00F46350" w:rsidRPr="00E96CB3" w:rsidRDefault="00F46350" w:rsidP="00F4635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名称</w:t>
            </w:r>
          </w:p>
        </w:tc>
        <w:tc>
          <w:tcPr>
            <w:tcW w:w="1722" w:type="pct"/>
            <w:tcMar>
              <w:left w:w="0" w:type="dxa"/>
              <w:right w:w="0" w:type="dxa"/>
            </w:tcMar>
            <w:vAlign w:val="center"/>
          </w:tcPr>
          <w:p w14:paraId="3473AF7B" w14:textId="77777777" w:rsidR="00F46350" w:rsidRPr="00E96CB3" w:rsidRDefault="004E4C6A" w:rsidP="00F4635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相对</w:t>
            </w:r>
            <w:r w:rsidR="00F46350" w:rsidRPr="00E96CB3">
              <w:rPr>
                <w:rFonts w:ascii="Times New Roman" w:eastAsiaTheme="minorEastAsia" w:hAnsi="Times New Roman"/>
                <w:b/>
                <w:color w:val="000000"/>
                <w:kern w:val="0"/>
              </w:rPr>
              <w:t>位置</w:t>
            </w:r>
          </w:p>
        </w:tc>
        <w:tc>
          <w:tcPr>
            <w:tcW w:w="1950" w:type="pct"/>
            <w:tcMar>
              <w:left w:w="0" w:type="dxa"/>
              <w:right w:w="0" w:type="dxa"/>
            </w:tcMar>
            <w:vAlign w:val="center"/>
          </w:tcPr>
          <w:p w14:paraId="551FCFAF" w14:textId="77777777" w:rsidR="00F46350" w:rsidRPr="00E96CB3" w:rsidRDefault="0045729A" w:rsidP="00F4635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rPr>
              <w:t>规模与环境特征</w:t>
            </w:r>
          </w:p>
        </w:tc>
      </w:tr>
      <w:tr w:rsidR="00A12E0E" w:rsidRPr="00A12E0E" w14:paraId="3C1BBFEE" w14:textId="77777777" w:rsidTr="00A8279E">
        <w:trPr>
          <w:trHeight w:val="189"/>
          <w:jc w:val="center"/>
        </w:trPr>
        <w:tc>
          <w:tcPr>
            <w:tcW w:w="389" w:type="pct"/>
            <w:tcMar>
              <w:left w:w="0" w:type="dxa"/>
              <w:right w:w="0" w:type="dxa"/>
            </w:tcMar>
            <w:vAlign w:val="center"/>
          </w:tcPr>
          <w:p w14:paraId="086E7C5D" w14:textId="77777777" w:rsidR="00F46350" w:rsidRPr="00A12E0E" w:rsidRDefault="00F46350" w:rsidP="00F46350">
            <w:pPr>
              <w:autoSpaceDE w:val="0"/>
              <w:autoSpaceDN w:val="0"/>
              <w:adjustRightInd w:val="0"/>
              <w:snapToGrid w:val="0"/>
              <w:jc w:val="center"/>
              <w:rPr>
                <w:rFonts w:ascii="Times New Roman" w:eastAsiaTheme="minorEastAsia" w:hAnsi="Times New Roman"/>
                <w:color w:val="000000" w:themeColor="text1"/>
                <w:kern w:val="0"/>
              </w:rPr>
            </w:pPr>
            <w:r w:rsidRPr="00A12E0E">
              <w:rPr>
                <w:rFonts w:ascii="Times New Roman" w:eastAsiaTheme="minorEastAsia" w:hAnsi="Times New Roman"/>
                <w:color w:val="000000" w:themeColor="text1"/>
                <w:kern w:val="0"/>
              </w:rPr>
              <w:t>1</w:t>
            </w:r>
          </w:p>
        </w:tc>
        <w:tc>
          <w:tcPr>
            <w:tcW w:w="938" w:type="pct"/>
            <w:tcMar>
              <w:left w:w="0" w:type="dxa"/>
              <w:right w:w="0" w:type="dxa"/>
            </w:tcMar>
            <w:vAlign w:val="center"/>
          </w:tcPr>
          <w:p w14:paraId="11A5B52F" w14:textId="77777777" w:rsidR="00F46350" w:rsidRPr="00A12E0E" w:rsidRDefault="0045729A" w:rsidP="00F46350">
            <w:pPr>
              <w:autoSpaceDE w:val="0"/>
              <w:autoSpaceDN w:val="0"/>
              <w:adjustRightInd w:val="0"/>
              <w:snapToGrid w:val="0"/>
              <w:jc w:val="center"/>
              <w:rPr>
                <w:rFonts w:ascii="Times New Roman" w:eastAsiaTheme="minorEastAsia" w:hAnsi="Times New Roman"/>
                <w:color w:val="000000" w:themeColor="text1"/>
                <w:kern w:val="0"/>
                <w:highlight w:val="yellow"/>
              </w:rPr>
            </w:pPr>
            <w:r w:rsidRPr="00A12E0E">
              <w:rPr>
                <w:rFonts w:ascii="Times New Roman" w:eastAsiaTheme="minorEastAsia" w:hAnsi="Times New Roman"/>
                <w:bCs/>
                <w:color w:val="000000" w:themeColor="text1"/>
              </w:rPr>
              <w:t>岳阳市云溪区陆城镇水厂文桥镇水厂长江取水口饮用水源保护区</w:t>
            </w:r>
          </w:p>
        </w:tc>
        <w:tc>
          <w:tcPr>
            <w:tcW w:w="1722" w:type="pct"/>
            <w:tcMar>
              <w:left w:w="0" w:type="dxa"/>
              <w:right w:w="0" w:type="dxa"/>
            </w:tcMar>
            <w:vAlign w:val="center"/>
          </w:tcPr>
          <w:p w14:paraId="1D2484CC" w14:textId="7FB471EB" w:rsidR="005E3744" w:rsidRPr="00A12E0E" w:rsidRDefault="009824D2" w:rsidP="00574C55">
            <w:pPr>
              <w:autoSpaceDE w:val="0"/>
              <w:autoSpaceDN w:val="0"/>
              <w:adjustRightInd w:val="0"/>
              <w:snapToGrid w:val="0"/>
              <w:rPr>
                <w:rFonts w:ascii="Times New Roman" w:eastAsiaTheme="minorEastAsia" w:hAnsi="Times New Roman"/>
                <w:color w:val="000000" w:themeColor="text1"/>
                <w:kern w:val="0"/>
              </w:rPr>
            </w:pPr>
            <w:r w:rsidRPr="00A12E0E">
              <w:rPr>
                <w:rFonts w:ascii="Times New Roman" w:eastAsiaTheme="minorEastAsia" w:hAnsi="Times New Roman" w:hint="eastAsia"/>
                <w:color w:val="000000" w:themeColor="text1"/>
                <w:kern w:val="0"/>
              </w:rPr>
              <w:t>根据</w:t>
            </w:r>
            <w:r w:rsidRPr="00A12E0E">
              <w:rPr>
                <w:rFonts w:ascii="Times New Roman" w:eastAsiaTheme="minorEastAsia" w:hAnsi="Times New Roman"/>
                <w:color w:val="000000" w:themeColor="text1"/>
                <w:kern w:val="0"/>
              </w:rPr>
              <w:t>岳</w:t>
            </w:r>
            <w:r w:rsidRPr="00A12E0E">
              <w:rPr>
                <w:rFonts w:ascii="Times New Roman" w:eastAsiaTheme="minorEastAsia" w:hAnsi="Times New Roman" w:hint="eastAsia"/>
                <w:color w:val="000000" w:themeColor="text1"/>
                <w:kern w:val="0"/>
              </w:rPr>
              <w:t>云政函</w:t>
            </w:r>
            <w:r w:rsidRPr="00A12E0E">
              <w:rPr>
                <w:rFonts w:ascii="Times New Roman" w:eastAsiaTheme="minorEastAsia" w:hAnsi="Times New Roman"/>
                <w:color w:val="000000" w:themeColor="text1"/>
                <w:kern w:val="0"/>
              </w:rPr>
              <w:t>〔</w:t>
            </w:r>
            <w:r w:rsidRPr="00A12E0E">
              <w:rPr>
                <w:rFonts w:ascii="Times New Roman" w:eastAsiaTheme="minorEastAsia" w:hAnsi="Times New Roman" w:hint="eastAsia"/>
                <w:color w:val="000000" w:themeColor="text1"/>
                <w:kern w:val="0"/>
              </w:rPr>
              <w:t>2020</w:t>
            </w:r>
            <w:r w:rsidRPr="00A12E0E">
              <w:rPr>
                <w:rFonts w:ascii="Times New Roman" w:eastAsiaTheme="minorEastAsia" w:hAnsi="Times New Roman" w:hint="eastAsia"/>
                <w:color w:val="000000" w:themeColor="text1"/>
                <w:kern w:val="0"/>
              </w:rPr>
              <w:t>〕</w:t>
            </w:r>
            <w:r w:rsidRPr="00A12E0E">
              <w:rPr>
                <w:rFonts w:ascii="Times New Roman" w:eastAsiaTheme="minorEastAsia" w:hAnsi="Times New Roman" w:hint="eastAsia"/>
                <w:color w:val="000000" w:themeColor="text1"/>
                <w:kern w:val="0"/>
              </w:rPr>
              <w:t>32</w:t>
            </w:r>
            <w:r w:rsidRPr="00A12E0E">
              <w:rPr>
                <w:rFonts w:ascii="Times New Roman" w:eastAsiaTheme="minorEastAsia" w:hAnsi="Times New Roman" w:hint="eastAsia"/>
                <w:color w:val="000000" w:themeColor="text1"/>
                <w:kern w:val="0"/>
              </w:rPr>
              <w:t>号</w:t>
            </w:r>
            <w:r w:rsidRPr="00A12E0E">
              <w:rPr>
                <w:rFonts w:ascii="Times New Roman" w:eastAsiaTheme="minorEastAsia" w:hAnsi="Times New Roman"/>
                <w:color w:val="000000" w:themeColor="text1"/>
                <w:kern w:val="0"/>
              </w:rPr>
              <w:t>文，该</w:t>
            </w:r>
            <w:r w:rsidR="0045729A" w:rsidRPr="00A12E0E">
              <w:rPr>
                <w:rFonts w:ascii="Times New Roman" w:eastAsiaTheme="minorEastAsia" w:hAnsi="Times New Roman"/>
                <w:color w:val="000000" w:themeColor="text1"/>
                <w:kern w:val="0"/>
              </w:rPr>
              <w:t>取水口</w:t>
            </w:r>
            <w:r w:rsidRPr="00A12E0E">
              <w:rPr>
                <w:rFonts w:ascii="Times New Roman" w:eastAsiaTheme="minorEastAsia" w:hAnsi="Times New Roman" w:hint="eastAsia"/>
                <w:color w:val="000000" w:themeColor="text1"/>
                <w:kern w:val="0"/>
              </w:rPr>
              <w:t>实际</w:t>
            </w:r>
            <w:r w:rsidR="0045729A" w:rsidRPr="00A12E0E">
              <w:rPr>
                <w:rFonts w:ascii="Times New Roman" w:eastAsiaTheme="minorEastAsia" w:hAnsi="Times New Roman"/>
                <w:color w:val="000000" w:themeColor="text1"/>
                <w:kern w:val="0"/>
              </w:rPr>
              <w:t>坐标为</w:t>
            </w:r>
            <w:r w:rsidR="00F46350" w:rsidRPr="00A12E0E">
              <w:rPr>
                <w:rFonts w:ascii="Times New Roman" w:eastAsiaTheme="minorEastAsia" w:hAnsi="Times New Roman"/>
                <w:color w:val="000000" w:themeColor="text1"/>
                <w:kern w:val="0"/>
              </w:rPr>
              <w:t>E</w:t>
            </w:r>
            <w:r w:rsidR="0045729A" w:rsidRPr="00A12E0E">
              <w:rPr>
                <w:rFonts w:ascii="Times New Roman" w:eastAsiaTheme="minorEastAsia" w:hAnsi="Times New Roman"/>
                <w:color w:val="000000" w:themeColor="text1"/>
                <w:kern w:val="0"/>
              </w:rPr>
              <w:t>：</w:t>
            </w:r>
            <w:r w:rsidR="00CA7FCC" w:rsidRPr="00A12E0E">
              <w:rPr>
                <w:rFonts w:ascii="Times New Roman" w:eastAsiaTheme="minorEastAsia" w:hAnsi="Times New Roman"/>
                <w:color w:val="000000" w:themeColor="text1"/>
                <w:kern w:val="0"/>
              </w:rPr>
              <w:t>113°16'</w:t>
            </w:r>
            <w:r w:rsidRPr="00A12E0E">
              <w:rPr>
                <w:rFonts w:ascii="Times New Roman" w:eastAsiaTheme="minorEastAsia" w:hAnsi="Times New Roman"/>
                <w:color w:val="000000" w:themeColor="text1"/>
                <w:kern w:val="0"/>
              </w:rPr>
              <w:t>19.47</w:t>
            </w:r>
            <w:r w:rsidR="00CA7FCC" w:rsidRPr="00A12E0E">
              <w:rPr>
                <w:rFonts w:ascii="Times New Roman" w:eastAsiaTheme="minorEastAsia" w:hAnsi="Times New Roman"/>
                <w:color w:val="000000" w:themeColor="text1"/>
                <w:kern w:val="0"/>
              </w:rPr>
              <w:t>"</w:t>
            </w:r>
            <w:r w:rsidR="0045729A" w:rsidRPr="00A12E0E">
              <w:rPr>
                <w:rFonts w:ascii="Times New Roman" w:eastAsiaTheme="minorEastAsia" w:hAnsi="Times New Roman"/>
                <w:color w:val="000000" w:themeColor="text1"/>
                <w:kern w:val="0"/>
              </w:rPr>
              <w:t>，</w:t>
            </w:r>
            <w:r w:rsidR="00F46350" w:rsidRPr="00A12E0E">
              <w:rPr>
                <w:rFonts w:ascii="Times New Roman" w:eastAsiaTheme="minorEastAsia" w:hAnsi="Times New Roman"/>
                <w:color w:val="000000" w:themeColor="text1"/>
                <w:kern w:val="0"/>
              </w:rPr>
              <w:t>N</w:t>
            </w:r>
            <w:r w:rsidR="0045729A" w:rsidRPr="00A12E0E">
              <w:rPr>
                <w:rFonts w:ascii="Times New Roman" w:eastAsiaTheme="minorEastAsia" w:hAnsi="Times New Roman"/>
                <w:color w:val="000000" w:themeColor="text1"/>
                <w:kern w:val="0"/>
              </w:rPr>
              <w:t>：</w:t>
            </w:r>
            <w:r w:rsidR="00CA7FCC" w:rsidRPr="00A12E0E">
              <w:rPr>
                <w:rFonts w:ascii="Times New Roman" w:eastAsiaTheme="minorEastAsia" w:hAnsi="Times New Roman"/>
                <w:color w:val="000000" w:themeColor="text1"/>
                <w:kern w:val="0"/>
              </w:rPr>
              <w:t>29°35'</w:t>
            </w:r>
            <w:r w:rsidRPr="00A12E0E">
              <w:rPr>
                <w:rFonts w:ascii="Times New Roman" w:eastAsiaTheme="minorEastAsia" w:hAnsi="Times New Roman"/>
                <w:color w:val="000000" w:themeColor="text1"/>
                <w:kern w:val="0"/>
              </w:rPr>
              <w:t>24.357</w:t>
            </w:r>
            <w:r w:rsidR="00CA7FCC" w:rsidRPr="00A12E0E">
              <w:rPr>
                <w:rFonts w:ascii="Times New Roman" w:eastAsiaTheme="minorEastAsia" w:hAnsi="Times New Roman"/>
                <w:color w:val="000000" w:themeColor="text1"/>
                <w:kern w:val="0"/>
              </w:rPr>
              <w:t>"</w:t>
            </w:r>
            <w:r w:rsidR="0045729A" w:rsidRPr="00A12E0E">
              <w:rPr>
                <w:rFonts w:ascii="Times New Roman" w:eastAsiaTheme="minorEastAsia" w:hAnsi="Times New Roman"/>
                <w:color w:val="000000" w:themeColor="text1"/>
                <w:kern w:val="0"/>
              </w:rPr>
              <w:t>。</w:t>
            </w:r>
            <w:r w:rsidRPr="00A12E0E">
              <w:rPr>
                <w:rFonts w:ascii="Times New Roman" w:eastAsiaTheme="minorEastAsia" w:hAnsi="Times New Roman" w:hint="eastAsia"/>
                <w:color w:val="000000" w:themeColor="text1"/>
                <w:kern w:val="0"/>
              </w:rPr>
              <w:t>根据</w:t>
            </w:r>
            <w:r w:rsidRPr="00A12E0E">
              <w:rPr>
                <w:rFonts w:ascii="Times New Roman" w:eastAsiaTheme="minorEastAsia" w:hAnsi="Times New Roman"/>
                <w:color w:val="000000" w:themeColor="text1"/>
                <w:kern w:val="0"/>
              </w:rPr>
              <w:t>实际坐标位置，按照《岳阳市</w:t>
            </w:r>
            <w:r w:rsidRPr="00A12E0E">
              <w:rPr>
                <w:rFonts w:ascii="Times New Roman" w:eastAsiaTheme="minorEastAsia" w:hAnsi="Times New Roman"/>
                <w:color w:val="000000" w:themeColor="text1"/>
                <w:kern w:val="0"/>
              </w:rPr>
              <w:lastRenderedPageBreak/>
              <w:t>云溪区陆城镇水厂文桥镇水厂长江取水口饮用水源保护区划分技术报告》</w:t>
            </w:r>
            <w:r w:rsidRPr="00A12E0E">
              <w:rPr>
                <w:rFonts w:ascii="Times New Roman" w:eastAsiaTheme="minorEastAsia" w:hAnsi="Times New Roman" w:hint="eastAsia"/>
                <w:color w:val="000000" w:themeColor="text1"/>
                <w:kern w:val="0"/>
              </w:rPr>
              <w:t>的</w:t>
            </w:r>
            <w:r w:rsidRPr="00A12E0E">
              <w:rPr>
                <w:rFonts w:ascii="Times New Roman" w:eastAsiaTheme="minorEastAsia" w:hAnsi="Times New Roman"/>
                <w:color w:val="000000" w:themeColor="text1"/>
                <w:kern w:val="0"/>
              </w:rPr>
              <w:t>划分方案，该</w:t>
            </w:r>
            <w:r w:rsidR="0045729A" w:rsidRPr="00A12E0E">
              <w:rPr>
                <w:rFonts w:ascii="Times New Roman" w:eastAsiaTheme="minorEastAsia" w:hAnsi="Times New Roman"/>
                <w:color w:val="000000" w:themeColor="text1"/>
                <w:kern w:val="0"/>
              </w:rPr>
              <w:t>水源地二级保护区下边界与本项目的上边界最近直线距离约</w:t>
            </w:r>
            <w:r w:rsidR="000D2EF7" w:rsidRPr="00A12E0E">
              <w:rPr>
                <w:rFonts w:ascii="Times New Roman" w:eastAsiaTheme="minorEastAsia" w:hAnsi="Times New Roman"/>
                <w:color w:val="000000" w:themeColor="text1"/>
                <w:kern w:val="0"/>
              </w:rPr>
              <w:t>370m</w:t>
            </w:r>
            <w:r w:rsidR="00092562" w:rsidRPr="00A12E0E">
              <w:rPr>
                <w:rFonts w:ascii="Times New Roman" w:eastAsiaTheme="minorEastAsia" w:hAnsi="Times New Roman"/>
                <w:color w:val="000000" w:themeColor="text1"/>
                <w:kern w:val="0"/>
              </w:rPr>
              <w:t>，</w:t>
            </w:r>
            <w:r w:rsidRPr="00A12E0E">
              <w:rPr>
                <w:rFonts w:ascii="Times New Roman" w:eastAsiaTheme="minorEastAsia" w:hAnsi="Times New Roman" w:hint="eastAsia"/>
                <w:color w:val="000000" w:themeColor="text1"/>
                <w:kern w:val="0"/>
              </w:rPr>
              <w:t>本项目</w:t>
            </w:r>
            <w:r w:rsidRPr="00A12E0E">
              <w:rPr>
                <w:rFonts w:ascii="Times New Roman" w:eastAsiaTheme="minorEastAsia" w:hAnsi="Times New Roman"/>
                <w:color w:val="000000" w:themeColor="text1"/>
                <w:kern w:val="0"/>
              </w:rPr>
              <w:t>不涉及</w:t>
            </w:r>
            <w:r w:rsidRPr="00A12E0E">
              <w:rPr>
                <w:rFonts w:ascii="Times New Roman" w:eastAsiaTheme="minorEastAsia" w:hAnsi="Times New Roman" w:hint="eastAsia"/>
                <w:color w:val="000000" w:themeColor="text1"/>
                <w:kern w:val="0"/>
              </w:rPr>
              <w:t>水源地</w:t>
            </w:r>
            <w:r w:rsidRPr="00A12E0E">
              <w:rPr>
                <w:rFonts w:ascii="Times New Roman" w:eastAsiaTheme="minorEastAsia" w:hAnsi="Times New Roman"/>
                <w:color w:val="000000" w:themeColor="text1"/>
                <w:kern w:val="0"/>
              </w:rPr>
              <w:t>保护区</w:t>
            </w:r>
            <w:r w:rsidRPr="00A12E0E">
              <w:rPr>
                <w:rFonts w:ascii="Times New Roman" w:eastAsiaTheme="minorEastAsia" w:hAnsi="Times New Roman" w:hint="eastAsia"/>
                <w:color w:val="000000" w:themeColor="text1"/>
                <w:kern w:val="0"/>
              </w:rPr>
              <w:t>范围</w:t>
            </w:r>
            <w:r w:rsidRPr="00A12E0E">
              <w:rPr>
                <w:rFonts w:ascii="Times New Roman" w:eastAsiaTheme="minorEastAsia" w:hAnsi="Times New Roman"/>
                <w:color w:val="000000" w:themeColor="text1"/>
                <w:kern w:val="0"/>
              </w:rPr>
              <w:t>，</w:t>
            </w:r>
            <w:r w:rsidR="00092562" w:rsidRPr="00A12E0E">
              <w:rPr>
                <w:rFonts w:ascii="Times New Roman" w:eastAsiaTheme="minorEastAsia" w:hAnsi="Times New Roman"/>
                <w:color w:val="000000" w:themeColor="text1"/>
                <w:kern w:val="0"/>
              </w:rPr>
              <w:t>见</w:t>
            </w:r>
            <w:r w:rsidRPr="00A12E0E">
              <w:rPr>
                <w:rFonts w:ascii="Times New Roman" w:eastAsiaTheme="minorEastAsia" w:hAnsi="Times New Roman" w:hint="eastAsia"/>
                <w:color w:val="000000" w:themeColor="text1"/>
                <w:kern w:val="0"/>
              </w:rPr>
              <w:t>附件</w:t>
            </w:r>
            <w:r w:rsidRPr="00A12E0E">
              <w:rPr>
                <w:rFonts w:ascii="Times New Roman" w:eastAsiaTheme="minorEastAsia" w:hAnsi="Times New Roman" w:hint="eastAsia"/>
                <w:color w:val="000000" w:themeColor="text1"/>
                <w:kern w:val="0"/>
              </w:rPr>
              <w:t>8</w:t>
            </w:r>
            <w:r w:rsidRPr="00A12E0E">
              <w:rPr>
                <w:rFonts w:ascii="Times New Roman" w:eastAsiaTheme="minorEastAsia" w:hAnsi="Times New Roman"/>
                <w:color w:val="000000" w:themeColor="text1"/>
                <w:kern w:val="0"/>
              </w:rPr>
              <w:t>、</w:t>
            </w:r>
            <w:r w:rsidR="00092562" w:rsidRPr="00A12E0E">
              <w:rPr>
                <w:rFonts w:ascii="Times New Roman" w:eastAsiaTheme="minorEastAsia" w:hAnsi="Times New Roman"/>
                <w:color w:val="000000" w:themeColor="text1"/>
                <w:kern w:val="0"/>
              </w:rPr>
              <w:t>附图</w:t>
            </w:r>
            <w:r w:rsidR="00092562" w:rsidRPr="00A12E0E">
              <w:rPr>
                <w:rFonts w:ascii="Times New Roman" w:eastAsiaTheme="minorEastAsia" w:hAnsi="Times New Roman"/>
                <w:color w:val="000000" w:themeColor="text1"/>
                <w:kern w:val="0"/>
              </w:rPr>
              <w:t>1</w:t>
            </w:r>
            <w:r w:rsidR="00D75F90" w:rsidRPr="00A12E0E">
              <w:rPr>
                <w:rFonts w:ascii="Times New Roman" w:eastAsiaTheme="minorEastAsia" w:hAnsi="Times New Roman"/>
                <w:color w:val="000000" w:themeColor="text1"/>
                <w:kern w:val="0"/>
              </w:rPr>
              <w:t>4</w:t>
            </w:r>
          </w:p>
        </w:tc>
        <w:tc>
          <w:tcPr>
            <w:tcW w:w="1950" w:type="pct"/>
            <w:tcMar>
              <w:left w:w="0" w:type="dxa"/>
              <w:right w:w="0" w:type="dxa"/>
            </w:tcMar>
            <w:vAlign w:val="center"/>
          </w:tcPr>
          <w:p w14:paraId="1D074CD8" w14:textId="77777777" w:rsidR="00F46350" w:rsidRPr="00A12E0E" w:rsidRDefault="0045729A" w:rsidP="00F46350">
            <w:pPr>
              <w:autoSpaceDE w:val="0"/>
              <w:autoSpaceDN w:val="0"/>
              <w:adjustRightInd w:val="0"/>
              <w:snapToGrid w:val="0"/>
              <w:jc w:val="center"/>
              <w:rPr>
                <w:rFonts w:ascii="Times New Roman" w:eastAsiaTheme="minorEastAsia" w:hAnsi="Times New Roman"/>
                <w:color w:val="000000" w:themeColor="text1"/>
                <w:kern w:val="0"/>
              </w:rPr>
            </w:pPr>
            <w:r w:rsidRPr="00A12E0E">
              <w:rPr>
                <w:rFonts w:ascii="Times New Roman" w:eastAsiaTheme="minorEastAsia" w:hAnsi="Times New Roman"/>
                <w:color w:val="000000" w:themeColor="text1"/>
              </w:rPr>
              <w:lastRenderedPageBreak/>
              <w:t>该取水口取水水量为</w:t>
            </w:r>
            <w:r w:rsidRPr="00A12E0E">
              <w:rPr>
                <w:rFonts w:ascii="Times New Roman" w:eastAsiaTheme="minorEastAsia" w:hAnsi="Times New Roman"/>
                <w:color w:val="000000" w:themeColor="text1"/>
              </w:rPr>
              <w:t>1500</w:t>
            </w:r>
            <w:r w:rsidRPr="00A12E0E">
              <w:rPr>
                <w:rFonts w:ascii="Times New Roman" w:eastAsiaTheme="minorEastAsia" w:hAnsi="Times New Roman"/>
                <w:color w:val="000000" w:themeColor="text1"/>
              </w:rPr>
              <w:t>万</w:t>
            </w:r>
            <w:r w:rsidRPr="00A12E0E">
              <w:rPr>
                <w:rFonts w:ascii="Times New Roman" w:eastAsiaTheme="minorEastAsia" w:hAnsi="Times New Roman"/>
                <w:color w:val="000000" w:themeColor="text1"/>
              </w:rPr>
              <w:t>m</w:t>
            </w:r>
            <w:r w:rsidRPr="00A12E0E">
              <w:rPr>
                <w:rFonts w:ascii="Times New Roman" w:eastAsiaTheme="minorEastAsia" w:hAnsi="Times New Roman"/>
                <w:color w:val="000000" w:themeColor="text1"/>
                <w:vertAlign w:val="superscript"/>
              </w:rPr>
              <w:t>3</w:t>
            </w:r>
            <w:r w:rsidRPr="00A12E0E">
              <w:rPr>
                <w:rFonts w:ascii="Times New Roman" w:eastAsiaTheme="minorEastAsia" w:hAnsi="Times New Roman"/>
                <w:color w:val="000000" w:themeColor="text1"/>
              </w:rPr>
              <w:t>/a</w:t>
            </w:r>
            <w:r w:rsidRPr="00A12E0E">
              <w:rPr>
                <w:rFonts w:ascii="Times New Roman" w:eastAsiaTheme="minorEastAsia" w:hAnsi="Times New Roman"/>
                <w:color w:val="000000" w:themeColor="text1"/>
              </w:rPr>
              <w:t>，其中</w:t>
            </w:r>
            <w:r w:rsidRPr="00A12E0E">
              <w:rPr>
                <w:rFonts w:ascii="Times New Roman" w:eastAsiaTheme="minorEastAsia" w:hAnsi="Times New Roman"/>
                <w:color w:val="000000" w:themeColor="text1"/>
              </w:rPr>
              <w:t>80.3</w:t>
            </w:r>
            <w:r w:rsidRPr="00A12E0E">
              <w:rPr>
                <w:rFonts w:ascii="Times New Roman" w:eastAsiaTheme="minorEastAsia" w:hAnsi="Times New Roman"/>
                <w:color w:val="000000" w:themeColor="text1"/>
              </w:rPr>
              <w:t>万</w:t>
            </w:r>
            <w:r w:rsidRPr="00A12E0E">
              <w:rPr>
                <w:rFonts w:ascii="Times New Roman" w:eastAsiaTheme="minorEastAsia" w:hAnsi="Times New Roman"/>
                <w:color w:val="000000" w:themeColor="text1"/>
              </w:rPr>
              <w:t>m</w:t>
            </w:r>
            <w:r w:rsidRPr="00A12E0E">
              <w:rPr>
                <w:rFonts w:ascii="Times New Roman" w:eastAsiaTheme="minorEastAsia" w:hAnsi="Times New Roman"/>
                <w:color w:val="000000" w:themeColor="text1"/>
                <w:vertAlign w:val="superscript"/>
              </w:rPr>
              <w:t>3</w:t>
            </w:r>
            <w:r w:rsidRPr="00A12E0E">
              <w:rPr>
                <w:rFonts w:ascii="Times New Roman" w:eastAsiaTheme="minorEastAsia" w:hAnsi="Times New Roman"/>
                <w:color w:val="000000" w:themeColor="text1"/>
              </w:rPr>
              <w:t>/a</w:t>
            </w:r>
            <w:r w:rsidR="000D2EF7" w:rsidRPr="00A12E0E">
              <w:rPr>
                <w:rFonts w:ascii="Times New Roman" w:eastAsiaTheme="minorEastAsia" w:hAnsi="Times New Roman"/>
                <w:color w:val="000000" w:themeColor="text1"/>
              </w:rPr>
              <w:t>用于文桥镇水厂和陆城镇水厂取水，其余为长岭炼油厂工业取水</w:t>
            </w:r>
          </w:p>
        </w:tc>
      </w:tr>
      <w:tr w:rsidR="00A12E0E" w:rsidRPr="00A12E0E" w14:paraId="63146FAA" w14:textId="77777777" w:rsidTr="009824D2">
        <w:trPr>
          <w:trHeight w:val="335"/>
          <w:jc w:val="center"/>
        </w:trPr>
        <w:tc>
          <w:tcPr>
            <w:tcW w:w="389" w:type="pct"/>
            <w:tcMar>
              <w:left w:w="0" w:type="dxa"/>
              <w:right w:w="0" w:type="dxa"/>
            </w:tcMar>
            <w:vAlign w:val="center"/>
          </w:tcPr>
          <w:p w14:paraId="0F9ECF8D" w14:textId="77777777" w:rsidR="00F46350" w:rsidRPr="00A12E0E" w:rsidRDefault="00F46350" w:rsidP="00F46350">
            <w:pPr>
              <w:autoSpaceDE w:val="0"/>
              <w:autoSpaceDN w:val="0"/>
              <w:adjustRightInd w:val="0"/>
              <w:snapToGrid w:val="0"/>
              <w:jc w:val="center"/>
              <w:rPr>
                <w:rFonts w:ascii="Times New Roman" w:eastAsiaTheme="minorEastAsia" w:hAnsi="Times New Roman"/>
                <w:color w:val="000000" w:themeColor="text1"/>
                <w:kern w:val="0"/>
              </w:rPr>
            </w:pPr>
            <w:r w:rsidRPr="00A12E0E">
              <w:rPr>
                <w:rFonts w:ascii="Times New Roman" w:eastAsiaTheme="minorEastAsia" w:hAnsi="Times New Roman"/>
                <w:color w:val="000000" w:themeColor="text1"/>
                <w:kern w:val="0"/>
              </w:rPr>
              <w:t>2</w:t>
            </w:r>
          </w:p>
        </w:tc>
        <w:tc>
          <w:tcPr>
            <w:tcW w:w="938" w:type="pct"/>
            <w:tcMar>
              <w:left w:w="0" w:type="dxa"/>
              <w:right w:w="0" w:type="dxa"/>
            </w:tcMar>
            <w:vAlign w:val="center"/>
          </w:tcPr>
          <w:p w14:paraId="5A8D0FA4" w14:textId="77777777" w:rsidR="00F46350" w:rsidRPr="00A12E0E" w:rsidRDefault="0045729A" w:rsidP="00F46350">
            <w:pPr>
              <w:autoSpaceDE w:val="0"/>
              <w:autoSpaceDN w:val="0"/>
              <w:adjustRightInd w:val="0"/>
              <w:snapToGrid w:val="0"/>
              <w:jc w:val="center"/>
              <w:rPr>
                <w:rFonts w:ascii="Times New Roman" w:eastAsiaTheme="minorEastAsia" w:hAnsi="Times New Roman"/>
                <w:color w:val="000000" w:themeColor="text1"/>
                <w:kern w:val="0"/>
                <w:highlight w:val="yellow"/>
              </w:rPr>
            </w:pPr>
            <w:r w:rsidRPr="00A12E0E">
              <w:rPr>
                <w:rFonts w:ascii="Times New Roman" w:eastAsiaTheme="minorEastAsia" w:hAnsi="Times New Roman"/>
                <w:bCs/>
                <w:color w:val="000000" w:themeColor="text1"/>
              </w:rPr>
              <w:t>岳阳市云溪区道仁矶水厂长江取水口饮用水水源保护区</w:t>
            </w:r>
          </w:p>
        </w:tc>
        <w:tc>
          <w:tcPr>
            <w:tcW w:w="1722" w:type="pct"/>
            <w:tcMar>
              <w:left w:w="0" w:type="dxa"/>
              <w:right w:w="0" w:type="dxa"/>
            </w:tcMar>
            <w:vAlign w:val="center"/>
          </w:tcPr>
          <w:p w14:paraId="709DE1FD" w14:textId="69ECD31C" w:rsidR="00F46350" w:rsidRPr="00A12E0E" w:rsidRDefault="000D2EF7" w:rsidP="00D75F90">
            <w:pPr>
              <w:autoSpaceDE w:val="0"/>
              <w:autoSpaceDN w:val="0"/>
              <w:adjustRightInd w:val="0"/>
              <w:snapToGrid w:val="0"/>
              <w:jc w:val="center"/>
              <w:rPr>
                <w:rFonts w:ascii="Times New Roman" w:eastAsiaTheme="minorEastAsia" w:hAnsi="Times New Roman"/>
                <w:color w:val="000000" w:themeColor="text1"/>
                <w:kern w:val="0"/>
              </w:rPr>
            </w:pPr>
            <w:r w:rsidRPr="00A12E0E">
              <w:rPr>
                <w:rFonts w:ascii="Times New Roman" w:eastAsiaTheme="minorEastAsia" w:hAnsi="Times New Roman"/>
                <w:color w:val="000000" w:themeColor="text1"/>
                <w:kern w:val="0"/>
              </w:rPr>
              <w:t>取水口坐标为</w:t>
            </w:r>
            <w:r w:rsidRPr="00A12E0E">
              <w:rPr>
                <w:rFonts w:ascii="Times New Roman" w:eastAsiaTheme="minorEastAsia" w:hAnsi="Times New Roman"/>
                <w:color w:val="000000" w:themeColor="text1"/>
                <w:kern w:val="0"/>
              </w:rPr>
              <w:t>E</w:t>
            </w:r>
            <w:r w:rsidRPr="00A12E0E">
              <w:rPr>
                <w:rFonts w:ascii="Times New Roman" w:eastAsiaTheme="minorEastAsia" w:hAnsi="Times New Roman"/>
                <w:color w:val="000000" w:themeColor="text1"/>
                <w:kern w:val="0"/>
              </w:rPr>
              <w:t>：</w:t>
            </w:r>
            <w:r w:rsidR="00CA7FCC" w:rsidRPr="00A12E0E">
              <w:rPr>
                <w:rFonts w:ascii="Times New Roman" w:eastAsiaTheme="minorEastAsia" w:hAnsi="Times New Roman"/>
                <w:color w:val="000000" w:themeColor="text1"/>
                <w:kern w:val="0"/>
              </w:rPr>
              <w:t>113°13'40.47"</w:t>
            </w:r>
            <w:r w:rsidRPr="00A12E0E">
              <w:rPr>
                <w:rFonts w:ascii="Times New Roman" w:eastAsiaTheme="minorEastAsia" w:hAnsi="Times New Roman"/>
                <w:color w:val="000000" w:themeColor="text1"/>
                <w:kern w:val="0"/>
              </w:rPr>
              <w:t>，</w:t>
            </w:r>
            <w:r w:rsidRPr="00A12E0E">
              <w:rPr>
                <w:rFonts w:ascii="Times New Roman" w:eastAsiaTheme="minorEastAsia" w:hAnsi="Times New Roman"/>
                <w:color w:val="000000" w:themeColor="text1"/>
                <w:kern w:val="0"/>
              </w:rPr>
              <w:t>N</w:t>
            </w:r>
            <w:r w:rsidRPr="00A12E0E">
              <w:rPr>
                <w:rFonts w:ascii="Times New Roman" w:eastAsiaTheme="minorEastAsia" w:hAnsi="Times New Roman"/>
                <w:color w:val="000000" w:themeColor="text1"/>
                <w:kern w:val="0"/>
              </w:rPr>
              <w:t>：</w:t>
            </w:r>
            <w:r w:rsidR="00CA7FCC" w:rsidRPr="00A12E0E">
              <w:rPr>
                <w:rFonts w:ascii="Times New Roman" w:eastAsiaTheme="minorEastAsia" w:hAnsi="Times New Roman"/>
                <w:color w:val="000000" w:themeColor="text1"/>
                <w:kern w:val="0"/>
              </w:rPr>
              <w:t>29°32'23.90"</w:t>
            </w:r>
            <w:r w:rsidRPr="00A12E0E">
              <w:rPr>
                <w:rFonts w:ascii="Times New Roman" w:eastAsiaTheme="minorEastAsia" w:hAnsi="Times New Roman"/>
                <w:color w:val="000000" w:themeColor="text1"/>
                <w:kern w:val="0"/>
              </w:rPr>
              <w:t>。水源地二级保护区下边界与本项目的上边界最近直线距离约</w:t>
            </w:r>
            <w:r w:rsidRPr="00A12E0E">
              <w:rPr>
                <w:rFonts w:ascii="Times New Roman" w:eastAsiaTheme="minorEastAsia" w:hAnsi="Times New Roman"/>
                <w:color w:val="000000" w:themeColor="text1"/>
                <w:kern w:val="0"/>
              </w:rPr>
              <w:t>7.5km</w:t>
            </w:r>
            <w:r w:rsidR="00092562" w:rsidRPr="00A12E0E">
              <w:rPr>
                <w:rFonts w:ascii="Times New Roman" w:eastAsiaTheme="minorEastAsia" w:hAnsi="Times New Roman"/>
                <w:color w:val="000000" w:themeColor="text1"/>
                <w:kern w:val="0"/>
              </w:rPr>
              <w:t>，见附图</w:t>
            </w:r>
            <w:r w:rsidR="00092562" w:rsidRPr="00A12E0E">
              <w:rPr>
                <w:rFonts w:ascii="Times New Roman" w:eastAsiaTheme="minorEastAsia" w:hAnsi="Times New Roman"/>
                <w:color w:val="000000" w:themeColor="text1"/>
                <w:kern w:val="0"/>
              </w:rPr>
              <w:t>1</w:t>
            </w:r>
            <w:r w:rsidR="00D75F90" w:rsidRPr="00A12E0E">
              <w:rPr>
                <w:rFonts w:ascii="Times New Roman" w:eastAsiaTheme="minorEastAsia" w:hAnsi="Times New Roman"/>
                <w:color w:val="000000" w:themeColor="text1"/>
                <w:kern w:val="0"/>
              </w:rPr>
              <w:t>5</w:t>
            </w:r>
          </w:p>
        </w:tc>
        <w:tc>
          <w:tcPr>
            <w:tcW w:w="1950" w:type="pct"/>
            <w:tcMar>
              <w:left w:w="0" w:type="dxa"/>
              <w:right w:w="0" w:type="dxa"/>
            </w:tcMar>
            <w:vAlign w:val="center"/>
          </w:tcPr>
          <w:p w14:paraId="73F397D3" w14:textId="77777777" w:rsidR="00F46350" w:rsidRPr="00A12E0E" w:rsidRDefault="000D2EF7" w:rsidP="00F46350">
            <w:pPr>
              <w:autoSpaceDE w:val="0"/>
              <w:autoSpaceDN w:val="0"/>
              <w:adjustRightInd w:val="0"/>
              <w:snapToGrid w:val="0"/>
              <w:jc w:val="center"/>
              <w:rPr>
                <w:rFonts w:ascii="Times New Roman" w:eastAsiaTheme="minorEastAsia" w:hAnsi="Times New Roman"/>
                <w:color w:val="000000" w:themeColor="text1"/>
                <w:kern w:val="0"/>
              </w:rPr>
            </w:pPr>
            <w:r w:rsidRPr="00A12E0E">
              <w:rPr>
                <w:rFonts w:ascii="Times New Roman" w:eastAsiaTheme="minorEastAsia" w:hAnsi="Times New Roman"/>
                <w:color w:val="000000" w:themeColor="text1"/>
              </w:rPr>
              <w:t>该取水口取水量为</w:t>
            </w:r>
            <w:r w:rsidRPr="00A12E0E">
              <w:rPr>
                <w:rFonts w:ascii="Times New Roman" w:eastAsiaTheme="minorEastAsia" w:hAnsi="Times New Roman"/>
                <w:color w:val="000000" w:themeColor="text1"/>
              </w:rPr>
              <w:t>40.15</w:t>
            </w:r>
            <w:r w:rsidRPr="00A12E0E">
              <w:rPr>
                <w:rFonts w:ascii="Times New Roman" w:eastAsiaTheme="minorEastAsia" w:hAnsi="Times New Roman"/>
                <w:color w:val="000000" w:themeColor="text1"/>
              </w:rPr>
              <w:t>万</w:t>
            </w:r>
            <w:r w:rsidRPr="00A12E0E">
              <w:rPr>
                <w:rFonts w:ascii="Times New Roman" w:eastAsiaTheme="minorEastAsia" w:hAnsi="Times New Roman"/>
                <w:color w:val="000000" w:themeColor="text1"/>
              </w:rPr>
              <w:t>m³/a</w:t>
            </w:r>
            <w:r w:rsidRPr="00A12E0E">
              <w:rPr>
                <w:rFonts w:ascii="Times New Roman" w:eastAsiaTheme="minorEastAsia" w:hAnsi="Times New Roman"/>
                <w:color w:val="000000" w:themeColor="text1"/>
              </w:rPr>
              <w:t>（</w:t>
            </w:r>
            <w:r w:rsidRPr="00A12E0E">
              <w:rPr>
                <w:rFonts w:ascii="Times New Roman" w:eastAsiaTheme="minorEastAsia" w:hAnsi="Times New Roman"/>
                <w:color w:val="000000" w:themeColor="text1"/>
              </w:rPr>
              <w:t>1100m³/d</w:t>
            </w:r>
            <w:r w:rsidRPr="00A12E0E">
              <w:rPr>
                <w:rFonts w:ascii="Times New Roman" w:eastAsiaTheme="minorEastAsia" w:hAnsi="Times New Roman"/>
                <w:color w:val="000000" w:themeColor="text1"/>
              </w:rPr>
              <w:t>），服务人口为</w:t>
            </w:r>
            <w:r w:rsidRPr="00A12E0E">
              <w:rPr>
                <w:rFonts w:ascii="Times New Roman" w:eastAsiaTheme="minorEastAsia" w:hAnsi="Times New Roman"/>
                <w:color w:val="000000" w:themeColor="text1"/>
              </w:rPr>
              <w:t>9429</w:t>
            </w:r>
            <w:r w:rsidRPr="00A12E0E">
              <w:rPr>
                <w:rFonts w:ascii="Times New Roman" w:eastAsiaTheme="minorEastAsia" w:hAnsi="Times New Roman"/>
                <w:color w:val="000000" w:themeColor="text1"/>
              </w:rPr>
              <w:t>人，服务范围为居委会、滨江村、泗泷村、丁山村、柳田村、基隆村等</w:t>
            </w:r>
          </w:p>
        </w:tc>
      </w:tr>
      <w:tr w:rsidR="00A12E0E" w:rsidRPr="00A12E0E" w14:paraId="1EF4E4D9" w14:textId="77777777" w:rsidTr="009824D2">
        <w:trPr>
          <w:trHeight w:val="335"/>
          <w:jc w:val="center"/>
        </w:trPr>
        <w:tc>
          <w:tcPr>
            <w:tcW w:w="389" w:type="pct"/>
            <w:tcMar>
              <w:left w:w="0" w:type="dxa"/>
              <w:right w:w="0" w:type="dxa"/>
            </w:tcMar>
            <w:vAlign w:val="center"/>
          </w:tcPr>
          <w:p w14:paraId="220CA9E5" w14:textId="77777777" w:rsidR="00F46350" w:rsidRPr="00A12E0E" w:rsidRDefault="00F46350" w:rsidP="00F46350">
            <w:pPr>
              <w:autoSpaceDE w:val="0"/>
              <w:autoSpaceDN w:val="0"/>
              <w:adjustRightInd w:val="0"/>
              <w:snapToGrid w:val="0"/>
              <w:jc w:val="center"/>
              <w:rPr>
                <w:rFonts w:ascii="Times New Roman" w:eastAsiaTheme="minorEastAsia" w:hAnsi="Times New Roman"/>
                <w:color w:val="000000" w:themeColor="text1"/>
                <w:kern w:val="0"/>
              </w:rPr>
            </w:pPr>
            <w:r w:rsidRPr="00A12E0E">
              <w:rPr>
                <w:rFonts w:ascii="Times New Roman" w:eastAsiaTheme="minorEastAsia" w:hAnsi="Times New Roman"/>
                <w:color w:val="000000" w:themeColor="text1"/>
                <w:kern w:val="0"/>
              </w:rPr>
              <w:t>3</w:t>
            </w:r>
          </w:p>
        </w:tc>
        <w:tc>
          <w:tcPr>
            <w:tcW w:w="938" w:type="pct"/>
            <w:tcMar>
              <w:left w:w="0" w:type="dxa"/>
              <w:right w:w="0" w:type="dxa"/>
            </w:tcMar>
            <w:vAlign w:val="center"/>
          </w:tcPr>
          <w:p w14:paraId="5ADE8790" w14:textId="77777777" w:rsidR="00F46350" w:rsidRPr="00A12E0E" w:rsidRDefault="000D2EF7" w:rsidP="00F46350">
            <w:pPr>
              <w:autoSpaceDE w:val="0"/>
              <w:autoSpaceDN w:val="0"/>
              <w:adjustRightInd w:val="0"/>
              <w:snapToGrid w:val="0"/>
              <w:jc w:val="center"/>
              <w:rPr>
                <w:rFonts w:ascii="Times New Roman" w:eastAsiaTheme="minorEastAsia" w:hAnsi="Times New Roman"/>
                <w:color w:val="000000" w:themeColor="text1"/>
                <w:kern w:val="0"/>
                <w:highlight w:val="yellow"/>
              </w:rPr>
            </w:pPr>
            <w:r w:rsidRPr="00A12E0E">
              <w:rPr>
                <w:rFonts w:ascii="Times New Roman" w:eastAsiaTheme="minorEastAsia" w:hAnsi="Times New Roman"/>
                <w:color w:val="000000" w:themeColor="text1"/>
              </w:rPr>
              <w:t>临湘市工业园滨江产业示范区自来水厂（取水口）</w:t>
            </w:r>
          </w:p>
        </w:tc>
        <w:tc>
          <w:tcPr>
            <w:tcW w:w="1722" w:type="pct"/>
            <w:tcMar>
              <w:left w:w="0" w:type="dxa"/>
              <w:right w:w="0" w:type="dxa"/>
            </w:tcMar>
            <w:vAlign w:val="center"/>
          </w:tcPr>
          <w:p w14:paraId="26038332" w14:textId="0681270F" w:rsidR="00F46350" w:rsidRPr="00A12E0E" w:rsidRDefault="000D2EF7" w:rsidP="00D75F90">
            <w:pPr>
              <w:autoSpaceDE w:val="0"/>
              <w:autoSpaceDN w:val="0"/>
              <w:adjustRightInd w:val="0"/>
              <w:snapToGrid w:val="0"/>
              <w:jc w:val="center"/>
              <w:rPr>
                <w:rFonts w:ascii="Times New Roman" w:eastAsiaTheme="minorEastAsia" w:hAnsi="Times New Roman"/>
                <w:color w:val="000000" w:themeColor="text1"/>
                <w:kern w:val="0"/>
              </w:rPr>
            </w:pPr>
            <w:r w:rsidRPr="00A12E0E">
              <w:rPr>
                <w:rFonts w:ascii="Times New Roman" w:eastAsiaTheme="minorEastAsia" w:hAnsi="Times New Roman"/>
                <w:color w:val="000000" w:themeColor="text1"/>
                <w:kern w:val="0"/>
              </w:rPr>
              <w:t>取水口坐标为</w:t>
            </w:r>
            <w:r w:rsidRPr="00A12E0E">
              <w:rPr>
                <w:rFonts w:ascii="Times New Roman" w:eastAsiaTheme="minorEastAsia" w:hAnsi="Times New Roman"/>
                <w:color w:val="000000" w:themeColor="text1"/>
                <w:kern w:val="0"/>
              </w:rPr>
              <w:t>E</w:t>
            </w:r>
            <w:r w:rsidRPr="00A12E0E">
              <w:rPr>
                <w:rFonts w:ascii="Times New Roman" w:eastAsiaTheme="minorEastAsia" w:hAnsi="Times New Roman"/>
                <w:color w:val="000000" w:themeColor="text1"/>
                <w:kern w:val="0"/>
              </w:rPr>
              <w:t>：</w:t>
            </w:r>
            <w:r w:rsidR="00CA7FCC" w:rsidRPr="00A12E0E">
              <w:rPr>
                <w:rFonts w:ascii="Times New Roman" w:eastAsiaTheme="minorEastAsia" w:hAnsi="Times New Roman"/>
                <w:color w:val="000000" w:themeColor="text1"/>
                <w:kern w:val="0"/>
              </w:rPr>
              <w:t>113°19'12.06"</w:t>
            </w:r>
            <w:r w:rsidRPr="00A12E0E">
              <w:rPr>
                <w:rFonts w:ascii="Times New Roman" w:eastAsiaTheme="minorEastAsia" w:hAnsi="Times New Roman"/>
                <w:color w:val="000000" w:themeColor="text1"/>
                <w:kern w:val="0"/>
              </w:rPr>
              <w:t>，</w:t>
            </w:r>
            <w:r w:rsidRPr="00A12E0E">
              <w:rPr>
                <w:rFonts w:ascii="Times New Roman" w:eastAsiaTheme="minorEastAsia" w:hAnsi="Times New Roman"/>
                <w:color w:val="000000" w:themeColor="text1"/>
                <w:kern w:val="0"/>
              </w:rPr>
              <w:t>N</w:t>
            </w:r>
            <w:r w:rsidRPr="00A12E0E">
              <w:rPr>
                <w:rFonts w:ascii="Times New Roman" w:eastAsiaTheme="minorEastAsia" w:hAnsi="Times New Roman"/>
                <w:color w:val="000000" w:themeColor="text1"/>
                <w:kern w:val="0"/>
              </w:rPr>
              <w:t>：</w:t>
            </w:r>
            <w:r w:rsidR="00CA7FCC" w:rsidRPr="00A12E0E">
              <w:rPr>
                <w:rFonts w:ascii="Times New Roman" w:eastAsiaTheme="minorEastAsia" w:hAnsi="Times New Roman"/>
                <w:color w:val="000000" w:themeColor="text1"/>
                <w:kern w:val="0"/>
              </w:rPr>
              <w:t>29°37'42.95"</w:t>
            </w:r>
            <w:r w:rsidRPr="00A12E0E">
              <w:rPr>
                <w:rFonts w:ascii="Times New Roman" w:eastAsiaTheme="minorEastAsia" w:hAnsi="Times New Roman"/>
                <w:color w:val="000000" w:themeColor="text1"/>
                <w:kern w:val="0"/>
              </w:rPr>
              <w:t>，</w:t>
            </w:r>
            <w:r w:rsidRPr="00A12E0E">
              <w:rPr>
                <w:rFonts w:ascii="Times New Roman" w:eastAsiaTheme="minorEastAsia" w:hAnsi="Times New Roman"/>
                <w:color w:val="000000" w:themeColor="text1"/>
              </w:rPr>
              <w:t>该取水口位于</w:t>
            </w:r>
            <w:r w:rsidRPr="00A12E0E">
              <w:rPr>
                <w:rFonts w:ascii="Times New Roman" w:eastAsiaTheme="minorEastAsia" w:hAnsi="Times New Roman"/>
                <w:color w:val="000000" w:themeColor="text1"/>
                <w:kern w:val="0"/>
              </w:rPr>
              <w:t>本项目的下边界最近直线距离约</w:t>
            </w:r>
            <w:r w:rsidRPr="00A12E0E">
              <w:rPr>
                <w:rFonts w:ascii="Times New Roman" w:eastAsiaTheme="minorEastAsia" w:hAnsi="Times New Roman"/>
                <w:color w:val="000000" w:themeColor="text1"/>
                <w:kern w:val="0"/>
              </w:rPr>
              <w:t>4.8km</w:t>
            </w:r>
            <w:r w:rsidR="00092562" w:rsidRPr="00A12E0E">
              <w:rPr>
                <w:rFonts w:ascii="Times New Roman" w:eastAsiaTheme="minorEastAsia" w:hAnsi="Times New Roman"/>
                <w:color w:val="000000" w:themeColor="text1"/>
                <w:kern w:val="0"/>
              </w:rPr>
              <w:t>，见附图</w:t>
            </w:r>
            <w:r w:rsidR="00092562" w:rsidRPr="00A12E0E">
              <w:rPr>
                <w:rFonts w:ascii="Times New Roman" w:eastAsiaTheme="minorEastAsia" w:hAnsi="Times New Roman"/>
                <w:color w:val="000000" w:themeColor="text1"/>
                <w:kern w:val="0"/>
              </w:rPr>
              <w:t>1</w:t>
            </w:r>
            <w:r w:rsidR="00D75F90" w:rsidRPr="00A12E0E">
              <w:rPr>
                <w:rFonts w:ascii="Times New Roman" w:eastAsiaTheme="minorEastAsia" w:hAnsi="Times New Roman"/>
                <w:color w:val="000000" w:themeColor="text1"/>
                <w:kern w:val="0"/>
              </w:rPr>
              <w:t>6</w:t>
            </w:r>
          </w:p>
        </w:tc>
        <w:tc>
          <w:tcPr>
            <w:tcW w:w="1950" w:type="pct"/>
            <w:tcMar>
              <w:left w:w="0" w:type="dxa"/>
              <w:right w:w="0" w:type="dxa"/>
            </w:tcMar>
            <w:vAlign w:val="center"/>
          </w:tcPr>
          <w:p w14:paraId="6FCCCD82" w14:textId="77777777" w:rsidR="00F46350" w:rsidRPr="00A12E0E" w:rsidRDefault="000D2EF7" w:rsidP="00F46350">
            <w:pPr>
              <w:autoSpaceDE w:val="0"/>
              <w:autoSpaceDN w:val="0"/>
              <w:adjustRightInd w:val="0"/>
              <w:snapToGrid w:val="0"/>
              <w:jc w:val="center"/>
              <w:rPr>
                <w:rFonts w:ascii="Times New Roman" w:eastAsiaTheme="minorEastAsia" w:hAnsi="Times New Roman"/>
                <w:color w:val="000000" w:themeColor="text1"/>
                <w:kern w:val="0"/>
              </w:rPr>
            </w:pPr>
            <w:r w:rsidRPr="00A12E0E">
              <w:rPr>
                <w:rFonts w:ascii="Times New Roman" w:eastAsiaTheme="minorEastAsia" w:hAnsi="Times New Roman"/>
                <w:color w:val="000000" w:themeColor="text1"/>
              </w:rPr>
              <w:t>该取水口取水主要作为临湘市儒溪工业区工业企业生产用水，兼顾规划区</w:t>
            </w:r>
            <w:r w:rsidRPr="00A12E0E">
              <w:rPr>
                <w:rFonts w:ascii="Times New Roman" w:eastAsiaTheme="minorEastAsia" w:hAnsi="Times New Roman"/>
                <w:color w:val="000000" w:themeColor="text1"/>
              </w:rPr>
              <w:t>3</w:t>
            </w:r>
            <w:r w:rsidRPr="00A12E0E">
              <w:rPr>
                <w:rFonts w:ascii="Times New Roman" w:eastAsiaTheme="minorEastAsia" w:hAnsi="Times New Roman"/>
                <w:color w:val="000000" w:themeColor="text1"/>
              </w:rPr>
              <w:t>万居民生活用水，并已建成北控水务集公司团自来水厂，该自来水公司设计供水量</w:t>
            </w:r>
            <w:r w:rsidRPr="00A12E0E">
              <w:rPr>
                <w:rFonts w:ascii="Times New Roman" w:eastAsiaTheme="minorEastAsia" w:hAnsi="Times New Roman"/>
                <w:color w:val="000000" w:themeColor="text1"/>
              </w:rPr>
              <w:t>5</w:t>
            </w:r>
            <w:r w:rsidRPr="00A12E0E">
              <w:rPr>
                <w:rFonts w:ascii="Times New Roman" w:eastAsiaTheme="minorEastAsia" w:hAnsi="Times New Roman"/>
                <w:color w:val="000000" w:themeColor="text1"/>
              </w:rPr>
              <w:t>万</w:t>
            </w:r>
            <w:r w:rsidRPr="00A12E0E">
              <w:rPr>
                <w:rFonts w:ascii="Times New Roman" w:eastAsiaTheme="minorEastAsia" w:hAnsi="Times New Roman"/>
                <w:color w:val="000000" w:themeColor="text1"/>
              </w:rPr>
              <w:t>m</w:t>
            </w:r>
            <w:r w:rsidRPr="00A12E0E">
              <w:rPr>
                <w:rFonts w:ascii="Times New Roman" w:eastAsiaTheme="minorEastAsia" w:hAnsi="Times New Roman"/>
                <w:color w:val="000000" w:themeColor="text1"/>
                <w:vertAlign w:val="superscript"/>
              </w:rPr>
              <w:t>3</w:t>
            </w:r>
            <w:r w:rsidRPr="00A12E0E">
              <w:rPr>
                <w:rFonts w:ascii="Times New Roman" w:eastAsiaTheme="minorEastAsia" w:hAnsi="Times New Roman"/>
                <w:color w:val="000000" w:themeColor="text1"/>
              </w:rPr>
              <w:t>/d</w:t>
            </w:r>
            <w:r w:rsidRPr="00A12E0E">
              <w:rPr>
                <w:rFonts w:ascii="Times New Roman" w:eastAsiaTheme="minorEastAsia" w:hAnsi="Times New Roman"/>
                <w:color w:val="000000" w:themeColor="text1"/>
              </w:rPr>
              <w:t>，供水范围为儒溪工业规划区约</w:t>
            </w:r>
            <w:r w:rsidRPr="00A12E0E">
              <w:rPr>
                <w:rFonts w:ascii="Times New Roman" w:eastAsiaTheme="minorEastAsia" w:hAnsi="Times New Roman"/>
                <w:color w:val="000000" w:themeColor="text1"/>
              </w:rPr>
              <w:t>3</w:t>
            </w:r>
            <w:r w:rsidRPr="00A12E0E">
              <w:rPr>
                <w:rFonts w:ascii="Times New Roman" w:eastAsiaTheme="minorEastAsia" w:hAnsi="Times New Roman"/>
                <w:color w:val="000000" w:themeColor="text1"/>
              </w:rPr>
              <w:t>万人</w:t>
            </w:r>
          </w:p>
        </w:tc>
      </w:tr>
    </w:tbl>
    <w:p w14:paraId="33FC0C9C" w14:textId="3A9EAB3D" w:rsidR="00F46350" w:rsidRPr="00E96CB3" w:rsidRDefault="00E7563F" w:rsidP="00A12E0E">
      <w:pPr>
        <w:adjustRightInd w:val="0"/>
        <w:snapToGrid w:val="0"/>
        <w:rPr>
          <w:rFonts w:ascii="Times New Roman" w:eastAsiaTheme="minorEastAsia" w:hAnsi="Times New Roman"/>
          <w:bCs/>
          <w:color w:val="000000" w:themeColor="text1"/>
        </w:rPr>
      </w:pPr>
      <w:r w:rsidRPr="00A12E0E">
        <w:rPr>
          <w:rFonts w:ascii="Times New Roman" w:eastAsiaTheme="minorEastAsia" w:hAnsi="Times New Roman"/>
          <w:color w:val="000000" w:themeColor="text1"/>
        </w:rPr>
        <w:t>注：云溪区</w:t>
      </w:r>
      <w:r w:rsidR="00A12E0E" w:rsidRPr="00A12E0E">
        <w:rPr>
          <w:rFonts w:ascii="Times New Roman" w:eastAsiaTheme="minorEastAsia" w:hAnsi="Times New Roman" w:hint="eastAsia"/>
          <w:color w:val="000000" w:themeColor="text1"/>
        </w:rPr>
        <w:t>人民政府</w:t>
      </w:r>
      <w:r w:rsidRPr="00A12E0E">
        <w:rPr>
          <w:rFonts w:ascii="Times New Roman" w:eastAsiaTheme="minorEastAsia" w:hAnsi="Times New Roman"/>
          <w:color w:val="000000" w:themeColor="text1"/>
        </w:rPr>
        <w:t>已向</w:t>
      </w:r>
      <w:r w:rsidR="00A12E0E" w:rsidRPr="00A12E0E">
        <w:rPr>
          <w:rFonts w:ascii="Times New Roman" w:eastAsiaTheme="minorEastAsia" w:hAnsi="Times New Roman" w:hint="eastAsia"/>
          <w:color w:val="000000" w:themeColor="text1"/>
        </w:rPr>
        <w:t>省</w:t>
      </w:r>
      <w:r w:rsidR="00A12E0E" w:rsidRPr="00A12E0E">
        <w:rPr>
          <w:rFonts w:ascii="Times New Roman" w:eastAsiaTheme="minorEastAsia" w:hAnsi="Times New Roman"/>
          <w:color w:val="000000" w:themeColor="text1"/>
        </w:rPr>
        <w:t>、市生态环境部门申请取消</w:t>
      </w:r>
      <w:r w:rsidR="00A12E0E" w:rsidRPr="00A12E0E">
        <w:rPr>
          <w:rFonts w:ascii="Times New Roman" w:eastAsiaTheme="minorEastAsia" w:hAnsi="Times New Roman"/>
          <w:bCs/>
          <w:color w:val="000000" w:themeColor="text1"/>
        </w:rPr>
        <w:t>岳阳市云溪区陆城镇水厂文桥镇水厂长江取水口饮用水源保护区和岳阳市云溪区道仁矶水厂长江取水口饮用水水源保护区</w:t>
      </w:r>
      <w:r w:rsidR="00A12E0E" w:rsidRPr="00A12E0E">
        <w:rPr>
          <w:rFonts w:ascii="Times New Roman" w:eastAsiaTheme="minorEastAsia" w:hAnsi="Times New Roman" w:hint="eastAsia"/>
          <w:color w:val="000000" w:themeColor="text1"/>
        </w:rPr>
        <w:t>的</w:t>
      </w:r>
      <w:r w:rsidR="00A12E0E">
        <w:rPr>
          <w:rFonts w:ascii="Times New Roman" w:eastAsiaTheme="minorEastAsia" w:hAnsi="Times New Roman" w:hint="eastAsia"/>
          <w:color w:val="000000"/>
        </w:rPr>
        <w:t>划定工作</w:t>
      </w:r>
      <w:r w:rsidRPr="00E96CB3">
        <w:rPr>
          <w:rFonts w:ascii="Times New Roman" w:eastAsiaTheme="minorEastAsia" w:hAnsi="Times New Roman"/>
          <w:bCs/>
          <w:color w:val="000000" w:themeColor="text1"/>
        </w:rPr>
        <w:t>。</w:t>
      </w:r>
    </w:p>
    <w:p w14:paraId="677C83DA" w14:textId="77777777" w:rsidR="00E7563F" w:rsidRPr="00E96CB3" w:rsidRDefault="00E7563F" w:rsidP="00E7563F">
      <w:pPr>
        <w:adjustRightInd w:val="0"/>
        <w:snapToGrid w:val="0"/>
        <w:spacing w:line="360" w:lineRule="auto"/>
        <w:rPr>
          <w:rFonts w:ascii="Times New Roman" w:eastAsiaTheme="minorEastAsia" w:hAnsi="Times New Roman"/>
          <w:color w:val="000000"/>
        </w:rPr>
      </w:pPr>
    </w:p>
    <w:p w14:paraId="2EDB3177" w14:textId="77777777" w:rsidR="00F46350" w:rsidRPr="00E96CB3" w:rsidRDefault="00F46350" w:rsidP="00385907">
      <w:pPr>
        <w:pStyle w:val="3"/>
        <w:rPr>
          <w:rFonts w:eastAsiaTheme="minorEastAsia"/>
        </w:rPr>
      </w:pPr>
      <w:r w:rsidRPr="00E96CB3">
        <w:rPr>
          <w:rFonts w:eastAsiaTheme="minorEastAsia"/>
        </w:rPr>
        <w:t>环境空气</w:t>
      </w:r>
      <w:r w:rsidR="00817C39" w:rsidRPr="00E96CB3">
        <w:rPr>
          <w:rFonts w:eastAsiaTheme="minorEastAsia"/>
        </w:rPr>
        <w:t>、声环境</w:t>
      </w:r>
      <w:r w:rsidRPr="00E96CB3">
        <w:rPr>
          <w:rFonts w:eastAsiaTheme="minorEastAsia"/>
        </w:rPr>
        <w:t>保护目标</w:t>
      </w:r>
    </w:p>
    <w:p w14:paraId="2A0571F5" w14:textId="77777777" w:rsidR="00F46350" w:rsidRPr="00E96CB3" w:rsidRDefault="00817C39" w:rsidP="00F46350">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w:t>
      </w:r>
      <w:r w:rsidR="00F46350" w:rsidRPr="00E96CB3">
        <w:rPr>
          <w:rFonts w:ascii="Times New Roman" w:eastAsiaTheme="minorEastAsia" w:hAnsi="Times New Roman"/>
          <w:color w:val="000000"/>
          <w:sz w:val="24"/>
          <w:szCs w:val="24"/>
        </w:rPr>
        <w:t>项目环境空气</w:t>
      </w:r>
      <w:r w:rsidRPr="00E96CB3">
        <w:rPr>
          <w:rFonts w:ascii="Times New Roman" w:eastAsiaTheme="minorEastAsia" w:hAnsi="Times New Roman"/>
          <w:color w:val="000000"/>
          <w:sz w:val="24"/>
          <w:szCs w:val="24"/>
        </w:rPr>
        <w:t>、声环境</w:t>
      </w:r>
      <w:r w:rsidR="00F46350" w:rsidRPr="00E96CB3">
        <w:rPr>
          <w:rFonts w:ascii="Times New Roman" w:eastAsiaTheme="minorEastAsia" w:hAnsi="Times New Roman"/>
          <w:color w:val="000000"/>
          <w:sz w:val="24"/>
          <w:szCs w:val="24"/>
        </w:rPr>
        <w:t>评价范围内敏感点见下表。</w:t>
      </w:r>
    </w:p>
    <w:p w14:paraId="2DF181AC" w14:textId="77777777" w:rsidR="00F46350" w:rsidRPr="00E96CB3" w:rsidRDefault="00F46350" w:rsidP="00385907">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00385907" w:rsidRPr="00E96CB3">
        <w:rPr>
          <w:rFonts w:ascii="Times New Roman" w:eastAsiaTheme="minorEastAsia" w:hAnsi="Times New Roman"/>
          <w:b/>
          <w:color w:val="000000"/>
          <w:sz w:val="24"/>
          <w:szCs w:val="24"/>
        </w:rPr>
        <w:t xml:space="preserve">2.7-3  </w:t>
      </w:r>
      <w:r w:rsidRPr="00E96CB3">
        <w:rPr>
          <w:rFonts w:ascii="Times New Roman" w:eastAsiaTheme="minorEastAsia" w:hAnsi="Times New Roman"/>
          <w:b/>
          <w:color w:val="000000"/>
          <w:sz w:val="24"/>
          <w:szCs w:val="24"/>
        </w:rPr>
        <w:t>评价范围内环境空气保护目标</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08"/>
        <w:gridCol w:w="1216"/>
        <w:gridCol w:w="1111"/>
        <w:gridCol w:w="532"/>
        <w:gridCol w:w="1382"/>
        <w:gridCol w:w="2168"/>
        <w:gridCol w:w="825"/>
        <w:gridCol w:w="998"/>
      </w:tblGrid>
      <w:tr w:rsidR="00EE2D15" w:rsidRPr="00E96CB3" w14:paraId="2A445478" w14:textId="77777777" w:rsidTr="00D34590">
        <w:trPr>
          <w:trHeight w:val="284"/>
          <w:jc w:val="center"/>
        </w:trPr>
        <w:tc>
          <w:tcPr>
            <w:tcW w:w="466" w:type="pct"/>
            <w:vMerge w:val="restart"/>
            <w:vAlign w:val="center"/>
          </w:tcPr>
          <w:p w14:paraId="250869C5" w14:textId="77777777" w:rsidR="00EE2D15" w:rsidRPr="00E96CB3" w:rsidRDefault="00EE2D15" w:rsidP="00EE2D1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保护目标名称</w:t>
            </w:r>
          </w:p>
        </w:tc>
        <w:tc>
          <w:tcPr>
            <w:tcW w:w="1173" w:type="pct"/>
            <w:gridSpan w:val="2"/>
            <w:vAlign w:val="center"/>
          </w:tcPr>
          <w:p w14:paraId="4ECE6C94" w14:textId="77777777" w:rsidR="00EE2D15" w:rsidRPr="00E96CB3" w:rsidRDefault="00EE2D15" w:rsidP="00EE2D1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坐标</w:t>
            </w:r>
          </w:p>
        </w:tc>
        <w:tc>
          <w:tcPr>
            <w:tcW w:w="313" w:type="pct"/>
            <w:vMerge w:val="restart"/>
            <w:vAlign w:val="center"/>
          </w:tcPr>
          <w:p w14:paraId="60284494" w14:textId="77777777" w:rsidR="00EE2D15" w:rsidRPr="00E96CB3" w:rsidRDefault="00EE2D15" w:rsidP="00EE2D1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保护</w:t>
            </w:r>
          </w:p>
          <w:p w14:paraId="03DBC14E" w14:textId="77777777" w:rsidR="00EE2D15" w:rsidRPr="00E96CB3" w:rsidRDefault="00EE2D15" w:rsidP="00EE2D1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对象</w:t>
            </w:r>
          </w:p>
        </w:tc>
        <w:tc>
          <w:tcPr>
            <w:tcW w:w="783" w:type="pct"/>
            <w:vMerge w:val="restart"/>
            <w:vAlign w:val="center"/>
          </w:tcPr>
          <w:p w14:paraId="20937127" w14:textId="77777777" w:rsidR="00EE2D15" w:rsidRPr="00E96CB3" w:rsidRDefault="00EE2D15" w:rsidP="00EE2D1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保护内容</w:t>
            </w:r>
          </w:p>
        </w:tc>
        <w:tc>
          <w:tcPr>
            <w:tcW w:w="1218" w:type="pct"/>
            <w:vMerge w:val="restart"/>
            <w:vAlign w:val="center"/>
          </w:tcPr>
          <w:p w14:paraId="5368B843" w14:textId="77777777" w:rsidR="00EE2D15" w:rsidRPr="00E96CB3" w:rsidRDefault="00EE2D15" w:rsidP="00EE2D1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环境功能区</w:t>
            </w:r>
          </w:p>
        </w:tc>
        <w:tc>
          <w:tcPr>
            <w:tcW w:w="475" w:type="pct"/>
            <w:vMerge w:val="restart"/>
            <w:vAlign w:val="center"/>
          </w:tcPr>
          <w:p w14:paraId="7371CD09" w14:textId="77777777" w:rsidR="00EE2D15" w:rsidRPr="00E96CB3" w:rsidRDefault="00EE2D15" w:rsidP="00EE2D1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相对厂址方位</w:t>
            </w:r>
          </w:p>
        </w:tc>
        <w:tc>
          <w:tcPr>
            <w:tcW w:w="571" w:type="pct"/>
            <w:vMerge w:val="restart"/>
            <w:vAlign w:val="center"/>
          </w:tcPr>
          <w:p w14:paraId="6FD3C548" w14:textId="77777777" w:rsidR="00EE2D15" w:rsidRPr="00E96CB3" w:rsidRDefault="00EE2D15" w:rsidP="00EE2D1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相对厂界最近距离</w:t>
            </w:r>
          </w:p>
        </w:tc>
      </w:tr>
      <w:tr w:rsidR="00EE2D15" w:rsidRPr="00E96CB3" w14:paraId="0E5D4ADD" w14:textId="77777777" w:rsidTr="00D34590">
        <w:trPr>
          <w:trHeight w:val="284"/>
          <w:jc w:val="center"/>
        </w:trPr>
        <w:tc>
          <w:tcPr>
            <w:tcW w:w="466" w:type="pct"/>
            <w:vMerge/>
            <w:vAlign w:val="center"/>
          </w:tcPr>
          <w:p w14:paraId="1A693612" w14:textId="77777777" w:rsidR="00EE2D15" w:rsidRPr="00E96CB3" w:rsidRDefault="00EE2D15" w:rsidP="00EE2D15">
            <w:pPr>
              <w:autoSpaceDE w:val="0"/>
              <w:autoSpaceDN w:val="0"/>
              <w:adjustRightInd w:val="0"/>
              <w:snapToGrid w:val="0"/>
              <w:jc w:val="center"/>
              <w:rPr>
                <w:rFonts w:ascii="Times New Roman" w:eastAsiaTheme="minorEastAsia" w:hAnsi="Times New Roman"/>
                <w:b/>
                <w:color w:val="000000"/>
                <w:kern w:val="0"/>
              </w:rPr>
            </w:pPr>
          </w:p>
        </w:tc>
        <w:tc>
          <w:tcPr>
            <w:tcW w:w="625" w:type="pct"/>
            <w:vAlign w:val="center"/>
          </w:tcPr>
          <w:p w14:paraId="514C060A" w14:textId="77777777" w:rsidR="00EE2D15" w:rsidRPr="00E96CB3" w:rsidRDefault="00EE2D15" w:rsidP="00EE2D1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东经</w:t>
            </w:r>
          </w:p>
        </w:tc>
        <w:tc>
          <w:tcPr>
            <w:tcW w:w="548" w:type="pct"/>
            <w:vAlign w:val="center"/>
          </w:tcPr>
          <w:p w14:paraId="6C907BA1" w14:textId="77777777" w:rsidR="00EE2D15" w:rsidRPr="00E96CB3" w:rsidRDefault="00EE2D15" w:rsidP="00EE2D15">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北纬</w:t>
            </w:r>
          </w:p>
        </w:tc>
        <w:tc>
          <w:tcPr>
            <w:tcW w:w="313" w:type="pct"/>
            <w:vMerge/>
            <w:vAlign w:val="center"/>
          </w:tcPr>
          <w:p w14:paraId="7DE3D30F" w14:textId="77777777" w:rsidR="00EE2D15" w:rsidRPr="00E96CB3" w:rsidRDefault="00EE2D15" w:rsidP="00EE2D15">
            <w:pPr>
              <w:autoSpaceDE w:val="0"/>
              <w:autoSpaceDN w:val="0"/>
              <w:adjustRightInd w:val="0"/>
              <w:snapToGrid w:val="0"/>
              <w:jc w:val="center"/>
              <w:rPr>
                <w:rFonts w:ascii="Times New Roman" w:eastAsiaTheme="minorEastAsia" w:hAnsi="Times New Roman"/>
                <w:b/>
                <w:color w:val="000000"/>
                <w:kern w:val="0"/>
              </w:rPr>
            </w:pPr>
          </w:p>
        </w:tc>
        <w:tc>
          <w:tcPr>
            <w:tcW w:w="783" w:type="pct"/>
            <w:vMerge/>
            <w:vAlign w:val="center"/>
          </w:tcPr>
          <w:p w14:paraId="2824E528" w14:textId="77777777" w:rsidR="00EE2D15" w:rsidRPr="00E96CB3" w:rsidRDefault="00EE2D15" w:rsidP="00EE2D15">
            <w:pPr>
              <w:autoSpaceDE w:val="0"/>
              <w:autoSpaceDN w:val="0"/>
              <w:adjustRightInd w:val="0"/>
              <w:snapToGrid w:val="0"/>
              <w:jc w:val="center"/>
              <w:rPr>
                <w:rFonts w:ascii="Times New Roman" w:eastAsiaTheme="minorEastAsia" w:hAnsi="Times New Roman"/>
                <w:b/>
                <w:color w:val="000000"/>
                <w:kern w:val="0"/>
              </w:rPr>
            </w:pPr>
          </w:p>
        </w:tc>
        <w:tc>
          <w:tcPr>
            <w:tcW w:w="1218" w:type="pct"/>
            <w:vMerge/>
            <w:vAlign w:val="center"/>
          </w:tcPr>
          <w:p w14:paraId="2A77E901" w14:textId="77777777" w:rsidR="00EE2D15" w:rsidRPr="00E96CB3" w:rsidRDefault="00EE2D15" w:rsidP="00EE2D15">
            <w:pPr>
              <w:autoSpaceDE w:val="0"/>
              <w:autoSpaceDN w:val="0"/>
              <w:adjustRightInd w:val="0"/>
              <w:snapToGrid w:val="0"/>
              <w:jc w:val="center"/>
              <w:rPr>
                <w:rFonts w:ascii="Times New Roman" w:eastAsiaTheme="minorEastAsia" w:hAnsi="Times New Roman"/>
                <w:b/>
                <w:color w:val="000000"/>
                <w:kern w:val="0"/>
              </w:rPr>
            </w:pPr>
          </w:p>
        </w:tc>
        <w:tc>
          <w:tcPr>
            <w:tcW w:w="475" w:type="pct"/>
            <w:vMerge/>
            <w:vAlign w:val="center"/>
          </w:tcPr>
          <w:p w14:paraId="55328B0D" w14:textId="77777777" w:rsidR="00EE2D15" w:rsidRPr="00E96CB3" w:rsidRDefault="00EE2D15" w:rsidP="00EE2D15">
            <w:pPr>
              <w:autoSpaceDE w:val="0"/>
              <w:autoSpaceDN w:val="0"/>
              <w:adjustRightInd w:val="0"/>
              <w:snapToGrid w:val="0"/>
              <w:jc w:val="center"/>
              <w:rPr>
                <w:rFonts w:ascii="Times New Roman" w:eastAsiaTheme="minorEastAsia" w:hAnsi="Times New Roman"/>
                <w:b/>
                <w:color w:val="000000"/>
                <w:kern w:val="0"/>
              </w:rPr>
            </w:pPr>
          </w:p>
        </w:tc>
        <w:tc>
          <w:tcPr>
            <w:tcW w:w="571" w:type="pct"/>
            <w:vMerge/>
            <w:vAlign w:val="center"/>
          </w:tcPr>
          <w:p w14:paraId="0F0D5AB3" w14:textId="77777777" w:rsidR="00EE2D15" w:rsidRPr="00E96CB3" w:rsidRDefault="00EE2D15" w:rsidP="00EE2D15">
            <w:pPr>
              <w:autoSpaceDE w:val="0"/>
              <w:autoSpaceDN w:val="0"/>
              <w:adjustRightInd w:val="0"/>
              <w:snapToGrid w:val="0"/>
              <w:jc w:val="center"/>
              <w:rPr>
                <w:rFonts w:ascii="Times New Roman" w:eastAsiaTheme="minorEastAsia" w:hAnsi="Times New Roman"/>
                <w:b/>
                <w:color w:val="000000"/>
                <w:kern w:val="0"/>
              </w:rPr>
            </w:pPr>
          </w:p>
        </w:tc>
      </w:tr>
      <w:tr w:rsidR="00EE2D15" w:rsidRPr="00E96CB3" w14:paraId="63D53423" w14:textId="77777777" w:rsidTr="00D34590">
        <w:trPr>
          <w:trHeight w:val="284"/>
          <w:jc w:val="center"/>
        </w:trPr>
        <w:tc>
          <w:tcPr>
            <w:tcW w:w="466" w:type="pct"/>
            <w:vAlign w:val="center"/>
          </w:tcPr>
          <w:p w14:paraId="2C0DBEDA" w14:textId="77777777" w:rsidR="00EE2D15" w:rsidRPr="00E96CB3" w:rsidRDefault="00EE2D15"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沙窝</w:t>
            </w:r>
          </w:p>
        </w:tc>
        <w:tc>
          <w:tcPr>
            <w:tcW w:w="625" w:type="pct"/>
            <w:vAlign w:val="center"/>
          </w:tcPr>
          <w:p w14:paraId="265F7E60" w14:textId="47412AB6" w:rsidR="00EE2D15" w:rsidRPr="00E96CB3" w:rsidRDefault="007A4DD9"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lang w:bidi="ar"/>
              </w:rPr>
              <w:t>113°17'09.16"</w:t>
            </w:r>
          </w:p>
        </w:tc>
        <w:tc>
          <w:tcPr>
            <w:tcW w:w="548" w:type="pct"/>
            <w:vAlign w:val="center"/>
          </w:tcPr>
          <w:p w14:paraId="387FDFCC" w14:textId="084272AE" w:rsidR="00EE2D15" w:rsidRPr="00E96CB3" w:rsidRDefault="007A4DD9"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lang w:bidi="ar"/>
              </w:rPr>
              <w:t>29°35'24.20"</w:t>
            </w:r>
          </w:p>
        </w:tc>
        <w:tc>
          <w:tcPr>
            <w:tcW w:w="313" w:type="pct"/>
            <w:vAlign w:val="center"/>
          </w:tcPr>
          <w:p w14:paraId="1CB9746C" w14:textId="77777777" w:rsidR="00EE2D15" w:rsidRPr="00E96CB3" w:rsidRDefault="00EE2D15"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居住</w:t>
            </w:r>
          </w:p>
        </w:tc>
        <w:tc>
          <w:tcPr>
            <w:tcW w:w="783" w:type="pct"/>
            <w:vAlign w:val="center"/>
          </w:tcPr>
          <w:p w14:paraId="11B40883" w14:textId="77777777" w:rsidR="00EE2D15" w:rsidRPr="00E96CB3" w:rsidRDefault="00EE2D15"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w:t>
            </w:r>
            <w:r w:rsidRPr="00E96CB3">
              <w:rPr>
                <w:rFonts w:ascii="Times New Roman" w:eastAsiaTheme="minorEastAsia" w:hAnsi="Times New Roman"/>
                <w:color w:val="000000"/>
                <w:kern w:val="0"/>
              </w:rPr>
              <w:t>户，约</w:t>
            </w:r>
            <w:r w:rsidRPr="00E96CB3">
              <w:rPr>
                <w:rFonts w:ascii="Times New Roman" w:eastAsiaTheme="minorEastAsia" w:hAnsi="Times New Roman"/>
                <w:color w:val="000000"/>
                <w:kern w:val="0"/>
              </w:rPr>
              <w:t>60</w:t>
            </w:r>
            <w:r w:rsidRPr="00E96CB3">
              <w:rPr>
                <w:rFonts w:ascii="Times New Roman" w:eastAsiaTheme="minorEastAsia" w:hAnsi="Times New Roman"/>
                <w:color w:val="000000"/>
                <w:kern w:val="0"/>
              </w:rPr>
              <w:t>人</w:t>
            </w:r>
          </w:p>
        </w:tc>
        <w:tc>
          <w:tcPr>
            <w:tcW w:w="1218" w:type="pct"/>
            <w:vMerge w:val="restart"/>
            <w:vAlign w:val="center"/>
          </w:tcPr>
          <w:p w14:paraId="42B742AF" w14:textId="77777777" w:rsidR="00EE2D15" w:rsidRPr="00E96CB3" w:rsidRDefault="00EE2D15"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《环境空气质量标准》（</w:t>
            </w:r>
            <w:r w:rsidRPr="00E96CB3">
              <w:rPr>
                <w:rFonts w:ascii="Times New Roman" w:eastAsiaTheme="minorEastAsia" w:hAnsi="Times New Roman"/>
                <w:color w:val="000000"/>
                <w:kern w:val="0"/>
              </w:rPr>
              <w:t>GB 3095-2012</w:t>
            </w:r>
            <w:r w:rsidRPr="00E96CB3">
              <w:rPr>
                <w:rFonts w:ascii="Times New Roman" w:eastAsiaTheme="minorEastAsia" w:hAnsi="Times New Roman"/>
                <w:color w:val="000000"/>
                <w:kern w:val="0"/>
              </w:rPr>
              <w:t>）二级标准，《声环境质量标准》（</w:t>
            </w:r>
            <w:r w:rsidRPr="00E96CB3">
              <w:rPr>
                <w:rFonts w:ascii="Times New Roman" w:eastAsiaTheme="minorEastAsia" w:hAnsi="Times New Roman"/>
                <w:color w:val="000000"/>
                <w:kern w:val="0"/>
              </w:rPr>
              <w:t>GB3096-2008</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2</w:t>
            </w:r>
            <w:r w:rsidRPr="00E96CB3">
              <w:rPr>
                <w:rFonts w:ascii="Times New Roman" w:eastAsiaTheme="minorEastAsia" w:hAnsi="Times New Roman"/>
                <w:color w:val="000000"/>
                <w:kern w:val="0"/>
              </w:rPr>
              <w:t>类标准</w:t>
            </w:r>
          </w:p>
        </w:tc>
        <w:tc>
          <w:tcPr>
            <w:tcW w:w="475" w:type="pct"/>
            <w:vAlign w:val="center"/>
          </w:tcPr>
          <w:p w14:paraId="029A2832" w14:textId="77777777" w:rsidR="000D1D10" w:rsidRPr="00E96CB3" w:rsidRDefault="00EE2D15"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管线</w:t>
            </w:r>
          </w:p>
          <w:p w14:paraId="0B861D27" w14:textId="6F04BF55" w:rsidR="00EE2D15" w:rsidRPr="00E96CB3" w:rsidRDefault="00EE2D15"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北侧</w:t>
            </w:r>
          </w:p>
        </w:tc>
        <w:tc>
          <w:tcPr>
            <w:tcW w:w="571" w:type="pct"/>
            <w:vAlign w:val="center"/>
          </w:tcPr>
          <w:p w14:paraId="33191206" w14:textId="77777777" w:rsidR="00EE2D15" w:rsidRPr="00E96CB3" w:rsidRDefault="00EE2D15"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18m</w:t>
            </w:r>
          </w:p>
        </w:tc>
      </w:tr>
      <w:tr w:rsidR="00EE2D15" w:rsidRPr="00E96CB3" w14:paraId="67BEA030" w14:textId="77777777" w:rsidTr="00D34590">
        <w:trPr>
          <w:trHeight w:val="284"/>
          <w:jc w:val="center"/>
        </w:trPr>
        <w:tc>
          <w:tcPr>
            <w:tcW w:w="466" w:type="pct"/>
            <w:vAlign w:val="center"/>
          </w:tcPr>
          <w:p w14:paraId="053E1941" w14:textId="77777777" w:rsidR="00EE2D15" w:rsidRPr="00E96CB3" w:rsidRDefault="00EE2D15"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冯家坡</w:t>
            </w:r>
          </w:p>
        </w:tc>
        <w:tc>
          <w:tcPr>
            <w:tcW w:w="625" w:type="pct"/>
            <w:vAlign w:val="center"/>
          </w:tcPr>
          <w:p w14:paraId="3A5B93BA" w14:textId="60FF747C" w:rsidR="00EE2D15" w:rsidRPr="00E96CB3" w:rsidRDefault="007A4DD9"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lang w:bidi="ar"/>
              </w:rPr>
              <w:t>113°17'13.52"</w:t>
            </w:r>
          </w:p>
        </w:tc>
        <w:tc>
          <w:tcPr>
            <w:tcW w:w="548" w:type="pct"/>
            <w:vAlign w:val="center"/>
          </w:tcPr>
          <w:p w14:paraId="663F1A7D" w14:textId="658EF08F" w:rsidR="00EE2D15" w:rsidRPr="00E96CB3" w:rsidRDefault="007A4DD9"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lang w:bidi="ar"/>
              </w:rPr>
              <w:t>29°35'17.52"</w:t>
            </w:r>
          </w:p>
        </w:tc>
        <w:tc>
          <w:tcPr>
            <w:tcW w:w="313" w:type="pct"/>
            <w:vAlign w:val="center"/>
          </w:tcPr>
          <w:p w14:paraId="1DE81809" w14:textId="77777777" w:rsidR="00EE2D15" w:rsidRPr="00E96CB3" w:rsidRDefault="00EE2D15"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居住</w:t>
            </w:r>
          </w:p>
        </w:tc>
        <w:tc>
          <w:tcPr>
            <w:tcW w:w="783" w:type="pct"/>
            <w:vAlign w:val="center"/>
          </w:tcPr>
          <w:p w14:paraId="6BEED6F3" w14:textId="77777777" w:rsidR="00EE2D15" w:rsidRPr="00E96CB3" w:rsidRDefault="00EE2D15"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21</w:t>
            </w:r>
            <w:r w:rsidRPr="00E96CB3">
              <w:rPr>
                <w:rFonts w:ascii="Times New Roman" w:eastAsiaTheme="minorEastAsia" w:hAnsi="Times New Roman"/>
                <w:color w:val="000000"/>
                <w:kern w:val="0"/>
              </w:rPr>
              <w:t>户，约</w:t>
            </w:r>
            <w:r w:rsidRPr="00E96CB3">
              <w:rPr>
                <w:rFonts w:ascii="Times New Roman" w:eastAsiaTheme="minorEastAsia" w:hAnsi="Times New Roman"/>
                <w:color w:val="000000"/>
                <w:kern w:val="0"/>
              </w:rPr>
              <w:t>63</w:t>
            </w:r>
            <w:r w:rsidRPr="00E96CB3">
              <w:rPr>
                <w:rFonts w:ascii="Times New Roman" w:eastAsiaTheme="minorEastAsia" w:hAnsi="Times New Roman"/>
                <w:color w:val="000000"/>
                <w:kern w:val="0"/>
              </w:rPr>
              <w:t>人</w:t>
            </w:r>
          </w:p>
        </w:tc>
        <w:tc>
          <w:tcPr>
            <w:tcW w:w="1218" w:type="pct"/>
            <w:vMerge/>
            <w:vAlign w:val="center"/>
          </w:tcPr>
          <w:p w14:paraId="44B925A2" w14:textId="77777777" w:rsidR="00EE2D15" w:rsidRPr="00E96CB3" w:rsidRDefault="00EE2D15" w:rsidP="00EE2D15">
            <w:pPr>
              <w:autoSpaceDE w:val="0"/>
              <w:autoSpaceDN w:val="0"/>
              <w:adjustRightInd w:val="0"/>
              <w:snapToGrid w:val="0"/>
              <w:jc w:val="center"/>
              <w:rPr>
                <w:rFonts w:ascii="Times New Roman" w:eastAsiaTheme="minorEastAsia" w:hAnsi="Times New Roman"/>
                <w:kern w:val="0"/>
              </w:rPr>
            </w:pPr>
          </w:p>
        </w:tc>
        <w:tc>
          <w:tcPr>
            <w:tcW w:w="475" w:type="pct"/>
            <w:vAlign w:val="center"/>
          </w:tcPr>
          <w:p w14:paraId="242D106D" w14:textId="77777777" w:rsidR="000D1D10" w:rsidRPr="00E96CB3" w:rsidRDefault="00EE2D15"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管线</w:t>
            </w:r>
          </w:p>
          <w:p w14:paraId="0DE58D59" w14:textId="6FDBE968" w:rsidR="00EE2D15" w:rsidRPr="00E96CB3" w:rsidRDefault="00EE2D15"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东侧</w:t>
            </w:r>
          </w:p>
        </w:tc>
        <w:tc>
          <w:tcPr>
            <w:tcW w:w="571" w:type="pct"/>
            <w:vAlign w:val="center"/>
          </w:tcPr>
          <w:p w14:paraId="3A6C4C79" w14:textId="77777777" w:rsidR="00EE2D15" w:rsidRPr="00E96CB3" w:rsidRDefault="00EE2D15" w:rsidP="00EE2D15">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125m</w:t>
            </w:r>
          </w:p>
        </w:tc>
      </w:tr>
    </w:tbl>
    <w:p w14:paraId="1714304D" w14:textId="77777777" w:rsidR="00F46350" w:rsidRPr="00E96CB3" w:rsidRDefault="00F46350" w:rsidP="00CA36A2">
      <w:pPr>
        <w:adjustRightInd w:val="0"/>
        <w:snapToGrid w:val="0"/>
        <w:spacing w:line="360" w:lineRule="auto"/>
        <w:ind w:firstLineChars="200" w:firstLine="480"/>
        <w:rPr>
          <w:rFonts w:ascii="Times New Roman" w:eastAsiaTheme="minorEastAsia" w:hAnsi="Times New Roman"/>
          <w:color w:val="000000"/>
          <w:kern w:val="0"/>
          <w:sz w:val="24"/>
          <w:szCs w:val="24"/>
          <w:lang w:bidi="ar"/>
        </w:rPr>
      </w:pPr>
    </w:p>
    <w:p w14:paraId="7C8DABCC" w14:textId="77777777" w:rsidR="00385907" w:rsidRPr="00E96CB3" w:rsidRDefault="00385907" w:rsidP="00385907">
      <w:pPr>
        <w:pStyle w:val="3"/>
        <w:rPr>
          <w:rFonts w:eastAsiaTheme="minorEastAsia"/>
        </w:rPr>
      </w:pPr>
      <w:r w:rsidRPr="00E96CB3">
        <w:rPr>
          <w:rFonts w:eastAsiaTheme="minorEastAsia"/>
        </w:rPr>
        <w:t>生态环境保护目标</w:t>
      </w:r>
    </w:p>
    <w:p w14:paraId="6204A94B" w14:textId="77777777" w:rsidR="00385907" w:rsidRPr="00E96CB3" w:rsidRDefault="00385907" w:rsidP="00385907">
      <w:pPr>
        <w:adjustRightInd w:val="0"/>
        <w:snapToGrid w:val="0"/>
        <w:spacing w:line="360" w:lineRule="auto"/>
        <w:ind w:firstLineChars="200" w:firstLine="480"/>
        <w:rPr>
          <w:rFonts w:ascii="Times New Roman" w:eastAsiaTheme="minorEastAsia" w:hAnsi="Times New Roman"/>
          <w:color w:val="000000"/>
          <w:kern w:val="0"/>
          <w:sz w:val="24"/>
          <w:szCs w:val="24"/>
          <w:lang w:bidi="ar"/>
        </w:rPr>
      </w:pPr>
      <w:r w:rsidRPr="00E96CB3">
        <w:rPr>
          <w:rFonts w:ascii="Times New Roman" w:eastAsiaTheme="minorEastAsia" w:hAnsi="Times New Roman"/>
          <w:color w:val="000000"/>
          <w:kern w:val="0"/>
          <w:sz w:val="24"/>
          <w:szCs w:val="24"/>
          <w:lang w:bidi="ar"/>
        </w:rPr>
        <w:t>根据现场调查，本项目陆域评价范围内未发现国家级和地方重点保护野生动植物和名木古树分布。</w:t>
      </w:r>
    </w:p>
    <w:p w14:paraId="67DF8992" w14:textId="5E45F71C" w:rsidR="004E4C6A" w:rsidRDefault="00385907" w:rsidP="004E4C6A">
      <w:pPr>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kern w:val="0"/>
          <w:sz w:val="24"/>
          <w:szCs w:val="24"/>
          <w:lang w:bidi="ar"/>
        </w:rPr>
        <w:t>本</w:t>
      </w:r>
      <w:r w:rsidR="000D1D10" w:rsidRPr="00E96CB3">
        <w:rPr>
          <w:rFonts w:ascii="Times New Roman" w:eastAsiaTheme="minorEastAsia" w:hAnsi="Times New Roman"/>
          <w:color w:val="000000"/>
          <w:kern w:val="0"/>
          <w:sz w:val="24"/>
          <w:szCs w:val="24"/>
          <w:lang w:bidi="ar"/>
        </w:rPr>
        <w:t>项目</w:t>
      </w:r>
      <w:r w:rsidRPr="00E96CB3">
        <w:rPr>
          <w:rFonts w:ascii="Times New Roman" w:eastAsiaTheme="minorEastAsia" w:hAnsi="Times New Roman"/>
          <w:color w:val="000000"/>
          <w:kern w:val="0"/>
          <w:sz w:val="24"/>
          <w:szCs w:val="24"/>
          <w:lang w:bidi="ar"/>
        </w:rPr>
        <w:t>生态影响保护目标为</w:t>
      </w:r>
      <w:r w:rsidR="004E4C6A" w:rsidRPr="00E96CB3">
        <w:rPr>
          <w:rFonts w:ascii="Times New Roman" w:eastAsiaTheme="minorEastAsia" w:hAnsi="Times New Roman"/>
          <w:color w:val="000000" w:themeColor="text1"/>
          <w:kern w:val="0"/>
          <w:sz w:val="24"/>
          <w:szCs w:val="24"/>
        </w:rPr>
        <w:t>长江监利四大家鱼国家级水产种质资源保护区，</w:t>
      </w:r>
      <w:r w:rsidR="004E4C6A" w:rsidRPr="00E96CB3">
        <w:rPr>
          <w:rFonts w:ascii="Times New Roman" w:eastAsiaTheme="minorEastAsia" w:hAnsi="Times New Roman"/>
          <w:color w:val="000000"/>
          <w:kern w:val="0"/>
          <w:sz w:val="24"/>
          <w:szCs w:val="24"/>
          <w:lang w:bidi="ar"/>
        </w:rPr>
        <w:t>本</w:t>
      </w:r>
      <w:r w:rsidR="000D1D10" w:rsidRPr="00E96CB3">
        <w:rPr>
          <w:rFonts w:ascii="Times New Roman" w:eastAsiaTheme="minorEastAsia" w:hAnsi="Times New Roman"/>
          <w:color w:val="000000"/>
          <w:kern w:val="0"/>
          <w:sz w:val="24"/>
          <w:szCs w:val="24"/>
          <w:lang w:bidi="ar"/>
        </w:rPr>
        <w:t>项目</w:t>
      </w:r>
      <w:r w:rsidR="004E4C6A" w:rsidRPr="00E96CB3">
        <w:rPr>
          <w:rFonts w:ascii="Times New Roman" w:eastAsiaTheme="minorEastAsia" w:hAnsi="Times New Roman"/>
          <w:color w:val="000000"/>
          <w:kern w:val="0"/>
          <w:sz w:val="24"/>
          <w:szCs w:val="24"/>
          <w:lang w:bidi="ar"/>
        </w:rPr>
        <w:t>不在产卵场、索饵场、越冬场范围内，产漂流性卵鱼类产卵场距</w:t>
      </w:r>
      <w:r w:rsidR="00A901AD" w:rsidRPr="00E96CB3">
        <w:rPr>
          <w:rFonts w:ascii="Times New Roman" w:eastAsiaTheme="minorEastAsia" w:hAnsi="Times New Roman"/>
          <w:color w:val="000000"/>
          <w:kern w:val="0"/>
          <w:sz w:val="24"/>
          <w:szCs w:val="24"/>
          <w:lang w:bidi="ar"/>
        </w:rPr>
        <w:t>本项目</w:t>
      </w:r>
      <w:r w:rsidR="004E4C6A" w:rsidRPr="00E96CB3">
        <w:rPr>
          <w:rFonts w:ascii="Times New Roman" w:eastAsiaTheme="minorEastAsia" w:hAnsi="Times New Roman"/>
          <w:color w:val="000000"/>
          <w:kern w:val="0"/>
          <w:sz w:val="24"/>
          <w:szCs w:val="24"/>
          <w:lang w:bidi="ar"/>
        </w:rPr>
        <w:t>最近的产卵场在</w:t>
      </w:r>
      <w:r w:rsidR="000D1D10" w:rsidRPr="00E96CB3">
        <w:rPr>
          <w:rFonts w:ascii="Times New Roman" w:eastAsiaTheme="minorEastAsia" w:hAnsi="Times New Roman"/>
          <w:color w:val="000000"/>
          <w:kern w:val="0"/>
          <w:sz w:val="24"/>
          <w:szCs w:val="24"/>
          <w:lang w:bidi="ar"/>
        </w:rPr>
        <w:t>白螺镇下游</w:t>
      </w:r>
      <w:r w:rsidR="000D1D10" w:rsidRPr="00E96CB3">
        <w:rPr>
          <w:rFonts w:ascii="Times New Roman" w:eastAsiaTheme="minorEastAsia" w:hAnsi="Times New Roman"/>
          <w:color w:val="000000"/>
          <w:kern w:val="0"/>
          <w:sz w:val="24"/>
          <w:szCs w:val="24"/>
          <w:lang w:bidi="ar"/>
        </w:rPr>
        <w:t>4km</w:t>
      </w:r>
      <w:r w:rsidR="000D1D10" w:rsidRPr="00E96CB3">
        <w:rPr>
          <w:rFonts w:ascii="Times New Roman" w:eastAsiaTheme="minorEastAsia" w:hAnsi="Times New Roman"/>
          <w:color w:val="000000"/>
          <w:kern w:val="0"/>
          <w:sz w:val="24"/>
          <w:szCs w:val="24"/>
          <w:lang w:bidi="ar"/>
        </w:rPr>
        <w:t>洲滩</w:t>
      </w:r>
      <w:r w:rsidR="004E4C6A" w:rsidRPr="00E96CB3">
        <w:rPr>
          <w:rFonts w:ascii="Times New Roman" w:eastAsiaTheme="minorEastAsia" w:hAnsi="Times New Roman"/>
          <w:color w:val="000000"/>
          <w:kern w:val="0"/>
          <w:sz w:val="24"/>
          <w:szCs w:val="24"/>
          <w:lang w:bidi="ar"/>
        </w:rPr>
        <w:t>，位于工程下游约</w:t>
      </w:r>
      <w:r w:rsidR="000D1D10" w:rsidRPr="00E96CB3">
        <w:rPr>
          <w:rFonts w:ascii="Times New Roman" w:eastAsiaTheme="minorEastAsia" w:hAnsi="Times New Roman"/>
          <w:color w:val="000000"/>
          <w:kern w:val="0"/>
          <w:sz w:val="24"/>
          <w:szCs w:val="24"/>
          <w:lang w:bidi="ar"/>
        </w:rPr>
        <w:t>5.3</w:t>
      </w:r>
      <w:r w:rsidR="004E4C6A" w:rsidRPr="00E96CB3">
        <w:rPr>
          <w:rFonts w:ascii="Times New Roman" w:eastAsiaTheme="minorEastAsia" w:hAnsi="Times New Roman"/>
          <w:color w:val="000000"/>
          <w:kern w:val="0"/>
          <w:sz w:val="24"/>
          <w:szCs w:val="24"/>
          <w:lang w:bidi="ar"/>
        </w:rPr>
        <w:t>km</w:t>
      </w:r>
      <w:r w:rsidR="004E4C6A" w:rsidRPr="00E96CB3">
        <w:rPr>
          <w:rFonts w:ascii="Times New Roman" w:eastAsiaTheme="minorEastAsia" w:hAnsi="Times New Roman"/>
          <w:color w:val="000000"/>
          <w:kern w:val="0"/>
          <w:sz w:val="24"/>
          <w:szCs w:val="24"/>
          <w:lang w:bidi="ar"/>
        </w:rPr>
        <w:t>。此外，在项目南侧约</w:t>
      </w:r>
      <w:r w:rsidR="004E4C6A" w:rsidRPr="00E96CB3">
        <w:rPr>
          <w:rFonts w:ascii="Times New Roman" w:eastAsiaTheme="minorEastAsia" w:hAnsi="Times New Roman"/>
          <w:color w:val="000000"/>
          <w:kern w:val="0"/>
          <w:sz w:val="24"/>
          <w:szCs w:val="24"/>
          <w:lang w:bidi="ar"/>
        </w:rPr>
        <w:t>2.4km</w:t>
      </w:r>
      <w:r w:rsidR="004E4C6A" w:rsidRPr="00E96CB3">
        <w:rPr>
          <w:rFonts w:ascii="Times New Roman" w:eastAsiaTheme="minorEastAsia" w:hAnsi="Times New Roman"/>
          <w:color w:val="000000"/>
          <w:kern w:val="0"/>
          <w:sz w:val="24"/>
          <w:szCs w:val="24"/>
          <w:lang w:bidi="ar"/>
        </w:rPr>
        <w:t>处为</w:t>
      </w:r>
      <w:r w:rsidR="000D1D10" w:rsidRPr="00E96CB3">
        <w:rPr>
          <w:rFonts w:ascii="Times New Roman" w:eastAsiaTheme="minorEastAsia" w:hAnsi="Times New Roman"/>
          <w:color w:val="000000" w:themeColor="text1"/>
          <w:kern w:val="0"/>
          <w:sz w:val="24"/>
          <w:szCs w:val="24"/>
        </w:rPr>
        <w:t>湖南云溪白泥湖国家湿地公园，</w:t>
      </w:r>
      <w:r w:rsidR="004E4C6A" w:rsidRPr="00E96CB3">
        <w:rPr>
          <w:rFonts w:ascii="Times New Roman" w:eastAsiaTheme="minorEastAsia" w:hAnsi="Times New Roman"/>
          <w:color w:val="000000" w:themeColor="text1"/>
          <w:kern w:val="0"/>
          <w:sz w:val="24"/>
          <w:szCs w:val="24"/>
        </w:rPr>
        <w:t>项目位于湿地公园范围外。</w:t>
      </w:r>
    </w:p>
    <w:p w14:paraId="5BB6C00F" w14:textId="77777777" w:rsidR="00A8279E" w:rsidRDefault="00A8279E" w:rsidP="004E4C6A">
      <w:pPr>
        <w:adjustRightInd w:val="0"/>
        <w:snapToGrid w:val="0"/>
        <w:spacing w:line="360" w:lineRule="auto"/>
        <w:ind w:firstLineChars="200" w:firstLine="480"/>
        <w:rPr>
          <w:rFonts w:ascii="Times New Roman" w:eastAsiaTheme="minorEastAsia" w:hAnsi="Times New Roman"/>
          <w:color w:val="000000" w:themeColor="text1"/>
          <w:kern w:val="0"/>
          <w:sz w:val="24"/>
          <w:szCs w:val="24"/>
        </w:rPr>
      </w:pPr>
    </w:p>
    <w:p w14:paraId="0CF2F637" w14:textId="77777777" w:rsidR="00A8279E" w:rsidRPr="00E96CB3" w:rsidRDefault="00A8279E" w:rsidP="004E4C6A">
      <w:pPr>
        <w:adjustRightInd w:val="0"/>
        <w:snapToGrid w:val="0"/>
        <w:spacing w:line="360" w:lineRule="auto"/>
        <w:ind w:firstLineChars="200" w:firstLine="480"/>
        <w:rPr>
          <w:rFonts w:ascii="Times New Roman" w:eastAsiaTheme="minorEastAsia" w:hAnsi="Times New Roman" w:hint="eastAsia"/>
          <w:color w:val="000000" w:themeColor="text1"/>
          <w:kern w:val="0"/>
          <w:sz w:val="24"/>
          <w:szCs w:val="24"/>
        </w:rPr>
      </w:pPr>
    </w:p>
    <w:p w14:paraId="05AD9264" w14:textId="77777777" w:rsidR="00EE2D15" w:rsidRPr="00E96CB3" w:rsidRDefault="00EE2D15" w:rsidP="00EE2D15">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lastRenderedPageBreak/>
        <w:t>表</w:t>
      </w:r>
      <w:r w:rsidRPr="00E96CB3">
        <w:rPr>
          <w:rFonts w:ascii="Times New Roman" w:eastAsiaTheme="minorEastAsia" w:hAnsi="Times New Roman"/>
          <w:b/>
          <w:color w:val="000000"/>
          <w:sz w:val="24"/>
          <w:szCs w:val="24"/>
        </w:rPr>
        <w:t>2.7-</w:t>
      </w:r>
      <w:r w:rsidR="00421AF0" w:rsidRPr="00E96CB3">
        <w:rPr>
          <w:rFonts w:ascii="Times New Roman" w:eastAsiaTheme="minorEastAsia" w:hAnsi="Times New Roman"/>
          <w:b/>
          <w:color w:val="000000"/>
          <w:sz w:val="24"/>
          <w:szCs w:val="24"/>
        </w:rPr>
        <w:t>4</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评价范围内生态环境保护目标</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457"/>
        <w:gridCol w:w="2222"/>
        <w:gridCol w:w="5361"/>
      </w:tblGrid>
      <w:tr w:rsidR="00EE2D15" w:rsidRPr="00E96CB3" w14:paraId="7B3D0887" w14:textId="77777777" w:rsidTr="00BC55BC">
        <w:trPr>
          <w:trHeight w:val="340"/>
          <w:tblHeader/>
          <w:jc w:val="center"/>
        </w:trPr>
        <w:tc>
          <w:tcPr>
            <w:tcW w:w="806" w:type="pct"/>
            <w:vAlign w:val="center"/>
          </w:tcPr>
          <w:p w14:paraId="6ED5AC77" w14:textId="77777777" w:rsidR="00EE2D15" w:rsidRPr="00E96CB3" w:rsidRDefault="00EE2D15" w:rsidP="009D5675">
            <w:pPr>
              <w:pStyle w:val="affb"/>
              <w:adjustRightInd w:val="0"/>
              <w:snapToGrid w:val="0"/>
              <w:spacing w:line="240" w:lineRule="auto"/>
              <w:rPr>
                <w:rFonts w:eastAsiaTheme="minorEastAsia"/>
                <w:b/>
                <w:color w:val="000000"/>
                <w:sz w:val="21"/>
                <w:szCs w:val="21"/>
              </w:rPr>
            </w:pPr>
            <w:r w:rsidRPr="00E96CB3">
              <w:rPr>
                <w:rFonts w:eastAsiaTheme="minorEastAsia"/>
                <w:b/>
                <w:color w:val="000000"/>
                <w:sz w:val="21"/>
                <w:szCs w:val="21"/>
              </w:rPr>
              <w:t>敏感点</w:t>
            </w:r>
          </w:p>
        </w:tc>
        <w:tc>
          <w:tcPr>
            <w:tcW w:w="1229" w:type="pct"/>
            <w:vAlign w:val="center"/>
          </w:tcPr>
          <w:p w14:paraId="16463C88" w14:textId="77777777" w:rsidR="00EE2D15" w:rsidRPr="00E96CB3" w:rsidRDefault="00EE2D15" w:rsidP="009D5675">
            <w:pPr>
              <w:pStyle w:val="affb"/>
              <w:adjustRightInd w:val="0"/>
              <w:snapToGrid w:val="0"/>
              <w:spacing w:line="240" w:lineRule="auto"/>
              <w:rPr>
                <w:rFonts w:eastAsiaTheme="minorEastAsia"/>
                <w:b/>
                <w:color w:val="000000"/>
                <w:sz w:val="21"/>
                <w:szCs w:val="21"/>
              </w:rPr>
            </w:pPr>
            <w:r w:rsidRPr="00E96CB3">
              <w:rPr>
                <w:rFonts w:eastAsiaTheme="minorEastAsia"/>
                <w:b/>
                <w:color w:val="000000"/>
                <w:sz w:val="21"/>
                <w:szCs w:val="21"/>
              </w:rPr>
              <w:t>与工程相对位置</w:t>
            </w:r>
          </w:p>
        </w:tc>
        <w:tc>
          <w:tcPr>
            <w:tcW w:w="2965" w:type="pct"/>
            <w:vAlign w:val="center"/>
          </w:tcPr>
          <w:p w14:paraId="1F8CE515" w14:textId="77777777" w:rsidR="00EE2D15" w:rsidRPr="00E96CB3" w:rsidRDefault="00EE2D15" w:rsidP="009D5675">
            <w:pPr>
              <w:pStyle w:val="affb"/>
              <w:adjustRightInd w:val="0"/>
              <w:snapToGrid w:val="0"/>
              <w:spacing w:line="240" w:lineRule="auto"/>
              <w:rPr>
                <w:rFonts w:eastAsiaTheme="minorEastAsia"/>
                <w:b/>
                <w:color w:val="000000"/>
                <w:sz w:val="21"/>
                <w:szCs w:val="21"/>
              </w:rPr>
            </w:pPr>
            <w:r w:rsidRPr="00E96CB3">
              <w:rPr>
                <w:rFonts w:eastAsiaTheme="minorEastAsia"/>
                <w:b/>
                <w:color w:val="000000"/>
                <w:sz w:val="21"/>
                <w:szCs w:val="21"/>
              </w:rPr>
              <w:t>规模与环境特征</w:t>
            </w:r>
          </w:p>
        </w:tc>
      </w:tr>
      <w:tr w:rsidR="00EE2D15" w:rsidRPr="00E96CB3" w14:paraId="08320AC2" w14:textId="77777777" w:rsidTr="00BC55BC">
        <w:trPr>
          <w:trHeight w:val="340"/>
          <w:jc w:val="center"/>
        </w:trPr>
        <w:tc>
          <w:tcPr>
            <w:tcW w:w="806" w:type="pct"/>
            <w:vAlign w:val="center"/>
          </w:tcPr>
          <w:p w14:paraId="6F7D2232" w14:textId="77777777" w:rsidR="00EE2D15" w:rsidRPr="00E96CB3" w:rsidRDefault="00EE2D15" w:rsidP="009D5675">
            <w:pPr>
              <w:pStyle w:val="affb"/>
              <w:adjustRightInd w:val="0"/>
              <w:snapToGrid w:val="0"/>
              <w:spacing w:line="240" w:lineRule="auto"/>
              <w:rPr>
                <w:rFonts w:eastAsiaTheme="minorEastAsia"/>
                <w:color w:val="000000"/>
                <w:sz w:val="21"/>
                <w:szCs w:val="21"/>
              </w:rPr>
            </w:pPr>
            <w:r w:rsidRPr="00E96CB3">
              <w:rPr>
                <w:rFonts w:eastAsiaTheme="minorEastAsia"/>
                <w:color w:val="000000"/>
                <w:sz w:val="21"/>
                <w:szCs w:val="21"/>
              </w:rPr>
              <w:t>野生动植物资源</w:t>
            </w:r>
          </w:p>
        </w:tc>
        <w:tc>
          <w:tcPr>
            <w:tcW w:w="1229" w:type="pct"/>
            <w:vAlign w:val="center"/>
          </w:tcPr>
          <w:p w14:paraId="2E95BB72" w14:textId="77777777" w:rsidR="00EE2D15" w:rsidRPr="00E96CB3" w:rsidRDefault="00EE2D15" w:rsidP="009D5675">
            <w:pPr>
              <w:pStyle w:val="affb"/>
              <w:adjustRightInd w:val="0"/>
              <w:snapToGrid w:val="0"/>
              <w:spacing w:line="240" w:lineRule="auto"/>
              <w:jc w:val="both"/>
              <w:rPr>
                <w:rFonts w:eastAsiaTheme="minorEastAsia"/>
                <w:color w:val="000000"/>
                <w:sz w:val="21"/>
                <w:szCs w:val="21"/>
              </w:rPr>
            </w:pPr>
            <w:r w:rsidRPr="00E96CB3">
              <w:rPr>
                <w:rFonts w:eastAsiaTheme="minorEastAsia"/>
                <w:color w:val="000000"/>
                <w:sz w:val="21"/>
                <w:szCs w:val="21"/>
              </w:rPr>
              <w:t>分布于码头作业区边缘影响区域内</w:t>
            </w:r>
          </w:p>
        </w:tc>
        <w:tc>
          <w:tcPr>
            <w:tcW w:w="2965" w:type="pct"/>
            <w:vAlign w:val="center"/>
          </w:tcPr>
          <w:p w14:paraId="4144D1D1" w14:textId="77777777" w:rsidR="00EE2D15" w:rsidRPr="00E96CB3" w:rsidRDefault="00EE2D15" w:rsidP="009D5675">
            <w:pPr>
              <w:pStyle w:val="affb"/>
              <w:adjustRightInd w:val="0"/>
              <w:snapToGrid w:val="0"/>
              <w:spacing w:line="240" w:lineRule="auto"/>
              <w:jc w:val="both"/>
              <w:rPr>
                <w:rFonts w:eastAsiaTheme="minorEastAsia"/>
                <w:color w:val="000000" w:themeColor="text1"/>
                <w:sz w:val="21"/>
                <w:szCs w:val="21"/>
              </w:rPr>
            </w:pPr>
            <w:r w:rsidRPr="00E96CB3">
              <w:rPr>
                <w:rFonts w:eastAsiaTheme="minorEastAsia"/>
                <w:color w:val="000000" w:themeColor="text1"/>
                <w:sz w:val="21"/>
                <w:szCs w:val="21"/>
              </w:rPr>
              <w:t>植被类型单一，主要是常见的人工植被为主，另外还有大量的灌草丛；野生动物较少，多为鸟类、蛇类、青蛙、鼠类等常见物种，无珍稀濒危物种</w:t>
            </w:r>
          </w:p>
        </w:tc>
      </w:tr>
      <w:tr w:rsidR="00EE2D15" w:rsidRPr="00E96CB3" w14:paraId="77E43D3E" w14:textId="77777777" w:rsidTr="00BC55BC">
        <w:trPr>
          <w:trHeight w:val="340"/>
          <w:jc w:val="center"/>
        </w:trPr>
        <w:tc>
          <w:tcPr>
            <w:tcW w:w="806" w:type="pct"/>
            <w:vAlign w:val="center"/>
          </w:tcPr>
          <w:p w14:paraId="023F5937" w14:textId="2E4636F0" w:rsidR="00EE2D15" w:rsidRPr="00E96CB3" w:rsidRDefault="00EE2D15" w:rsidP="009D5675">
            <w:pPr>
              <w:pStyle w:val="affb"/>
              <w:adjustRightInd w:val="0"/>
              <w:snapToGrid w:val="0"/>
              <w:spacing w:line="240" w:lineRule="auto"/>
              <w:rPr>
                <w:rFonts w:eastAsiaTheme="minorEastAsia"/>
                <w:color w:val="000000"/>
                <w:sz w:val="21"/>
                <w:szCs w:val="21"/>
              </w:rPr>
            </w:pPr>
            <w:r w:rsidRPr="00E96CB3">
              <w:rPr>
                <w:rFonts w:eastAsiaTheme="minorEastAsia"/>
                <w:color w:val="000000"/>
                <w:sz w:val="21"/>
                <w:szCs w:val="21"/>
              </w:rPr>
              <w:t>水生生物资源</w:t>
            </w:r>
          </w:p>
        </w:tc>
        <w:tc>
          <w:tcPr>
            <w:tcW w:w="1229" w:type="pct"/>
            <w:vAlign w:val="center"/>
          </w:tcPr>
          <w:p w14:paraId="534E4183" w14:textId="77777777" w:rsidR="00EE2D15" w:rsidRPr="00E96CB3" w:rsidRDefault="00EE2D15" w:rsidP="009D5675">
            <w:pPr>
              <w:pStyle w:val="affb"/>
              <w:adjustRightInd w:val="0"/>
              <w:snapToGrid w:val="0"/>
              <w:spacing w:line="240" w:lineRule="auto"/>
              <w:jc w:val="both"/>
              <w:rPr>
                <w:rFonts w:eastAsiaTheme="minorEastAsia"/>
                <w:color w:val="000000" w:themeColor="text1"/>
                <w:sz w:val="21"/>
                <w:szCs w:val="21"/>
              </w:rPr>
            </w:pPr>
            <w:r w:rsidRPr="00E96CB3">
              <w:rPr>
                <w:rFonts w:eastAsiaTheme="minorEastAsia"/>
                <w:color w:val="000000" w:themeColor="text1"/>
                <w:sz w:val="21"/>
                <w:szCs w:val="21"/>
              </w:rPr>
              <w:t>评价长江江段</w:t>
            </w:r>
          </w:p>
        </w:tc>
        <w:tc>
          <w:tcPr>
            <w:tcW w:w="2965" w:type="pct"/>
            <w:vAlign w:val="center"/>
          </w:tcPr>
          <w:p w14:paraId="7C3427B5" w14:textId="25ED6260" w:rsidR="007561BC" w:rsidRPr="00E96CB3" w:rsidRDefault="00EE2D15" w:rsidP="009D5675">
            <w:pPr>
              <w:pStyle w:val="affb"/>
              <w:adjustRightInd w:val="0"/>
              <w:snapToGrid w:val="0"/>
              <w:spacing w:line="240" w:lineRule="auto"/>
              <w:jc w:val="both"/>
              <w:rPr>
                <w:rFonts w:eastAsiaTheme="minorEastAsia"/>
                <w:color w:val="000000" w:themeColor="text1"/>
                <w:sz w:val="21"/>
                <w:szCs w:val="21"/>
              </w:rPr>
            </w:pPr>
            <w:r w:rsidRPr="00E96CB3">
              <w:rPr>
                <w:rFonts w:eastAsiaTheme="minorEastAsia"/>
                <w:color w:val="000000" w:themeColor="text1"/>
                <w:sz w:val="21"/>
                <w:szCs w:val="21"/>
              </w:rPr>
              <w:t>水生生物丰富，</w:t>
            </w:r>
            <w:r w:rsidR="009D5675" w:rsidRPr="00E96CB3">
              <w:rPr>
                <w:rFonts w:eastAsiaTheme="minorEastAsia"/>
                <w:color w:val="000000" w:themeColor="text1"/>
                <w:sz w:val="21"/>
                <w:szCs w:val="21"/>
              </w:rPr>
              <w:t>浮游植物有</w:t>
            </w:r>
            <w:r w:rsidR="009D5675" w:rsidRPr="00E96CB3">
              <w:rPr>
                <w:rFonts w:eastAsiaTheme="minorEastAsia"/>
                <w:color w:val="000000" w:themeColor="text1"/>
                <w:sz w:val="21"/>
                <w:szCs w:val="21"/>
              </w:rPr>
              <w:t>64</w:t>
            </w:r>
            <w:r w:rsidR="009D5675" w:rsidRPr="00E96CB3">
              <w:rPr>
                <w:rFonts w:eastAsiaTheme="minorEastAsia"/>
                <w:color w:val="000000" w:themeColor="text1"/>
                <w:sz w:val="21"/>
                <w:szCs w:val="21"/>
              </w:rPr>
              <w:t>种，</w:t>
            </w:r>
            <w:r w:rsidRPr="00E96CB3">
              <w:rPr>
                <w:rFonts w:eastAsiaTheme="minorEastAsia"/>
                <w:color w:val="000000" w:themeColor="text1"/>
                <w:sz w:val="21"/>
                <w:szCs w:val="21"/>
              </w:rPr>
              <w:t>浮游动物有</w:t>
            </w:r>
            <w:r w:rsidR="009D5675" w:rsidRPr="00E96CB3">
              <w:rPr>
                <w:rFonts w:eastAsiaTheme="minorEastAsia"/>
                <w:color w:val="000000" w:themeColor="text1"/>
                <w:sz w:val="21"/>
                <w:szCs w:val="21"/>
              </w:rPr>
              <w:t>58</w:t>
            </w:r>
            <w:r w:rsidRPr="00E96CB3">
              <w:rPr>
                <w:rFonts w:eastAsiaTheme="minorEastAsia"/>
                <w:color w:val="000000" w:themeColor="text1"/>
                <w:sz w:val="21"/>
                <w:szCs w:val="21"/>
              </w:rPr>
              <w:t>种</w:t>
            </w:r>
            <w:r w:rsidR="009D5675" w:rsidRPr="00E96CB3">
              <w:rPr>
                <w:rFonts w:eastAsiaTheme="minorEastAsia"/>
                <w:color w:val="000000" w:themeColor="text1"/>
                <w:sz w:val="21"/>
                <w:szCs w:val="21"/>
              </w:rPr>
              <w:t>，</w:t>
            </w:r>
            <w:r w:rsidRPr="00E96CB3">
              <w:rPr>
                <w:rFonts w:eastAsiaTheme="minorEastAsia"/>
                <w:color w:val="000000" w:themeColor="text1"/>
                <w:sz w:val="21"/>
                <w:szCs w:val="21"/>
              </w:rPr>
              <w:t>底栖动物约有</w:t>
            </w:r>
            <w:r w:rsidR="009D5675" w:rsidRPr="00E96CB3">
              <w:rPr>
                <w:rFonts w:eastAsiaTheme="minorEastAsia"/>
                <w:color w:val="000000" w:themeColor="text1"/>
                <w:sz w:val="21"/>
                <w:szCs w:val="21"/>
              </w:rPr>
              <w:t>20</w:t>
            </w:r>
            <w:r w:rsidRPr="00E96CB3">
              <w:rPr>
                <w:rFonts w:eastAsiaTheme="minorEastAsia"/>
                <w:color w:val="000000" w:themeColor="text1"/>
                <w:sz w:val="21"/>
                <w:szCs w:val="21"/>
              </w:rPr>
              <w:t>种</w:t>
            </w:r>
            <w:r w:rsidR="009D5675" w:rsidRPr="00E96CB3">
              <w:rPr>
                <w:rFonts w:eastAsiaTheme="minorEastAsia"/>
                <w:color w:val="000000" w:themeColor="text1"/>
                <w:sz w:val="21"/>
                <w:szCs w:val="21"/>
              </w:rPr>
              <w:t>。</w:t>
            </w:r>
            <w:r w:rsidRPr="00E96CB3">
              <w:rPr>
                <w:rFonts w:eastAsiaTheme="minorEastAsia"/>
                <w:color w:val="000000" w:themeColor="text1"/>
                <w:sz w:val="21"/>
                <w:szCs w:val="21"/>
              </w:rPr>
              <w:t>有鱼类</w:t>
            </w:r>
            <w:r w:rsidRPr="00E96CB3">
              <w:rPr>
                <w:rFonts w:eastAsiaTheme="minorEastAsia"/>
                <w:color w:val="000000" w:themeColor="text1"/>
                <w:sz w:val="21"/>
                <w:szCs w:val="21"/>
              </w:rPr>
              <w:t>11</w:t>
            </w:r>
            <w:r w:rsidR="009D5675" w:rsidRPr="00E96CB3">
              <w:rPr>
                <w:rFonts w:eastAsiaTheme="minorEastAsia"/>
                <w:color w:val="000000" w:themeColor="text1"/>
                <w:sz w:val="21"/>
                <w:szCs w:val="21"/>
              </w:rPr>
              <w:t>5</w:t>
            </w:r>
            <w:r w:rsidRPr="00E96CB3">
              <w:rPr>
                <w:rFonts w:eastAsiaTheme="minorEastAsia"/>
                <w:color w:val="000000" w:themeColor="text1"/>
                <w:sz w:val="21"/>
                <w:szCs w:val="21"/>
              </w:rPr>
              <w:t>种，以鲤科为大宗，是淡水鱼类主要集</w:t>
            </w:r>
            <w:r w:rsidR="009D5675" w:rsidRPr="00E96CB3">
              <w:rPr>
                <w:rFonts w:eastAsiaTheme="minorEastAsia"/>
                <w:color w:val="000000" w:themeColor="text1"/>
                <w:sz w:val="21"/>
                <w:szCs w:val="21"/>
              </w:rPr>
              <w:t>散地，且洄游性鱼类较多，其他水生动物有软体类、甲壳类、爬行类等</w:t>
            </w:r>
          </w:p>
        </w:tc>
      </w:tr>
      <w:tr w:rsidR="00EE2D15" w:rsidRPr="00E96CB3" w14:paraId="5E4A8915" w14:textId="77777777" w:rsidTr="00BC55BC">
        <w:trPr>
          <w:trHeight w:val="340"/>
          <w:jc w:val="center"/>
        </w:trPr>
        <w:tc>
          <w:tcPr>
            <w:tcW w:w="806" w:type="pct"/>
            <w:vAlign w:val="center"/>
          </w:tcPr>
          <w:p w14:paraId="0A0E6259" w14:textId="77777777" w:rsidR="00EE2D15" w:rsidRPr="00E96CB3" w:rsidRDefault="00EE2D15" w:rsidP="009D5675">
            <w:pPr>
              <w:pStyle w:val="affb"/>
              <w:adjustRightInd w:val="0"/>
              <w:snapToGrid w:val="0"/>
              <w:spacing w:line="240" w:lineRule="auto"/>
              <w:rPr>
                <w:rFonts w:eastAsiaTheme="minorEastAsia"/>
                <w:color w:val="000000"/>
                <w:sz w:val="21"/>
                <w:szCs w:val="21"/>
              </w:rPr>
            </w:pPr>
            <w:r w:rsidRPr="00E96CB3">
              <w:rPr>
                <w:rFonts w:eastAsiaTheme="minorEastAsia"/>
                <w:color w:val="000000"/>
                <w:sz w:val="21"/>
                <w:szCs w:val="21"/>
              </w:rPr>
              <w:t>农田</w:t>
            </w:r>
          </w:p>
        </w:tc>
        <w:tc>
          <w:tcPr>
            <w:tcW w:w="1229" w:type="pct"/>
            <w:vAlign w:val="center"/>
          </w:tcPr>
          <w:p w14:paraId="64DF9652" w14:textId="77777777" w:rsidR="00EE2D15" w:rsidRPr="00E96CB3" w:rsidRDefault="00EE2D15" w:rsidP="009D5675">
            <w:pPr>
              <w:pStyle w:val="affb"/>
              <w:adjustRightInd w:val="0"/>
              <w:snapToGrid w:val="0"/>
              <w:spacing w:line="240" w:lineRule="auto"/>
              <w:jc w:val="both"/>
              <w:rPr>
                <w:rFonts w:eastAsiaTheme="minorEastAsia"/>
                <w:color w:val="000000"/>
                <w:sz w:val="21"/>
                <w:szCs w:val="21"/>
              </w:rPr>
            </w:pPr>
            <w:r w:rsidRPr="00E96CB3">
              <w:rPr>
                <w:rFonts w:eastAsiaTheme="minorEastAsia"/>
                <w:color w:val="000000"/>
                <w:sz w:val="21"/>
                <w:szCs w:val="21"/>
              </w:rPr>
              <w:t>分布于码头作业区外</w:t>
            </w:r>
          </w:p>
        </w:tc>
        <w:tc>
          <w:tcPr>
            <w:tcW w:w="2965" w:type="pct"/>
            <w:vAlign w:val="center"/>
          </w:tcPr>
          <w:p w14:paraId="7096A526" w14:textId="77777777" w:rsidR="00EE2D15" w:rsidRPr="00E96CB3" w:rsidRDefault="00EE2D15" w:rsidP="009D5675">
            <w:pPr>
              <w:pStyle w:val="affb"/>
              <w:adjustRightInd w:val="0"/>
              <w:snapToGrid w:val="0"/>
              <w:spacing w:line="240" w:lineRule="auto"/>
              <w:jc w:val="both"/>
              <w:rPr>
                <w:rFonts w:eastAsiaTheme="minorEastAsia"/>
                <w:color w:val="000000" w:themeColor="text1"/>
                <w:sz w:val="21"/>
                <w:szCs w:val="21"/>
              </w:rPr>
            </w:pPr>
            <w:r w:rsidRPr="00E96CB3">
              <w:rPr>
                <w:rFonts w:eastAsiaTheme="minorEastAsia"/>
                <w:color w:val="000000" w:themeColor="text1"/>
                <w:sz w:val="21"/>
                <w:szCs w:val="21"/>
              </w:rPr>
              <w:t>主要作物为水稻、玉米、棉花等</w:t>
            </w:r>
          </w:p>
        </w:tc>
      </w:tr>
      <w:tr w:rsidR="00092562" w:rsidRPr="00E96CB3" w14:paraId="42026BDC" w14:textId="77777777" w:rsidTr="00BC55BC">
        <w:trPr>
          <w:trHeight w:val="340"/>
          <w:jc w:val="center"/>
        </w:trPr>
        <w:tc>
          <w:tcPr>
            <w:tcW w:w="806" w:type="pct"/>
            <w:vAlign w:val="center"/>
          </w:tcPr>
          <w:p w14:paraId="6C79C238" w14:textId="77777777" w:rsidR="00092562" w:rsidRPr="00E96CB3" w:rsidRDefault="00092562" w:rsidP="009D5675">
            <w:pPr>
              <w:pStyle w:val="affb"/>
              <w:adjustRightInd w:val="0"/>
              <w:snapToGrid w:val="0"/>
              <w:spacing w:line="240" w:lineRule="auto"/>
              <w:rPr>
                <w:rFonts w:eastAsiaTheme="minorEastAsia"/>
                <w:sz w:val="21"/>
                <w:szCs w:val="21"/>
              </w:rPr>
            </w:pPr>
            <w:r w:rsidRPr="00E96CB3">
              <w:rPr>
                <w:rFonts w:eastAsiaTheme="minorEastAsia"/>
                <w:sz w:val="21"/>
                <w:szCs w:val="21"/>
              </w:rPr>
              <w:t>长江监利段四大家鱼国家级水产种质资源保护区</w:t>
            </w:r>
          </w:p>
        </w:tc>
        <w:tc>
          <w:tcPr>
            <w:tcW w:w="1229" w:type="pct"/>
            <w:vAlign w:val="center"/>
          </w:tcPr>
          <w:p w14:paraId="161CC526" w14:textId="77777777" w:rsidR="00092562" w:rsidRPr="00E96CB3" w:rsidRDefault="00092562" w:rsidP="009D5675">
            <w:pPr>
              <w:pStyle w:val="affb"/>
              <w:adjustRightInd w:val="0"/>
              <w:snapToGrid w:val="0"/>
              <w:spacing w:line="240" w:lineRule="auto"/>
              <w:jc w:val="both"/>
              <w:rPr>
                <w:rFonts w:eastAsiaTheme="minorEastAsia"/>
                <w:sz w:val="21"/>
                <w:szCs w:val="21"/>
              </w:rPr>
            </w:pPr>
            <w:r w:rsidRPr="00E96CB3">
              <w:rPr>
                <w:rFonts w:eastAsiaTheme="minorEastAsia"/>
                <w:sz w:val="21"/>
                <w:szCs w:val="21"/>
              </w:rPr>
              <w:t>本项目位于该水产种质自然保护区的实验区内，见附图</w:t>
            </w:r>
            <w:r w:rsidRPr="00E96CB3">
              <w:rPr>
                <w:rFonts w:eastAsiaTheme="minorEastAsia"/>
                <w:sz w:val="21"/>
                <w:szCs w:val="21"/>
              </w:rPr>
              <w:t>10</w:t>
            </w:r>
          </w:p>
        </w:tc>
        <w:tc>
          <w:tcPr>
            <w:tcW w:w="2965" w:type="pct"/>
            <w:vAlign w:val="center"/>
          </w:tcPr>
          <w:p w14:paraId="68C3FE5F" w14:textId="77777777" w:rsidR="00092562" w:rsidRPr="00E96CB3" w:rsidRDefault="00092562" w:rsidP="009D5675">
            <w:pPr>
              <w:pStyle w:val="affb"/>
              <w:adjustRightInd w:val="0"/>
              <w:snapToGrid w:val="0"/>
              <w:spacing w:line="240" w:lineRule="auto"/>
              <w:jc w:val="both"/>
              <w:rPr>
                <w:rFonts w:eastAsiaTheme="minorEastAsia"/>
                <w:color w:val="000000" w:themeColor="text1"/>
                <w:sz w:val="21"/>
                <w:szCs w:val="21"/>
              </w:rPr>
            </w:pPr>
            <w:r w:rsidRPr="00E96CB3">
              <w:rPr>
                <w:rFonts w:eastAsiaTheme="minorEastAsia"/>
                <w:color w:val="000000" w:themeColor="text1"/>
                <w:sz w:val="21"/>
                <w:szCs w:val="21"/>
              </w:rPr>
              <w:t>主要保护对象为青鱼、草鱼、鲢、鳙四大家鱼，其他保护对象为保护区内的其它水生生物。</w:t>
            </w:r>
            <w:r w:rsidR="00082474" w:rsidRPr="00E96CB3">
              <w:rPr>
                <w:rFonts w:eastAsiaTheme="minorEastAsia"/>
                <w:color w:val="000000" w:themeColor="text1"/>
                <w:sz w:val="21"/>
                <w:szCs w:val="21"/>
              </w:rPr>
              <w:t>距离工程最近的成规模的鱼类产卵场位于白螺镇下游</w:t>
            </w:r>
            <w:r w:rsidR="00082474" w:rsidRPr="00E96CB3">
              <w:rPr>
                <w:rFonts w:eastAsiaTheme="minorEastAsia"/>
                <w:color w:val="000000" w:themeColor="text1"/>
                <w:sz w:val="21"/>
                <w:szCs w:val="21"/>
              </w:rPr>
              <w:t>4km</w:t>
            </w:r>
            <w:r w:rsidR="00082474" w:rsidRPr="00E96CB3">
              <w:rPr>
                <w:rFonts w:eastAsiaTheme="minorEastAsia"/>
                <w:color w:val="000000" w:themeColor="text1"/>
                <w:sz w:val="21"/>
                <w:szCs w:val="21"/>
              </w:rPr>
              <w:t>洲滩，距离工程上游约</w:t>
            </w:r>
            <w:r w:rsidR="00082474" w:rsidRPr="00E96CB3">
              <w:rPr>
                <w:rFonts w:eastAsiaTheme="minorEastAsia"/>
                <w:color w:val="000000" w:themeColor="text1"/>
                <w:sz w:val="21"/>
                <w:szCs w:val="21"/>
              </w:rPr>
              <w:t>5.3km</w:t>
            </w:r>
          </w:p>
        </w:tc>
      </w:tr>
      <w:tr w:rsidR="00092562" w:rsidRPr="00E96CB3" w14:paraId="7BB80F8E" w14:textId="77777777" w:rsidTr="00BC55BC">
        <w:trPr>
          <w:trHeight w:val="340"/>
          <w:jc w:val="center"/>
        </w:trPr>
        <w:tc>
          <w:tcPr>
            <w:tcW w:w="806" w:type="pct"/>
            <w:vAlign w:val="center"/>
          </w:tcPr>
          <w:p w14:paraId="71F0BF98" w14:textId="77777777" w:rsidR="00092562" w:rsidRPr="00E96CB3" w:rsidRDefault="00092562" w:rsidP="009D5675">
            <w:pPr>
              <w:pStyle w:val="affb"/>
              <w:adjustRightInd w:val="0"/>
              <w:snapToGrid w:val="0"/>
              <w:spacing w:line="240" w:lineRule="auto"/>
              <w:rPr>
                <w:rFonts w:eastAsiaTheme="minorEastAsia"/>
                <w:sz w:val="21"/>
                <w:szCs w:val="21"/>
              </w:rPr>
            </w:pPr>
            <w:r w:rsidRPr="00E96CB3">
              <w:rPr>
                <w:rFonts w:eastAsiaTheme="minorEastAsia"/>
                <w:color w:val="000000" w:themeColor="text1"/>
                <w:kern w:val="0"/>
                <w:sz w:val="21"/>
                <w:szCs w:val="21"/>
              </w:rPr>
              <w:t>湖南云溪白泥湖国家湿地公园</w:t>
            </w:r>
          </w:p>
        </w:tc>
        <w:tc>
          <w:tcPr>
            <w:tcW w:w="1229" w:type="pct"/>
            <w:vAlign w:val="center"/>
          </w:tcPr>
          <w:p w14:paraId="3BF320E8" w14:textId="77777777" w:rsidR="00092562" w:rsidRPr="00E96CB3" w:rsidRDefault="006021E4" w:rsidP="009D5675">
            <w:pPr>
              <w:pStyle w:val="affb"/>
              <w:adjustRightInd w:val="0"/>
              <w:snapToGrid w:val="0"/>
              <w:spacing w:line="240" w:lineRule="auto"/>
              <w:jc w:val="both"/>
              <w:rPr>
                <w:rFonts w:eastAsiaTheme="minorEastAsia"/>
                <w:sz w:val="21"/>
                <w:szCs w:val="21"/>
              </w:rPr>
            </w:pPr>
            <w:r w:rsidRPr="00E96CB3">
              <w:rPr>
                <w:rFonts w:eastAsiaTheme="minorEastAsia"/>
                <w:bCs/>
                <w:sz w:val="21"/>
                <w:szCs w:val="21"/>
              </w:rPr>
              <w:t>本项目位于白泥湖湿地公园范围外，项目与湿地公园边界最近直线距离约</w:t>
            </w:r>
            <w:r w:rsidRPr="00E96CB3">
              <w:rPr>
                <w:rFonts w:eastAsiaTheme="minorEastAsia"/>
                <w:bCs/>
                <w:kern w:val="2"/>
                <w:sz w:val="21"/>
                <w:szCs w:val="21"/>
              </w:rPr>
              <w:t>2.4km</w:t>
            </w:r>
            <w:r w:rsidRPr="00E96CB3">
              <w:rPr>
                <w:rFonts w:eastAsiaTheme="minorEastAsia"/>
                <w:bCs/>
                <w:sz w:val="21"/>
                <w:szCs w:val="21"/>
              </w:rPr>
              <w:t>，见附图</w:t>
            </w:r>
            <w:r w:rsidRPr="00E96CB3">
              <w:rPr>
                <w:rFonts w:eastAsiaTheme="minorEastAsia"/>
                <w:bCs/>
                <w:sz w:val="21"/>
                <w:szCs w:val="21"/>
              </w:rPr>
              <w:t>11</w:t>
            </w:r>
          </w:p>
        </w:tc>
        <w:tc>
          <w:tcPr>
            <w:tcW w:w="2965" w:type="pct"/>
            <w:vAlign w:val="center"/>
          </w:tcPr>
          <w:p w14:paraId="79423354" w14:textId="77777777" w:rsidR="00092562" w:rsidRPr="00E96CB3" w:rsidRDefault="00421AF0" w:rsidP="009D5675">
            <w:pPr>
              <w:pStyle w:val="affb"/>
              <w:adjustRightInd w:val="0"/>
              <w:snapToGrid w:val="0"/>
              <w:spacing w:line="240" w:lineRule="auto"/>
              <w:jc w:val="both"/>
              <w:rPr>
                <w:rFonts w:eastAsiaTheme="minorEastAsia"/>
                <w:color w:val="000000" w:themeColor="text1"/>
                <w:sz w:val="21"/>
                <w:szCs w:val="21"/>
              </w:rPr>
            </w:pPr>
            <w:r w:rsidRPr="00E96CB3">
              <w:rPr>
                <w:rFonts w:eastAsiaTheme="minorEastAsia"/>
                <w:color w:val="000000" w:themeColor="text1"/>
                <w:sz w:val="21"/>
                <w:szCs w:val="21"/>
                <w:shd w:val="clear" w:color="auto" w:fill="FFFFFF"/>
              </w:rPr>
              <w:t>白泥湖国家湿地公园总面积</w:t>
            </w:r>
            <w:r w:rsidRPr="00E96CB3">
              <w:rPr>
                <w:rFonts w:eastAsiaTheme="minorEastAsia"/>
                <w:color w:val="000000" w:themeColor="text1"/>
                <w:sz w:val="21"/>
                <w:szCs w:val="21"/>
                <w:shd w:val="clear" w:color="auto" w:fill="FFFFFF"/>
              </w:rPr>
              <w:t>1195.2</w:t>
            </w:r>
            <w:r w:rsidR="00BC55BC" w:rsidRPr="00E96CB3">
              <w:rPr>
                <w:rFonts w:eastAsiaTheme="minorEastAsia"/>
                <w:color w:val="000000" w:themeColor="text1"/>
                <w:sz w:val="21"/>
                <w:szCs w:val="21"/>
                <w:shd w:val="clear" w:color="auto" w:fill="FFFFFF"/>
              </w:rPr>
              <w:t>hm</w:t>
            </w:r>
            <w:r w:rsidR="00BC55BC" w:rsidRPr="00E96CB3">
              <w:rPr>
                <w:rFonts w:eastAsiaTheme="minorEastAsia"/>
                <w:color w:val="000000" w:themeColor="text1"/>
                <w:sz w:val="21"/>
                <w:szCs w:val="21"/>
                <w:shd w:val="clear" w:color="auto" w:fill="FFFFFF"/>
                <w:vertAlign w:val="superscript"/>
              </w:rPr>
              <w:t>2</w:t>
            </w:r>
            <w:r w:rsidRPr="00E96CB3">
              <w:rPr>
                <w:rFonts w:eastAsiaTheme="minorEastAsia"/>
                <w:color w:val="000000" w:themeColor="text1"/>
                <w:sz w:val="21"/>
                <w:szCs w:val="21"/>
                <w:shd w:val="clear" w:color="auto" w:fill="FFFFFF"/>
              </w:rPr>
              <w:t>，湿地率达</w:t>
            </w:r>
            <w:r w:rsidRPr="00E96CB3">
              <w:rPr>
                <w:rFonts w:eastAsiaTheme="minorEastAsia"/>
                <w:color w:val="000000" w:themeColor="text1"/>
                <w:sz w:val="21"/>
                <w:szCs w:val="21"/>
                <w:shd w:val="clear" w:color="auto" w:fill="FFFFFF"/>
              </w:rPr>
              <w:t>89.95%</w:t>
            </w:r>
            <w:r w:rsidRPr="00E96CB3">
              <w:rPr>
                <w:rFonts w:eastAsiaTheme="minorEastAsia"/>
                <w:color w:val="000000" w:themeColor="text1"/>
                <w:sz w:val="21"/>
                <w:szCs w:val="21"/>
                <w:shd w:val="clear" w:color="auto" w:fill="FFFFFF"/>
              </w:rPr>
              <w:t>。园内湿地类型多样，有湖泊湿地、沼泽湿地和人工湿地</w:t>
            </w:r>
            <w:r w:rsidRPr="00E96CB3">
              <w:rPr>
                <w:rFonts w:eastAsiaTheme="minorEastAsia"/>
                <w:color w:val="000000" w:themeColor="text1"/>
                <w:sz w:val="21"/>
                <w:szCs w:val="21"/>
                <w:shd w:val="clear" w:color="auto" w:fill="FFFFFF"/>
              </w:rPr>
              <w:t>3</w:t>
            </w:r>
            <w:r w:rsidRPr="00E96CB3">
              <w:rPr>
                <w:rFonts w:eastAsiaTheme="minorEastAsia"/>
                <w:color w:val="000000" w:themeColor="text1"/>
                <w:sz w:val="21"/>
                <w:szCs w:val="21"/>
                <w:shd w:val="clear" w:color="auto" w:fill="FFFFFF"/>
              </w:rPr>
              <w:t>大湿地类，永久性淡水湖、草本沼泽等</w:t>
            </w:r>
            <w:r w:rsidRPr="00E96CB3">
              <w:rPr>
                <w:rFonts w:eastAsiaTheme="minorEastAsia"/>
                <w:color w:val="000000" w:themeColor="text1"/>
                <w:sz w:val="21"/>
                <w:szCs w:val="21"/>
                <w:shd w:val="clear" w:color="auto" w:fill="FFFFFF"/>
              </w:rPr>
              <w:t>6</w:t>
            </w:r>
            <w:r w:rsidRPr="00E96CB3">
              <w:rPr>
                <w:rFonts w:eastAsiaTheme="minorEastAsia"/>
                <w:color w:val="000000" w:themeColor="text1"/>
                <w:sz w:val="21"/>
                <w:szCs w:val="21"/>
                <w:shd w:val="clear" w:color="auto" w:fill="FFFFFF"/>
              </w:rPr>
              <w:t>种湿地型，有国家</w:t>
            </w:r>
            <w:r w:rsidRPr="00E96CB3">
              <w:rPr>
                <w:rFonts w:ascii="宋体" w:hAnsi="宋体" w:cs="宋体" w:hint="eastAsia"/>
                <w:color w:val="000000" w:themeColor="text1"/>
                <w:sz w:val="21"/>
                <w:szCs w:val="21"/>
                <w:shd w:val="clear" w:color="auto" w:fill="FFFFFF"/>
              </w:rPr>
              <w:t>Ⅱ</w:t>
            </w:r>
            <w:r w:rsidRPr="00E96CB3">
              <w:rPr>
                <w:rFonts w:eastAsiaTheme="minorEastAsia"/>
                <w:color w:val="000000" w:themeColor="text1"/>
                <w:sz w:val="21"/>
                <w:szCs w:val="21"/>
                <w:shd w:val="clear" w:color="auto" w:fill="FFFFFF"/>
              </w:rPr>
              <w:t>级重点保护野生植物</w:t>
            </w:r>
            <w:r w:rsidRPr="00E96CB3">
              <w:rPr>
                <w:rFonts w:eastAsiaTheme="minorEastAsia"/>
                <w:color w:val="000000" w:themeColor="text1"/>
                <w:sz w:val="21"/>
                <w:szCs w:val="21"/>
                <w:shd w:val="clear" w:color="auto" w:fill="FFFFFF"/>
              </w:rPr>
              <w:t>4</w:t>
            </w:r>
            <w:r w:rsidRPr="00E96CB3">
              <w:rPr>
                <w:rFonts w:eastAsiaTheme="minorEastAsia"/>
                <w:color w:val="000000" w:themeColor="text1"/>
                <w:sz w:val="21"/>
                <w:szCs w:val="21"/>
                <w:shd w:val="clear" w:color="auto" w:fill="FFFFFF"/>
              </w:rPr>
              <w:t>种，国家</w:t>
            </w:r>
            <w:r w:rsidRPr="00E96CB3">
              <w:rPr>
                <w:rFonts w:ascii="宋体" w:hAnsi="宋体" w:cs="宋体" w:hint="eastAsia"/>
                <w:color w:val="000000" w:themeColor="text1"/>
                <w:sz w:val="21"/>
                <w:szCs w:val="21"/>
                <w:shd w:val="clear" w:color="auto" w:fill="FFFFFF"/>
              </w:rPr>
              <w:t>Ⅱ</w:t>
            </w:r>
            <w:r w:rsidRPr="00E96CB3">
              <w:rPr>
                <w:rFonts w:eastAsiaTheme="minorEastAsia"/>
                <w:color w:val="000000" w:themeColor="text1"/>
                <w:sz w:val="21"/>
                <w:szCs w:val="21"/>
                <w:shd w:val="clear" w:color="auto" w:fill="FFFFFF"/>
              </w:rPr>
              <w:t>级重点保护野生动物</w:t>
            </w:r>
            <w:r w:rsidRPr="00E96CB3">
              <w:rPr>
                <w:rFonts w:eastAsiaTheme="minorEastAsia"/>
                <w:color w:val="000000" w:themeColor="text1"/>
                <w:sz w:val="21"/>
                <w:szCs w:val="21"/>
                <w:shd w:val="clear" w:color="auto" w:fill="FFFFFF"/>
              </w:rPr>
              <w:t>7</w:t>
            </w:r>
            <w:r w:rsidRPr="00E96CB3">
              <w:rPr>
                <w:rFonts w:eastAsiaTheme="minorEastAsia"/>
                <w:color w:val="000000" w:themeColor="text1"/>
                <w:sz w:val="21"/>
                <w:szCs w:val="21"/>
                <w:shd w:val="clear" w:color="auto" w:fill="FFFFFF"/>
              </w:rPr>
              <w:t>种</w:t>
            </w:r>
          </w:p>
        </w:tc>
      </w:tr>
      <w:tr w:rsidR="00092562" w:rsidRPr="00E96CB3" w14:paraId="18B9A37A" w14:textId="77777777" w:rsidTr="00BC55BC">
        <w:trPr>
          <w:trHeight w:val="340"/>
          <w:jc w:val="center"/>
        </w:trPr>
        <w:tc>
          <w:tcPr>
            <w:tcW w:w="806" w:type="pct"/>
            <w:vAlign w:val="center"/>
          </w:tcPr>
          <w:p w14:paraId="5F39A61B" w14:textId="77777777" w:rsidR="00092562" w:rsidRPr="00E96CB3" w:rsidRDefault="00092562" w:rsidP="009D5675">
            <w:pPr>
              <w:pStyle w:val="affb"/>
              <w:adjustRightInd w:val="0"/>
              <w:snapToGrid w:val="0"/>
              <w:spacing w:line="240" w:lineRule="auto"/>
              <w:rPr>
                <w:rFonts w:eastAsiaTheme="minorEastAsia"/>
                <w:sz w:val="21"/>
                <w:szCs w:val="21"/>
              </w:rPr>
            </w:pPr>
            <w:r w:rsidRPr="00E96CB3">
              <w:rPr>
                <w:rFonts w:eastAsiaTheme="minorEastAsia"/>
                <w:color w:val="000000" w:themeColor="text1"/>
                <w:kern w:val="0"/>
                <w:sz w:val="21"/>
                <w:szCs w:val="21"/>
              </w:rPr>
              <w:t>湖北长江新螺段白鱀豚国家级自然保护区</w:t>
            </w:r>
          </w:p>
        </w:tc>
        <w:tc>
          <w:tcPr>
            <w:tcW w:w="1229" w:type="pct"/>
            <w:vAlign w:val="center"/>
          </w:tcPr>
          <w:p w14:paraId="41A64CD3" w14:textId="77777777" w:rsidR="00092562" w:rsidRPr="00E96CB3" w:rsidRDefault="00C66087" w:rsidP="009D5675">
            <w:pPr>
              <w:pStyle w:val="affb"/>
              <w:adjustRightInd w:val="0"/>
              <w:snapToGrid w:val="0"/>
              <w:spacing w:line="240" w:lineRule="auto"/>
              <w:jc w:val="both"/>
              <w:rPr>
                <w:rFonts w:eastAsiaTheme="minorEastAsia"/>
                <w:sz w:val="21"/>
                <w:szCs w:val="21"/>
              </w:rPr>
            </w:pPr>
            <w:r w:rsidRPr="00E96CB3">
              <w:rPr>
                <w:rFonts w:eastAsiaTheme="minorEastAsia"/>
                <w:sz w:val="21"/>
                <w:szCs w:val="21"/>
              </w:rPr>
              <w:t>本项目位于白鱀豚国家级自然保护区上游，自然保护区的范围外，项目与自然保护区最近的为实验区，与实验区上边界最近距离约</w:t>
            </w:r>
            <w:r w:rsidRPr="00E96CB3">
              <w:rPr>
                <w:rFonts w:eastAsiaTheme="minorEastAsia"/>
                <w:sz w:val="21"/>
                <w:szCs w:val="21"/>
              </w:rPr>
              <w:t>4.0km</w:t>
            </w:r>
            <w:r w:rsidR="00092562" w:rsidRPr="00E96CB3">
              <w:rPr>
                <w:rFonts w:eastAsiaTheme="minorEastAsia"/>
                <w:sz w:val="21"/>
                <w:szCs w:val="21"/>
              </w:rPr>
              <w:t>，见附图</w:t>
            </w:r>
            <w:r w:rsidR="00092562" w:rsidRPr="00E96CB3">
              <w:rPr>
                <w:rFonts w:eastAsiaTheme="minorEastAsia"/>
                <w:sz w:val="21"/>
                <w:szCs w:val="21"/>
              </w:rPr>
              <w:t>12</w:t>
            </w:r>
          </w:p>
        </w:tc>
        <w:tc>
          <w:tcPr>
            <w:tcW w:w="2965" w:type="pct"/>
            <w:vAlign w:val="center"/>
          </w:tcPr>
          <w:p w14:paraId="23DE0D86" w14:textId="77777777" w:rsidR="00092562" w:rsidRPr="00E96CB3" w:rsidRDefault="00421AF0" w:rsidP="009D5675">
            <w:pPr>
              <w:pStyle w:val="affb"/>
              <w:adjustRightInd w:val="0"/>
              <w:snapToGrid w:val="0"/>
              <w:spacing w:line="240" w:lineRule="auto"/>
              <w:jc w:val="both"/>
              <w:rPr>
                <w:rFonts w:eastAsiaTheme="minorEastAsia"/>
                <w:color w:val="000000" w:themeColor="text1"/>
                <w:sz w:val="21"/>
                <w:szCs w:val="21"/>
              </w:rPr>
            </w:pPr>
            <w:r w:rsidRPr="00E96CB3">
              <w:rPr>
                <w:rFonts w:eastAsiaTheme="minorEastAsia"/>
                <w:color w:val="000000" w:themeColor="text1"/>
                <w:sz w:val="21"/>
                <w:szCs w:val="21"/>
                <w:shd w:val="clear" w:color="auto" w:fill="FFFFFF"/>
              </w:rPr>
              <w:t>湖北长江新螺段白鱀豚国家级自然保护区位于湖北省洪湖市、赤壁市、嘉鱼县和湖南省临湘市</w:t>
            </w:r>
            <w:r w:rsidRPr="00E96CB3">
              <w:rPr>
                <w:rFonts w:eastAsiaTheme="minorEastAsia"/>
                <w:color w:val="000000" w:themeColor="text1"/>
                <w:sz w:val="21"/>
                <w:szCs w:val="21"/>
                <w:shd w:val="clear" w:color="auto" w:fill="FFFFFF"/>
              </w:rPr>
              <w:t>4</w:t>
            </w:r>
            <w:r w:rsidRPr="00E96CB3">
              <w:rPr>
                <w:rFonts w:eastAsiaTheme="minorEastAsia"/>
                <w:color w:val="000000" w:themeColor="text1"/>
                <w:sz w:val="21"/>
                <w:szCs w:val="21"/>
                <w:shd w:val="clear" w:color="auto" w:fill="FFFFFF"/>
              </w:rPr>
              <w:t>市县的交界处。地理位置为东经</w:t>
            </w:r>
            <w:r w:rsidRPr="00E96CB3">
              <w:rPr>
                <w:rFonts w:eastAsiaTheme="minorEastAsia"/>
                <w:color w:val="000000" w:themeColor="text1"/>
                <w:sz w:val="21"/>
                <w:szCs w:val="21"/>
                <w:shd w:val="clear" w:color="auto" w:fill="FFFFFF"/>
              </w:rPr>
              <w:t>113°07ˊ19″~114°05ˊ12″</w:t>
            </w:r>
            <w:r w:rsidRPr="00E96CB3">
              <w:rPr>
                <w:rFonts w:eastAsiaTheme="minorEastAsia"/>
                <w:color w:val="000000" w:themeColor="text1"/>
                <w:sz w:val="21"/>
                <w:szCs w:val="21"/>
                <w:shd w:val="clear" w:color="auto" w:fill="FFFFFF"/>
              </w:rPr>
              <w:t>，北纬</w:t>
            </w:r>
            <w:r w:rsidRPr="00E96CB3">
              <w:rPr>
                <w:rFonts w:eastAsiaTheme="minorEastAsia"/>
                <w:color w:val="000000" w:themeColor="text1"/>
                <w:sz w:val="21"/>
                <w:szCs w:val="21"/>
                <w:shd w:val="clear" w:color="auto" w:fill="FFFFFF"/>
              </w:rPr>
              <w:t>29°38ˊ39″~30°05ˊ12″</w:t>
            </w:r>
            <w:r w:rsidRPr="00E96CB3">
              <w:rPr>
                <w:rFonts w:eastAsiaTheme="minorEastAsia"/>
                <w:color w:val="000000" w:themeColor="text1"/>
                <w:sz w:val="21"/>
                <w:szCs w:val="21"/>
                <w:shd w:val="clear" w:color="auto" w:fill="FFFFFF"/>
              </w:rPr>
              <w:t>，国土面积</w:t>
            </w:r>
            <w:r w:rsidRPr="00E96CB3">
              <w:rPr>
                <w:rFonts w:eastAsiaTheme="minorEastAsia"/>
                <w:color w:val="000000" w:themeColor="text1"/>
                <w:sz w:val="21"/>
                <w:szCs w:val="21"/>
                <w:shd w:val="clear" w:color="auto" w:fill="FFFFFF"/>
              </w:rPr>
              <w:t>41607</w:t>
            </w:r>
            <w:r w:rsidR="00D75F90" w:rsidRPr="00E96CB3">
              <w:rPr>
                <w:rFonts w:eastAsiaTheme="minorEastAsia"/>
                <w:color w:val="000000" w:themeColor="text1"/>
                <w:sz w:val="21"/>
                <w:szCs w:val="21"/>
                <w:shd w:val="clear" w:color="auto" w:fill="FFFFFF"/>
              </w:rPr>
              <w:t>hm</w:t>
            </w:r>
            <w:r w:rsidR="00D75F90" w:rsidRPr="00E96CB3">
              <w:rPr>
                <w:rFonts w:eastAsiaTheme="minorEastAsia"/>
                <w:color w:val="000000" w:themeColor="text1"/>
                <w:sz w:val="21"/>
                <w:szCs w:val="21"/>
                <w:shd w:val="clear" w:color="auto" w:fill="FFFFFF"/>
                <w:vertAlign w:val="superscript"/>
              </w:rPr>
              <w:t>2</w:t>
            </w:r>
            <w:r w:rsidRPr="00E96CB3">
              <w:rPr>
                <w:rFonts w:eastAsiaTheme="minorEastAsia"/>
                <w:color w:val="000000" w:themeColor="text1"/>
                <w:sz w:val="21"/>
                <w:szCs w:val="21"/>
                <w:shd w:val="clear" w:color="auto" w:fill="FFFFFF"/>
              </w:rPr>
              <w:t>。该区范围长</w:t>
            </w:r>
            <w:r w:rsidRPr="00E96CB3">
              <w:rPr>
                <w:rFonts w:eastAsiaTheme="minorEastAsia"/>
                <w:color w:val="000000" w:themeColor="text1"/>
                <w:sz w:val="21"/>
                <w:szCs w:val="21"/>
                <w:shd w:val="clear" w:color="auto" w:fill="FFFFFF"/>
              </w:rPr>
              <w:t>135.5km</w:t>
            </w:r>
            <w:r w:rsidRPr="00E96CB3">
              <w:rPr>
                <w:rFonts w:eastAsiaTheme="minorEastAsia"/>
                <w:color w:val="000000" w:themeColor="text1"/>
                <w:sz w:val="21"/>
                <w:szCs w:val="21"/>
                <w:shd w:val="clear" w:color="auto" w:fill="FFFFFF"/>
              </w:rPr>
              <w:t>，宽</w:t>
            </w:r>
            <w:r w:rsidRPr="00E96CB3">
              <w:rPr>
                <w:rFonts w:eastAsiaTheme="minorEastAsia"/>
                <w:color w:val="000000" w:themeColor="text1"/>
                <w:sz w:val="21"/>
                <w:szCs w:val="21"/>
                <w:shd w:val="clear" w:color="auto" w:fill="FFFFFF"/>
              </w:rPr>
              <w:t>1000~2500m</w:t>
            </w:r>
            <w:r w:rsidRPr="00E96CB3">
              <w:rPr>
                <w:rFonts w:eastAsiaTheme="minorEastAsia"/>
                <w:color w:val="000000" w:themeColor="text1"/>
                <w:sz w:val="21"/>
                <w:szCs w:val="21"/>
                <w:shd w:val="clear" w:color="auto" w:fill="FFFFFF"/>
              </w:rPr>
              <w:t>。</w:t>
            </w:r>
            <w:r w:rsidRPr="00E96CB3">
              <w:rPr>
                <w:rFonts w:eastAsiaTheme="minorEastAsia"/>
                <w:color w:val="000000" w:themeColor="text1"/>
                <w:sz w:val="21"/>
                <w:szCs w:val="21"/>
                <w:shd w:val="clear" w:color="auto" w:fill="FFFFFF"/>
              </w:rPr>
              <w:t>1987</w:t>
            </w:r>
            <w:r w:rsidRPr="00E96CB3">
              <w:rPr>
                <w:rFonts w:eastAsiaTheme="minorEastAsia"/>
                <w:color w:val="000000" w:themeColor="text1"/>
                <w:sz w:val="21"/>
                <w:szCs w:val="21"/>
                <w:shd w:val="clear" w:color="auto" w:fill="FFFFFF"/>
              </w:rPr>
              <w:t>年湖北省人民政府就批准筹建保护区，</w:t>
            </w:r>
            <w:r w:rsidRPr="00E96CB3">
              <w:rPr>
                <w:rFonts w:eastAsiaTheme="minorEastAsia"/>
                <w:color w:val="000000" w:themeColor="text1"/>
                <w:sz w:val="21"/>
                <w:szCs w:val="21"/>
                <w:shd w:val="clear" w:color="auto" w:fill="FFFFFF"/>
              </w:rPr>
              <w:t>1992</w:t>
            </w:r>
            <w:r w:rsidRPr="00E96CB3">
              <w:rPr>
                <w:rFonts w:eastAsiaTheme="minorEastAsia"/>
                <w:color w:val="000000" w:themeColor="text1"/>
                <w:sz w:val="21"/>
                <w:szCs w:val="21"/>
                <w:shd w:val="clear" w:color="auto" w:fill="FFFFFF"/>
              </w:rPr>
              <w:t>年</w:t>
            </w:r>
            <w:r w:rsidRPr="00E96CB3">
              <w:rPr>
                <w:rFonts w:eastAsiaTheme="minorEastAsia"/>
                <w:color w:val="000000" w:themeColor="text1"/>
                <w:sz w:val="21"/>
                <w:szCs w:val="21"/>
                <w:shd w:val="clear" w:color="auto" w:fill="FFFFFF"/>
              </w:rPr>
              <w:t>10</w:t>
            </w:r>
            <w:r w:rsidRPr="00E96CB3">
              <w:rPr>
                <w:rFonts w:eastAsiaTheme="minorEastAsia"/>
                <w:color w:val="000000" w:themeColor="text1"/>
                <w:sz w:val="21"/>
                <w:szCs w:val="21"/>
                <w:shd w:val="clear" w:color="auto" w:fill="FFFFFF"/>
              </w:rPr>
              <w:t>月</w:t>
            </w:r>
            <w:r w:rsidRPr="00E96CB3">
              <w:rPr>
                <w:rFonts w:eastAsiaTheme="minorEastAsia"/>
                <w:color w:val="000000" w:themeColor="text1"/>
                <w:sz w:val="21"/>
                <w:szCs w:val="21"/>
                <w:shd w:val="clear" w:color="auto" w:fill="FFFFFF"/>
              </w:rPr>
              <w:t>27</w:t>
            </w:r>
            <w:r w:rsidRPr="00E96CB3">
              <w:rPr>
                <w:rFonts w:eastAsiaTheme="minorEastAsia"/>
                <w:color w:val="000000" w:themeColor="text1"/>
                <w:sz w:val="21"/>
                <w:szCs w:val="21"/>
                <w:shd w:val="clear" w:color="auto" w:fill="FFFFFF"/>
              </w:rPr>
              <w:t>日晋升为国家级自然保护区。保护区主要保护对象是国家一级保护野生水生动物白鱀豚</w:t>
            </w:r>
          </w:p>
        </w:tc>
      </w:tr>
      <w:tr w:rsidR="00092562" w:rsidRPr="00E96CB3" w14:paraId="477F275B" w14:textId="77777777" w:rsidTr="00BC55BC">
        <w:trPr>
          <w:trHeight w:val="340"/>
          <w:jc w:val="center"/>
        </w:trPr>
        <w:tc>
          <w:tcPr>
            <w:tcW w:w="806" w:type="pct"/>
            <w:vAlign w:val="center"/>
          </w:tcPr>
          <w:p w14:paraId="24C131F9" w14:textId="77777777" w:rsidR="00092562" w:rsidRPr="00E96CB3" w:rsidRDefault="00D75F90" w:rsidP="009D5675">
            <w:pPr>
              <w:pStyle w:val="affb"/>
              <w:adjustRightInd w:val="0"/>
              <w:snapToGrid w:val="0"/>
              <w:spacing w:line="240" w:lineRule="auto"/>
              <w:rPr>
                <w:rFonts w:eastAsiaTheme="minorEastAsia"/>
                <w:sz w:val="21"/>
                <w:szCs w:val="21"/>
              </w:rPr>
            </w:pPr>
            <w:r w:rsidRPr="00E96CB3">
              <w:rPr>
                <w:rFonts w:eastAsiaTheme="minorEastAsia"/>
                <w:sz w:val="21"/>
                <w:szCs w:val="21"/>
              </w:rPr>
              <w:t>湖南</w:t>
            </w:r>
            <w:r w:rsidR="00092562" w:rsidRPr="00E96CB3">
              <w:rPr>
                <w:rFonts w:eastAsiaTheme="minorEastAsia"/>
                <w:sz w:val="21"/>
                <w:szCs w:val="21"/>
              </w:rPr>
              <w:t>东洞庭湖国家级自然保护区</w:t>
            </w:r>
          </w:p>
        </w:tc>
        <w:tc>
          <w:tcPr>
            <w:tcW w:w="1229" w:type="pct"/>
            <w:vAlign w:val="center"/>
          </w:tcPr>
          <w:p w14:paraId="22A6EF35" w14:textId="77777777" w:rsidR="00092562" w:rsidRPr="00E96CB3" w:rsidRDefault="00C66087" w:rsidP="009D5675">
            <w:pPr>
              <w:pStyle w:val="affb"/>
              <w:adjustRightInd w:val="0"/>
              <w:snapToGrid w:val="0"/>
              <w:spacing w:line="240" w:lineRule="auto"/>
              <w:jc w:val="both"/>
              <w:rPr>
                <w:rFonts w:eastAsiaTheme="minorEastAsia"/>
                <w:sz w:val="21"/>
                <w:szCs w:val="21"/>
              </w:rPr>
            </w:pPr>
            <w:r w:rsidRPr="00E96CB3">
              <w:rPr>
                <w:rFonts w:eastAsiaTheme="minorEastAsia"/>
                <w:sz w:val="21"/>
                <w:szCs w:val="21"/>
              </w:rPr>
              <w:t>本项目位于东洞庭国家级自然保护区下游，自然保护区的范围外，项目与自然保护区最近的为实验区，与实验区下边界最近距离约</w:t>
            </w:r>
            <w:r w:rsidRPr="00E96CB3">
              <w:rPr>
                <w:rFonts w:eastAsiaTheme="minorEastAsia"/>
                <w:sz w:val="21"/>
                <w:szCs w:val="21"/>
              </w:rPr>
              <w:t>8.4km</w:t>
            </w:r>
            <w:r w:rsidR="00D75F90" w:rsidRPr="00E96CB3">
              <w:rPr>
                <w:rFonts w:eastAsiaTheme="minorEastAsia"/>
                <w:sz w:val="21"/>
                <w:szCs w:val="21"/>
              </w:rPr>
              <w:t>，见附图</w:t>
            </w:r>
            <w:r w:rsidR="00D75F90" w:rsidRPr="00E96CB3">
              <w:rPr>
                <w:rFonts w:eastAsiaTheme="minorEastAsia"/>
                <w:sz w:val="21"/>
                <w:szCs w:val="21"/>
              </w:rPr>
              <w:t>13</w:t>
            </w:r>
          </w:p>
        </w:tc>
        <w:tc>
          <w:tcPr>
            <w:tcW w:w="2965" w:type="pct"/>
            <w:vAlign w:val="center"/>
          </w:tcPr>
          <w:p w14:paraId="79337E3F" w14:textId="77777777" w:rsidR="00092562" w:rsidRPr="00E96CB3" w:rsidRDefault="00421AF0" w:rsidP="009D5675">
            <w:pPr>
              <w:pStyle w:val="affb"/>
              <w:adjustRightInd w:val="0"/>
              <w:snapToGrid w:val="0"/>
              <w:spacing w:line="240" w:lineRule="auto"/>
              <w:jc w:val="both"/>
              <w:rPr>
                <w:rFonts w:eastAsiaTheme="minorEastAsia"/>
                <w:color w:val="000000" w:themeColor="text1"/>
                <w:sz w:val="21"/>
                <w:szCs w:val="21"/>
              </w:rPr>
            </w:pPr>
            <w:r w:rsidRPr="00E96CB3">
              <w:rPr>
                <w:rFonts w:eastAsiaTheme="minorEastAsia"/>
                <w:color w:val="000000" w:themeColor="text1"/>
                <w:kern w:val="2"/>
                <w:sz w:val="21"/>
                <w:szCs w:val="21"/>
                <w:shd w:val="clear" w:color="auto" w:fill="FFFFFF"/>
              </w:rPr>
              <w:t>东洞庭湖国家级自然保护区位于</w:t>
            </w:r>
            <w:hyperlink r:id="rId15" w:tgtFrame="_blank" w:history="1">
              <w:r w:rsidRPr="00E96CB3">
                <w:rPr>
                  <w:rFonts w:eastAsiaTheme="minorEastAsia"/>
                  <w:color w:val="000000" w:themeColor="text1"/>
                  <w:kern w:val="2"/>
                  <w:sz w:val="21"/>
                  <w:szCs w:val="21"/>
                  <w:shd w:val="clear" w:color="auto" w:fill="FFFFFF"/>
                </w:rPr>
                <w:t>洞庭湖</w:t>
              </w:r>
            </w:hyperlink>
            <w:r w:rsidRPr="00E96CB3">
              <w:rPr>
                <w:rFonts w:eastAsiaTheme="minorEastAsia"/>
                <w:color w:val="000000" w:themeColor="text1"/>
                <w:kern w:val="2"/>
                <w:sz w:val="21"/>
                <w:szCs w:val="21"/>
                <w:shd w:val="clear" w:color="auto" w:fill="FFFFFF"/>
              </w:rPr>
              <w:t>东部，处于长江中下游、湖南省北部，是生物多样性极为丰富的国际重要湿地。总面积</w:t>
            </w:r>
            <w:r w:rsidRPr="00E96CB3">
              <w:rPr>
                <w:rFonts w:eastAsiaTheme="minorEastAsia"/>
                <w:color w:val="000000" w:themeColor="text1"/>
                <w:kern w:val="2"/>
                <w:sz w:val="21"/>
                <w:szCs w:val="21"/>
                <w:shd w:val="clear" w:color="auto" w:fill="FFFFFF"/>
              </w:rPr>
              <w:t>19</w:t>
            </w:r>
            <w:r w:rsidRPr="00E96CB3">
              <w:rPr>
                <w:rFonts w:eastAsiaTheme="minorEastAsia"/>
                <w:color w:val="000000" w:themeColor="text1"/>
                <w:kern w:val="2"/>
                <w:sz w:val="21"/>
                <w:szCs w:val="21"/>
                <w:shd w:val="clear" w:color="auto" w:fill="FFFFFF"/>
              </w:rPr>
              <w:t>万</w:t>
            </w:r>
            <w:r w:rsidRPr="00E96CB3">
              <w:rPr>
                <w:rFonts w:eastAsiaTheme="minorEastAsia"/>
                <w:color w:val="000000" w:themeColor="text1"/>
                <w:kern w:val="2"/>
                <w:sz w:val="21"/>
                <w:szCs w:val="21"/>
                <w:shd w:val="clear" w:color="auto" w:fill="FFFFFF"/>
              </w:rPr>
              <w:t>hm</w:t>
            </w:r>
            <w:r w:rsidR="00D75F90" w:rsidRPr="00E96CB3">
              <w:rPr>
                <w:rFonts w:eastAsiaTheme="minorEastAsia"/>
                <w:color w:val="000000" w:themeColor="text1"/>
                <w:kern w:val="2"/>
                <w:sz w:val="21"/>
                <w:szCs w:val="21"/>
                <w:shd w:val="clear" w:color="auto" w:fill="FFFFFF"/>
                <w:vertAlign w:val="superscript"/>
              </w:rPr>
              <w:t>2</w:t>
            </w:r>
            <w:r w:rsidRPr="00E96CB3">
              <w:rPr>
                <w:rFonts w:eastAsiaTheme="minorEastAsia"/>
                <w:color w:val="000000" w:themeColor="text1"/>
                <w:kern w:val="2"/>
                <w:sz w:val="21"/>
                <w:szCs w:val="21"/>
                <w:shd w:val="clear" w:color="auto" w:fill="FFFFFF"/>
              </w:rPr>
              <w:t>，其中水域面积</w:t>
            </w:r>
            <w:r w:rsidRPr="00E96CB3">
              <w:rPr>
                <w:rFonts w:eastAsiaTheme="minorEastAsia"/>
                <w:color w:val="000000" w:themeColor="text1"/>
                <w:kern w:val="2"/>
                <w:sz w:val="21"/>
                <w:szCs w:val="21"/>
                <w:shd w:val="clear" w:color="auto" w:fill="FFFFFF"/>
              </w:rPr>
              <w:t>6.54</w:t>
            </w:r>
            <w:r w:rsidRPr="00E96CB3">
              <w:rPr>
                <w:rFonts w:eastAsiaTheme="minorEastAsia"/>
                <w:color w:val="000000" w:themeColor="text1"/>
                <w:kern w:val="2"/>
                <w:sz w:val="21"/>
                <w:szCs w:val="21"/>
                <w:shd w:val="clear" w:color="auto" w:fill="FFFFFF"/>
              </w:rPr>
              <w:t>万</w:t>
            </w:r>
            <w:r w:rsidRPr="00E96CB3">
              <w:rPr>
                <w:rFonts w:eastAsiaTheme="minorEastAsia"/>
                <w:color w:val="000000" w:themeColor="text1"/>
                <w:kern w:val="2"/>
                <w:sz w:val="21"/>
                <w:szCs w:val="21"/>
                <w:shd w:val="clear" w:color="auto" w:fill="FFFFFF"/>
              </w:rPr>
              <w:t>hm</w:t>
            </w:r>
            <w:r w:rsidR="00D75F90" w:rsidRPr="00E96CB3">
              <w:rPr>
                <w:rFonts w:eastAsiaTheme="minorEastAsia"/>
                <w:color w:val="000000" w:themeColor="text1"/>
                <w:kern w:val="2"/>
                <w:sz w:val="21"/>
                <w:szCs w:val="21"/>
                <w:shd w:val="clear" w:color="auto" w:fill="FFFFFF"/>
                <w:vertAlign w:val="superscript"/>
              </w:rPr>
              <w:t>2</w:t>
            </w:r>
            <w:r w:rsidRPr="00E96CB3">
              <w:rPr>
                <w:rFonts w:eastAsiaTheme="minorEastAsia"/>
                <w:color w:val="000000" w:themeColor="text1"/>
                <w:kern w:val="2"/>
                <w:sz w:val="21"/>
                <w:szCs w:val="21"/>
                <w:shd w:val="clear" w:color="auto" w:fill="FFFFFF"/>
              </w:rPr>
              <w:t>，核心区面积</w:t>
            </w:r>
            <w:r w:rsidRPr="00E96CB3">
              <w:rPr>
                <w:rFonts w:eastAsiaTheme="minorEastAsia"/>
                <w:color w:val="000000" w:themeColor="text1"/>
                <w:kern w:val="2"/>
                <w:sz w:val="21"/>
                <w:szCs w:val="21"/>
                <w:shd w:val="clear" w:color="auto" w:fill="FFFFFF"/>
              </w:rPr>
              <w:t>2.9</w:t>
            </w:r>
            <w:r w:rsidRPr="00E96CB3">
              <w:rPr>
                <w:rFonts w:eastAsiaTheme="minorEastAsia"/>
                <w:color w:val="000000" w:themeColor="text1"/>
                <w:kern w:val="2"/>
                <w:sz w:val="21"/>
                <w:szCs w:val="21"/>
                <w:shd w:val="clear" w:color="auto" w:fill="FFFFFF"/>
              </w:rPr>
              <w:t>万</w:t>
            </w:r>
            <w:r w:rsidRPr="00E96CB3">
              <w:rPr>
                <w:rFonts w:eastAsiaTheme="minorEastAsia"/>
                <w:color w:val="000000" w:themeColor="text1"/>
                <w:kern w:val="2"/>
                <w:sz w:val="21"/>
                <w:szCs w:val="21"/>
                <w:shd w:val="clear" w:color="auto" w:fill="FFFFFF"/>
              </w:rPr>
              <w:t>hm</w:t>
            </w:r>
            <w:r w:rsidR="00D75F90" w:rsidRPr="00E96CB3">
              <w:rPr>
                <w:rFonts w:eastAsiaTheme="minorEastAsia"/>
                <w:color w:val="000000" w:themeColor="text1"/>
                <w:kern w:val="2"/>
                <w:sz w:val="21"/>
                <w:szCs w:val="21"/>
                <w:shd w:val="clear" w:color="auto" w:fill="FFFFFF"/>
                <w:vertAlign w:val="superscript"/>
              </w:rPr>
              <w:t>2</w:t>
            </w:r>
            <w:r w:rsidRPr="00E96CB3">
              <w:rPr>
                <w:rFonts w:eastAsiaTheme="minorEastAsia"/>
                <w:color w:val="000000" w:themeColor="text1"/>
                <w:kern w:val="2"/>
                <w:sz w:val="21"/>
                <w:szCs w:val="21"/>
                <w:shd w:val="clear" w:color="auto" w:fill="FFFFFF"/>
              </w:rPr>
              <w:t>。</w:t>
            </w:r>
            <w:r w:rsidRPr="00E96CB3">
              <w:rPr>
                <w:rFonts w:eastAsiaTheme="minorEastAsia"/>
                <w:color w:val="000000" w:themeColor="text1"/>
                <w:sz w:val="21"/>
                <w:szCs w:val="21"/>
              </w:rPr>
              <w:t>保护区内有鸟类</w:t>
            </w:r>
            <w:r w:rsidRPr="00E96CB3">
              <w:rPr>
                <w:rFonts w:eastAsiaTheme="minorEastAsia"/>
                <w:color w:val="000000" w:themeColor="text1"/>
                <w:sz w:val="21"/>
                <w:szCs w:val="21"/>
              </w:rPr>
              <w:t>303</w:t>
            </w:r>
            <w:r w:rsidRPr="00E96CB3">
              <w:rPr>
                <w:rFonts w:eastAsiaTheme="minorEastAsia"/>
                <w:color w:val="000000" w:themeColor="text1"/>
                <w:sz w:val="21"/>
                <w:szCs w:val="21"/>
              </w:rPr>
              <w:t>种，鱼类</w:t>
            </w:r>
            <w:r w:rsidRPr="00E96CB3">
              <w:rPr>
                <w:rFonts w:eastAsiaTheme="minorEastAsia"/>
                <w:color w:val="000000" w:themeColor="text1"/>
                <w:sz w:val="21"/>
                <w:szCs w:val="21"/>
              </w:rPr>
              <w:t>114</w:t>
            </w:r>
            <w:r w:rsidRPr="00E96CB3">
              <w:rPr>
                <w:rFonts w:eastAsiaTheme="minorEastAsia"/>
                <w:color w:val="000000" w:themeColor="text1"/>
                <w:sz w:val="21"/>
                <w:szCs w:val="21"/>
              </w:rPr>
              <w:t>种，水生动物</w:t>
            </w:r>
            <w:r w:rsidRPr="00E96CB3">
              <w:rPr>
                <w:rFonts w:eastAsiaTheme="minorEastAsia"/>
                <w:color w:val="000000" w:themeColor="text1"/>
                <w:sz w:val="21"/>
                <w:szCs w:val="21"/>
              </w:rPr>
              <w:t>68</w:t>
            </w:r>
            <w:r w:rsidRPr="00E96CB3">
              <w:rPr>
                <w:rFonts w:eastAsiaTheme="minorEastAsia"/>
                <w:color w:val="000000" w:themeColor="text1"/>
                <w:sz w:val="21"/>
                <w:szCs w:val="21"/>
              </w:rPr>
              <w:t>种，水生植物近</w:t>
            </w:r>
            <w:r w:rsidRPr="00E96CB3">
              <w:rPr>
                <w:rFonts w:eastAsiaTheme="minorEastAsia"/>
                <w:color w:val="000000" w:themeColor="text1"/>
                <w:sz w:val="21"/>
                <w:szCs w:val="21"/>
              </w:rPr>
              <w:t>400</w:t>
            </w:r>
            <w:r w:rsidRPr="00E96CB3">
              <w:rPr>
                <w:rFonts w:eastAsiaTheme="minorEastAsia"/>
                <w:color w:val="000000" w:themeColor="text1"/>
                <w:sz w:val="21"/>
                <w:szCs w:val="21"/>
              </w:rPr>
              <w:t>种，国家重点保护的水生哺乳动物江豚和白豚</w:t>
            </w:r>
            <w:r w:rsidRPr="00E96CB3">
              <w:rPr>
                <w:rFonts w:eastAsiaTheme="minorEastAsia"/>
                <w:color w:val="000000" w:themeColor="text1"/>
                <w:sz w:val="21"/>
                <w:szCs w:val="21"/>
              </w:rPr>
              <w:t>2</w:t>
            </w:r>
            <w:r w:rsidRPr="00E96CB3">
              <w:rPr>
                <w:rFonts w:eastAsiaTheme="minorEastAsia"/>
                <w:color w:val="000000" w:themeColor="text1"/>
                <w:sz w:val="21"/>
                <w:szCs w:val="21"/>
              </w:rPr>
              <w:t>种，其中国家一级保护鸟类</w:t>
            </w:r>
            <w:r w:rsidRPr="00E96CB3">
              <w:rPr>
                <w:rFonts w:eastAsiaTheme="minorEastAsia"/>
                <w:color w:val="000000" w:themeColor="text1"/>
                <w:sz w:val="21"/>
                <w:szCs w:val="21"/>
              </w:rPr>
              <w:t>7</w:t>
            </w:r>
            <w:r w:rsidRPr="00E96CB3">
              <w:rPr>
                <w:rFonts w:eastAsiaTheme="minorEastAsia"/>
                <w:color w:val="000000" w:themeColor="text1"/>
                <w:sz w:val="21"/>
                <w:szCs w:val="21"/>
              </w:rPr>
              <w:t>种、鱼类</w:t>
            </w:r>
            <w:r w:rsidRPr="00E96CB3">
              <w:rPr>
                <w:rFonts w:eastAsiaTheme="minorEastAsia"/>
                <w:color w:val="000000" w:themeColor="text1"/>
                <w:sz w:val="21"/>
                <w:szCs w:val="21"/>
              </w:rPr>
              <w:t>2</w:t>
            </w:r>
            <w:r w:rsidRPr="00E96CB3">
              <w:rPr>
                <w:rFonts w:eastAsiaTheme="minorEastAsia"/>
                <w:color w:val="000000" w:themeColor="text1"/>
                <w:sz w:val="21"/>
                <w:szCs w:val="21"/>
              </w:rPr>
              <w:t>种、水生哺乳动物</w:t>
            </w:r>
            <w:r w:rsidRPr="00E96CB3">
              <w:rPr>
                <w:rFonts w:eastAsiaTheme="minorEastAsia"/>
                <w:color w:val="000000" w:themeColor="text1"/>
                <w:sz w:val="21"/>
                <w:szCs w:val="21"/>
              </w:rPr>
              <w:t>1</w:t>
            </w:r>
            <w:r w:rsidRPr="00E96CB3">
              <w:rPr>
                <w:rFonts w:eastAsiaTheme="minorEastAsia"/>
                <w:color w:val="000000" w:themeColor="text1"/>
                <w:sz w:val="21"/>
                <w:szCs w:val="21"/>
              </w:rPr>
              <w:t>种、保护植物</w:t>
            </w:r>
            <w:r w:rsidRPr="00E96CB3">
              <w:rPr>
                <w:rFonts w:eastAsiaTheme="minorEastAsia"/>
                <w:color w:val="000000" w:themeColor="text1"/>
                <w:sz w:val="21"/>
                <w:szCs w:val="21"/>
              </w:rPr>
              <w:t>3</w:t>
            </w:r>
            <w:r w:rsidRPr="00E96CB3">
              <w:rPr>
                <w:rFonts w:eastAsiaTheme="minorEastAsia"/>
                <w:color w:val="000000" w:themeColor="text1"/>
                <w:sz w:val="21"/>
                <w:szCs w:val="21"/>
              </w:rPr>
              <w:t>种。国家二级保护鸟类</w:t>
            </w:r>
            <w:r w:rsidRPr="00E96CB3">
              <w:rPr>
                <w:rFonts w:eastAsiaTheme="minorEastAsia"/>
                <w:color w:val="000000" w:themeColor="text1"/>
                <w:sz w:val="21"/>
                <w:szCs w:val="21"/>
              </w:rPr>
              <w:t>37</w:t>
            </w:r>
            <w:r w:rsidRPr="00E96CB3">
              <w:rPr>
                <w:rFonts w:eastAsiaTheme="minorEastAsia"/>
                <w:color w:val="000000" w:themeColor="text1"/>
                <w:sz w:val="21"/>
                <w:szCs w:val="21"/>
              </w:rPr>
              <w:t>种、鱼类</w:t>
            </w:r>
            <w:r w:rsidRPr="00E96CB3">
              <w:rPr>
                <w:rFonts w:eastAsiaTheme="minorEastAsia"/>
                <w:color w:val="000000" w:themeColor="text1"/>
                <w:sz w:val="21"/>
                <w:szCs w:val="21"/>
              </w:rPr>
              <w:t>3</w:t>
            </w:r>
            <w:r w:rsidRPr="00E96CB3">
              <w:rPr>
                <w:rFonts w:eastAsiaTheme="minorEastAsia"/>
                <w:color w:val="000000" w:themeColor="text1"/>
                <w:sz w:val="21"/>
                <w:szCs w:val="21"/>
              </w:rPr>
              <w:t>种、水生哺乳动物</w:t>
            </w:r>
            <w:r w:rsidRPr="00E96CB3">
              <w:rPr>
                <w:rFonts w:eastAsiaTheme="minorEastAsia"/>
                <w:color w:val="000000" w:themeColor="text1"/>
                <w:sz w:val="21"/>
                <w:szCs w:val="21"/>
              </w:rPr>
              <w:t>1</w:t>
            </w:r>
            <w:r w:rsidR="00BC55BC" w:rsidRPr="00E96CB3">
              <w:rPr>
                <w:rFonts w:eastAsiaTheme="minorEastAsia"/>
                <w:color w:val="000000" w:themeColor="text1"/>
                <w:sz w:val="21"/>
                <w:szCs w:val="21"/>
              </w:rPr>
              <w:t>种</w:t>
            </w:r>
          </w:p>
        </w:tc>
      </w:tr>
    </w:tbl>
    <w:p w14:paraId="74159A42" w14:textId="5E238824" w:rsidR="00385907" w:rsidRPr="00E96CB3" w:rsidRDefault="00E361F3" w:rsidP="00E361F3">
      <w:pPr>
        <w:adjustRightInd w:val="0"/>
        <w:snapToGrid w:val="0"/>
        <w:spacing w:line="360" w:lineRule="auto"/>
        <w:rPr>
          <w:rFonts w:ascii="Times New Roman" w:eastAsiaTheme="minorEastAsia" w:hAnsi="Times New Roman"/>
          <w:color w:val="000000"/>
          <w:kern w:val="0"/>
          <w:lang w:bidi="ar"/>
        </w:rPr>
      </w:pPr>
      <w:r w:rsidRPr="00E96CB3">
        <w:rPr>
          <w:rFonts w:ascii="Times New Roman" w:eastAsiaTheme="minorEastAsia" w:hAnsi="Times New Roman"/>
          <w:color w:val="000000"/>
          <w:kern w:val="0"/>
          <w:lang w:bidi="ar"/>
        </w:rPr>
        <w:t>注：本项目不涉及生态保护红线</w:t>
      </w:r>
      <w:r w:rsidR="00D34590" w:rsidRPr="00E96CB3">
        <w:rPr>
          <w:rFonts w:ascii="Times New Roman" w:eastAsiaTheme="minorEastAsia" w:hAnsi="Times New Roman"/>
          <w:color w:val="000000"/>
          <w:kern w:val="0"/>
          <w:lang w:bidi="ar"/>
        </w:rPr>
        <w:t>范围</w:t>
      </w:r>
      <w:r w:rsidRPr="00E96CB3">
        <w:rPr>
          <w:rFonts w:ascii="Times New Roman" w:eastAsiaTheme="minorEastAsia" w:hAnsi="Times New Roman"/>
          <w:color w:val="000000"/>
          <w:kern w:val="0"/>
          <w:lang w:bidi="ar"/>
        </w:rPr>
        <w:t>。</w:t>
      </w:r>
    </w:p>
    <w:p w14:paraId="7BCBCBC3" w14:textId="77777777" w:rsidR="00E361F3" w:rsidRPr="00E96CB3" w:rsidRDefault="00E361F3" w:rsidP="00385907">
      <w:pPr>
        <w:adjustRightInd w:val="0"/>
        <w:snapToGrid w:val="0"/>
        <w:spacing w:line="360" w:lineRule="auto"/>
        <w:ind w:firstLineChars="200" w:firstLine="480"/>
        <w:rPr>
          <w:rFonts w:ascii="Times New Roman" w:eastAsiaTheme="minorEastAsia" w:hAnsi="Times New Roman"/>
          <w:color w:val="000000"/>
          <w:kern w:val="0"/>
          <w:sz w:val="24"/>
          <w:szCs w:val="24"/>
          <w:lang w:bidi="ar"/>
        </w:rPr>
      </w:pPr>
    </w:p>
    <w:p w14:paraId="5454E65C" w14:textId="77777777" w:rsidR="004E4C6A" w:rsidRPr="00E96CB3" w:rsidRDefault="004E4C6A" w:rsidP="004E4C6A">
      <w:pPr>
        <w:pStyle w:val="3"/>
        <w:rPr>
          <w:rFonts w:eastAsiaTheme="minorEastAsia"/>
        </w:rPr>
      </w:pPr>
      <w:r w:rsidRPr="00E96CB3">
        <w:rPr>
          <w:rFonts w:eastAsiaTheme="minorEastAsia"/>
        </w:rPr>
        <w:t>风险环境保护目标</w:t>
      </w:r>
    </w:p>
    <w:p w14:paraId="58162E43" w14:textId="77777777" w:rsidR="00F46350" w:rsidRPr="00E96CB3" w:rsidRDefault="00BC55BC" w:rsidP="00CA36A2">
      <w:pPr>
        <w:adjustRightInd w:val="0"/>
        <w:snapToGrid w:val="0"/>
        <w:spacing w:line="360" w:lineRule="auto"/>
        <w:ind w:firstLineChars="200" w:firstLine="480"/>
        <w:rPr>
          <w:rFonts w:ascii="Times New Roman" w:eastAsiaTheme="minorEastAsia" w:hAnsi="Times New Roman"/>
          <w:color w:val="000000"/>
          <w:kern w:val="0"/>
          <w:sz w:val="24"/>
          <w:szCs w:val="24"/>
          <w:lang w:bidi="ar"/>
        </w:rPr>
      </w:pPr>
      <w:r w:rsidRPr="00E96CB3">
        <w:rPr>
          <w:rFonts w:ascii="Times New Roman" w:eastAsiaTheme="minorEastAsia" w:hAnsi="Times New Roman"/>
          <w:color w:val="000000"/>
          <w:kern w:val="0"/>
          <w:sz w:val="24"/>
          <w:szCs w:val="24"/>
          <w:lang w:bidi="ar"/>
        </w:rPr>
        <w:t>本项目风险环境保护目标即为地表水保护目标和生态环境保护目标，详见下表。</w:t>
      </w:r>
    </w:p>
    <w:p w14:paraId="65F9AE2F" w14:textId="77777777" w:rsidR="00BC55BC" w:rsidRPr="00E96CB3" w:rsidRDefault="00BC55BC" w:rsidP="00BC55BC">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2.7-5  </w:t>
      </w:r>
      <w:r w:rsidRPr="00E96CB3">
        <w:rPr>
          <w:rFonts w:ascii="Times New Roman" w:eastAsiaTheme="minorEastAsia" w:hAnsi="Times New Roman"/>
          <w:b/>
          <w:color w:val="000000"/>
          <w:sz w:val="24"/>
          <w:szCs w:val="24"/>
        </w:rPr>
        <w:t>评价范围内风险环境保护目标</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552"/>
        <w:gridCol w:w="1560"/>
        <w:gridCol w:w="3119"/>
        <w:gridCol w:w="3809"/>
      </w:tblGrid>
      <w:tr w:rsidR="00BC55BC" w:rsidRPr="00E96CB3" w14:paraId="0E95419D" w14:textId="77777777" w:rsidTr="00A12E0E">
        <w:trPr>
          <w:trHeight w:val="350"/>
          <w:tblHeader/>
          <w:jc w:val="center"/>
        </w:trPr>
        <w:tc>
          <w:tcPr>
            <w:tcW w:w="305" w:type="pct"/>
            <w:tcMar>
              <w:left w:w="0" w:type="dxa"/>
              <w:right w:w="0" w:type="dxa"/>
            </w:tcMar>
            <w:vAlign w:val="center"/>
          </w:tcPr>
          <w:p w14:paraId="369C25DB" w14:textId="77777777" w:rsidR="00BC55BC" w:rsidRPr="00E96CB3" w:rsidRDefault="00BC55BC" w:rsidP="004D0EF6">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序号</w:t>
            </w:r>
          </w:p>
        </w:tc>
        <w:tc>
          <w:tcPr>
            <w:tcW w:w="863" w:type="pct"/>
            <w:tcMar>
              <w:left w:w="0" w:type="dxa"/>
              <w:right w:w="0" w:type="dxa"/>
            </w:tcMar>
            <w:vAlign w:val="center"/>
          </w:tcPr>
          <w:p w14:paraId="1F6501CD" w14:textId="77777777" w:rsidR="00BC55BC" w:rsidRPr="00E96CB3" w:rsidRDefault="00BC55BC" w:rsidP="004D0EF6">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名称</w:t>
            </w:r>
          </w:p>
        </w:tc>
        <w:tc>
          <w:tcPr>
            <w:tcW w:w="1725" w:type="pct"/>
            <w:tcMar>
              <w:left w:w="0" w:type="dxa"/>
              <w:right w:w="0" w:type="dxa"/>
            </w:tcMar>
            <w:vAlign w:val="center"/>
          </w:tcPr>
          <w:p w14:paraId="0102D4A4" w14:textId="77777777" w:rsidR="00BC55BC" w:rsidRPr="00E96CB3" w:rsidRDefault="00BC55BC" w:rsidP="004D0EF6">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相对位置</w:t>
            </w:r>
          </w:p>
        </w:tc>
        <w:tc>
          <w:tcPr>
            <w:tcW w:w="2107" w:type="pct"/>
            <w:tcMar>
              <w:left w:w="0" w:type="dxa"/>
              <w:right w:w="0" w:type="dxa"/>
            </w:tcMar>
            <w:vAlign w:val="center"/>
          </w:tcPr>
          <w:p w14:paraId="64A44FC6" w14:textId="77777777" w:rsidR="00BC55BC" w:rsidRPr="00E96CB3" w:rsidRDefault="00BC55BC" w:rsidP="004D0EF6">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rPr>
              <w:t>规模与环境特征</w:t>
            </w:r>
          </w:p>
        </w:tc>
      </w:tr>
      <w:tr w:rsidR="00BC55BC" w:rsidRPr="00E96CB3" w14:paraId="635E9DAB" w14:textId="77777777" w:rsidTr="00A12E0E">
        <w:trPr>
          <w:trHeight w:val="633"/>
          <w:jc w:val="center"/>
        </w:trPr>
        <w:tc>
          <w:tcPr>
            <w:tcW w:w="305" w:type="pct"/>
            <w:tcMar>
              <w:left w:w="0" w:type="dxa"/>
              <w:right w:w="0" w:type="dxa"/>
            </w:tcMar>
            <w:vAlign w:val="center"/>
          </w:tcPr>
          <w:p w14:paraId="0F02EB72" w14:textId="77777777" w:rsidR="00BC55BC" w:rsidRPr="00E96CB3" w:rsidRDefault="00BC55BC" w:rsidP="004D0EF6">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w:t>
            </w:r>
          </w:p>
        </w:tc>
        <w:tc>
          <w:tcPr>
            <w:tcW w:w="863" w:type="pct"/>
            <w:tcMar>
              <w:left w:w="0" w:type="dxa"/>
              <w:right w:w="0" w:type="dxa"/>
            </w:tcMar>
            <w:vAlign w:val="center"/>
          </w:tcPr>
          <w:p w14:paraId="7E0F2BDC" w14:textId="77777777" w:rsidR="00BC55BC" w:rsidRPr="00E96CB3" w:rsidRDefault="00BC55BC" w:rsidP="00E361F3">
            <w:pPr>
              <w:autoSpaceDE w:val="0"/>
              <w:autoSpaceDN w:val="0"/>
              <w:adjustRightInd w:val="0"/>
              <w:snapToGrid w:val="0"/>
              <w:jc w:val="center"/>
              <w:rPr>
                <w:rFonts w:ascii="Times New Roman" w:eastAsiaTheme="minorEastAsia" w:hAnsi="Times New Roman"/>
                <w:color w:val="000000" w:themeColor="text1"/>
                <w:kern w:val="0"/>
                <w:highlight w:val="yellow"/>
              </w:rPr>
            </w:pPr>
            <w:r w:rsidRPr="00E96CB3">
              <w:rPr>
                <w:rFonts w:ascii="Times New Roman" w:eastAsiaTheme="minorEastAsia" w:hAnsi="Times New Roman"/>
                <w:color w:val="000000" w:themeColor="text1"/>
                <w:kern w:val="0"/>
              </w:rPr>
              <w:t>长江（岳阳段）</w:t>
            </w:r>
          </w:p>
        </w:tc>
        <w:tc>
          <w:tcPr>
            <w:tcW w:w="1725" w:type="pct"/>
            <w:tcMar>
              <w:left w:w="0" w:type="dxa"/>
              <w:right w:w="0" w:type="dxa"/>
            </w:tcMar>
            <w:vAlign w:val="center"/>
          </w:tcPr>
          <w:p w14:paraId="271280A6" w14:textId="77777777" w:rsidR="00BC55BC" w:rsidRPr="00E96CB3" w:rsidRDefault="00BC55BC" w:rsidP="004D0EF6">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北侧紧邻</w:t>
            </w:r>
          </w:p>
        </w:tc>
        <w:tc>
          <w:tcPr>
            <w:tcW w:w="2107" w:type="pct"/>
            <w:tcMar>
              <w:left w:w="0" w:type="dxa"/>
              <w:right w:w="0" w:type="dxa"/>
            </w:tcMar>
            <w:vAlign w:val="center"/>
          </w:tcPr>
          <w:p w14:paraId="0BDE1F2C" w14:textId="77777777" w:rsidR="00BC55BC" w:rsidRPr="00E96CB3" w:rsidRDefault="00BC55BC" w:rsidP="004D0EF6">
            <w:pPr>
              <w:autoSpaceDE w:val="0"/>
              <w:autoSpaceDN w:val="0"/>
              <w:adjustRightInd w:val="0"/>
              <w:snapToGrid w:val="0"/>
              <w:jc w:val="center"/>
              <w:rPr>
                <w:rFonts w:ascii="Times New Roman" w:eastAsiaTheme="minorEastAsia" w:hAnsi="Times New Roman"/>
                <w:color w:val="FF0000"/>
                <w:kern w:val="0"/>
              </w:rPr>
            </w:pPr>
            <w:r w:rsidRPr="00E96CB3">
              <w:rPr>
                <w:rFonts w:ascii="Times New Roman" w:eastAsiaTheme="minorEastAsia" w:hAnsi="Times New Roman"/>
                <w:color w:val="000000"/>
              </w:rPr>
              <w:t>长江属大型河流，多年平均流量为</w:t>
            </w:r>
            <w:r w:rsidRPr="00E96CB3">
              <w:rPr>
                <w:rFonts w:ascii="Times New Roman" w:eastAsiaTheme="minorEastAsia" w:hAnsi="Times New Roman"/>
                <w:color w:val="000000"/>
              </w:rPr>
              <w:t>20400m</w:t>
            </w:r>
            <w:r w:rsidRPr="00E96CB3">
              <w:rPr>
                <w:rFonts w:ascii="Times New Roman" w:eastAsiaTheme="minorEastAsia" w:hAnsi="Times New Roman"/>
                <w:color w:val="000000"/>
                <w:vertAlign w:val="superscript"/>
              </w:rPr>
              <w:t>3</w:t>
            </w:r>
            <w:r w:rsidRPr="00E96CB3">
              <w:rPr>
                <w:rFonts w:ascii="Times New Roman" w:eastAsiaTheme="minorEastAsia" w:hAnsi="Times New Roman"/>
                <w:color w:val="000000"/>
              </w:rPr>
              <w:t>/s</w:t>
            </w:r>
          </w:p>
        </w:tc>
      </w:tr>
      <w:tr w:rsidR="00CA7FCC" w:rsidRPr="00E96CB3" w14:paraId="7FCF8E40" w14:textId="77777777" w:rsidTr="00A12E0E">
        <w:trPr>
          <w:trHeight w:val="633"/>
          <w:jc w:val="center"/>
        </w:trPr>
        <w:tc>
          <w:tcPr>
            <w:tcW w:w="305" w:type="pct"/>
            <w:tcMar>
              <w:left w:w="0" w:type="dxa"/>
              <w:right w:w="0" w:type="dxa"/>
            </w:tcMar>
            <w:vAlign w:val="center"/>
          </w:tcPr>
          <w:p w14:paraId="3FD39C49" w14:textId="77777777" w:rsidR="00CA7FCC" w:rsidRPr="00A8279E"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kern w:val="0"/>
              </w:rPr>
              <w:t>2</w:t>
            </w:r>
          </w:p>
        </w:tc>
        <w:tc>
          <w:tcPr>
            <w:tcW w:w="863" w:type="pct"/>
            <w:tcMar>
              <w:left w:w="0" w:type="dxa"/>
              <w:right w:w="0" w:type="dxa"/>
            </w:tcMar>
            <w:vAlign w:val="center"/>
          </w:tcPr>
          <w:p w14:paraId="341F7D54" w14:textId="77777777" w:rsidR="00CA7FCC" w:rsidRPr="00A8279E" w:rsidRDefault="00CA7FCC" w:rsidP="00CA7FCC">
            <w:pPr>
              <w:autoSpaceDE w:val="0"/>
              <w:autoSpaceDN w:val="0"/>
              <w:adjustRightInd w:val="0"/>
              <w:snapToGrid w:val="0"/>
              <w:jc w:val="center"/>
              <w:rPr>
                <w:rFonts w:ascii="Times New Roman" w:eastAsiaTheme="minorEastAsia" w:hAnsi="Times New Roman"/>
                <w:color w:val="000000" w:themeColor="text1"/>
                <w:kern w:val="0"/>
                <w:highlight w:val="yellow"/>
              </w:rPr>
            </w:pPr>
            <w:r w:rsidRPr="00A8279E">
              <w:rPr>
                <w:rFonts w:ascii="Times New Roman" w:eastAsiaTheme="minorEastAsia" w:hAnsi="Times New Roman"/>
                <w:bCs/>
                <w:color w:val="000000" w:themeColor="text1"/>
              </w:rPr>
              <w:t>岳阳市云溪区陆城镇水厂文桥镇水厂长江取水口饮用水源保护区</w:t>
            </w:r>
          </w:p>
        </w:tc>
        <w:tc>
          <w:tcPr>
            <w:tcW w:w="1725" w:type="pct"/>
            <w:tcMar>
              <w:left w:w="0" w:type="dxa"/>
              <w:right w:w="0" w:type="dxa"/>
            </w:tcMar>
            <w:vAlign w:val="center"/>
          </w:tcPr>
          <w:p w14:paraId="3717CD11" w14:textId="544872FA" w:rsidR="00CA7FCC" w:rsidRPr="00A8279E"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kern w:val="0"/>
              </w:rPr>
              <w:t>取水口坐标为</w:t>
            </w:r>
            <w:r w:rsidR="00A12E0E" w:rsidRPr="00A8279E">
              <w:rPr>
                <w:rFonts w:ascii="Times New Roman" w:eastAsiaTheme="minorEastAsia" w:hAnsi="Times New Roman"/>
                <w:color w:val="000000" w:themeColor="text1"/>
                <w:kern w:val="0"/>
              </w:rPr>
              <w:t>E</w:t>
            </w:r>
            <w:r w:rsidR="00A12E0E" w:rsidRPr="00A8279E">
              <w:rPr>
                <w:rFonts w:ascii="Times New Roman" w:eastAsiaTheme="minorEastAsia" w:hAnsi="Times New Roman"/>
                <w:color w:val="000000" w:themeColor="text1"/>
                <w:kern w:val="0"/>
              </w:rPr>
              <w:t>：</w:t>
            </w:r>
            <w:r w:rsidR="00A12E0E" w:rsidRPr="00A8279E">
              <w:rPr>
                <w:rFonts w:ascii="Times New Roman" w:eastAsiaTheme="minorEastAsia" w:hAnsi="Times New Roman"/>
                <w:color w:val="000000" w:themeColor="text1"/>
                <w:kern w:val="0"/>
              </w:rPr>
              <w:t>113°16'19.47"</w:t>
            </w:r>
            <w:r w:rsidR="00A12E0E" w:rsidRPr="00A8279E">
              <w:rPr>
                <w:rFonts w:ascii="Times New Roman" w:eastAsiaTheme="minorEastAsia" w:hAnsi="Times New Roman"/>
                <w:color w:val="000000" w:themeColor="text1"/>
                <w:kern w:val="0"/>
              </w:rPr>
              <w:t>，</w:t>
            </w:r>
            <w:r w:rsidR="00A12E0E" w:rsidRPr="00A8279E">
              <w:rPr>
                <w:rFonts w:ascii="Times New Roman" w:eastAsiaTheme="minorEastAsia" w:hAnsi="Times New Roman"/>
                <w:color w:val="000000" w:themeColor="text1"/>
                <w:kern w:val="0"/>
              </w:rPr>
              <w:t>N</w:t>
            </w:r>
            <w:r w:rsidR="00A12E0E" w:rsidRPr="00A8279E">
              <w:rPr>
                <w:rFonts w:ascii="Times New Roman" w:eastAsiaTheme="minorEastAsia" w:hAnsi="Times New Roman"/>
                <w:color w:val="000000" w:themeColor="text1"/>
                <w:kern w:val="0"/>
              </w:rPr>
              <w:t>：</w:t>
            </w:r>
            <w:r w:rsidR="00A12E0E" w:rsidRPr="00A8279E">
              <w:rPr>
                <w:rFonts w:ascii="Times New Roman" w:eastAsiaTheme="minorEastAsia" w:hAnsi="Times New Roman"/>
                <w:color w:val="000000" w:themeColor="text1"/>
                <w:kern w:val="0"/>
              </w:rPr>
              <w:t>29°35'24.357"</w:t>
            </w:r>
            <w:r w:rsidRPr="00A8279E">
              <w:rPr>
                <w:rFonts w:ascii="Times New Roman" w:eastAsiaTheme="minorEastAsia" w:hAnsi="Times New Roman"/>
                <w:color w:val="000000" w:themeColor="text1"/>
                <w:kern w:val="0"/>
              </w:rPr>
              <w:t>。水源地二级保护区下边界与本项目的上边界最近直线距离约</w:t>
            </w:r>
            <w:r w:rsidRPr="00A8279E">
              <w:rPr>
                <w:rFonts w:ascii="Times New Roman" w:eastAsiaTheme="minorEastAsia" w:hAnsi="Times New Roman"/>
                <w:color w:val="000000" w:themeColor="text1"/>
                <w:kern w:val="0"/>
              </w:rPr>
              <w:t>370m</w:t>
            </w:r>
            <w:r w:rsidRPr="00A8279E">
              <w:rPr>
                <w:rFonts w:ascii="Times New Roman" w:eastAsiaTheme="minorEastAsia" w:hAnsi="Times New Roman"/>
                <w:color w:val="000000" w:themeColor="text1"/>
                <w:kern w:val="0"/>
              </w:rPr>
              <w:t>，见附图</w:t>
            </w:r>
            <w:r w:rsidRPr="00A8279E">
              <w:rPr>
                <w:rFonts w:ascii="Times New Roman" w:eastAsiaTheme="minorEastAsia" w:hAnsi="Times New Roman"/>
                <w:color w:val="000000" w:themeColor="text1"/>
                <w:kern w:val="0"/>
              </w:rPr>
              <w:t>14</w:t>
            </w:r>
          </w:p>
        </w:tc>
        <w:tc>
          <w:tcPr>
            <w:tcW w:w="2107" w:type="pct"/>
            <w:tcMar>
              <w:left w:w="0" w:type="dxa"/>
              <w:right w:w="0" w:type="dxa"/>
            </w:tcMar>
            <w:vAlign w:val="center"/>
          </w:tcPr>
          <w:p w14:paraId="2722DEF1" w14:textId="77777777" w:rsidR="00CA7FCC" w:rsidRPr="00A8279E"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rPr>
              <w:t>该取水口取水水量为</w:t>
            </w:r>
            <w:r w:rsidRPr="00A8279E">
              <w:rPr>
                <w:rFonts w:ascii="Times New Roman" w:eastAsiaTheme="minorEastAsia" w:hAnsi="Times New Roman"/>
                <w:color w:val="000000" w:themeColor="text1"/>
              </w:rPr>
              <w:t>1500</w:t>
            </w:r>
            <w:r w:rsidRPr="00A8279E">
              <w:rPr>
                <w:rFonts w:ascii="Times New Roman" w:eastAsiaTheme="minorEastAsia" w:hAnsi="Times New Roman"/>
                <w:color w:val="000000" w:themeColor="text1"/>
              </w:rPr>
              <w:t>万</w:t>
            </w:r>
            <w:r w:rsidRPr="00A8279E">
              <w:rPr>
                <w:rFonts w:ascii="Times New Roman" w:eastAsiaTheme="minorEastAsia" w:hAnsi="Times New Roman"/>
                <w:color w:val="000000" w:themeColor="text1"/>
              </w:rPr>
              <w:t>m</w:t>
            </w:r>
            <w:r w:rsidRPr="00A8279E">
              <w:rPr>
                <w:rFonts w:ascii="Times New Roman" w:eastAsiaTheme="minorEastAsia" w:hAnsi="Times New Roman"/>
                <w:color w:val="000000" w:themeColor="text1"/>
                <w:vertAlign w:val="superscript"/>
              </w:rPr>
              <w:t>3</w:t>
            </w:r>
            <w:r w:rsidRPr="00A8279E">
              <w:rPr>
                <w:rFonts w:ascii="Times New Roman" w:eastAsiaTheme="minorEastAsia" w:hAnsi="Times New Roman"/>
                <w:color w:val="000000" w:themeColor="text1"/>
              </w:rPr>
              <w:t>/a</w:t>
            </w:r>
            <w:r w:rsidRPr="00A8279E">
              <w:rPr>
                <w:rFonts w:ascii="Times New Roman" w:eastAsiaTheme="minorEastAsia" w:hAnsi="Times New Roman"/>
                <w:color w:val="000000" w:themeColor="text1"/>
              </w:rPr>
              <w:t>，其中</w:t>
            </w:r>
            <w:r w:rsidRPr="00A8279E">
              <w:rPr>
                <w:rFonts w:ascii="Times New Roman" w:eastAsiaTheme="minorEastAsia" w:hAnsi="Times New Roman"/>
                <w:color w:val="000000" w:themeColor="text1"/>
              </w:rPr>
              <w:t>80.3</w:t>
            </w:r>
            <w:r w:rsidRPr="00A8279E">
              <w:rPr>
                <w:rFonts w:ascii="Times New Roman" w:eastAsiaTheme="minorEastAsia" w:hAnsi="Times New Roman"/>
                <w:color w:val="000000" w:themeColor="text1"/>
              </w:rPr>
              <w:t>万</w:t>
            </w:r>
            <w:r w:rsidRPr="00A8279E">
              <w:rPr>
                <w:rFonts w:ascii="Times New Roman" w:eastAsiaTheme="minorEastAsia" w:hAnsi="Times New Roman"/>
                <w:color w:val="000000" w:themeColor="text1"/>
              </w:rPr>
              <w:t>m</w:t>
            </w:r>
            <w:r w:rsidRPr="00A8279E">
              <w:rPr>
                <w:rFonts w:ascii="Times New Roman" w:eastAsiaTheme="minorEastAsia" w:hAnsi="Times New Roman"/>
                <w:color w:val="000000" w:themeColor="text1"/>
                <w:vertAlign w:val="superscript"/>
              </w:rPr>
              <w:t>3</w:t>
            </w:r>
            <w:r w:rsidRPr="00A8279E">
              <w:rPr>
                <w:rFonts w:ascii="Times New Roman" w:eastAsiaTheme="minorEastAsia" w:hAnsi="Times New Roman"/>
                <w:color w:val="000000" w:themeColor="text1"/>
              </w:rPr>
              <w:t>/a</w:t>
            </w:r>
            <w:r w:rsidRPr="00A8279E">
              <w:rPr>
                <w:rFonts w:ascii="Times New Roman" w:eastAsiaTheme="minorEastAsia" w:hAnsi="Times New Roman"/>
                <w:color w:val="000000" w:themeColor="text1"/>
              </w:rPr>
              <w:t>用于文桥镇水厂和陆城镇水厂取水，其余为长岭炼油厂工业取水</w:t>
            </w:r>
          </w:p>
        </w:tc>
      </w:tr>
      <w:tr w:rsidR="00CA7FCC" w:rsidRPr="00E96CB3" w14:paraId="656D4F7B" w14:textId="77777777" w:rsidTr="00A12E0E">
        <w:trPr>
          <w:trHeight w:val="335"/>
          <w:jc w:val="center"/>
        </w:trPr>
        <w:tc>
          <w:tcPr>
            <w:tcW w:w="305" w:type="pct"/>
            <w:tcMar>
              <w:left w:w="0" w:type="dxa"/>
              <w:right w:w="0" w:type="dxa"/>
            </w:tcMar>
            <w:vAlign w:val="center"/>
          </w:tcPr>
          <w:p w14:paraId="5891311F" w14:textId="77777777" w:rsidR="00CA7FCC" w:rsidRPr="00A8279E"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kern w:val="0"/>
              </w:rPr>
              <w:lastRenderedPageBreak/>
              <w:t>3</w:t>
            </w:r>
          </w:p>
        </w:tc>
        <w:tc>
          <w:tcPr>
            <w:tcW w:w="863" w:type="pct"/>
            <w:tcMar>
              <w:left w:w="0" w:type="dxa"/>
              <w:right w:w="0" w:type="dxa"/>
            </w:tcMar>
            <w:vAlign w:val="center"/>
          </w:tcPr>
          <w:p w14:paraId="55166679" w14:textId="77777777" w:rsidR="00CA7FCC" w:rsidRPr="00A8279E" w:rsidRDefault="00CA7FCC" w:rsidP="00CA7FCC">
            <w:pPr>
              <w:autoSpaceDE w:val="0"/>
              <w:autoSpaceDN w:val="0"/>
              <w:adjustRightInd w:val="0"/>
              <w:snapToGrid w:val="0"/>
              <w:jc w:val="center"/>
              <w:rPr>
                <w:rFonts w:ascii="Times New Roman" w:eastAsiaTheme="minorEastAsia" w:hAnsi="Times New Roman"/>
                <w:color w:val="000000" w:themeColor="text1"/>
                <w:kern w:val="0"/>
                <w:highlight w:val="yellow"/>
              </w:rPr>
            </w:pPr>
            <w:r w:rsidRPr="00A8279E">
              <w:rPr>
                <w:rFonts w:ascii="Times New Roman" w:eastAsiaTheme="minorEastAsia" w:hAnsi="Times New Roman"/>
                <w:bCs/>
                <w:color w:val="000000" w:themeColor="text1"/>
              </w:rPr>
              <w:t>岳阳市云溪区道仁矶水厂长江取水口饮用水水源保护区</w:t>
            </w:r>
          </w:p>
        </w:tc>
        <w:tc>
          <w:tcPr>
            <w:tcW w:w="1725" w:type="pct"/>
            <w:tcMar>
              <w:left w:w="0" w:type="dxa"/>
              <w:right w:w="0" w:type="dxa"/>
            </w:tcMar>
            <w:vAlign w:val="center"/>
          </w:tcPr>
          <w:p w14:paraId="57662598" w14:textId="7BBAF4BF" w:rsidR="00CA7FCC" w:rsidRPr="00A8279E"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kern w:val="0"/>
              </w:rPr>
              <w:t>取水口坐标为</w:t>
            </w:r>
            <w:r w:rsidRPr="00A8279E">
              <w:rPr>
                <w:rFonts w:ascii="Times New Roman" w:eastAsiaTheme="minorEastAsia" w:hAnsi="Times New Roman"/>
                <w:color w:val="000000" w:themeColor="text1"/>
                <w:kern w:val="0"/>
              </w:rPr>
              <w:t>E</w:t>
            </w:r>
            <w:r w:rsidRPr="00A8279E">
              <w:rPr>
                <w:rFonts w:ascii="Times New Roman" w:eastAsiaTheme="minorEastAsia" w:hAnsi="Times New Roman"/>
                <w:color w:val="000000" w:themeColor="text1"/>
                <w:kern w:val="0"/>
              </w:rPr>
              <w:t>：</w:t>
            </w:r>
            <w:r w:rsidRPr="00A8279E">
              <w:rPr>
                <w:rFonts w:ascii="Times New Roman" w:eastAsiaTheme="minorEastAsia" w:hAnsi="Times New Roman"/>
                <w:color w:val="000000" w:themeColor="text1"/>
                <w:kern w:val="0"/>
              </w:rPr>
              <w:t>113°13'40.47"</w:t>
            </w:r>
            <w:r w:rsidRPr="00A8279E">
              <w:rPr>
                <w:rFonts w:ascii="Times New Roman" w:eastAsiaTheme="minorEastAsia" w:hAnsi="Times New Roman"/>
                <w:color w:val="000000" w:themeColor="text1"/>
                <w:kern w:val="0"/>
              </w:rPr>
              <w:t>，</w:t>
            </w:r>
            <w:r w:rsidRPr="00A8279E">
              <w:rPr>
                <w:rFonts w:ascii="Times New Roman" w:eastAsiaTheme="minorEastAsia" w:hAnsi="Times New Roman"/>
                <w:color w:val="000000" w:themeColor="text1"/>
                <w:kern w:val="0"/>
              </w:rPr>
              <w:t>N</w:t>
            </w:r>
            <w:r w:rsidRPr="00A8279E">
              <w:rPr>
                <w:rFonts w:ascii="Times New Roman" w:eastAsiaTheme="minorEastAsia" w:hAnsi="Times New Roman"/>
                <w:color w:val="000000" w:themeColor="text1"/>
                <w:kern w:val="0"/>
              </w:rPr>
              <w:t>：</w:t>
            </w:r>
            <w:r w:rsidRPr="00A8279E">
              <w:rPr>
                <w:rFonts w:ascii="Times New Roman" w:eastAsiaTheme="minorEastAsia" w:hAnsi="Times New Roman"/>
                <w:color w:val="000000" w:themeColor="text1"/>
                <w:kern w:val="0"/>
              </w:rPr>
              <w:t>29°32'23.90"</w:t>
            </w:r>
            <w:r w:rsidRPr="00A8279E">
              <w:rPr>
                <w:rFonts w:ascii="Times New Roman" w:eastAsiaTheme="minorEastAsia" w:hAnsi="Times New Roman"/>
                <w:color w:val="000000" w:themeColor="text1"/>
                <w:kern w:val="0"/>
              </w:rPr>
              <w:t>。水源地二级保护区下边界与本项目的上边界最近直线距离约</w:t>
            </w:r>
            <w:r w:rsidRPr="00A8279E">
              <w:rPr>
                <w:rFonts w:ascii="Times New Roman" w:eastAsiaTheme="minorEastAsia" w:hAnsi="Times New Roman"/>
                <w:color w:val="000000" w:themeColor="text1"/>
                <w:kern w:val="0"/>
              </w:rPr>
              <w:t>7.5km</w:t>
            </w:r>
            <w:r w:rsidRPr="00A8279E">
              <w:rPr>
                <w:rFonts w:ascii="Times New Roman" w:eastAsiaTheme="minorEastAsia" w:hAnsi="Times New Roman"/>
                <w:color w:val="000000" w:themeColor="text1"/>
                <w:kern w:val="0"/>
              </w:rPr>
              <w:t>，见附图</w:t>
            </w:r>
            <w:r w:rsidRPr="00A8279E">
              <w:rPr>
                <w:rFonts w:ascii="Times New Roman" w:eastAsiaTheme="minorEastAsia" w:hAnsi="Times New Roman"/>
                <w:color w:val="000000" w:themeColor="text1"/>
                <w:kern w:val="0"/>
              </w:rPr>
              <w:t>15</w:t>
            </w:r>
          </w:p>
        </w:tc>
        <w:tc>
          <w:tcPr>
            <w:tcW w:w="2107" w:type="pct"/>
            <w:tcMar>
              <w:left w:w="0" w:type="dxa"/>
              <w:right w:w="0" w:type="dxa"/>
            </w:tcMar>
            <w:vAlign w:val="center"/>
          </w:tcPr>
          <w:p w14:paraId="04BD18CE" w14:textId="77777777" w:rsidR="00CA7FCC" w:rsidRPr="00A8279E"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rPr>
              <w:t>该取水口取水量为</w:t>
            </w:r>
            <w:r w:rsidRPr="00A8279E">
              <w:rPr>
                <w:rFonts w:ascii="Times New Roman" w:eastAsiaTheme="minorEastAsia" w:hAnsi="Times New Roman"/>
                <w:color w:val="000000" w:themeColor="text1"/>
              </w:rPr>
              <w:t>40.15</w:t>
            </w:r>
            <w:r w:rsidRPr="00A8279E">
              <w:rPr>
                <w:rFonts w:ascii="Times New Roman" w:eastAsiaTheme="minorEastAsia" w:hAnsi="Times New Roman"/>
                <w:color w:val="000000" w:themeColor="text1"/>
              </w:rPr>
              <w:t>万</w:t>
            </w:r>
            <w:r w:rsidRPr="00A8279E">
              <w:rPr>
                <w:rFonts w:ascii="Times New Roman" w:eastAsiaTheme="minorEastAsia" w:hAnsi="Times New Roman"/>
                <w:color w:val="000000" w:themeColor="text1"/>
              </w:rPr>
              <w:t>m³/a</w:t>
            </w:r>
            <w:r w:rsidRPr="00A8279E">
              <w:rPr>
                <w:rFonts w:ascii="Times New Roman" w:eastAsiaTheme="minorEastAsia" w:hAnsi="Times New Roman"/>
                <w:color w:val="000000" w:themeColor="text1"/>
              </w:rPr>
              <w:t>（</w:t>
            </w:r>
            <w:r w:rsidRPr="00A8279E">
              <w:rPr>
                <w:rFonts w:ascii="Times New Roman" w:eastAsiaTheme="minorEastAsia" w:hAnsi="Times New Roman"/>
                <w:color w:val="000000" w:themeColor="text1"/>
              </w:rPr>
              <w:t>1100m³/d</w:t>
            </w:r>
            <w:r w:rsidRPr="00A8279E">
              <w:rPr>
                <w:rFonts w:ascii="Times New Roman" w:eastAsiaTheme="minorEastAsia" w:hAnsi="Times New Roman"/>
                <w:color w:val="000000" w:themeColor="text1"/>
              </w:rPr>
              <w:t>），服务人口为</w:t>
            </w:r>
            <w:r w:rsidRPr="00A8279E">
              <w:rPr>
                <w:rFonts w:ascii="Times New Roman" w:eastAsiaTheme="minorEastAsia" w:hAnsi="Times New Roman"/>
                <w:color w:val="000000" w:themeColor="text1"/>
              </w:rPr>
              <w:t>9429</w:t>
            </w:r>
            <w:r w:rsidRPr="00A8279E">
              <w:rPr>
                <w:rFonts w:ascii="Times New Roman" w:eastAsiaTheme="minorEastAsia" w:hAnsi="Times New Roman"/>
                <w:color w:val="000000" w:themeColor="text1"/>
              </w:rPr>
              <w:t>人，服务范围为居委会、滨江村、泗泷村、丁山村、柳田村、基隆村等</w:t>
            </w:r>
          </w:p>
        </w:tc>
      </w:tr>
      <w:tr w:rsidR="00CA7FCC" w:rsidRPr="00E96CB3" w14:paraId="5C0C899C" w14:textId="77777777" w:rsidTr="00A12E0E">
        <w:trPr>
          <w:trHeight w:val="335"/>
          <w:jc w:val="center"/>
        </w:trPr>
        <w:tc>
          <w:tcPr>
            <w:tcW w:w="305" w:type="pct"/>
            <w:tcMar>
              <w:left w:w="0" w:type="dxa"/>
              <w:right w:w="0" w:type="dxa"/>
            </w:tcMar>
            <w:vAlign w:val="center"/>
          </w:tcPr>
          <w:p w14:paraId="2D8F07D0" w14:textId="77777777" w:rsidR="00CA7FCC" w:rsidRPr="00A8279E"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kern w:val="0"/>
              </w:rPr>
              <w:t>4</w:t>
            </w:r>
          </w:p>
        </w:tc>
        <w:tc>
          <w:tcPr>
            <w:tcW w:w="863" w:type="pct"/>
            <w:tcMar>
              <w:left w:w="0" w:type="dxa"/>
              <w:right w:w="0" w:type="dxa"/>
            </w:tcMar>
            <w:vAlign w:val="center"/>
          </w:tcPr>
          <w:p w14:paraId="632B8024" w14:textId="77777777" w:rsidR="00CA7FCC" w:rsidRPr="00A8279E" w:rsidRDefault="00CA7FCC" w:rsidP="00CA7FCC">
            <w:pPr>
              <w:autoSpaceDE w:val="0"/>
              <w:autoSpaceDN w:val="0"/>
              <w:adjustRightInd w:val="0"/>
              <w:snapToGrid w:val="0"/>
              <w:jc w:val="center"/>
              <w:rPr>
                <w:rFonts w:ascii="Times New Roman" w:eastAsiaTheme="minorEastAsia" w:hAnsi="Times New Roman"/>
                <w:color w:val="000000" w:themeColor="text1"/>
                <w:kern w:val="0"/>
                <w:highlight w:val="yellow"/>
              </w:rPr>
            </w:pPr>
            <w:r w:rsidRPr="00A8279E">
              <w:rPr>
                <w:rFonts w:ascii="Times New Roman" w:eastAsiaTheme="minorEastAsia" w:hAnsi="Times New Roman"/>
                <w:color w:val="000000" w:themeColor="text1"/>
              </w:rPr>
              <w:t>临湘市工业园滨江产业示范区自来水厂（取水口）</w:t>
            </w:r>
          </w:p>
        </w:tc>
        <w:tc>
          <w:tcPr>
            <w:tcW w:w="1725" w:type="pct"/>
            <w:tcMar>
              <w:left w:w="0" w:type="dxa"/>
              <w:right w:w="0" w:type="dxa"/>
            </w:tcMar>
            <w:vAlign w:val="center"/>
          </w:tcPr>
          <w:p w14:paraId="16DFCD28" w14:textId="5DE0F427" w:rsidR="00CA7FCC" w:rsidRPr="00A8279E"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kern w:val="0"/>
              </w:rPr>
              <w:t>取水口坐标为</w:t>
            </w:r>
            <w:r w:rsidRPr="00A8279E">
              <w:rPr>
                <w:rFonts w:ascii="Times New Roman" w:eastAsiaTheme="minorEastAsia" w:hAnsi="Times New Roman"/>
                <w:color w:val="000000" w:themeColor="text1"/>
                <w:kern w:val="0"/>
              </w:rPr>
              <w:t>E</w:t>
            </w:r>
            <w:r w:rsidRPr="00A8279E">
              <w:rPr>
                <w:rFonts w:ascii="Times New Roman" w:eastAsiaTheme="minorEastAsia" w:hAnsi="Times New Roman"/>
                <w:color w:val="000000" w:themeColor="text1"/>
                <w:kern w:val="0"/>
              </w:rPr>
              <w:t>：</w:t>
            </w:r>
            <w:r w:rsidRPr="00A8279E">
              <w:rPr>
                <w:rFonts w:ascii="Times New Roman" w:eastAsiaTheme="minorEastAsia" w:hAnsi="Times New Roman"/>
                <w:color w:val="000000" w:themeColor="text1"/>
                <w:kern w:val="0"/>
              </w:rPr>
              <w:t>113°19'12.06"</w:t>
            </w:r>
            <w:r w:rsidRPr="00A8279E">
              <w:rPr>
                <w:rFonts w:ascii="Times New Roman" w:eastAsiaTheme="minorEastAsia" w:hAnsi="Times New Roman"/>
                <w:color w:val="000000" w:themeColor="text1"/>
                <w:kern w:val="0"/>
              </w:rPr>
              <w:t>，</w:t>
            </w:r>
            <w:r w:rsidRPr="00A8279E">
              <w:rPr>
                <w:rFonts w:ascii="Times New Roman" w:eastAsiaTheme="minorEastAsia" w:hAnsi="Times New Roman"/>
                <w:color w:val="000000" w:themeColor="text1"/>
                <w:kern w:val="0"/>
              </w:rPr>
              <w:t>N</w:t>
            </w:r>
            <w:r w:rsidRPr="00A8279E">
              <w:rPr>
                <w:rFonts w:ascii="Times New Roman" w:eastAsiaTheme="minorEastAsia" w:hAnsi="Times New Roman"/>
                <w:color w:val="000000" w:themeColor="text1"/>
                <w:kern w:val="0"/>
              </w:rPr>
              <w:t>：</w:t>
            </w:r>
            <w:r w:rsidRPr="00A8279E">
              <w:rPr>
                <w:rFonts w:ascii="Times New Roman" w:eastAsiaTheme="minorEastAsia" w:hAnsi="Times New Roman"/>
                <w:color w:val="000000" w:themeColor="text1"/>
                <w:kern w:val="0"/>
              </w:rPr>
              <w:t>29°37'42.95"</w:t>
            </w:r>
            <w:r w:rsidRPr="00A8279E">
              <w:rPr>
                <w:rFonts w:ascii="Times New Roman" w:eastAsiaTheme="minorEastAsia" w:hAnsi="Times New Roman"/>
                <w:color w:val="000000" w:themeColor="text1"/>
                <w:kern w:val="0"/>
              </w:rPr>
              <w:t>，</w:t>
            </w:r>
            <w:r w:rsidRPr="00A8279E">
              <w:rPr>
                <w:rFonts w:ascii="Times New Roman" w:eastAsiaTheme="minorEastAsia" w:hAnsi="Times New Roman"/>
                <w:color w:val="000000" w:themeColor="text1"/>
              </w:rPr>
              <w:t>该取水口位于</w:t>
            </w:r>
            <w:r w:rsidRPr="00A8279E">
              <w:rPr>
                <w:rFonts w:ascii="Times New Roman" w:eastAsiaTheme="minorEastAsia" w:hAnsi="Times New Roman"/>
                <w:color w:val="000000" w:themeColor="text1"/>
                <w:kern w:val="0"/>
              </w:rPr>
              <w:t>本项目的下边界最近直线距离约</w:t>
            </w:r>
            <w:r w:rsidRPr="00A8279E">
              <w:rPr>
                <w:rFonts w:ascii="Times New Roman" w:eastAsiaTheme="minorEastAsia" w:hAnsi="Times New Roman"/>
                <w:color w:val="000000" w:themeColor="text1"/>
                <w:kern w:val="0"/>
              </w:rPr>
              <w:t>4.8km</w:t>
            </w:r>
            <w:r w:rsidRPr="00A8279E">
              <w:rPr>
                <w:rFonts w:ascii="Times New Roman" w:eastAsiaTheme="minorEastAsia" w:hAnsi="Times New Roman"/>
                <w:color w:val="000000" w:themeColor="text1"/>
                <w:kern w:val="0"/>
              </w:rPr>
              <w:t>，见附图</w:t>
            </w:r>
            <w:r w:rsidRPr="00A8279E">
              <w:rPr>
                <w:rFonts w:ascii="Times New Roman" w:eastAsiaTheme="minorEastAsia" w:hAnsi="Times New Roman"/>
                <w:color w:val="000000" w:themeColor="text1"/>
                <w:kern w:val="0"/>
              </w:rPr>
              <w:t>16</w:t>
            </w:r>
          </w:p>
        </w:tc>
        <w:tc>
          <w:tcPr>
            <w:tcW w:w="2107" w:type="pct"/>
            <w:tcMar>
              <w:left w:w="0" w:type="dxa"/>
              <w:right w:w="0" w:type="dxa"/>
            </w:tcMar>
            <w:vAlign w:val="center"/>
          </w:tcPr>
          <w:p w14:paraId="22CE3679" w14:textId="77777777" w:rsidR="00CA7FCC" w:rsidRPr="00A8279E"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A8279E">
              <w:rPr>
                <w:rFonts w:ascii="Times New Roman" w:eastAsiaTheme="minorEastAsia" w:hAnsi="Times New Roman"/>
                <w:color w:val="000000" w:themeColor="text1"/>
              </w:rPr>
              <w:t>该取水口取水主要作为临湘市儒溪工业区工业企业生产用水，兼顾规划区</w:t>
            </w:r>
            <w:r w:rsidRPr="00A8279E">
              <w:rPr>
                <w:rFonts w:ascii="Times New Roman" w:eastAsiaTheme="minorEastAsia" w:hAnsi="Times New Roman"/>
                <w:color w:val="000000" w:themeColor="text1"/>
              </w:rPr>
              <w:t>3</w:t>
            </w:r>
            <w:r w:rsidRPr="00A8279E">
              <w:rPr>
                <w:rFonts w:ascii="Times New Roman" w:eastAsiaTheme="minorEastAsia" w:hAnsi="Times New Roman"/>
                <w:color w:val="000000" w:themeColor="text1"/>
              </w:rPr>
              <w:t>万居民生活用水，并已建成北控水务集公司团自来水厂，该自来水公司设计供水量</w:t>
            </w:r>
            <w:r w:rsidRPr="00A8279E">
              <w:rPr>
                <w:rFonts w:ascii="Times New Roman" w:eastAsiaTheme="minorEastAsia" w:hAnsi="Times New Roman"/>
                <w:color w:val="000000" w:themeColor="text1"/>
              </w:rPr>
              <w:t>5</w:t>
            </w:r>
            <w:r w:rsidRPr="00A8279E">
              <w:rPr>
                <w:rFonts w:ascii="Times New Roman" w:eastAsiaTheme="minorEastAsia" w:hAnsi="Times New Roman"/>
                <w:color w:val="000000" w:themeColor="text1"/>
              </w:rPr>
              <w:t>万</w:t>
            </w:r>
            <w:r w:rsidRPr="00A8279E">
              <w:rPr>
                <w:rFonts w:ascii="Times New Roman" w:eastAsiaTheme="minorEastAsia" w:hAnsi="Times New Roman"/>
                <w:color w:val="000000" w:themeColor="text1"/>
              </w:rPr>
              <w:t>m</w:t>
            </w:r>
            <w:r w:rsidRPr="00A8279E">
              <w:rPr>
                <w:rFonts w:ascii="Times New Roman" w:eastAsiaTheme="minorEastAsia" w:hAnsi="Times New Roman"/>
                <w:color w:val="000000" w:themeColor="text1"/>
                <w:vertAlign w:val="superscript"/>
              </w:rPr>
              <w:t>3</w:t>
            </w:r>
            <w:r w:rsidRPr="00A8279E">
              <w:rPr>
                <w:rFonts w:ascii="Times New Roman" w:eastAsiaTheme="minorEastAsia" w:hAnsi="Times New Roman"/>
                <w:color w:val="000000" w:themeColor="text1"/>
              </w:rPr>
              <w:t>/d</w:t>
            </w:r>
            <w:r w:rsidRPr="00A8279E">
              <w:rPr>
                <w:rFonts w:ascii="Times New Roman" w:eastAsiaTheme="minorEastAsia" w:hAnsi="Times New Roman"/>
                <w:color w:val="000000" w:themeColor="text1"/>
              </w:rPr>
              <w:t>，供水范围为儒溪工业规划区约</w:t>
            </w:r>
            <w:r w:rsidRPr="00A8279E">
              <w:rPr>
                <w:rFonts w:ascii="Times New Roman" w:eastAsiaTheme="minorEastAsia" w:hAnsi="Times New Roman"/>
                <w:color w:val="000000" w:themeColor="text1"/>
              </w:rPr>
              <w:t>3</w:t>
            </w:r>
            <w:r w:rsidRPr="00A8279E">
              <w:rPr>
                <w:rFonts w:ascii="Times New Roman" w:eastAsiaTheme="minorEastAsia" w:hAnsi="Times New Roman"/>
                <w:color w:val="000000" w:themeColor="text1"/>
              </w:rPr>
              <w:t>万人</w:t>
            </w:r>
          </w:p>
        </w:tc>
      </w:tr>
      <w:tr w:rsidR="00D75F90" w:rsidRPr="00E96CB3" w14:paraId="1457B313" w14:textId="77777777" w:rsidTr="00A12E0E">
        <w:trPr>
          <w:trHeight w:val="335"/>
          <w:jc w:val="center"/>
        </w:trPr>
        <w:tc>
          <w:tcPr>
            <w:tcW w:w="305" w:type="pct"/>
            <w:tcMar>
              <w:left w:w="0" w:type="dxa"/>
              <w:right w:w="0" w:type="dxa"/>
            </w:tcMar>
            <w:vAlign w:val="center"/>
          </w:tcPr>
          <w:p w14:paraId="680814B7" w14:textId="77777777" w:rsidR="00D75F90" w:rsidRPr="00E96CB3" w:rsidRDefault="00D75F90" w:rsidP="00D75F9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c>
          <w:tcPr>
            <w:tcW w:w="863" w:type="pct"/>
            <w:tcMar>
              <w:left w:w="0" w:type="dxa"/>
              <w:right w:w="0" w:type="dxa"/>
            </w:tcMar>
            <w:vAlign w:val="center"/>
          </w:tcPr>
          <w:p w14:paraId="190F91AA" w14:textId="77777777" w:rsidR="00D75F90" w:rsidRPr="00E96CB3" w:rsidRDefault="00D75F90" w:rsidP="00D75F90">
            <w:pPr>
              <w:pStyle w:val="affb"/>
              <w:snapToGrid w:val="0"/>
              <w:spacing w:line="240" w:lineRule="auto"/>
              <w:rPr>
                <w:rFonts w:eastAsiaTheme="minorEastAsia"/>
                <w:sz w:val="21"/>
                <w:szCs w:val="21"/>
              </w:rPr>
            </w:pPr>
            <w:r w:rsidRPr="00E96CB3">
              <w:rPr>
                <w:rFonts w:eastAsiaTheme="minorEastAsia"/>
                <w:sz w:val="21"/>
                <w:szCs w:val="21"/>
              </w:rPr>
              <w:t>长江监利段四大家鱼国家级水产种质资源保护区</w:t>
            </w:r>
          </w:p>
        </w:tc>
        <w:tc>
          <w:tcPr>
            <w:tcW w:w="1725" w:type="pct"/>
            <w:tcMar>
              <w:left w:w="0" w:type="dxa"/>
              <w:right w:w="0" w:type="dxa"/>
            </w:tcMar>
            <w:vAlign w:val="center"/>
          </w:tcPr>
          <w:p w14:paraId="0553F0CA" w14:textId="77777777" w:rsidR="00D75F90" w:rsidRPr="00E96CB3" w:rsidRDefault="00D75F90" w:rsidP="00D75F90">
            <w:pPr>
              <w:pStyle w:val="affb"/>
              <w:snapToGrid w:val="0"/>
              <w:spacing w:line="228" w:lineRule="auto"/>
              <w:jc w:val="both"/>
              <w:rPr>
                <w:rFonts w:eastAsiaTheme="minorEastAsia"/>
                <w:sz w:val="21"/>
                <w:szCs w:val="21"/>
              </w:rPr>
            </w:pPr>
            <w:r w:rsidRPr="00E96CB3">
              <w:rPr>
                <w:rFonts w:eastAsiaTheme="minorEastAsia"/>
                <w:sz w:val="21"/>
                <w:szCs w:val="21"/>
              </w:rPr>
              <w:t>本项目位于该水产种质自然保护区的实验区内，见附图</w:t>
            </w:r>
            <w:r w:rsidRPr="00E96CB3">
              <w:rPr>
                <w:rFonts w:eastAsiaTheme="minorEastAsia"/>
                <w:sz w:val="21"/>
                <w:szCs w:val="21"/>
              </w:rPr>
              <w:t>10</w:t>
            </w:r>
          </w:p>
        </w:tc>
        <w:tc>
          <w:tcPr>
            <w:tcW w:w="2107" w:type="pct"/>
            <w:tcMar>
              <w:left w:w="0" w:type="dxa"/>
              <w:right w:w="0" w:type="dxa"/>
            </w:tcMar>
            <w:vAlign w:val="center"/>
          </w:tcPr>
          <w:p w14:paraId="00493A8C" w14:textId="36826ACD" w:rsidR="00D75F90" w:rsidRPr="00E96CB3" w:rsidRDefault="00D75F90" w:rsidP="00D75F90">
            <w:pPr>
              <w:pStyle w:val="affb"/>
              <w:snapToGrid w:val="0"/>
              <w:spacing w:line="228" w:lineRule="auto"/>
              <w:jc w:val="both"/>
              <w:rPr>
                <w:rFonts w:eastAsiaTheme="minorEastAsia"/>
                <w:color w:val="000000" w:themeColor="text1"/>
                <w:sz w:val="21"/>
                <w:szCs w:val="21"/>
              </w:rPr>
            </w:pPr>
            <w:r w:rsidRPr="00E96CB3">
              <w:rPr>
                <w:rFonts w:eastAsiaTheme="minorEastAsia"/>
                <w:color w:val="000000" w:themeColor="text1"/>
                <w:sz w:val="21"/>
                <w:szCs w:val="21"/>
              </w:rPr>
              <w:t>主要保护对象为青鱼、草鱼、鲢、鳙四大家鱼，其他保护对象为保护区内的其它水生生物。</w:t>
            </w:r>
            <w:r w:rsidR="009D5675" w:rsidRPr="00E96CB3">
              <w:rPr>
                <w:rFonts w:eastAsiaTheme="minorEastAsia"/>
                <w:color w:val="000000" w:themeColor="text1"/>
                <w:sz w:val="21"/>
                <w:szCs w:val="21"/>
              </w:rPr>
              <w:t>距离工程最近的成规模的鱼类产卵场位于白螺镇下游</w:t>
            </w:r>
            <w:r w:rsidR="009D5675" w:rsidRPr="00E96CB3">
              <w:rPr>
                <w:rFonts w:eastAsiaTheme="minorEastAsia"/>
                <w:color w:val="000000" w:themeColor="text1"/>
                <w:sz w:val="21"/>
                <w:szCs w:val="21"/>
              </w:rPr>
              <w:t>4km</w:t>
            </w:r>
            <w:r w:rsidR="009D5675" w:rsidRPr="00E96CB3">
              <w:rPr>
                <w:rFonts w:eastAsiaTheme="minorEastAsia"/>
                <w:color w:val="000000" w:themeColor="text1"/>
                <w:sz w:val="21"/>
                <w:szCs w:val="21"/>
              </w:rPr>
              <w:t>洲滩，距离工程上游约</w:t>
            </w:r>
            <w:r w:rsidR="009D5675" w:rsidRPr="00E96CB3">
              <w:rPr>
                <w:rFonts w:eastAsiaTheme="minorEastAsia"/>
                <w:color w:val="000000" w:themeColor="text1"/>
                <w:sz w:val="21"/>
                <w:szCs w:val="21"/>
              </w:rPr>
              <w:t>5.3km</w:t>
            </w:r>
          </w:p>
        </w:tc>
      </w:tr>
      <w:tr w:rsidR="007A4DD9" w:rsidRPr="00E96CB3" w14:paraId="7E00FD0F" w14:textId="77777777" w:rsidTr="00A12E0E">
        <w:trPr>
          <w:trHeight w:val="335"/>
          <w:jc w:val="center"/>
        </w:trPr>
        <w:tc>
          <w:tcPr>
            <w:tcW w:w="305" w:type="pct"/>
            <w:tcMar>
              <w:left w:w="0" w:type="dxa"/>
              <w:right w:w="0" w:type="dxa"/>
            </w:tcMar>
            <w:vAlign w:val="center"/>
          </w:tcPr>
          <w:p w14:paraId="037DABCF" w14:textId="77777777" w:rsidR="007A4DD9" w:rsidRPr="00E96CB3" w:rsidRDefault="007A4DD9" w:rsidP="007A4DD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w:t>
            </w:r>
          </w:p>
        </w:tc>
        <w:tc>
          <w:tcPr>
            <w:tcW w:w="863" w:type="pct"/>
            <w:tcMar>
              <w:left w:w="0" w:type="dxa"/>
              <w:right w:w="0" w:type="dxa"/>
            </w:tcMar>
            <w:vAlign w:val="center"/>
          </w:tcPr>
          <w:p w14:paraId="0734E61F" w14:textId="77777777" w:rsidR="007A4DD9" w:rsidRPr="00E96CB3" w:rsidRDefault="007A4DD9" w:rsidP="007A4DD9">
            <w:pPr>
              <w:pStyle w:val="affb"/>
              <w:snapToGrid w:val="0"/>
              <w:spacing w:line="240" w:lineRule="auto"/>
              <w:rPr>
                <w:rFonts w:eastAsiaTheme="minorEastAsia"/>
                <w:sz w:val="21"/>
                <w:szCs w:val="21"/>
              </w:rPr>
            </w:pPr>
            <w:r w:rsidRPr="00E96CB3">
              <w:rPr>
                <w:rFonts w:eastAsiaTheme="minorEastAsia"/>
                <w:color w:val="000000" w:themeColor="text1"/>
                <w:kern w:val="0"/>
                <w:sz w:val="21"/>
                <w:szCs w:val="21"/>
              </w:rPr>
              <w:t>湖南云溪白泥湖国家湿地公园</w:t>
            </w:r>
          </w:p>
        </w:tc>
        <w:tc>
          <w:tcPr>
            <w:tcW w:w="1725" w:type="pct"/>
            <w:tcMar>
              <w:left w:w="0" w:type="dxa"/>
              <w:right w:w="0" w:type="dxa"/>
            </w:tcMar>
            <w:vAlign w:val="center"/>
          </w:tcPr>
          <w:p w14:paraId="136CE898" w14:textId="23270791" w:rsidR="007A4DD9" w:rsidRPr="00E96CB3" w:rsidRDefault="007A4DD9" w:rsidP="007A4DD9">
            <w:pPr>
              <w:pStyle w:val="affb"/>
              <w:snapToGrid w:val="0"/>
              <w:spacing w:line="228" w:lineRule="auto"/>
              <w:jc w:val="both"/>
              <w:rPr>
                <w:rFonts w:eastAsiaTheme="minorEastAsia"/>
                <w:sz w:val="21"/>
                <w:szCs w:val="21"/>
              </w:rPr>
            </w:pPr>
            <w:r w:rsidRPr="00E96CB3">
              <w:rPr>
                <w:rFonts w:eastAsiaTheme="minorEastAsia"/>
                <w:bCs/>
                <w:sz w:val="21"/>
                <w:szCs w:val="21"/>
              </w:rPr>
              <w:t>本项目位于白泥湖湿地公园范围外，项目与湿地公园边界最近直线距离约</w:t>
            </w:r>
            <w:r w:rsidRPr="00E96CB3">
              <w:rPr>
                <w:rFonts w:eastAsiaTheme="minorEastAsia"/>
                <w:bCs/>
                <w:kern w:val="2"/>
                <w:sz w:val="21"/>
                <w:szCs w:val="21"/>
              </w:rPr>
              <w:t>2.4km</w:t>
            </w:r>
            <w:r w:rsidRPr="00E96CB3">
              <w:rPr>
                <w:rFonts w:eastAsiaTheme="minorEastAsia"/>
                <w:bCs/>
                <w:sz w:val="21"/>
                <w:szCs w:val="21"/>
              </w:rPr>
              <w:t>，见附图</w:t>
            </w:r>
            <w:r w:rsidRPr="00E96CB3">
              <w:rPr>
                <w:rFonts w:eastAsiaTheme="minorEastAsia"/>
                <w:bCs/>
                <w:sz w:val="21"/>
                <w:szCs w:val="21"/>
              </w:rPr>
              <w:t>11</w:t>
            </w:r>
          </w:p>
        </w:tc>
        <w:tc>
          <w:tcPr>
            <w:tcW w:w="2107" w:type="pct"/>
            <w:tcMar>
              <w:left w:w="0" w:type="dxa"/>
              <w:right w:w="0" w:type="dxa"/>
            </w:tcMar>
            <w:vAlign w:val="center"/>
          </w:tcPr>
          <w:p w14:paraId="5423D721" w14:textId="77777777" w:rsidR="007A4DD9" w:rsidRPr="00E96CB3" w:rsidRDefault="007A4DD9" w:rsidP="007A4DD9">
            <w:pPr>
              <w:pStyle w:val="affb"/>
              <w:snapToGrid w:val="0"/>
              <w:spacing w:line="228" w:lineRule="auto"/>
              <w:jc w:val="both"/>
              <w:rPr>
                <w:rFonts w:eastAsiaTheme="minorEastAsia"/>
                <w:color w:val="000000" w:themeColor="text1"/>
                <w:sz w:val="21"/>
                <w:szCs w:val="21"/>
              </w:rPr>
            </w:pPr>
            <w:r w:rsidRPr="00E96CB3">
              <w:rPr>
                <w:rFonts w:eastAsiaTheme="minorEastAsia"/>
                <w:color w:val="000000" w:themeColor="text1"/>
                <w:sz w:val="21"/>
                <w:szCs w:val="21"/>
                <w:shd w:val="clear" w:color="auto" w:fill="FFFFFF"/>
              </w:rPr>
              <w:t>白泥湖国家湿地公园总面积</w:t>
            </w:r>
            <w:r w:rsidRPr="00E96CB3">
              <w:rPr>
                <w:rFonts w:eastAsiaTheme="minorEastAsia"/>
                <w:color w:val="000000" w:themeColor="text1"/>
                <w:sz w:val="21"/>
                <w:szCs w:val="21"/>
                <w:shd w:val="clear" w:color="auto" w:fill="FFFFFF"/>
              </w:rPr>
              <w:t>1195.2hm</w:t>
            </w:r>
            <w:r w:rsidRPr="00E96CB3">
              <w:rPr>
                <w:rFonts w:eastAsiaTheme="minorEastAsia"/>
                <w:color w:val="000000" w:themeColor="text1"/>
                <w:sz w:val="21"/>
                <w:szCs w:val="21"/>
                <w:shd w:val="clear" w:color="auto" w:fill="FFFFFF"/>
                <w:vertAlign w:val="superscript"/>
              </w:rPr>
              <w:t>2</w:t>
            </w:r>
            <w:r w:rsidRPr="00E96CB3">
              <w:rPr>
                <w:rFonts w:eastAsiaTheme="minorEastAsia"/>
                <w:color w:val="000000" w:themeColor="text1"/>
                <w:sz w:val="21"/>
                <w:szCs w:val="21"/>
                <w:shd w:val="clear" w:color="auto" w:fill="FFFFFF"/>
              </w:rPr>
              <w:t>，湿地率达</w:t>
            </w:r>
            <w:r w:rsidRPr="00E96CB3">
              <w:rPr>
                <w:rFonts w:eastAsiaTheme="minorEastAsia"/>
                <w:color w:val="000000" w:themeColor="text1"/>
                <w:sz w:val="21"/>
                <w:szCs w:val="21"/>
                <w:shd w:val="clear" w:color="auto" w:fill="FFFFFF"/>
              </w:rPr>
              <w:t>89.95%</w:t>
            </w:r>
            <w:r w:rsidRPr="00E96CB3">
              <w:rPr>
                <w:rFonts w:eastAsiaTheme="minorEastAsia"/>
                <w:color w:val="000000" w:themeColor="text1"/>
                <w:sz w:val="21"/>
                <w:szCs w:val="21"/>
                <w:shd w:val="clear" w:color="auto" w:fill="FFFFFF"/>
              </w:rPr>
              <w:t>。园内湿地类型多样，有国家</w:t>
            </w:r>
            <w:r w:rsidRPr="00E96CB3">
              <w:rPr>
                <w:rFonts w:ascii="宋体" w:hAnsi="宋体" w:cs="宋体" w:hint="eastAsia"/>
                <w:color w:val="000000" w:themeColor="text1"/>
                <w:sz w:val="21"/>
                <w:szCs w:val="21"/>
                <w:shd w:val="clear" w:color="auto" w:fill="FFFFFF"/>
              </w:rPr>
              <w:t>Ⅱ</w:t>
            </w:r>
            <w:r w:rsidRPr="00E96CB3">
              <w:rPr>
                <w:rFonts w:eastAsiaTheme="minorEastAsia"/>
                <w:color w:val="000000" w:themeColor="text1"/>
                <w:sz w:val="21"/>
                <w:szCs w:val="21"/>
                <w:shd w:val="clear" w:color="auto" w:fill="FFFFFF"/>
              </w:rPr>
              <w:t>级重点保护野生植物</w:t>
            </w:r>
            <w:r w:rsidRPr="00E96CB3">
              <w:rPr>
                <w:rFonts w:eastAsiaTheme="minorEastAsia"/>
                <w:color w:val="000000" w:themeColor="text1"/>
                <w:sz w:val="21"/>
                <w:szCs w:val="21"/>
                <w:shd w:val="clear" w:color="auto" w:fill="FFFFFF"/>
              </w:rPr>
              <w:t>4</w:t>
            </w:r>
            <w:r w:rsidRPr="00E96CB3">
              <w:rPr>
                <w:rFonts w:eastAsiaTheme="minorEastAsia"/>
                <w:color w:val="000000" w:themeColor="text1"/>
                <w:sz w:val="21"/>
                <w:szCs w:val="21"/>
                <w:shd w:val="clear" w:color="auto" w:fill="FFFFFF"/>
              </w:rPr>
              <w:t>种，国家</w:t>
            </w:r>
            <w:r w:rsidRPr="00E96CB3">
              <w:rPr>
                <w:rFonts w:ascii="宋体" w:hAnsi="宋体" w:cs="宋体" w:hint="eastAsia"/>
                <w:color w:val="000000" w:themeColor="text1"/>
                <w:sz w:val="21"/>
                <w:szCs w:val="21"/>
                <w:shd w:val="clear" w:color="auto" w:fill="FFFFFF"/>
              </w:rPr>
              <w:t>Ⅱ</w:t>
            </w:r>
            <w:r w:rsidRPr="00E96CB3">
              <w:rPr>
                <w:rFonts w:eastAsiaTheme="minorEastAsia"/>
                <w:color w:val="000000" w:themeColor="text1"/>
                <w:sz w:val="21"/>
                <w:szCs w:val="21"/>
                <w:shd w:val="clear" w:color="auto" w:fill="FFFFFF"/>
              </w:rPr>
              <w:t>级重点保护野生动物</w:t>
            </w:r>
            <w:r w:rsidRPr="00E96CB3">
              <w:rPr>
                <w:rFonts w:eastAsiaTheme="minorEastAsia"/>
                <w:color w:val="000000" w:themeColor="text1"/>
                <w:sz w:val="21"/>
                <w:szCs w:val="21"/>
                <w:shd w:val="clear" w:color="auto" w:fill="FFFFFF"/>
              </w:rPr>
              <w:t>7</w:t>
            </w:r>
            <w:r w:rsidRPr="00E96CB3">
              <w:rPr>
                <w:rFonts w:eastAsiaTheme="minorEastAsia"/>
                <w:color w:val="000000" w:themeColor="text1"/>
                <w:sz w:val="21"/>
                <w:szCs w:val="21"/>
                <w:shd w:val="clear" w:color="auto" w:fill="FFFFFF"/>
              </w:rPr>
              <w:t>种</w:t>
            </w:r>
          </w:p>
        </w:tc>
      </w:tr>
      <w:tr w:rsidR="007A4DD9" w:rsidRPr="00E96CB3" w14:paraId="53FF9BAC" w14:textId="77777777" w:rsidTr="00A12E0E">
        <w:trPr>
          <w:trHeight w:val="335"/>
          <w:jc w:val="center"/>
        </w:trPr>
        <w:tc>
          <w:tcPr>
            <w:tcW w:w="305" w:type="pct"/>
            <w:tcMar>
              <w:left w:w="0" w:type="dxa"/>
              <w:right w:w="0" w:type="dxa"/>
            </w:tcMar>
            <w:vAlign w:val="center"/>
          </w:tcPr>
          <w:p w14:paraId="06F92655" w14:textId="77777777" w:rsidR="007A4DD9" w:rsidRPr="00E96CB3" w:rsidRDefault="007A4DD9" w:rsidP="007A4DD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w:t>
            </w:r>
          </w:p>
        </w:tc>
        <w:tc>
          <w:tcPr>
            <w:tcW w:w="863" w:type="pct"/>
            <w:tcMar>
              <w:left w:w="0" w:type="dxa"/>
              <w:right w:w="0" w:type="dxa"/>
            </w:tcMar>
            <w:vAlign w:val="center"/>
          </w:tcPr>
          <w:p w14:paraId="1F40445A" w14:textId="77777777" w:rsidR="007A4DD9" w:rsidRPr="00E96CB3" w:rsidRDefault="007A4DD9" w:rsidP="007A4DD9">
            <w:pPr>
              <w:pStyle w:val="affb"/>
              <w:snapToGrid w:val="0"/>
              <w:spacing w:line="240" w:lineRule="auto"/>
              <w:rPr>
                <w:rFonts w:eastAsiaTheme="minorEastAsia"/>
                <w:sz w:val="21"/>
                <w:szCs w:val="21"/>
              </w:rPr>
            </w:pPr>
            <w:r w:rsidRPr="00E96CB3">
              <w:rPr>
                <w:rFonts w:eastAsiaTheme="minorEastAsia"/>
                <w:color w:val="000000" w:themeColor="text1"/>
                <w:kern w:val="0"/>
                <w:sz w:val="21"/>
                <w:szCs w:val="21"/>
              </w:rPr>
              <w:t>湖北长江新螺段白鱀豚国家级自然保护区</w:t>
            </w:r>
          </w:p>
        </w:tc>
        <w:tc>
          <w:tcPr>
            <w:tcW w:w="1725" w:type="pct"/>
            <w:tcMar>
              <w:left w:w="0" w:type="dxa"/>
              <w:right w:w="0" w:type="dxa"/>
            </w:tcMar>
            <w:vAlign w:val="center"/>
          </w:tcPr>
          <w:p w14:paraId="7F8AF061" w14:textId="377CDA79" w:rsidR="007A4DD9" w:rsidRPr="00E96CB3" w:rsidRDefault="007A4DD9" w:rsidP="007A4DD9">
            <w:pPr>
              <w:pStyle w:val="affb"/>
              <w:snapToGrid w:val="0"/>
              <w:spacing w:line="228" w:lineRule="auto"/>
              <w:jc w:val="both"/>
              <w:rPr>
                <w:rFonts w:eastAsiaTheme="minorEastAsia"/>
                <w:sz w:val="21"/>
                <w:szCs w:val="21"/>
              </w:rPr>
            </w:pPr>
            <w:r w:rsidRPr="00E96CB3">
              <w:rPr>
                <w:rFonts w:eastAsiaTheme="minorEastAsia"/>
                <w:sz w:val="21"/>
                <w:szCs w:val="21"/>
              </w:rPr>
              <w:t>本项目位于白鱀豚国家级自然保护区上游，自然保护区的范围外，项目与自然保护区最近的为实验区，与实验区上边界最近距离约</w:t>
            </w:r>
            <w:r w:rsidRPr="00E96CB3">
              <w:rPr>
                <w:rFonts w:eastAsiaTheme="minorEastAsia"/>
                <w:sz w:val="21"/>
                <w:szCs w:val="21"/>
              </w:rPr>
              <w:t>4.0km</w:t>
            </w:r>
            <w:r w:rsidRPr="00E96CB3">
              <w:rPr>
                <w:rFonts w:eastAsiaTheme="minorEastAsia"/>
                <w:sz w:val="21"/>
                <w:szCs w:val="21"/>
              </w:rPr>
              <w:t>，见附图</w:t>
            </w:r>
            <w:r w:rsidRPr="00E96CB3">
              <w:rPr>
                <w:rFonts w:eastAsiaTheme="minorEastAsia"/>
                <w:sz w:val="21"/>
                <w:szCs w:val="21"/>
              </w:rPr>
              <w:t>12</w:t>
            </w:r>
          </w:p>
        </w:tc>
        <w:tc>
          <w:tcPr>
            <w:tcW w:w="2107" w:type="pct"/>
            <w:tcMar>
              <w:left w:w="0" w:type="dxa"/>
              <w:right w:w="0" w:type="dxa"/>
            </w:tcMar>
            <w:vAlign w:val="center"/>
          </w:tcPr>
          <w:p w14:paraId="1034C894" w14:textId="77777777" w:rsidR="007A4DD9" w:rsidRPr="00E96CB3" w:rsidRDefault="007A4DD9" w:rsidP="007A4DD9">
            <w:pPr>
              <w:pStyle w:val="affb"/>
              <w:snapToGrid w:val="0"/>
              <w:spacing w:line="228" w:lineRule="auto"/>
              <w:jc w:val="both"/>
              <w:rPr>
                <w:rFonts w:eastAsiaTheme="minorEastAsia"/>
                <w:color w:val="000000" w:themeColor="text1"/>
                <w:sz w:val="21"/>
                <w:szCs w:val="21"/>
              </w:rPr>
            </w:pPr>
            <w:r w:rsidRPr="00E96CB3">
              <w:rPr>
                <w:rFonts w:eastAsiaTheme="minorEastAsia"/>
                <w:color w:val="000000" w:themeColor="text1"/>
                <w:sz w:val="21"/>
                <w:szCs w:val="21"/>
                <w:shd w:val="clear" w:color="auto" w:fill="FFFFFF"/>
              </w:rPr>
              <w:t>地理位置为东经</w:t>
            </w:r>
            <w:r w:rsidRPr="00E96CB3">
              <w:rPr>
                <w:rFonts w:eastAsiaTheme="minorEastAsia"/>
                <w:color w:val="000000" w:themeColor="text1"/>
                <w:sz w:val="21"/>
                <w:szCs w:val="21"/>
                <w:shd w:val="clear" w:color="auto" w:fill="FFFFFF"/>
              </w:rPr>
              <w:t>113°07ˊ19″~114°05ˊ12″</w:t>
            </w:r>
            <w:r w:rsidRPr="00E96CB3">
              <w:rPr>
                <w:rFonts w:eastAsiaTheme="minorEastAsia"/>
                <w:color w:val="000000" w:themeColor="text1"/>
                <w:sz w:val="21"/>
                <w:szCs w:val="21"/>
                <w:shd w:val="clear" w:color="auto" w:fill="FFFFFF"/>
              </w:rPr>
              <w:t>，北纬</w:t>
            </w:r>
            <w:r w:rsidRPr="00E96CB3">
              <w:rPr>
                <w:rFonts w:eastAsiaTheme="minorEastAsia"/>
                <w:color w:val="000000" w:themeColor="text1"/>
                <w:sz w:val="21"/>
                <w:szCs w:val="21"/>
                <w:shd w:val="clear" w:color="auto" w:fill="FFFFFF"/>
              </w:rPr>
              <w:t>29°38ˊ39″~30°05ˊ12″</w:t>
            </w:r>
            <w:r w:rsidRPr="00E96CB3">
              <w:rPr>
                <w:rFonts w:eastAsiaTheme="minorEastAsia"/>
                <w:color w:val="000000" w:themeColor="text1"/>
                <w:sz w:val="21"/>
                <w:szCs w:val="21"/>
                <w:shd w:val="clear" w:color="auto" w:fill="FFFFFF"/>
              </w:rPr>
              <w:t>，国土面积</w:t>
            </w:r>
            <w:r w:rsidRPr="00E96CB3">
              <w:rPr>
                <w:rFonts w:eastAsiaTheme="minorEastAsia"/>
                <w:color w:val="000000" w:themeColor="text1"/>
                <w:sz w:val="21"/>
                <w:szCs w:val="21"/>
                <w:shd w:val="clear" w:color="auto" w:fill="FFFFFF"/>
              </w:rPr>
              <w:t>41607hm</w:t>
            </w:r>
            <w:r w:rsidRPr="00E96CB3">
              <w:rPr>
                <w:rFonts w:eastAsiaTheme="minorEastAsia"/>
                <w:color w:val="000000" w:themeColor="text1"/>
                <w:sz w:val="21"/>
                <w:szCs w:val="21"/>
                <w:shd w:val="clear" w:color="auto" w:fill="FFFFFF"/>
                <w:vertAlign w:val="superscript"/>
              </w:rPr>
              <w:t>2</w:t>
            </w:r>
            <w:r w:rsidRPr="00E96CB3">
              <w:rPr>
                <w:rFonts w:eastAsiaTheme="minorEastAsia"/>
                <w:color w:val="000000" w:themeColor="text1"/>
                <w:sz w:val="21"/>
                <w:szCs w:val="21"/>
                <w:shd w:val="clear" w:color="auto" w:fill="FFFFFF"/>
              </w:rPr>
              <w:t>。保护区主要保护对象是国家一级保护野生水生动物白鱀豚</w:t>
            </w:r>
          </w:p>
        </w:tc>
      </w:tr>
      <w:tr w:rsidR="007A4DD9" w:rsidRPr="00E96CB3" w14:paraId="621FD663" w14:textId="77777777" w:rsidTr="00A12E0E">
        <w:trPr>
          <w:trHeight w:val="335"/>
          <w:jc w:val="center"/>
        </w:trPr>
        <w:tc>
          <w:tcPr>
            <w:tcW w:w="305" w:type="pct"/>
            <w:tcMar>
              <w:left w:w="0" w:type="dxa"/>
              <w:right w:w="0" w:type="dxa"/>
            </w:tcMar>
            <w:vAlign w:val="center"/>
          </w:tcPr>
          <w:p w14:paraId="10040162" w14:textId="77777777" w:rsidR="007A4DD9" w:rsidRPr="00E96CB3" w:rsidRDefault="007A4DD9" w:rsidP="007A4DD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w:t>
            </w:r>
          </w:p>
        </w:tc>
        <w:tc>
          <w:tcPr>
            <w:tcW w:w="863" w:type="pct"/>
            <w:tcMar>
              <w:left w:w="0" w:type="dxa"/>
              <w:right w:w="0" w:type="dxa"/>
            </w:tcMar>
            <w:vAlign w:val="center"/>
          </w:tcPr>
          <w:p w14:paraId="04B5D5A9" w14:textId="77777777" w:rsidR="007A4DD9" w:rsidRPr="00E96CB3" w:rsidRDefault="007A4DD9" w:rsidP="007A4DD9">
            <w:pPr>
              <w:pStyle w:val="affb"/>
              <w:snapToGrid w:val="0"/>
              <w:spacing w:line="240" w:lineRule="auto"/>
              <w:jc w:val="both"/>
              <w:rPr>
                <w:rFonts w:eastAsiaTheme="minorEastAsia"/>
                <w:sz w:val="21"/>
                <w:szCs w:val="21"/>
              </w:rPr>
            </w:pPr>
            <w:r w:rsidRPr="00E96CB3">
              <w:rPr>
                <w:rFonts w:eastAsiaTheme="minorEastAsia"/>
                <w:sz w:val="21"/>
                <w:szCs w:val="21"/>
              </w:rPr>
              <w:t>湖南东洞庭湖国家级自然保护区</w:t>
            </w:r>
          </w:p>
        </w:tc>
        <w:tc>
          <w:tcPr>
            <w:tcW w:w="1725" w:type="pct"/>
            <w:tcMar>
              <w:left w:w="0" w:type="dxa"/>
              <w:right w:w="0" w:type="dxa"/>
            </w:tcMar>
            <w:vAlign w:val="center"/>
          </w:tcPr>
          <w:p w14:paraId="4ED26BB1" w14:textId="702DE955" w:rsidR="007A4DD9" w:rsidRPr="00E96CB3" w:rsidRDefault="007A4DD9" w:rsidP="007A4DD9">
            <w:pPr>
              <w:pStyle w:val="affb"/>
              <w:snapToGrid w:val="0"/>
              <w:spacing w:line="228" w:lineRule="auto"/>
              <w:jc w:val="both"/>
              <w:rPr>
                <w:rFonts w:eastAsiaTheme="minorEastAsia"/>
                <w:sz w:val="21"/>
                <w:szCs w:val="21"/>
              </w:rPr>
            </w:pPr>
            <w:r w:rsidRPr="00E96CB3">
              <w:rPr>
                <w:rFonts w:eastAsiaTheme="minorEastAsia"/>
                <w:sz w:val="21"/>
                <w:szCs w:val="21"/>
              </w:rPr>
              <w:t>本项目位于东洞庭国家级自然保护区下游，自然保护区的范围外，项目与自然保护区最近的为实验区，与实验区下边界最近距离约</w:t>
            </w:r>
            <w:r w:rsidRPr="00E96CB3">
              <w:rPr>
                <w:rFonts w:eastAsiaTheme="minorEastAsia"/>
                <w:sz w:val="21"/>
                <w:szCs w:val="21"/>
              </w:rPr>
              <w:t>8.4km</w:t>
            </w:r>
            <w:r w:rsidRPr="00E96CB3">
              <w:rPr>
                <w:rFonts w:eastAsiaTheme="minorEastAsia"/>
                <w:sz w:val="21"/>
                <w:szCs w:val="21"/>
              </w:rPr>
              <w:t>，见附图</w:t>
            </w:r>
            <w:r w:rsidRPr="00E96CB3">
              <w:rPr>
                <w:rFonts w:eastAsiaTheme="minorEastAsia"/>
                <w:sz w:val="21"/>
                <w:szCs w:val="21"/>
              </w:rPr>
              <w:t>13</w:t>
            </w:r>
          </w:p>
        </w:tc>
        <w:tc>
          <w:tcPr>
            <w:tcW w:w="2107" w:type="pct"/>
            <w:tcMar>
              <w:left w:w="0" w:type="dxa"/>
              <w:right w:w="0" w:type="dxa"/>
            </w:tcMar>
            <w:vAlign w:val="center"/>
          </w:tcPr>
          <w:p w14:paraId="797A4116" w14:textId="77777777" w:rsidR="007A4DD9" w:rsidRPr="00E96CB3" w:rsidRDefault="007A4DD9" w:rsidP="007A4DD9">
            <w:pPr>
              <w:pStyle w:val="affb"/>
              <w:snapToGrid w:val="0"/>
              <w:spacing w:line="228" w:lineRule="auto"/>
              <w:jc w:val="both"/>
              <w:rPr>
                <w:rFonts w:eastAsiaTheme="minorEastAsia"/>
                <w:color w:val="000000" w:themeColor="text1"/>
                <w:sz w:val="21"/>
                <w:szCs w:val="21"/>
              </w:rPr>
            </w:pPr>
            <w:r w:rsidRPr="00E96CB3">
              <w:rPr>
                <w:rFonts w:eastAsiaTheme="minorEastAsia"/>
                <w:color w:val="000000" w:themeColor="text1"/>
                <w:kern w:val="2"/>
                <w:sz w:val="21"/>
                <w:szCs w:val="21"/>
                <w:shd w:val="clear" w:color="auto" w:fill="FFFFFF"/>
              </w:rPr>
              <w:t>东洞庭湖国家级自然保护区总面积</w:t>
            </w:r>
            <w:r w:rsidRPr="00E96CB3">
              <w:rPr>
                <w:rFonts w:eastAsiaTheme="minorEastAsia"/>
                <w:color w:val="000000" w:themeColor="text1"/>
                <w:kern w:val="2"/>
                <w:sz w:val="21"/>
                <w:szCs w:val="21"/>
                <w:shd w:val="clear" w:color="auto" w:fill="FFFFFF"/>
              </w:rPr>
              <w:t>19</w:t>
            </w:r>
            <w:r w:rsidRPr="00E96CB3">
              <w:rPr>
                <w:rFonts w:eastAsiaTheme="minorEastAsia"/>
                <w:color w:val="000000" w:themeColor="text1"/>
                <w:kern w:val="2"/>
                <w:sz w:val="21"/>
                <w:szCs w:val="21"/>
                <w:shd w:val="clear" w:color="auto" w:fill="FFFFFF"/>
              </w:rPr>
              <w:t>万</w:t>
            </w:r>
            <w:r w:rsidRPr="00E96CB3">
              <w:rPr>
                <w:rFonts w:eastAsiaTheme="minorEastAsia"/>
                <w:color w:val="000000" w:themeColor="text1"/>
                <w:kern w:val="2"/>
                <w:sz w:val="21"/>
                <w:szCs w:val="21"/>
                <w:shd w:val="clear" w:color="auto" w:fill="FFFFFF"/>
              </w:rPr>
              <w:t>hm</w:t>
            </w:r>
            <w:r w:rsidRPr="00E96CB3">
              <w:rPr>
                <w:rFonts w:eastAsiaTheme="minorEastAsia"/>
                <w:color w:val="000000" w:themeColor="text1"/>
                <w:kern w:val="2"/>
                <w:sz w:val="21"/>
                <w:szCs w:val="21"/>
                <w:shd w:val="clear" w:color="auto" w:fill="FFFFFF"/>
                <w:vertAlign w:val="superscript"/>
              </w:rPr>
              <w:t>2</w:t>
            </w:r>
            <w:r w:rsidRPr="00E96CB3">
              <w:rPr>
                <w:rFonts w:eastAsiaTheme="minorEastAsia"/>
                <w:color w:val="000000" w:themeColor="text1"/>
                <w:kern w:val="2"/>
                <w:sz w:val="21"/>
                <w:szCs w:val="21"/>
                <w:shd w:val="clear" w:color="auto" w:fill="FFFFFF"/>
              </w:rPr>
              <w:t>，其中水域面积</w:t>
            </w:r>
            <w:r w:rsidRPr="00E96CB3">
              <w:rPr>
                <w:rFonts w:eastAsiaTheme="minorEastAsia"/>
                <w:color w:val="000000" w:themeColor="text1"/>
                <w:kern w:val="2"/>
                <w:sz w:val="21"/>
                <w:szCs w:val="21"/>
                <w:shd w:val="clear" w:color="auto" w:fill="FFFFFF"/>
              </w:rPr>
              <w:t>6.54</w:t>
            </w:r>
            <w:r w:rsidRPr="00E96CB3">
              <w:rPr>
                <w:rFonts w:eastAsiaTheme="minorEastAsia"/>
                <w:color w:val="000000" w:themeColor="text1"/>
                <w:kern w:val="2"/>
                <w:sz w:val="21"/>
                <w:szCs w:val="21"/>
                <w:shd w:val="clear" w:color="auto" w:fill="FFFFFF"/>
              </w:rPr>
              <w:t>万</w:t>
            </w:r>
            <w:r w:rsidRPr="00E96CB3">
              <w:rPr>
                <w:rFonts w:eastAsiaTheme="minorEastAsia"/>
                <w:color w:val="000000" w:themeColor="text1"/>
                <w:kern w:val="2"/>
                <w:sz w:val="21"/>
                <w:szCs w:val="21"/>
                <w:shd w:val="clear" w:color="auto" w:fill="FFFFFF"/>
              </w:rPr>
              <w:t>hm</w:t>
            </w:r>
            <w:r w:rsidRPr="00E96CB3">
              <w:rPr>
                <w:rFonts w:eastAsiaTheme="minorEastAsia"/>
                <w:color w:val="000000" w:themeColor="text1"/>
                <w:kern w:val="2"/>
                <w:sz w:val="21"/>
                <w:szCs w:val="21"/>
                <w:shd w:val="clear" w:color="auto" w:fill="FFFFFF"/>
                <w:vertAlign w:val="superscript"/>
              </w:rPr>
              <w:t>2</w:t>
            </w:r>
            <w:r w:rsidRPr="00E96CB3">
              <w:rPr>
                <w:rFonts w:eastAsiaTheme="minorEastAsia"/>
                <w:color w:val="000000" w:themeColor="text1"/>
                <w:kern w:val="2"/>
                <w:sz w:val="21"/>
                <w:szCs w:val="21"/>
                <w:shd w:val="clear" w:color="auto" w:fill="FFFFFF"/>
              </w:rPr>
              <w:t>，核心区面积</w:t>
            </w:r>
            <w:r w:rsidRPr="00E96CB3">
              <w:rPr>
                <w:rFonts w:eastAsiaTheme="minorEastAsia"/>
                <w:color w:val="000000" w:themeColor="text1"/>
                <w:kern w:val="2"/>
                <w:sz w:val="21"/>
                <w:szCs w:val="21"/>
                <w:shd w:val="clear" w:color="auto" w:fill="FFFFFF"/>
              </w:rPr>
              <w:t>2.9</w:t>
            </w:r>
            <w:r w:rsidRPr="00E96CB3">
              <w:rPr>
                <w:rFonts w:eastAsiaTheme="minorEastAsia"/>
                <w:color w:val="000000" w:themeColor="text1"/>
                <w:kern w:val="2"/>
                <w:sz w:val="21"/>
                <w:szCs w:val="21"/>
                <w:shd w:val="clear" w:color="auto" w:fill="FFFFFF"/>
              </w:rPr>
              <w:t>万</w:t>
            </w:r>
            <w:r w:rsidRPr="00E96CB3">
              <w:rPr>
                <w:rFonts w:eastAsiaTheme="minorEastAsia"/>
                <w:color w:val="000000" w:themeColor="text1"/>
                <w:kern w:val="2"/>
                <w:sz w:val="21"/>
                <w:szCs w:val="21"/>
                <w:shd w:val="clear" w:color="auto" w:fill="FFFFFF"/>
              </w:rPr>
              <w:t>hm</w:t>
            </w:r>
            <w:r w:rsidRPr="00E96CB3">
              <w:rPr>
                <w:rFonts w:eastAsiaTheme="minorEastAsia"/>
                <w:color w:val="000000" w:themeColor="text1"/>
                <w:kern w:val="2"/>
                <w:sz w:val="21"/>
                <w:szCs w:val="21"/>
                <w:shd w:val="clear" w:color="auto" w:fill="FFFFFF"/>
                <w:vertAlign w:val="superscript"/>
              </w:rPr>
              <w:t>2</w:t>
            </w:r>
            <w:r w:rsidRPr="00E96CB3">
              <w:rPr>
                <w:rFonts w:eastAsiaTheme="minorEastAsia"/>
                <w:color w:val="000000" w:themeColor="text1"/>
                <w:kern w:val="2"/>
                <w:sz w:val="21"/>
                <w:szCs w:val="21"/>
                <w:shd w:val="clear" w:color="auto" w:fill="FFFFFF"/>
              </w:rPr>
              <w:t>。</w:t>
            </w:r>
            <w:r w:rsidRPr="00E96CB3">
              <w:rPr>
                <w:rFonts w:eastAsiaTheme="minorEastAsia"/>
                <w:color w:val="000000" w:themeColor="text1"/>
                <w:sz w:val="21"/>
                <w:szCs w:val="21"/>
              </w:rPr>
              <w:t>保护区内有鸟类</w:t>
            </w:r>
            <w:r w:rsidRPr="00E96CB3">
              <w:rPr>
                <w:rFonts w:eastAsiaTheme="minorEastAsia"/>
                <w:color w:val="000000" w:themeColor="text1"/>
                <w:sz w:val="21"/>
                <w:szCs w:val="21"/>
              </w:rPr>
              <w:t>303</w:t>
            </w:r>
            <w:r w:rsidRPr="00E96CB3">
              <w:rPr>
                <w:rFonts w:eastAsiaTheme="minorEastAsia"/>
                <w:color w:val="000000" w:themeColor="text1"/>
                <w:sz w:val="21"/>
                <w:szCs w:val="21"/>
              </w:rPr>
              <w:t>种，鱼类</w:t>
            </w:r>
            <w:r w:rsidRPr="00E96CB3">
              <w:rPr>
                <w:rFonts w:eastAsiaTheme="minorEastAsia"/>
                <w:color w:val="000000" w:themeColor="text1"/>
                <w:sz w:val="21"/>
                <w:szCs w:val="21"/>
              </w:rPr>
              <w:t>114</w:t>
            </w:r>
            <w:r w:rsidRPr="00E96CB3">
              <w:rPr>
                <w:rFonts w:eastAsiaTheme="minorEastAsia"/>
                <w:color w:val="000000" w:themeColor="text1"/>
                <w:sz w:val="21"/>
                <w:szCs w:val="21"/>
              </w:rPr>
              <w:t>种，水生动物</w:t>
            </w:r>
            <w:r w:rsidRPr="00E96CB3">
              <w:rPr>
                <w:rFonts w:eastAsiaTheme="minorEastAsia"/>
                <w:color w:val="000000" w:themeColor="text1"/>
                <w:sz w:val="21"/>
                <w:szCs w:val="21"/>
              </w:rPr>
              <w:t>68</w:t>
            </w:r>
            <w:r w:rsidRPr="00E96CB3">
              <w:rPr>
                <w:rFonts w:eastAsiaTheme="minorEastAsia"/>
                <w:color w:val="000000" w:themeColor="text1"/>
                <w:sz w:val="21"/>
                <w:szCs w:val="21"/>
              </w:rPr>
              <w:t>种，水生植物近</w:t>
            </w:r>
            <w:r w:rsidRPr="00E96CB3">
              <w:rPr>
                <w:rFonts w:eastAsiaTheme="minorEastAsia"/>
                <w:color w:val="000000" w:themeColor="text1"/>
                <w:sz w:val="21"/>
                <w:szCs w:val="21"/>
              </w:rPr>
              <w:t>400</w:t>
            </w:r>
            <w:r w:rsidRPr="00E96CB3">
              <w:rPr>
                <w:rFonts w:eastAsiaTheme="minorEastAsia"/>
                <w:color w:val="000000" w:themeColor="text1"/>
                <w:sz w:val="21"/>
                <w:szCs w:val="21"/>
              </w:rPr>
              <w:t>种</w:t>
            </w:r>
          </w:p>
        </w:tc>
      </w:tr>
      <w:tr w:rsidR="00CA7FCC" w:rsidRPr="00E96CB3" w14:paraId="24BCD6DE" w14:textId="77777777" w:rsidTr="00A12E0E">
        <w:trPr>
          <w:trHeight w:val="335"/>
          <w:jc w:val="center"/>
        </w:trPr>
        <w:tc>
          <w:tcPr>
            <w:tcW w:w="305" w:type="pct"/>
            <w:tcMar>
              <w:left w:w="0" w:type="dxa"/>
              <w:right w:w="0" w:type="dxa"/>
            </w:tcMar>
            <w:vAlign w:val="center"/>
          </w:tcPr>
          <w:p w14:paraId="69CC5467" w14:textId="2C5D5917" w:rsidR="00CA7FCC" w:rsidRPr="00E96CB3" w:rsidRDefault="00CA7FCC" w:rsidP="00CA7FCC">
            <w:pPr>
              <w:pStyle w:val="affb"/>
              <w:snapToGrid w:val="0"/>
              <w:spacing w:line="240" w:lineRule="auto"/>
              <w:rPr>
                <w:rFonts w:eastAsiaTheme="minorEastAsia"/>
                <w:color w:val="000000" w:themeColor="text1"/>
                <w:kern w:val="0"/>
                <w:sz w:val="21"/>
                <w:szCs w:val="21"/>
              </w:rPr>
            </w:pPr>
            <w:r w:rsidRPr="00E96CB3">
              <w:rPr>
                <w:rFonts w:eastAsiaTheme="minorEastAsia"/>
                <w:color w:val="000000" w:themeColor="text1"/>
                <w:kern w:val="0"/>
                <w:sz w:val="21"/>
                <w:szCs w:val="21"/>
              </w:rPr>
              <w:t>9</w:t>
            </w:r>
          </w:p>
        </w:tc>
        <w:tc>
          <w:tcPr>
            <w:tcW w:w="863" w:type="pct"/>
            <w:tcMar>
              <w:left w:w="0" w:type="dxa"/>
              <w:right w:w="0" w:type="dxa"/>
            </w:tcMar>
            <w:vAlign w:val="center"/>
          </w:tcPr>
          <w:p w14:paraId="5ECEE24F" w14:textId="3F64281D" w:rsidR="00CA7FCC" w:rsidRPr="00E96CB3" w:rsidRDefault="00CA7FCC" w:rsidP="00CA7FCC">
            <w:pPr>
              <w:pStyle w:val="affb"/>
              <w:snapToGrid w:val="0"/>
              <w:spacing w:line="240" w:lineRule="auto"/>
              <w:rPr>
                <w:rFonts w:eastAsiaTheme="minorEastAsia"/>
                <w:color w:val="000000" w:themeColor="text1"/>
                <w:kern w:val="0"/>
                <w:sz w:val="21"/>
                <w:szCs w:val="21"/>
              </w:rPr>
            </w:pPr>
            <w:r w:rsidRPr="00E96CB3">
              <w:rPr>
                <w:rFonts w:eastAsiaTheme="minorEastAsia"/>
                <w:color w:val="000000" w:themeColor="text1"/>
                <w:kern w:val="0"/>
                <w:sz w:val="21"/>
                <w:szCs w:val="21"/>
              </w:rPr>
              <w:t>沙窝居民点</w:t>
            </w:r>
          </w:p>
        </w:tc>
        <w:tc>
          <w:tcPr>
            <w:tcW w:w="1725" w:type="pct"/>
            <w:tcMar>
              <w:left w:w="0" w:type="dxa"/>
              <w:right w:w="0" w:type="dxa"/>
            </w:tcMar>
            <w:vAlign w:val="center"/>
          </w:tcPr>
          <w:p w14:paraId="41CCEA4F" w14:textId="6D139B7D" w:rsidR="00CA7FCC" w:rsidRPr="00E96CB3" w:rsidRDefault="00CA7FCC" w:rsidP="009D5675">
            <w:pPr>
              <w:pStyle w:val="affb"/>
              <w:snapToGrid w:val="0"/>
              <w:spacing w:line="228" w:lineRule="auto"/>
              <w:rPr>
                <w:rFonts w:eastAsiaTheme="minorEastAsia"/>
                <w:sz w:val="21"/>
                <w:szCs w:val="21"/>
              </w:rPr>
            </w:pPr>
            <w:r w:rsidRPr="00E96CB3">
              <w:rPr>
                <w:rFonts w:eastAsiaTheme="minorEastAsia"/>
                <w:sz w:val="21"/>
                <w:szCs w:val="21"/>
              </w:rPr>
              <w:t>管线北侧</w:t>
            </w:r>
            <w:r w:rsidRPr="00E96CB3">
              <w:rPr>
                <w:rFonts w:eastAsiaTheme="minorEastAsia"/>
                <w:sz w:val="21"/>
                <w:szCs w:val="21"/>
              </w:rPr>
              <w:t>18m</w:t>
            </w:r>
            <w:r w:rsidRPr="00E96CB3">
              <w:rPr>
                <w:rFonts w:eastAsiaTheme="minorEastAsia"/>
                <w:sz w:val="21"/>
                <w:szCs w:val="21"/>
              </w:rPr>
              <w:t>处，</w:t>
            </w:r>
            <w:r w:rsidR="00A12E0E">
              <w:rPr>
                <w:rFonts w:eastAsiaTheme="minorEastAsia" w:hint="eastAsia"/>
                <w:sz w:val="21"/>
                <w:szCs w:val="21"/>
              </w:rPr>
              <w:t>E</w:t>
            </w:r>
            <w:r w:rsidR="00A12E0E">
              <w:rPr>
                <w:rFonts w:eastAsiaTheme="minorEastAsia" w:hint="eastAsia"/>
                <w:sz w:val="21"/>
                <w:szCs w:val="21"/>
              </w:rPr>
              <w:t>：</w:t>
            </w:r>
            <w:r w:rsidRPr="00E96CB3">
              <w:rPr>
                <w:rFonts w:eastAsiaTheme="minorEastAsia"/>
                <w:sz w:val="21"/>
                <w:szCs w:val="21"/>
              </w:rPr>
              <w:t>113°17'09.16"</w:t>
            </w:r>
            <w:r w:rsidRPr="00E96CB3">
              <w:rPr>
                <w:rFonts w:eastAsiaTheme="minorEastAsia"/>
                <w:sz w:val="21"/>
                <w:szCs w:val="21"/>
              </w:rPr>
              <w:t>，</w:t>
            </w:r>
            <w:r w:rsidR="00A12E0E">
              <w:rPr>
                <w:rFonts w:eastAsiaTheme="minorEastAsia" w:hint="eastAsia"/>
                <w:sz w:val="21"/>
                <w:szCs w:val="21"/>
              </w:rPr>
              <w:t>N</w:t>
            </w:r>
            <w:r w:rsidR="00A12E0E">
              <w:rPr>
                <w:rFonts w:eastAsiaTheme="minorEastAsia" w:hint="eastAsia"/>
                <w:sz w:val="21"/>
                <w:szCs w:val="21"/>
              </w:rPr>
              <w:t>：</w:t>
            </w:r>
            <w:r w:rsidRPr="00E96CB3">
              <w:rPr>
                <w:rFonts w:eastAsiaTheme="minorEastAsia"/>
                <w:sz w:val="21"/>
                <w:szCs w:val="21"/>
              </w:rPr>
              <w:t>29°35'24.20"</w:t>
            </w:r>
          </w:p>
        </w:tc>
        <w:tc>
          <w:tcPr>
            <w:tcW w:w="2107" w:type="pct"/>
            <w:tcMar>
              <w:left w:w="0" w:type="dxa"/>
              <w:right w:w="0" w:type="dxa"/>
            </w:tcMar>
            <w:vAlign w:val="center"/>
          </w:tcPr>
          <w:p w14:paraId="6D45AAF8" w14:textId="17B283E9" w:rsidR="00CA7FCC" w:rsidRPr="00E96CB3" w:rsidRDefault="00CA7FCC" w:rsidP="00CA7FCC">
            <w:pPr>
              <w:pStyle w:val="affb"/>
              <w:snapToGrid w:val="0"/>
              <w:spacing w:line="228" w:lineRule="auto"/>
              <w:rPr>
                <w:rFonts w:eastAsiaTheme="minorEastAsia"/>
                <w:sz w:val="21"/>
                <w:szCs w:val="21"/>
              </w:rPr>
            </w:pPr>
            <w:r w:rsidRPr="00E96CB3">
              <w:rPr>
                <w:rFonts w:eastAsiaTheme="minorEastAsia"/>
                <w:sz w:val="21"/>
                <w:szCs w:val="21"/>
              </w:rPr>
              <w:t>20</w:t>
            </w:r>
            <w:r w:rsidRPr="00E96CB3">
              <w:rPr>
                <w:rFonts w:eastAsiaTheme="minorEastAsia"/>
                <w:sz w:val="21"/>
                <w:szCs w:val="21"/>
              </w:rPr>
              <w:t>户，约</w:t>
            </w:r>
            <w:r w:rsidRPr="00E96CB3">
              <w:rPr>
                <w:rFonts w:eastAsiaTheme="minorEastAsia"/>
                <w:sz w:val="21"/>
                <w:szCs w:val="21"/>
              </w:rPr>
              <w:t>60</w:t>
            </w:r>
            <w:r w:rsidRPr="00E96CB3">
              <w:rPr>
                <w:rFonts w:eastAsiaTheme="minorEastAsia"/>
                <w:sz w:val="21"/>
                <w:szCs w:val="21"/>
              </w:rPr>
              <w:t>人</w:t>
            </w:r>
          </w:p>
        </w:tc>
      </w:tr>
      <w:tr w:rsidR="00CA7FCC" w:rsidRPr="00E96CB3" w14:paraId="7F7BFE8A" w14:textId="77777777" w:rsidTr="00A12E0E">
        <w:trPr>
          <w:trHeight w:val="335"/>
          <w:jc w:val="center"/>
        </w:trPr>
        <w:tc>
          <w:tcPr>
            <w:tcW w:w="305" w:type="pct"/>
            <w:tcMar>
              <w:left w:w="0" w:type="dxa"/>
              <w:right w:w="0" w:type="dxa"/>
            </w:tcMar>
            <w:vAlign w:val="center"/>
          </w:tcPr>
          <w:p w14:paraId="0B12A67E" w14:textId="142FA0E6" w:rsidR="00CA7FCC" w:rsidRPr="00E96CB3" w:rsidRDefault="00CA7FCC" w:rsidP="00CA7FCC">
            <w:pPr>
              <w:pStyle w:val="affb"/>
              <w:snapToGrid w:val="0"/>
              <w:spacing w:line="240" w:lineRule="auto"/>
              <w:rPr>
                <w:rFonts w:eastAsiaTheme="minorEastAsia"/>
                <w:color w:val="000000" w:themeColor="text1"/>
                <w:kern w:val="0"/>
                <w:sz w:val="21"/>
                <w:szCs w:val="21"/>
              </w:rPr>
            </w:pPr>
            <w:r w:rsidRPr="00E96CB3">
              <w:rPr>
                <w:rFonts w:eastAsiaTheme="minorEastAsia"/>
                <w:color w:val="000000" w:themeColor="text1"/>
                <w:kern w:val="0"/>
                <w:sz w:val="21"/>
                <w:szCs w:val="21"/>
              </w:rPr>
              <w:t>10</w:t>
            </w:r>
          </w:p>
        </w:tc>
        <w:tc>
          <w:tcPr>
            <w:tcW w:w="863" w:type="pct"/>
            <w:tcMar>
              <w:left w:w="0" w:type="dxa"/>
              <w:right w:w="0" w:type="dxa"/>
            </w:tcMar>
            <w:vAlign w:val="center"/>
          </w:tcPr>
          <w:p w14:paraId="6589DE4D" w14:textId="0063C4CB" w:rsidR="00CA7FCC" w:rsidRPr="00E96CB3" w:rsidRDefault="00CA7FCC" w:rsidP="00CA7FCC">
            <w:pPr>
              <w:pStyle w:val="affb"/>
              <w:snapToGrid w:val="0"/>
              <w:spacing w:line="240" w:lineRule="auto"/>
              <w:rPr>
                <w:rFonts w:eastAsiaTheme="minorEastAsia"/>
                <w:color w:val="000000" w:themeColor="text1"/>
                <w:kern w:val="0"/>
                <w:sz w:val="21"/>
                <w:szCs w:val="21"/>
              </w:rPr>
            </w:pPr>
            <w:r w:rsidRPr="00E96CB3">
              <w:rPr>
                <w:rFonts w:eastAsiaTheme="minorEastAsia"/>
                <w:color w:val="000000" w:themeColor="text1"/>
                <w:kern w:val="0"/>
                <w:sz w:val="21"/>
                <w:szCs w:val="21"/>
              </w:rPr>
              <w:t>冯家坡居民点</w:t>
            </w:r>
          </w:p>
        </w:tc>
        <w:tc>
          <w:tcPr>
            <w:tcW w:w="1725" w:type="pct"/>
            <w:tcMar>
              <w:left w:w="0" w:type="dxa"/>
              <w:right w:w="0" w:type="dxa"/>
            </w:tcMar>
            <w:vAlign w:val="center"/>
          </w:tcPr>
          <w:p w14:paraId="75222874" w14:textId="5B09AC5C" w:rsidR="00CA7FCC" w:rsidRPr="00E96CB3" w:rsidRDefault="00CA7FCC" w:rsidP="009D5675">
            <w:pPr>
              <w:pStyle w:val="affb"/>
              <w:snapToGrid w:val="0"/>
              <w:spacing w:line="228" w:lineRule="auto"/>
              <w:rPr>
                <w:rFonts w:eastAsiaTheme="minorEastAsia"/>
                <w:sz w:val="21"/>
                <w:szCs w:val="21"/>
              </w:rPr>
            </w:pPr>
            <w:r w:rsidRPr="00E96CB3">
              <w:rPr>
                <w:rFonts w:eastAsiaTheme="minorEastAsia"/>
                <w:sz w:val="21"/>
                <w:szCs w:val="21"/>
              </w:rPr>
              <w:t>管线东侧</w:t>
            </w:r>
            <w:r w:rsidRPr="00E96CB3">
              <w:rPr>
                <w:rFonts w:eastAsiaTheme="minorEastAsia"/>
                <w:sz w:val="21"/>
                <w:szCs w:val="21"/>
              </w:rPr>
              <w:t>125m</w:t>
            </w:r>
            <w:r w:rsidRPr="00E96CB3">
              <w:rPr>
                <w:rFonts w:eastAsiaTheme="minorEastAsia"/>
                <w:sz w:val="21"/>
                <w:szCs w:val="21"/>
              </w:rPr>
              <w:t>处，</w:t>
            </w:r>
            <w:r w:rsidR="00A12E0E">
              <w:rPr>
                <w:rFonts w:eastAsiaTheme="minorEastAsia" w:hint="eastAsia"/>
                <w:sz w:val="21"/>
                <w:szCs w:val="21"/>
              </w:rPr>
              <w:t>E</w:t>
            </w:r>
            <w:r w:rsidR="00A12E0E">
              <w:rPr>
                <w:rFonts w:eastAsiaTheme="minorEastAsia" w:hint="eastAsia"/>
                <w:sz w:val="21"/>
                <w:szCs w:val="21"/>
              </w:rPr>
              <w:t>：</w:t>
            </w:r>
            <w:r w:rsidRPr="00E96CB3">
              <w:rPr>
                <w:rFonts w:eastAsiaTheme="minorEastAsia"/>
                <w:sz w:val="21"/>
                <w:szCs w:val="21"/>
              </w:rPr>
              <w:t>113°17'13.52"</w:t>
            </w:r>
            <w:r w:rsidRPr="00E96CB3">
              <w:rPr>
                <w:rFonts w:eastAsiaTheme="minorEastAsia"/>
                <w:sz w:val="21"/>
                <w:szCs w:val="21"/>
              </w:rPr>
              <w:t>，</w:t>
            </w:r>
            <w:r w:rsidR="00A12E0E">
              <w:rPr>
                <w:rFonts w:eastAsiaTheme="minorEastAsia" w:hint="eastAsia"/>
                <w:sz w:val="21"/>
                <w:szCs w:val="21"/>
              </w:rPr>
              <w:t>N</w:t>
            </w:r>
            <w:r w:rsidR="00A12E0E">
              <w:rPr>
                <w:rFonts w:eastAsiaTheme="minorEastAsia" w:hint="eastAsia"/>
                <w:sz w:val="21"/>
                <w:szCs w:val="21"/>
              </w:rPr>
              <w:t>：</w:t>
            </w:r>
            <w:r w:rsidRPr="00E96CB3">
              <w:rPr>
                <w:rFonts w:eastAsiaTheme="minorEastAsia"/>
                <w:sz w:val="21"/>
                <w:szCs w:val="21"/>
              </w:rPr>
              <w:t>29°35'17.52"</w:t>
            </w:r>
          </w:p>
        </w:tc>
        <w:tc>
          <w:tcPr>
            <w:tcW w:w="2107" w:type="pct"/>
            <w:tcMar>
              <w:left w:w="0" w:type="dxa"/>
              <w:right w:w="0" w:type="dxa"/>
            </w:tcMar>
            <w:vAlign w:val="center"/>
          </w:tcPr>
          <w:p w14:paraId="3A76ED57" w14:textId="367B5125" w:rsidR="00CA7FCC" w:rsidRPr="00E96CB3" w:rsidRDefault="00CA7FCC" w:rsidP="00CA7FCC">
            <w:pPr>
              <w:pStyle w:val="affb"/>
              <w:snapToGrid w:val="0"/>
              <w:spacing w:line="228" w:lineRule="auto"/>
              <w:rPr>
                <w:rFonts w:eastAsiaTheme="minorEastAsia"/>
                <w:sz w:val="21"/>
                <w:szCs w:val="21"/>
              </w:rPr>
            </w:pPr>
            <w:r w:rsidRPr="00E96CB3">
              <w:rPr>
                <w:rFonts w:eastAsiaTheme="minorEastAsia"/>
                <w:sz w:val="21"/>
                <w:szCs w:val="21"/>
              </w:rPr>
              <w:t>21</w:t>
            </w:r>
            <w:r w:rsidRPr="00E96CB3">
              <w:rPr>
                <w:rFonts w:eastAsiaTheme="minorEastAsia"/>
                <w:sz w:val="21"/>
                <w:szCs w:val="21"/>
              </w:rPr>
              <w:t>户，约</w:t>
            </w:r>
            <w:r w:rsidRPr="00E96CB3">
              <w:rPr>
                <w:rFonts w:eastAsiaTheme="minorEastAsia"/>
                <w:sz w:val="21"/>
                <w:szCs w:val="21"/>
              </w:rPr>
              <w:t>63</w:t>
            </w:r>
            <w:r w:rsidRPr="00E96CB3">
              <w:rPr>
                <w:rFonts w:eastAsiaTheme="minorEastAsia"/>
                <w:sz w:val="21"/>
                <w:szCs w:val="21"/>
              </w:rPr>
              <w:t>人</w:t>
            </w:r>
          </w:p>
        </w:tc>
      </w:tr>
    </w:tbl>
    <w:p w14:paraId="7B8BD657" w14:textId="77777777" w:rsidR="007A4DD9" w:rsidRPr="00E96CB3" w:rsidRDefault="007A4DD9" w:rsidP="0047540A">
      <w:pPr>
        <w:adjustRightInd w:val="0"/>
        <w:snapToGrid w:val="0"/>
        <w:spacing w:line="360" w:lineRule="auto"/>
        <w:ind w:firstLineChars="200" w:firstLine="480"/>
        <w:rPr>
          <w:rFonts w:ascii="Times New Roman" w:eastAsiaTheme="minorEastAsia" w:hAnsi="Times New Roman"/>
          <w:color w:val="000000"/>
          <w:kern w:val="0"/>
          <w:sz w:val="24"/>
          <w:szCs w:val="24"/>
          <w:lang w:bidi="ar"/>
        </w:rPr>
      </w:pPr>
    </w:p>
    <w:p w14:paraId="3CF4A31F" w14:textId="77777777" w:rsidR="007A4DD9" w:rsidRPr="00E96CB3" w:rsidRDefault="007A4DD9" w:rsidP="007A4DD9">
      <w:pPr>
        <w:pStyle w:val="2"/>
        <w:rPr>
          <w:rFonts w:ascii="Times New Roman" w:eastAsiaTheme="minorEastAsia" w:hAnsi="Times New Roman"/>
          <w:b/>
        </w:rPr>
      </w:pPr>
      <w:bookmarkStart w:id="29" w:name="_Toc37943016"/>
      <w:r w:rsidRPr="00E96CB3">
        <w:rPr>
          <w:rFonts w:ascii="Times New Roman" w:eastAsiaTheme="minorEastAsia" w:hAnsi="Times New Roman"/>
          <w:b/>
        </w:rPr>
        <w:t>评价工作程序</w:t>
      </w:r>
      <w:bookmarkEnd w:id="29"/>
    </w:p>
    <w:p w14:paraId="4750BC93" w14:textId="77777777" w:rsidR="00A35458" w:rsidRPr="00E96CB3" w:rsidRDefault="00A35458" w:rsidP="0047540A">
      <w:pPr>
        <w:adjustRightInd w:val="0"/>
        <w:snapToGrid w:val="0"/>
        <w:spacing w:line="360" w:lineRule="auto"/>
        <w:ind w:firstLineChars="200" w:firstLine="480"/>
        <w:rPr>
          <w:rFonts w:ascii="Times New Roman" w:eastAsiaTheme="minorEastAsia" w:hAnsi="Times New Roman"/>
          <w:color w:val="000000"/>
          <w:kern w:val="0"/>
          <w:sz w:val="24"/>
          <w:szCs w:val="24"/>
          <w:lang w:bidi="ar"/>
        </w:rPr>
      </w:pPr>
      <w:r w:rsidRPr="00E96CB3">
        <w:rPr>
          <w:rFonts w:ascii="Times New Roman" w:eastAsiaTheme="minorEastAsia" w:hAnsi="Times New Roman"/>
          <w:color w:val="000000"/>
          <w:kern w:val="0"/>
          <w:sz w:val="24"/>
          <w:szCs w:val="24"/>
          <w:lang w:bidi="ar"/>
        </w:rPr>
        <w:t>按照《建设项目环境保护管理条例》和《环境影响评价技术导则》的要求，本</w:t>
      </w:r>
      <w:r w:rsidR="002D2C29" w:rsidRPr="00E96CB3">
        <w:rPr>
          <w:rFonts w:ascii="Times New Roman" w:eastAsiaTheme="minorEastAsia" w:hAnsi="Times New Roman"/>
          <w:color w:val="000000"/>
          <w:kern w:val="0"/>
          <w:sz w:val="24"/>
          <w:szCs w:val="24"/>
          <w:lang w:bidi="ar"/>
        </w:rPr>
        <w:t>项目</w:t>
      </w:r>
      <w:r w:rsidRPr="00E96CB3">
        <w:rPr>
          <w:rFonts w:ascii="Times New Roman" w:eastAsiaTheme="minorEastAsia" w:hAnsi="Times New Roman"/>
          <w:color w:val="000000"/>
          <w:kern w:val="0"/>
          <w:sz w:val="24"/>
          <w:szCs w:val="24"/>
          <w:lang w:bidi="ar"/>
        </w:rPr>
        <w:t>环境影响评价工作分以下三个阶段。</w:t>
      </w:r>
    </w:p>
    <w:p w14:paraId="7F5F36D4" w14:textId="6D5EEF1D" w:rsidR="00A35458" w:rsidRPr="00E96CB3" w:rsidRDefault="00A901AD" w:rsidP="00A35458">
      <w:pPr>
        <w:adjustRightInd w:val="0"/>
        <w:snapToGrid w:val="0"/>
        <w:spacing w:line="360" w:lineRule="auto"/>
        <w:ind w:firstLineChars="200" w:firstLine="480"/>
        <w:rPr>
          <w:rFonts w:ascii="Times New Roman" w:eastAsiaTheme="minorEastAsia" w:hAnsi="Times New Roman"/>
          <w:color w:val="000000"/>
          <w:kern w:val="0"/>
          <w:sz w:val="24"/>
          <w:szCs w:val="24"/>
          <w:lang w:bidi="ar"/>
        </w:rPr>
      </w:pPr>
      <w:r w:rsidRPr="00E96CB3">
        <w:rPr>
          <w:rFonts w:ascii="Times New Roman" w:eastAsiaTheme="minorEastAsia" w:hAnsi="Times New Roman"/>
          <w:color w:val="000000"/>
          <w:kern w:val="0"/>
          <w:sz w:val="24"/>
          <w:szCs w:val="24"/>
          <w:lang w:bidi="ar"/>
        </w:rPr>
        <w:t>本项目</w:t>
      </w:r>
      <w:r w:rsidR="00A35458" w:rsidRPr="00E96CB3">
        <w:rPr>
          <w:rFonts w:ascii="Times New Roman" w:eastAsiaTheme="minorEastAsia" w:hAnsi="Times New Roman"/>
          <w:color w:val="000000"/>
          <w:kern w:val="0"/>
          <w:sz w:val="24"/>
          <w:szCs w:val="24"/>
          <w:lang w:bidi="ar"/>
        </w:rPr>
        <w:t>环境影响评价程序框图如下：</w:t>
      </w:r>
    </w:p>
    <w:p w14:paraId="02C764A5" w14:textId="77777777" w:rsidR="004A4774" w:rsidRPr="00E96CB3" w:rsidRDefault="004E4C6A" w:rsidP="00A35458">
      <w:pPr>
        <w:adjustRightInd w:val="0"/>
        <w:snapToGrid w:val="0"/>
        <w:spacing w:line="360" w:lineRule="auto"/>
        <w:rPr>
          <w:rFonts w:ascii="Times New Roman" w:eastAsiaTheme="minorEastAsia" w:hAnsi="Times New Roman"/>
          <w:color w:val="000000"/>
          <w:sz w:val="24"/>
        </w:rPr>
      </w:pPr>
      <w:r w:rsidRPr="00E96CB3">
        <w:rPr>
          <w:rFonts w:ascii="Times New Roman" w:eastAsiaTheme="minorEastAsia" w:hAnsi="Times New Roman"/>
          <w:noProof/>
        </w:rPr>
        <w:lastRenderedPageBreak/>
        <w:drawing>
          <wp:inline distT="0" distB="0" distL="0" distR="0" wp14:anchorId="1917836C" wp14:editId="361974C4">
            <wp:extent cx="5537558" cy="5768340"/>
            <wp:effectExtent l="0" t="127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16200000">
                      <a:off x="0" y="0"/>
                      <a:ext cx="5541929" cy="5772893"/>
                    </a:xfrm>
                    <a:prstGeom prst="rect">
                      <a:avLst/>
                    </a:prstGeom>
                  </pic:spPr>
                </pic:pic>
              </a:graphicData>
            </a:graphic>
          </wp:inline>
        </w:drawing>
      </w:r>
    </w:p>
    <w:p w14:paraId="366CCAB6" w14:textId="77777777" w:rsidR="004E4C6A" w:rsidRPr="00E96CB3" w:rsidRDefault="004E4C6A" w:rsidP="00A35458">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图</w:t>
      </w:r>
      <w:r w:rsidR="00A35458" w:rsidRPr="00E96CB3">
        <w:rPr>
          <w:rFonts w:ascii="Times New Roman" w:eastAsiaTheme="minorEastAsia" w:hAnsi="Times New Roman"/>
          <w:b/>
          <w:color w:val="000000"/>
          <w:sz w:val="24"/>
          <w:szCs w:val="24"/>
        </w:rPr>
        <w:t>2.8</w:t>
      </w:r>
      <w:r w:rsidRPr="00E96CB3">
        <w:rPr>
          <w:rFonts w:ascii="Times New Roman" w:eastAsiaTheme="minorEastAsia" w:hAnsi="Times New Roman"/>
          <w:b/>
          <w:color w:val="000000"/>
          <w:sz w:val="24"/>
          <w:szCs w:val="24"/>
        </w:rPr>
        <w:t xml:space="preserve">-1 </w:t>
      </w:r>
      <w:r w:rsidR="00A35458"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评价工作程序图</w:t>
      </w:r>
    </w:p>
    <w:p w14:paraId="06A96783" w14:textId="77777777" w:rsidR="004A4774" w:rsidRPr="00E96CB3" w:rsidRDefault="004A4774">
      <w:pPr>
        <w:pStyle w:val="af6"/>
        <w:ind w:firstLineChars="0" w:firstLine="0"/>
        <w:rPr>
          <w:rFonts w:eastAsiaTheme="minorEastAsia" w:cs="Times New Roman"/>
        </w:rPr>
      </w:pPr>
    </w:p>
    <w:p w14:paraId="2BF4CA55" w14:textId="77777777" w:rsidR="004A4774" w:rsidRPr="00E96CB3" w:rsidRDefault="004A4774">
      <w:pPr>
        <w:pStyle w:val="af6"/>
        <w:ind w:firstLine="480"/>
        <w:rPr>
          <w:rFonts w:eastAsiaTheme="minorEastAsia" w:cs="Times New Roman"/>
        </w:rPr>
        <w:sectPr w:rsidR="004A4774" w:rsidRPr="00E96CB3">
          <w:headerReference w:type="default" r:id="rId17"/>
          <w:pgSz w:w="11906" w:h="16838"/>
          <w:pgMar w:top="1418" w:right="1418" w:bottom="1418" w:left="1418" w:header="851" w:footer="992" w:gutter="0"/>
          <w:cols w:space="425"/>
          <w:docGrid w:type="lines" w:linePitch="312"/>
        </w:sectPr>
      </w:pPr>
    </w:p>
    <w:p w14:paraId="6902EC21" w14:textId="74FD1666" w:rsidR="004A4774" w:rsidRPr="00A12E0E" w:rsidRDefault="00204AA6">
      <w:pPr>
        <w:pStyle w:val="1"/>
        <w:spacing w:line="480" w:lineRule="auto"/>
        <w:ind w:left="431" w:hanging="431"/>
        <w:jc w:val="center"/>
        <w:rPr>
          <w:rFonts w:eastAsiaTheme="minorEastAsia"/>
          <w:b/>
          <w:sz w:val="32"/>
          <w:szCs w:val="32"/>
        </w:rPr>
      </w:pPr>
      <w:bookmarkStart w:id="30" w:name="_Toc37943017"/>
      <w:r w:rsidRPr="00A12E0E">
        <w:rPr>
          <w:rFonts w:eastAsiaTheme="minorEastAsia"/>
          <w:b/>
          <w:sz w:val="32"/>
          <w:szCs w:val="32"/>
        </w:rPr>
        <w:lastRenderedPageBreak/>
        <w:t>工程概况及工程环境影响分析</w:t>
      </w:r>
      <w:bookmarkEnd w:id="30"/>
    </w:p>
    <w:p w14:paraId="3029923E" w14:textId="77777777" w:rsidR="000133AA" w:rsidRPr="00E96CB3" w:rsidRDefault="000133AA" w:rsidP="000133AA">
      <w:pPr>
        <w:pStyle w:val="2"/>
        <w:rPr>
          <w:rFonts w:ascii="Times New Roman" w:eastAsiaTheme="minorEastAsia" w:hAnsi="Times New Roman"/>
          <w:b/>
        </w:rPr>
      </w:pPr>
      <w:bookmarkStart w:id="31" w:name="_Toc37943018"/>
      <w:r w:rsidRPr="00E96CB3">
        <w:rPr>
          <w:rFonts w:ascii="Times New Roman" w:eastAsiaTheme="minorEastAsia" w:hAnsi="Times New Roman"/>
          <w:b/>
        </w:rPr>
        <w:t>现有工程概况</w:t>
      </w:r>
      <w:bookmarkEnd w:id="31"/>
    </w:p>
    <w:p w14:paraId="42E18B75" w14:textId="158911EF" w:rsidR="00DA7D0F" w:rsidRPr="00E96CB3" w:rsidRDefault="00A8279E" w:rsidP="00DA7D0F">
      <w:pPr>
        <w:pStyle w:val="3"/>
        <w:rPr>
          <w:rFonts w:eastAsiaTheme="minorEastAsia"/>
        </w:rPr>
      </w:pPr>
      <w:hyperlink w:anchor="_Toc25016_WPSOffice_Level1" w:history="1">
        <w:r w:rsidR="00A12E0E">
          <w:rPr>
            <w:rFonts w:eastAsiaTheme="minorEastAsia" w:hint="eastAsia"/>
          </w:rPr>
          <w:t>现</w:t>
        </w:r>
        <w:r w:rsidR="00DA7D0F" w:rsidRPr="00E96CB3">
          <w:rPr>
            <w:rFonts w:eastAsiaTheme="minorEastAsia"/>
          </w:rPr>
          <w:t>有</w:t>
        </w:r>
        <w:r w:rsidR="001F1989">
          <w:rPr>
            <w:rFonts w:eastAsiaTheme="minorEastAsia" w:hint="eastAsia"/>
          </w:rPr>
          <w:t>工程</w:t>
        </w:r>
        <w:r w:rsidR="00DA7D0F" w:rsidRPr="00E96CB3">
          <w:rPr>
            <w:rFonts w:eastAsiaTheme="minorEastAsia"/>
          </w:rPr>
          <w:t>基本情况</w:t>
        </w:r>
      </w:hyperlink>
    </w:p>
    <w:p w14:paraId="65E4E9EC" w14:textId="7F1A3C55" w:rsidR="00A12E0E" w:rsidRDefault="00A12E0E" w:rsidP="00DA7D0F">
      <w:pPr>
        <w:tabs>
          <w:tab w:val="num" w:pos="900"/>
        </w:tabs>
        <w:adjustRightInd w:val="0"/>
        <w:snapToGrid w:val="0"/>
        <w:spacing w:line="360" w:lineRule="auto"/>
        <w:ind w:firstLineChars="200" w:firstLine="480"/>
        <w:rPr>
          <w:rFonts w:ascii="Times New Roman" w:eastAsiaTheme="minorEastAsia" w:hAnsi="Times New Roman"/>
          <w:sz w:val="24"/>
          <w:szCs w:val="24"/>
        </w:rPr>
      </w:pPr>
      <w:r w:rsidRPr="00A12E0E">
        <w:rPr>
          <w:rFonts w:ascii="Times New Roman" w:eastAsiaTheme="minorEastAsia" w:hAnsi="Times New Roman" w:hint="eastAsia"/>
          <w:sz w:val="24"/>
          <w:szCs w:val="24"/>
        </w:rPr>
        <w:t>本</w:t>
      </w:r>
      <w:r w:rsidRPr="00A12E0E">
        <w:rPr>
          <w:rFonts w:ascii="Times New Roman" w:eastAsiaTheme="minorEastAsia" w:hAnsi="Times New Roman"/>
          <w:sz w:val="24"/>
          <w:szCs w:val="24"/>
        </w:rPr>
        <w:t>工程位于岳阳港陆城港区长炼油品作业区、长江中游杨林岩水道与螺山水道衔接段右岸。</w:t>
      </w:r>
      <w:r w:rsidRPr="00A12E0E">
        <w:rPr>
          <w:rFonts w:ascii="Times New Roman" w:eastAsiaTheme="minorEastAsia" w:hAnsi="Times New Roman" w:hint="eastAsia"/>
          <w:sz w:val="24"/>
          <w:szCs w:val="24"/>
        </w:rPr>
        <w:t>工程上游为砂窝白云石码头（已拆除）、城港工作船码头、长炼取水码头，下游无其它码头。上游港城工作船码头距离本工程约</w:t>
      </w:r>
      <w:r w:rsidRPr="00A12E0E">
        <w:rPr>
          <w:rFonts w:ascii="Times New Roman" w:eastAsiaTheme="minorEastAsia" w:hAnsi="Times New Roman" w:hint="eastAsia"/>
          <w:sz w:val="24"/>
          <w:szCs w:val="24"/>
        </w:rPr>
        <w:t>580m</w:t>
      </w:r>
      <w:r w:rsidRPr="00A12E0E">
        <w:rPr>
          <w:rFonts w:ascii="Times New Roman" w:eastAsiaTheme="minorEastAsia" w:hAnsi="Times New Roman" w:hint="eastAsia"/>
          <w:sz w:val="24"/>
          <w:szCs w:val="24"/>
        </w:rPr>
        <w:t>。已建储罐区位于长江大堤以内、沿马鞍山建设。</w:t>
      </w:r>
    </w:p>
    <w:p w14:paraId="61AFD760" w14:textId="77777777" w:rsidR="00DA7D0F" w:rsidRPr="00E96CB3" w:rsidRDefault="00DA7D0F" w:rsidP="00DA7D0F">
      <w:pPr>
        <w:tabs>
          <w:tab w:val="num" w:pos="900"/>
        </w:tabs>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长岭分公司港口部码头占用岸线总长度为</w:t>
      </w:r>
      <w:r w:rsidRPr="00E96CB3">
        <w:rPr>
          <w:rFonts w:ascii="Times New Roman" w:eastAsiaTheme="minorEastAsia" w:hAnsi="Times New Roman"/>
          <w:sz w:val="24"/>
          <w:szCs w:val="24"/>
        </w:rPr>
        <w:t>1350m</w:t>
      </w:r>
      <w:r w:rsidRPr="00E96CB3">
        <w:rPr>
          <w:rFonts w:ascii="Times New Roman" w:eastAsiaTheme="minorEastAsia" w:hAnsi="Times New Roman"/>
          <w:sz w:val="24"/>
          <w:szCs w:val="24"/>
        </w:rPr>
        <w:t>，自上游向下游依次布置</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工作船码头、</w:t>
      </w:r>
      <w:r w:rsidRPr="00E96CB3">
        <w:rPr>
          <w:rFonts w:ascii="Times New Roman" w:eastAsiaTheme="minorEastAsia" w:hAnsi="Times New Roman"/>
          <w:sz w:val="24"/>
          <w:szCs w:val="24"/>
        </w:rPr>
        <w:t>2#~5#</w:t>
      </w:r>
      <w:r w:rsidRPr="00E96CB3">
        <w:rPr>
          <w:rFonts w:ascii="Times New Roman" w:eastAsiaTheme="minorEastAsia" w:hAnsi="Times New Roman"/>
          <w:sz w:val="24"/>
          <w:szCs w:val="24"/>
        </w:rPr>
        <w:t>码头（</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个危化品泊位），其中</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工作船码头占用岸线约</w:t>
      </w:r>
      <w:r w:rsidRPr="00E96CB3">
        <w:rPr>
          <w:rFonts w:ascii="Times New Roman" w:eastAsiaTheme="minorEastAsia" w:hAnsi="Times New Roman"/>
          <w:sz w:val="24"/>
          <w:szCs w:val="24"/>
        </w:rPr>
        <w:t>150</w:t>
      </w:r>
      <w:r w:rsidRPr="00E96CB3">
        <w:rPr>
          <w:rFonts w:ascii="Times New Roman" w:eastAsiaTheme="minorEastAsia" w:hAnsi="Times New Roman"/>
          <w:sz w:val="24"/>
          <w:szCs w:val="24"/>
        </w:rPr>
        <w:t>米，</w:t>
      </w: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5#</w:t>
      </w:r>
      <w:r w:rsidRPr="00E96CB3">
        <w:rPr>
          <w:rFonts w:ascii="Times New Roman" w:eastAsiaTheme="minorEastAsia" w:hAnsi="Times New Roman"/>
          <w:sz w:val="24"/>
          <w:szCs w:val="24"/>
        </w:rPr>
        <w:t>危化品码头实际使用岸线约</w:t>
      </w:r>
      <w:r w:rsidRPr="00E96CB3">
        <w:rPr>
          <w:rFonts w:ascii="Times New Roman" w:eastAsiaTheme="minorEastAsia" w:hAnsi="Times New Roman"/>
          <w:sz w:val="24"/>
          <w:szCs w:val="24"/>
        </w:rPr>
        <w:t>1200</w:t>
      </w:r>
      <w:r w:rsidRPr="00E96CB3">
        <w:rPr>
          <w:rFonts w:ascii="Times New Roman" w:eastAsiaTheme="minorEastAsia" w:hAnsi="Times New Roman"/>
          <w:sz w:val="24"/>
          <w:szCs w:val="24"/>
        </w:rPr>
        <w:t>米。岸线范围原设计</w:t>
      </w:r>
      <w:r w:rsidRPr="00E96CB3">
        <w:rPr>
          <w:rFonts w:ascii="Times New Roman" w:eastAsiaTheme="minorEastAsia" w:hAnsi="Times New Roman"/>
          <w:sz w:val="24"/>
          <w:szCs w:val="24"/>
        </w:rPr>
        <w:t>5</w:t>
      </w:r>
      <w:r w:rsidRPr="00E96CB3">
        <w:rPr>
          <w:rFonts w:ascii="Times New Roman" w:eastAsiaTheme="minorEastAsia" w:hAnsi="Times New Roman"/>
          <w:sz w:val="24"/>
          <w:szCs w:val="24"/>
        </w:rPr>
        <w:t>个码头和</w:t>
      </w:r>
      <w:r w:rsidRPr="00E96CB3">
        <w:rPr>
          <w:rFonts w:ascii="Times New Roman" w:eastAsiaTheme="minorEastAsia" w:hAnsi="Times New Roman"/>
          <w:sz w:val="24"/>
          <w:szCs w:val="24"/>
        </w:rPr>
        <w:t>9</w:t>
      </w:r>
      <w:r w:rsidRPr="00E96CB3">
        <w:rPr>
          <w:rFonts w:ascii="Times New Roman" w:eastAsiaTheme="minorEastAsia" w:hAnsi="Times New Roman"/>
          <w:sz w:val="24"/>
          <w:szCs w:val="24"/>
        </w:rPr>
        <w:t>个泊位，即</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工作船码头、</w:t>
      </w:r>
      <w:r w:rsidRPr="00E96CB3">
        <w:rPr>
          <w:rFonts w:ascii="Times New Roman" w:eastAsiaTheme="minorEastAsia" w:hAnsi="Times New Roman"/>
          <w:sz w:val="24"/>
          <w:szCs w:val="24"/>
        </w:rPr>
        <w:t>2#~5#</w:t>
      </w:r>
      <w:r w:rsidRPr="00E96CB3">
        <w:rPr>
          <w:rFonts w:ascii="Times New Roman" w:eastAsiaTheme="minorEastAsia" w:hAnsi="Times New Roman"/>
          <w:sz w:val="24"/>
          <w:szCs w:val="24"/>
        </w:rPr>
        <w:t>码头（</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个危化品泊位），各码头情况如下：</w:t>
      </w:r>
    </w:p>
    <w:p w14:paraId="31E66FD8" w14:textId="77777777" w:rsidR="00DA7D0F" w:rsidRPr="00E96CB3" w:rsidRDefault="00DA7D0F" w:rsidP="00DA7D0F">
      <w:pPr>
        <w:tabs>
          <w:tab w:val="num" w:pos="900"/>
        </w:tabs>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码头为工作船码头，用于停靠工作拖轮和消防船，并且岳阳海事和航道管理部门也利用该码头进行海事航道管理，实际上</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码头为长岭分公司与地方海事及航道管理部门共同使用的工作码头。</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码头目前已经拆除，但未来依然会恢复为共同使用的工作船码头，并作为未来码头</w:t>
      </w:r>
      <w:r w:rsidRPr="00E96CB3">
        <w:rPr>
          <w:rFonts w:ascii="Times New Roman" w:eastAsiaTheme="minorEastAsia" w:hAnsi="Times New Roman"/>
          <w:sz w:val="24"/>
          <w:szCs w:val="24"/>
        </w:rPr>
        <w:t>LNG</w:t>
      </w:r>
      <w:r w:rsidRPr="00E96CB3">
        <w:rPr>
          <w:rFonts w:ascii="Times New Roman" w:eastAsiaTheme="minorEastAsia" w:hAnsi="Times New Roman"/>
          <w:sz w:val="24"/>
          <w:szCs w:val="24"/>
        </w:rPr>
        <w:t>业务的工作船码头。</w:t>
      </w:r>
    </w:p>
    <w:p w14:paraId="705D6F82" w14:textId="77777777" w:rsidR="00DA7D0F" w:rsidRPr="00E96CB3" w:rsidRDefault="00DA7D0F" w:rsidP="00DA7D0F">
      <w:pPr>
        <w:tabs>
          <w:tab w:val="num" w:pos="900"/>
        </w:tabs>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码头设置一条趸船（</w:t>
      </w: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趸船），长度为</w:t>
      </w:r>
      <w:r w:rsidRPr="00E96CB3">
        <w:rPr>
          <w:rFonts w:ascii="Times New Roman" w:eastAsiaTheme="minorEastAsia" w:hAnsi="Times New Roman"/>
          <w:sz w:val="24"/>
          <w:szCs w:val="24"/>
        </w:rPr>
        <w:t>120</w:t>
      </w:r>
      <w:r w:rsidRPr="00E96CB3">
        <w:rPr>
          <w:rFonts w:ascii="Times New Roman" w:eastAsiaTheme="minorEastAsia" w:hAnsi="Times New Roman"/>
          <w:sz w:val="24"/>
          <w:szCs w:val="24"/>
        </w:rPr>
        <w:t>米，原设计</w:t>
      </w: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个专用于接卸</w:t>
      </w:r>
      <w:r w:rsidRPr="00E96CB3">
        <w:rPr>
          <w:rFonts w:ascii="Times New Roman" w:eastAsiaTheme="minorEastAsia" w:hAnsi="Times New Roman"/>
          <w:sz w:val="24"/>
          <w:szCs w:val="24"/>
        </w:rPr>
        <w:t>3000</w:t>
      </w:r>
      <w:r w:rsidRPr="00E96CB3">
        <w:rPr>
          <w:rFonts w:ascii="Times New Roman" w:eastAsiaTheme="minorEastAsia" w:hAnsi="Times New Roman"/>
          <w:sz w:val="24"/>
          <w:szCs w:val="24"/>
        </w:rPr>
        <w:t>吨原油分节驳的接卸泊位。原油江运停止后，</w:t>
      </w: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码头改为接卸</w:t>
      </w:r>
      <w:r w:rsidRPr="00E96CB3">
        <w:rPr>
          <w:rFonts w:ascii="Times New Roman" w:eastAsiaTheme="minorEastAsia" w:hAnsi="Times New Roman"/>
          <w:sz w:val="24"/>
          <w:szCs w:val="24"/>
        </w:rPr>
        <w:t>3000</w:t>
      </w:r>
      <w:r w:rsidRPr="00E96CB3">
        <w:rPr>
          <w:rFonts w:ascii="Times New Roman" w:eastAsiaTheme="minorEastAsia" w:hAnsi="Times New Roman"/>
          <w:sz w:val="24"/>
          <w:szCs w:val="24"/>
        </w:rPr>
        <w:t>吨级油品化工品船舶。因安全运行要求，一次只能接卸一条</w:t>
      </w:r>
      <w:r w:rsidRPr="00E96CB3">
        <w:rPr>
          <w:rFonts w:ascii="Times New Roman" w:eastAsiaTheme="minorEastAsia" w:hAnsi="Times New Roman"/>
          <w:sz w:val="24"/>
          <w:szCs w:val="24"/>
        </w:rPr>
        <w:t>3000</w:t>
      </w:r>
      <w:r w:rsidRPr="00E96CB3">
        <w:rPr>
          <w:rFonts w:ascii="Times New Roman" w:eastAsiaTheme="minorEastAsia" w:hAnsi="Times New Roman"/>
          <w:sz w:val="24"/>
          <w:szCs w:val="24"/>
        </w:rPr>
        <w:t>吨级油品化工品船舶，实际相当于</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个泊位。</w:t>
      </w:r>
    </w:p>
    <w:p w14:paraId="4B8BB75A" w14:textId="77777777" w:rsidR="00DA7D0F" w:rsidRPr="00E96CB3" w:rsidRDefault="00DA7D0F" w:rsidP="00DA7D0F">
      <w:pPr>
        <w:tabs>
          <w:tab w:val="num" w:pos="900"/>
        </w:tabs>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3</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3#</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5#</w:t>
      </w:r>
      <w:r w:rsidRPr="00E96CB3">
        <w:rPr>
          <w:rFonts w:ascii="Times New Roman" w:eastAsiaTheme="minorEastAsia" w:hAnsi="Times New Roman"/>
          <w:sz w:val="24"/>
          <w:szCs w:val="24"/>
        </w:rPr>
        <w:t>码头均分别设有</w:t>
      </w: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条独立的</w:t>
      </w:r>
      <w:r w:rsidRPr="00E96CB3">
        <w:rPr>
          <w:rFonts w:ascii="Times New Roman" w:eastAsiaTheme="minorEastAsia" w:hAnsi="Times New Roman"/>
          <w:sz w:val="24"/>
          <w:szCs w:val="24"/>
        </w:rPr>
        <w:t>3000</w:t>
      </w:r>
      <w:r w:rsidRPr="00E96CB3">
        <w:rPr>
          <w:rFonts w:ascii="Times New Roman" w:eastAsiaTheme="minorEastAsia" w:hAnsi="Times New Roman"/>
          <w:sz w:val="24"/>
          <w:szCs w:val="24"/>
        </w:rPr>
        <w:t>吨级趸船，均包括</w:t>
      </w: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个危化品泊位。</w:t>
      </w:r>
    </w:p>
    <w:p w14:paraId="20EEEC15" w14:textId="77777777" w:rsidR="00DA7D0F" w:rsidRPr="00E96CB3" w:rsidRDefault="00DA7D0F" w:rsidP="00DA7D0F">
      <w:pPr>
        <w:tabs>
          <w:tab w:val="num" w:pos="900"/>
        </w:tabs>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因此，在停止江运原油接卸后，长岭分公司港口部码头目前实际上只有</w:t>
      </w:r>
      <w:r w:rsidRPr="00E96CB3">
        <w:rPr>
          <w:rFonts w:ascii="Times New Roman" w:eastAsiaTheme="minorEastAsia" w:hAnsi="Times New Roman"/>
          <w:sz w:val="24"/>
          <w:szCs w:val="24"/>
        </w:rPr>
        <w:t>7</w:t>
      </w:r>
      <w:r w:rsidRPr="00E96CB3">
        <w:rPr>
          <w:rFonts w:ascii="Times New Roman" w:eastAsiaTheme="minorEastAsia" w:hAnsi="Times New Roman"/>
          <w:sz w:val="24"/>
          <w:szCs w:val="24"/>
        </w:rPr>
        <w:t>个危化品接卸泊位。</w:t>
      </w:r>
    </w:p>
    <w:p w14:paraId="5B5E50C9" w14:textId="08E396FC" w:rsidR="00DA7D0F" w:rsidRPr="00E96CB3" w:rsidRDefault="00DA7D0F" w:rsidP="00DA7D0F">
      <w:pPr>
        <w:tabs>
          <w:tab w:val="num" w:pos="900"/>
        </w:tabs>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现共有</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个危化品装卸泊位和</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个工作泊位，装卸及中转品种</w:t>
      </w:r>
      <w:r w:rsidRPr="00E96CB3">
        <w:rPr>
          <w:rFonts w:ascii="Times New Roman" w:eastAsiaTheme="minorEastAsia" w:hAnsi="Times New Roman"/>
          <w:sz w:val="24"/>
          <w:szCs w:val="24"/>
        </w:rPr>
        <w:t>15</w:t>
      </w:r>
      <w:r w:rsidRPr="00E96CB3">
        <w:rPr>
          <w:rFonts w:ascii="Times New Roman" w:eastAsiaTheme="minorEastAsia" w:hAnsi="Times New Roman"/>
          <w:sz w:val="24"/>
          <w:szCs w:val="24"/>
        </w:rPr>
        <w:t>个左右。</w:t>
      </w:r>
    </w:p>
    <w:p w14:paraId="4C4E1F30" w14:textId="1F8E21DF" w:rsidR="00DA7D0F" w:rsidRPr="00E96CB3" w:rsidRDefault="00A12E0E" w:rsidP="00DA7D0F">
      <w:pPr>
        <w:jc w:val="center"/>
        <w:rPr>
          <w:rFonts w:ascii="Times New Roman" w:eastAsiaTheme="minorEastAsia" w:hAnsi="Times New Roman"/>
          <w:spacing w:val="4"/>
          <w:kern w:val="0"/>
          <w:sz w:val="28"/>
          <w:szCs w:val="28"/>
        </w:rPr>
      </w:pPr>
      <w:r w:rsidRPr="00E96CB3">
        <w:rPr>
          <w:rFonts w:ascii="Times New Roman" w:eastAsiaTheme="minorEastAsia" w:hAnsi="Times New Roman"/>
          <w:noProof/>
          <w:spacing w:val="4"/>
          <w:kern w:val="0"/>
          <w:sz w:val="28"/>
          <w:szCs w:val="28"/>
        </w:rPr>
        <w:lastRenderedPageBreak/>
        <mc:AlternateContent>
          <mc:Choice Requires="wps">
            <w:drawing>
              <wp:anchor distT="0" distB="0" distL="114300" distR="114300" simplePos="0" relativeHeight="251770880" behindDoc="0" locked="0" layoutInCell="1" allowOverlap="1" wp14:anchorId="2800E02B" wp14:editId="3AEB4D0D">
                <wp:simplePos x="0" y="0"/>
                <wp:positionH relativeFrom="column">
                  <wp:posOffset>2922380</wp:posOffset>
                </wp:positionH>
                <wp:positionV relativeFrom="paragraph">
                  <wp:posOffset>3401392</wp:posOffset>
                </wp:positionV>
                <wp:extent cx="730250" cy="293370"/>
                <wp:effectExtent l="0" t="0" r="12700" b="11430"/>
                <wp:wrapNone/>
                <wp:docPr id="19" name="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250" cy="293370"/>
                        </a:xfrm>
                        <a:prstGeom prst="rect">
                          <a:avLst/>
                        </a:prstGeom>
                        <a:solidFill>
                          <a:srgbClr val="FFFFFF"/>
                        </a:solidFill>
                        <a:ln w="9525">
                          <a:solidFill>
                            <a:srgbClr val="FF0000"/>
                          </a:solidFill>
                          <a:miter lim="800000"/>
                          <a:headEnd/>
                          <a:tailEnd/>
                        </a:ln>
                      </wps:spPr>
                      <wps:txbx>
                        <w:txbxContent>
                          <w:p w14:paraId="70F56DBD" w14:textId="77777777" w:rsidR="00A8279E" w:rsidRDefault="00A8279E" w:rsidP="00DA7D0F">
                            <w:pPr>
                              <w:adjustRightInd w:val="0"/>
                              <w:snapToGrid w:val="0"/>
                            </w:pPr>
                            <w:r>
                              <w:rPr>
                                <w:rFonts w:hint="eastAsia"/>
                              </w:rPr>
                              <w:t>已建罐区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00E02B" id="矩形 19" o:spid="_x0000_s1026" style="position:absolute;left:0;text-align:left;margin-left:230.1pt;margin-top:267.85pt;width:57.5pt;height:23.1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wsRMQIAAEUEAAAOAAAAZHJzL2Uyb0RvYy54bWysU9uO0zAQfUfiHyy/06Q3uo2arlZdipAW&#10;WGnhAxzHaSx8Y+w2LT+DxBsfwecgfoOx0y0t8ITIg+XxjE/OnDNeXO+1IjsBXlpT0uEgp0QYbmtp&#10;NiV9/2797IoSH5ipmbJGlPQgPL1ePn2y6FwhRra1qhZAEMT4onMlbUNwRZZ53grN/MA6YTDZWNAs&#10;YAibrAbWIbpW2SjPn2edhdqB5cJ7PL3tk3SZ8JtG8PC2abwIRJUUuYW0QlqruGbLBSs2wFwr+ZEG&#10;+wcWmkmDPz1B3bLAyBbkH1BacrDeNmHArc5s00guUg/YzTD/rZuHljmRekFxvDvJ5P8fLH+zuwci&#10;a/RuTolhGj368fnr929fCB6gOp3zBRY9uHuI/Xl3Z/kHT4xdtcxsxA2A7VrBauQ0jPXZxYUYeLxK&#10;qu61rRGbbYNNQu0b0BEQJSD75Mfh5IfYB8LxcDbOR1N0jWNqNB+PZ8mvjBWPlx348FJYTeKmpIB2&#10;J3C2u/MhkmHFY0kib5Ws11KpFMCmWikgO4ajsU5f4o89npcpQ7qSzqejaUK+yPlLiBy/v0FoGXDG&#10;ldQlvYo1x6mLqr0wdZrAwKTq90hZmaOMUbnegbCv9kczKlsfUFCw/Szj28NNa+ETJR3OcUn9xy0D&#10;QYl6ZdCU+XAyiYOfgsl0NsIAzjPVeYYZjlAlDZT021XoH8vWgdy0+KdhksHYGzSykUnkaHLP6sgb&#10;ZzVpf3xX8TGcx6nq1+tf/gQAAP//AwBQSwMEFAAGAAgAAAAhADcNYgrgAAAACwEAAA8AAABkcnMv&#10;ZG93bnJldi54bWxMj01Pg0AQhu8m/ofNmHizC1VoRZbGVD14q21je1xgBOLuLLLbgv/e8aS3+Xjy&#10;zjP5arJGnHHwnSMF8SwCgVS5uqNGwX73crME4YOmWhtHqOAbPayKy4tcZ7Ub6Q3P29AIDiGfaQVt&#10;CH0mpa9atNrPXI/Euw83WB24HRpZD3rkcGvkPIpSaXVHfKHVPa5brD63J6tgt97jGB8PU9mQ3rw+&#10;v6fmafpS6vpqenwAEXAKfzD86rM6FOxUuhPVXhgFd2k0Z1RBcpssQDCRLBKelFws43uQRS7//1D8&#10;AAAA//8DAFBLAQItABQABgAIAAAAIQC2gziS/gAAAOEBAAATAAAAAAAAAAAAAAAAAAAAAABbQ29u&#10;dGVudF9UeXBlc10ueG1sUEsBAi0AFAAGAAgAAAAhADj9If/WAAAAlAEAAAsAAAAAAAAAAAAAAAAA&#10;LwEAAF9yZWxzLy5yZWxzUEsBAi0AFAAGAAgAAAAhAI3TCxExAgAARQQAAA4AAAAAAAAAAAAAAAAA&#10;LgIAAGRycy9lMm9Eb2MueG1sUEsBAi0AFAAGAAgAAAAhADcNYgrgAAAACwEAAA8AAAAAAAAAAAAA&#10;AAAAiwQAAGRycy9kb3ducmV2LnhtbFBLBQYAAAAABAAEAPMAAACYBQAAAAA=&#10;" strokecolor="red">
                <v:textbox>
                  <w:txbxContent>
                    <w:p w14:paraId="70F56DBD" w14:textId="77777777" w:rsidR="00A8279E" w:rsidRDefault="00A8279E" w:rsidP="00DA7D0F">
                      <w:pPr>
                        <w:adjustRightInd w:val="0"/>
                        <w:snapToGrid w:val="0"/>
                      </w:pPr>
                      <w:r>
                        <w:rPr>
                          <w:rFonts w:hint="eastAsia"/>
                        </w:rPr>
                        <w:t>已建罐区</w:t>
                      </w:r>
                    </w:p>
                  </w:txbxContent>
                </v:textbox>
              </v:rect>
            </w:pict>
          </mc:Fallback>
        </mc:AlternateContent>
      </w:r>
      <w:r w:rsidRPr="00E96CB3">
        <w:rPr>
          <w:rFonts w:ascii="Times New Roman" w:eastAsiaTheme="minorEastAsia" w:hAnsi="Times New Roman"/>
          <w:noProof/>
          <w:spacing w:val="4"/>
          <w:kern w:val="0"/>
          <w:sz w:val="28"/>
          <w:szCs w:val="28"/>
        </w:rPr>
        <mc:AlternateContent>
          <mc:Choice Requires="wps">
            <w:drawing>
              <wp:anchor distT="0" distB="0" distL="114300" distR="114300" simplePos="0" relativeHeight="251766784" behindDoc="0" locked="0" layoutInCell="1" allowOverlap="1" wp14:anchorId="78F1802A" wp14:editId="225F375C">
                <wp:simplePos x="0" y="0"/>
                <wp:positionH relativeFrom="column">
                  <wp:posOffset>1636450</wp:posOffset>
                </wp:positionH>
                <wp:positionV relativeFrom="paragraph">
                  <wp:posOffset>4231971</wp:posOffset>
                </wp:positionV>
                <wp:extent cx="1068705" cy="249555"/>
                <wp:effectExtent l="323850" t="495300" r="17145" b="17145"/>
                <wp:wrapNone/>
                <wp:docPr id="28" name="线形标注 2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8705" cy="249555"/>
                        </a:xfrm>
                        <a:prstGeom prst="borderCallout2">
                          <a:avLst>
                            <a:gd name="adj1" fmla="val 45801"/>
                            <a:gd name="adj2" fmla="val -7130"/>
                            <a:gd name="adj3" fmla="val 45801"/>
                            <a:gd name="adj4" fmla="val -18597"/>
                            <a:gd name="adj5" fmla="val -196440"/>
                            <a:gd name="adj6" fmla="val -30185"/>
                          </a:avLst>
                        </a:prstGeom>
                        <a:solidFill>
                          <a:srgbClr val="FFFFFF"/>
                        </a:solidFill>
                        <a:ln w="9525">
                          <a:solidFill>
                            <a:srgbClr val="FF0000"/>
                          </a:solidFill>
                          <a:miter lim="800000"/>
                          <a:headEnd/>
                          <a:tailEnd/>
                        </a:ln>
                      </wps:spPr>
                      <wps:txbx>
                        <w:txbxContent>
                          <w:p w14:paraId="4C85D896" w14:textId="77777777" w:rsidR="00A8279E" w:rsidRDefault="00A8279E" w:rsidP="00DA7D0F">
                            <w:pPr>
                              <w:adjustRightInd w:val="0"/>
                              <w:snapToGrid w:val="0"/>
                            </w:pPr>
                            <w:r>
                              <w:rPr>
                                <w:rFonts w:hint="eastAsia"/>
                              </w:rPr>
                              <w:t>长炼取水码头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F1802A"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线形标注 2 28" o:spid="_x0000_s1027" type="#_x0000_t48" style="position:absolute;left:0;text-align:left;margin-left:128.85pt;margin-top:333.25pt;width:84.15pt;height:19.6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tIhAIAAC0FAAAOAAAAZHJzL2Uyb0RvYy54bWysVMtu1DAU3SPxD5b30zw6mZcmU6GWIqQC&#10;lQof4NjOxODYxvZMpvwAv4FYsWeHhPgaym9w42TaDC0bRBaWnXt87j334eXJrpZoy60TWuU4OYox&#10;4opqJtQ6x29en49mGDlPFCNSK57ja+7wyerxo2VjFjzVlZaMWwQkyi0ak+PKe7OIIkcrXhN3pA1X&#10;YCy1rYmHo11HzJIG2GsZpXE8iRptmbGacufg71lnxKvAX5ac+ldl6bhHMscQmw+rDWvRrtFqSRZr&#10;S0wlaB8G+YcoaiIUOL2lOiOeoI0V96hqQa12uvRHVNeRLktBedAAapL4DzVXFTE8aIHkOHObJvf/&#10;aOnL7aVFguU4hUopUkONfn378fP755tPH2++fkEpAgNkqTFuAeArc2lbnc5caPrOgSE6sLQHBxhU&#10;NC80AzKy8TpkZlfaur0JmtEuFOD6tgB85xGFn0k8mU3jDCMKtnQ8z7Ks9R2Rxf62sc4/47pG7SbH&#10;BVSf21Mipd74NPgh2wvnQylYr4ewtwlGZS2hslsi0TibxUlf+QEmHWJG0+R43x0DzPEQ8xee8RAz&#10;SmbZfHrfGWi8C2iUzCfj8QPuJgeo4xjI+nz0KiEz+4yEqmgp2LmQMhzsujiVFoHkHJ+Hr7/shjCp&#10;UJPjeZZmIX0HNndIEcP3EEUtPAyxFHWOZy2mV1Jxwp4qFkbMEyG7PYQsVd82bad0reV3xS60YShM&#10;20WFZtfQR1Z3MwtvDGwqbT9g1MC85ti93xDLMZLPFQzEPGkziHw4jLNpCgc7tBRDC1EUqHLsMeq2&#10;p757FDbGinUFnpKQDaWfQP+Wwu8bvYuqDx9mMjRn/360Qz88B9TdK7f6DQAA//8DAFBLAwQUAAYA&#10;CAAAACEAu7OhS+IAAAALAQAADwAAAGRycy9kb3ducmV2LnhtbEyPy07DMBBF90j8gzVI7KhDRJwq&#10;xKkqHgtYoLbQrt14SCzicYidJv17zAqWozm699xyNduOnXDwxpGE20UCDKl22lAj4eP9+WYJzAdF&#10;WnWOUMIZPayqy4tSFdpNtMXTLjQshpAvlIQ2hL7g3NctWuUXrkeKv083WBXiOTRcD2qK4bbjaZII&#10;bpWh2NCqHh9arL92o5VgN4/jWzaf6++ngzH7l/V2ek1nKa+v5vU9sIBz+IPhVz+qQxWdjm4k7Vkn&#10;Ic3yPKIShBAZsEjcpSKuO0rIk2wJvCr5/w3VDwAAAP//AwBQSwECLQAUAAYACAAAACEAtoM4kv4A&#10;AADhAQAAEwAAAAAAAAAAAAAAAAAAAAAAW0NvbnRlbnRfVHlwZXNdLnhtbFBLAQItABQABgAIAAAA&#10;IQA4/SH/1gAAAJQBAAALAAAAAAAAAAAAAAAAAC8BAABfcmVscy8ucmVsc1BLAQItABQABgAIAAAA&#10;IQDCXitIhAIAAC0FAAAOAAAAAAAAAAAAAAAAAC4CAABkcnMvZTJvRG9jLnhtbFBLAQItABQABgAI&#10;AAAAIQC7s6FL4gAAAAsBAAAPAAAAAAAAAAAAAAAAAN4EAABkcnMvZG93bnJldi54bWxQSwUGAAAA&#10;AAQABADzAAAA7QUAAAAA&#10;" adj="-6520,-42431,-4017,9893,-1540,9893" strokecolor="red">
                <v:textbox>
                  <w:txbxContent>
                    <w:p w14:paraId="4C85D896" w14:textId="77777777" w:rsidR="00A8279E" w:rsidRDefault="00A8279E" w:rsidP="00DA7D0F">
                      <w:pPr>
                        <w:adjustRightInd w:val="0"/>
                        <w:snapToGrid w:val="0"/>
                      </w:pPr>
                      <w:r>
                        <w:rPr>
                          <w:rFonts w:hint="eastAsia"/>
                        </w:rPr>
                        <w:t>长炼取水码头</w:t>
                      </w:r>
                    </w:p>
                  </w:txbxContent>
                </v:textbox>
              </v:shape>
            </w:pict>
          </mc:Fallback>
        </mc:AlternateContent>
      </w:r>
      <w:r w:rsidRPr="00E96CB3">
        <w:rPr>
          <w:rFonts w:ascii="Times New Roman" w:eastAsiaTheme="minorEastAsia" w:hAnsi="Times New Roman"/>
          <w:noProof/>
          <w:spacing w:val="4"/>
          <w:kern w:val="0"/>
          <w:sz w:val="28"/>
          <w:szCs w:val="28"/>
        </w:rPr>
        <mc:AlternateContent>
          <mc:Choice Requires="wps">
            <w:drawing>
              <wp:anchor distT="0" distB="0" distL="114300" distR="114300" simplePos="0" relativeHeight="251767808" behindDoc="0" locked="0" layoutInCell="1" allowOverlap="1" wp14:anchorId="0F8793A4" wp14:editId="6210A285">
                <wp:simplePos x="0" y="0"/>
                <wp:positionH relativeFrom="column">
                  <wp:posOffset>1924188</wp:posOffset>
                </wp:positionH>
                <wp:positionV relativeFrom="paragraph">
                  <wp:posOffset>3805555</wp:posOffset>
                </wp:positionV>
                <wp:extent cx="1130935" cy="249555"/>
                <wp:effectExtent l="438150" t="266700" r="12065" b="17145"/>
                <wp:wrapNone/>
                <wp:docPr id="15" name="线形标注 2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935" cy="249555"/>
                        </a:xfrm>
                        <a:prstGeom prst="borderCallout2">
                          <a:avLst>
                            <a:gd name="adj1" fmla="val 45801"/>
                            <a:gd name="adj2" fmla="val -6736"/>
                            <a:gd name="adj3" fmla="val 45801"/>
                            <a:gd name="adj4" fmla="val -22120"/>
                            <a:gd name="adj5" fmla="val -104069"/>
                            <a:gd name="adj6" fmla="val -37676"/>
                          </a:avLst>
                        </a:prstGeom>
                        <a:solidFill>
                          <a:srgbClr val="FFFFFF"/>
                        </a:solidFill>
                        <a:ln w="9525">
                          <a:solidFill>
                            <a:srgbClr val="FF0000"/>
                          </a:solidFill>
                          <a:miter lim="800000"/>
                          <a:headEnd/>
                          <a:tailEnd/>
                        </a:ln>
                      </wps:spPr>
                      <wps:txbx>
                        <w:txbxContent>
                          <w:p w14:paraId="224BAF03" w14:textId="77777777" w:rsidR="00A8279E" w:rsidRDefault="00A8279E" w:rsidP="00DA7D0F">
                            <w:pPr>
                              <w:adjustRightInd w:val="0"/>
                              <w:snapToGrid w:val="0"/>
                            </w:pPr>
                            <w:r>
                              <w:rPr>
                                <w:rFonts w:hint="eastAsia"/>
                              </w:rPr>
                              <w:t>城港工作船码头头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793A4" id="线形标注 2 15" o:spid="_x0000_s1028" type="#_x0000_t48" style="position:absolute;left:0;text-align:left;margin-left:151.5pt;margin-top:299.65pt;width:89.05pt;height:19.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ZdiAIAAC0FAAAOAAAAZHJzL2Uyb0RvYy54bWysVE1u1DAU3iNxB8v7aX4mmemMmkGopQip&#10;QKXCARzbmRgc29ieyZQLcA3Eij07JMRpKNfgxcm0GQobRBaWnff5e+97Pz55tGsk2nLrhFYFTo5i&#10;jLiimgm1LvDrV+eTY4ycJ4oRqRUv8DV3+NHq4YOT1ix5qmstGbcISJRbtqbAtfdmGUWO1rwh7kgb&#10;rsBYadsQD0e7jpglLbA3MkrjeBa12jJjNeXOwd+z3ohXgb+qOPUvq8pxj2SBITYfVhvWsluj1QlZ&#10;ri0xtaBDGOQfomiIUOD0luqMeII2VtyjagS12unKH1HdRLqqBOVBA6hJ4t/UXNXE8KAFkuPMbZrc&#10;/6OlL7aXFgkGtcsxUqSBGv38+v3Ht083Hz/cfPmMUgQGyFJr3BLAV+bSdjqdudD0rQNDdGDpDg4w&#10;qGyfawZkZON1yMyusk13EzSjXSjA9W0B+M4jCj+TZBovphAIBVuaLfI8+I7Icn/bWOefct2gblPg&#10;EqrP7SmRUm98GvyQ7YXzoRRs0EPYmwSjqpFQ2S2RKMuP42So/AiTjjGT2Xw6u4+ZjjF/4cnGmEma&#10;Jum+zUbOQONdQJMkzuLZ4r672QFqOp/NQ0yQj0El7PYZCVXRUrBzIWU42HV5Ki0CyQU+D1/nAa64&#10;MUwq1BZ4kad5SN+BzR1SxPD9iaIRHoZYiqbAxx1m0Ftzwp4oFkbMEyH7PfiXamibrlP61vK7chfa&#10;MO0cdF1UanYNfWR1P7PwxsCm1vY9Ri3Ma4Hduw2xHCP5TMFALJIs6wY8HLJ8DklHdmwpxxaiKFAV&#10;2GPUb099/yhsjBXrGjwlIRtKP4b+rYTfN3of1RA+zGTI5/B+dEM/PgfU3Su3+gUAAP//AwBQSwME&#10;FAAGAAgAAAAhADmFNUveAAAACwEAAA8AAABkcnMvZG93bnJldi54bWxMj0FPhDAUhO8m/ofmmXhz&#10;C4tLWKRsjFmvmyyu90KflNi+ElpY9t9bT3qczGTmm+qwWsMWnPzgSEC6SYAhdU4N1Au4fLw/FcB8&#10;kKSkcYQCbujhUN/fVbJU7kpnXJrQs1hCvpQCdAhjybnvNFrpN25Eit6Xm6wMUU49V5O8xnJr+DZJ&#10;cm7lQHFByxHfNHbfzWwFHC/6tDu1NLuCtnw5ns2tGT+FeHxYX1+ABVzDXxh+8SM61JGpdTMpz4yA&#10;LMnilyBgt99nwGLiuUhTYK2APCty4HXF/3+ofwAAAP//AwBQSwECLQAUAAYACAAAACEAtoM4kv4A&#10;AADhAQAAEwAAAAAAAAAAAAAAAAAAAAAAW0NvbnRlbnRfVHlwZXNdLnhtbFBLAQItABQABgAIAAAA&#10;IQA4/SH/1gAAAJQBAAALAAAAAAAAAAAAAAAAAC8BAABfcmVscy8ucmVsc1BLAQItABQABgAIAAAA&#10;IQBNFSZdiAIAAC0FAAAOAAAAAAAAAAAAAAAAAC4CAABkcnMvZTJvRG9jLnhtbFBLAQItABQABgAI&#10;AAAAIQA5hTVL3gAAAAsBAAAPAAAAAAAAAAAAAAAAAOIEAABkcnMvZG93bnJldi54bWxQSwUGAAAA&#10;AAQABADzAAAA7QUAAAAA&#10;" adj="-8138,-22479,-4778,9893,-1455,9893" strokecolor="red">
                <v:textbox>
                  <w:txbxContent>
                    <w:p w14:paraId="224BAF03" w14:textId="77777777" w:rsidR="00A8279E" w:rsidRDefault="00A8279E" w:rsidP="00DA7D0F">
                      <w:pPr>
                        <w:adjustRightInd w:val="0"/>
                        <w:snapToGrid w:val="0"/>
                      </w:pPr>
                      <w:r>
                        <w:rPr>
                          <w:rFonts w:hint="eastAsia"/>
                        </w:rPr>
                        <w:t>城港工作船码头头</w:t>
                      </w:r>
                    </w:p>
                  </w:txbxContent>
                </v:textbox>
              </v:shape>
            </w:pict>
          </mc:Fallback>
        </mc:AlternateContent>
      </w:r>
      <w:r w:rsidRPr="00E96CB3">
        <w:rPr>
          <w:rFonts w:ascii="Times New Roman" w:eastAsiaTheme="minorEastAsia" w:hAnsi="Times New Roman"/>
          <w:noProof/>
          <w:spacing w:val="4"/>
          <w:kern w:val="0"/>
          <w:sz w:val="28"/>
          <w:szCs w:val="28"/>
        </w:rPr>
        <mc:AlternateContent>
          <mc:Choice Requires="wps">
            <w:drawing>
              <wp:anchor distT="0" distB="0" distL="114300" distR="114300" simplePos="0" relativeHeight="251769856" behindDoc="0" locked="0" layoutInCell="1" allowOverlap="1" wp14:anchorId="78226FC6" wp14:editId="185894B9">
                <wp:simplePos x="0" y="0"/>
                <wp:positionH relativeFrom="column">
                  <wp:posOffset>670008</wp:posOffset>
                </wp:positionH>
                <wp:positionV relativeFrom="paragraph">
                  <wp:posOffset>879889</wp:posOffset>
                </wp:positionV>
                <wp:extent cx="2188210" cy="238760"/>
                <wp:effectExtent l="0" t="0" r="21590" b="27940"/>
                <wp:wrapNone/>
                <wp:docPr id="24" name="矩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8210" cy="238760"/>
                        </a:xfrm>
                        <a:prstGeom prst="rect">
                          <a:avLst/>
                        </a:prstGeom>
                        <a:solidFill>
                          <a:srgbClr val="FFFFFF"/>
                        </a:solidFill>
                        <a:ln w="9525">
                          <a:solidFill>
                            <a:srgbClr val="FF0000"/>
                          </a:solidFill>
                          <a:miter lim="800000"/>
                          <a:headEnd/>
                          <a:tailEnd/>
                        </a:ln>
                      </wps:spPr>
                      <wps:txbx>
                        <w:txbxContent>
                          <w:p w14:paraId="127FE5DF" w14:textId="77777777" w:rsidR="00A8279E" w:rsidRDefault="00A8279E" w:rsidP="00DA7D0F">
                            <w:pPr>
                              <w:adjustRightInd w:val="0"/>
                              <w:snapToGrid w:val="0"/>
                            </w:pPr>
                            <w:r>
                              <w:rPr>
                                <w:rFonts w:hint="eastAsia"/>
                              </w:rPr>
                              <w:t>长岭炼化港口部码头岸线</w:t>
                            </w:r>
                            <w:r>
                              <w:rPr>
                                <w:rFonts w:hint="eastAsia"/>
                              </w:rPr>
                              <w:t>1350m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26FC6" id="矩形 24" o:spid="_x0000_s1029" style="position:absolute;left:0;text-align:left;margin-left:52.75pt;margin-top:69.3pt;width:172.3pt;height:18.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VnmNwIAAE0EAAAOAAAAZHJzL2Uyb0RvYy54bWysVFGO0zAQ/UfiDpb/aZpsu9uNmq5WXYqQ&#10;Flhp4QCO4yQWjm3GbtNyGaT94xAcB3ENxk5bWuALkQ/L4xk/z7w3k/nNtlNkI8BJowuajsaUCM1N&#10;JXVT0A/vVy9mlDjPdMWU0aKgO+HozeL5s3lvc5GZ1qhKAEEQ7fLeFrT13uZJ4ngrOuZGxgqNztpA&#10;xzya0CQVsB7RO5Vk4/Fl0huoLBgunMPTu8FJFxG/rgX37+raCU9UQTE3H1eIaxnWZDFneQPMtpLv&#10;02D/kEXHpMZHj1B3zDOyBvkHVCc5GGdqP+KmS0xdSy5iDVhNOv6tmseWWRFrQXKcPdLk/h8sf7t5&#10;ACKrgmYTSjTrUKMfX75+//ZE8ADZ6a3LMejRPkCoz9l7wz86os2yZboRtwCmbwWrMKc0xCdnF4Lh&#10;8Cop+zemQmy29iYSta2hC4BIAdlGPXZHPcTWE46HWTqbZSnKxtGXXcyuLqNgCcsPty04/0qYjoRN&#10;QQH1juhsc+98yIblh5CYvVGyWkmlogFNuVRANgx7YxW/WAAWeRqmNOkLej3NphH5zOfOIcb4/Q2i&#10;kx6bXMmuoLMQs2+7QNtLXcUW9EyqYY8pK73nMVA3SOC35TbKdHEQpTTVDokFM/Q0ziBuWgOfKemx&#10;nwvqPq0ZCErUa43iXKeTSRiAaEymVxkacOopTz1Mc4QqqKdk2C79MDRrC7Jp8aU0sqHNLQpay8h1&#10;EHvIap8+9myUYD9fYShO7Rj16y+w+AkAAP//AwBQSwMEFAAGAAgAAAAhABYHMsHfAAAACwEAAA8A&#10;AABkcnMvZG93bnJldi54bWxMj81OxDAMhO9IvENkJG5s0oWWVWm6QgscuLE/Ao5pa9qKxilNdhve&#10;HnOCm8cejb8p1tEO4oST7x1pSBYKBFLtmp5aDYf909UKhA+GGjM4Qg3f6GFdnp8VJm/cTFs87UIr&#10;OIR8bjR0IYy5lL7u0Bq/cCMS3z7cZE1gObWymczM4XaQS6UyaU1P/KEzI246rD93R6thvzngnLy/&#10;xaol8/L8+JoND/FL68uLeH8HImAMf2b4xWd0KJmpckdqvBhYqzRlKw/XqwwEO25SlYCoeHObLUGW&#10;hfzfofwBAAD//wMAUEsBAi0AFAAGAAgAAAAhALaDOJL+AAAA4QEAABMAAAAAAAAAAAAAAAAAAAAA&#10;AFtDb250ZW50X1R5cGVzXS54bWxQSwECLQAUAAYACAAAACEAOP0h/9YAAACUAQAACwAAAAAAAAAA&#10;AAAAAAAvAQAAX3JlbHMvLnJlbHNQSwECLQAUAAYACAAAACEAqw1Z5jcCAABNBAAADgAAAAAAAAAA&#10;AAAAAAAuAgAAZHJzL2Uyb0RvYy54bWxQSwECLQAUAAYACAAAACEAFgcywd8AAAALAQAADwAAAAAA&#10;AAAAAAAAAACRBAAAZHJzL2Rvd25yZXYueG1sUEsFBgAAAAAEAAQA8wAAAJ0FAAAAAA==&#10;" strokecolor="red">
                <v:textbox>
                  <w:txbxContent>
                    <w:p w14:paraId="127FE5DF" w14:textId="77777777" w:rsidR="00A8279E" w:rsidRDefault="00A8279E" w:rsidP="00DA7D0F">
                      <w:pPr>
                        <w:adjustRightInd w:val="0"/>
                        <w:snapToGrid w:val="0"/>
                      </w:pPr>
                      <w:r>
                        <w:rPr>
                          <w:rFonts w:hint="eastAsia"/>
                        </w:rPr>
                        <w:t>长岭炼化港口部码头岸线</w:t>
                      </w:r>
                      <w:r>
                        <w:rPr>
                          <w:rFonts w:hint="eastAsia"/>
                        </w:rPr>
                        <w:t>1350m</w:t>
                      </w:r>
                    </w:p>
                  </w:txbxContent>
                </v:textbox>
              </v:rect>
            </w:pict>
          </mc:Fallback>
        </mc:AlternateContent>
      </w:r>
      <w:r w:rsidRPr="00E96CB3">
        <w:rPr>
          <w:rFonts w:ascii="Times New Roman" w:eastAsiaTheme="minorEastAsia" w:hAnsi="Times New Roman"/>
          <w:noProof/>
          <w:spacing w:val="4"/>
          <w:kern w:val="0"/>
          <w:sz w:val="28"/>
          <w:szCs w:val="28"/>
        </w:rPr>
        <mc:AlternateContent>
          <mc:Choice Requires="wps">
            <w:drawing>
              <wp:anchor distT="0" distB="0" distL="114300" distR="114300" simplePos="0" relativeHeight="251765760" behindDoc="0" locked="0" layoutInCell="1" allowOverlap="1" wp14:anchorId="5F69E945" wp14:editId="431A935A">
                <wp:simplePos x="0" y="0"/>
                <wp:positionH relativeFrom="column">
                  <wp:posOffset>1250121</wp:posOffset>
                </wp:positionH>
                <wp:positionV relativeFrom="paragraph">
                  <wp:posOffset>105658</wp:posOffset>
                </wp:positionV>
                <wp:extent cx="2139315" cy="2238375"/>
                <wp:effectExtent l="38100" t="38100" r="51435" b="47625"/>
                <wp:wrapNone/>
                <wp:docPr id="25" name="直接箭头连接符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39315" cy="2238375"/>
                        </a:xfrm>
                        <a:prstGeom prst="straightConnector1">
                          <a:avLst/>
                        </a:prstGeom>
                        <a:noFill/>
                        <a:ln w="15875">
                          <a:solidFill>
                            <a:srgbClr val="FF0000"/>
                          </a:solidFill>
                          <a:prstDash val="dash"/>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5BBF80" id="_x0000_t32" coordsize="21600,21600" o:spt="32" o:oned="t" path="m,l21600,21600e" filled="f">
                <v:path arrowok="t" fillok="f" o:connecttype="none"/>
                <o:lock v:ext="edit" shapetype="t"/>
              </v:shapetype>
              <v:shape id="直接箭头连接符 25" o:spid="_x0000_s1026" type="#_x0000_t32" style="position:absolute;left:0;text-align:left;margin-left:98.45pt;margin-top:8.3pt;width:168.45pt;height:176.2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AxbgIAALAEAAAOAAAAZHJzL2Uyb0RvYy54bWysVM1uEzEQviPxDpbv6f4kadNVNhXaTbgU&#10;qNTC3Vl7sxZe27LdbCLEK/ACSJyAE3DqnaeB8hiMvWlKy6VC7ME73vn7ZuabnZ5sWoHWzFiuZI6T&#10;gxgjJitFuVzl+OXFYjDByDoiKRFKshxvmcUns8ePpp3OWKoaJSgzCIJIm3U6x41zOosiWzWsJfZA&#10;aSZBWSvTEgdXs4qoIR1Eb0WUxvFh1ClDtVEVsxa+lr0Sz0L8umaVe1HXljkkcgzYXDhNOJf+jGZT&#10;kq0M0Q2vdjDIP6BoCZeQdB+qJI6gS8P/CtXyyiirandQqTZSdc0rFmqAapL4XjXnDdEs1ALNsXrf&#10;Jvv/wlbP12cGcZrjdIyRJC3M6Pr91c93n66/ff3x8erX9w9e/vIZgR6a1WmbgU8hz4wvt9rIc32q&#10;qtcWSVU0RK5YAH2x1RAo8R7RHRd/sRpSLrtnioINuXQqdG5TmxbVgutX3tEHh+6gTRjVdj8qtnGo&#10;go9pMjweJgC5Al2aDifDo4AvIpkP5N21se4pUy3yQo6tM4SvGlcoKYEWyvRJyPrUOg/z1sE7S7Xg&#10;QgR2CIk6gDSeQAavskpw6rXhYlbLQhi0JkCwxSKGJxR9z8xDKIltejsKUs88oy4lDVkaRuhcUuRC&#10;54gxqsM+b8soRoLBcnkpmDrCxYNMoSYhPUroGlS5k3pevjmOj+eT+WQ0GKWH88EoLsvBk0UxGhwu&#10;kqNxOSyLokze+oKTUdZwSpn0Nd/sSDJ6GAd329qze78l++5Gd6OHMQDYm3cAHQjkOdOzb6no9sz4&#10;iXkuwVoE490K+7378x6sbn80s98AAAD//wMAUEsDBBQABgAIAAAAIQC9bTmE3gAAAAoBAAAPAAAA&#10;ZHJzL2Rvd25yZXYueG1sTI89T8MwEIZ3JP6DdUhs1CmmoQlxqqiITgxQWLq58ZEE/BHZbhr+PccE&#10;2726R+9HtZmtYROGOHgnYbnIgKFrvR5cJ+H97elmDSwm5bQy3qGEb4ywqS8vKlVqf3avOO1Tx8jE&#10;xVJJ6FMaS85j26NVceFHdPT78MGqRDJ0XAd1JnNr+G2W5dyqwVFCr0bc9th+7U9WwrYRh+bF+9Vz&#10;+Jz0nb7fGfG4k/L6am4egCWc0x8Mv/WpOtTU6ehPTkdmSBd5QSgdeQ6MgJUQtOUoQeTFEnhd8f8T&#10;6h8AAAD//wMAUEsBAi0AFAAGAAgAAAAhALaDOJL+AAAA4QEAABMAAAAAAAAAAAAAAAAAAAAAAFtD&#10;b250ZW50X1R5cGVzXS54bWxQSwECLQAUAAYACAAAACEAOP0h/9YAAACUAQAACwAAAAAAAAAAAAAA&#10;AAAvAQAAX3JlbHMvLnJlbHNQSwECLQAUAAYACAAAACEAmg7QMW4CAACwBAAADgAAAAAAAAAAAAAA&#10;AAAuAgAAZHJzL2Uyb0RvYy54bWxQSwECLQAUAAYACAAAACEAvW05hN4AAAAKAQAADwAAAAAAAAAA&#10;AAAAAADIBAAAZHJzL2Rvd25yZXYueG1sUEsFBgAAAAAEAAQA8wAAANMFAAAAAA==&#10;" strokecolor="red" strokeweight="1.25pt">
                <v:stroke dashstyle="dash" startarrow="open" endarrow="open"/>
              </v:shape>
            </w:pict>
          </mc:Fallback>
        </mc:AlternateContent>
      </w:r>
      <w:r w:rsidRPr="00E96CB3">
        <w:rPr>
          <w:rFonts w:ascii="Times New Roman" w:eastAsiaTheme="minorEastAsia" w:hAnsi="Times New Roman"/>
          <w:noProof/>
          <w:spacing w:val="4"/>
          <w:kern w:val="0"/>
          <w:sz w:val="28"/>
          <w:szCs w:val="28"/>
        </w:rPr>
        <mc:AlternateContent>
          <mc:Choice Requires="wps">
            <w:drawing>
              <wp:anchor distT="0" distB="0" distL="114300" distR="114300" simplePos="0" relativeHeight="251768832" behindDoc="0" locked="0" layoutInCell="1" allowOverlap="1" wp14:anchorId="5AEDDD25" wp14:editId="2AB63C75">
                <wp:simplePos x="0" y="0"/>
                <wp:positionH relativeFrom="column">
                  <wp:posOffset>484091</wp:posOffset>
                </wp:positionH>
                <wp:positionV relativeFrom="paragraph">
                  <wp:posOffset>1985065</wp:posOffset>
                </wp:positionV>
                <wp:extent cx="1130935" cy="249555"/>
                <wp:effectExtent l="0" t="0" r="393065" b="264795"/>
                <wp:wrapNone/>
                <wp:docPr id="26" name="线形标注 2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0935" cy="249555"/>
                        </a:xfrm>
                        <a:prstGeom prst="borderCallout2">
                          <a:avLst>
                            <a:gd name="adj1" fmla="val 45801"/>
                            <a:gd name="adj2" fmla="val 106736"/>
                            <a:gd name="adj3" fmla="val 45801"/>
                            <a:gd name="adj4" fmla="val 120046"/>
                            <a:gd name="adj5" fmla="val 201782"/>
                            <a:gd name="adj6" fmla="val 133463"/>
                          </a:avLst>
                        </a:prstGeom>
                        <a:solidFill>
                          <a:srgbClr val="FFFFFF"/>
                        </a:solidFill>
                        <a:ln w="9525">
                          <a:solidFill>
                            <a:srgbClr val="FF0000"/>
                          </a:solidFill>
                          <a:miter lim="800000"/>
                          <a:headEnd/>
                          <a:tailEnd/>
                        </a:ln>
                      </wps:spPr>
                      <wps:txbx>
                        <w:txbxContent>
                          <w:p w14:paraId="4FA25961" w14:textId="77777777" w:rsidR="00A8279E" w:rsidRDefault="00A8279E" w:rsidP="00DA7D0F">
                            <w:pPr>
                              <w:adjustRightInd w:val="0"/>
                              <w:snapToGrid w:val="0"/>
                            </w:pPr>
                            <w:r>
                              <w:rPr>
                                <w:rFonts w:hint="eastAsia"/>
                              </w:rPr>
                              <w:t>砂窝白云石码头头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DDD25" id="线形标注 2 26" o:spid="_x0000_s1030" type="#_x0000_t48" style="position:absolute;left:0;text-align:left;margin-left:38.1pt;margin-top:156.3pt;width:89.05pt;height:19.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hoAhwIAAC0FAAAOAAAAZHJzL2Uyb0RvYy54bWysVE1u1DAU3iNxB8t7mv/pzKiZCrUUIRWo&#10;VDiAYzsTg2Mb2zOZcoFeA7Fizw4JcRrKNXhx0jalZYPIwvLL+/z5fe/HB4e7VqItt05oVeJkL8aI&#10;K6qZUOsSv31z8mSOkfNEMSK14iW+4A4frh4/OujMkqe60ZJxi4BEuWVnStx4b5ZR5GjDW+L2tOEK&#10;nLW2LfFg2nXELOmAvZVRGsezqNOWGaspdw7+Hg9OvAr8dc2pf13XjnskSwyx+bDasFb9Gq0OyHJt&#10;iWkEHcMg/xBFS4SCS2+ojoknaGPFPapWUKudrv0e1W2k61pQHjSAmiT+Q815QwwPWiA5ztykyf0/&#10;Wvpqe2aRYCVOZxgp0kKNfn378fP756tPl1dfv6AUgQOy1Bm3BPC5ObO9TmdONX3vwBHd8fSGAwyq&#10;upeaARnZeB0ys6tt258EzWgXCnBxUwC+84jCzyTJ4kVWYETBl+aLoij6uyOyvD5trPPPuW5Rvylx&#10;BdXn9ohIqTc+DfeQ7anzoRRs1EPYuwSjupVQ2S2RKC/mcTJWfoJJp5gknu1nQTjUdALKpqC/EOVT&#10;TAJdmj9ABCJvI4La78/T+yFBSW5BSZbls2zMx6gSMnOdkVAVLQU7EVIGw66rI2kRSC7xSfjGw24K&#10;kwp1JV4UaRHSd8fn7lLE8D1E0QoPQyxFW+J5jxnHquGEPVMsjJgnQg57CFmqsW36Thlay++qXWjD&#10;vL+g76JKswvoI6uHmYU3BjaNth8x6mBeS+w+bIjlGMkXCgZikeR5P+DByIv9FAw79VRTD1EUqErs&#10;MRq2R354FDbGinUDNyUhG0o/hf6thb9u9CGqMXyYydCc4/vRD/3UDqjbV271GwAA//8DAFBLAwQU&#10;AAYACAAAACEA2jQaXN4AAAAKAQAADwAAAGRycy9kb3ducmV2LnhtbEyPwU7DMAyG70i8Q2Qkbixt&#10;xrqtNJ2mCa5IjAHXrPHaisapmmwtb485saPtT7+/v9hMrhMXHELrSUM6S0AgVd62VGs4vL88rECE&#10;aMiazhNq+MEAm/L2pjC59SO94WUfa8EhFHKjoYmxz6UMVYPOhJnvkfh28oMzkcehlnYwI4e7Tqok&#10;yaQzLfGHxvS4a7D63p+dhv45WX65j9fxMx4qtaZ0dLTban1/N22fQESc4j8Mf/qsDiU7Hf2ZbBCd&#10;hmWmmNQwT1UGggG1eJyDOPJmka5BloW8rlD+AgAA//8DAFBLAQItABQABgAIAAAAIQC2gziS/gAA&#10;AOEBAAATAAAAAAAAAAAAAAAAAAAAAABbQ29udGVudF9UeXBlc10ueG1sUEsBAi0AFAAGAAgAAAAh&#10;ADj9If/WAAAAlAEAAAsAAAAAAAAAAAAAAAAALwEAAF9yZWxzLy5yZWxzUEsBAi0AFAAGAAgAAAAh&#10;APbKGgCHAgAALQUAAA4AAAAAAAAAAAAAAAAALgIAAGRycy9lMm9Eb2MueG1sUEsBAi0AFAAGAAgA&#10;AAAhANo0GlzeAAAACgEAAA8AAAAAAAAAAAAAAAAA4QQAAGRycy9kb3ducmV2LnhtbFBLBQYAAAAA&#10;BAAEAPMAAADsBQAAAAA=&#10;" adj="28828,43585,25930,9893,23055,9893" strokecolor="red">
                <v:textbox>
                  <w:txbxContent>
                    <w:p w14:paraId="4FA25961" w14:textId="77777777" w:rsidR="00A8279E" w:rsidRDefault="00A8279E" w:rsidP="00DA7D0F">
                      <w:pPr>
                        <w:adjustRightInd w:val="0"/>
                        <w:snapToGrid w:val="0"/>
                      </w:pPr>
                      <w:r>
                        <w:rPr>
                          <w:rFonts w:hint="eastAsia"/>
                        </w:rPr>
                        <w:t>砂窝白云石码头头</w:t>
                      </w:r>
                    </w:p>
                  </w:txbxContent>
                </v:textbox>
                <o:callout v:ext="edit" minusx="t" minusy="t"/>
              </v:shape>
            </w:pict>
          </mc:Fallback>
        </mc:AlternateContent>
      </w:r>
      <w:r w:rsidR="00DA7D0F" w:rsidRPr="00E96CB3">
        <w:rPr>
          <w:rFonts w:ascii="Times New Roman" w:eastAsiaTheme="minorEastAsia" w:hAnsi="Times New Roman"/>
          <w:noProof/>
          <w:spacing w:val="4"/>
          <w:kern w:val="0"/>
          <w:sz w:val="28"/>
          <w:szCs w:val="28"/>
        </w:rPr>
        <w:drawing>
          <wp:inline distT="0" distB="0" distL="0" distR="0" wp14:anchorId="0EE7850D" wp14:editId="62E7EAFC">
            <wp:extent cx="5153025" cy="4505325"/>
            <wp:effectExtent l="0" t="0" r="9525" b="9525"/>
            <wp:docPr id="14" name="图片 14" descr="D:\2018\长岭炼化\C-报告汇编\20180726 实施方案\图纸\码头现状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D:\2018\长岭炼化\C-报告汇编\20180726 实施方案\图纸\码头现状图1.jpg"/>
                    <pic:cNvPicPr>
                      <a:picLocks noChangeAspect="1" noChangeArrowheads="1"/>
                    </pic:cNvPicPr>
                  </pic:nvPicPr>
                  <pic:blipFill>
                    <a:blip r:embed="rId18">
                      <a:extLst>
                        <a:ext uri="{28A0092B-C50C-407E-A947-70E740481C1C}">
                          <a14:useLocalDpi xmlns:a14="http://schemas.microsoft.com/office/drawing/2010/main" val="0"/>
                        </a:ext>
                      </a:extLst>
                    </a:blip>
                    <a:srcRect l="-2" r="30351" b="4974"/>
                    <a:stretch>
                      <a:fillRect/>
                    </a:stretch>
                  </pic:blipFill>
                  <pic:spPr bwMode="auto">
                    <a:xfrm>
                      <a:off x="0" y="0"/>
                      <a:ext cx="5153025" cy="4505325"/>
                    </a:xfrm>
                    <a:prstGeom prst="rect">
                      <a:avLst/>
                    </a:prstGeom>
                    <a:noFill/>
                    <a:ln>
                      <a:noFill/>
                    </a:ln>
                  </pic:spPr>
                </pic:pic>
              </a:graphicData>
            </a:graphic>
          </wp:inline>
        </w:drawing>
      </w:r>
    </w:p>
    <w:p w14:paraId="6C0F4B0D" w14:textId="77777777" w:rsidR="00DA7D0F" w:rsidRPr="00E96CB3" w:rsidRDefault="00DA7D0F" w:rsidP="00DA7D0F">
      <w:pPr>
        <w:adjustRightInd w:val="0"/>
        <w:snapToGrid w:val="0"/>
        <w:ind w:firstLineChars="200" w:firstLine="482"/>
        <w:jc w:val="center"/>
        <w:rPr>
          <w:rFonts w:ascii="Times New Roman" w:eastAsiaTheme="minorEastAsia" w:hAnsi="Times New Roman"/>
          <w:b/>
          <w:kern w:val="0"/>
          <w:sz w:val="24"/>
          <w:szCs w:val="22"/>
          <w:lang w:val="zh-CN"/>
        </w:rPr>
      </w:pPr>
      <w:r w:rsidRPr="00E96CB3">
        <w:rPr>
          <w:rFonts w:ascii="Times New Roman" w:eastAsiaTheme="minorEastAsia" w:hAnsi="Times New Roman"/>
          <w:b/>
          <w:kern w:val="0"/>
          <w:sz w:val="24"/>
          <w:szCs w:val="22"/>
          <w:lang w:val="zh-CN"/>
        </w:rPr>
        <w:t>图</w:t>
      </w:r>
      <w:r w:rsidRPr="00E96CB3">
        <w:rPr>
          <w:rFonts w:ascii="Times New Roman" w:eastAsiaTheme="minorEastAsia" w:hAnsi="Times New Roman"/>
          <w:b/>
          <w:kern w:val="0"/>
          <w:sz w:val="24"/>
          <w:szCs w:val="22"/>
          <w:lang w:val="zh-CN"/>
        </w:rPr>
        <w:t>3.1-1</w:t>
      </w:r>
      <w:r w:rsidRPr="00E96CB3">
        <w:rPr>
          <w:rFonts w:ascii="Times New Roman" w:eastAsiaTheme="minorEastAsia" w:hAnsi="Times New Roman"/>
          <w:b/>
          <w:kern w:val="0"/>
          <w:sz w:val="24"/>
          <w:szCs w:val="22"/>
          <w:lang w:val="zh-CN"/>
        </w:rPr>
        <w:t>码头周边环境</w:t>
      </w:r>
    </w:p>
    <w:p w14:paraId="21BF3107" w14:textId="77777777" w:rsidR="00DA7D0F" w:rsidRPr="00E96CB3" w:rsidRDefault="00DA7D0F" w:rsidP="00DA7D0F">
      <w:pPr>
        <w:spacing w:line="240" w:lineRule="atLeast"/>
        <w:jc w:val="center"/>
        <w:rPr>
          <w:rFonts w:ascii="Times New Roman" w:eastAsiaTheme="minorEastAsia" w:hAnsi="Times New Roman"/>
          <w:spacing w:val="4"/>
          <w:kern w:val="0"/>
          <w:sz w:val="28"/>
          <w:szCs w:val="28"/>
        </w:rPr>
      </w:pPr>
      <w:r w:rsidRPr="00E96CB3">
        <w:rPr>
          <w:rFonts w:ascii="Times New Roman" w:eastAsiaTheme="minorEastAsia" w:hAnsi="Times New Roman"/>
          <w:noProof/>
          <w:spacing w:val="4"/>
          <w:kern w:val="0"/>
          <w:sz w:val="28"/>
          <w:szCs w:val="28"/>
        </w:rPr>
        <w:drawing>
          <wp:inline distT="0" distB="0" distL="0" distR="0" wp14:anchorId="762EA647" wp14:editId="76ADDEBC">
            <wp:extent cx="5267325" cy="2390775"/>
            <wp:effectExtent l="0" t="0" r="952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67325" cy="2390775"/>
                    </a:xfrm>
                    <a:prstGeom prst="rect">
                      <a:avLst/>
                    </a:prstGeom>
                    <a:noFill/>
                    <a:ln>
                      <a:noFill/>
                    </a:ln>
                  </pic:spPr>
                </pic:pic>
              </a:graphicData>
            </a:graphic>
          </wp:inline>
        </w:drawing>
      </w:r>
    </w:p>
    <w:p w14:paraId="3EC8A466" w14:textId="6FF7D24C" w:rsidR="00DA7D0F" w:rsidRPr="00E96CB3" w:rsidRDefault="00DA7D0F" w:rsidP="00DA7D0F">
      <w:pPr>
        <w:adjustRightInd w:val="0"/>
        <w:snapToGrid w:val="0"/>
        <w:spacing w:line="360" w:lineRule="auto"/>
        <w:ind w:firstLineChars="200" w:firstLine="482"/>
        <w:jc w:val="center"/>
        <w:rPr>
          <w:rFonts w:ascii="Times New Roman" w:eastAsiaTheme="minorEastAsia" w:hAnsi="Times New Roman"/>
          <w:b/>
          <w:kern w:val="0"/>
          <w:sz w:val="24"/>
          <w:szCs w:val="22"/>
          <w:lang w:val="zh-CN"/>
        </w:rPr>
      </w:pPr>
      <w:r w:rsidRPr="00E96CB3">
        <w:rPr>
          <w:rFonts w:ascii="Times New Roman" w:eastAsiaTheme="minorEastAsia" w:hAnsi="Times New Roman"/>
          <w:b/>
          <w:kern w:val="0"/>
          <w:sz w:val="24"/>
          <w:szCs w:val="22"/>
          <w:lang w:val="zh-CN"/>
        </w:rPr>
        <w:t>图</w:t>
      </w:r>
      <w:r w:rsidRPr="00E96CB3">
        <w:rPr>
          <w:rFonts w:ascii="Times New Roman" w:eastAsiaTheme="minorEastAsia" w:hAnsi="Times New Roman"/>
          <w:b/>
          <w:kern w:val="0"/>
          <w:sz w:val="24"/>
          <w:szCs w:val="22"/>
          <w:lang w:val="zh-CN"/>
        </w:rPr>
        <w:t>3.1-2</w:t>
      </w:r>
      <w:r w:rsidR="00A12E0E">
        <w:rPr>
          <w:rFonts w:ascii="Times New Roman" w:eastAsiaTheme="minorEastAsia" w:hAnsi="Times New Roman"/>
          <w:b/>
          <w:kern w:val="0"/>
          <w:sz w:val="24"/>
          <w:szCs w:val="22"/>
          <w:lang w:val="zh-CN"/>
        </w:rPr>
        <w:t xml:space="preserve">  </w:t>
      </w:r>
      <w:r w:rsidRPr="00E96CB3">
        <w:rPr>
          <w:rFonts w:ascii="Times New Roman" w:eastAsiaTheme="minorEastAsia" w:hAnsi="Times New Roman"/>
          <w:b/>
          <w:kern w:val="0"/>
          <w:sz w:val="24"/>
          <w:szCs w:val="22"/>
          <w:lang w:val="zh-CN"/>
        </w:rPr>
        <w:t>码头区卫星图</w:t>
      </w:r>
    </w:p>
    <w:p w14:paraId="00E00DEE" w14:textId="05208E7B" w:rsidR="00DA7D0F" w:rsidRPr="00E96CB3" w:rsidRDefault="001F1989" w:rsidP="00DA7D0F">
      <w:pPr>
        <w:pStyle w:val="3"/>
        <w:rPr>
          <w:rFonts w:eastAsiaTheme="minorEastAsia"/>
        </w:rPr>
      </w:pPr>
      <w:r>
        <w:rPr>
          <w:rFonts w:eastAsiaTheme="minorEastAsia"/>
        </w:rPr>
        <w:t>现有</w:t>
      </w:r>
      <w:r w:rsidR="00DA7D0F" w:rsidRPr="00E96CB3">
        <w:rPr>
          <w:rFonts w:eastAsiaTheme="minorEastAsia"/>
        </w:rPr>
        <w:t>工程组成及布置</w:t>
      </w:r>
    </w:p>
    <w:p w14:paraId="2E8309D3" w14:textId="3F641DF2" w:rsidR="00DA7D0F" w:rsidRPr="00E96CB3" w:rsidRDefault="00A12E0E" w:rsidP="00DA7D0F">
      <w:pPr>
        <w:adjustRightInd w:val="0"/>
        <w:snapToGrid w:val="0"/>
        <w:spacing w:line="360" w:lineRule="auto"/>
        <w:ind w:firstLineChars="200" w:firstLine="482"/>
        <w:rPr>
          <w:rFonts w:ascii="Times New Roman" w:eastAsiaTheme="minorEastAsia" w:hAnsi="Times New Roman"/>
          <w:b/>
          <w:sz w:val="24"/>
          <w:szCs w:val="24"/>
        </w:rPr>
      </w:pPr>
      <w:r>
        <w:rPr>
          <w:rFonts w:ascii="Times New Roman" w:eastAsiaTheme="minorEastAsia" w:hAnsi="Times New Roman" w:hint="eastAsia"/>
          <w:b/>
          <w:sz w:val="24"/>
          <w:szCs w:val="24"/>
        </w:rPr>
        <w:t>1</w:t>
      </w:r>
      <w:r>
        <w:rPr>
          <w:rFonts w:ascii="Times New Roman" w:eastAsiaTheme="minorEastAsia" w:hAnsi="Times New Roman" w:hint="eastAsia"/>
          <w:b/>
          <w:sz w:val="24"/>
          <w:szCs w:val="24"/>
        </w:rPr>
        <w:t>、</w:t>
      </w:r>
      <w:r w:rsidR="00DA7D0F" w:rsidRPr="00E96CB3">
        <w:rPr>
          <w:rFonts w:ascii="Times New Roman" w:eastAsiaTheme="minorEastAsia" w:hAnsi="Times New Roman"/>
          <w:b/>
          <w:sz w:val="24"/>
          <w:szCs w:val="24"/>
        </w:rPr>
        <w:t>工程建设情况</w:t>
      </w:r>
    </w:p>
    <w:p w14:paraId="741CBD7D" w14:textId="07F11C83" w:rsidR="00DA7D0F" w:rsidRPr="00E96CB3" w:rsidRDefault="00DA7D0F" w:rsidP="00DA7D0F">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岸线总长度为</w:t>
      </w:r>
      <w:r w:rsidRPr="00E96CB3">
        <w:rPr>
          <w:rFonts w:ascii="Times New Roman" w:eastAsiaTheme="minorEastAsia" w:hAnsi="Times New Roman"/>
          <w:sz w:val="24"/>
          <w:szCs w:val="24"/>
        </w:rPr>
        <w:t>1350m</w:t>
      </w:r>
      <w:r w:rsidRPr="00E96CB3">
        <w:rPr>
          <w:rFonts w:ascii="Times New Roman" w:eastAsiaTheme="minorEastAsia" w:hAnsi="Times New Roman"/>
          <w:sz w:val="24"/>
          <w:szCs w:val="24"/>
        </w:rPr>
        <w:t>，自上游向下游依次布置</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工作船码头、</w:t>
      </w:r>
      <w:r w:rsidRPr="00E96CB3">
        <w:rPr>
          <w:rFonts w:ascii="Times New Roman" w:eastAsiaTheme="minorEastAsia" w:hAnsi="Times New Roman"/>
          <w:sz w:val="24"/>
          <w:szCs w:val="24"/>
        </w:rPr>
        <w:t>2#~5#</w:t>
      </w:r>
      <w:r w:rsidRPr="00E96CB3">
        <w:rPr>
          <w:rFonts w:ascii="Times New Roman" w:eastAsiaTheme="minorEastAsia" w:hAnsi="Times New Roman"/>
          <w:sz w:val="24"/>
          <w:szCs w:val="24"/>
        </w:rPr>
        <w:t>码头（</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个危化品泊位），其中</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工作船码头占用岸线约</w:t>
      </w:r>
      <w:r w:rsidRPr="00E96CB3">
        <w:rPr>
          <w:rFonts w:ascii="Times New Roman" w:eastAsiaTheme="minorEastAsia" w:hAnsi="Times New Roman"/>
          <w:sz w:val="24"/>
          <w:szCs w:val="24"/>
        </w:rPr>
        <w:t>150</w:t>
      </w:r>
      <w:r w:rsidRPr="00E96CB3">
        <w:rPr>
          <w:rFonts w:ascii="Times New Roman" w:eastAsiaTheme="minorEastAsia" w:hAnsi="Times New Roman"/>
          <w:sz w:val="24"/>
          <w:szCs w:val="24"/>
        </w:rPr>
        <w:t>米，</w:t>
      </w:r>
      <w:r w:rsidRPr="00E96CB3">
        <w:rPr>
          <w:rFonts w:ascii="Times New Roman" w:eastAsiaTheme="minorEastAsia" w:hAnsi="Times New Roman"/>
          <w:sz w:val="24"/>
          <w:szCs w:val="24"/>
        </w:rPr>
        <w:t>2#</w:t>
      </w:r>
      <w:r w:rsidR="00A12E0E">
        <w:rPr>
          <w:rFonts w:ascii="Times New Roman" w:eastAsiaTheme="minorEastAsia" w:hAnsi="Times New Roman" w:hint="eastAsia"/>
          <w:sz w:val="24"/>
          <w:szCs w:val="24"/>
        </w:rPr>
        <w:t>~</w:t>
      </w:r>
      <w:r w:rsidRPr="00E96CB3">
        <w:rPr>
          <w:rFonts w:ascii="Times New Roman" w:eastAsiaTheme="minorEastAsia" w:hAnsi="Times New Roman"/>
          <w:sz w:val="24"/>
          <w:szCs w:val="24"/>
        </w:rPr>
        <w:t>5#</w:t>
      </w:r>
      <w:r w:rsidRPr="00E96CB3">
        <w:rPr>
          <w:rFonts w:ascii="Times New Roman" w:eastAsiaTheme="minorEastAsia" w:hAnsi="Times New Roman"/>
          <w:sz w:val="24"/>
          <w:szCs w:val="24"/>
        </w:rPr>
        <w:t>危化品码头实际使用岸线约</w:t>
      </w:r>
      <w:r w:rsidRPr="00E96CB3">
        <w:rPr>
          <w:rFonts w:ascii="Times New Roman" w:eastAsiaTheme="minorEastAsia" w:hAnsi="Times New Roman"/>
          <w:sz w:val="24"/>
          <w:szCs w:val="24"/>
        </w:rPr>
        <w:lastRenderedPageBreak/>
        <w:t>1200</w:t>
      </w:r>
      <w:r w:rsidRPr="00E96CB3">
        <w:rPr>
          <w:rFonts w:ascii="Times New Roman" w:eastAsiaTheme="minorEastAsia" w:hAnsi="Times New Roman"/>
          <w:sz w:val="24"/>
          <w:szCs w:val="24"/>
        </w:rPr>
        <w:t>米。岸线范围原设计</w:t>
      </w:r>
      <w:r w:rsidRPr="00E96CB3">
        <w:rPr>
          <w:rFonts w:ascii="Times New Roman" w:eastAsiaTheme="minorEastAsia" w:hAnsi="Times New Roman"/>
          <w:sz w:val="24"/>
          <w:szCs w:val="24"/>
        </w:rPr>
        <w:t>5</w:t>
      </w:r>
      <w:r w:rsidRPr="00E96CB3">
        <w:rPr>
          <w:rFonts w:ascii="Times New Roman" w:eastAsiaTheme="minorEastAsia" w:hAnsi="Times New Roman"/>
          <w:sz w:val="24"/>
          <w:szCs w:val="24"/>
        </w:rPr>
        <w:t>个码头和</w:t>
      </w:r>
      <w:r w:rsidRPr="00E96CB3">
        <w:rPr>
          <w:rFonts w:ascii="Times New Roman" w:eastAsiaTheme="minorEastAsia" w:hAnsi="Times New Roman"/>
          <w:sz w:val="24"/>
          <w:szCs w:val="24"/>
        </w:rPr>
        <w:t>9</w:t>
      </w:r>
      <w:r w:rsidRPr="00E96CB3">
        <w:rPr>
          <w:rFonts w:ascii="Times New Roman" w:eastAsiaTheme="minorEastAsia" w:hAnsi="Times New Roman"/>
          <w:sz w:val="24"/>
          <w:szCs w:val="24"/>
        </w:rPr>
        <w:t>个泊位，即</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工作船码头、</w:t>
      </w:r>
      <w:r w:rsidRPr="00E96CB3">
        <w:rPr>
          <w:rFonts w:ascii="Times New Roman" w:eastAsiaTheme="minorEastAsia" w:hAnsi="Times New Roman"/>
          <w:sz w:val="24"/>
          <w:szCs w:val="24"/>
        </w:rPr>
        <w:t>2#~5#</w:t>
      </w:r>
      <w:r w:rsidRPr="00E96CB3">
        <w:rPr>
          <w:rFonts w:ascii="Times New Roman" w:eastAsiaTheme="minorEastAsia" w:hAnsi="Times New Roman"/>
          <w:sz w:val="24"/>
          <w:szCs w:val="24"/>
        </w:rPr>
        <w:t>码头（</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个危化品泊位）。经营范围为原油及成品油装卸，作业危险货物品名为液化石油气、乙酸甲酯、二甲苯、沥青、乙酸、乙酸仲丁酯、柴油、石脑油、甲基叔丁基醚、原油、甲基乙基酮。</w:t>
      </w:r>
      <w:r w:rsidR="008826EE">
        <w:rPr>
          <w:rFonts w:ascii="Times New Roman" w:eastAsiaTheme="minorEastAsia" w:hAnsi="Times New Roman" w:hint="eastAsia"/>
          <w:sz w:val="24"/>
          <w:szCs w:val="24"/>
        </w:rPr>
        <w:t>2018</w:t>
      </w:r>
      <w:r w:rsidR="00A12E0E">
        <w:rPr>
          <w:rFonts w:ascii="Times New Roman" w:eastAsiaTheme="minorEastAsia" w:hAnsi="Times New Roman" w:hint="eastAsia"/>
          <w:sz w:val="24"/>
          <w:szCs w:val="24"/>
        </w:rPr>
        <w:t>年吞吐量</w:t>
      </w:r>
      <w:r w:rsidR="00A12E0E">
        <w:rPr>
          <w:rFonts w:ascii="Times New Roman" w:eastAsiaTheme="minorEastAsia" w:hAnsi="Times New Roman"/>
          <w:sz w:val="24"/>
          <w:szCs w:val="24"/>
        </w:rPr>
        <w:t>约</w:t>
      </w:r>
      <w:r w:rsidR="008826EE">
        <w:rPr>
          <w:rFonts w:ascii="Times New Roman" w:eastAsiaTheme="minorEastAsia" w:hAnsi="Times New Roman" w:hint="eastAsia"/>
          <w:sz w:val="24"/>
          <w:szCs w:val="24"/>
        </w:rPr>
        <w:t>211</w:t>
      </w:r>
      <w:r w:rsidR="008826EE">
        <w:rPr>
          <w:rFonts w:ascii="Times New Roman" w:eastAsiaTheme="minorEastAsia" w:hAnsi="Times New Roman" w:hint="eastAsia"/>
          <w:sz w:val="24"/>
          <w:szCs w:val="24"/>
        </w:rPr>
        <w:t>万</w:t>
      </w:r>
      <w:r w:rsidR="008826EE">
        <w:rPr>
          <w:rFonts w:ascii="Times New Roman" w:eastAsiaTheme="minorEastAsia" w:hAnsi="Times New Roman"/>
          <w:sz w:val="24"/>
          <w:szCs w:val="24"/>
        </w:rPr>
        <w:t>吨</w:t>
      </w:r>
      <w:r w:rsidR="008826EE">
        <w:rPr>
          <w:rFonts w:ascii="Times New Roman" w:eastAsiaTheme="minorEastAsia" w:hAnsi="Times New Roman" w:hint="eastAsia"/>
          <w:sz w:val="24"/>
          <w:szCs w:val="24"/>
        </w:rPr>
        <w:t>，</w:t>
      </w:r>
      <w:r w:rsidR="008826EE">
        <w:rPr>
          <w:rFonts w:ascii="Times New Roman" w:eastAsiaTheme="minorEastAsia" w:hAnsi="Times New Roman"/>
          <w:sz w:val="24"/>
          <w:szCs w:val="24"/>
        </w:rPr>
        <w:t>船舶周转</w:t>
      </w:r>
      <w:r w:rsidR="008826EE">
        <w:rPr>
          <w:rFonts w:ascii="Times New Roman" w:eastAsiaTheme="minorEastAsia" w:hAnsi="Times New Roman" w:hint="eastAsia"/>
          <w:sz w:val="24"/>
          <w:szCs w:val="24"/>
        </w:rPr>
        <w:t>792</w:t>
      </w:r>
      <w:r w:rsidR="008826EE">
        <w:rPr>
          <w:rFonts w:ascii="Times New Roman" w:eastAsiaTheme="minorEastAsia" w:hAnsi="Times New Roman" w:hint="eastAsia"/>
          <w:sz w:val="24"/>
          <w:szCs w:val="24"/>
        </w:rPr>
        <w:t>次</w:t>
      </w:r>
      <w:r w:rsidR="008826EE">
        <w:rPr>
          <w:rFonts w:ascii="Times New Roman" w:eastAsiaTheme="minorEastAsia" w:hAnsi="Times New Roman"/>
          <w:sz w:val="24"/>
          <w:szCs w:val="24"/>
        </w:rPr>
        <w:t>。</w:t>
      </w:r>
    </w:p>
    <w:p w14:paraId="0D9E67F3" w14:textId="2FA3A726" w:rsidR="00DA7D0F" w:rsidRPr="00E96CB3" w:rsidRDefault="00A12E0E" w:rsidP="00DA7D0F">
      <w:pPr>
        <w:adjustRightInd w:val="0"/>
        <w:snapToGrid w:val="0"/>
        <w:spacing w:line="360" w:lineRule="auto"/>
        <w:ind w:firstLineChars="200" w:firstLine="482"/>
        <w:rPr>
          <w:rFonts w:ascii="Times New Roman" w:eastAsiaTheme="minorEastAsia" w:hAnsi="Times New Roman"/>
          <w:b/>
          <w:sz w:val="24"/>
          <w:szCs w:val="24"/>
        </w:rPr>
      </w:pPr>
      <w:r>
        <w:rPr>
          <w:rFonts w:ascii="Times New Roman" w:eastAsiaTheme="minorEastAsia" w:hAnsi="Times New Roman" w:hint="eastAsia"/>
          <w:b/>
          <w:sz w:val="24"/>
          <w:szCs w:val="24"/>
        </w:rPr>
        <w:t>2</w:t>
      </w:r>
      <w:r>
        <w:rPr>
          <w:rFonts w:ascii="Times New Roman" w:eastAsiaTheme="minorEastAsia" w:hAnsi="Times New Roman" w:hint="eastAsia"/>
          <w:b/>
          <w:sz w:val="24"/>
          <w:szCs w:val="24"/>
        </w:rPr>
        <w:t>、</w:t>
      </w:r>
      <w:r w:rsidR="00DA7D0F" w:rsidRPr="00E96CB3">
        <w:rPr>
          <w:rFonts w:ascii="Times New Roman" w:eastAsiaTheme="minorEastAsia" w:hAnsi="Times New Roman"/>
          <w:b/>
          <w:sz w:val="24"/>
          <w:szCs w:val="24"/>
        </w:rPr>
        <w:t>环保设施</w:t>
      </w:r>
    </w:p>
    <w:p w14:paraId="110696FE" w14:textId="2335BB20" w:rsidR="00DA7D0F" w:rsidRPr="008826EE" w:rsidRDefault="00DA7D0F" w:rsidP="00DA7D0F">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8826EE">
        <w:rPr>
          <w:rFonts w:ascii="Times New Roman" w:eastAsiaTheme="minorEastAsia" w:hAnsi="Times New Roman"/>
          <w:color w:val="000000" w:themeColor="text1"/>
          <w:sz w:val="24"/>
          <w:szCs w:val="24"/>
        </w:rPr>
        <w:t>主要环保设施有码头输油管线设置了紧急切断阀，废油收集装置</w:t>
      </w:r>
      <w:r w:rsidR="00B35D1A">
        <w:rPr>
          <w:rFonts w:ascii="Times New Roman" w:eastAsiaTheme="minorEastAsia" w:hAnsi="Times New Roman" w:hint="eastAsia"/>
          <w:color w:val="000000" w:themeColor="text1"/>
          <w:sz w:val="24"/>
          <w:szCs w:val="24"/>
        </w:rPr>
        <w:t>（</w:t>
      </w:r>
      <w:r w:rsidRPr="008826EE">
        <w:rPr>
          <w:rFonts w:ascii="Times New Roman" w:eastAsiaTheme="minorEastAsia" w:hAnsi="Times New Roman"/>
          <w:color w:val="000000" w:themeColor="text1"/>
          <w:sz w:val="24"/>
          <w:szCs w:val="24"/>
        </w:rPr>
        <w:t>通过专用管道输送到库区隔油池</w:t>
      </w:r>
      <w:r w:rsidR="00B35D1A">
        <w:rPr>
          <w:rFonts w:ascii="Times New Roman" w:eastAsiaTheme="minorEastAsia" w:hAnsi="Times New Roman" w:hint="eastAsia"/>
          <w:color w:val="000000" w:themeColor="text1"/>
          <w:sz w:val="24"/>
          <w:szCs w:val="24"/>
        </w:rPr>
        <w:t>）</w:t>
      </w:r>
      <w:r w:rsidRPr="008826EE">
        <w:rPr>
          <w:rFonts w:ascii="Times New Roman" w:eastAsiaTheme="minorEastAsia" w:hAnsi="Times New Roman"/>
          <w:color w:val="000000" w:themeColor="text1"/>
          <w:sz w:val="24"/>
          <w:szCs w:val="24"/>
        </w:rPr>
        <w:t>。</w:t>
      </w:r>
      <w:r w:rsidR="008826EE" w:rsidRPr="008826EE">
        <w:rPr>
          <w:rFonts w:ascii="Times New Roman" w:eastAsiaTheme="minorEastAsia" w:hAnsi="Times New Roman" w:hint="eastAsia"/>
          <w:color w:val="000000" w:themeColor="text1"/>
          <w:sz w:val="24"/>
          <w:szCs w:val="24"/>
        </w:rPr>
        <w:t>每座</w:t>
      </w:r>
      <w:r w:rsidRPr="008826EE">
        <w:rPr>
          <w:rFonts w:ascii="Times New Roman" w:eastAsiaTheme="minorEastAsia" w:hAnsi="Times New Roman"/>
          <w:color w:val="000000" w:themeColor="text1"/>
          <w:sz w:val="24"/>
          <w:szCs w:val="24"/>
        </w:rPr>
        <w:t>趸船上设有生活污水处理器</w:t>
      </w:r>
      <w:r w:rsidRPr="008826EE">
        <w:rPr>
          <w:rFonts w:ascii="Times New Roman" w:eastAsiaTheme="minorEastAsia" w:hAnsi="Times New Roman"/>
          <w:color w:val="000000" w:themeColor="text1"/>
          <w:sz w:val="24"/>
          <w:szCs w:val="24"/>
        </w:rPr>
        <w:t>1</w:t>
      </w:r>
      <w:r w:rsidRPr="008826EE">
        <w:rPr>
          <w:rFonts w:ascii="Times New Roman" w:eastAsiaTheme="minorEastAsia" w:hAnsi="Times New Roman"/>
          <w:color w:val="000000" w:themeColor="text1"/>
          <w:sz w:val="24"/>
          <w:szCs w:val="24"/>
        </w:rPr>
        <w:t>台，处理能力</w:t>
      </w:r>
      <w:r w:rsidRPr="008826EE">
        <w:rPr>
          <w:rFonts w:ascii="Times New Roman" w:eastAsiaTheme="minorEastAsia" w:hAnsi="Times New Roman"/>
          <w:color w:val="000000" w:themeColor="text1"/>
          <w:sz w:val="24"/>
          <w:szCs w:val="24"/>
        </w:rPr>
        <w:t>5m</w:t>
      </w:r>
      <w:r w:rsidRPr="008826EE">
        <w:rPr>
          <w:rFonts w:ascii="Times New Roman" w:eastAsiaTheme="minorEastAsia" w:hAnsi="Times New Roman"/>
          <w:color w:val="000000" w:themeColor="text1"/>
          <w:sz w:val="24"/>
          <w:szCs w:val="24"/>
          <w:vertAlign w:val="superscript"/>
        </w:rPr>
        <w:t>3</w:t>
      </w:r>
      <w:r w:rsidRPr="008826EE">
        <w:rPr>
          <w:rFonts w:ascii="Times New Roman" w:eastAsiaTheme="minorEastAsia" w:hAnsi="Times New Roman"/>
          <w:color w:val="000000" w:themeColor="text1"/>
          <w:sz w:val="24"/>
          <w:szCs w:val="24"/>
        </w:rPr>
        <w:t>/</w:t>
      </w:r>
      <w:r w:rsidRPr="008826EE">
        <w:rPr>
          <w:rFonts w:ascii="Times New Roman" w:eastAsiaTheme="minorEastAsia" w:hAnsi="Times New Roman"/>
          <w:color w:val="000000" w:themeColor="text1"/>
          <w:sz w:val="24"/>
          <w:szCs w:val="24"/>
        </w:rPr>
        <w:t>天，专用污水泵</w:t>
      </w:r>
      <w:r w:rsidRPr="008826EE">
        <w:rPr>
          <w:rFonts w:ascii="Times New Roman" w:eastAsiaTheme="minorEastAsia" w:hAnsi="Times New Roman"/>
          <w:color w:val="000000" w:themeColor="text1"/>
          <w:sz w:val="24"/>
          <w:szCs w:val="24"/>
        </w:rPr>
        <w:t>1</w:t>
      </w:r>
      <w:r w:rsidRPr="008826EE">
        <w:rPr>
          <w:rFonts w:ascii="Times New Roman" w:eastAsiaTheme="minorEastAsia" w:hAnsi="Times New Roman"/>
          <w:color w:val="000000" w:themeColor="text1"/>
          <w:sz w:val="24"/>
          <w:szCs w:val="24"/>
        </w:rPr>
        <w:t>台；配备</w:t>
      </w:r>
      <w:r w:rsidRPr="008826EE">
        <w:rPr>
          <w:rFonts w:ascii="Times New Roman" w:eastAsiaTheme="minorEastAsia" w:hAnsi="Times New Roman"/>
          <w:color w:val="000000" w:themeColor="text1"/>
          <w:sz w:val="24"/>
          <w:szCs w:val="24"/>
        </w:rPr>
        <w:t>280m</w:t>
      </w:r>
      <w:r w:rsidR="008826EE" w:rsidRPr="008826EE">
        <w:rPr>
          <w:rFonts w:ascii="Times New Roman" w:eastAsiaTheme="minorEastAsia" w:hAnsi="Times New Roman" w:hint="eastAsia"/>
          <w:color w:val="000000" w:themeColor="text1"/>
          <w:sz w:val="24"/>
          <w:szCs w:val="24"/>
        </w:rPr>
        <w:t>围</w:t>
      </w:r>
      <w:r w:rsidRPr="008826EE">
        <w:rPr>
          <w:rFonts w:ascii="Times New Roman" w:eastAsiaTheme="minorEastAsia" w:hAnsi="Times New Roman"/>
          <w:color w:val="000000" w:themeColor="text1"/>
          <w:sz w:val="24"/>
          <w:szCs w:val="24"/>
        </w:rPr>
        <w:t>油栏，趸船上设有生活污水处理器收油机、吸油毡以及生活垃圾桶等设备。</w:t>
      </w:r>
    </w:p>
    <w:p w14:paraId="44DB4D37" w14:textId="28587F97" w:rsidR="00DA7D0F" w:rsidRPr="00E96CB3" w:rsidRDefault="008826EE" w:rsidP="00DA7D0F">
      <w:pPr>
        <w:adjustRightInd w:val="0"/>
        <w:snapToGrid w:val="0"/>
        <w:spacing w:line="360" w:lineRule="auto"/>
        <w:ind w:firstLineChars="200" w:firstLine="482"/>
        <w:rPr>
          <w:rFonts w:ascii="Times New Roman" w:eastAsiaTheme="minorEastAsia" w:hAnsi="Times New Roman"/>
          <w:b/>
          <w:sz w:val="24"/>
          <w:szCs w:val="24"/>
        </w:rPr>
      </w:pPr>
      <w:r>
        <w:rPr>
          <w:rFonts w:ascii="Times New Roman" w:eastAsiaTheme="minorEastAsia" w:hAnsi="Times New Roman" w:hint="eastAsia"/>
          <w:b/>
          <w:sz w:val="24"/>
          <w:szCs w:val="24"/>
        </w:rPr>
        <w:t>3</w:t>
      </w:r>
      <w:r>
        <w:rPr>
          <w:rFonts w:ascii="Times New Roman" w:eastAsiaTheme="minorEastAsia" w:hAnsi="Times New Roman" w:hint="eastAsia"/>
          <w:b/>
          <w:sz w:val="24"/>
          <w:szCs w:val="24"/>
        </w:rPr>
        <w:t>、</w:t>
      </w:r>
      <w:r w:rsidR="00DA7D0F" w:rsidRPr="00E96CB3">
        <w:rPr>
          <w:rFonts w:ascii="Times New Roman" w:eastAsiaTheme="minorEastAsia" w:hAnsi="Times New Roman"/>
          <w:b/>
          <w:sz w:val="24"/>
          <w:szCs w:val="24"/>
        </w:rPr>
        <w:t>消防设施</w:t>
      </w:r>
    </w:p>
    <w:p w14:paraId="2C2E00A3" w14:textId="77777777" w:rsidR="00DA7D0F" w:rsidRPr="00E96CB3" w:rsidRDefault="00DA7D0F" w:rsidP="00DA7D0F">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长岭分公司港口部消防泵站现有消防泵</w:t>
      </w: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台，流量</w:t>
      </w:r>
      <w:r w:rsidRPr="00E96CB3">
        <w:rPr>
          <w:rFonts w:ascii="Times New Roman" w:eastAsiaTheme="minorEastAsia" w:hAnsi="Times New Roman"/>
          <w:sz w:val="24"/>
          <w:szCs w:val="24"/>
        </w:rPr>
        <w:t>1180m</w:t>
      </w:r>
      <w:r w:rsidRPr="00E96CB3">
        <w:rPr>
          <w:rFonts w:ascii="Times New Roman" w:eastAsiaTheme="minorEastAsia" w:hAnsi="Times New Roman"/>
          <w:sz w:val="24"/>
          <w:szCs w:val="24"/>
          <w:vertAlign w:val="superscript"/>
        </w:rPr>
        <w:t>3</w:t>
      </w:r>
      <w:r w:rsidRPr="00E96CB3">
        <w:rPr>
          <w:rFonts w:ascii="Times New Roman" w:eastAsiaTheme="minorEastAsia" w:hAnsi="Times New Roman"/>
          <w:sz w:val="24"/>
          <w:szCs w:val="24"/>
        </w:rPr>
        <w:t>/h</w:t>
      </w:r>
      <w:r w:rsidRPr="00E96CB3">
        <w:rPr>
          <w:rFonts w:ascii="Times New Roman" w:eastAsiaTheme="minorEastAsia" w:hAnsi="Times New Roman"/>
          <w:sz w:val="24"/>
          <w:szCs w:val="24"/>
        </w:rPr>
        <w:t>、扬程</w:t>
      </w:r>
      <w:r w:rsidRPr="00E96CB3">
        <w:rPr>
          <w:rFonts w:ascii="Times New Roman" w:eastAsiaTheme="minorEastAsia" w:hAnsi="Times New Roman"/>
          <w:sz w:val="24"/>
          <w:szCs w:val="24"/>
        </w:rPr>
        <w:t>112m</w:t>
      </w:r>
      <w:r w:rsidRPr="00E96CB3">
        <w:rPr>
          <w:rFonts w:ascii="Times New Roman" w:eastAsiaTheme="minorEastAsia" w:hAnsi="Times New Roman"/>
          <w:sz w:val="24"/>
          <w:szCs w:val="24"/>
        </w:rPr>
        <w:t>，消防泵从一级泵站出水管吸水。一级泵站</w:t>
      </w:r>
      <w:r w:rsidRPr="00E96CB3">
        <w:rPr>
          <w:rFonts w:ascii="Times New Roman" w:eastAsiaTheme="minorEastAsia" w:hAnsi="Times New Roman"/>
          <w:sz w:val="24"/>
          <w:szCs w:val="24"/>
        </w:rPr>
        <w:t>4</w:t>
      </w:r>
      <w:r w:rsidRPr="00E96CB3">
        <w:rPr>
          <w:rFonts w:ascii="Times New Roman" w:eastAsiaTheme="minorEastAsia" w:hAnsi="Times New Roman"/>
          <w:sz w:val="24"/>
          <w:szCs w:val="24"/>
        </w:rPr>
        <w:t>台供水泵参数：</w:t>
      </w:r>
      <w:r w:rsidRPr="00E96CB3">
        <w:rPr>
          <w:rFonts w:ascii="Times New Roman" w:eastAsiaTheme="minorEastAsia" w:hAnsi="Times New Roman"/>
          <w:sz w:val="24"/>
          <w:szCs w:val="24"/>
        </w:rPr>
        <w:t>P-606</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P-607</w:t>
      </w:r>
      <w:r w:rsidRPr="00E96CB3">
        <w:rPr>
          <w:rFonts w:ascii="Times New Roman" w:eastAsiaTheme="minorEastAsia" w:hAnsi="Times New Roman"/>
          <w:sz w:val="24"/>
          <w:szCs w:val="24"/>
        </w:rPr>
        <w:t>流量</w:t>
      </w:r>
      <w:r w:rsidRPr="00E96CB3">
        <w:rPr>
          <w:rFonts w:ascii="Times New Roman" w:eastAsiaTheme="minorEastAsia" w:hAnsi="Times New Roman"/>
          <w:sz w:val="24"/>
          <w:szCs w:val="24"/>
        </w:rPr>
        <w:t>1080m</w:t>
      </w:r>
      <w:r w:rsidRPr="00E96CB3">
        <w:rPr>
          <w:rFonts w:ascii="Times New Roman" w:eastAsiaTheme="minorEastAsia" w:hAnsi="Times New Roman"/>
          <w:sz w:val="24"/>
          <w:szCs w:val="24"/>
          <w:vertAlign w:val="superscript"/>
        </w:rPr>
        <w:t>3</w:t>
      </w:r>
      <w:r w:rsidRPr="00E96CB3">
        <w:rPr>
          <w:rFonts w:ascii="Times New Roman" w:eastAsiaTheme="minorEastAsia" w:hAnsi="Times New Roman"/>
          <w:sz w:val="24"/>
          <w:szCs w:val="24"/>
        </w:rPr>
        <w:t>/h</w:t>
      </w:r>
      <w:r w:rsidRPr="00E96CB3">
        <w:rPr>
          <w:rFonts w:ascii="Times New Roman" w:eastAsiaTheme="minorEastAsia" w:hAnsi="Times New Roman"/>
          <w:sz w:val="24"/>
          <w:szCs w:val="24"/>
        </w:rPr>
        <w:t>、扬程</w:t>
      </w:r>
      <w:r w:rsidRPr="00E96CB3">
        <w:rPr>
          <w:rFonts w:ascii="Times New Roman" w:eastAsiaTheme="minorEastAsia" w:hAnsi="Times New Roman"/>
          <w:sz w:val="24"/>
          <w:szCs w:val="24"/>
        </w:rPr>
        <w:t>58m</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P-404</w:t>
      </w:r>
      <w:r w:rsidRPr="00E96CB3">
        <w:rPr>
          <w:rFonts w:ascii="Times New Roman" w:eastAsiaTheme="minorEastAsia" w:hAnsi="Times New Roman"/>
          <w:sz w:val="24"/>
          <w:szCs w:val="24"/>
        </w:rPr>
        <w:t>流量</w:t>
      </w:r>
      <w:r w:rsidRPr="00E96CB3">
        <w:rPr>
          <w:rFonts w:ascii="Times New Roman" w:eastAsiaTheme="minorEastAsia" w:hAnsi="Times New Roman"/>
          <w:sz w:val="24"/>
          <w:szCs w:val="24"/>
        </w:rPr>
        <w:t>1116 m</w:t>
      </w:r>
      <w:r w:rsidRPr="00E96CB3">
        <w:rPr>
          <w:rFonts w:ascii="Times New Roman" w:eastAsiaTheme="minorEastAsia" w:hAnsi="Times New Roman"/>
          <w:sz w:val="24"/>
          <w:szCs w:val="24"/>
          <w:vertAlign w:val="superscript"/>
        </w:rPr>
        <w:t>3</w:t>
      </w:r>
      <w:r w:rsidRPr="00E96CB3">
        <w:rPr>
          <w:rFonts w:ascii="Times New Roman" w:eastAsiaTheme="minorEastAsia" w:hAnsi="Times New Roman"/>
          <w:sz w:val="24"/>
          <w:szCs w:val="24"/>
        </w:rPr>
        <w:t>/h</w:t>
      </w:r>
      <w:r w:rsidRPr="00E96CB3">
        <w:rPr>
          <w:rFonts w:ascii="Times New Roman" w:eastAsiaTheme="minorEastAsia" w:hAnsi="Times New Roman"/>
          <w:sz w:val="24"/>
          <w:szCs w:val="24"/>
        </w:rPr>
        <w:t>、扬程</w:t>
      </w:r>
      <w:r w:rsidRPr="00E96CB3">
        <w:rPr>
          <w:rFonts w:ascii="Times New Roman" w:eastAsiaTheme="minorEastAsia" w:hAnsi="Times New Roman"/>
          <w:sz w:val="24"/>
          <w:szCs w:val="24"/>
        </w:rPr>
        <w:t>36m</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P-405</w:t>
      </w:r>
      <w:r w:rsidRPr="00E96CB3">
        <w:rPr>
          <w:rFonts w:ascii="Times New Roman" w:eastAsiaTheme="minorEastAsia" w:hAnsi="Times New Roman"/>
          <w:sz w:val="24"/>
          <w:szCs w:val="24"/>
        </w:rPr>
        <w:t>流量</w:t>
      </w:r>
      <w:r w:rsidRPr="00E96CB3">
        <w:rPr>
          <w:rFonts w:ascii="Times New Roman" w:eastAsiaTheme="minorEastAsia" w:hAnsi="Times New Roman"/>
          <w:sz w:val="24"/>
          <w:szCs w:val="24"/>
        </w:rPr>
        <w:t>900m</w:t>
      </w:r>
      <w:r w:rsidRPr="00E96CB3">
        <w:rPr>
          <w:rFonts w:ascii="Times New Roman" w:eastAsiaTheme="minorEastAsia" w:hAnsi="Times New Roman"/>
          <w:sz w:val="24"/>
          <w:szCs w:val="24"/>
          <w:vertAlign w:val="superscript"/>
        </w:rPr>
        <w:t>3</w:t>
      </w:r>
      <w:r w:rsidRPr="00E96CB3">
        <w:rPr>
          <w:rFonts w:ascii="Times New Roman" w:eastAsiaTheme="minorEastAsia" w:hAnsi="Times New Roman"/>
          <w:sz w:val="24"/>
          <w:szCs w:val="24"/>
        </w:rPr>
        <w:t>/h</w:t>
      </w:r>
      <w:r w:rsidRPr="00E96CB3">
        <w:rPr>
          <w:rFonts w:ascii="Times New Roman" w:eastAsiaTheme="minorEastAsia" w:hAnsi="Times New Roman"/>
          <w:sz w:val="24"/>
          <w:szCs w:val="24"/>
        </w:rPr>
        <w:t>、扬程</w:t>
      </w:r>
      <w:r w:rsidRPr="00E96CB3">
        <w:rPr>
          <w:rFonts w:ascii="Times New Roman" w:eastAsiaTheme="minorEastAsia" w:hAnsi="Times New Roman"/>
          <w:sz w:val="24"/>
          <w:szCs w:val="24"/>
        </w:rPr>
        <w:t>36m</w:t>
      </w:r>
      <w:r w:rsidRPr="00E96CB3">
        <w:rPr>
          <w:rFonts w:ascii="Times New Roman" w:eastAsiaTheme="minorEastAsia" w:hAnsi="Times New Roman"/>
          <w:sz w:val="24"/>
          <w:szCs w:val="24"/>
        </w:rPr>
        <w:t>。一级泵站出口干管为</w:t>
      </w:r>
      <w:r w:rsidRPr="00E96CB3">
        <w:rPr>
          <w:rFonts w:ascii="Times New Roman" w:eastAsiaTheme="minorEastAsia" w:hAnsi="Times New Roman"/>
          <w:sz w:val="24"/>
          <w:szCs w:val="24"/>
        </w:rPr>
        <w:t>DN700</w:t>
      </w:r>
      <w:r w:rsidRPr="00E96CB3">
        <w:rPr>
          <w:rFonts w:ascii="Times New Roman" w:eastAsiaTheme="minorEastAsia" w:hAnsi="Times New Roman"/>
          <w:sz w:val="24"/>
          <w:szCs w:val="24"/>
        </w:rPr>
        <w:t>。</w:t>
      </w:r>
    </w:p>
    <w:p w14:paraId="7BDB35E4" w14:textId="77777777" w:rsidR="00DA7D0F" w:rsidRPr="00E96CB3" w:rsidRDefault="00DA7D0F" w:rsidP="00DA7D0F">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长岭分公司港口部已建有码头泡沫站，站内有平衡式泡沫比例混合装置</w:t>
      </w: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套，泡沫液罐</w:t>
      </w:r>
      <w:r w:rsidRPr="00E96CB3">
        <w:rPr>
          <w:rFonts w:ascii="Times New Roman" w:eastAsiaTheme="minorEastAsia" w:hAnsi="Times New Roman"/>
          <w:sz w:val="24"/>
          <w:szCs w:val="24"/>
        </w:rPr>
        <w:t>20m</w:t>
      </w:r>
      <w:r w:rsidRPr="00E96CB3">
        <w:rPr>
          <w:rFonts w:ascii="Times New Roman" w:eastAsiaTheme="minorEastAsia" w:hAnsi="Times New Roman"/>
          <w:sz w:val="24"/>
          <w:szCs w:val="24"/>
          <w:vertAlign w:val="superscript"/>
        </w:rPr>
        <w:t>3</w:t>
      </w:r>
      <w:r w:rsidRPr="00E96CB3">
        <w:rPr>
          <w:rFonts w:ascii="Times New Roman" w:eastAsiaTheme="minorEastAsia" w:hAnsi="Times New Roman"/>
          <w:sz w:val="24"/>
          <w:szCs w:val="24"/>
        </w:rPr>
        <w:t>，混合液供给能力</w:t>
      </w:r>
      <w:r w:rsidRPr="00E96CB3">
        <w:rPr>
          <w:rFonts w:ascii="Times New Roman" w:eastAsiaTheme="minorEastAsia" w:hAnsi="Times New Roman"/>
          <w:sz w:val="24"/>
          <w:szCs w:val="24"/>
        </w:rPr>
        <w:t>100L/s</w:t>
      </w:r>
      <w:r w:rsidRPr="00E96CB3">
        <w:rPr>
          <w:rFonts w:ascii="Times New Roman" w:eastAsiaTheme="minorEastAsia" w:hAnsi="Times New Roman"/>
          <w:sz w:val="24"/>
          <w:szCs w:val="24"/>
        </w:rPr>
        <w:t>。油罐区泡沫站为平衡式泡沫比例混合装置，泡沫液罐</w:t>
      </w:r>
      <w:r w:rsidRPr="00E96CB3">
        <w:rPr>
          <w:rFonts w:ascii="Times New Roman" w:eastAsiaTheme="minorEastAsia" w:hAnsi="Times New Roman"/>
          <w:sz w:val="24"/>
          <w:szCs w:val="24"/>
        </w:rPr>
        <w:t>20m</w:t>
      </w:r>
      <w:r w:rsidRPr="00E96CB3">
        <w:rPr>
          <w:rFonts w:ascii="Times New Roman" w:eastAsiaTheme="minorEastAsia" w:hAnsi="Times New Roman"/>
          <w:sz w:val="24"/>
          <w:szCs w:val="24"/>
          <w:vertAlign w:val="superscript"/>
        </w:rPr>
        <w:t>3</w:t>
      </w:r>
      <w:r w:rsidRPr="00E96CB3">
        <w:rPr>
          <w:rFonts w:ascii="Times New Roman" w:eastAsiaTheme="minorEastAsia" w:hAnsi="Times New Roman"/>
          <w:sz w:val="24"/>
          <w:szCs w:val="24"/>
        </w:rPr>
        <w:t>，混合液供给能力</w:t>
      </w:r>
      <w:r w:rsidRPr="00E96CB3">
        <w:rPr>
          <w:rFonts w:ascii="Times New Roman" w:eastAsiaTheme="minorEastAsia" w:hAnsi="Times New Roman"/>
          <w:sz w:val="24"/>
          <w:szCs w:val="24"/>
        </w:rPr>
        <w:t>150L/s</w:t>
      </w:r>
      <w:r w:rsidRPr="00E96CB3">
        <w:rPr>
          <w:rFonts w:ascii="Times New Roman" w:eastAsiaTheme="minorEastAsia" w:hAnsi="Times New Roman"/>
          <w:sz w:val="24"/>
          <w:szCs w:val="24"/>
        </w:rPr>
        <w:t>。</w:t>
      </w:r>
    </w:p>
    <w:p w14:paraId="23AF7360" w14:textId="66238B1C" w:rsidR="00DA7D0F" w:rsidRPr="00E96CB3" w:rsidRDefault="00DA7D0F" w:rsidP="00DA7D0F">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消防泵站至码头已铺有</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条</w:t>
      </w:r>
      <w:r w:rsidRPr="00E96CB3">
        <w:rPr>
          <w:rFonts w:ascii="Times New Roman" w:eastAsiaTheme="minorEastAsia" w:hAnsi="Times New Roman"/>
          <w:sz w:val="24"/>
          <w:szCs w:val="24"/>
        </w:rPr>
        <w:t>DN250</w:t>
      </w:r>
      <w:r w:rsidRPr="00E96CB3">
        <w:rPr>
          <w:rFonts w:ascii="Times New Roman" w:eastAsiaTheme="minorEastAsia" w:hAnsi="Times New Roman"/>
          <w:sz w:val="24"/>
          <w:szCs w:val="24"/>
        </w:rPr>
        <w:t>消防水线，该线可向码头输送高压消防冷却水，也可向码头泡沫站输送泡沫混合液配制用水，还可与油罐区泡沫站混合液出口管跨接直接向码头输送泡沫混合液。</w:t>
      </w:r>
    </w:p>
    <w:p w14:paraId="1CE9F3FB" w14:textId="221A3887" w:rsidR="00DA7D0F" w:rsidRPr="00E96CB3" w:rsidRDefault="008826EE" w:rsidP="00DA7D0F">
      <w:pPr>
        <w:adjustRightInd w:val="0"/>
        <w:snapToGrid w:val="0"/>
        <w:spacing w:line="360" w:lineRule="auto"/>
        <w:ind w:firstLineChars="200" w:firstLine="482"/>
        <w:rPr>
          <w:rFonts w:ascii="Times New Roman" w:eastAsiaTheme="minorEastAsia" w:hAnsi="Times New Roman"/>
          <w:b/>
          <w:sz w:val="24"/>
          <w:szCs w:val="24"/>
        </w:rPr>
      </w:pPr>
      <w:r>
        <w:rPr>
          <w:rFonts w:ascii="Times New Roman" w:eastAsiaTheme="minorEastAsia" w:hAnsi="Times New Roman"/>
          <w:b/>
          <w:sz w:val="24"/>
          <w:szCs w:val="24"/>
        </w:rPr>
        <w:t>4</w:t>
      </w:r>
      <w:r>
        <w:rPr>
          <w:rFonts w:ascii="Times New Roman" w:eastAsiaTheme="minorEastAsia" w:hAnsi="Times New Roman" w:hint="eastAsia"/>
          <w:b/>
          <w:sz w:val="24"/>
          <w:szCs w:val="24"/>
        </w:rPr>
        <w:t>、</w:t>
      </w:r>
      <w:r w:rsidR="00DA7D0F" w:rsidRPr="00E96CB3">
        <w:rPr>
          <w:rFonts w:ascii="Times New Roman" w:eastAsiaTheme="minorEastAsia" w:hAnsi="Times New Roman"/>
          <w:b/>
          <w:sz w:val="24"/>
          <w:szCs w:val="24"/>
        </w:rPr>
        <w:t>供水</w:t>
      </w:r>
    </w:p>
    <w:p w14:paraId="5641B04F" w14:textId="3CD986F9" w:rsidR="00DA7D0F" w:rsidRPr="00E96CB3" w:rsidRDefault="008826EE" w:rsidP="00DA7D0F">
      <w:pPr>
        <w:adjustRightInd w:val="0"/>
        <w:snapToGrid w:val="0"/>
        <w:spacing w:line="360" w:lineRule="auto"/>
        <w:ind w:firstLineChars="200" w:firstLine="480"/>
        <w:rPr>
          <w:rFonts w:ascii="Times New Roman" w:eastAsiaTheme="minorEastAsia" w:hAnsi="Times New Roman"/>
          <w:sz w:val="24"/>
          <w:szCs w:val="24"/>
        </w:rPr>
      </w:pPr>
      <w:r w:rsidRPr="008826EE">
        <w:rPr>
          <w:rFonts w:ascii="Times New Roman" w:eastAsiaTheme="minorEastAsia" w:hAnsi="Times New Roman"/>
          <w:sz w:val="24"/>
          <w:szCs w:val="24"/>
        </w:rPr>
        <w:t>码头区</w:t>
      </w:r>
      <w:r w:rsidRPr="008826EE">
        <w:rPr>
          <w:rFonts w:ascii="Times New Roman" w:eastAsiaTheme="minorEastAsia" w:hAnsi="Times New Roman" w:hint="eastAsia"/>
          <w:sz w:val="24"/>
          <w:szCs w:val="24"/>
        </w:rPr>
        <w:t>定员</w:t>
      </w:r>
      <w:r w:rsidRPr="008826EE">
        <w:rPr>
          <w:rFonts w:ascii="Times New Roman" w:eastAsiaTheme="minorEastAsia" w:hAnsi="Times New Roman" w:hint="eastAsia"/>
          <w:sz w:val="24"/>
          <w:szCs w:val="24"/>
        </w:rPr>
        <w:t>70</w:t>
      </w:r>
      <w:r w:rsidRPr="008826EE">
        <w:rPr>
          <w:rFonts w:ascii="Times New Roman" w:eastAsiaTheme="minorEastAsia" w:hAnsi="Times New Roman" w:hint="eastAsia"/>
          <w:sz w:val="24"/>
          <w:szCs w:val="24"/>
        </w:rPr>
        <w:t>人</w:t>
      </w:r>
      <w:r w:rsidRPr="008826EE">
        <w:rPr>
          <w:rFonts w:ascii="Times New Roman" w:eastAsiaTheme="minorEastAsia" w:hAnsi="Times New Roman"/>
          <w:sz w:val="24"/>
          <w:szCs w:val="24"/>
        </w:rPr>
        <w:t>，生活用水量为</w:t>
      </w:r>
      <w:r w:rsidRPr="008826EE">
        <w:rPr>
          <w:rFonts w:ascii="Times New Roman" w:eastAsiaTheme="minorEastAsia" w:hAnsi="Times New Roman"/>
          <w:sz w:val="24"/>
          <w:szCs w:val="24"/>
        </w:rPr>
        <w:t>7m</w:t>
      </w:r>
      <w:r w:rsidRPr="008826EE">
        <w:rPr>
          <w:rFonts w:ascii="Times New Roman" w:eastAsiaTheme="minorEastAsia" w:hAnsi="Times New Roman"/>
          <w:sz w:val="24"/>
          <w:szCs w:val="24"/>
          <w:vertAlign w:val="superscript"/>
        </w:rPr>
        <w:t>3</w:t>
      </w:r>
      <w:r w:rsidRPr="008826EE">
        <w:rPr>
          <w:rFonts w:ascii="Times New Roman" w:eastAsiaTheme="minorEastAsia" w:hAnsi="Times New Roman"/>
          <w:sz w:val="24"/>
          <w:szCs w:val="24"/>
        </w:rPr>
        <w:t>/d</w:t>
      </w:r>
      <w:r w:rsidRPr="008826EE">
        <w:rPr>
          <w:rFonts w:ascii="Times New Roman" w:eastAsiaTheme="minorEastAsia" w:hAnsi="Times New Roman" w:hint="eastAsia"/>
          <w:sz w:val="24"/>
          <w:szCs w:val="24"/>
        </w:rPr>
        <w:t>，</w:t>
      </w:r>
      <w:r w:rsidRPr="008826EE">
        <w:rPr>
          <w:rFonts w:ascii="Times New Roman" w:eastAsiaTheme="minorEastAsia" w:hAnsi="Times New Roman"/>
          <w:sz w:val="24"/>
          <w:szCs w:val="24"/>
        </w:rPr>
        <w:t>给水由后方已建罐区提供</w:t>
      </w:r>
      <w:r w:rsidRPr="008826EE">
        <w:rPr>
          <w:rFonts w:ascii="Times New Roman" w:eastAsiaTheme="minorEastAsia" w:hAnsi="Times New Roman" w:hint="eastAsia"/>
          <w:sz w:val="24"/>
          <w:szCs w:val="24"/>
        </w:rPr>
        <w:t>，</w:t>
      </w:r>
      <w:r w:rsidR="00DA7D0F" w:rsidRPr="00E96CB3">
        <w:rPr>
          <w:rFonts w:ascii="Times New Roman" w:eastAsiaTheme="minorEastAsia" w:hAnsi="Times New Roman"/>
          <w:sz w:val="24"/>
          <w:szCs w:val="24"/>
        </w:rPr>
        <w:t>现有</w:t>
      </w:r>
      <w:r w:rsidR="00DA7D0F" w:rsidRPr="00E96CB3">
        <w:rPr>
          <w:rFonts w:ascii="Times New Roman" w:eastAsiaTheme="minorEastAsia" w:hAnsi="Times New Roman"/>
          <w:sz w:val="24"/>
          <w:szCs w:val="24"/>
        </w:rPr>
        <w:t>1</w:t>
      </w:r>
      <w:r w:rsidR="00DA7D0F" w:rsidRPr="00E96CB3">
        <w:rPr>
          <w:rFonts w:ascii="Times New Roman" w:eastAsiaTheme="minorEastAsia" w:hAnsi="Times New Roman"/>
          <w:sz w:val="24"/>
          <w:szCs w:val="24"/>
        </w:rPr>
        <w:t>根</w:t>
      </w:r>
      <w:r w:rsidR="00DA7D0F" w:rsidRPr="00E96CB3">
        <w:rPr>
          <w:rFonts w:ascii="Times New Roman" w:eastAsiaTheme="minorEastAsia" w:hAnsi="Times New Roman"/>
          <w:sz w:val="24"/>
          <w:szCs w:val="24"/>
        </w:rPr>
        <w:t>DN150</w:t>
      </w:r>
      <w:r w:rsidR="00DA7D0F" w:rsidRPr="00E96CB3">
        <w:rPr>
          <w:rFonts w:ascii="Times New Roman" w:eastAsiaTheme="minorEastAsia" w:hAnsi="Times New Roman"/>
          <w:sz w:val="24"/>
          <w:szCs w:val="24"/>
        </w:rPr>
        <w:t>新鲜水管道从一级泵站走管架敷设至</w:t>
      </w:r>
      <w:r w:rsidR="00DA7D0F" w:rsidRPr="00E96CB3">
        <w:rPr>
          <w:rFonts w:ascii="Times New Roman" w:eastAsiaTheme="minorEastAsia" w:hAnsi="Times New Roman"/>
          <w:sz w:val="24"/>
          <w:szCs w:val="24"/>
        </w:rPr>
        <w:t>2#</w:t>
      </w:r>
      <w:r w:rsidR="00DA7D0F" w:rsidRPr="00E96CB3">
        <w:rPr>
          <w:rFonts w:ascii="Times New Roman" w:eastAsiaTheme="minorEastAsia" w:hAnsi="Times New Roman"/>
          <w:sz w:val="24"/>
          <w:szCs w:val="24"/>
        </w:rPr>
        <w:t>码头，供水压力</w:t>
      </w:r>
      <w:r w:rsidR="00DA7D0F" w:rsidRPr="00E96CB3">
        <w:rPr>
          <w:rFonts w:ascii="Times New Roman" w:eastAsiaTheme="minorEastAsia" w:hAnsi="Times New Roman"/>
          <w:sz w:val="24"/>
          <w:szCs w:val="24"/>
        </w:rPr>
        <w:t>0.35Mpa</w:t>
      </w:r>
      <w:r w:rsidR="00DA7D0F" w:rsidRPr="00E96CB3">
        <w:rPr>
          <w:rFonts w:ascii="Times New Roman" w:eastAsiaTheme="minorEastAsia" w:hAnsi="Times New Roman"/>
          <w:sz w:val="24"/>
          <w:szCs w:val="24"/>
        </w:rPr>
        <w:t>。</w:t>
      </w:r>
    </w:p>
    <w:p w14:paraId="3115B585" w14:textId="1F70AED8" w:rsidR="00DA7D0F" w:rsidRPr="00E96CB3" w:rsidRDefault="008826EE" w:rsidP="00DA7D0F">
      <w:pPr>
        <w:adjustRightInd w:val="0"/>
        <w:snapToGrid w:val="0"/>
        <w:spacing w:line="360" w:lineRule="auto"/>
        <w:ind w:firstLineChars="200" w:firstLine="482"/>
        <w:rPr>
          <w:rFonts w:ascii="Times New Roman" w:eastAsiaTheme="minorEastAsia" w:hAnsi="Times New Roman"/>
          <w:b/>
          <w:sz w:val="24"/>
          <w:szCs w:val="24"/>
        </w:rPr>
      </w:pPr>
      <w:r>
        <w:rPr>
          <w:rFonts w:ascii="Times New Roman" w:eastAsiaTheme="minorEastAsia" w:hAnsi="Times New Roman" w:hint="eastAsia"/>
          <w:b/>
          <w:sz w:val="24"/>
          <w:szCs w:val="24"/>
        </w:rPr>
        <w:t>5</w:t>
      </w:r>
      <w:r>
        <w:rPr>
          <w:rFonts w:ascii="Times New Roman" w:eastAsiaTheme="minorEastAsia" w:hAnsi="Times New Roman" w:hint="eastAsia"/>
          <w:b/>
          <w:sz w:val="24"/>
          <w:szCs w:val="24"/>
        </w:rPr>
        <w:t>、</w:t>
      </w:r>
      <w:r w:rsidR="00DA7D0F" w:rsidRPr="00E96CB3">
        <w:rPr>
          <w:rFonts w:ascii="Times New Roman" w:eastAsiaTheme="minorEastAsia" w:hAnsi="Times New Roman"/>
          <w:b/>
          <w:sz w:val="24"/>
          <w:szCs w:val="24"/>
        </w:rPr>
        <w:t>工艺设备</w:t>
      </w:r>
    </w:p>
    <w:p w14:paraId="6D4F4C9C" w14:textId="2B4CE761" w:rsidR="00DA7D0F" w:rsidRPr="00E96CB3" w:rsidRDefault="00DA7D0F" w:rsidP="00DA7D0F">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主要的设备有：趸船、输油管线、油泵、计量系统、污油舱等。环保、劳动安全卫生、消防和档案。</w:t>
      </w:r>
    </w:p>
    <w:p w14:paraId="163AE713" w14:textId="51B3E381" w:rsidR="00DA7D0F" w:rsidRPr="00E96CB3" w:rsidRDefault="008826EE" w:rsidP="00DA7D0F">
      <w:pPr>
        <w:adjustRightInd w:val="0"/>
        <w:snapToGrid w:val="0"/>
        <w:spacing w:line="360" w:lineRule="auto"/>
        <w:ind w:firstLineChars="200" w:firstLine="482"/>
        <w:rPr>
          <w:rFonts w:ascii="Times New Roman" w:eastAsiaTheme="minorEastAsia" w:hAnsi="Times New Roman"/>
          <w:b/>
          <w:sz w:val="24"/>
          <w:szCs w:val="24"/>
        </w:rPr>
      </w:pPr>
      <w:r>
        <w:rPr>
          <w:rFonts w:ascii="Times New Roman" w:eastAsiaTheme="minorEastAsia" w:hAnsi="Times New Roman" w:hint="eastAsia"/>
          <w:b/>
          <w:sz w:val="24"/>
          <w:szCs w:val="24"/>
        </w:rPr>
        <w:t>6</w:t>
      </w:r>
      <w:r>
        <w:rPr>
          <w:rFonts w:ascii="Times New Roman" w:eastAsiaTheme="minorEastAsia" w:hAnsi="Times New Roman" w:hint="eastAsia"/>
          <w:b/>
          <w:sz w:val="24"/>
          <w:szCs w:val="24"/>
        </w:rPr>
        <w:t>、</w:t>
      </w:r>
      <w:r w:rsidR="00DA7D0F" w:rsidRPr="00E96CB3">
        <w:rPr>
          <w:rFonts w:ascii="Times New Roman" w:eastAsiaTheme="minorEastAsia" w:hAnsi="Times New Roman"/>
          <w:b/>
          <w:sz w:val="24"/>
          <w:szCs w:val="24"/>
        </w:rPr>
        <w:t>工艺流程</w:t>
      </w:r>
    </w:p>
    <w:p w14:paraId="6CBF74AE" w14:textId="77777777" w:rsidR="00DA7D0F" w:rsidRPr="00E96CB3" w:rsidRDefault="00DA7D0F" w:rsidP="00DA7D0F">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主要工艺流程有：油品装船流程；油品卸船流程；吹扫及放空流程。以下是几种主</w:t>
      </w:r>
    </w:p>
    <w:p w14:paraId="07EC1A92" w14:textId="77777777" w:rsidR="00DA7D0F" w:rsidRPr="00E96CB3" w:rsidRDefault="00DA7D0F" w:rsidP="00DA7D0F">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要的装卸船流程：</w:t>
      </w:r>
    </w:p>
    <w:p w14:paraId="07C40120" w14:textId="55E4AE0C" w:rsidR="00DA7D0F" w:rsidRPr="00E96CB3" w:rsidRDefault="008826EE" w:rsidP="00DA7D0F">
      <w:pPr>
        <w:adjustRightInd w:val="0"/>
        <w:snapToGrid w:val="0"/>
        <w:spacing w:line="360" w:lineRule="auto"/>
        <w:ind w:firstLineChars="200" w:firstLine="480"/>
        <w:rPr>
          <w:rFonts w:ascii="Times New Roman" w:eastAsiaTheme="minorEastAsia" w:hAnsi="Times New Roman"/>
          <w:sz w:val="24"/>
          <w:szCs w:val="24"/>
        </w:rPr>
      </w:pPr>
      <w:r>
        <w:rPr>
          <w:rFonts w:ascii="宋体" w:hAnsi="宋体" w:cs="宋体" w:hint="eastAsia"/>
          <w:sz w:val="24"/>
          <w:szCs w:val="24"/>
        </w:rPr>
        <w:t xml:space="preserve">⑴ </w:t>
      </w:r>
      <w:r w:rsidR="00DA7D0F" w:rsidRPr="00E96CB3">
        <w:rPr>
          <w:rFonts w:ascii="Times New Roman" w:eastAsiaTheme="minorEastAsia" w:hAnsi="Times New Roman"/>
          <w:sz w:val="24"/>
          <w:szCs w:val="24"/>
        </w:rPr>
        <w:t>油品装船流程</w:t>
      </w:r>
    </w:p>
    <w:p w14:paraId="056BD0F1" w14:textId="020154EE" w:rsidR="00DA7D0F" w:rsidRPr="00E96CB3" w:rsidRDefault="00DA7D0F" w:rsidP="00DA7D0F">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lastRenderedPageBreak/>
        <w:t>库区储罐、管线</w:t>
      </w:r>
      <w:r w:rsidRPr="00E96CB3">
        <w:rPr>
          <w:rFonts w:ascii="Times New Roman" w:eastAsiaTheme="minorEastAsia" w:hAnsi="Times New Roman"/>
          <w:sz w:val="24"/>
          <w:szCs w:val="24"/>
        </w:rPr>
        <w:t>→</w:t>
      </w:r>
      <w:r w:rsidR="00B35D1A">
        <w:rPr>
          <w:rFonts w:ascii="Times New Roman" w:eastAsiaTheme="minorEastAsia" w:hAnsi="Times New Roman" w:hint="eastAsia"/>
          <w:sz w:val="24"/>
          <w:szCs w:val="24"/>
        </w:rPr>
        <w:t>（</w:t>
      </w:r>
      <w:r w:rsidRPr="00E96CB3">
        <w:rPr>
          <w:rFonts w:ascii="Times New Roman" w:eastAsiaTheme="minorEastAsia" w:hAnsi="Times New Roman"/>
          <w:sz w:val="24"/>
          <w:szCs w:val="24"/>
        </w:rPr>
        <w:t>库区装船泵</w:t>
      </w:r>
      <w:r w:rsidR="00B35D1A">
        <w:rPr>
          <w:rFonts w:ascii="Times New Roman" w:eastAsiaTheme="minorEastAsia" w:hAnsi="Times New Roman" w:hint="eastAsia"/>
          <w:sz w:val="24"/>
          <w:szCs w:val="24"/>
        </w:rPr>
        <w:t>）</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码头工艺管线</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码头计量系统</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金属软管</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油船</w:t>
      </w:r>
      <w:r w:rsidR="008826EE">
        <w:rPr>
          <w:rFonts w:ascii="Times New Roman" w:eastAsiaTheme="minorEastAsia" w:hAnsi="Times New Roman" w:hint="eastAsia"/>
          <w:sz w:val="24"/>
          <w:szCs w:val="24"/>
        </w:rPr>
        <w:t>。</w:t>
      </w:r>
    </w:p>
    <w:p w14:paraId="143B5664" w14:textId="195F1211" w:rsidR="00DA7D0F" w:rsidRPr="00E96CB3" w:rsidRDefault="008826EE" w:rsidP="00DA7D0F">
      <w:pPr>
        <w:adjustRightInd w:val="0"/>
        <w:snapToGrid w:val="0"/>
        <w:spacing w:line="360" w:lineRule="auto"/>
        <w:ind w:firstLineChars="200" w:firstLine="480"/>
        <w:rPr>
          <w:rFonts w:ascii="Times New Roman" w:eastAsiaTheme="minorEastAsia" w:hAnsi="Times New Roman"/>
          <w:sz w:val="24"/>
          <w:szCs w:val="24"/>
        </w:rPr>
      </w:pPr>
      <w:r>
        <w:rPr>
          <w:rFonts w:ascii="宋体" w:hAnsi="宋体" w:cs="宋体" w:hint="eastAsia"/>
          <w:sz w:val="24"/>
          <w:szCs w:val="24"/>
        </w:rPr>
        <w:t xml:space="preserve">⑵ </w:t>
      </w:r>
      <w:r w:rsidR="00DA7D0F" w:rsidRPr="00E96CB3">
        <w:rPr>
          <w:rFonts w:ascii="Times New Roman" w:eastAsiaTheme="minorEastAsia" w:hAnsi="Times New Roman"/>
          <w:sz w:val="24"/>
          <w:szCs w:val="24"/>
        </w:rPr>
        <w:t>油品卸船流程</w:t>
      </w:r>
    </w:p>
    <w:p w14:paraId="436DED94" w14:textId="7D2BAA7F" w:rsidR="00DA7D0F" w:rsidRPr="00E96CB3" w:rsidRDefault="00DA7D0F" w:rsidP="00DA7D0F">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油船</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金属软管</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码头卸船泵</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码头计量系统</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码头工艺管线</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库区管线、储罐</w:t>
      </w:r>
      <w:r w:rsidR="008826EE">
        <w:rPr>
          <w:rFonts w:ascii="Times New Roman" w:eastAsiaTheme="minorEastAsia" w:hAnsi="Times New Roman" w:hint="eastAsia"/>
          <w:sz w:val="24"/>
          <w:szCs w:val="24"/>
        </w:rPr>
        <w:t>。</w:t>
      </w:r>
    </w:p>
    <w:p w14:paraId="6B4029E5" w14:textId="2E4429A8" w:rsidR="00DA7D0F" w:rsidRPr="00E96CB3" w:rsidRDefault="008826EE" w:rsidP="00DA7D0F">
      <w:pPr>
        <w:adjustRightInd w:val="0"/>
        <w:snapToGrid w:val="0"/>
        <w:spacing w:line="360" w:lineRule="auto"/>
        <w:ind w:firstLineChars="200" w:firstLine="480"/>
        <w:rPr>
          <w:rFonts w:ascii="Times New Roman" w:eastAsiaTheme="minorEastAsia" w:hAnsi="Times New Roman"/>
          <w:sz w:val="24"/>
          <w:szCs w:val="24"/>
        </w:rPr>
      </w:pPr>
      <w:r>
        <w:rPr>
          <w:rFonts w:ascii="宋体" w:hAnsi="宋体" w:cs="宋体" w:hint="eastAsia"/>
          <w:sz w:val="24"/>
          <w:szCs w:val="24"/>
        </w:rPr>
        <w:t xml:space="preserve">⑶ </w:t>
      </w:r>
      <w:r w:rsidR="00DA7D0F" w:rsidRPr="00E96CB3">
        <w:rPr>
          <w:rFonts w:ascii="Times New Roman" w:eastAsiaTheme="minorEastAsia" w:hAnsi="Times New Roman"/>
          <w:sz w:val="24"/>
          <w:szCs w:val="24"/>
        </w:rPr>
        <w:t>扫线流程</w:t>
      </w:r>
    </w:p>
    <w:p w14:paraId="692CB843" w14:textId="71C5A1F1" w:rsidR="000133AA" w:rsidRDefault="00DA7D0F" w:rsidP="00DA7D0F">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每次装卸完毕，用水将金属软管中的残液扫入趸船污油舱后，方可拆卸金属软管。</w:t>
      </w:r>
    </w:p>
    <w:p w14:paraId="6875A4CA" w14:textId="0A8CBA15" w:rsidR="001C788E" w:rsidRPr="001F1989" w:rsidRDefault="001C788E" w:rsidP="001F1989">
      <w:pPr>
        <w:pStyle w:val="3"/>
        <w:rPr>
          <w:rFonts w:eastAsiaTheme="minorEastAsia"/>
        </w:rPr>
      </w:pPr>
      <w:r w:rsidRPr="001F1989">
        <w:rPr>
          <w:rFonts w:eastAsiaTheme="minorEastAsia" w:hint="eastAsia"/>
        </w:rPr>
        <w:t>现有</w:t>
      </w:r>
      <w:r w:rsidRPr="001F1989">
        <w:rPr>
          <w:rFonts w:eastAsiaTheme="minorEastAsia"/>
        </w:rPr>
        <w:t>工程存在的主要环境问题及</w:t>
      </w:r>
      <w:r w:rsidRPr="001F1989">
        <w:rPr>
          <w:rFonts w:eastAsiaTheme="minorEastAsia"/>
        </w:rPr>
        <w:t>“</w:t>
      </w:r>
      <w:r w:rsidRPr="001F1989">
        <w:rPr>
          <w:rFonts w:eastAsiaTheme="minorEastAsia" w:hint="eastAsia"/>
        </w:rPr>
        <w:t>以新带老</w:t>
      </w:r>
      <w:r w:rsidRPr="001F1989">
        <w:rPr>
          <w:rFonts w:eastAsiaTheme="minorEastAsia"/>
        </w:rPr>
        <w:t>”</w:t>
      </w:r>
      <w:r w:rsidRPr="001F1989">
        <w:rPr>
          <w:rFonts w:eastAsiaTheme="minorEastAsia" w:hint="eastAsia"/>
        </w:rPr>
        <w:t>整改</w:t>
      </w:r>
      <w:r w:rsidRPr="001F1989">
        <w:rPr>
          <w:rFonts w:eastAsiaTheme="minorEastAsia"/>
        </w:rPr>
        <w:t>措施</w:t>
      </w:r>
    </w:p>
    <w:p w14:paraId="422BE299" w14:textId="0E6869B6" w:rsidR="00CB0610" w:rsidRPr="00CB0610" w:rsidRDefault="00CB0610" w:rsidP="00DA7D0F">
      <w:pPr>
        <w:adjustRightInd w:val="0"/>
        <w:snapToGrid w:val="0"/>
        <w:spacing w:line="360" w:lineRule="auto"/>
        <w:ind w:firstLineChars="200" w:firstLine="482"/>
        <w:rPr>
          <w:rFonts w:ascii="Times New Roman" w:hAnsi="Times New Roman"/>
          <w:b/>
          <w:sz w:val="24"/>
          <w:szCs w:val="24"/>
        </w:rPr>
      </w:pPr>
      <w:r w:rsidRPr="00CB0610">
        <w:rPr>
          <w:rFonts w:ascii="Times New Roman" w:hAnsi="Times New Roman"/>
          <w:b/>
          <w:sz w:val="24"/>
          <w:szCs w:val="24"/>
        </w:rPr>
        <w:t>1</w:t>
      </w:r>
      <w:r w:rsidRPr="00CB0610">
        <w:rPr>
          <w:rFonts w:ascii="Times New Roman" w:hAnsi="Times New Roman"/>
          <w:b/>
          <w:sz w:val="24"/>
          <w:szCs w:val="24"/>
        </w:rPr>
        <w:t>、现有工程存在的环保问题</w:t>
      </w:r>
    </w:p>
    <w:p w14:paraId="2E9047DE" w14:textId="602F1B20" w:rsidR="00CB0610" w:rsidRPr="00CB0610" w:rsidRDefault="00CB0610" w:rsidP="00CB0610">
      <w:pPr>
        <w:adjustRightInd w:val="0"/>
        <w:snapToGrid w:val="0"/>
        <w:spacing w:line="360" w:lineRule="auto"/>
        <w:ind w:firstLineChars="200" w:firstLine="480"/>
        <w:rPr>
          <w:rFonts w:ascii="Times New Roman" w:hAnsi="Times New Roman"/>
          <w:sz w:val="24"/>
          <w:szCs w:val="24"/>
        </w:rPr>
      </w:pPr>
      <w:r w:rsidRPr="00CB0610">
        <w:rPr>
          <w:rFonts w:ascii="宋体" w:hAnsi="宋体" w:cs="宋体" w:hint="eastAsia"/>
          <w:sz w:val="24"/>
          <w:szCs w:val="24"/>
        </w:rPr>
        <w:t>⑴</w:t>
      </w:r>
      <w:r w:rsidRPr="00CB0610">
        <w:rPr>
          <w:rFonts w:ascii="Times New Roman" w:hAnsi="Times New Roman"/>
          <w:sz w:val="24"/>
          <w:szCs w:val="24"/>
        </w:rPr>
        <w:t xml:space="preserve"> </w:t>
      </w:r>
      <w:r w:rsidRPr="00CB0610">
        <w:rPr>
          <w:rFonts w:ascii="Times New Roman" w:hAnsi="Times New Roman"/>
          <w:sz w:val="24"/>
          <w:szCs w:val="24"/>
        </w:rPr>
        <w:t>趸船缺乏初期雨水及作业废水收集设施；泵船生活污水直接排江，不符合实施指南要求；装卸区域、阀室平台等地点无冲洗水收集围堰及设施。</w:t>
      </w:r>
    </w:p>
    <w:p w14:paraId="157D2D21" w14:textId="06EAB793" w:rsidR="00CB0610" w:rsidRPr="00CB0610" w:rsidRDefault="00CB0610" w:rsidP="00CB0610">
      <w:pPr>
        <w:adjustRightInd w:val="0"/>
        <w:snapToGrid w:val="0"/>
        <w:spacing w:line="360" w:lineRule="auto"/>
        <w:ind w:firstLineChars="200" w:firstLine="480"/>
        <w:rPr>
          <w:rFonts w:ascii="Times New Roman" w:hAnsi="Times New Roman"/>
          <w:sz w:val="24"/>
          <w:szCs w:val="24"/>
        </w:rPr>
      </w:pPr>
      <w:r w:rsidRPr="00CB0610">
        <w:rPr>
          <w:rFonts w:ascii="宋体" w:hAnsi="宋体" w:cs="宋体" w:hint="eastAsia"/>
          <w:sz w:val="24"/>
          <w:szCs w:val="24"/>
        </w:rPr>
        <w:t>⑵</w:t>
      </w:r>
      <w:r w:rsidRPr="00CB0610">
        <w:rPr>
          <w:rFonts w:ascii="Times New Roman" w:hAnsi="Times New Roman"/>
          <w:sz w:val="24"/>
          <w:szCs w:val="24"/>
        </w:rPr>
        <w:t xml:space="preserve"> </w:t>
      </w:r>
      <w:r w:rsidRPr="00CB0610">
        <w:rPr>
          <w:rFonts w:ascii="Times New Roman" w:hAnsi="Times New Roman"/>
          <w:sz w:val="24"/>
          <w:szCs w:val="24"/>
        </w:rPr>
        <w:t>根据现行环保要求，码头区域需配备油气回收设施。</w:t>
      </w:r>
    </w:p>
    <w:p w14:paraId="7E3900B5" w14:textId="1699CDC1" w:rsidR="00CB0610" w:rsidRPr="00CB0610" w:rsidRDefault="00CB0610" w:rsidP="00CB0610">
      <w:pPr>
        <w:adjustRightInd w:val="0"/>
        <w:snapToGrid w:val="0"/>
        <w:spacing w:line="360" w:lineRule="auto"/>
        <w:ind w:firstLineChars="200" w:firstLine="480"/>
        <w:rPr>
          <w:rFonts w:ascii="Times New Roman" w:hAnsi="Times New Roman"/>
          <w:sz w:val="24"/>
          <w:szCs w:val="24"/>
        </w:rPr>
      </w:pPr>
      <w:r w:rsidRPr="00CB0610">
        <w:rPr>
          <w:rFonts w:ascii="宋体" w:hAnsi="宋体" w:cs="宋体" w:hint="eastAsia"/>
          <w:sz w:val="24"/>
          <w:szCs w:val="24"/>
        </w:rPr>
        <w:t>⑶</w:t>
      </w:r>
      <w:r w:rsidRPr="00CB0610">
        <w:rPr>
          <w:rFonts w:ascii="Times New Roman" w:hAnsi="Times New Roman"/>
          <w:sz w:val="24"/>
          <w:szCs w:val="24"/>
        </w:rPr>
        <w:t xml:space="preserve"> </w:t>
      </w:r>
      <w:r w:rsidRPr="00CB0610">
        <w:rPr>
          <w:rFonts w:ascii="Times New Roman" w:hAnsi="Times New Roman"/>
          <w:sz w:val="24"/>
          <w:szCs w:val="24"/>
        </w:rPr>
        <w:t>码头增加不锈钢垃圾桶收集危险废物。</w:t>
      </w:r>
    </w:p>
    <w:p w14:paraId="31847A99" w14:textId="2793D70F" w:rsidR="00CB0610" w:rsidRPr="00CB0610" w:rsidRDefault="00CB0610" w:rsidP="00CB0610">
      <w:pPr>
        <w:adjustRightInd w:val="0"/>
        <w:snapToGrid w:val="0"/>
        <w:spacing w:line="360" w:lineRule="auto"/>
        <w:ind w:firstLineChars="200" w:firstLine="482"/>
        <w:rPr>
          <w:rFonts w:ascii="Times New Roman" w:hAnsi="Times New Roman"/>
          <w:b/>
          <w:sz w:val="24"/>
          <w:szCs w:val="24"/>
        </w:rPr>
      </w:pPr>
      <w:r w:rsidRPr="00CB0610">
        <w:rPr>
          <w:rFonts w:ascii="Times New Roman" w:hAnsi="Times New Roman"/>
          <w:b/>
          <w:sz w:val="24"/>
          <w:szCs w:val="24"/>
        </w:rPr>
        <w:t>2</w:t>
      </w:r>
      <w:r w:rsidRPr="00CB0610">
        <w:rPr>
          <w:rFonts w:ascii="Times New Roman" w:hAnsi="Times New Roman"/>
          <w:b/>
          <w:sz w:val="24"/>
          <w:szCs w:val="24"/>
        </w:rPr>
        <w:t>、以新带老及整改措施</w:t>
      </w:r>
    </w:p>
    <w:p w14:paraId="156CB4D1" w14:textId="21430E7F" w:rsidR="00CB0610" w:rsidRPr="00CB0610" w:rsidRDefault="00CB0610" w:rsidP="00CB0610">
      <w:pPr>
        <w:adjustRightInd w:val="0"/>
        <w:snapToGrid w:val="0"/>
        <w:spacing w:line="360" w:lineRule="auto"/>
        <w:ind w:firstLineChars="200" w:firstLine="480"/>
        <w:rPr>
          <w:rFonts w:ascii="Times New Roman" w:hAnsi="Times New Roman"/>
          <w:b/>
          <w:sz w:val="24"/>
          <w:szCs w:val="24"/>
        </w:rPr>
      </w:pPr>
      <w:r>
        <w:rPr>
          <w:rFonts w:ascii="Times New Roman" w:hAnsi="Times New Roman" w:hint="eastAsia"/>
          <w:sz w:val="24"/>
          <w:szCs w:val="24"/>
        </w:rPr>
        <w:t>⑴</w:t>
      </w:r>
      <w:r>
        <w:rPr>
          <w:rFonts w:ascii="Times New Roman" w:hAnsi="Times New Roman" w:hint="eastAsia"/>
          <w:sz w:val="24"/>
          <w:szCs w:val="24"/>
        </w:rPr>
        <w:t xml:space="preserve"> </w:t>
      </w:r>
      <w:r>
        <w:rPr>
          <w:rFonts w:ascii="Times New Roman" w:hAnsi="Times New Roman" w:hint="eastAsia"/>
          <w:sz w:val="24"/>
          <w:szCs w:val="24"/>
        </w:rPr>
        <w:t>在</w:t>
      </w:r>
      <w:r>
        <w:rPr>
          <w:rFonts w:ascii="Times New Roman" w:hAnsi="Times New Roman"/>
          <w:sz w:val="24"/>
          <w:szCs w:val="24"/>
        </w:rPr>
        <w:t>码头</w:t>
      </w:r>
      <w:r w:rsidRPr="00E96CB3">
        <w:rPr>
          <w:rFonts w:ascii="Times New Roman" w:eastAsiaTheme="minorEastAsia" w:hAnsi="Times New Roman"/>
          <w:color w:val="000000"/>
          <w:sz w:val="24"/>
          <w:szCs w:val="24"/>
        </w:rPr>
        <w:t>作业平台</w:t>
      </w:r>
      <w:r>
        <w:rPr>
          <w:rFonts w:ascii="Times New Roman" w:eastAsiaTheme="minorEastAsia" w:hAnsi="Times New Roman" w:hint="eastAsia"/>
          <w:color w:val="000000"/>
          <w:sz w:val="24"/>
          <w:szCs w:val="24"/>
        </w:rPr>
        <w:t>设置</w:t>
      </w:r>
      <w:r w:rsidRPr="00E96CB3">
        <w:rPr>
          <w:rFonts w:ascii="Times New Roman" w:eastAsiaTheme="minorEastAsia" w:hAnsi="Times New Roman"/>
          <w:color w:val="000000"/>
          <w:sz w:val="24"/>
          <w:szCs w:val="24"/>
        </w:rPr>
        <w:t>收集坎</w:t>
      </w:r>
      <w:r>
        <w:rPr>
          <w:rFonts w:ascii="Times New Roman" w:eastAsiaTheme="minorEastAsia" w:hAnsi="Times New Roman" w:hint="eastAsia"/>
          <w:color w:val="000000"/>
          <w:sz w:val="24"/>
          <w:szCs w:val="24"/>
        </w:rPr>
        <w:t>，</w:t>
      </w:r>
      <w:r>
        <w:rPr>
          <w:rFonts w:ascii="Times New Roman" w:eastAsiaTheme="minorEastAsia" w:hAnsi="Times New Roman"/>
          <w:color w:val="000000"/>
          <w:sz w:val="24"/>
          <w:szCs w:val="24"/>
        </w:rPr>
        <w:t>将初期雨水、冲洗水收集至</w:t>
      </w:r>
      <w:r w:rsidRPr="00E96CB3">
        <w:rPr>
          <w:rFonts w:ascii="Times New Roman" w:eastAsiaTheme="minorEastAsia" w:hAnsi="Times New Roman"/>
          <w:color w:val="000000"/>
          <w:sz w:val="24"/>
          <w:szCs w:val="24"/>
        </w:rPr>
        <w:t>污水箱</w:t>
      </w:r>
      <w:r>
        <w:rPr>
          <w:rFonts w:ascii="Times New Roman" w:eastAsiaTheme="minorEastAsia" w:hAnsi="Times New Roman" w:hint="eastAsia"/>
          <w:color w:val="000000"/>
          <w:sz w:val="24"/>
          <w:szCs w:val="24"/>
        </w:rPr>
        <w:t>，</w:t>
      </w:r>
      <w:r>
        <w:rPr>
          <w:rFonts w:ascii="Times New Roman" w:eastAsiaTheme="minorEastAsia" w:hAnsi="Times New Roman"/>
          <w:color w:val="000000"/>
          <w:sz w:val="24"/>
          <w:szCs w:val="24"/>
        </w:rPr>
        <w:t>然后</w:t>
      </w:r>
      <w:r w:rsidRPr="00E96CB3">
        <w:rPr>
          <w:rFonts w:ascii="Times New Roman" w:eastAsiaTheme="minorEastAsia" w:hAnsi="Times New Roman"/>
          <w:color w:val="000000"/>
          <w:sz w:val="24"/>
          <w:szCs w:val="24"/>
        </w:rPr>
        <w:t>由防爆污水泵通过管道输送到后方港口部污水处理站，再通过污水管网进入长岭分公司第二污水处理厂</w:t>
      </w:r>
      <w:r w:rsidR="00FB0B46">
        <w:rPr>
          <w:rFonts w:ascii="Times New Roman" w:eastAsiaTheme="minorEastAsia" w:hAnsi="Times New Roman" w:hint="eastAsia"/>
          <w:color w:val="000000"/>
          <w:sz w:val="24"/>
          <w:szCs w:val="24"/>
        </w:rPr>
        <w:t>；</w:t>
      </w:r>
    </w:p>
    <w:p w14:paraId="06616403" w14:textId="04B6D13D" w:rsidR="00CB0610" w:rsidRPr="00FB0B46" w:rsidRDefault="00FB0B46" w:rsidP="00CB0610">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⑵ 本次</w:t>
      </w:r>
      <w:r>
        <w:rPr>
          <w:rFonts w:ascii="宋体" w:hAnsi="宋体" w:cs="宋体"/>
          <w:sz w:val="24"/>
          <w:szCs w:val="24"/>
        </w:rPr>
        <w:t>提质改造配备了</w:t>
      </w:r>
      <w:r w:rsidRPr="00CB0610">
        <w:rPr>
          <w:rFonts w:ascii="Times New Roman" w:hAnsi="Times New Roman"/>
          <w:sz w:val="24"/>
          <w:szCs w:val="24"/>
        </w:rPr>
        <w:t>油气回收设施</w:t>
      </w:r>
      <w:r>
        <w:rPr>
          <w:rFonts w:ascii="Times New Roman" w:hAnsi="Times New Roman" w:hint="eastAsia"/>
          <w:sz w:val="24"/>
          <w:szCs w:val="24"/>
        </w:rPr>
        <w:t>和</w:t>
      </w:r>
      <w:r>
        <w:rPr>
          <w:rFonts w:ascii="Times New Roman" w:hAnsi="Times New Roman"/>
          <w:sz w:val="24"/>
          <w:szCs w:val="24"/>
        </w:rPr>
        <w:t>氮气吹扫系统</w:t>
      </w:r>
      <w:r>
        <w:rPr>
          <w:rFonts w:ascii="Times New Roman" w:hAnsi="Times New Roman" w:hint="eastAsia"/>
          <w:sz w:val="24"/>
          <w:szCs w:val="24"/>
        </w:rPr>
        <w:t>；</w:t>
      </w:r>
    </w:p>
    <w:p w14:paraId="61466F66" w14:textId="4614AA1B" w:rsidR="00CB0610" w:rsidRPr="00FB0B46" w:rsidRDefault="00FB0B46" w:rsidP="00CB0610">
      <w:pPr>
        <w:adjustRightInd w:val="0"/>
        <w:snapToGrid w:val="0"/>
        <w:spacing w:line="360" w:lineRule="auto"/>
        <w:ind w:firstLineChars="200" w:firstLine="480"/>
        <w:rPr>
          <w:rFonts w:ascii="宋体" w:hAnsi="宋体" w:cs="宋体"/>
          <w:sz w:val="24"/>
          <w:szCs w:val="24"/>
        </w:rPr>
      </w:pPr>
      <w:r>
        <w:rPr>
          <w:rFonts w:ascii="宋体" w:hAnsi="宋体" w:cs="宋体" w:hint="eastAsia"/>
          <w:sz w:val="24"/>
          <w:szCs w:val="24"/>
        </w:rPr>
        <w:t>⑶ 在</w:t>
      </w:r>
      <w:r>
        <w:rPr>
          <w:rFonts w:ascii="宋体" w:hAnsi="宋体" w:cs="宋体"/>
          <w:sz w:val="24"/>
          <w:szCs w:val="24"/>
        </w:rPr>
        <w:t>陆域工程范围内</w:t>
      </w:r>
      <w:r>
        <w:rPr>
          <w:rFonts w:ascii="宋体" w:hAnsi="宋体" w:cs="宋体" w:hint="eastAsia"/>
          <w:sz w:val="24"/>
          <w:szCs w:val="24"/>
        </w:rPr>
        <w:t>增加了</w:t>
      </w:r>
      <w:r w:rsidRPr="00CB0610">
        <w:rPr>
          <w:rFonts w:ascii="Times New Roman" w:hAnsi="Times New Roman"/>
          <w:sz w:val="24"/>
          <w:szCs w:val="24"/>
        </w:rPr>
        <w:t>不锈钢垃圾桶</w:t>
      </w:r>
      <w:r>
        <w:rPr>
          <w:rFonts w:ascii="Times New Roman" w:hAnsi="Times New Roman" w:hint="eastAsia"/>
          <w:sz w:val="24"/>
          <w:szCs w:val="24"/>
        </w:rPr>
        <w:t>，分类收集固体废物</w:t>
      </w:r>
      <w:r>
        <w:rPr>
          <w:rFonts w:ascii="Times New Roman" w:hAnsi="Times New Roman"/>
          <w:sz w:val="24"/>
          <w:szCs w:val="24"/>
        </w:rPr>
        <w:t>，定期将收集的</w:t>
      </w:r>
      <w:r>
        <w:rPr>
          <w:rFonts w:ascii="Times New Roman" w:hAnsi="Times New Roman" w:hint="eastAsia"/>
          <w:sz w:val="24"/>
          <w:szCs w:val="24"/>
        </w:rPr>
        <w:t>危险</w:t>
      </w:r>
      <w:r>
        <w:rPr>
          <w:rFonts w:ascii="Times New Roman" w:hAnsi="Times New Roman"/>
          <w:sz w:val="24"/>
          <w:szCs w:val="24"/>
        </w:rPr>
        <w:t>固体废物交由有资质的单位处理</w:t>
      </w:r>
      <w:r>
        <w:rPr>
          <w:rFonts w:ascii="Times New Roman" w:hAnsi="Times New Roman" w:hint="eastAsia"/>
          <w:sz w:val="24"/>
          <w:szCs w:val="24"/>
        </w:rPr>
        <w:t>；</w:t>
      </w:r>
    </w:p>
    <w:p w14:paraId="73A5E16A" w14:textId="77777777" w:rsidR="000133AA" w:rsidRPr="00E96CB3" w:rsidRDefault="000133AA" w:rsidP="000133AA">
      <w:pPr>
        <w:pStyle w:val="2"/>
        <w:rPr>
          <w:rFonts w:ascii="Times New Roman" w:eastAsiaTheme="minorEastAsia" w:hAnsi="Times New Roman"/>
          <w:b/>
        </w:rPr>
      </w:pPr>
      <w:bookmarkStart w:id="32" w:name="_Toc37943019"/>
      <w:r w:rsidRPr="00E96CB3">
        <w:rPr>
          <w:rFonts w:ascii="Times New Roman" w:eastAsiaTheme="minorEastAsia" w:hAnsi="Times New Roman"/>
          <w:b/>
        </w:rPr>
        <w:t>提质改造工程概况</w:t>
      </w:r>
      <w:bookmarkEnd w:id="32"/>
    </w:p>
    <w:p w14:paraId="3DC5A21C" w14:textId="77777777" w:rsidR="000133AA" w:rsidRPr="00E96CB3" w:rsidRDefault="0047540A" w:rsidP="0047540A">
      <w:pPr>
        <w:adjustRightInd w:val="0"/>
        <w:snapToGrid w:val="0"/>
        <w:spacing w:line="360" w:lineRule="auto"/>
        <w:ind w:firstLineChars="200" w:firstLine="480"/>
        <w:rPr>
          <w:rFonts w:ascii="Times New Roman" w:eastAsiaTheme="minorEastAsia" w:hAnsi="Times New Roman"/>
          <w:color w:val="000000"/>
          <w:kern w:val="0"/>
          <w:sz w:val="24"/>
          <w:szCs w:val="24"/>
          <w:lang w:bidi="ar"/>
        </w:rPr>
      </w:pPr>
      <w:r w:rsidRPr="00E96CB3">
        <w:rPr>
          <w:rFonts w:ascii="宋体" w:hAnsi="宋体" w:cs="宋体" w:hint="eastAsia"/>
          <w:color w:val="000000"/>
          <w:kern w:val="0"/>
          <w:sz w:val="24"/>
          <w:szCs w:val="24"/>
          <w:lang w:bidi="ar"/>
        </w:rPr>
        <w:t>⑴</w:t>
      </w:r>
      <w:r w:rsidRPr="00E96CB3">
        <w:rPr>
          <w:rFonts w:ascii="Times New Roman" w:eastAsiaTheme="minorEastAsia" w:hAnsi="Times New Roman"/>
          <w:color w:val="000000"/>
          <w:kern w:val="0"/>
          <w:sz w:val="24"/>
          <w:szCs w:val="24"/>
          <w:lang w:bidi="ar"/>
        </w:rPr>
        <w:t xml:space="preserve"> </w:t>
      </w:r>
      <w:r w:rsidR="000133AA" w:rsidRPr="00E96CB3">
        <w:rPr>
          <w:rFonts w:ascii="Times New Roman" w:eastAsiaTheme="minorEastAsia" w:hAnsi="Times New Roman"/>
          <w:color w:val="000000"/>
          <w:kern w:val="0"/>
          <w:sz w:val="24"/>
          <w:szCs w:val="24"/>
          <w:lang w:bidi="ar"/>
        </w:rPr>
        <w:t>项目性质：改扩建项目。</w:t>
      </w:r>
    </w:p>
    <w:p w14:paraId="61E8D6B9" w14:textId="6A3BC7C6" w:rsidR="004D0EF6" w:rsidRPr="00E96CB3" w:rsidRDefault="0047540A" w:rsidP="0047540A">
      <w:pPr>
        <w:adjustRightInd w:val="0"/>
        <w:snapToGrid w:val="0"/>
        <w:spacing w:line="360" w:lineRule="auto"/>
        <w:ind w:firstLineChars="200" w:firstLine="480"/>
        <w:rPr>
          <w:rFonts w:ascii="Times New Roman" w:eastAsiaTheme="minorEastAsia" w:hAnsi="Times New Roman"/>
          <w:color w:val="000000"/>
          <w:kern w:val="0"/>
          <w:sz w:val="24"/>
          <w:szCs w:val="24"/>
          <w:lang w:bidi="ar"/>
        </w:rPr>
      </w:pPr>
      <w:r w:rsidRPr="00E96CB3">
        <w:rPr>
          <w:rFonts w:ascii="宋体" w:hAnsi="宋体" w:cs="宋体" w:hint="eastAsia"/>
          <w:color w:val="000000"/>
          <w:kern w:val="0"/>
          <w:sz w:val="24"/>
          <w:szCs w:val="24"/>
          <w:lang w:bidi="ar"/>
        </w:rPr>
        <w:t>⑵</w:t>
      </w:r>
      <w:r w:rsidRPr="00E96CB3">
        <w:rPr>
          <w:rFonts w:ascii="Times New Roman" w:eastAsiaTheme="minorEastAsia" w:hAnsi="Times New Roman"/>
          <w:color w:val="000000"/>
          <w:kern w:val="0"/>
          <w:sz w:val="24"/>
          <w:szCs w:val="24"/>
          <w:lang w:bidi="ar"/>
        </w:rPr>
        <w:t xml:space="preserve"> </w:t>
      </w:r>
      <w:r w:rsidR="004D0EF6" w:rsidRPr="00E96CB3">
        <w:rPr>
          <w:rFonts w:ascii="Times New Roman" w:eastAsiaTheme="minorEastAsia" w:hAnsi="Times New Roman"/>
          <w:color w:val="000000"/>
          <w:kern w:val="0"/>
          <w:sz w:val="24"/>
          <w:szCs w:val="24"/>
          <w:lang w:bidi="ar"/>
        </w:rPr>
        <w:t>建设地点：本项目位于岳阳港</w:t>
      </w:r>
      <w:r w:rsidR="00B415FE" w:rsidRPr="00E96CB3">
        <w:rPr>
          <w:rFonts w:ascii="Times New Roman" w:eastAsiaTheme="minorEastAsia" w:hAnsi="Times New Roman"/>
          <w:color w:val="000000"/>
          <w:kern w:val="0"/>
          <w:sz w:val="24"/>
          <w:szCs w:val="24"/>
          <w:lang w:bidi="ar"/>
        </w:rPr>
        <w:t>云溪</w:t>
      </w:r>
      <w:r w:rsidR="004D0EF6" w:rsidRPr="00E96CB3">
        <w:rPr>
          <w:rFonts w:ascii="Times New Roman" w:eastAsiaTheme="minorEastAsia" w:hAnsi="Times New Roman"/>
          <w:color w:val="000000"/>
          <w:kern w:val="0"/>
          <w:sz w:val="24"/>
          <w:szCs w:val="24"/>
          <w:lang w:bidi="ar"/>
        </w:rPr>
        <w:t>港区</w:t>
      </w:r>
      <w:r w:rsidR="00B415FE" w:rsidRPr="00E96CB3">
        <w:rPr>
          <w:rFonts w:ascii="Times New Roman" w:eastAsiaTheme="minorEastAsia" w:hAnsi="Times New Roman"/>
          <w:color w:val="000000"/>
          <w:kern w:val="0"/>
          <w:sz w:val="24"/>
          <w:szCs w:val="24"/>
          <w:lang w:bidi="ar"/>
        </w:rPr>
        <w:t>陆城</w:t>
      </w:r>
      <w:r w:rsidR="004D0EF6" w:rsidRPr="00E96CB3">
        <w:rPr>
          <w:rFonts w:ascii="Times New Roman" w:eastAsiaTheme="minorEastAsia" w:hAnsi="Times New Roman"/>
          <w:color w:val="000000"/>
          <w:kern w:val="0"/>
          <w:sz w:val="24"/>
          <w:szCs w:val="24"/>
          <w:lang w:bidi="ar"/>
        </w:rPr>
        <w:t>作业区、长江中游杨林岩水道与螺山水道衔接段右岸。工程码头岸线位于长岭分公司港口部现有码头使用岸线内，码头占用岸线长度</w:t>
      </w:r>
      <w:r w:rsidR="004D0EF6" w:rsidRPr="00E96CB3">
        <w:rPr>
          <w:rFonts w:ascii="Times New Roman" w:eastAsiaTheme="minorEastAsia" w:hAnsi="Times New Roman"/>
          <w:color w:val="000000"/>
          <w:kern w:val="0"/>
          <w:sz w:val="24"/>
          <w:szCs w:val="24"/>
          <w:lang w:bidi="ar"/>
        </w:rPr>
        <w:t>768m</w:t>
      </w:r>
      <w:r w:rsidR="004D0EF6" w:rsidRPr="00E96CB3">
        <w:rPr>
          <w:rFonts w:ascii="Times New Roman" w:eastAsiaTheme="minorEastAsia" w:hAnsi="Times New Roman"/>
          <w:color w:val="000000"/>
          <w:kern w:val="0"/>
          <w:sz w:val="24"/>
          <w:szCs w:val="24"/>
          <w:lang w:bidi="ar"/>
        </w:rPr>
        <w:t>。</w:t>
      </w:r>
    </w:p>
    <w:p w14:paraId="3C826D25" w14:textId="6F47699A" w:rsidR="000133AA" w:rsidRPr="00E96CB3" w:rsidRDefault="0047540A" w:rsidP="0047540A">
      <w:pPr>
        <w:adjustRightInd w:val="0"/>
        <w:snapToGrid w:val="0"/>
        <w:spacing w:line="360" w:lineRule="auto"/>
        <w:ind w:firstLineChars="200" w:firstLine="480"/>
        <w:rPr>
          <w:rFonts w:ascii="Times New Roman" w:eastAsiaTheme="minorEastAsia" w:hAnsi="Times New Roman"/>
          <w:color w:val="000000"/>
          <w:kern w:val="0"/>
          <w:sz w:val="24"/>
          <w:szCs w:val="24"/>
          <w:lang w:bidi="ar"/>
        </w:rPr>
      </w:pPr>
      <w:r w:rsidRPr="00E96CB3">
        <w:rPr>
          <w:rFonts w:ascii="宋体" w:hAnsi="宋体" w:cs="宋体" w:hint="eastAsia"/>
          <w:color w:val="000000"/>
          <w:kern w:val="0"/>
          <w:sz w:val="24"/>
          <w:szCs w:val="24"/>
          <w:lang w:bidi="ar"/>
        </w:rPr>
        <w:t>⑶</w:t>
      </w:r>
      <w:r w:rsidRPr="00E96CB3">
        <w:rPr>
          <w:rFonts w:ascii="Times New Roman" w:eastAsiaTheme="minorEastAsia" w:hAnsi="Times New Roman"/>
          <w:color w:val="000000"/>
          <w:kern w:val="0"/>
          <w:sz w:val="24"/>
          <w:szCs w:val="24"/>
          <w:lang w:bidi="ar"/>
        </w:rPr>
        <w:t xml:space="preserve"> </w:t>
      </w:r>
      <w:r w:rsidR="000133AA" w:rsidRPr="00E96CB3">
        <w:rPr>
          <w:rFonts w:ascii="Times New Roman" w:eastAsiaTheme="minorEastAsia" w:hAnsi="Times New Roman"/>
          <w:color w:val="000000"/>
          <w:kern w:val="0"/>
          <w:sz w:val="24"/>
          <w:szCs w:val="24"/>
          <w:lang w:bidi="ar"/>
        </w:rPr>
        <w:t>建设内容及建设规模：本项目分为水域和陆域两个部分。水域工程：</w:t>
      </w:r>
      <w:r w:rsidR="00EF3333" w:rsidRPr="00E96CB3">
        <w:rPr>
          <w:rFonts w:ascii="Times New Roman" w:eastAsiaTheme="minorEastAsia" w:hAnsi="Times New Roman"/>
          <w:color w:val="000000"/>
          <w:kern w:val="0"/>
          <w:sz w:val="24"/>
          <w:szCs w:val="24"/>
          <w:lang w:bidi="ar"/>
        </w:rPr>
        <w:t>拟</w:t>
      </w:r>
      <w:r w:rsidR="000133AA" w:rsidRPr="00E96CB3">
        <w:rPr>
          <w:rFonts w:ascii="Times New Roman" w:eastAsiaTheme="minorEastAsia" w:hAnsi="Times New Roman"/>
          <w:color w:val="000000"/>
          <w:kern w:val="0"/>
          <w:sz w:val="24"/>
          <w:szCs w:val="24"/>
          <w:lang w:bidi="ar"/>
        </w:rPr>
        <w:t>对</w:t>
      </w:r>
      <w:r w:rsidR="000133AA" w:rsidRPr="00E96CB3">
        <w:rPr>
          <w:rFonts w:ascii="Times New Roman" w:eastAsiaTheme="minorEastAsia" w:hAnsi="Times New Roman"/>
          <w:color w:val="000000"/>
          <w:kern w:val="0"/>
          <w:sz w:val="24"/>
          <w:szCs w:val="24"/>
          <w:lang w:bidi="ar"/>
        </w:rPr>
        <w:t>2#~4#</w:t>
      </w:r>
      <w:r w:rsidR="000133AA" w:rsidRPr="00E96CB3">
        <w:rPr>
          <w:rFonts w:ascii="Times New Roman" w:eastAsiaTheme="minorEastAsia" w:hAnsi="Times New Roman"/>
          <w:color w:val="000000"/>
          <w:kern w:val="0"/>
          <w:sz w:val="24"/>
          <w:szCs w:val="24"/>
          <w:lang w:bidi="ar"/>
        </w:rPr>
        <w:t>码头（</w:t>
      </w:r>
      <w:r w:rsidR="000133AA" w:rsidRPr="00E96CB3">
        <w:rPr>
          <w:rFonts w:ascii="Times New Roman" w:eastAsiaTheme="minorEastAsia" w:hAnsi="Times New Roman"/>
          <w:color w:val="000000"/>
          <w:kern w:val="0"/>
          <w:sz w:val="24"/>
          <w:szCs w:val="24"/>
          <w:lang w:bidi="ar"/>
        </w:rPr>
        <w:t>6</w:t>
      </w:r>
      <w:r w:rsidR="000133AA" w:rsidRPr="00E96CB3">
        <w:rPr>
          <w:rFonts w:ascii="Times New Roman" w:eastAsiaTheme="minorEastAsia" w:hAnsi="Times New Roman"/>
          <w:color w:val="000000"/>
          <w:kern w:val="0"/>
          <w:sz w:val="24"/>
          <w:szCs w:val="24"/>
          <w:lang w:bidi="ar"/>
        </w:rPr>
        <w:t>个危化品泊位）拆除重建，从上游到下游建设</w:t>
      </w:r>
      <w:r w:rsidR="000133AA" w:rsidRPr="00E96CB3">
        <w:rPr>
          <w:rFonts w:ascii="Times New Roman" w:eastAsiaTheme="minorEastAsia" w:hAnsi="Times New Roman"/>
          <w:color w:val="000000"/>
          <w:kern w:val="0"/>
          <w:sz w:val="24"/>
          <w:szCs w:val="24"/>
          <w:lang w:bidi="ar"/>
        </w:rPr>
        <w:t>3</w:t>
      </w:r>
      <w:r w:rsidR="000133AA" w:rsidRPr="00E96CB3">
        <w:rPr>
          <w:rFonts w:ascii="Times New Roman" w:eastAsiaTheme="minorEastAsia" w:hAnsi="Times New Roman"/>
          <w:color w:val="000000"/>
          <w:kern w:val="0"/>
          <w:sz w:val="24"/>
          <w:szCs w:val="24"/>
          <w:lang w:bidi="ar"/>
        </w:rPr>
        <w:t>个</w:t>
      </w:r>
      <w:r w:rsidR="000133AA" w:rsidRPr="00E96CB3">
        <w:rPr>
          <w:rFonts w:ascii="Times New Roman" w:eastAsiaTheme="minorEastAsia" w:hAnsi="Times New Roman"/>
          <w:color w:val="000000"/>
          <w:kern w:val="0"/>
          <w:sz w:val="24"/>
          <w:szCs w:val="24"/>
          <w:lang w:bidi="ar"/>
        </w:rPr>
        <w:t>5000</w:t>
      </w:r>
      <w:r w:rsidR="000133AA" w:rsidRPr="00E96CB3">
        <w:rPr>
          <w:rFonts w:ascii="Times New Roman" w:eastAsiaTheme="minorEastAsia" w:hAnsi="Times New Roman"/>
          <w:color w:val="000000"/>
          <w:kern w:val="0"/>
          <w:sz w:val="24"/>
          <w:szCs w:val="24"/>
          <w:lang w:bidi="ar"/>
        </w:rPr>
        <w:t>吨级液体化工泊位和</w:t>
      </w:r>
      <w:r w:rsidR="000133AA" w:rsidRPr="00E96CB3">
        <w:rPr>
          <w:rFonts w:ascii="Times New Roman" w:eastAsiaTheme="minorEastAsia" w:hAnsi="Times New Roman"/>
          <w:color w:val="000000"/>
          <w:kern w:val="0"/>
          <w:sz w:val="24"/>
          <w:szCs w:val="24"/>
          <w:lang w:bidi="ar"/>
        </w:rPr>
        <w:t>2</w:t>
      </w:r>
      <w:r w:rsidR="000133AA" w:rsidRPr="00E96CB3">
        <w:rPr>
          <w:rFonts w:ascii="Times New Roman" w:eastAsiaTheme="minorEastAsia" w:hAnsi="Times New Roman"/>
          <w:color w:val="000000"/>
          <w:kern w:val="0"/>
          <w:sz w:val="24"/>
          <w:szCs w:val="24"/>
          <w:lang w:bidi="ar"/>
        </w:rPr>
        <w:t>个</w:t>
      </w:r>
      <w:r w:rsidR="000133AA" w:rsidRPr="00E96CB3">
        <w:rPr>
          <w:rFonts w:ascii="Times New Roman" w:eastAsiaTheme="minorEastAsia" w:hAnsi="Times New Roman"/>
          <w:color w:val="000000"/>
          <w:kern w:val="0"/>
          <w:sz w:val="24"/>
          <w:szCs w:val="24"/>
          <w:lang w:bidi="ar"/>
        </w:rPr>
        <w:t>3000</w:t>
      </w:r>
      <w:r w:rsidR="000133AA" w:rsidRPr="00E96CB3">
        <w:rPr>
          <w:rFonts w:ascii="Times New Roman" w:eastAsiaTheme="minorEastAsia" w:hAnsi="Times New Roman"/>
          <w:color w:val="000000"/>
          <w:kern w:val="0"/>
          <w:sz w:val="24"/>
          <w:szCs w:val="24"/>
          <w:lang w:bidi="ar"/>
        </w:rPr>
        <w:t>吨级油品化工泊位</w:t>
      </w:r>
      <w:r w:rsidR="00EF3333" w:rsidRPr="00E96CB3">
        <w:rPr>
          <w:rFonts w:ascii="Times New Roman" w:eastAsiaTheme="minorEastAsia" w:hAnsi="Times New Roman"/>
          <w:color w:val="000000"/>
          <w:kern w:val="0"/>
          <w:sz w:val="24"/>
          <w:szCs w:val="24"/>
          <w:lang w:bidi="ar"/>
        </w:rPr>
        <w:t>，</w:t>
      </w:r>
      <w:r w:rsidR="00681527" w:rsidRPr="00B970B6">
        <w:rPr>
          <w:rFonts w:ascii="Times New Roman" w:eastAsiaTheme="minorEastAsia" w:hAnsi="Times New Roman" w:hint="eastAsia"/>
          <w:color w:val="000000"/>
          <w:kern w:val="0"/>
          <w:sz w:val="24"/>
          <w:szCs w:val="24"/>
          <w:lang w:bidi="ar"/>
        </w:rPr>
        <w:t>泊位编号自上至下依次为</w:t>
      </w:r>
      <w:r w:rsidR="00681527" w:rsidRPr="00B970B6">
        <w:rPr>
          <w:rFonts w:ascii="Times New Roman" w:eastAsiaTheme="minorEastAsia" w:hAnsi="Times New Roman" w:hint="eastAsia"/>
          <w:color w:val="000000"/>
          <w:kern w:val="0"/>
          <w:sz w:val="24"/>
          <w:szCs w:val="24"/>
          <w:lang w:bidi="ar"/>
        </w:rPr>
        <w:t>2#</w:t>
      </w:r>
      <w:r w:rsidR="00681527" w:rsidRPr="00B970B6">
        <w:rPr>
          <w:rFonts w:ascii="Times New Roman" w:eastAsiaTheme="minorEastAsia" w:hAnsi="Times New Roman" w:hint="eastAsia"/>
          <w:color w:val="000000"/>
          <w:kern w:val="0"/>
          <w:sz w:val="24"/>
          <w:szCs w:val="24"/>
          <w:lang w:bidi="ar"/>
        </w:rPr>
        <w:t>泊位</w:t>
      </w:r>
      <w:r w:rsidR="00681527">
        <w:rPr>
          <w:rFonts w:ascii="Times New Roman" w:eastAsiaTheme="minorEastAsia" w:hAnsi="Times New Roman" w:hint="eastAsia"/>
          <w:color w:val="000000"/>
          <w:kern w:val="0"/>
          <w:sz w:val="24"/>
          <w:szCs w:val="24"/>
          <w:lang w:bidi="ar"/>
        </w:rPr>
        <w:t>~</w:t>
      </w:r>
      <w:r w:rsidR="00681527" w:rsidRPr="00B970B6">
        <w:rPr>
          <w:rFonts w:ascii="Times New Roman" w:eastAsiaTheme="minorEastAsia" w:hAnsi="Times New Roman" w:hint="eastAsia"/>
          <w:color w:val="000000"/>
          <w:kern w:val="0"/>
          <w:sz w:val="24"/>
          <w:szCs w:val="24"/>
          <w:lang w:bidi="ar"/>
        </w:rPr>
        <w:t>6#</w:t>
      </w:r>
      <w:r w:rsidR="00681527" w:rsidRPr="00B970B6">
        <w:rPr>
          <w:rFonts w:ascii="Times New Roman" w:eastAsiaTheme="minorEastAsia" w:hAnsi="Times New Roman" w:hint="eastAsia"/>
          <w:color w:val="000000"/>
          <w:kern w:val="0"/>
          <w:sz w:val="24"/>
          <w:szCs w:val="24"/>
          <w:lang w:bidi="ar"/>
        </w:rPr>
        <w:t>泊位。</w:t>
      </w:r>
      <w:r w:rsidR="00681527" w:rsidRPr="00B970B6">
        <w:rPr>
          <w:rFonts w:ascii="Times New Roman" w:eastAsiaTheme="minorEastAsia" w:hAnsi="Times New Roman" w:hint="eastAsia"/>
          <w:color w:val="000000"/>
          <w:kern w:val="0"/>
          <w:sz w:val="24"/>
          <w:szCs w:val="24"/>
          <w:lang w:bidi="ar"/>
        </w:rPr>
        <w:t>2#</w:t>
      </w:r>
      <w:r w:rsidR="00681527" w:rsidRPr="00B970B6">
        <w:rPr>
          <w:rFonts w:ascii="Times New Roman" w:eastAsiaTheme="minorEastAsia" w:hAnsi="Times New Roman" w:hint="eastAsia"/>
          <w:color w:val="000000"/>
          <w:kern w:val="0"/>
          <w:sz w:val="24"/>
          <w:szCs w:val="24"/>
          <w:lang w:bidi="ar"/>
        </w:rPr>
        <w:t>泊位、</w:t>
      </w:r>
      <w:r w:rsidR="00681527" w:rsidRPr="00B970B6">
        <w:rPr>
          <w:rFonts w:ascii="Times New Roman" w:eastAsiaTheme="minorEastAsia" w:hAnsi="Times New Roman" w:hint="eastAsia"/>
          <w:color w:val="000000"/>
          <w:kern w:val="0"/>
          <w:sz w:val="24"/>
          <w:szCs w:val="24"/>
          <w:lang w:bidi="ar"/>
        </w:rPr>
        <w:t>3#</w:t>
      </w:r>
      <w:r w:rsidR="00681527" w:rsidRPr="00B970B6">
        <w:rPr>
          <w:rFonts w:ascii="Times New Roman" w:eastAsiaTheme="minorEastAsia" w:hAnsi="Times New Roman" w:hint="eastAsia"/>
          <w:color w:val="000000"/>
          <w:kern w:val="0"/>
          <w:sz w:val="24"/>
          <w:szCs w:val="24"/>
          <w:lang w:bidi="ar"/>
        </w:rPr>
        <w:t>泊位趸船新建，</w:t>
      </w:r>
      <w:r w:rsidR="00681527" w:rsidRPr="00B970B6">
        <w:rPr>
          <w:rFonts w:ascii="Times New Roman" w:eastAsiaTheme="minorEastAsia" w:hAnsi="Times New Roman" w:hint="eastAsia"/>
          <w:color w:val="000000"/>
          <w:kern w:val="0"/>
          <w:sz w:val="24"/>
          <w:szCs w:val="24"/>
          <w:lang w:bidi="ar"/>
        </w:rPr>
        <w:t>4#</w:t>
      </w:r>
      <w:r w:rsidR="00681527" w:rsidRPr="00B970B6">
        <w:rPr>
          <w:rFonts w:ascii="Times New Roman" w:eastAsiaTheme="minorEastAsia" w:hAnsi="Times New Roman" w:hint="eastAsia"/>
          <w:color w:val="000000"/>
          <w:kern w:val="0"/>
          <w:sz w:val="24"/>
          <w:szCs w:val="24"/>
          <w:lang w:bidi="ar"/>
        </w:rPr>
        <w:t>泊位、</w:t>
      </w:r>
      <w:r w:rsidR="00681527" w:rsidRPr="00B970B6">
        <w:rPr>
          <w:rFonts w:ascii="Times New Roman" w:eastAsiaTheme="minorEastAsia" w:hAnsi="Times New Roman" w:hint="eastAsia"/>
          <w:color w:val="000000"/>
          <w:kern w:val="0"/>
          <w:sz w:val="24"/>
          <w:szCs w:val="24"/>
          <w:lang w:bidi="ar"/>
        </w:rPr>
        <w:t>5#</w:t>
      </w:r>
      <w:r w:rsidR="00681527" w:rsidRPr="00B970B6">
        <w:rPr>
          <w:rFonts w:ascii="Times New Roman" w:eastAsiaTheme="minorEastAsia" w:hAnsi="Times New Roman" w:hint="eastAsia"/>
          <w:color w:val="000000"/>
          <w:kern w:val="0"/>
          <w:sz w:val="24"/>
          <w:szCs w:val="24"/>
          <w:lang w:bidi="ar"/>
        </w:rPr>
        <w:t>泊位、</w:t>
      </w:r>
      <w:r w:rsidR="00681527" w:rsidRPr="00B970B6">
        <w:rPr>
          <w:rFonts w:ascii="Times New Roman" w:eastAsiaTheme="minorEastAsia" w:hAnsi="Times New Roman" w:hint="eastAsia"/>
          <w:color w:val="000000"/>
          <w:kern w:val="0"/>
          <w:sz w:val="24"/>
          <w:szCs w:val="24"/>
          <w:lang w:bidi="ar"/>
        </w:rPr>
        <w:t>6#</w:t>
      </w:r>
      <w:r w:rsidR="00681527" w:rsidRPr="00B970B6">
        <w:rPr>
          <w:rFonts w:ascii="Times New Roman" w:eastAsiaTheme="minorEastAsia" w:hAnsi="Times New Roman" w:hint="eastAsia"/>
          <w:color w:val="000000"/>
          <w:kern w:val="0"/>
          <w:sz w:val="24"/>
          <w:szCs w:val="24"/>
          <w:lang w:bidi="ar"/>
        </w:rPr>
        <w:t>泊位趸船利旧</w:t>
      </w:r>
      <w:r w:rsidR="00681527">
        <w:rPr>
          <w:rFonts w:ascii="Times New Roman" w:eastAsiaTheme="minorEastAsia" w:hAnsi="Times New Roman" w:hint="eastAsia"/>
          <w:color w:val="000000"/>
          <w:kern w:val="0"/>
          <w:sz w:val="24"/>
          <w:szCs w:val="24"/>
          <w:lang w:bidi="ar"/>
        </w:rPr>
        <w:t>，</w:t>
      </w:r>
      <w:r w:rsidR="00681527" w:rsidRPr="00B970B6">
        <w:rPr>
          <w:rFonts w:ascii="Times New Roman" w:eastAsiaTheme="minorEastAsia" w:hAnsi="Times New Roman"/>
          <w:color w:val="000000"/>
          <w:kern w:val="0"/>
          <w:sz w:val="24"/>
          <w:szCs w:val="24"/>
          <w:lang w:bidi="ar"/>
        </w:rPr>
        <w:t>原</w:t>
      </w:r>
      <w:r w:rsidR="00681527" w:rsidRPr="00B970B6">
        <w:rPr>
          <w:rFonts w:ascii="Times New Roman" w:eastAsiaTheme="minorEastAsia" w:hAnsi="Times New Roman"/>
          <w:color w:val="000000"/>
          <w:kern w:val="0"/>
          <w:sz w:val="24"/>
          <w:szCs w:val="24"/>
          <w:lang w:bidi="ar"/>
        </w:rPr>
        <w:t>5#</w:t>
      </w:r>
      <w:r w:rsidR="00681527" w:rsidRPr="00B970B6">
        <w:rPr>
          <w:rFonts w:ascii="Times New Roman" w:eastAsiaTheme="minorEastAsia" w:hAnsi="Times New Roman"/>
          <w:color w:val="000000"/>
          <w:kern w:val="0"/>
          <w:sz w:val="24"/>
          <w:szCs w:val="24"/>
          <w:lang w:bidi="ar"/>
        </w:rPr>
        <w:t>码头（</w:t>
      </w:r>
      <w:r w:rsidR="00681527" w:rsidRPr="00B970B6">
        <w:rPr>
          <w:rFonts w:ascii="Times New Roman" w:eastAsiaTheme="minorEastAsia" w:hAnsi="Times New Roman"/>
          <w:color w:val="000000"/>
          <w:kern w:val="0"/>
          <w:sz w:val="24"/>
          <w:szCs w:val="24"/>
          <w:lang w:bidi="ar"/>
        </w:rPr>
        <w:t>2</w:t>
      </w:r>
      <w:r w:rsidR="00681527" w:rsidRPr="00B970B6">
        <w:rPr>
          <w:rFonts w:ascii="Times New Roman" w:eastAsiaTheme="minorEastAsia" w:hAnsi="Times New Roman"/>
          <w:color w:val="000000"/>
          <w:kern w:val="0"/>
          <w:sz w:val="24"/>
          <w:szCs w:val="24"/>
          <w:lang w:bidi="ar"/>
        </w:rPr>
        <w:t>个危化品泊位）</w:t>
      </w:r>
      <w:r w:rsidR="00681527" w:rsidRPr="00B970B6">
        <w:rPr>
          <w:rFonts w:ascii="Times New Roman" w:eastAsiaTheme="minorEastAsia" w:hAnsi="Times New Roman" w:hint="eastAsia"/>
          <w:color w:val="000000"/>
          <w:kern w:val="0"/>
          <w:sz w:val="24"/>
          <w:szCs w:val="24"/>
          <w:lang w:bidi="ar"/>
        </w:rPr>
        <w:t>岸线将改建为岳阳</w:t>
      </w:r>
      <w:r w:rsidR="00681527" w:rsidRPr="00B970B6">
        <w:rPr>
          <w:rFonts w:ascii="Times New Roman" w:eastAsiaTheme="minorEastAsia" w:hAnsi="Times New Roman" w:hint="eastAsia"/>
          <w:color w:val="000000"/>
          <w:kern w:val="0"/>
          <w:sz w:val="24"/>
          <w:szCs w:val="24"/>
          <w:lang w:bidi="ar"/>
        </w:rPr>
        <w:t>LNG</w:t>
      </w:r>
      <w:r w:rsidR="00681527" w:rsidRPr="00B970B6">
        <w:rPr>
          <w:rFonts w:ascii="Times New Roman" w:eastAsiaTheme="minorEastAsia" w:hAnsi="Times New Roman" w:hint="eastAsia"/>
          <w:color w:val="000000"/>
          <w:kern w:val="0"/>
          <w:sz w:val="24"/>
          <w:szCs w:val="24"/>
          <w:lang w:bidi="ar"/>
        </w:rPr>
        <w:t>储配基地项目配套</w:t>
      </w:r>
      <w:r w:rsidR="00681527" w:rsidRPr="00B970B6">
        <w:rPr>
          <w:rFonts w:ascii="Times New Roman" w:eastAsiaTheme="minorEastAsia" w:hAnsi="Times New Roman" w:hint="eastAsia"/>
          <w:color w:val="000000"/>
          <w:kern w:val="0"/>
          <w:sz w:val="24"/>
          <w:szCs w:val="24"/>
          <w:lang w:bidi="ar"/>
        </w:rPr>
        <w:t>LNG</w:t>
      </w:r>
      <w:r w:rsidR="00681527" w:rsidRPr="00B970B6">
        <w:rPr>
          <w:rFonts w:ascii="Times New Roman" w:eastAsiaTheme="minorEastAsia" w:hAnsi="Times New Roman" w:hint="eastAsia"/>
          <w:color w:val="000000"/>
          <w:kern w:val="0"/>
          <w:sz w:val="24"/>
          <w:szCs w:val="24"/>
          <w:lang w:bidi="ar"/>
        </w:rPr>
        <w:t>码头，另行立项建设，不属于本次工程范围</w:t>
      </w:r>
      <w:r w:rsidR="00681527">
        <w:rPr>
          <w:rFonts w:ascii="Times New Roman" w:eastAsiaTheme="minorEastAsia" w:hAnsi="Times New Roman" w:hint="eastAsia"/>
          <w:color w:val="000000"/>
          <w:kern w:val="0"/>
          <w:sz w:val="24"/>
          <w:szCs w:val="24"/>
          <w:lang w:bidi="ar"/>
        </w:rPr>
        <w:t>。本项目</w:t>
      </w:r>
      <w:r w:rsidR="00681527" w:rsidRPr="00E96CB3">
        <w:rPr>
          <w:rFonts w:ascii="Times New Roman" w:eastAsiaTheme="minorEastAsia" w:hAnsi="Times New Roman"/>
          <w:color w:val="000000"/>
          <w:kern w:val="0"/>
          <w:sz w:val="24"/>
          <w:szCs w:val="24"/>
          <w:lang w:bidi="ar"/>
        </w:rPr>
        <w:t>主要施工项目</w:t>
      </w:r>
      <w:r w:rsidR="000133AA" w:rsidRPr="00E96CB3">
        <w:rPr>
          <w:rFonts w:ascii="Times New Roman" w:eastAsiaTheme="minorEastAsia" w:hAnsi="Times New Roman"/>
          <w:color w:val="000000"/>
          <w:kern w:val="0"/>
          <w:sz w:val="24"/>
          <w:szCs w:val="24"/>
          <w:lang w:bidi="ar"/>
        </w:rPr>
        <w:t>有水工建筑物、工艺设备及土建工程、水、电、信配套设施安装等；</w:t>
      </w:r>
      <w:r w:rsidR="000133AA" w:rsidRPr="00E96CB3">
        <w:rPr>
          <w:rFonts w:ascii="Times New Roman" w:eastAsiaTheme="minorEastAsia" w:hAnsi="Times New Roman"/>
          <w:color w:val="000000"/>
          <w:kern w:val="0"/>
          <w:sz w:val="24"/>
          <w:szCs w:val="24"/>
          <w:lang w:bidi="ar"/>
        </w:rPr>
        <w:lastRenderedPageBreak/>
        <w:t>陆域</w:t>
      </w:r>
      <w:r w:rsidR="00EF3333" w:rsidRPr="00E96CB3">
        <w:rPr>
          <w:rFonts w:ascii="Times New Roman" w:eastAsiaTheme="minorEastAsia" w:hAnsi="Times New Roman"/>
          <w:color w:val="000000"/>
          <w:kern w:val="0"/>
          <w:sz w:val="24"/>
          <w:szCs w:val="24"/>
          <w:lang w:bidi="ar"/>
        </w:rPr>
        <w:t>工程：</w:t>
      </w:r>
      <w:r w:rsidR="000133AA" w:rsidRPr="00E96CB3">
        <w:rPr>
          <w:rFonts w:ascii="Times New Roman" w:eastAsiaTheme="minorEastAsia" w:hAnsi="Times New Roman"/>
          <w:color w:val="000000"/>
          <w:kern w:val="0"/>
          <w:sz w:val="24"/>
          <w:szCs w:val="24"/>
          <w:lang w:bidi="ar"/>
        </w:rPr>
        <w:t>依托现有设施，</w:t>
      </w:r>
      <w:r w:rsidR="00EF3333" w:rsidRPr="00E96CB3">
        <w:rPr>
          <w:rFonts w:ascii="Times New Roman" w:eastAsiaTheme="minorEastAsia" w:hAnsi="Times New Roman"/>
          <w:color w:val="000000"/>
          <w:kern w:val="0"/>
          <w:sz w:val="24"/>
          <w:szCs w:val="24"/>
          <w:lang w:bidi="ar"/>
        </w:rPr>
        <w:t>不涉及</w:t>
      </w:r>
      <w:r w:rsidR="000133AA" w:rsidRPr="00E96CB3">
        <w:rPr>
          <w:rFonts w:ascii="Times New Roman" w:eastAsiaTheme="minorEastAsia" w:hAnsi="Times New Roman"/>
          <w:color w:val="000000"/>
          <w:kern w:val="0"/>
          <w:sz w:val="24"/>
          <w:szCs w:val="24"/>
          <w:lang w:bidi="ar"/>
        </w:rPr>
        <w:t>储罐</w:t>
      </w:r>
      <w:r w:rsidR="00EF3333" w:rsidRPr="00E96CB3">
        <w:rPr>
          <w:rFonts w:ascii="Times New Roman" w:eastAsiaTheme="minorEastAsia" w:hAnsi="Times New Roman"/>
          <w:color w:val="000000"/>
          <w:kern w:val="0"/>
          <w:sz w:val="24"/>
          <w:szCs w:val="24"/>
          <w:lang w:bidi="ar"/>
        </w:rPr>
        <w:t>区</w:t>
      </w:r>
      <w:r w:rsidR="000133AA" w:rsidRPr="00E96CB3">
        <w:rPr>
          <w:rFonts w:ascii="Times New Roman" w:eastAsiaTheme="minorEastAsia" w:hAnsi="Times New Roman"/>
          <w:color w:val="000000"/>
          <w:kern w:val="0"/>
          <w:sz w:val="24"/>
          <w:szCs w:val="24"/>
          <w:lang w:bidi="ar"/>
        </w:rPr>
        <w:t>，增加安全环保设施（主要为油气回收</w:t>
      </w:r>
      <w:r w:rsidR="00EF3333" w:rsidRPr="00E96CB3">
        <w:rPr>
          <w:rFonts w:ascii="Times New Roman" w:eastAsiaTheme="minorEastAsia" w:hAnsi="Times New Roman"/>
          <w:color w:val="000000"/>
          <w:kern w:val="0"/>
          <w:sz w:val="24"/>
          <w:szCs w:val="24"/>
          <w:lang w:bidi="ar"/>
        </w:rPr>
        <w:t>及氮气系统</w:t>
      </w:r>
      <w:r w:rsidR="000133AA" w:rsidRPr="00E96CB3">
        <w:rPr>
          <w:rFonts w:ascii="Times New Roman" w:eastAsiaTheme="minorEastAsia" w:hAnsi="Times New Roman"/>
          <w:color w:val="000000"/>
          <w:kern w:val="0"/>
          <w:sz w:val="24"/>
          <w:szCs w:val="24"/>
          <w:lang w:bidi="ar"/>
        </w:rPr>
        <w:t>）、增加部分转输泵、系统管线、生活污水处理设施</w:t>
      </w:r>
      <w:r w:rsidR="00EF3333" w:rsidRPr="00E96CB3">
        <w:rPr>
          <w:rFonts w:ascii="Times New Roman" w:eastAsiaTheme="minorEastAsia" w:hAnsi="Times New Roman"/>
          <w:color w:val="000000"/>
          <w:kern w:val="0"/>
          <w:sz w:val="24"/>
          <w:szCs w:val="24"/>
          <w:lang w:bidi="ar"/>
        </w:rPr>
        <w:t>及其配套电气、自控、电信设施</w:t>
      </w:r>
      <w:r w:rsidR="000133AA" w:rsidRPr="00E96CB3">
        <w:rPr>
          <w:rFonts w:ascii="Times New Roman" w:eastAsiaTheme="minorEastAsia" w:hAnsi="Times New Roman"/>
          <w:color w:val="000000"/>
          <w:kern w:val="0"/>
          <w:sz w:val="24"/>
          <w:szCs w:val="24"/>
          <w:lang w:bidi="ar"/>
        </w:rPr>
        <w:t>，罐区至码头管廊利旧</w:t>
      </w:r>
      <w:r w:rsidR="00EF3333" w:rsidRPr="00E96CB3">
        <w:rPr>
          <w:rFonts w:ascii="Times New Roman" w:eastAsiaTheme="minorEastAsia" w:hAnsi="Times New Roman"/>
          <w:color w:val="000000"/>
          <w:kern w:val="0"/>
          <w:sz w:val="24"/>
          <w:szCs w:val="24"/>
          <w:lang w:bidi="ar"/>
        </w:rPr>
        <w:t>，厂际管线不在本项目范围内，厂外增加</w:t>
      </w:r>
      <w:r w:rsidR="00EF3333" w:rsidRPr="00E96CB3">
        <w:rPr>
          <w:rFonts w:ascii="Times New Roman" w:eastAsiaTheme="minorEastAsia" w:hAnsi="Times New Roman"/>
          <w:color w:val="000000"/>
          <w:kern w:val="0"/>
          <w:sz w:val="24"/>
          <w:szCs w:val="24"/>
          <w:lang w:bidi="ar"/>
        </w:rPr>
        <w:t>1</w:t>
      </w:r>
      <w:r w:rsidR="00EF3333" w:rsidRPr="00E96CB3">
        <w:rPr>
          <w:rFonts w:ascii="Times New Roman" w:eastAsiaTheme="minorEastAsia" w:hAnsi="Times New Roman"/>
          <w:color w:val="000000"/>
          <w:kern w:val="0"/>
          <w:sz w:val="24"/>
          <w:szCs w:val="24"/>
          <w:lang w:bidi="ar"/>
        </w:rPr>
        <w:t>根管线，拆除原有老化不利用</w:t>
      </w:r>
      <w:r w:rsidR="00EF3333" w:rsidRPr="00E96CB3">
        <w:rPr>
          <w:rFonts w:ascii="Times New Roman" w:eastAsiaTheme="minorEastAsia" w:hAnsi="Times New Roman"/>
          <w:color w:val="000000"/>
          <w:kern w:val="0"/>
          <w:sz w:val="24"/>
          <w:szCs w:val="24"/>
          <w:lang w:bidi="ar"/>
        </w:rPr>
        <w:t>5</w:t>
      </w:r>
      <w:r w:rsidR="00EF3333" w:rsidRPr="00E96CB3">
        <w:rPr>
          <w:rFonts w:ascii="Times New Roman" w:eastAsiaTheme="minorEastAsia" w:hAnsi="Times New Roman"/>
          <w:color w:val="000000"/>
          <w:kern w:val="0"/>
          <w:sz w:val="24"/>
          <w:szCs w:val="24"/>
          <w:lang w:bidi="ar"/>
        </w:rPr>
        <w:t>根管线</w:t>
      </w:r>
      <w:r w:rsidR="000133AA" w:rsidRPr="00E96CB3">
        <w:rPr>
          <w:rFonts w:ascii="Times New Roman" w:eastAsiaTheme="minorEastAsia" w:hAnsi="Times New Roman"/>
          <w:color w:val="000000"/>
          <w:kern w:val="0"/>
          <w:sz w:val="24"/>
          <w:szCs w:val="24"/>
          <w:lang w:bidi="ar"/>
        </w:rPr>
        <w:t>。</w:t>
      </w:r>
    </w:p>
    <w:p w14:paraId="72A1FA88" w14:textId="70A6AA6F" w:rsidR="000133AA" w:rsidRPr="00E96CB3" w:rsidRDefault="0047540A" w:rsidP="0047540A">
      <w:pPr>
        <w:adjustRightInd w:val="0"/>
        <w:snapToGrid w:val="0"/>
        <w:spacing w:line="360" w:lineRule="auto"/>
        <w:ind w:firstLineChars="200" w:firstLine="480"/>
        <w:rPr>
          <w:rFonts w:ascii="Times New Roman" w:eastAsiaTheme="minorEastAsia" w:hAnsi="Times New Roman"/>
          <w:color w:val="000000"/>
          <w:kern w:val="0"/>
          <w:sz w:val="24"/>
          <w:szCs w:val="24"/>
          <w:lang w:bidi="ar"/>
        </w:rPr>
      </w:pPr>
      <w:r w:rsidRPr="00E96CB3">
        <w:rPr>
          <w:rFonts w:ascii="宋体" w:hAnsi="宋体" w:cs="宋体" w:hint="eastAsia"/>
          <w:color w:val="000000"/>
          <w:kern w:val="0"/>
          <w:sz w:val="24"/>
          <w:szCs w:val="24"/>
          <w:lang w:bidi="ar"/>
        </w:rPr>
        <w:t>⑷</w:t>
      </w:r>
      <w:r w:rsidRPr="00E96CB3">
        <w:rPr>
          <w:rFonts w:ascii="Times New Roman" w:eastAsiaTheme="minorEastAsia" w:hAnsi="Times New Roman"/>
          <w:color w:val="000000"/>
          <w:kern w:val="0"/>
          <w:sz w:val="24"/>
          <w:szCs w:val="24"/>
          <w:lang w:bidi="ar"/>
        </w:rPr>
        <w:t xml:space="preserve"> </w:t>
      </w:r>
      <w:r w:rsidR="000133AA" w:rsidRPr="00E96CB3">
        <w:rPr>
          <w:rFonts w:ascii="Times New Roman" w:eastAsiaTheme="minorEastAsia" w:hAnsi="Times New Roman"/>
          <w:color w:val="000000"/>
          <w:kern w:val="0"/>
          <w:sz w:val="24"/>
          <w:szCs w:val="24"/>
          <w:lang w:bidi="ar"/>
        </w:rPr>
        <w:t>服务对象：本</w:t>
      </w:r>
      <w:r w:rsidR="004D0EF6" w:rsidRPr="00E96CB3">
        <w:rPr>
          <w:rFonts w:ascii="Times New Roman" w:eastAsiaTheme="minorEastAsia" w:hAnsi="Times New Roman"/>
          <w:color w:val="000000"/>
          <w:kern w:val="0"/>
          <w:sz w:val="24"/>
          <w:szCs w:val="24"/>
          <w:lang w:bidi="ar"/>
        </w:rPr>
        <w:t>项目</w:t>
      </w:r>
      <w:r w:rsidR="000133AA" w:rsidRPr="00E96CB3">
        <w:rPr>
          <w:rFonts w:ascii="Times New Roman" w:eastAsiaTheme="minorEastAsia" w:hAnsi="Times New Roman"/>
          <w:color w:val="000000"/>
          <w:kern w:val="0"/>
          <w:sz w:val="24"/>
          <w:szCs w:val="24"/>
          <w:lang w:bidi="ar"/>
        </w:rPr>
        <w:t>建成后服务对象主要</w:t>
      </w:r>
      <w:r w:rsidR="008B7BC8" w:rsidRPr="00E96CB3">
        <w:rPr>
          <w:rFonts w:ascii="Times New Roman" w:eastAsiaTheme="minorEastAsia" w:hAnsi="Times New Roman"/>
          <w:color w:val="000000"/>
          <w:kern w:val="0"/>
          <w:sz w:val="24"/>
          <w:szCs w:val="24"/>
          <w:lang w:bidi="ar"/>
        </w:rPr>
        <w:t>为</w:t>
      </w:r>
      <w:r w:rsidR="000133AA" w:rsidRPr="00E96CB3">
        <w:rPr>
          <w:rFonts w:ascii="Times New Roman" w:eastAsiaTheme="minorEastAsia" w:hAnsi="Times New Roman"/>
          <w:color w:val="000000"/>
          <w:kern w:val="0"/>
          <w:sz w:val="24"/>
          <w:szCs w:val="24"/>
          <w:lang w:bidi="ar"/>
        </w:rPr>
        <w:t>长岭炼化，业务范围还大量覆盖湖南省及岳阳市、中国石化、湖南绿色化工产业园、长江航道运行管理等诸多方面，功能齐全、作用突出。</w:t>
      </w:r>
    </w:p>
    <w:p w14:paraId="4B15284B" w14:textId="77777777" w:rsidR="000133AA" w:rsidRPr="00E96CB3" w:rsidRDefault="0047540A" w:rsidP="0047540A">
      <w:pPr>
        <w:adjustRightInd w:val="0"/>
        <w:snapToGrid w:val="0"/>
        <w:spacing w:line="360" w:lineRule="auto"/>
        <w:ind w:firstLineChars="200" w:firstLine="480"/>
        <w:rPr>
          <w:rFonts w:ascii="Times New Roman" w:eastAsiaTheme="minorEastAsia" w:hAnsi="Times New Roman"/>
          <w:color w:val="000000"/>
          <w:kern w:val="0"/>
          <w:sz w:val="24"/>
          <w:szCs w:val="24"/>
          <w:lang w:bidi="ar"/>
        </w:rPr>
      </w:pPr>
      <w:r w:rsidRPr="00E96CB3">
        <w:rPr>
          <w:rFonts w:ascii="宋体" w:hAnsi="宋体" w:cs="宋体" w:hint="eastAsia"/>
          <w:color w:val="000000"/>
          <w:kern w:val="0"/>
          <w:sz w:val="24"/>
          <w:szCs w:val="24"/>
          <w:lang w:bidi="ar"/>
        </w:rPr>
        <w:t>⑸</w:t>
      </w:r>
      <w:r w:rsidRPr="00E96CB3">
        <w:rPr>
          <w:rFonts w:ascii="Times New Roman" w:eastAsiaTheme="minorEastAsia" w:hAnsi="Times New Roman"/>
          <w:color w:val="000000"/>
          <w:kern w:val="0"/>
          <w:sz w:val="24"/>
          <w:szCs w:val="24"/>
          <w:lang w:bidi="ar"/>
        </w:rPr>
        <w:t xml:space="preserve"> </w:t>
      </w:r>
      <w:r w:rsidR="002B3819" w:rsidRPr="00E96CB3">
        <w:rPr>
          <w:rFonts w:ascii="Times New Roman" w:eastAsiaTheme="minorEastAsia" w:hAnsi="Times New Roman"/>
          <w:color w:val="000000"/>
          <w:kern w:val="0"/>
          <w:sz w:val="24"/>
          <w:szCs w:val="24"/>
          <w:lang w:bidi="ar"/>
        </w:rPr>
        <w:t>主要货种及</w:t>
      </w:r>
      <w:r w:rsidR="000133AA" w:rsidRPr="00E96CB3">
        <w:rPr>
          <w:rFonts w:ascii="Times New Roman" w:eastAsiaTheme="minorEastAsia" w:hAnsi="Times New Roman"/>
          <w:color w:val="000000"/>
          <w:kern w:val="0"/>
          <w:sz w:val="24"/>
          <w:szCs w:val="24"/>
          <w:lang w:bidi="ar"/>
        </w:rPr>
        <w:t>预测吞吐量：</w:t>
      </w:r>
      <w:r w:rsidR="002B3819" w:rsidRPr="00E96CB3">
        <w:rPr>
          <w:rFonts w:ascii="Times New Roman" w:eastAsiaTheme="minorEastAsia" w:hAnsi="Times New Roman"/>
          <w:color w:val="000000"/>
          <w:kern w:val="0"/>
          <w:sz w:val="24"/>
          <w:szCs w:val="24"/>
          <w:lang w:bidi="ar"/>
        </w:rPr>
        <w:t>货种主要为：绥中油、</w:t>
      </w:r>
      <w:r w:rsidR="002B3819" w:rsidRPr="00E96CB3">
        <w:rPr>
          <w:rFonts w:ascii="Times New Roman" w:eastAsiaTheme="minorEastAsia" w:hAnsi="Times New Roman"/>
          <w:color w:val="000000"/>
          <w:kern w:val="0"/>
          <w:sz w:val="24"/>
          <w:szCs w:val="24"/>
          <w:lang w:bidi="ar"/>
        </w:rPr>
        <w:t>0#</w:t>
      </w:r>
      <w:r w:rsidR="002B3819" w:rsidRPr="00E96CB3">
        <w:rPr>
          <w:rFonts w:ascii="Times New Roman" w:eastAsiaTheme="minorEastAsia" w:hAnsi="Times New Roman"/>
          <w:color w:val="000000"/>
          <w:kern w:val="0"/>
          <w:sz w:val="24"/>
          <w:szCs w:val="24"/>
          <w:lang w:bidi="ar"/>
        </w:rPr>
        <w:t>柴油、汽油、乙烯石脑油、二甲苯、丁酮、乙酸仲丁酯、沥青、重整石脑油、乙酸甲酯、醋酸和蜡油</w:t>
      </w:r>
      <w:r w:rsidR="002B3819" w:rsidRPr="00E96CB3">
        <w:rPr>
          <w:rFonts w:ascii="Times New Roman" w:eastAsiaTheme="minorEastAsia" w:hAnsi="Times New Roman"/>
          <w:color w:val="000000"/>
          <w:kern w:val="0"/>
          <w:sz w:val="24"/>
          <w:szCs w:val="24"/>
          <w:lang w:bidi="ar"/>
        </w:rPr>
        <w:t>/</w:t>
      </w:r>
      <w:r w:rsidR="002B3819" w:rsidRPr="00E96CB3">
        <w:rPr>
          <w:rFonts w:ascii="Times New Roman" w:eastAsiaTheme="minorEastAsia" w:hAnsi="Times New Roman"/>
          <w:color w:val="000000"/>
          <w:kern w:val="0"/>
          <w:sz w:val="24"/>
          <w:szCs w:val="24"/>
          <w:lang w:bidi="ar"/>
        </w:rPr>
        <w:t>渣油等。本项目</w:t>
      </w:r>
      <w:r w:rsidR="000133AA" w:rsidRPr="00E96CB3">
        <w:rPr>
          <w:rFonts w:ascii="Times New Roman" w:eastAsiaTheme="minorEastAsia" w:hAnsi="Times New Roman"/>
          <w:color w:val="000000"/>
          <w:kern w:val="0"/>
          <w:sz w:val="24"/>
          <w:szCs w:val="24"/>
          <w:lang w:bidi="ar"/>
        </w:rPr>
        <w:t>的</w:t>
      </w:r>
      <w:r w:rsidR="004D0EF6" w:rsidRPr="00E96CB3">
        <w:rPr>
          <w:rFonts w:ascii="Times New Roman" w:eastAsiaTheme="minorEastAsia" w:hAnsi="Times New Roman"/>
          <w:color w:val="000000"/>
          <w:kern w:val="0"/>
          <w:sz w:val="24"/>
          <w:szCs w:val="24"/>
          <w:lang w:bidi="ar"/>
        </w:rPr>
        <w:t>2025</w:t>
      </w:r>
      <w:r w:rsidR="004D0EF6" w:rsidRPr="00E96CB3">
        <w:rPr>
          <w:rFonts w:ascii="Times New Roman" w:eastAsiaTheme="minorEastAsia" w:hAnsi="Times New Roman"/>
          <w:color w:val="000000"/>
          <w:kern w:val="0"/>
          <w:sz w:val="24"/>
          <w:szCs w:val="24"/>
          <w:lang w:bidi="ar"/>
        </w:rPr>
        <w:t>年</w:t>
      </w:r>
      <w:r w:rsidR="000133AA" w:rsidRPr="00E96CB3">
        <w:rPr>
          <w:rFonts w:ascii="Times New Roman" w:eastAsiaTheme="minorEastAsia" w:hAnsi="Times New Roman"/>
          <w:color w:val="000000"/>
          <w:kern w:val="0"/>
          <w:sz w:val="24"/>
          <w:szCs w:val="24"/>
          <w:lang w:bidi="ar"/>
        </w:rPr>
        <w:t>设计吞吐量为</w:t>
      </w:r>
      <w:r w:rsidR="004D0EF6" w:rsidRPr="00E96CB3">
        <w:rPr>
          <w:rFonts w:ascii="Times New Roman" w:eastAsiaTheme="minorEastAsia" w:hAnsi="Times New Roman"/>
          <w:color w:val="000000"/>
          <w:kern w:val="0"/>
          <w:sz w:val="24"/>
          <w:szCs w:val="24"/>
          <w:lang w:bidi="ar"/>
        </w:rPr>
        <w:t>402</w:t>
      </w:r>
      <w:r w:rsidR="000133AA" w:rsidRPr="00E96CB3">
        <w:rPr>
          <w:rFonts w:ascii="Times New Roman" w:eastAsiaTheme="minorEastAsia" w:hAnsi="Times New Roman"/>
          <w:color w:val="000000"/>
          <w:kern w:val="0"/>
          <w:sz w:val="24"/>
          <w:szCs w:val="24"/>
          <w:lang w:bidi="ar"/>
        </w:rPr>
        <w:t>万</w:t>
      </w:r>
      <w:r w:rsidR="000133AA" w:rsidRPr="00E96CB3">
        <w:rPr>
          <w:rFonts w:ascii="Times New Roman" w:eastAsiaTheme="minorEastAsia" w:hAnsi="Times New Roman"/>
          <w:color w:val="000000"/>
          <w:kern w:val="0"/>
          <w:sz w:val="24"/>
          <w:szCs w:val="24"/>
          <w:lang w:bidi="ar"/>
        </w:rPr>
        <w:t>t</w:t>
      </w:r>
      <w:r w:rsidR="000133AA" w:rsidRPr="00E96CB3">
        <w:rPr>
          <w:rFonts w:ascii="Times New Roman" w:eastAsiaTheme="minorEastAsia" w:hAnsi="Times New Roman"/>
          <w:color w:val="000000"/>
          <w:kern w:val="0"/>
          <w:sz w:val="24"/>
          <w:szCs w:val="24"/>
          <w:lang w:bidi="ar"/>
        </w:rPr>
        <w:t>，其中进口</w:t>
      </w:r>
      <w:r w:rsidR="004D0EF6" w:rsidRPr="00E96CB3">
        <w:rPr>
          <w:rFonts w:ascii="Times New Roman" w:eastAsiaTheme="minorEastAsia" w:hAnsi="Times New Roman"/>
          <w:color w:val="000000"/>
          <w:kern w:val="0"/>
          <w:sz w:val="24"/>
          <w:szCs w:val="24"/>
          <w:lang w:bidi="ar"/>
        </w:rPr>
        <w:t>231</w:t>
      </w:r>
      <w:r w:rsidR="000133AA" w:rsidRPr="00E96CB3">
        <w:rPr>
          <w:rFonts w:ascii="Times New Roman" w:eastAsiaTheme="minorEastAsia" w:hAnsi="Times New Roman"/>
          <w:color w:val="000000"/>
          <w:kern w:val="0"/>
          <w:sz w:val="24"/>
          <w:szCs w:val="24"/>
          <w:lang w:bidi="ar"/>
        </w:rPr>
        <w:t>万</w:t>
      </w:r>
      <w:r w:rsidR="000133AA" w:rsidRPr="00E96CB3">
        <w:rPr>
          <w:rFonts w:ascii="Times New Roman" w:eastAsiaTheme="minorEastAsia" w:hAnsi="Times New Roman"/>
          <w:color w:val="000000"/>
          <w:kern w:val="0"/>
          <w:sz w:val="24"/>
          <w:szCs w:val="24"/>
          <w:lang w:bidi="ar"/>
        </w:rPr>
        <w:t>t</w:t>
      </w:r>
      <w:r w:rsidR="000133AA" w:rsidRPr="00E96CB3">
        <w:rPr>
          <w:rFonts w:ascii="Times New Roman" w:eastAsiaTheme="minorEastAsia" w:hAnsi="Times New Roman"/>
          <w:color w:val="000000"/>
          <w:kern w:val="0"/>
          <w:sz w:val="24"/>
          <w:szCs w:val="24"/>
          <w:lang w:bidi="ar"/>
        </w:rPr>
        <w:t>，出口</w:t>
      </w:r>
      <w:r w:rsidR="000133AA" w:rsidRPr="00E96CB3">
        <w:rPr>
          <w:rFonts w:ascii="Times New Roman" w:eastAsiaTheme="minorEastAsia" w:hAnsi="Times New Roman"/>
          <w:color w:val="000000"/>
          <w:kern w:val="0"/>
          <w:sz w:val="24"/>
          <w:szCs w:val="24"/>
          <w:lang w:bidi="ar"/>
        </w:rPr>
        <w:t>1</w:t>
      </w:r>
      <w:r w:rsidR="004D0EF6" w:rsidRPr="00E96CB3">
        <w:rPr>
          <w:rFonts w:ascii="Times New Roman" w:eastAsiaTheme="minorEastAsia" w:hAnsi="Times New Roman"/>
          <w:color w:val="000000"/>
          <w:kern w:val="0"/>
          <w:sz w:val="24"/>
          <w:szCs w:val="24"/>
          <w:lang w:bidi="ar"/>
        </w:rPr>
        <w:t>71</w:t>
      </w:r>
      <w:r w:rsidR="000133AA" w:rsidRPr="00E96CB3">
        <w:rPr>
          <w:rFonts w:ascii="Times New Roman" w:eastAsiaTheme="minorEastAsia" w:hAnsi="Times New Roman"/>
          <w:color w:val="000000"/>
          <w:kern w:val="0"/>
          <w:sz w:val="24"/>
          <w:szCs w:val="24"/>
          <w:lang w:bidi="ar"/>
        </w:rPr>
        <w:t>万</w:t>
      </w:r>
      <w:r w:rsidR="000133AA" w:rsidRPr="00E96CB3">
        <w:rPr>
          <w:rFonts w:ascii="Times New Roman" w:eastAsiaTheme="minorEastAsia" w:hAnsi="Times New Roman"/>
          <w:color w:val="000000"/>
          <w:kern w:val="0"/>
          <w:sz w:val="24"/>
          <w:szCs w:val="24"/>
          <w:lang w:bidi="ar"/>
        </w:rPr>
        <w:t>t</w:t>
      </w:r>
      <w:r w:rsidR="000133AA" w:rsidRPr="00E96CB3">
        <w:rPr>
          <w:rFonts w:ascii="Times New Roman" w:eastAsiaTheme="minorEastAsia" w:hAnsi="Times New Roman"/>
          <w:color w:val="000000"/>
          <w:kern w:val="0"/>
          <w:sz w:val="24"/>
          <w:szCs w:val="24"/>
          <w:lang w:bidi="ar"/>
        </w:rPr>
        <w:t>。</w:t>
      </w:r>
    </w:p>
    <w:p w14:paraId="05B7ACE0" w14:textId="0BD68147" w:rsidR="000133AA" w:rsidRPr="00E96CB3" w:rsidRDefault="0047540A" w:rsidP="0047540A">
      <w:pPr>
        <w:adjustRightInd w:val="0"/>
        <w:snapToGrid w:val="0"/>
        <w:spacing w:line="360" w:lineRule="auto"/>
        <w:ind w:firstLineChars="200" w:firstLine="480"/>
        <w:rPr>
          <w:rFonts w:ascii="Times New Roman" w:eastAsiaTheme="minorEastAsia" w:hAnsi="Times New Roman"/>
          <w:color w:val="000000"/>
          <w:kern w:val="0"/>
          <w:sz w:val="24"/>
          <w:szCs w:val="24"/>
          <w:lang w:bidi="ar"/>
        </w:rPr>
      </w:pPr>
      <w:r w:rsidRPr="00E96CB3">
        <w:rPr>
          <w:rFonts w:ascii="宋体" w:hAnsi="宋体" w:cs="宋体" w:hint="eastAsia"/>
          <w:color w:val="000000"/>
          <w:kern w:val="0"/>
          <w:sz w:val="24"/>
          <w:szCs w:val="24"/>
          <w:lang w:bidi="ar"/>
        </w:rPr>
        <w:t>⑹</w:t>
      </w:r>
      <w:r w:rsidRPr="00E96CB3">
        <w:rPr>
          <w:rFonts w:ascii="Times New Roman" w:eastAsiaTheme="minorEastAsia" w:hAnsi="Times New Roman"/>
          <w:color w:val="000000"/>
          <w:kern w:val="0"/>
          <w:sz w:val="24"/>
          <w:szCs w:val="24"/>
          <w:lang w:bidi="ar"/>
        </w:rPr>
        <w:t xml:space="preserve"> </w:t>
      </w:r>
      <w:r w:rsidR="000133AA" w:rsidRPr="00E96CB3">
        <w:rPr>
          <w:rFonts w:ascii="Times New Roman" w:eastAsiaTheme="minorEastAsia" w:hAnsi="Times New Roman"/>
          <w:color w:val="000000"/>
          <w:kern w:val="0"/>
          <w:sz w:val="24"/>
          <w:szCs w:val="24"/>
          <w:lang w:bidi="ar"/>
        </w:rPr>
        <w:t>工程投资：</w:t>
      </w:r>
      <w:r w:rsidR="002B3819" w:rsidRPr="00E96CB3">
        <w:rPr>
          <w:rFonts w:ascii="Times New Roman" w:eastAsiaTheme="minorEastAsia" w:hAnsi="Times New Roman"/>
          <w:color w:val="000000"/>
          <w:kern w:val="0"/>
          <w:sz w:val="24"/>
          <w:szCs w:val="24"/>
          <w:lang w:bidi="ar"/>
        </w:rPr>
        <w:t>本项目</w:t>
      </w:r>
      <w:r w:rsidR="000133AA" w:rsidRPr="00E96CB3">
        <w:rPr>
          <w:rFonts w:ascii="Times New Roman" w:eastAsiaTheme="minorEastAsia" w:hAnsi="Times New Roman"/>
          <w:color w:val="000000"/>
          <w:kern w:val="0"/>
          <w:sz w:val="24"/>
          <w:szCs w:val="24"/>
          <w:lang w:bidi="ar"/>
        </w:rPr>
        <w:t>总投</w:t>
      </w:r>
      <w:r w:rsidR="000133AA" w:rsidRPr="00681527">
        <w:rPr>
          <w:rFonts w:ascii="Times New Roman" w:eastAsiaTheme="minorEastAsia" w:hAnsi="Times New Roman"/>
          <w:color w:val="000000"/>
          <w:kern w:val="0"/>
          <w:sz w:val="24"/>
          <w:szCs w:val="24"/>
          <w:lang w:bidi="ar"/>
        </w:rPr>
        <w:t>资约</w:t>
      </w:r>
      <w:r w:rsidR="00681527" w:rsidRPr="00681527">
        <w:rPr>
          <w:rFonts w:ascii="Times New Roman" w:eastAsiaTheme="minorEastAsia" w:hAnsi="Times New Roman"/>
          <w:color w:val="000000"/>
          <w:kern w:val="0"/>
          <w:sz w:val="24"/>
          <w:szCs w:val="24"/>
          <w:lang w:bidi="ar"/>
        </w:rPr>
        <w:t>26878</w:t>
      </w:r>
      <w:r w:rsidR="000133AA" w:rsidRPr="00681527">
        <w:rPr>
          <w:rFonts w:ascii="Times New Roman" w:eastAsiaTheme="minorEastAsia" w:hAnsi="Times New Roman"/>
          <w:color w:val="000000"/>
          <w:kern w:val="0"/>
          <w:sz w:val="24"/>
          <w:szCs w:val="24"/>
          <w:lang w:bidi="ar"/>
        </w:rPr>
        <w:t>万元</w:t>
      </w:r>
      <w:r w:rsidR="004D0EF6" w:rsidRPr="00681527">
        <w:rPr>
          <w:rFonts w:ascii="Times New Roman" w:eastAsiaTheme="minorEastAsia" w:hAnsi="Times New Roman"/>
          <w:color w:val="000000"/>
          <w:kern w:val="0"/>
          <w:sz w:val="24"/>
          <w:szCs w:val="24"/>
          <w:lang w:bidi="ar"/>
        </w:rPr>
        <w:t>，</w:t>
      </w:r>
      <w:r w:rsidR="00681527" w:rsidRPr="00681527">
        <w:rPr>
          <w:rFonts w:ascii="Times New Roman" w:eastAsiaTheme="minorEastAsia" w:hAnsi="Times New Roman" w:hint="eastAsia"/>
          <w:color w:val="000000"/>
          <w:kern w:val="0"/>
          <w:sz w:val="24"/>
          <w:szCs w:val="24"/>
          <w:lang w:bidi="ar"/>
        </w:rPr>
        <w:t>其中</w:t>
      </w:r>
      <w:r w:rsidR="004D0EF6" w:rsidRPr="00681527">
        <w:rPr>
          <w:rFonts w:ascii="Times New Roman" w:eastAsiaTheme="minorEastAsia" w:hAnsi="Times New Roman"/>
          <w:color w:val="000000"/>
          <w:kern w:val="0"/>
          <w:sz w:val="24"/>
          <w:szCs w:val="24"/>
          <w:lang w:bidi="ar"/>
        </w:rPr>
        <w:t>水域工程建设投资</w:t>
      </w:r>
      <w:r w:rsidR="00681527" w:rsidRPr="00681527">
        <w:rPr>
          <w:rFonts w:ascii="Times New Roman" w:eastAsiaTheme="minorEastAsia" w:hAnsi="Times New Roman"/>
          <w:color w:val="000000"/>
          <w:kern w:val="0"/>
          <w:sz w:val="24"/>
          <w:szCs w:val="24"/>
          <w:lang w:bidi="ar"/>
        </w:rPr>
        <w:t>23211.6</w:t>
      </w:r>
      <w:r w:rsidR="004D0EF6" w:rsidRPr="00681527">
        <w:rPr>
          <w:rFonts w:ascii="Times New Roman" w:eastAsiaTheme="minorEastAsia" w:hAnsi="Times New Roman"/>
          <w:color w:val="000000"/>
          <w:kern w:val="0"/>
          <w:sz w:val="24"/>
          <w:szCs w:val="24"/>
          <w:lang w:bidi="ar"/>
        </w:rPr>
        <w:t>万元，陆域工程建设投资</w:t>
      </w:r>
      <w:r w:rsidR="004D0EF6" w:rsidRPr="00681527">
        <w:rPr>
          <w:rFonts w:ascii="Times New Roman" w:eastAsiaTheme="minorEastAsia" w:hAnsi="Times New Roman"/>
          <w:color w:val="000000"/>
          <w:kern w:val="0"/>
          <w:sz w:val="24"/>
          <w:szCs w:val="24"/>
          <w:lang w:bidi="ar"/>
        </w:rPr>
        <w:t>3</w:t>
      </w:r>
      <w:r w:rsidR="00681527" w:rsidRPr="00681527">
        <w:rPr>
          <w:rFonts w:ascii="Times New Roman" w:eastAsiaTheme="minorEastAsia" w:hAnsi="Times New Roman"/>
          <w:color w:val="000000"/>
          <w:kern w:val="0"/>
          <w:sz w:val="24"/>
          <w:szCs w:val="24"/>
          <w:lang w:bidi="ar"/>
        </w:rPr>
        <w:t>124.09</w:t>
      </w:r>
      <w:r w:rsidR="004D0EF6" w:rsidRPr="00681527">
        <w:rPr>
          <w:rFonts w:ascii="Times New Roman" w:eastAsiaTheme="minorEastAsia" w:hAnsi="Times New Roman"/>
          <w:color w:val="000000"/>
          <w:kern w:val="0"/>
          <w:sz w:val="24"/>
          <w:szCs w:val="24"/>
          <w:lang w:bidi="ar"/>
        </w:rPr>
        <w:t>万元</w:t>
      </w:r>
      <w:r w:rsidR="000133AA" w:rsidRPr="00681527">
        <w:rPr>
          <w:rFonts w:ascii="Times New Roman" w:eastAsiaTheme="minorEastAsia" w:hAnsi="Times New Roman"/>
          <w:color w:val="000000"/>
          <w:kern w:val="0"/>
          <w:sz w:val="24"/>
          <w:szCs w:val="24"/>
          <w:lang w:bidi="ar"/>
        </w:rPr>
        <w:t>。</w:t>
      </w:r>
    </w:p>
    <w:p w14:paraId="61EBF536" w14:textId="77777777" w:rsidR="00EE40EA" w:rsidRDefault="0047540A" w:rsidP="0047540A">
      <w:pPr>
        <w:adjustRightInd w:val="0"/>
        <w:snapToGrid w:val="0"/>
        <w:spacing w:line="360" w:lineRule="auto"/>
        <w:ind w:firstLineChars="200" w:firstLine="480"/>
        <w:rPr>
          <w:rFonts w:ascii="Times New Roman" w:eastAsiaTheme="minorEastAsia" w:hAnsi="Times New Roman"/>
          <w:color w:val="000000"/>
          <w:kern w:val="0"/>
          <w:sz w:val="24"/>
          <w:szCs w:val="24"/>
          <w:lang w:bidi="ar"/>
        </w:rPr>
        <w:sectPr w:rsidR="00EE40EA">
          <w:headerReference w:type="default" r:id="rId20"/>
          <w:pgSz w:w="11906" w:h="16838"/>
          <w:pgMar w:top="1418" w:right="1418" w:bottom="1418" w:left="1418" w:header="851" w:footer="992" w:gutter="0"/>
          <w:cols w:space="425"/>
          <w:docGrid w:type="lines" w:linePitch="312"/>
        </w:sectPr>
      </w:pPr>
      <w:r w:rsidRPr="00E96CB3">
        <w:rPr>
          <w:rFonts w:ascii="宋体" w:hAnsi="宋体" w:cs="宋体" w:hint="eastAsia"/>
          <w:color w:val="000000"/>
          <w:kern w:val="0"/>
          <w:sz w:val="24"/>
          <w:szCs w:val="24"/>
          <w:lang w:bidi="ar"/>
        </w:rPr>
        <w:t>⑺</w:t>
      </w:r>
      <w:r w:rsidRPr="00E96CB3">
        <w:rPr>
          <w:rFonts w:ascii="Times New Roman" w:eastAsiaTheme="minorEastAsia" w:hAnsi="Times New Roman"/>
          <w:color w:val="000000"/>
          <w:kern w:val="0"/>
          <w:sz w:val="24"/>
          <w:szCs w:val="24"/>
          <w:lang w:bidi="ar"/>
        </w:rPr>
        <w:t xml:space="preserve"> </w:t>
      </w:r>
      <w:r w:rsidR="000133AA" w:rsidRPr="00E96CB3">
        <w:rPr>
          <w:rFonts w:ascii="Times New Roman" w:eastAsiaTheme="minorEastAsia" w:hAnsi="Times New Roman"/>
          <w:color w:val="000000"/>
          <w:kern w:val="0"/>
          <w:sz w:val="24"/>
          <w:szCs w:val="24"/>
          <w:lang w:bidi="ar"/>
        </w:rPr>
        <w:t>建设期限：建设工期</w:t>
      </w:r>
      <w:r w:rsidR="000133AA" w:rsidRPr="00E96CB3">
        <w:rPr>
          <w:rFonts w:ascii="Times New Roman" w:eastAsiaTheme="minorEastAsia" w:hAnsi="Times New Roman"/>
          <w:color w:val="000000"/>
          <w:kern w:val="0"/>
          <w:sz w:val="24"/>
          <w:szCs w:val="24"/>
          <w:lang w:bidi="ar"/>
        </w:rPr>
        <w:t>12</w:t>
      </w:r>
      <w:r w:rsidR="000133AA" w:rsidRPr="00E96CB3">
        <w:rPr>
          <w:rFonts w:ascii="Times New Roman" w:eastAsiaTheme="minorEastAsia" w:hAnsi="Times New Roman"/>
          <w:color w:val="000000"/>
          <w:kern w:val="0"/>
          <w:sz w:val="24"/>
          <w:szCs w:val="24"/>
          <w:lang w:bidi="ar"/>
        </w:rPr>
        <w:t>个月，工程施工拟于</w:t>
      </w:r>
      <w:r w:rsidR="00681527">
        <w:rPr>
          <w:rFonts w:ascii="Times New Roman" w:eastAsiaTheme="minorEastAsia" w:hAnsi="Times New Roman"/>
          <w:color w:val="000000"/>
          <w:kern w:val="0"/>
          <w:sz w:val="24"/>
          <w:szCs w:val="24"/>
          <w:lang w:bidi="ar"/>
        </w:rPr>
        <w:t>2020</w:t>
      </w:r>
      <w:r w:rsidR="000133AA" w:rsidRPr="00E96CB3">
        <w:rPr>
          <w:rFonts w:ascii="Times New Roman" w:eastAsiaTheme="minorEastAsia" w:hAnsi="Times New Roman"/>
          <w:color w:val="000000"/>
          <w:kern w:val="0"/>
          <w:sz w:val="24"/>
          <w:szCs w:val="24"/>
          <w:lang w:bidi="ar"/>
        </w:rPr>
        <w:t>年</w:t>
      </w:r>
      <w:r w:rsidR="00681527">
        <w:rPr>
          <w:rFonts w:ascii="Times New Roman" w:eastAsiaTheme="minorEastAsia" w:hAnsi="Times New Roman"/>
          <w:color w:val="000000"/>
          <w:kern w:val="0"/>
          <w:sz w:val="24"/>
          <w:szCs w:val="24"/>
          <w:lang w:bidi="ar"/>
        </w:rPr>
        <w:t>6</w:t>
      </w:r>
      <w:r w:rsidR="000133AA" w:rsidRPr="00E96CB3">
        <w:rPr>
          <w:rFonts w:ascii="Times New Roman" w:eastAsiaTheme="minorEastAsia" w:hAnsi="Times New Roman"/>
          <w:color w:val="000000"/>
          <w:kern w:val="0"/>
          <w:sz w:val="24"/>
          <w:szCs w:val="24"/>
          <w:lang w:bidi="ar"/>
        </w:rPr>
        <w:t>月</w:t>
      </w:r>
      <w:r w:rsidR="00681527">
        <w:rPr>
          <w:rFonts w:ascii="Times New Roman" w:eastAsiaTheme="minorEastAsia" w:hAnsi="Times New Roman" w:hint="eastAsia"/>
          <w:color w:val="000000"/>
          <w:kern w:val="0"/>
          <w:sz w:val="24"/>
          <w:szCs w:val="24"/>
          <w:lang w:bidi="ar"/>
        </w:rPr>
        <w:t>底</w:t>
      </w:r>
      <w:r w:rsidR="000133AA" w:rsidRPr="00E96CB3">
        <w:rPr>
          <w:rFonts w:ascii="Times New Roman" w:eastAsiaTheme="minorEastAsia" w:hAnsi="Times New Roman"/>
          <w:color w:val="000000"/>
          <w:kern w:val="0"/>
          <w:sz w:val="24"/>
          <w:szCs w:val="24"/>
          <w:lang w:bidi="ar"/>
        </w:rPr>
        <w:t>开工，</w:t>
      </w:r>
      <w:r w:rsidR="000133AA" w:rsidRPr="00E96CB3">
        <w:rPr>
          <w:rFonts w:ascii="Times New Roman" w:eastAsiaTheme="minorEastAsia" w:hAnsi="Times New Roman"/>
          <w:color w:val="000000"/>
          <w:kern w:val="0"/>
          <w:sz w:val="24"/>
          <w:szCs w:val="24"/>
          <w:lang w:bidi="ar"/>
        </w:rPr>
        <w:t>202</w:t>
      </w:r>
      <w:r w:rsidR="00681527">
        <w:rPr>
          <w:rFonts w:ascii="Times New Roman" w:eastAsiaTheme="minorEastAsia" w:hAnsi="Times New Roman"/>
          <w:color w:val="000000"/>
          <w:kern w:val="0"/>
          <w:sz w:val="24"/>
          <w:szCs w:val="24"/>
          <w:lang w:bidi="ar"/>
        </w:rPr>
        <w:t>1</w:t>
      </w:r>
      <w:r w:rsidR="000133AA" w:rsidRPr="00E96CB3">
        <w:rPr>
          <w:rFonts w:ascii="Times New Roman" w:eastAsiaTheme="minorEastAsia" w:hAnsi="Times New Roman"/>
          <w:color w:val="000000"/>
          <w:kern w:val="0"/>
          <w:sz w:val="24"/>
          <w:szCs w:val="24"/>
          <w:lang w:bidi="ar"/>
        </w:rPr>
        <w:t>年</w:t>
      </w:r>
      <w:r w:rsidR="00681527">
        <w:rPr>
          <w:rFonts w:ascii="Times New Roman" w:eastAsiaTheme="minorEastAsia" w:hAnsi="Times New Roman"/>
          <w:color w:val="000000"/>
          <w:kern w:val="0"/>
          <w:sz w:val="24"/>
          <w:szCs w:val="24"/>
          <w:lang w:bidi="ar"/>
        </w:rPr>
        <w:t>7</w:t>
      </w:r>
      <w:r w:rsidR="000133AA" w:rsidRPr="00E96CB3">
        <w:rPr>
          <w:rFonts w:ascii="Times New Roman" w:eastAsiaTheme="minorEastAsia" w:hAnsi="Times New Roman"/>
          <w:color w:val="000000"/>
          <w:kern w:val="0"/>
          <w:sz w:val="24"/>
          <w:szCs w:val="24"/>
          <w:lang w:bidi="ar"/>
        </w:rPr>
        <w:t>月</w:t>
      </w:r>
      <w:r w:rsidR="00681527">
        <w:rPr>
          <w:rFonts w:ascii="Times New Roman" w:eastAsiaTheme="minorEastAsia" w:hAnsi="Times New Roman" w:hint="eastAsia"/>
          <w:color w:val="000000"/>
          <w:kern w:val="0"/>
          <w:sz w:val="24"/>
          <w:szCs w:val="24"/>
          <w:lang w:bidi="ar"/>
        </w:rPr>
        <w:t>初</w:t>
      </w:r>
      <w:r w:rsidR="000133AA" w:rsidRPr="00E96CB3">
        <w:rPr>
          <w:rFonts w:ascii="Times New Roman" w:eastAsiaTheme="minorEastAsia" w:hAnsi="Times New Roman"/>
          <w:color w:val="000000"/>
          <w:kern w:val="0"/>
          <w:sz w:val="24"/>
          <w:szCs w:val="24"/>
          <w:lang w:bidi="ar"/>
        </w:rPr>
        <w:t>竣工投产。</w:t>
      </w:r>
    </w:p>
    <w:p w14:paraId="5F586F5F" w14:textId="75B3A534" w:rsidR="00B35D1A" w:rsidRDefault="00EE40EA" w:rsidP="00A8279E">
      <w:pPr>
        <w:adjustRightInd w:val="0"/>
        <w:snapToGrid w:val="0"/>
        <w:spacing w:line="360" w:lineRule="auto"/>
        <w:jc w:val="center"/>
        <w:rPr>
          <w:rFonts w:ascii="Times New Roman" w:eastAsiaTheme="minorEastAsia" w:hAnsi="Times New Roman"/>
          <w:color w:val="000000"/>
          <w:kern w:val="0"/>
          <w:sz w:val="24"/>
          <w:szCs w:val="24"/>
          <w:lang w:bidi="ar"/>
        </w:rPr>
      </w:pPr>
      <w:r w:rsidRPr="00EE40EA">
        <w:rPr>
          <w:noProof/>
          <w:bdr w:val="single" w:sz="4" w:space="0" w:color="auto"/>
        </w:rPr>
        <w:lastRenderedPageBreak/>
        <w:drawing>
          <wp:inline distT="0" distB="0" distL="0" distR="0" wp14:anchorId="07D5A7CB" wp14:editId="4EA93583">
            <wp:extent cx="8686800" cy="5242728"/>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697292" cy="5249060"/>
                    </a:xfrm>
                    <a:prstGeom prst="rect">
                      <a:avLst/>
                    </a:prstGeom>
                  </pic:spPr>
                </pic:pic>
              </a:graphicData>
            </a:graphic>
          </wp:inline>
        </w:drawing>
      </w:r>
    </w:p>
    <w:p w14:paraId="35C60ECD" w14:textId="6614855E" w:rsidR="00EE40EA" w:rsidRDefault="00BB0CF2" w:rsidP="00BB0CF2">
      <w:pPr>
        <w:adjustRightInd w:val="0"/>
        <w:snapToGrid w:val="0"/>
        <w:spacing w:line="360" w:lineRule="auto"/>
        <w:jc w:val="center"/>
        <w:rPr>
          <w:rFonts w:ascii="Times New Roman" w:eastAsiaTheme="minorEastAsia" w:hAnsi="Times New Roman"/>
          <w:color w:val="000000"/>
          <w:kern w:val="0"/>
          <w:sz w:val="24"/>
          <w:szCs w:val="24"/>
          <w:lang w:bidi="ar"/>
        </w:rPr>
      </w:pPr>
      <w:r w:rsidRPr="00BB0CF2">
        <w:rPr>
          <w:rFonts w:ascii="Times New Roman" w:eastAsiaTheme="minorEastAsia" w:hAnsi="Times New Roman" w:hint="eastAsia"/>
          <w:b/>
          <w:color w:val="000000"/>
          <w:kern w:val="0"/>
          <w:sz w:val="24"/>
          <w:szCs w:val="24"/>
          <w:lang w:bidi="ar"/>
        </w:rPr>
        <w:t>图</w:t>
      </w:r>
      <w:r w:rsidRPr="00BB0CF2">
        <w:rPr>
          <w:rFonts w:ascii="Times New Roman" w:eastAsiaTheme="minorEastAsia" w:hAnsi="Times New Roman" w:hint="eastAsia"/>
          <w:b/>
          <w:color w:val="000000"/>
          <w:kern w:val="0"/>
          <w:sz w:val="24"/>
          <w:szCs w:val="24"/>
          <w:lang w:bidi="ar"/>
        </w:rPr>
        <w:t>3.1</w:t>
      </w:r>
      <w:r w:rsidRPr="00BB0CF2">
        <w:rPr>
          <w:rFonts w:ascii="Times New Roman" w:eastAsiaTheme="minorEastAsia" w:hAnsi="Times New Roman"/>
          <w:b/>
          <w:color w:val="000000"/>
          <w:kern w:val="0"/>
          <w:sz w:val="24"/>
          <w:szCs w:val="24"/>
          <w:lang w:bidi="ar"/>
        </w:rPr>
        <w:t>-1</w:t>
      </w:r>
      <w:r w:rsidRPr="00BB0CF2">
        <w:rPr>
          <w:rFonts w:ascii="Times New Roman" w:eastAsiaTheme="minorEastAsia" w:hAnsi="Times New Roman" w:hint="eastAsia"/>
          <w:b/>
          <w:color w:val="000000"/>
          <w:kern w:val="0"/>
          <w:sz w:val="24"/>
          <w:szCs w:val="24"/>
          <w:lang w:bidi="ar"/>
        </w:rPr>
        <w:t xml:space="preserve">  </w:t>
      </w:r>
      <w:r w:rsidRPr="00BB0CF2">
        <w:rPr>
          <w:rFonts w:ascii="Times New Roman" w:eastAsiaTheme="minorEastAsia" w:hAnsi="Times New Roman" w:hint="eastAsia"/>
          <w:b/>
          <w:color w:val="000000"/>
          <w:kern w:val="0"/>
          <w:sz w:val="24"/>
          <w:szCs w:val="24"/>
          <w:lang w:bidi="ar"/>
        </w:rPr>
        <w:t>本项目平面布置图</w:t>
      </w:r>
    </w:p>
    <w:p w14:paraId="7283F78E" w14:textId="77777777" w:rsidR="00EE40EA" w:rsidRDefault="00EE40EA" w:rsidP="0047540A">
      <w:pPr>
        <w:adjustRightInd w:val="0"/>
        <w:snapToGrid w:val="0"/>
        <w:spacing w:line="360" w:lineRule="auto"/>
        <w:ind w:firstLineChars="200" w:firstLine="480"/>
        <w:rPr>
          <w:rFonts w:ascii="Times New Roman" w:eastAsiaTheme="minorEastAsia" w:hAnsi="Times New Roman"/>
          <w:color w:val="000000"/>
          <w:kern w:val="0"/>
          <w:sz w:val="24"/>
          <w:szCs w:val="24"/>
          <w:lang w:bidi="ar"/>
        </w:rPr>
        <w:sectPr w:rsidR="00EE40EA" w:rsidSect="00EE40EA">
          <w:pgSz w:w="16838" w:h="11906" w:orient="landscape"/>
          <w:pgMar w:top="1418" w:right="1418" w:bottom="1418" w:left="1418" w:header="851" w:footer="992" w:gutter="0"/>
          <w:cols w:space="425"/>
          <w:docGrid w:type="lines" w:linePitch="312"/>
        </w:sectPr>
      </w:pPr>
    </w:p>
    <w:p w14:paraId="4579CF07" w14:textId="77777777" w:rsidR="0047540A" w:rsidRPr="00E96CB3" w:rsidRDefault="0047540A" w:rsidP="0047540A">
      <w:pPr>
        <w:pStyle w:val="3"/>
        <w:rPr>
          <w:rFonts w:eastAsiaTheme="minorEastAsia"/>
        </w:rPr>
      </w:pPr>
      <w:r w:rsidRPr="00E96CB3">
        <w:rPr>
          <w:rFonts w:eastAsiaTheme="minorEastAsia"/>
        </w:rPr>
        <w:lastRenderedPageBreak/>
        <w:t>建设内容</w:t>
      </w:r>
      <w:r w:rsidR="002B3819" w:rsidRPr="00E96CB3">
        <w:rPr>
          <w:rFonts w:eastAsiaTheme="minorEastAsia"/>
        </w:rPr>
        <w:t>及技术经济指标</w:t>
      </w:r>
    </w:p>
    <w:p w14:paraId="6D082C69" w14:textId="77777777" w:rsidR="0047540A" w:rsidRPr="00E96CB3" w:rsidRDefault="0047540A" w:rsidP="002B3819">
      <w:pPr>
        <w:pStyle w:val="aff"/>
        <w:tabs>
          <w:tab w:val="num" w:pos="900"/>
        </w:tabs>
        <w:adjustRightInd w:val="0"/>
        <w:snapToGrid w:val="0"/>
        <w:spacing w:line="360" w:lineRule="auto"/>
        <w:ind w:firstLine="480"/>
        <w:rPr>
          <w:rFonts w:eastAsiaTheme="minorEastAsia"/>
          <w:color w:val="000000" w:themeColor="text1"/>
        </w:rPr>
      </w:pPr>
      <w:r w:rsidRPr="00E96CB3">
        <w:rPr>
          <w:rFonts w:eastAsiaTheme="minorEastAsia"/>
          <w:color w:val="000000" w:themeColor="text1"/>
        </w:rPr>
        <w:t>本项目由主体工程、配套工程和环保工程组成，项目建设工程主要内容见表</w:t>
      </w:r>
      <w:r w:rsidRPr="00E96CB3">
        <w:rPr>
          <w:rFonts w:eastAsiaTheme="minorEastAsia"/>
          <w:color w:val="000000" w:themeColor="text1"/>
        </w:rPr>
        <w:t>3.2-1</w:t>
      </w:r>
      <w:r w:rsidRPr="00E96CB3">
        <w:rPr>
          <w:rFonts w:eastAsiaTheme="minorEastAsia"/>
          <w:color w:val="000000" w:themeColor="text1"/>
        </w:rPr>
        <w:t>。</w:t>
      </w:r>
    </w:p>
    <w:p w14:paraId="6D9CB56C" w14:textId="77777777" w:rsidR="0047540A" w:rsidRPr="00E96CB3" w:rsidRDefault="0047540A" w:rsidP="0047540A">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 xml:space="preserve">3.2-1  </w:t>
      </w:r>
      <w:r w:rsidRPr="00E96CB3">
        <w:rPr>
          <w:rFonts w:ascii="Times New Roman" w:eastAsiaTheme="minorEastAsia" w:hAnsi="Times New Roman"/>
          <w:b/>
          <w:color w:val="000000"/>
          <w:sz w:val="24"/>
          <w:szCs w:val="24"/>
        </w:rPr>
        <w:t>本项目主要建设内容一览表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13"/>
        <w:gridCol w:w="931"/>
        <w:gridCol w:w="7496"/>
      </w:tblGrid>
      <w:tr w:rsidR="002B3819" w:rsidRPr="00E96CB3" w14:paraId="26D838DC" w14:textId="77777777" w:rsidTr="00D34590">
        <w:trPr>
          <w:trHeight w:val="340"/>
          <w:tblHeader/>
          <w:jc w:val="center"/>
        </w:trPr>
        <w:tc>
          <w:tcPr>
            <w:tcW w:w="339" w:type="pct"/>
            <w:vAlign w:val="center"/>
          </w:tcPr>
          <w:p w14:paraId="2FE8E50D" w14:textId="77777777" w:rsidR="002B3819" w:rsidRPr="00E96CB3" w:rsidRDefault="002B3819" w:rsidP="00FA4E01">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工程类别</w:t>
            </w:r>
          </w:p>
        </w:tc>
        <w:tc>
          <w:tcPr>
            <w:tcW w:w="515" w:type="pct"/>
            <w:vAlign w:val="center"/>
          </w:tcPr>
          <w:p w14:paraId="14A7DE18" w14:textId="77777777" w:rsidR="002B3819" w:rsidRPr="00E96CB3" w:rsidRDefault="002B3819" w:rsidP="00FA4E01">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名称</w:t>
            </w:r>
          </w:p>
        </w:tc>
        <w:tc>
          <w:tcPr>
            <w:tcW w:w="4146" w:type="pct"/>
            <w:vAlign w:val="center"/>
          </w:tcPr>
          <w:p w14:paraId="0700054E" w14:textId="77777777" w:rsidR="002B3819" w:rsidRPr="00E96CB3" w:rsidRDefault="002B3819" w:rsidP="00FA4E01">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工程内容、规模</w:t>
            </w:r>
          </w:p>
        </w:tc>
      </w:tr>
      <w:tr w:rsidR="00DA3629" w:rsidRPr="00E96CB3" w14:paraId="3D8D9635" w14:textId="77777777" w:rsidTr="007A144C">
        <w:trPr>
          <w:trHeight w:val="340"/>
          <w:jc w:val="center"/>
        </w:trPr>
        <w:tc>
          <w:tcPr>
            <w:tcW w:w="339" w:type="pct"/>
            <w:vMerge w:val="restart"/>
            <w:vAlign w:val="center"/>
          </w:tcPr>
          <w:p w14:paraId="500A1A40" w14:textId="77777777" w:rsidR="00DA3629" w:rsidRPr="00E96CB3" w:rsidRDefault="00DA3629" w:rsidP="00FA4E0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主体工程</w:t>
            </w:r>
          </w:p>
        </w:tc>
        <w:tc>
          <w:tcPr>
            <w:tcW w:w="515" w:type="pct"/>
            <w:vAlign w:val="center"/>
          </w:tcPr>
          <w:p w14:paraId="2E9DEA49" w14:textId="77777777" w:rsidR="00DA3629" w:rsidRPr="00E96CB3" w:rsidRDefault="00DA3629" w:rsidP="00FA4E01">
            <w:pPr>
              <w:autoSpaceDE w:val="0"/>
              <w:autoSpaceDN w:val="0"/>
              <w:adjustRightInd w:val="0"/>
              <w:snapToGrid w:val="0"/>
              <w:jc w:val="center"/>
              <w:rPr>
                <w:rFonts w:ascii="Times New Roman" w:eastAsiaTheme="minorEastAsia" w:hAnsi="Times New Roman"/>
                <w:kern w:val="0"/>
                <w:sz w:val="24"/>
                <w:szCs w:val="24"/>
              </w:rPr>
            </w:pPr>
            <w:r w:rsidRPr="00E96CB3">
              <w:rPr>
                <w:rFonts w:ascii="Times New Roman" w:eastAsiaTheme="minorEastAsia" w:hAnsi="Times New Roman"/>
                <w:color w:val="000000"/>
                <w:kern w:val="0"/>
              </w:rPr>
              <w:t>码头</w:t>
            </w:r>
          </w:p>
        </w:tc>
        <w:tc>
          <w:tcPr>
            <w:tcW w:w="4146" w:type="pct"/>
            <w:vAlign w:val="center"/>
          </w:tcPr>
          <w:p w14:paraId="7B31AE9C" w14:textId="2B39E476" w:rsidR="00DA3629" w:rsidRPr="00E96CB3" w:rsidRDefault="00DA3629" w:rsidP="007A144C">
            <w:pPr>
              <w:ind w:firstLineChars="200" w:firstLine="420"/>
              <w:rPr>
                <w:rFonts w:ascii="Times New Roman" w:eastAsiaTheme="minorEastAsia" w:hAnsi="Times New Roman"/>
                <w:color w:val="000000"/>
                <w:kern w:val="0"/>
              </w:rPr>
            </w:pPr>
            <w:r w:rsidRPr="00E96CB3">
              <w:rPr>
                <w:rFonts w:ascii="Times New Roman" w:eastAsiaTheme="minorEastAsia" w:hAnsi="Times New Roman"/>
                <w:color w:val="000000"/>
                <w:kern w:val="0"/>
              </w:rPr>
              <w:t>本次提质改造拟对</w:t>
            </w:r>
            <w:r w:rsidRPr="00E96CB3">
              <w:rPr>
                <w:rFonts w:ascii="Times New Roman" w:eastAsiaTheme="minorEastAsia" w:hAnsi="Times New Roman"/>
                <w:color w:val="000000"/>
                <w:kern w:val="0"/>
              </w:rPr>
              <w:t>2#~4#</w:t>
            </w:r>
            <w:r w:rsidRPr="00E96CB3">
              <w:rPr>
                <w:rFonts w:ascii="Times New Roman" w:eastAsiaTheme="minorEastAsia" w:hAnsi="Times New Roman"/>
                <w:color w:val="000000"/>
                <w:kern w:val="0"/>
              </w:rPr>
              <w:t>码头（</w:t>
            </w:r>
            <w:r w:rsidRPr="00E96CB3">
              <w:rPr>
                <w:rFonts w:ascii="Times New Roman" w:eastAsiaTheme="minorEastAsia" w:hAnsi="Times New Roman"/>
                <w:color w:val="000000"/>
                <w:kern w:val="0"/>
              </w:rPr>
              <w:t>6</w:t>
            </w:r>
            <w:r w:rsidRPr="00E96CB3">
              <w:rPr>
                <w:rFonts w:ascii="Times New Roman" w:eastAsiaTheme="minorEastAsia" w:hAnsi="Times New Roman"/>
                <w:color w:val="000000"/>
                <w:kern w:val="0"/>
              </w:rPr>
              <w:t>个危化品泊位）拆除重建。从上游往下游依次建设</w:t>
            </w:r>
            <w:r w:rsidRPr="00E96CB3">
              <w:rPr>
                <w:rFonts w:ascii="Times New Roman" w:eastAsiaTheme="minorEastAsia" w:hAnsi="Times New Roman"/>
                <w:color w:val="000000"/>
                <w:kern w:val="0"/>
              </w:rPr>
              <w:t>3</w:t>
            </w:r>
            <w:r w:rsidRPr="00E96CB3">
              <w:rPr>
                <w:rFonts w:ascii="Times New Roman" w:eastAsiaTheme="minorEastAsia" w:hAnsi="Times New Roman"/>
                <w:color w:val="000000"/>
                <w:kern w:val="0"/>
              </w:rPr>
              <w:t>个</w:t>
            </w:r>
            <w:r w:rsidRPr="00E96CB3">
              <w:rPr>
                <w:rFonts w:ascii="Times New Roman" w:eastAsiaTheme="minorEastAsia" w:hAnsi="Times New Roman"/>
                <w:color w:val="000000"/>
                <w:kern w:val="0"/>
              </w:rPr>
              <w:t>5000</w:t>
            </w:r>
            <w:r w:rsidRPr="00E96CB3">
              <w:rPr>
                <w:rFonts w:ascii="Times New Roman" w:eastAsiaTheme="minorEastAsia" w:hAnsi="Times New Roman"/>
                <w:color w:val="000000"/>
                <w:kern w:val="0"/>
              </w:rPr>
              <w:t>吨油品化工泊位、</w:t>
            </w:r>
            <w:r w:rsidRPr="00E96CB3">
              <w:rPr>
                <w:rFonts w:ascii="Times New Roman" w:eastAsiaTheme="minorEastAsia" w:hAnsi="Times New Roman"/>
                <w:color w:val="000000"/>
                <w:kern w:val="0"/>
              </w:rPr>
              <w:t>2</w:t>
            </w:r>
            <w:r w:rsidRPr="00E96CB3">
              <w:rPr>
                <w:rFonts w:ascii="Times New Roman" w:eastAsiaTheme="minorEastAsia" w:hAnsi="Times New Roman"/>
                <w:color w:val="000000"/>
                <w:kern w:val="0"/>
              </w:rPr>
              <w:t>个</w:t>
            </w:r>
            <w:r w:rsidRPr="00E96CB3">
              <w:rPr>
                <w:rFonts w:ascii="Times New Roman" w:eastAsiaTheme="minorEastAsia" w:hAnsi="Times New Roman"/>
                <w:color w:val="000000"/>
                <w:kern w:val="0"/>
              </w:rPr>
              <w:t>3000</w:t>
            </w:r>
            <w:r w:rsidRPr="00E96CB3">
              <w:rPr>
                <w:rFonts w:ascii="Times New Roman" w:eastAsiaTheme="minorEastAsia" w:hAnsi="Times New Roman"/>
                <w:color w:val="000000"/>
                <w:kern w:val="0"/>
              </w:rPr>
              <w:t>吨油品化工泊位</w:t>
            </w:r>
            <w:r w:rsidR="00681527">
              <w:rPr>
                <w:rFonts w:ascii="Times New Roman" w:eastAsiaTheme="minorEastAsia" w:hAnsi="Times New Roman" w:hint="eastAsia"/>
                <w:color w:val="000000"/>
                <w:kern w:val="0"/>
              </w:rPr>
              <w:t>，</w:t>
            </w:r>
            <w:r w:rsidR="00681527">
              <w:rPr>
                <w:rFonts w:ascii="Times New Roman" w:eastAsiaTheme="minorEastAsia" w:hAnsi="Times New Roman"/>
                <w:color w:val="000000"/>
                <w:kern w:val="0"/>
              </w:rPr>
              <w:t>均采用浮码头结构，港池开挖</w:t>
            </w:r>
            <w:r w:rsidR="00681527">
              <w:rPr>
                <w:rFonts w:ascii="Times New Roman" w:eastAsiaTheme="minorEastAsia" w:hAnsi="Times New Roman" w:hint="eastAsia"/>
                <w:color w:val="000000"/>
                <w:kern w:val="0"/>
              </w:rPr>
              <w:t>4.7</w:t>
            </w:r>
            <w:r w:rsidR="00681527">
              <w:rPr>
                <w:rFonts w:ascii="Times New Roman" w:eastAsiaTheme="minorEastAsia" w:hAnsi="Times New Roman" w:hint="eastAsia"/>
                <w:color w:val="000000"/>
                <w:kern w:val="0"/>
              </w:rPr>
              <w:t>万</w:t>
            </w:r>
            <w:r w:rsidR="00681527">
              <w:rPr>
                <w:rFonts w:ascii="Times New Roman" w:eastAsiaTheme="minorEastAsia" w:hAnsi="Times New Roman" w:hint="eastAsia"/>
                <w:color w:val="000000"/>
                <w:kern w:val="0"/>
              </w:rPr>
              <w:t>m</w:t>
            </w:r>
            <w:r w:rsidR="00681527" w:rsidRPr="00681527">
              <w:rPr>
                <w:rFonts w:ascii="Times New Roman" w:eastAsiaTheme="minorEastAsia" w:hAnsi="Times New Roman"/>
                <w:color w:val="000000"/>
                <w:kern w:val="0"/>
                <w:vertAlign w:val="superscript"/>
              </w:rPr>
              <w:t>3</w:t>
            </w:r>
            <w:r w:rsidRPr="00E96CB3">
              <w:rPr>
                <w:rFonts w:ascii="Times New Roman" w:eastAsiaTheme="minorEastAsia" w:hAnsi="Times New Roman"/>
                <w:color w:val="000000"/>
                <w:kern w:val="0"/>
              </w:rPr>
              <w:t>。</w:t>
            </w:r>
          </w:p>
          <w:p w14:paraId="3C048A70" w14:textId="2BFB8712" w:rsidR="00DA3629" w:rsidRPr="00E96CB3" w:rsidRDefault="00DA3629" w:rsidP="007A144C">
            <w:pPr>
              <w:ind w:firstLineChars="200" w:firstLine="420"/>
              <w:rPr>
                <w:rFonts w:ascii="Times New Roman" w:eastAsiaTheme="minorEastAsia" w:hAnsi="Times New Roman"/>
                <w:color w:val="000000"/>
                <w:kern w:val="0"/>
              </w:rPr>
            </w:pPr>
            <w:r w:rsidRPr="00E96CB3">
              <w:rPr>
                <w:rFonts w:ascii="Times New Roman" w:eastAsiaTheme="minorEastAsia" w:hAnsi="Times New Roman"/>
                <w:color w:val="000000"/>
                <w:kern w:val="0"/>
              </w:rPr>
              <w:t>泊位编号自上至下依次为</w:t>
            </w:r>
            <w:r w:rsidRPr="00E96CB3">
              <w:rPr>
                <w:rFonts w:ascii="Times New Roman" w:eastAsiaTheme="minorEastAsia" w:hAnsi="Times New Roman"/>
                <w:color w:val="000000"/>
                <w:kern w:val="0"/>
              </w:rPr>
              <w:t>2#</w:t>
            </w:r>
            <w:r w:rsidRPr="00E96CB3">
              <w:rPr>
                <w:rFonts w:ascii="Times New Roman" w:eastAsiaTheme="minorEastAsia" w:hAnsi="Times New Roman"/>
                <w:color w:val="000000"/>
                <w:kern w:val="0"/>
              </w:rPr>
              <w:t>泊位</w:t>
            </w:r>
            <w:r w:rsidR="008B7BC8"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6#</w:t>
            </w:r>
            <w:r w:rsidRPr="00E96CB3">
              <w:rPr>
                <w:rFonts w:ascii="Times New Roman" w:eastAsiaTheme="minorEastAsia" w:hAnsi="Times New Roman"/>
                <w:color w:val="000000"/>
                <w:kern w:val="0"/>
              </w:rPr>
              <w:t>泊位。</w:t>
            </w:r>
            <w:r w:rsidRPr="00E96CB3">
              <w:rPr>
                <w:rFonts w:ascii="Times New Roman" w:eastAsiaTheme="minorEastAsia" w:hAnsi="Times New Roman"/>
                <w:color w:val="000000"/>
                <w:kern w:val="0"/>
              </w:rPr>
              <w:t>2#</w:t>
            </w:r>
            <w:r w:rsidRPr="00E96CB3">
              <w:rPr>
                <w:rFonts w:ascii="Times New Roman" w:eastAsiaTheme="minorEastAsia" w:hAnsi="Times New Roman"/>
                <w:color w:val="000000"/>
                <w:kern w:val="0"/>
              </w:rPr>
              <w:t>泊位、</w:t>
            </w:r>
            <w:r w:rsidRPr="00E96CB3">
              <w:rPr>
                <w:rFonts w:ascii="Times New Roman" w:eastAsiaTheme="minorEastAsia" w:hAnsi="Times New Roman"/>
                <w:color w:val="000000"/>
                <w:kern w:val="0"/>
              </w:rPr>
              <w:t>3#</w:t>
            </w:r>
            <w:r w:rsidRPr="00E96CB3">
              <w:rPr>
                <w:rFonts w:ascii="Times New Roman" w:eastAsiaTheme="minorEastAsia" w:hAnsi="Times New Roman"/>
                <w:color w:val="000000"/>
                <w:kern w:val="0"/>
              </w:rPr>
              <w:t>泊位趸船新建，</w:t>
            </w:r>
            <w:r w:rsidRPr="00E96CB3">
              <w:rPr>
                <w:rFonts w:ascii="Times New Roman" w:eastAsiaTheme="minorEastAsia" w:hAnsi="Times New Roman"/>
                <w:color w:val="000000"/>
                <w:kern w:val="0"/>
              </w:rPr>
              <w:t>4#</w:t>
            </w:r>
            <w:r w:rsidRPr="00E96CB3">
              <w:rPr>
                <w:rFonts w:ascii="Times New Roman" w:eastAsiaTheme="minorEastAsia" w:hAnsi="Times New Roman"/>
                <w:color w:val="000000"/>
                <w:kern w:val="0"/>
              </w:rPr>
              <w:t>泊位、</w:t>
            </w:r>
            <w:r w:rsidRPr="00E96CB3">
              <w:rPr>
                <w:rFonts w:ascii="Times New Roman" w:eastAsiaTheme="minorEastAsia" w:hAnsi="Times New Roman"/>
                <w:color w:val="000000"/>
                <w:kern w:val="0"/>
              </w:rPr>
              <w:t>5#</w:t>
            </w:r>
            <w:r w:rsidRPr="00E96CB3">
              <w:rPr>
                <w:rFonts w:ascii="Times New Roman" w:eastAsiaTheme="minorEastAsia" w:hAnsi="Times New Roman"/>
                <w:color w:val="000000"/>
                <w:kern w:val="0"/>
              </w:rPr>
              <w:t>泊位、</w:t>
            </w:r>
            <w:r w:rsidRPr="00E96CB3">
              <w:rPr>
                <w:rFonts w:ascii="Times New Roman" w:eastAsiaTheme="minorEastAsia" w:hAnsi="Times New Roman"/>
                <w:color w:val="000000"/>
                <w:kern w:val="0"/>
              </w:rPr>
              <w:t>6#</w:t>
            </w:r>
            <w:r w:rsidRPr="00E96CB3">
              <w:rPr>
                <w:rFonts w:ascii="Times New Roman" w:eastAsiaTheme="minorEastAsia" w:hAnsi="Times New Roman"/>
                <w:color w:val="000000"/>
                <w:kern w:val="0"/>
              </w:rPr>
              <w:t>泊位趸船利旧，尺寸（长</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宽</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型深为：</w:t>
            </w:r>
            <w:r w:rsidRPr="00E96CB3">
              <w:rPr>
                <w:rFonts w:ascii="Times New Roman" w:eastAsiaTheme="minorEastAsia" w:hAnsi="Times New Roman"/>
                <w:color w:val="000000"/>
                <w:kern w:val="0"/>
              </w:rPr>
              <w:t>90×16×3.3m</w:t>
            </w:r>
            <w:r w:rsidRPr="00E96CB3">
              <w:rPr>
                <w:rFonts w:ascii="Times New Roman" w:eastAsiaTheme="minorEastAsia" w:hAnsi="Times New Roman"/>
                <w:color w:val="000000"/>
                <w:kern w:val="0"/>
              </w:rPr>
              <w:t>）。其中</w:t>
            </w:r>
            <w:r w:rsidRPr="00E96CB3">
              <w:rPr>
                <w:rFonts w:ascii="Times New Roman" w:eastAsiaTheme="minorEastAsia" w:hAnsi="Times New Roman"/>
                <w:color w:val="000000"/>
                <w:kern w:val="0"/>
              </w:rPr>
              <w:t>4#</w:t>
            </w:r>
            <w:r w:rsidRPr="00E96CB3">
              <w:rPr>
                <w:rFonts w:ascii="Times New Roman" w:eastAsiaTheme="minorEastAsia" w:hAnsi="Times New Roman"/>
                <w:color w:val="000000"/>
                <w:kern w:val="0"/>
              </w:rPr>
              <w:t>泊位利旧趸船为</w:t>
            </w:r>
            <w:r w:rsidRPr="00E96CB3">
              <w:rPr>
                <w:rFonts w:ascii="Times New Roman" w:eastAsiaTheme="minorEastAsia" w:hAnsi="Times New Roman"/>
                <w:color w:val="000000"/>
                <w:kern w:val="0"/>
              </w:rPr>
              <w:t>120m</w:t>
            </w:r>
            <w:r w:rsidRPr="00E96CB3">
              <w:rPr>
                <w:rFonts w:ascii="Times New Roman" w:eastAsiaTheme="minorEastAsia" w:hAnsi="Times New Roman"/>
                <w:color w:val="000000"/>
                <w:kern w:val="0"/>
              </w:rPr>
              <w:t>，泊位长度按原同时靠泊</w:t>
            </w:r>
            <w:r w:rsidRPr="00E96CB3">
              <w:rPr>
                <w:rFonts w:ascii="Times New Roman" w:eastAsiaTheme="minorEastAsia" w:hAnsi="Times New Roman"/>
                <w:color w:val="000000"/>
                <w:kern w:val="0"/>
              </w:rPr>
              <w:t>2</w:t>
            </w:r>
            <w:r w:rsidRPr="00E96CB3">
              <w:rPr>
                <w:rFonts w:ascii="Times New Roman" w:eastAsiaTheme="minorEastAsia" w:hAnsi="Times New Roman"/>
                <w:color w:val="000000"/>
                <w:kern w:val="0"/>
              </w:rPr>
              <w:t>个长</w:t>
            </w:r>
            <w:r w:rsidRPr="00E96CB3">
              <w:rPr>
                <w:rFonts w:ascii="Times New Roman" w:eastAsiaTheme="minorEastAsia" w:hAnsi="Times New Roman"/>
                <w:color w:val="000000"/>
                <w:kern w:val="0"/>
              </w:rPr>
              <w:t>57.5m</w:t>
            </w:r>
            <w:r w:rsidRPr="00E96CB3">
              <w:rPr>
                <w:rFonts w:ascii="Times New Roman" w:eastAsiaTheme="minorEastAsia" w:hAnsi="Times New Roman"/>
                <w:color w:val="000000"/>
                <w:kern w:val="0"/>
              </w:rPr>
              <w:t>分节油驳考虑。</w:t>
            </w:r>
          </w:p>
          <w:p w14:paraId="153FB698" w14:textId="77777777" w:rsidR="00DA3629" w:rsidRPr="00E96CB3" w:rsidRDefault="00DA3629" w:rsidP="007A144C">
            <w:pPr>
              <w:ind w:firstLineChars="200" w:firstLine="420"/>
              <w:rPr>
                <w:rFonts w:ascii="Times New Roman" w:eastAsiaTheme="minorEastAsia" w:hAnsi="Times New Roman"/>
                <w:color w:val="000000"/>
                <w:kern w:val="0"/>
              </w:rPr>
            </w:pPr>
            <w:r w:rsidRPr="00E96CB3">
              <w:rPr>
                <w:rFonts w:ascii="Times New Roman" w:eastAsiaTheme="minorEastAsia" w:hAnsi="Times New Roman"/>
                <w:color w:val="000000"/>
                <w:kern w:val="0"/>
              </w:rPr>
              <w:t>码头采用浮码头形式。码头主要由趸船、活动钢引桥、阀室平台、钢筋混凝土联桥、定位墩、补偿平台、固定引桥、综合用房平台等组成。</w:t>
            </w:r>
            <w:r w:rsidRPr="00E96CB3">
              <w:rPr>
                <w:rFonts w:ascii="Times New Roman" w:eastAsiaTheme="minorEastAsia" w:hAnsi="Times New Roman"/>
                <w:color w:val="000000"/>
                <w:kern w:val="0"/>
              </w:rPr>
              <w:t>2#~6#</w:t>
            </w:r>
            <w:r w:rsidRPr="00E96CB3">
              <w:rPr>
                <w:rFonts w:ascii="Times New Roman" w:eastAsiaTheme="minorEastAsia" w:hAnsi="Times New Roman"/>
                <w:color w:val="000000"/>
                <w:kern w:val="0"/>
              </w:rPr>
              <w:t>泊位共用一座固定引桥与后方管架相接，固定引桥宽度为</w:t>
            </w:r>
            <w:r w:rsidRPr="00E96CB3">
              <w:rPr>
                <w:rFonts w:ascii="Times New Roman" w:eastAsiaTheme="minorEastAsia" w:hAnsi="Times New Roman"/>
                <w:color w:val="000000"/>
                <w:kern w:val="0"/>
              </w:rPr>
              <w:t>9m</w:t>
            </w:r>
            <w:r w:rsidRPr="00E96CB3">
              <w:rPr>
                <w:rFonts w:ascii="Times New Roman" w:eastAsiaTheme="minorEastAsia" w:hAnsi="Times New Roman"/>
                <w:color w:val="000000"/>
                <w:kern w:val="0"/>
              </w:rPr>
              <w:t>。引桥与防洪大堤平顺相接，引桥上布置有</w:t>
            </w:r>
            <w:r w:rsidRPr="00E96CB3">
              <w:rPr>
                <w:rFonts w:ascii="Times New Roman" w:eastAsiaTheme="minorEastAsia" w:hAnsi="Times New Roman"/>
                <w:color w:val="000000"/>
                <w:kern w:val="0"/>
              </w:rPr>
              <w:t>4.5m</w:t>
            </w:r>
            <w:r w:rsidRPr="00E96CB3">
              <w:rPr>
                <w:rFonts w:ascii="Times New Roman" w:eastAsiaTheme="minorEastAsia" w:hAnsi="Times New Roman"/>
                <w:color w:val="000000"/>
                <w:kern w:val="0"/>
              </w:rPr>
              <w:t>宽的管廊带（三层），其位置位于引桥的上游侧，其余为检修通道。为了满足生产及消防的需要，在</w:t>
            </w:r>
            <w:r w:rsidRPr="00E96CB3">
              <w:rPr>
                <w:rFonts w:ascii="Times New Roman" w:eastAsiaTheme="minorEastAsia" w:hAnsi="Times New Roman"/>
                <w:color w:val="000000"/>
                <w:kern w:val="0"/>
              </w:rPr>
              <w:t>1#</w:t>
            </w:r>
            <w:r w:rsidRPr="00E96CB3">
              <w:rPr>
                <w:rFonts w:ascii="Times New Roman" w:eastAsiaTheme="minorEastAsia" w:hAnsi="Times New Roman"/>
                <w:color w:val="000000"/>
                <w:kern w:val="0"/>
              </w:rPr>
              <w:t>阀室平台下游侧布置综合用房平台。</w:t>
            </w:r>
          </w:p>
          <w:p w14:paraId="484C98C5" w14:textId="77777777" w:rsidR="00DA3629" w:rsidRPr="00E96CB3" w:rsidRDefault="00DA3629" w:rsidP="007A144C">
            <w:pPr>
              <w:ind w:firstLineChars="200" w:firstLine="420"/>
              <w:rPr>
                <w:rFonts w:ascii="Times New Roman" w:eastAsiaTheme="minorEastAsia" w:hAnsi="Times New Roman"/>
                <w:color w:val="000000"/>
                <w:kern w:val="0"/>
              </w:rPr>
            </w:pPr>
            <w:r w:rsidRPr="00E96CB3">
              <w:rPr>
                <w:rFonts w:ascii="Times New Roman" w:eastAsiaTheme="minorEastAsia" w:hAnsi="Times New Roman"/>
                <w:color w:val="000000"/>
                <w:kern w:val="0"/>
              </w:rPr>
              <w:t>2#</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3#</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4#</w:t>
            </w:r>
            <w:r w:rsidRPr="00E96CB3">
              <w:rPr>
                <w:rFonts w:ascii="Times New Roman" w:eastAsiaTheme="minorEastAsia" w:hAnsi="Times New Roman"/>
                <w:color w:val="000000"/>
                <w:kern w:val="0"/>
              </w:rPr>
              <w:t>泊位靠泊</w:t>
            </w:r>
            <w:r w:rsidRPr="00E96CB3">
              <w:rPr>
                <w:rFonts w:ascii="Times New Roman" w:eastAsiaTheme="minorEastAsia" w:hAnsi="Times New Roman"/>
                <w:color w:val="000000"/>
                <w:kern w:val="0"/>
              </w:rPr>
              <w:t>5000</w:t>
            </w:r>
            <w:r w:rsidRPr="00E96CB3">
              <w:rPr>
                <w:rFonts w:ascii="Times New Roman" w:eastAsiaTheme="minorEastAsia" w:hAnsi="Times New Roman"/>
                <w:color w:val="000000"/>
                <w:kern w:val="0"/>
              </w:rPr>
              <w:t>吨级船舶，艏艉缆采用跳趸系缆。趸船间通过跳趸搭接钢联桥联通，便于趸船间的人员通行。趸船系留采用定位墩的结构形式。</w:t>
            </w:r>
            <w:r w:rsidRPr="00E96CB3">
              <w:rPr>
                <w:rFonts w:ascii="Times New Roman" w:eastAsiaTheme="minorEastAsia" w:hAnsi="Times New Roman"/>
                <w:color w:val="000000"/>
                <w:kern w:val="0"/>
              </w:rPr>
              <w:t>5#</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6#</w:t>
            </w:r>
            <w:r w:rsidRPr="00E96CB3">
              <w:rPr>
                <w:rFonts w:ascii="Times New Roman" w:eastAsiaTheme="minorEastAsia" w:hAnsi="Times New Roman"/>
                <w:color w:val="000000"/>
                <w:kern w:val="0"/>
              </w:rPr>
              <w:t>泊位趸船利旧采用地牛系留，泊位间通过原钢联桥连接。</w:t>
            </w:r>
          </w:p>
        </w:tc>
      </w:tr>
      <w:tr w:rsidR="00DA3629" w:rsidRPr="00E96CB3" w14:paraId="4FCD2C92" w14:textId="77777777" w:rsidTr="007A144C">
        <w:trPr>
          <w:trHeight w:val="340"/>
          <w:jc w:val="center"/>
        </w:trPr>
        <w:tc>
          <w:tcPr>
            <w:tcW w:w="339" w:type="pct"/>
            <w:vMerge/>
            <w:vAlign w:val="center"/>
          </w:tcPr>
          <w:p w14:paraId="7BC84485" w14:textId="77777777" w:rsidR="00DA3629" w:rsidRPr="00E96CB3" w:rsidRDefault="00DA3629" w:rsidP="00FA4E01">
            <w:pPr>
              <w:autoSpaceDE w:val="0"/>
              <w:autoSpaceDN w:val="0"/>
              <w:adjustRightInd w:val="0"/>
              <w:snapToGrid w:val="0"/>
              <w:jc w:val="center"/>
              <w:rPr>
                <w:rFonts w:ascii="Times New Roman" w:eastAsiaTheme="minorEastAsia" w:hAnsi="Times New Roman"/>
                <w:color w:val="000000"/>
                <w:kern w:val="0"/>
              </w:rPr>
            </w:pPr>
          </w:p>
        </w:tc>
        <w:tc>
          <w:tcPr>
            <w:tcW w:w="515" w:type="pct"/>
            <w:vAlign w:val="center"/>
          </w:tcPr>
          <w:p w14:paraId="4CF99747" w14:textId="77777777" w:rsidR="00DA3629" w:rsidRPr="00E96CB3" w:rsidRDefault="00DA3629" w:rsidP="00FA4E01">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管线</w:t>
            </w:r>
          </w:p>
        </w:tc>
        <w:tc>
          <w:tcPr>
            <w:tcW w:w="4146" w:type="pct"/>
            <w:vAlign w:val="center"/>
          </w:tcPr>
          <w:p w14:paraId="1E2D6D77" w14:textId="3280581C" w:rsidR="00DA3629" w:rsidRPr="00E96CB3" w:rsidRDefault="00DA3629" w:rsidP="00DA3629">
            <w:pPr>
              <w:ind w:firstLineChars="200" w:firstLine="420"/>
              <w:rPr>
                <w:rFonts w:ascii="Times New Roman" w:eastAsiaTheme="minorEastAsia" w:hAnsi="Times New Roman"/>
                <w:color w:val="000000"/>
                <w:kern w:val="0"/>
              </w:rPr>
            </w:pPr>
            <w:r w:rsidRPr="00E96CB3">
              <w:rPr>
                <w:rFonts w:ascii="Times New Roman" w:eastAsiaTheme="minorEastAsia" w:hAnsi="Times New Roman"/>
                <w:color w:val="000000"/>
                <w:kern w:val="0"/>
              </w:rPr>
              <w:t>罐区至码头现有联系管线原则上尽量利用，合理调配后需增加</w:t>
            </w:r>
            <w:r w:rsidRPr="00E96CB3">
              <w:rPr>
                <w:rFonts w:ascii="Times New Roman" w:eastAsiaTheme="minorEastAsia" w:hAnsi="Times New Roman"/>
                <w:color w:val="000000"/>
                <w:kern w:val="0"/>
              </w:rPr>
              <w:t>1</w:t>
            </w:r>
            <w:r w:rsidRPr="00E96CB3">
              <w:rPr>
                <w:rFonts w:ascii="Times New Roman" w:eastAsiaTheme="minorEastAsia" w:hAnsi="Times New Roman"/>
                <w:color w:val="000000"/>
                <w:kern w:val="0"/>
              </w:rPr>
              <w:t>根管线，分别为</w:t>
            </w:r>
            <w:r w:rsidRPr="00E96CB3">
              <w:rPr>
                <w:rFonts w:ascii="Times New Roman" w:eastAsiaTheme="minorEastAsia" w:hAnsi="Times New Roman"/>
                <w:color w:val="000000"/>
                <w:kern w:val="0"/>
              </w:rPr>
              <w:t>200#</w:t>
            </w:r>
            <w:r w:rsidRPr="00E96CB3">
              <w:rPr>
                <w:rFonts w:ascii="Times New Roman" w:eastAsiaTheme="minorEastAsia" w:hAnsi="Times New Roman"/>
                <w:color w:val="000000"/>
                <w:kern w:val="0"/>
              </w:rPr>
              <w:t>道路石油沥青线。拆除</w:t>
            </w:r>
            <w:r w:rsidRPr="00E96CB3">
              <w:rPr>
                <w:rFonts w:ascii="Times New Roman" w:eastAsiaTheme="minorEastAsia" w:hAnsi="Times New Roman"/>
                <w:color w:val="000000"/>
                <w:kern w:val="0"/>
              </w:rPr>
              <w:t>5</w:t>
            </w:r>
            <w:r w:rsidRPr="00E96CB3">
              <w:rPr>
                <w:rFonts w:ascii="Times New Roman" w:eastAsiaTheme="minorEastAsia" w:hAnsi="Times New Roman"/>
                <w:color w:val="000000"/>
                <w:kern w:val="0"/>
              </w:rPr>
              <w:t>根管线，分别为仪表风线（</w:t>
            </w:r>
            <w:r w:rsidRPr="00E96CB3">
              <w:rPr>
                <w:rFonts w:ascii="Times New Roman" w:eastAsiaTheme="minorEastAsia" w:hAnsi="Times New Roman"/>
                <w:color w:val="000000"/>
                <w:kern w:val="0"/>
              </w:rPr>
              <w:t>DN50</w:t>
            </w:r>
            <w:r w:rsidRPr="00E96CB3">
              <w:rPr>
                <w:rFonts w:ascii="Times New Roman" w:eastAsiaTheme="minorEastAsia" w:hAnsi="Times New Roman"/>
                <w:color w:val="000000"/>
                <w:kern w:val="0"/>
              </w:rPr>
              <w:t>）、烯裂解料线（</w:t>
            </w:r>
            <w:r w:rsidRPr="00E96CB3">
              <w:rPr>
                <w:rFonts w:ascii="Times New Roman" w:eastAsiaTheme="minorEastAsia" w:hAnsi="Times New Roman"/>
                <w:color w:val="000000"/>
                <w:kern w:val="0"/>
              </w:rPr>
              <w:t>DN150</w:t>
            </w:r>
            <w:r w:rsidRPr="00E96CB3">
              <w:rPr>
                <w:rFonts w:ascii="Times New Roman" w:eastAsiaTheme="minorEastAsia" w:hAnsi="Times New Roman"/>
                <w:color w:val="000000"/>
                <w:kern w:val="0"/>
              </w:rPr>
              <w:t>）、乙酸仲丁酯线（</w:t>
            </w:r>
            <w:r w:rsidRPr="00E96CB3">
              <w:rPr>
                <w:rFonts w:ascii="Times New Roman" w:eastAsiaTheme="minorEastAsia" w:hAnsi="Times New Roman"/>
                <w:color w:val="000000"/>
                <w:kern w:val="0"/>
              </w:rPr>
              <w:t>DN100</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5</w:t>
            </w:r>
            <w:r w:rsidR="008B7BC8"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码头原油线（</w:t>
            </w:r>
            <w:r w:rsidRPr="00E96CB3">
              <w:rPr>
                <w:rFonts w:ascii="Times New Roman" w:eastAsiaTheme="minorEastAsia" w:hAnsi="Times New Roman"/>
                <w:color w:val="000000"/>
                <w:kern w:val="0"/>
              </w:rPr>
              <w:t>DN400</w:t>
            </w:r>
            <w:r w:rsidRPr="00E96CB3">
              <w:rPr>
                <w:rFonts w:ascii="Times New Roman" w:eastAsiaTheme="minorEastAsia" w:hAnsi="Times New Roman"/>
                <w:color w:val="000000"/>
                <w:kern w:val="0"/>
              </w:rPr>
              <w:t>）、闲置线（</w:t>
            </w:r>
            <w:r w:rsidRPr="00E96CB3">
              <w:rPr>
                <w:rFonts w:ascii="Times New Roman" w:eastAsiaTheme="minorEastAsia" w:hAnsi="Times New Roman"/>
                <w:color w:val="000000"/>
                <w:kern w:val="0"/>
              </w:rPr>
              <w:t>DN150</w:t>
            </w:r>
            <w:r w:rsidRPr="00E96CB3">
              <w:rPr>
                <w:rFonts w:ascii="Times New Roman" w:eastAsiaTheme="minorEastAsia" w:hAnsi="Times New Roman"/>
                <w:color w:val="000000"/>
                <w:kern w:val="0"/>
              </w:rPr>
              <w:t>）。厂际管线不在本项目范围内。</w:t>
            </w:r>
          </w:p>
        </w:tc>
      </w:tr>
      <w:tr w:rsidR="00606B92" w:rsidRPr="00E96CB3" w14:paraId="42F6FB01" w14:textId="77777777" w:rsidTr="007A144C">
        <w:trPr>
          <w:trHeight w:val="340"/>
          <w:jc w:val="center"/>
        </w:trPr>
        <w:tc>
          <w:tcPr>
            <w:tcW w:w="339" w:type="pct"/>
            <w:vMerge w:val="restart"/>
            <w:vAlign w:val="center"/>
          </w:tcPr>
          <w:p w14:paraId="0D33BBAD" w14:textId="77777777" w:rsidR="00606B92" w:rsidRPr="00E96CB3" w:rsidRDefault="00606B92" w:rsidP="00606B92">
            <w:pPr>
              <w:autoSpaceDE w:val="0"/>
              <w:autoSpaceDN w:val="0"/>
              <w:adjustRightInd w:val="0"/>
              <w:snapToGrid w:val="0"/>
              <w:jc w:val="center"/>
              <w:rPr>
                <w:rFonts w:ascii="Times New Roman" w:eastAsiaTheme="minorEastAsia" w:hAnsi="Times New Roman"/>
                <w:kern w:val="0"/>
                <w:sz w:val="24"/>
                <w:szCs w:val="24"/>
              </w:rPr>
            </w:pPr>
            <w:r w:rsidRPr="00E96CB3">
              <w:rPr>
                <w:rFonts w:ascii="Times New Roman" w:eastAsiaTheme="minorEastAsia" w:hAnsi="Times New Roman"/>
                <w:color w:val="000000"/>
                <w:kern w:val="0"/>
              </w:rPr>
              <w:t>公辅工程</w:t>
            </w:r>
          </w:p>
        </w:tc>
        <w:tc>
          <w:tcPr>
            <w:tcW w:w="515" w:type="pct"/>
            <w:vAlign w:val="center"/>
          </w:tcPr>
          <w:p w14:paraId="14B39F23" w14:textId="77777777" w:rsidR="00606B92" w:rsidRPr="00E96CB3" w:rsidRDefault="00606B92" w:rsidP="00606B9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供电照明系统</w:t>
            </w:r>
          </w:p>
        </w:tc>
        <w:tc>
          <w:tcPr>
            <w:tcW w:w="4146" w:type="pct"/>
            <w:vAlign w:val="center"/>
          </w:tcPr>
          <w:p w14:paraId="49ECB989" w14:textId="77777777" w:rsidR="00606B92" w:rsidRPr="00E96CB3" w:rsidRDefault="00606B92" w:rsidP="008B7BC8">
            <w:pPr>
              <w:autoSpaceDE w:val="0"/>
              <w:autoSpaceDN w:val="0"/>
              <w:adjustRightInd w:val="0"/>
              <w:snapToGrid w:val="0"/>
              <w:ind w:firstLineChars="200" w:firstLine="420"/>
              <w:rPr>
                <w:rFonts w:ascii="Times New Roman" w:eastAsiaTheme="minorEastAsia" w:hAnsi="Times New Roman"/>
                <w:color w:val="000000"/>
                <w:kern w:val="0"/>
              </w:rPr>
            </w:pPr>
            <w:r w:rsidRPr="00E96CB3">
              <w:rPr>
                <w:rFonts w:ascii="Times New Roman" w:eastAsiaTheme="minorEastAsia" w:hAnsi="Times New Roman"/>
                <w:color w:val="000000"/>
                <w:kern w:val="0"/>
              </w:rPr>
              <w:t>本项目不设总降压站。本项目拟设变电所一座，位于</w:t>
            </w:r>
            <w:r w:rsidRPr="00E96CB3">
              <w:rPr>
                <w:rFonts w:ascii="Times New Roman" w:eastAsiaTheme="minorEastAsia" w:hAnsi="Times New Roman"/>
                <w:color w:val="000000"/>
                <w:kern w:val="0"/>
              </w:rPr>
              <w:t>2#</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3#</w:t>
            </w:r>
            <w:r w:rsidRPr="00E96CB3">
              <w:rPr>
                <w:rFonts w:ascii="Times New Roman" w:eastAsiaTheme="minorEastAsia" w:hAnsi="Times New Roman"/>
                <w:color w:val="000000"/>
                <w:kern w:val="0"/>
              </w:rPr>
              <w:t>泊位间的混凝土联桥侧综合用房一层。拟从后方罐区变电所分别引二回路</w:t>
            </w:r>
            <w:r w:rsidRPr="00E96CB3">
              <w:rPr>
                <w:rFonts w:ascii="Times New Roman" w:eastAsiaTheme="minorEastAsia" w:hAnsi="Times New Roman"/>
                <w:color w:val="000000"/>
                <w:kern w:val="0"/>
              </w:rPr>
              <w:t>6kV</w:t>
            </w:r>
            <w:r w:rsidRPr="00E96CB3">
              <w:rPr>
                <w:rFonts w:ascii="Times New Roman" w:eastAsiaTheme="minorEastAsia" w:hAnsi="Times New Roman"/>
                <w:color w:val="000000"/>
                <w:kern w:val="0"/>
              </w:rPr>
              <w:t>供电电源至码头综合用房变电所。</w:t>
            </w:r>
          </w:p>
          <w:p w14:paraId="1996A2F9" w14:textId="77777777" w:rsidR="00606B92" w:rsidRPr="00E96CB3" w:rsidRDefault="00606B92" w:rsidP="008B7BC8">
            <w:pPr>
              <w:autoSpaceDE w:val="0"/>
              <w:autoSpaceDN w:val="0"/>
              <w:adjustRightInd w:val="0"/>
              <w:snapToGrid w:val="0"/>
              <w:ind w:firstLineChars="150" w:firstLine="315"/>
              <w:rPr>
                <w:rFonts w:ascii="Times New Roman" w:eastAsiaTheme="minorEastAsia" w:hAnsi="Times New Roman"/>
                <w:color w:val="000000"/>
                <w:kern w:val="0"/>
              </w:rPr>
            </w:pPr>
            <w:r w:rsidRPr="00E96CB3">
              <w:rPr>
                <w:rFonts w:ascii="Times New Roman" w:eastAsiaTheme="minorEastAsia" w:hAnsi="Times New Roman"/>
                <w:color w:val="000000"/>
                <w:kern w:val="0"/>
              </w:rPr>
              <w:t>本项目趸船平台采用防爆投光灯来照明，引桥采用钢杆防爆路灯照明。室内、外照明均采用</w:t>
            </w:r>
            <w:r w:rsidRPr="00E96CB3">
              <w:rPr>
                <w:rFonts w:ascii="Times New Roman" w:eastAsiaTheme="minorEastAsia" w:hAnsi="Times New Roman"/>
                <w:color w:val="000000"/>
                <w:kern w:val="0"/>
              </w:rPr>
              <w:t>LED</w:t>
            </w:r>
            <w:r w:rsidRPr="00E96CB3">
              <w:rPr>
                <w:rFonts w:ascii="Times New Roman" w:eastAsiaTheme="minorEastAsia" w:hAnsi="Times New Roman"/>
                <w:color w:val="000000"/>
                <w:kern w:val="0"/>
              </w:rPr>
              <w:t>灯。</w:t>
            </w:r>
          </w:p>
        </w:tc>
      </w:tr>
      <w:tr w:rsidR="00606B92" w:rsidRPr="00E96CB3" w14:paraId="485112FD" w14:textId="77777777" w:rsidTr="007A144C">
        <w:trPr>
          <w:trHeight w:val="340"/>
          <w:jc w:val="center"/>
        </w:trPr>
        <w:tc>
          <w:tcPr>
            <w:tcW w:w="339" w:type="pct"/>
            <w:vMerge/>
            <w:vAlign w:val="center"/>
          </w:tcPr>
          <w:p w14:paraId="18083952" w14:textId="77777777" w:rsidR="00606B92" w:rsidRPr="00E96CB3" w:rsidRDefault="00606B92" w:rsidP="00606B92">
            <w:pPr>
              <w:autoSpaceDE w:val="0"/>
              <w:autoSpaceDN w:val="0"/>
              <w:adjustRightInd w:val="0"/>
              <w:snapToGrid w:val="0"/>
              <w:jc w:val="center"/>
              <w:rPr>
                <w:rFonts w:ascii="Times New Roman" w:eastAsiaTheme="minorEastAsia" w:hAnsi="Times New Roman"/>
                <w:color w:val="000000"/>
                <w:kern w:val="0"/>
              </w:rPr>
            </w:pPr>
          </w:p>
        </w:tc>
        <w:tc>
          <w:tcPr>
            <w:tcW w:w="515" w:type="pct"/>
            <w:vAlign w:val="center"/>
          </w:tcPr>
          <w:p w14:paraId="0E8BBE1B" w14:textId="77777777" w:rsidR="00606B92" w:rsidRPr="00E96CB3" w:rsidRDefault="00606B92" w:rsidP="00606B9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给排水系统</w:t>
            </w:r>
          </w:p>
        </w:tc>
        <w:tc>
          <w:tcPr>
            <w:tcW w:w="4146" w:type="pct"/>
            <w:vAlign w:val="center"/>
          </w:tcPr>
          <w:p w14:paraId="1B69827B" w14:textId="4DCEE99A" w:rsidR="00BB1D9F" w:rsidRPr="00E96CB3" w:rsidRDefault="00606B92" w:rsidP="00606B92">
            <w:pPr>
              <w:ind w:firstLineChars="200" w:firstLine="420"/>
              <w:rPr>
                <w:rFonts w:ascii="Times New Roman" w:eastAsiaTheme="minorEastAsia" w:hAnsi="Times New Roman"/>
                <w:color w:val="000000"/>
                <w:kern w:val="0"/>
              </w:rPr>
            </w:pPr>
            <w:r w:rsidRPr="00E96CB3">
              <w:rPr>
                <w:rFonts w:ascii="Times New Roman" w:eastAsiaTheme="minorEastAsia" w:hAnsi="Times New Roman"/>
                <w:color w:val="000000"/>
                <w:kern w:val="0"/>
              </w:rPr>
              <w:t>本项目给水由后方厂区供水管线供给，管径为</w:t>
            </w:r>
            <w:r w:rsidRPr="00E96CB3">
              <w:rPr>
                <w:rFonts w:ascii="Times New Roman" w:eastAsiaTheme="minorEastAsia" w:hAnsi="Times New Roman"/>
                <w:color w:val="000000"/>
                <w:kern w:val="0"/>
              </w:rPr>
              <w:t>DN150</w:t>
            </w:r>
            <w:r w:rsidRPr="00E96CB3">
              <w:rPr>
                <w:rFonts w:ascii="Times New Roman" w:eastAsiaTheme="minorEastAsia" w:hAnsi="Times New Roman"/>
                <w:color w:val="000000"/>
                <w:kern w:val="0"/>
              </w:rPr>
              <w:t>，压力</w:t>
            </w:r>
            <w:r w:rsidRPr="00E96CB3">
              <w:rPr>
                <w:rFonts w:ascii="Times New Roman" w:eastAsiaTheme="minorEastAsia" w:hAnsi="Times New Roman"/>
                <w:color w:val="000000"/>
                <w:kern w:val="0"/>
              </w:rPr>
              <w:t>0.4Mpa</w:t>
            </w:r>
            <w:r w:rsidRPr="00E96CB3">
              <w:rPr>
                <w:rFonts w:ascii="Times New Roman" w:eastAsiaTheme="minorEastAsia" w:hAnsi="Times New Roman"/>
                <w:color w:val="000000"/>
                <w:kern w:val="0"/>
              </w:rPr>
              <w:t>；排水采用雨污分流、污废分流</w:t>
            </w:r>
            <w:r w:rsidR="0055146F">
              <w:rPr>
                <w:rFonts w:ascii="Times New Roman" w:eastAsiaTheme="minorEastAsia" w:hAnsi="Times New Roman" w:hint="eastAsia"/>
                <w:color w:val="000000"/>
                <w:kern w:val="0"/>
              </w:rPr>
              <w:t>至</w:t>
            </w:r>
            <w:r w:rsidRPr="00E96CB3">
              <w:rPr>
                <w:rFonts w:ascii="Times New Roman" w:eastAsiaTheme="minorEastAsia" w:hAnsi="Times New Roman"/>
                <w:color w:val="000000"/>
                <w:kern w:val="0"/>
              </w:rPr>
              <w:t>排水体系。</w:t>
            </w:r>
          </w:p>
          <w:p w14:paraId="2208D7F2" w14:textId="25D0EA3C" w:rsidR="008B7BC8" w:rsidRPr="00E96CB3" w:rsidRDefault="008B7BC8" w:rsidP="00BB1D9F">
            <w:pPr>
              <w:ind w:firstLineChars="200" w:firstLine="420"/>
              <w:rPr>
                <w:rFonts w:ascii="Times New Roman" w:eastAsiaTheme="minorEastAsia" w:hAnsi="Times New Roman"/>
                <w:color w:val="000000"/>
                <w:kern w:val="0"/>
              </w:rPr>
            </w:pPr>
            <w:r w:rsidRPr="00E96CB3">
              <w:rPr>
                <w:rFonts w:ascii="Times New Roman" w:eastAsiaTheme="minorEastAsia" w:hAnsi="Times New Roman"/>
                <w:color w:val="000000"/>
                <w:kern w:val="0"/>
              </w:rPr>
              <w:t>趸船污水由管道输送至后方罐区污水处理设施处理。趸船装卸区四周设收集坎，在趸船内设污水箱，收集坎内初期雨水和冲洗废水经收集流入污水箱中，由防爆污水泵通过管道输送至岸侧，初期雨水和冲洗废水通过污水池收集后，经污水输送泵至港口部污水处理站通过调节、隔油池、除油、气浮处理达到《污水综合排放标准》（</w:t>
            </w:r>
            <w:r w:rsidRPr="00E96CB3">
              <w:rPr>
                <w:rFonts w:ascii="Times New Roman" w:eastAsiaTheme="minorEastAsia" w:hAnsi="Times New Roman"/>
                <w:color w:val="000000"/>
                <w:kern w:val="0"/>
              </w:rPr>
              <w:t>GB8978-1996</w:t>
            </w:r>
            <w:r w:rsidRPr="00E96CB3">
              <w:rPr>
                <w:rFonts w:ascii="Times New Roman" w:eastAsiaTheme="minorEastAsia" w:hAnsi="Times New Roman"/>
                <w:color w:val="000000"/>
                <w:kern w:val="0"/>
              </w:rPr>
              <w:t>）三级标准水质要求后，再与码头部生产废水一同通过污水管网进入长岭分公司第二污水</w:t>
            </w:r>
            <w:r w:rsidR="004A4F74" w:rsidRPr="00E96CB3">
              <w:rPr>
                <w:rFonts w:ascii="Times New Roman" w:eastAsiaTheme="minorEastAsia" w:hAnsi="Times New Roman"/>
                <w:color w:val="000000"/>
                <w:kern w:val="0"/>
              </w:rPr>
              <w:t>处理厂</w:t>
            </w:r>
            <w:r w:rsidRPr="00E96CB3">
              <w:rPr>
                <w:rFonts w:ascii="Times New Roman" w:eastAsiaTheme="minorEastAsia" w:hAnsi="Times New Roman"/>
                <w:color w:val="000000"/>
                <w:kern w:val="0"/>
              </w:rPr>
              <w:t>，长岭分公司第二污水</w:t>
            </w:r>
            <w:r w:rsidR="004A4F74" w:rsidRPr="00E96CB3">
              <w:rPr>
                <w:rFonts w:ascii="Times New Roman" w:eastAsiaTheme="minorEastAsia" w:hAnsi="Times New Roman"/>
                <w:color w:val="000000"/>
                <w:kern w:val="0"/>
              </w:rPr>
              <w:t>处理厂</w:t>
            </w:r>
            <w:r w:rsidRPr="00E96CB3">
              <w:rPr>
                <w:rFonts w:ascii="Times New Roman" w:eastAsiaTheme="minorEastAsia" w:hAnsi="Times New Roman"/>
                <w:color w:val="000000"/>
                <w:kern w:val="0"/>
              </w:rPr>
              <w:t>污水处理达到《石油炼制工业污染物排放标准》（</w:t>
            </w:r>
            <w:r w:rsidRPr="00E96CB3">
              <w:rPr>
                <w:rFonts w:ascii="Times New Roman" w:eastAsiaTheme="minorEastAsia" w:hAnsi="Times New Roman"/>
                <w:color w:val="000000"/>
                <w:kern w:val="0"/>
              </w:rPr>
              <w:t>GB31570-2015</w:t>
            </w:r>
            <w:r w:rsidRPr="00E96CB3">
              <w:rPr>
                <w:rFonts w:ascii="Times New Roman" w:eastAsiaTheme="minorEastAsia" w:hAnsi="Times New Roman"/>
                <w:color w:val="000000"/>
                <w:kern w:val="0"/>
              </w:rPr>
              <w:t>）表</w:t>
            </w:r>
            <w:r w:rsidRPr="00E96CB3">
              <w:rPr>
                <w:rFonts w:ascii="Times New Roman" w:eastAsiaTheme="minorEastAsia" w:hAnsi="Times New Roman"/>
                <w:color w:val="000000"/>
                <w:kern w:val="0"/>
              </w:rPr>
              <w:t>1</w:t>
            </w:r>
            <w:r w:rsidRPr="00E96CB3">
              <w:rPr>
                <w:rFonts w:ascii="Times New Roman" w:eastAsiaTheme="minorEastAsia" w:hAnsi="Times New Roman"/>
                <w:color w:val="000000"/>
                <w:kern w:val="0"/>
              </w:rPr>
              <w:t>中直接排放限值后排入长江。</w:t>
            </w:r>
          </w:p>
        </w:tc>
      </w:tr>
      <w:tr w:rsidR="00606B92" w:rsidRPr="00E96CB3" w14:paraId="011582D7" w14:textId="77777777" w:rsidTr="007A144C">
        <w:trPr>
          <w:trHeight w:val="340"/>
          <w:jc w:val="center"/>
        </w:trPr>
        <w:tc>
          <w:tcPr>
            <w:tcW w:w="339" w:type="pct"/>
            <w:vMerge/>
            <w:vAlign w:val="center"/>
          </w:tcPr>
          <w:p w14:paraId="695256F7" w14:textId="77777777" w:rsidR="00606B92" w:rsidRPr="00E96CB3" w:rsidRDefault="00606B92" w:rsidP="00606B92">
            <w:pPr>
              <w:autoSpaceDE w:val="0"/>
              <w:autoSpaceDN w:val="0"/>
              <w:adjustRightInd w:val="0"/>
              <w:snapToGrid w:val="0"/>
              <w:jc w:val="center"/>
              <w:rPr>
                <w:rFonts w:ascii="Times New Roman" w:eastAsiaTheme="minorEastAsia" w:hAnsi="Times New Roman"/>
                <w:kern w:val="0"/>
                <w:sz w:val="24"/>
                <w:szCs w:val="24"/>
              </w:rPr>
            </w:pPr>
          </w:p>
        </w:tc>
        <w:tc>
          <w:tcPr>
            <w:tcW w:w="515" w:type="pct"/>
            <w:vAlign w:val="center"/>
          </w:tcPr>
          <w:p w14:paraId="16DF2085" w14:textId="77777777" w:rsidR="00606B92" w:rsidRPr="00E96CB3" w:rsidRDefault="00606B92" w:rsidP="00606B92">
            <w:pPr>
              <w:autoSpaceDE w:val="0"/>
              <w:autoSpaceDN w:val="0"/>
              <w:adjustRightInd w:val="0"/>
              <w:snapToGrid w:val="0"/>
              <w:jc w:val="center"/>
              <w:rPr>
                <w:rFonts w:ascii="Times New Roman" w:eastAsiaTheme="minorEastAsia" w:hAnsi="Times New Roman"/>
                <w:kern w:val="0"/>
                <w:sz w:val="24"/>
                <w:szCs w:val="24"/>
              </w:rPr>
            </w:pPr>
            <w:r w:rsidRPr="00E96CB3">
              <w:rPr>
                <w:rFonts w:ascii="Times New Roman" w:eastAsiaTheme="minorEastAsia" w:hAnsi="Times New Roman"/>
                <w:color w:val="000000"/>
                <w:kern w:val="0"/>
              </w:rPr>
              <w:t>消防系统</w:t>
            </w:r>
          </w:p>
        </w:tc>
        <w:tc>
          <w:tcPr>
            <w:tcW w:w="4146" w:type="pct"/>
            <w:vAlign w:val="center"/>
          </w:tcPr>
          <w:p w14:paraId="08EF392E" w14:textId="77777777" w:rsidR="00606B92" w:rsidRPr="00E96CB3" w:rsidRDefault="00606B92" w:rsidP="00606B92">
            <w:pPr>
              <w:ind w:firstLineChars="200" w:firstLine="420"/>
              <w:rPr>
                <w:rFonts w:ascii="Times New Roman" w:eastAsiaTheme="minorEastAsia" w:hAnsi="Times New Roman"/>
                <w:color w:val="000000"/>
                <w:kern w:val="0"/>
              </w:rPr>
            </w:pPr>
            <w:r w:rsidRPr="00E96CB3">
              <w:rPr>
                <w:rFonts w:ascii="Times New Roman" w:eastAsiaTheme="minorEastAsia" w:hAnsi="Times New Roman"/>
                <w:color w:val="000000"/>
                <w:kern w:val="0"/>
              </w:rPr>
              <w:t>港口部设立有长炼消防支队四中队，由本企业专职消防队长炼消防支队管理，负责港口部消防应急救援工作，四中队消防应急救援人员</w:t>
            </w:r>
            <w:r w:rsidRPr="00E96CB3">
              <w:rPr>
                <w:rFonts w:ascii="Times New Roman" w:eastAsiaTheme="minorEastAsia" w:hAnsi="Times New Roman"/>
                <w:color w:val="000000"/>
                <w:kern w:val="0"/>
              </w:rPr>
              <w:t>29</w:t>
            </w:r>
            <w:r w:rsidRPr="00E96CB3">
              <w:rPr>
                <w:rFonts w:ascii="Times New Roman" w:eastAsiaTheme="minorEastAsia" w:hAnsi="Times New Roman"/>
                <w:color w:val="000000"/>
                <w:kern w:val="0"/>
              </w:rPr>
              <w:t>人，配备有</w:t>
            </w:r>
            <w:r w:rsidRPr="00E96CB3">
              <w:rPr>
                <w:rFonts w:ascii="Times New Roman" w:eastAsiaTheme="minorEastAsia" w:hAnsi="Times New Roman"/>
                <w:color w:val="000000"/>
                <w:kern w:val="0"/>
              </w:rPr>
              <w:t>3</w:t>
            </w:r>
            <w:r w:rsidRPr="00E96CB3">
              <w:rPr>
                <w:rFonts w:ascii="Times New Roman" w:eastAsiaTheme="minorEastAsia" w:hAnsi="Times New Roman"/>
                <w:color w:val="000000"/>
                <w:kern w:val="0"/>
              </w:rPr>
              <w:t>台消防车、</w:t>
            </w:r>
            <w:r w:rsidRPr="00E96CB3">
              <w:rPr>
                <w:rFonts w:ascii="Times New Roman" w:eastAsiaTheme="minorEastAsia" w:hAnsi="Times New Roman"/>
                <w:color w:val="000000"/>
                <w:kern w:val="0"/>
              </w:rPr>
              <w:t>1</w:t>
            </w:r>
            <w:r w:rsidRPr="00E96CB3">
              <w:rPr>
                <w:rFonts w:ascii="Times New Roman" w:eastAsiaTheme="minorEastAsia" w:hAnsi="Times New Roman"/>
                <w:color w:val="000000"/>
                <w:kern w:val="0"/>
              </w:rPr>
              <w:t>台气防车，防火防护服和灭火救援工具若干。</w:t>
            </w:r>
          </w:p>
          <w:p w14:paraId="5C71494A" w14:textId="77777777" w:rsidR="00606B92" w:rsidRPr="00E96CB3" w:rsidRDefault="00606B92" w:rsidP="00606B92">
            <w:pPr>
              <w:ind w:firstLineChars="200" w:firstLine="420"/>
              <w:rPr>
                <w:rFonts w:ascii="Times New Roman" w:eastAsiaTheme="minorEastAsia" w:hAnsi="Times New Roman"/>
                <w:color w:val="000000"/>
                <w:kern w:val="0"/>
              </w:rPr>
            </w:pPr>
            <w:r w:rsidRPr="00E96CB3">
              <w:rPr>
                <w:rFonts w:ascii="Times New Roman" w:eastAsiaTheme="minorEastAsia" w:hAnsi="Times New Roman"/>
                <w:color w:val="000000"/>
                <w:kern w:val="0"/>
              </w:rPr>
              <w:t>港口部配备消拖两用轮一艘。</w:t>
            </w:r>
          </w:p>
        </w:tc>
      </w:tr>
      <w:tr w:rsidR="00606B92" w:rsidRPr="00E96CB3" w14:paraId="3A8D780E" w14:textId="77777777" w:rsidTr="007A144C">
        <w:trPr>
          <w:trHeight w:val="340"/>
          <w:jc w:val="center"/>
        </w:trPr>
        <w:tc>
          <w:tcPr>
            <w:tcW w:w="339" w:type="pct"/>
            <w:vMerge/>
            <w:vAlign w:val="center"/>
          </w:tcPr>
          <w:p w14:paraId="31491540" w14:textId="77777777" w:rsidR="00606B92" w:rsidRPr="00E96CB3" w:rsidRDefault="00606B92" w:rsidP="00606B92">
            <w:pPr>
              <w:autoSpaceDE w:val="0"/>
              <w:autoSpaceDN w:val="0"/>
              <w:adjustRightInd w:val="0"/>
              <w:snapToGrid w:val="0"/>
              <w:jc w:val="center"/>
              <w:rPr>
                <w:rFonts w:ascii="Times New Roman" w:eastAsiaTheme="minorEastAsia" w:hAnsi="Times New Roman"/>
                <w:kern w:val="0"/>
                <w:sz w:val="24"/>
                <w:szCs w:val="24"/>
              </w:rPr>
            </w:pPr>
          </w:p>
        </w:tc>
        <w:tc>
          <w:tcPr>
            <w:tcW w:w="515" w:type="pct"/>
            <w:vAlign w:val="center"/>
          </w:tcPr>
          <w:p w14:paraId="5BC0F2FE" w14:textId="77777777" w:rsidR="00606B92" w:rsidRPr="00E96CB3" w:rsidRDefault="00606B92" w:rsidP="00606B9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通信系统</w:t>
            </w:r>
          </w:p>
        </w:tc>
        <w:tc>
          <w:tcPr>
            <w:tcW w:w="4146" w:type="pct"/>
            <w:vAlign w:val="center"/>
          </w:tcPr>
          <w:p w14:paraId="1436EF34" w14:textId="77777777" w:rsidR="00606B92" w:rsidRPr="00E96CB3" w:rsidRDefault="00606B92" w:rsidP="00606B92">
            <w:pPr>
              <w:ind w:firstLineChars="200" w:firstLine="420"/>
              <w:rPr>
                <w:rFonts w:ascii="Times New Roman" w:eastAsiaTheme="minorEastAsia" w:hAnsi="Times New Roman"/>
                <w:color w:val="000000"/>
                <w:kern w:val="0"/>
              </w:rPr>
            </w:pPr>
            <w:r w:rsidRPr="00E96CB3">
              <w:rPr>
                <w:rFonts w:ascii="Times New Roman" w:eastAsiaTheme="minorEastAsia" w:hAnsi="Times New Roman"/>
                <w:color w:val="000000"/>
                <w:kern w:val="0"/>
              </w:rPr>
              <w:t>码头区内不设程控用户交换机，其自动电话和调度电话由后方罐区统一考虑。</w:t>
            </w:r>
            <w:r w:rsidRPr="00E96CB3">
              <w:rPr>
                <w:rFonts w:ascii="Times New Roman" w:eastAsiaTheme="minorEastAsia" w:hAnsi="Times New Roman"/>
                <w:color w:val="000000"/>
                <w:kern w:val="0"/>
              </w:rPr>
              <w:lastRenderedPageBreak/>
              <w:t>根据工程建设规模和使用需求，</w:t>
            </w:r>
            <w:r w:rsidRPr="00E96CB3">
              <w:rPr>
                <w:rFonts w:ascii="Times New Roman" w:eastAsiaTheme="minorEastAsia" w:hAnsi="Times New Roman"/>
                <w:color w:val="000000"/>
                <w:kern w:val="0"/>
              </w:rPr>
              <w:t>2#~6#</w:t>
            </w:r>
            <w:r w:rsidRPr="00E96CB3">
              <w:rPr>
                <w:rFonts w:ascii="Times New Roman" w:eastAsiaTheme="minorEastAsia" w:hAnsi="Times New Roman"/>
                <w:color w:val="000000"/>
                <w:kern w:val="0"/>
              </w:rPr>
              <w:t>泊位（油品及化工泊位）的综合用房内设置</w:t>
            </w:r>
            <w:r w:rsidRPr="00E96CB3">
              <w:rPr>
                <w:rFonts w:ascii="Times New Roman" w:eastAsiaTheme="minorEastAsia" w:hAnsi="Times New Roman"/>
                <w:color w:val="000000"/>
                <w:kern w:val="0"/>
              </w:rPr>
              <w:t>15</w:t>
            </w:r>
            <w:r w:rsidRPr="00E96CB3">
              <w:rPr>
                <w:rFonts w:ascii="Times New Roman" w:eastAsiaTheme="minorEastAsia" w:hAnsi="Times New Roman"/>
                <w:color w:val="000000"/>
                <w:kern w:val="0"/>
              </w:rPr>
              <w:t>部自动电话和</w:t>
            </w:r>
            <w:r w:rsidRPr="00E96CB3">
              <w:rPr>
                <w:rFonts w:ascii="Times New Roman" w:eastAsiaTheme="minorEastAsia" w:hAnsi="Times New Roman"/>
                <w:color w:val="000000"/>
                <w:kern w:val="0"/>
              </w:rPr>
              <w:t>2</w:t>
            </w:r>
            <w:r w:rsidRPr="00E96CB3">
              <w:rPr>
                <w:rFonts w:ascii="Times New Roman" w:eastAsiaTheme="minorEastAsia" w:hAnsi="Times New Roman"/>
                <w:color w:val="000000"/>
                <w:kern w:val="0"/>
              </w:rPr>
              <w:t>部调度电话。</w:t>
            </w:r>
          </w:p>
          <w:p w14:paraId="1A834F7F" w14:textId="77777777" w:rsidR="00606B92" w:rsidRPr="00E96CB3" w:rsidRDefault="00606B92" w:rsidP="00606B92">
            <w:pPr>
              <w:ind w:firstLineChars="200" w:firstLine="420"/>
              <w:rPr>
                <w:rFonts w:ascii="Times New Roman" w:eastAsiaTheme="minorEastAsia" w:hAnsi="Times New Roman"/>
                <w:color w:val="000000"/>
                <w:kern w:val="0"/>
              </w:rPr>
            </w:pPr>
            <w:r w:rsidRPr="00E96CB3">
              <w:rPr>
                <w:rFonts w:ascii="Times New Roman" w:eastAsiaTheme="minorEastAsia" w:hAnsi="Times New Roman"/>
                <w:color w:val="000000"/>
                <w:kern w:val="0"/>
              </w:rPr>
              <w:t>码头区内生产调度人员之间以及调度人员与移动机械操作人员之间的通信联系采用</w:t>
            </w:r>
            <w:r w:rsidRPr="00E96CB3">
              <w:rPr>
                <w:rFonts w:ascii="Times New Roman" w:eastAsiaTheme="minorEastAsia" w:hAnsi="Times New Roman"/>
                <w:color w:val="000000"/>
                <w:kern w:val="0"/>
              </w:rPr>
              <w:t>UHF</w:t>
            </w:r>
            <w:r w:rsidRPr="00E96CB3">
              <w:rPr>
                <w:rFonts w:ascii="Times New Roman" w:eastAsiaTheme="minorEastAsia" w:hAnsi="Times New Roman"/>
                <w:color w:val="000000"/>
                <w:kern w:val="0"/>
              </w:rPr>
              <w:t>无线对讲方式。本项目在码头综合用房设置</w:t>
            </w:r>
            <w:r w:rsidRPr="00E96CB3">
              <w:rPr>
                <w:rFonts w:ascii="Times New Roman" w:eastAsiaTheme="minorEastAsia" w:hAnsi="Times New Roman"/>
                <w:color w:val="000000"/>
                <w:kern w:val="0"/>
              </w:rPr>
              <w:t>1</w:t>
            </w:r>
            <w:r w:rsidRPr="00E96CB3">
              <w:rPr>
                <w:rFonts w:ascii="Times New Roman" w:eastAsiaTheme="minorEastAsia" w:hAnsi="Times New Roman"/>
                <w:color w:val="000000"/>
                <w:kern w:val="0"/>
              </w:rPr>
              <w:t>部后方罐区消防通信系统的专用电话。另外，码头作业人员还配有无线对讲机，发生火灾时也能作为应急通信工具。</w:t>
            </w:r>
          </w:p>
        </w:tc>
      </w:tr>
      <w:tr w:rsidR="00606B92" w:rsidRPr="00E96CB3" w14:paraId="7296C85D" w14:textId="77777777" w:rsidTr="007A144C">
        <w:trPr>
          <w:trHeight w:val="340"/>
          <w:jc w:val="center"/>
        </w:trPr>
        <w:tc>
          <w:tcPr>
            <w:tcW w:w="339" w:type="pct"/>
            <w:vMerge/>
            <w:vAlign w:val="center"/>
          </w:tcPr>
          <w:p w14:paraId="60437E69" w14:textId="77777777" w:rsidR="00606B92" w:rsidRPr="00E96CB3" w:rsidRDefault="00606B92" w:rsidP="00606B92">
            <w:pPr>
              <w:autoSpaceDE w:val="0"/>
              <w:autoSpaceDN w:val="0"/>
              <w:adjustRightInd w:val="0"/>
              <w:snapToGrid w:val="0"/>
              <w:jc w:val="center"/>
              <w:rPr>
                <w:rFonts w:ascii="Times New Roman" w:eastAsiaTheme="minorEastAsia" w:hAnsi="Times New Roman"/>
                <w:kern w:val="0"/>
                <w:sz w:val="24"/>
                <w:szCs w:val="24"/>
              </w:rPr>
            </w:pPr>
          </w:p>
        </w:tc>
        <w:tc>
          <w:tcPr>
            <w:tcW w:w="515" w:type="pct"/>
            <w:vAlign w:val="center"/>
          </w:tcPr>
          <w:p w14:paraId="18556D5F" w14:textId="77777777" w:rsidR="00606B92" w:rsidRPr="00E96CB3" w:rsidRDefault="00606B92" w:rsidP="00606B9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控制系统</w:t>
            </w:r>
          </w:p>
        </w:tc>
        <w:tc>
          <w:tcPr>
            <w:tcW w:w="4146" w:type="pct"/>
            <w:vAlign w:val="center"/>
          </w:tcPr>
          <w:p w14:paraId="20518638" w14:textId="77777777" w:rsidR="00606B92" w:rsidRPr="00E96CB3" w:rsidRDefault="00606B92" w:rsidP="00606B92">
            <w:pPr>
              <w:ind w:firstLineChars="200" w:firstLine="420"/>
              <w:rPr>
                <w:rFonts w:ascii="Times New Roman" w:eastAsiaTheme="minorEastAsia" w:hAnsi="Times New Roman"/>
                <w:color w:val="000000"/>
                <w:kern w:val="0"/>
              </w:rPr>
            </w:pPr>
            <w:r w:rsidRPr="00E96CB3">
              <w:rPr>
                <w:rFonts w:ascii="Times New Roman" w:eastAsiaTheme="minorEastAsia" w:hAnsi="Times New Roman"/>
                <w:color w:val="000000"/>
                <w:kern w:val="0"/>
              </w:rPr>
              <w:t>本项目码头控制系统主要包括仪表控制系统、可燃气体检测系统以及火灾报警及消防控制系统。</w:t>
            </w:r>
          </w:p>
        </w:tc>
      </w:tr>
      <w:tr w:rsidR="00606B92" w:rsidRPr="00E96CB3" w14:paraId="0B9FE7D8" w14:textId="77777777" w:rsidTr="007A144C">
        <w:trPr>
          <w:trHeight w:val="340"/>
          <w:jc w:val="center"/>
        </w:trPr>
        <w:tc>
          <w:tcPr>
            <w:tcW w:w="339" w:type="pct"/>
            <w:vMerge/>
            <w:vAlign w:val="center"/>
          </w:tcPr>
          <w:p w14:paraId="1D919691" w14:textId="77777777" w:rsidR="00606B92" w:rsidRPr="00E96CB3" w:rsidRDefault="00606B92" w:rsidP="00606B92">
            <w:pPr>
              <w:autoSpaceDE w:val="0"/>
              <w:autoSpaceDN w:val="0"/>
              <w:adjustRightInd w:val="0"/>
              <w:snapToGrid w:val="0"/>
              <w:jc w:val="center"/>
              <w:rPr>
                <w:rFonts w:ascii="Times New Roman" w:eastAsiaTheme="minorEastAsia" w:hAnsi="Times New Roman"/>
                <w:kern w:val="0"/>
                <w:sz w:val="24"/>
                <w:szCs w:val="24"/>
              </w:rPr>
            </w:pPr>
          </w:p>
        </w:tc>
        <w:tc>
          <w:tcPr>
            <w:tcW w:w="515" w:type="pct"/>
            <w:vAlign w:val="center"/>
          </w:tcPr>
          <w:p w14:paraId="7549F909" w14:textId="77777777" w:rsidR="00606B92" w:rsidRPr="00E96CB3" w:rsidRDefault="00606B92" w:rsidP="00606B9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rPr>
              <w:t>生产及辅助建筑物</w:t>
            </w:r>
          </w:p>
        </w:tc>
        <w:tc>
          <w:tcPr>
            <w:tcW w:w="4146" w:type="pct"/>
            <w:vAlign w:val="center"/>
          </w:tcPr>
          <w:p w14:paraId="31E3CF99" w14:textId="77777777" w:rsidR="00606B92" w:rsidRPr="00E96CB3" w:rsidRDefault="00606B92" w:rsidP="00606B92">
            <w:pPr>
              <w:pStyle w:val="WPSOffice1"/>
              <w:tabs>
                <w:tab w:val="right" w:leader="dot" w:pos="9070"/>
              </w:tabs>
              <w:adjustRightInd w:val="0"/>
              <w:snapToGrid w:val="0"/>
              <w:ind w:firstLineChars="200" w:firstLine="420"/>
              <w:jc w:val="both"/>
              <w:rPr>
                <w:rFonts w:eastAsiaTheme="minorEastAsia"/>
                <w:color w:val="000000"/>
              </w:rPr>
            </w:pPr>
            <w:r w:rsidRPr="00E96CB3">
              <w:rPr>
                <w:rFonts w:eastAsiaTheme="minorEastAsia"/>
                <w:sz w:val="21"/>
                <w:szCs w:val="21"/>
              </w:rPr>
              <w:t>生产和辅助生产建筑物包含综合用房，建筑单体</w:t>
            </w:r>
            <w:r w:rsidRPr="00E96CB3">
              <w:rPr>
                <w:rFonts w:eastAsiaTheme="minorEastAsia"/>
                <w:sz w:val="21"/>
                <w:szCs w:val="21"/>
              </w:rPr>
              <w:t>1</w:t>
            </w:r>
            <w:r w:rsidRPr="00E96CB3">
              <w:rPr>
                <w:rFonts w:eastAsiaTheme="minorEastAsia"/>
                <w:sz w:val="21"/>
                <w:szCs w:val="21"/>
              </w:rPr>
              <w:t>个；总建筑面积</w:t>
            </w:r>
            <w:r w:rsidRPr="00E96CB3">
              <w:rPr>
                <w:rFonts w:eastAsiaTheme="minorEastAsia"/>
                <w:sz w:val="21"/>
                <w:szCs w:val="21"/>
              </w:rPr>
              <w:t>594m</w:t>
            </w:r>
            <w:r w:rsidRPr="00E96CB3">
              <w:rPr>
                <w:rFonts w:eastAsiaTheme="minorEastAsia"/>
                <w:sz w:val="21"/>
                <w:szCs w:val="21"/>
                <w:vertAlign w:val="superscript"/>
              </w:rPr>
              <w:t>2</w:t>
            </w:r>
            <w:r w:rsidRPr="00E96CB3">
              <w:rPr>
                <w:rFonts w:eastAsiaTheme="minorEastAsia"/>
                <w:sz w:val="21"/>
                <w:szCs w:val="21"/>
              </w:rPr>
              <w:t>。综合用房为</w:t>
            </w:r>
            <w:r w:rsidRPr="00E96CB3">
              <w:rPr>
                <w:rFonts w:eastAsiaTheme="minorEastAsia"/>
                <w:sz w:val="21"/>
                <w:szCs w:val="21"/>
              </w:rPr>
              <w:t>2</w:t>
            </w:r>
            <w:r w:rsidRPr="00E96CB3">
              <w:rPr>
                <w:rFonts w:eastAsiaTheme="minorEastAsia"/>
                <w:sz w:val="21"/>
                <w:szCs w:val="21"/>
              </w:rPr>
              <w:t>层建筑，层高均为</w:t>
            </w:r>
            <w:r w:rsidRPr="00E96CB3">
              <w:rPr>
                <w:rFonts w:eastAsiaTheme="minorEastAsia"/>
                <w:sz w:val="21"/>
                <w:szCs w:val="21"/>
              </w:rPr>
              <w:t>4.5m</w:t>
            </w:r>
            <w:r w:rsidRPr="00E96CB3">
              <w:rPr>
                <w:rFonts w:eastAsiaTheme="minorEastAsia"/>
                <w:sz w:val="21"/>
                <w:szCs w:val="21"/>
              </w:rPr>
              <w:t>，建筑高度为</w:t>
            </w:r>
            <w:r w:rsidRPr="00E96CB3">
              <w:rPr>
                <w:rFonts w:eastAsiaTheme="minorEastAsia"/>
                <w:sz w:val="21"/>
                <w:szCs w:val="21"/>
              </w:rPr>
              <w:t>9m</w:t>
            </w:r>
            <w:r w:rsidRPr="00E96CB3">
              <w:rPr>
                <w:rFonts w:eastAsiaTheme="minorEastAsia"/>
                <w:sz w:val="21"/>
                <w:szCs w:val="21"/>
              </w:rPr>
              <w:t>，建筑面积</w:t>
            </w:r>
            <w:r w:rsidRPr="00E96CB3">
              <w:rPr>
                <w:rFonts w:eastAsiaTheme="minorEastAsia"/>
                <w:sz w:val="21"/>
                <w:szCs w:val="21"/>
              </w:rPr>
              <w:t>594 m</w:t>
            </w:r>
            <w:r w:rsidRPr="00E96CB3">
              <w:rPr>
                <w:rFonts w:eastAsiaTheme="minorEastAsia"/>
                <w:sz w:val="21"/>
                <w:szCs w:val="21"/>
                <w:vertAlign w:val="superscript"/>
              </w:rPr>
              <w:t>2</w:t>
            </w:r>
            <w:r w:rsidRPr="00E96CB3">
              <w:rPr>
                <w:rFonts w:eastAsiaTheme="minorEastAsia"/>
                <w:sz w:val="21"/>
                <w:szCs w:val="21"/>
              </w:rPr>
              <w:t>，占地面积</w:t>
            </w:r>
            <w:r w:rsidRPr="00E96CB3">
              <w:rPr>
                <w:rFonts w:eastAsiaTheme="minorEastAsia"/>
                <w:sz w:val="21"/>
                <w:szCs w:val="21"/>
              </w:rPr>
              <w:t>297 m</w:t>
            </w:r>
            <w:r w:rsidRPr="00E96CB3">
              <w:rPr>
                <w:rFonts w:eastAsiaTheme="minorEastAsia"/>
                <w:sz w:val="21"/>
                <w:szCs w:val="21"/>
                <w:vertAlign w:val="superscript"/>
              </w:rPr>
              <w:t>2</w:t>
            </w:r>
            <w:r w:rsidRPr="00E96CB3">
              <w:rPr>
                <w:rFonts w:eastAsiaTheme="minorEastAsia"/>
                <w:sz w:val="21"/>
                <w:szCs w:val="21"/>
              </w:rPr>
              <w:t>。功能包含有办公室、配电间、消防控制室、通信控制室、消防设备用房等功能。</w:t>
            </w:r>
          </w:p>
        </w:tc>
      </w:tr>
      <w:tr w:rsidR="00606B92" w:rsidRPr="00E96CB3" w14:paraId="3360915C" w14:textId="77777777" w:rsidTr="007A144C">
        <w:trPr>
          <w:trHeight w:val="340"/>
          <w:jc w:val="center"/>
        </w:trPr>
        <w:tc>
          <w:tcPr>
            <w:tcW w:w="339" w:type="pct"/>
            <w:vMerge w:val="restart"/>
            <w:vAlign w:val="center"/>
          </w:tcPr>
          <w:p w14:paraId="108DF2FB" w14:textId="77777777" w:rsidR="00606B92" w:rsidRPr="00E96CB3" w:rsidRDefault="00606B92" w:rsidP="00606B92">
            <w:pPr>
              <w:autoSpaceDE w:val="0"/>
              <w:autoSpaceDN w:val="0"/>
              <w:adjustRightInd w:val="0"/>
              <w:snapToGrid w:val="0"/>
              <w:jc w:val="center"/>
              <w:rPr>
                <w:rFonts w:ascii="Times New Roman" w:eastAsiaTheme="minorEastAsia" w:hAnsi="Times New Roman"/>
                <w:kern w:val="0"/>
                <w:sz w:val="24"/>
                <w:szCs w:val="24"/>
              </w:rPr>
            </w:pPr>
            <w:r w:rsidRPr="00E96CB3">
              <w:rPr>
                <w:rFonts w:ascii="Times New Roman" w:eastAsiaTheme="minorEastAsia" w:hAnsi="Times New Roman"/>
                <w:color w:val="000000"/>
                <w:kern w:val="0"/>
              </w:rPr>
              <w:t>环保工程</w:t>
            </w:r>
          </w:p>
        </w:tc>
        <w:tc>
          <w:tcPr>
            <w:tcW w:w="515" w:type="pct"/>
            <w:vAlign w:val="center"/>
          </w:tcPr>
          <w:p w14:paraId="30AF52CA" w14:textId="77777777" w:rsidR="00606B92" w:rsidRPr="00E96CB3" w:rsidRDefault="00606B92" w:rsidP="00606B92">
            <w:pPr>
              <w:autoSpaceDE w:val="0"/>
              <w:autoSpaceDN w:val="0"/>
              <w:adjustRightInd w:val="0"/>
              <w:snapToGrid w:val="0"/>
              <w:jc w:val="center"/>
              <w:rPr>
                <w:rFonts w:ascii="Times New Roman" w:eastAsiaTheme="minorEastAsia" w:hAnsi="Times New Roman"/>
                <w:kern w:val="0"/>
                <w:sz w:val="24"/>
                <w:szCs w:val="24"/>
              </w:rPr>
            </w:pPr>
            <w:r w:rsidRPr="00E96CB3">
              <w:rPr>
                <w:rFonts w:ascii="Times New Roman" w:eastAsiaTheme="minorEastAsia" w:hAnsi="Times New Roman"/>
                <w:color w:val="000000"/>
                <w:kern w:val="0"/>
              </w:rPr>
              <w:t>废水</w:t>
            </w:r>
          </w:p>
        </w:tc>
        <w:tc>
          <w:tcPr>
            <w:tcW w:w="4146" w:type="pct"/>
            <w:vAlign w:val="center"/>
          </w:tcPr>
          <w:p w14:paraId="5107CD6C" w14:textId="74123421" w:rsidR="00606B92" w:rsidRPr="00E96CB3" w:rsidRDefault="00BB1D9F" w:rsidP="00BB1D9F">
            <w:pPr>
              <w:autoSpaceDE w:val="0"/>
              <w:autoSpaceDN w:val="0"/>
              <w:adjustRightInd w:val="0"/>
              <w:snapToGrid w:val="0"/>
              <w:ind w:firstLineChars="200" w:firstLine="420"/>
              <w:rPr>
                <w:rFonts w:ascii="Times New Roman" w:eastAsiaTheme="minorEastAsia" w:hAnsi="Times New Roman"/>
                <w:color w:val="000000"/>
                <w:kern w:val="0"/>
              </w:rPr>
            </w:pPr>
            <w:r w:rsidRPr="00E96CB3">
              <w:rPr>
                <w:rFonts w:ascii="Times New Roman" w:eastAsiaTheme="minorEastAsia" w:hAnsi="Times New Roman"/>
                <w:color w:val="000000"/>
                <w:kern w:val="0"/>
              </w:rPr>
              <w:t>初期雨水和冲洗废水经后方港口部污水处理站调节、隔油池、除油、气浮处理达到《污水综合排放标准》（</w:t>
            </w:r>
            <w:r w:rsidRPr="00E96CB3">
              <w:rPr>
                <w:rFonts w:ascii="Times New Roman" w:eastAsiaTheme="minorEastAsia" w:hAnsi="Times New Roman"/>
                <w:color w:val="000000"/>
                <w:kern w:val="0"/>
              </w:rPr>
              <w:t>GB8978-1996</w:t>
            </w:r>
            <w:r w:rsidRPr="00E96CB3">
              <w:rPr>
                <w:rFonts w:ascii="Times New Roman" w:eastAsiaTheme="minorEastAsia" w:hAnsi="Times New Roman"/>
                <w:color w:val="000000"/>
                <w:kern w:val="0"/>
              </w:rPr>
              <w:t>）三级标准水质要求后，再与经一体化模压式净化槽处理后的码头部生活污水一同通过污水管网进入长岭分公司第二污水</w:t>
            </w:r>
            <w:r w:rsidR="004A4F74" w:rsidRPr="00E96CB3">
              <w:rPr>
                <w:rFonts w:ascii="Times New Roman" w:eastAsiaTheme="minorEastAsia" w:hAnsi="Times New Roman"/>
                <w:color w:val="000000"/>
                <w:kern w:val="0"/>
              </w:rPr>
              <w:t>处理厂</w:t>
            </w:r>
            <w:r w:rsidRPr="00E96CB3">
              <w:rPr>
                <w:rFonts w:ascii="Times New Roman" w:eastAsiaTheme="minorEastAsia" w:hAnsi="Times New Roman"/>
                <w:color w:val="000000"/>
                <w:kern w:val="0"/>
              </w:rPr>
              <w:t>，长岭分公司第二污水</w:t>
            </w:r>
            <w:r w:rsidR="004A4F74" w:rsidRPr="00E96CB3">
              <w:rPr>
                <w:rFonts w:ascii="Times New Roman" w:eastAsiaTheme="minorEastAsia" w:hAnsi="Times New Roman"/>
                <w:color w:val="000000"/>
                <w:kern w:val="0"/>
              </w:rPr>
              <w:t>处理厂</w:t>
            </w:r>
            <w:r w:rsidRPr="00E96CB3">
              <w:rPr>
                <w:rFonts w:ascii="Times New Roman" w:eastAsiaTheme="minorEastAsia" w:hAnsi="Times New Roman"/>
                <w:color w:val="000000"/>
                <w:kern w:val="0"/>
              </w:rPr>
              <w:t>污水处理达到《石油炼制工业污染物排放标准》（</w:t>
            </w:r>
            <w:r w:rsidRPr="00E96CB3">
              <w:rPr>
                <w:rFonts w:ascii="Times New Roman" w:eastAsiaTheme="minorEastAsia" w:hAnsi="Times New Roman"/>
                <w:color w:val="000000"/>
                <w:kern w:val="0"/>
              </w:rPr>
              <w:t>GB31570-2015</w:t>
            </w:r>
            <w:r w:rsidRPr="00E96CB3">
              <w:rPr>
                <w:rFonts w:ascii="Times New Roman" w:eastAsiaTheme="minorEastAsia" w:hAnsi="Times New Roman"/>
                <w:color w:val="000000"/>
                <w:kern w:val="0"/>
              </w:rPr>
              <w:t>）表</w:t>
            </w:r>
            <w:r w:rsidRPr="00E96CB3">
              <w:rPr>
                <w:rFonts w:ascii="Times New Roman" w:eastAsiaTheme="minorEastAsia" w:hAnsi="Times New Roman"/>
                <w:color w:val="000000"/>
                <w:kern w:val="0"/>
              </w:rPr>
              <w:t>1</w:t>
            </w:r>
            <w:r w:rsidRPr="00E96CB3">
              <w:rPr>
                <w:rFonts w:ascii="Times New Roman" w:eastAsiaTheme="minorEastAsia" w:hAnsi="Times New Roman"/>
                <w:color w:val="000000"/>
                <w:kern w:val="0"/>
              </w:rPr>
              <w:t>中直接排放限值后排入长江；</w:t>
            </w:r>
            <w:r w:rsidR="00606B92" w:rsidRPr="00E96CB3">
              <w:rPr>
                <w:rFonts w:ascii="Times New Roman" w:eastAsiaTheme="minorEastAsia" w:hAnsi="Times New Roman"/>
                <w:color w:val="000000"/>
                <w:kern w:val="0"/>
              </w:rPr>
              <w:t>船舶污水（包括船舶含油污水、生活污水）由海事部门回收船回收。</w:t>
            </w:r>
          </w:p>
        </w:tc>
      </w:tr>
      <w:tr w:rsidR="00BB1D9F" w:rsidRPr="00E96CB3" w14:paraId="3481CE05" w14:textId="77777777" w:rsidTr="007A144C">
        <w:trPr>
          <w:trHeight w:val="340"/>
          <w:jc w:val="center"/>
        </w:trPr>
        <w:tc>
          <w:tcPr>
            <w:tcW w:w="339" w:type="pct"/>
            <w:vMerge/>
            <w:vAlign w:val="center"/>
          </w:tcPr>
          <w:p w14:paraId="0E2DFCA7" w14:textId="77777777" w:rsidR="00BB1D9F" w:rsidRPr="00E96CB3" w:rsidRDefault="00BB1D9F" w:rsidP="00606B92">
            <w:pPr>
              <w:autoSpaceDE w:val="0"/>
              <w:autoSpaceDN w:val="0"/>
              <w:adjustRightInd w:val="0"/>
              <w:snapToGrid w:val="0"/>
              <w:jc w:val="center"/>
              <w:rPr>
                <w:rFonts w:ascii="Times New Roman" w:eastAsiaTheme="minorEastAsia" w:hAnsi="Times New Roman"/>
                <w:color w:val="000000"/>
                <w:kern w:val="0"/>
              </w:rPr>
            </w:pPr>
          </w:p>
        </w:tc>
        <w:tc>
          <w:tcPr>
            <w:tcW w:w="515" w:type="pct"/>
            <w:vAlign w:val="center"/>
          </w:tcPr>
          <w:p w14:paraId="15424566" w14:textId="092ADF17" w:rsidR="00BB1D9F" w:rsidRPr="00E96CB3" w:rsidRDefault="00BB1D9F" w:rsidP="00606B9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废气</w:t>
            </w:r>
          </w:p>
        </w:tc>
        <w:tc>
          <w:tcPr>
            <w:tcW w:w="4146" w:type="pct"/>
            <w:vAlign w:val="center"/>
          </w:tcPr>
          <w:p w14:paraId="2A6D0C68" w14:textId="50703801" w:rsidR="00BB1D9F" w:rsidRPr="00E96CB3" w:rsidRDefault="00BB1D9F" w:rsidP="00BB1D9F">
            <w:pPr>
              <w:autoSpaceDE w:val="0"/>
              <w:autoSpaceDN w:val="0"/>
              <w:adjustRightInd w:val="0"/>
              <w:snapToGrid w:val="0"/>
              <w:ind w:firstLineChars="200" w:firstLine="420"/>
              <w:rPr>
                <w:rFonts w:ascii="Times New Roman" w:eastAsiaTheme="minorEastAsia" w:hAnsi="Times New Roman"/>
                <w:color w:val="000000"/>
                <w:kern w:val="0"/>
              </w:rPr>
            </w:pPr>
            <w:r w:rsidRPr="00E96CB3">
              <w:rPr>
                <w:rFonts w:ascii="Times New Roman" w:eastAsiaTheme="minorEastAsia" w:hAnsi="Times New Roman"/>
                <w:color w:val="000000"/>
                <w:kern w:val="0"/>
              </w:rPr>
              <w:t>新建油气回收装置</w:t>
            </w:r>
            <w:r w:rsidRPr="00E96CB3">
              <w:rPr>
                <w:rFonts w:ascii="Times New Roman" w:eastAsiaTheme="minorEastAsia" w:hAnsi="Times New Roman"/>
                <w:color w:val="000000"/>
                <w:kern w:val="0"/>
              </w:rPr>
              <w:t>1</w:t>
            </w:r>
            <w:r w:rsidRPr="00E96CB3">
              <w:rPr>
                <w:rFonts w:ascii="Times New Roman" w:eastAsiaTheme="minorEastAsia" w:hAnsi="Times New Roman"/>
                <w:color w:val="000000"/>
                <w:kern w:val="0"/>
              </w:rPr>
              <w:t>套，油气回收装置处理量为</w:t>
            </w:r>
            <w:r w:rsidRPr="00E96CB3">
              <w:rPr>
                <w:rFonts w:ascii="Times New Roman" w:eastAsiaTheme="minorEastAsia" w:hAnsi="Times New Roman"/>
                <w:color w:val="000000"/>
                <w:kern w:val="0"/>
              </w:rPr>
              <w:t>1×1500Nm</w:t>
            </w:r>
            <w:r w:rsidRPr="00E96CB3">
              <w:rPr>
                <w:rFonts w:ascii="Times New Roman" w:eastAsiaTheme="minorEastAsia" w:hAnsi="Times New Roman"/>
                <w:color w:val="000000"/>
                <w:kern w:val="0"/>
                <w:vertAlign w:val="superscript"/>
              </w:rPr>
              <w:t>3</w:t>
            </w:r>
            <w:r w:rsidRPr="00E96CB3">
              <w:rPr>
                <w:rFonts w:ascii="Times New Roman" w:eastAsiaTheme="minorEastAsia" w:hAnsi="Times New Roman"/>
                <w:color w:val="000000"/>
                <w:kern w:val="0"/>
              </w:rPr>
              <w:t>/h</w:t>
            </w:r>
            <w:r w:rsidRPr="00E96CB3">
              <w:rPr>
                <w:rFonts w:ascii="Times New Roman" w:eastAsiaTheme="minorEastAsia" w:hAnsi="Times New Roman"/>
                <w:color w:val="000000"/>
                <w:kern w:val="0"/>
              </w:rPr>
              <w:t>，采用</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压缩</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冷凝吸收</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膜分离</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吸附</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工艺技术路线，液环式压缩机液环液及吸收部分吸收液采用成品柴油及回收液浅冷循环使用。</w:t>
            </w:r>
          </w:p>
        </w:tc>
      </w:tr>
      <w:tr w:rsidR="00606B92" w:rsidRPr="00E96CB3" w14:paraId="427FC47C" w14:textId="77777777" w:rsidTr="007A144C">
        <w:trPr>
          <w:trHeight w:val="340"/>
          <w:jc w:val="center"/>
        </w:trPr>
        <w:tc>
          <w:tcPr>
            <w:tcW w:w="339" w:type="pct"/>
            <w:vMerge/>
            <w:vAlign w:val="center"/>
          </w:tcPr>
          <w:p w14:paraId="1AB54A32" w14:textId="77777777" w:rsidR="00606B92" w:rsidRPr="00E96CB3" w:rsidRDefault="00606B92" w:rsidP="00606B92">
            <w:pPr>
              <w:autoSpaceDE w:val="0"/>
              <w:autoSpaceDN w:val="0"/>
              <w:adjustRightInd w:val="0"/>
              <w:snapToGrid w:val="0"/>
              <w:jc w:val="center"/>
              <w:rPr>
                <w:rFonts w:ascii="Times New Roman" w:eastAsiaTheme="minorEastAsia" w:hAnsi="Times New Roman"/>
                <w:kern w:val="0"/>
                <w:sz w:val="24"/>
                <w:szCs w:val="24"/>
              </w:rPr>
            </w:pPr>
          </w:p>
        </w:tc>
        <w:tc>
          <w:tcPr>
            <w:tcW w:w="515" w:type="pct"/>
            <w:vAlign w:val="center"/>
          </w:tcPr>
          <w:p w14:paraId="37EC167D" w14:textId="77777777" w:rsidR="00606B92" w:rsidRPr="00E96CB3" w:rsidRDefault="00606B92" w:rsidP="00606B92">
            <w:pPr>
              <w:autoSpaceDE w:val="0"/>
              <w:autoSpaceDN w:val="0"/>
              <w:adjustRightInd w:val="0"/>
              <w:snapToGrid w:val="0"/>
              <w:jc w:val="center"/>
              <w:rPr>
                <w:rFonts w:ascii="Times New Roman" w:eastAsiaTheme="minorEastAsia" w:hAnsi="Times New Roman"/>
                <w:kern w:val="0"/>
                <w:sz w:val="24"/>
                <w:szCs w:val="24"/>
              </w:rPr>
            </w:pPr>
            <w:r w:rsidRPr="00E96CB3">
              <w:rPr>
                <w:rFonts w:ascii="Times New Roman" w:eastAsiaTheme="minorEastAsia" w:hAnsi="Times New Roman"/>
                <w:color w:val="000000"/>
                <w:kern w:val="0"/>
              </w:rPr>
              <w:t>固废</w:t>
            </w:r>
          </w:p>
        </w:tc>
        <w:tc>
          <w:tcPr>
            <w:tcW w:w="4146" w:type="pct"/>
            <w:vAlign w:val="center"/>
          </w:tcPr>
          <w:p w14:paraId="77278755" w14:textId="77777777" w:rsidR="00606B92" w:rsidRPr="00E96CB3" w:rsidRDefault="00606B92" w:rsidP="00BB1D9F">
            <w:pPr>
              <w:autoSpaceDE w:val="0"/>
              <w:autoSpaceDN w:val="0"/>
              <w:adjustRightInd w:val="0"/>
              <w:snapToGrid w:val="0"/>
              <w:ind w:firstLineChars="200" w:firstLine="420"/>
              <w:jc w:val="left"/>
              <w:rPr>
                <w:rFonts w:ascii="Times New Roman" w:eastAsiaTheme="minorEastAsia" w:hAnsi="Times New Roman"/>
                <w:color w:val="000000"/>
                <w:kern w:val="0"/>
              </w:rPr>
            </w:pPr>
            <w:r w:rsidRPr="00E96CB3">
              <w:rPr>
                <w:rFonts w:ascii="Times New Roman" w:eastAsiaTheme="minorEastAsia" w:hAnsi="Times New Roman"/>
                <w:color w:val="000000"/>
                <w:kern w:val="0"/>
              </w:rPr>
              <w:t>设置危险废物暂存间、生活垃圾箱</w:t>
            </w:r>
            <w:r w:rsidR="00011E94" w:rsidRPr="00E96CB3">
              <w:rPr>
                <w:rFonts w:ascii="Times New Roman" w:eastAsiaTheme="minorEastAsia" w:hAnsi="Times New Roman"/>
                <w:color w:val="000000"/>
                <w:kern w:val="0"/>
              </w:rPr>
              <w:t>。</w:t>
            </w:r>
          </w:p>
        </w:tc>
      </w:tr>
      <w:tr w:rsidR="00606B92" w:rsidRPr="00E96CB3" w14:paraId="1E6B0956" w14:textId="77777777" w:rsidTr="007A144C">
        <w:trPr>
          <w:trHeight w:val="340"/>
          <w:jc w:val="center"/>
        </w:trPr>
        <w:tc>
          <w:tcPr>
            <w:tcW w:w="339" w:type="pct"/>
            <w:vMerge/>
            <w:vAlign w:val="center"/>
          </w:tcPr>
          <w:p w14:paraId="3AA1A595" w14:textId="77777777" w:rsidR="00606B92" w:rsidRPr="00E96CB3" w:rsidRDefault="00606B92" w:rsidP="00606B92">
            <w:pPr>
              <w:autoSpaceDE w:val="0"/>
              <w:autoSpaceDN w:val="0"/>
              <w:adjustRightInd w:val="0"/>
              <w:snapToGrid w:val="0"/>
              <w:jc w:val="center"/>
              <w:rPr>
                <w:rFonts w:ascii="Times New Roman" w:eastAsiaTheme="minorEastAsia" w:hAnsi="Times New Roman"/>
                <w:kern w:val="0"/>
                <w:sz w:val="24"/>
                <w:szCs w:val="24"/>
              </w:rPr>
            </w:pPr>
          </w:p>
        </w:tc>
        <w:tc>
          <w:tcPr>
            <w:tcW w:w="515" w:type="pct"/>
            <w:vAlign w:val="center"/>
          </w:tcPr>
          <w:p w14:paraId="665A2B7B" w14:textId="77777777" w:rsidR="00606B92" w:rsidRPr="00E96CB3" w:rsidRDefault="00606B92" w:rsidP="00606B92">
            <w:pPr>
              <w:autoSpaceDE w:val="0"/>
              <w:autoSpaceDN w:val="0"/>
              <w:adjustRightInd w:val="0"/>
              <w:snapToGrid w:val="0"/>
              <w:jc w:val="center"/>
              <w:rPr>
                <w:rFonts w:ascii="Times New Roman" w:eastAsiaTheme="minorEastAsia" w:hAnsi="Times New Roman"/>
                <w:kern w:val="0"/>
                <w:sz w:val="24"/>
                <w:szCs w:val="24"/>
              </w:rPr>
            </w:pPr>
            <w:r w:rsidRPr="00E96CB3">
              <w:rPr>
                <w:rFonts w:ascii="Times New Roman" w:eastAsiaTheme="minorEastAsia" w:hAnsi="Times New Roman"/>
                <w:color w:val="000000"/>
                <w:kern w:val="0"/>
              </w:rPr>
              <w:t>噪声</w:t>
            </w:r>
          </w:p>
        </w:tc>
        <w:tc>
          <w:tcPr>
            <w:tcW w:w="4146" w:type="pct"/>
            <w:vAlign w:val="center"/>
          </w:tcPr>
          <w:p w14:paraId="2C42EC2B" w14:textId="77777777" w:rsidR="00606B92" w:rsidRPr="00E96CB3" w:rsidRDefault="00606B92" w:rsidP="00BB1D9F">
            <w:pPr>
              <w:autoSpaceDE w:val="0"/>
              <w:autoSpaceDN w:val="0"/>
              <w:adjustRightInd w:val="0"/>
              <w:snapToGrid w:val="0"/>
              <w:ind w:firstLineChars="200" w:firstLine="420"/>
              <w:jc w:val="left"/>
              <w:rPr>
                <w:rFonts w:ascii="Times New Roman" w:eastAsiaTheme="minorEastAsia" w:hAnsi="Times New Roman"/>
                <w:color w:val="000000"/>
                <w:kern w:val="0"/>
              </w:rPr>
            </w:pPr>
            <w:r w:rsidRPr="00E96CB3">
              <w:rPr>
                <w:rFonts w:ascii="Times New Roman" w:eastAsiaTheme="minorEastAsia" w:hAnsi="Times New Roman"/>
                <w:color w:val="000000"/>
                <w:kern w:val="0"/>
              </w:rPr>
              <w:t>选用低噪声设备，对高噪声设备采用基础减振、隔音、消声等降噪措</w:t>
            </w:r>
            <w:r w:rsidR="00011E94" w:rsidRPr="00E96CB3">
              <w:rPr>
                <w:rFonts w:ascii="Times New Roman" w:eastAsiaTheme="minorEastAsia" w:hAnsi="Times New Roman"/>
                <w:color w:val="000000"/>
                <w:kern w:val="0"/>
              </w:rPr>
              <w:t>。</w:t>
            </w:r>
          </w:p>
        </w:tc>
      </w:tr>
      <w:tr w:rsidR="00606B92" w:rsidRPr="00E96CB3" w14:paraId="652AE842" w14:textId="77777777" w:rsidTr="007A144C">
        <w:trPr>
          <w:trHeight w:val="340"/>
          <w:jc w:val="center"/>
        </w:trPr>
        <w:tc>
          <w:tcPr>
            <w:tcW w:w="339" w:type="pct"/>
            <w:vAlign w:val="center"/>
          </w:tcPr>
          <w:p w14:paraId="0B51E84F" w14:textId="77777777" w:rsidR="00606B92" w:rsidRPr="00E96CB3" w:rsidRDefault="00606B92" w:rsidP="00606B9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依托工程</w:t>
            </w:r>
          </w:p>
        </w:tc>
        <w:tc>
          <w:tcPr>
            <w:tcW w:w="515" w:type="pct"/>
            <w:vAlign w:val="center"/>
          </w:tcPr>
          <w:p w14:paraId="6049DDCA" w14:textId="77777777" w:rsidR="00606B92" w:rsidRPr="00E96CB3" w:rsidRDefault="00606B92" w:rsidP="00606B92">
            <w:pPr>
              <w:autoSpaceDE w:val="0"/>
              <w:autoSpaceDN w:val="0"/>
              <w:adjustRightInd w:val="0"/>
              <w:snapToGrid w:val="0"/>
              <w:jc w:val="center"/>
              <w:rPr>
                <w:rFonts w:ascii="Times New Roman" w:eastAsiaTheme="minorEastAsia" w:hAnsi="Times New Roman"/>
                <w:kern w:val="0"/>
                <w:sz w:val="24"/>
                <w:szCs w:val="24"/>
              </w:rPr>
            </w:pPr>
            <w:r w:rsidRPr="00E96CB3">
              <w:rPr>
                <w:rFonts w:ascii="Times New Roman" w:eastAsiaTheme="minorEastAsia" w:hAnsi="Times New Roman"/>
                <w:color w:val="000000"/>
                <w:kern w:val="0"/>
              </w:rPr>
              <w:t>废水处理设施</w:t>
            </w:r>
          </w:p>
        </w:tc>
        <w:tc>
          <w:tcPr>
            <w:tcW w:w="4146" w:type="pct"/>
            <w:vAlign w:val="center"/>
          </w:tcPr>
          <w:p w14:paraId="0CCE65FA" w14:textId="7A61B9E4" w:rsidR="00BB1D9F" w:rsidRPr="00E96CB3" w:rsidRDefault="00BB1D9F" w:rsidP="00BB1D9F">
            <w:pPr>
              <w:autoSpaceDE w:val="0"/>
              <w:autoSpaceDN w:val="0"/>
              <w:adjustRightInd w:val="0"/>
              <w:snapToGrid w:val="0"/>
              <w:ind w:firstLineChars="200" w:firstLine="420"/>
              <w:jc w:val="left"/>
              <w:rPr>
                <w:rFonts w:ascii="Times New Roman" w:eastAsiaTheme="minorEastAsia" w:hAnsi="Times New Roman"/>
                <w:color w:val="000000"/>
                <w:kern w:val="0"/>
              </w:rPr>
            </w:pPr>
            <w:r w:rsidRPr="00E96CB3">
              <w:rPr>
                <w:rFonts w:ascii="Times New Roman" w:eastAsiaTheme="minorEastAsia" w:hAnsi="Times New Roman"/>
                <w:color w:val="000000"/>
                <w:kern w:val="0"/>
              </w:rPr>
              <w:t>初期雨水和冲洗废水预处理依托后方港口部的污水处理站，可达到长岭分公司第二污水</w:t>
            </w:r>
            <w:r w:rsidR="004A4F74" w:rsidRPr="00E96CB3">
              <w:rPr>
                <w:rFonts w:ascii="Times New Roman" w:eastAsiaTheme="minorEastAsia" w:hAnsi="Times New Roman"/>
                <w:color w:val="000000"/>
                <w:kern w:val="0"/>
              </w:rPr>
              <w:t>处理厂</w:t>
            </w:r>
            <w:r w:rsidRPr="00E96CB3">
              <w:rPr>
                <w:rFonts w:ascii="Times New Roman" w:eastAsiaTheme="minorEastAsia" w:hAnsi="Times New Roman"/>
                <w:color w:val="000000"/>
                <w:kern w:val="0"/>
              </w:rPr>
              <w:t>污水管网的接管要求。</w:t>
            </w:r>
          </w:p>
        </w:tc>
      </w:tr>
    </w:tbl>
    <w:p w14:paraId="3A1D0DE9" w14:textId="77777777" w:rsidR="0047540A" w:rsidRPr="00E96CB3" w:rsidRDefault="0047540A" w:rsidP="002B3819">
      <w:pPr>
        <w:pStyle w:val="aff"/>
        <w:tabs>
          <w:tab w:val="num" w:pos="900"/>
        </w:tabs>
        <w:adjustRightInd w:val="0"/>
        <w:snapToGrid w:val="0"/>
        <w:spacing w:line="360" w:lineRule="auto"/>
        <w:ind w:firstLine="480"/>
        <w:rPr>
          <w:rFonts w:eastAsiaTheme="minorEastAsia"/>
          <w:color w:val="000000" w:themeColor="text1"/>
        </w:rPr>
      </w:pPr>
    </w:p>
    <w:p w14:paraId="07AB66A2" w14:textId="77777777" w:rsidR="0047540A" w:rsidRPr="00E96CB3" w:rsidRDefault="002B3819" w:rsidP="002B3819">
      <w:pPr>
        <w:pStyle w:val="aff"/>
        <w:tabs>
          <w:tab w:val="num" w:pos="900"/>
        </w:tabs>
        <w:adjustRightInd w:val="0"/>
        <w:snapToGrid w:val="0"/>
        <w:spacing w:line="360" w:lineRule="auto"/>
        <w:ind w:firstLine="480"/>
        <w:rPr>
          <w:rFonts w:eastAsiaTheme="minorEastAsia"/>
          <w:color w:val="000000" w:themeColor="text1"/>
        </w:rPr>
      </w:pPr>
      <w:r w:rsidRPr="00E96CB3">
        <w:rPr>
          <w:rFonts w:eastAsiaTheme="minorEastAsia"/>
          <w:color w:val="000000" w:themeColor="text1"/>
        </w:rPr>
        <w:t>本</w:t>
      </w:r>
      <w:r w:rsidR="0047540A" w:rsidRPr="00E96CB3">
        <w:rPr>
          <w:rFonts w:eastAsiaTheme="minorEastAsia"/>
          <w:color w:val="000000" w:themeColor="text1"/>
        </w:rPr>
        <w:t>项目主要经济技术指标见下表。</w:t>
      </w:r>
    </w:p>
    <w:p w14:paraId="558D172A" w14:textId="4AD268E4" w:rsidR="0047540A" w:rsidRPr="00E96CB3" w:rsidRDefault="0047540A" w:rsidP="002B3819">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005D374B" w:rsidRPr="00E96CB3">
        <w:rPr>
          <w:rFonts w:ascii="Times New Roman" w:eastAsiaTheme="minorEastAsia" w:hAnsi="Times New Roman"/>
          <w:b/>
          <w:color w:val="000000"/>
          <w:sz w:val="24"/>
          <w:szCs w:val="24"/>
        </w:rPr>
        <w:t>3.2-</w:t>
      </w:r>
      <w:r w:rsidRPr="00E96CB3">
        <w:rPr>
          <w:rFonts w:ascii="Times New Roman" w:eastAsiaTheme="minorEastAsia" w:hAnsi="Times New Roman"/>
          <w:b/>
          <w:color w:val="000000"/>
          <w:sz w:val="24"/>
          <w:szCs w:val="24"/>
        </w:rPr>
        <w:t>2</w:t>
      </w:r>
      <w:r w:rsidR="00BB1D9F"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 xml:space="preserve"> </w:t>
      </w:r>
      <w:r w:rsidR="00BB1D9F" w:rsidRPr="00E96CB3">
        <w:rPr>
          <w:rFonts w:ascii="Times New Roman" w:eastAsiaTheme="minorEastAsia" w:hAnsi="Times New Roman"/>
          <w:b/>
          <w:color w:val="000000"/>
          <w:sz w:val="24"/>
          <w:szCs w:val="24"/>
        </w:rPr>
        <w:t>本项目</w:t>
      </w:r>
      <w:r w:rsidRPr="00E96CB3">
        <w:rPr>
          <w:rFonts w:ascii="Times New Roman" w:eastAsiaTheme="minorEastAsia" w:hAnsi="Times New Roman"/>
          <w:b/>
          <w:color w:val="000000"/>
          <w:sz w:val="24"/>
          <w:szCs w:val="24"/>
        </w:rPr>
        <w:t>主要技术经济指标</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5"/>
        <w:gridCol w:w="1240"/>
        <w:gridCol w:w="2094"/>
        <w:gridCol w:w="2551"/>
        <w:gridCol w:w="2260"/>
      </w:tblGrid>
      <w:tr w:rsidR="0047540A" w:rsidRPr="00E96CB3" w14:paraId="1F3A1A3F" w14:textId="77777777" w:rsidTr="001F30C3">
        <w:trPr>
          <w:trHeight w:val="340"/>
          <w:jc w:val="center"/>
        </w:trPr>
        <w:tc>
          <w:tcPr>
            <w:tcW w:w="495" w:type="pct"/>
            <w:tcBorders>
              <w:top w:val="single" w:sz="12" w:space="0" w:color="auto"/>
              <w:left w:val="single" w:sz="12" w:space="0" w:color="auto"/>
            </w:tcBorders>
            <w:vAlign w:val="center"/>
          </w:tcPr>
          <w:p w14:paraId="20BE7695"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编号</w:t>
            </w:r>
          </w:p>
        </w:tc>
        <w:tc>
          <w:tcPr>
            <w:tcW w:w="1844" w:type="pct"/>
            <w:gridSpan w:val="2"/>
            <w:tcBorders>
              <w:top w:val="single" w:sz="12" w:space="0" w:color="auto"/>
            </w:tcBorders>
            <w:vAlign w:val="center"/>
          </w:tcPr>
          <w:p w14:paraId="45D8012E" w14:textId="77777777" w:rsidR="0047540A" w:rsidRPr="00E96CB3" w:rsidRDefault="0047540A" w:rsidP="001F30C3">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项目</w:t>
            </w:r>
          </w:p>
        </w:tc>
        <w:tc>
          <w:tcPr>
            <w:tcW w:w="1411" w:type="pct"/>
            <w:tcBorders>
              <w:top w:val="single" w:sz="12" w:space="0" w:color="auto"/>
            </w:tcBorders>
            <w:vAlign w:val="center"/>
          </w:tcPr>
          <w:p w14:paraId="0AB20D64" w14:textId="77777777" w:rsidR="0047540A" w:rsidRPr="00E96CB3" w:rsidRDefault="0047540A" w:rsidP="001F30C3">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单位</w:t>
            </w:r>
          </w:p>
        </w:tc>
        <w:tc>
          <w:tcPr>
            <w:tcW w:w="1251" w:type="pct"/>
            <w:tcBorders>
              <w:top w:val="single" w:sz="12" w:space="0" w:color="auto"/>
              <w:right w:val="single" w:sz="12" w:space="0" w:color="auto"/>
            </w:tcBorders>
            <w:vAlign w:val="center"/>
          </w:tcPr>
          <w:p w14:paraId="6BB87A56" w14:textId="77777777" w:rsidR="0047540A" w:rsidRPr="00E96CB3" w:rsidRDefault="0047540A" w:rsidP="001F30C3">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数量</w:t>
            </w:r>
          </w:p>
        </w:tc>
      </w:tr>
      <w:tr w:rsidR="0047540A" w:rsidRPr="00E96CB3" w14:paraId="21FA4882" w14:textId="77777777" w:rsidTr="001F30C3">
        <w:trPr>
          <w:trHeight w:val="340"/>
          <w:jc w:val="center"/>
        </w:trPr>
        <w:tc>
          <w:tcPr>
            <w:tcW w:w="495" w:type="pct"/>
            <w:tcBorders>
              <w:left w:val="single" w:sz="12" w:space="0" w:color="auto"/>
            </w:tcBorders>
            <w:vAlign w:val="center"/>
          </w:tcPr>
          <w:p w14:paraId="130DB709"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c>
          <w:tcPr>
            <w:tcW w:w="1844" w:type="pct"/>
            <w:gridSpan w:val="2"/>
            <w:vAlign w:val="center"/>
          </w:tcPr>
          <w:p w14:paraId="10338713"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泊位吨级</w:t>
            </w:r>
          </w:p>
        </w:tc>
        <w:tc>
          <w:tcPr>
            <w:tcW w:w="1411" w:type="pct"/>
            <w:vAlign w:val="center"/>
          </w:tcPr>
          <w:p w14:paraId="23D19D39"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吨级</w:t>
            </w:r>
          </w:p>
        </w:tc>
        <w:tc>
          <w:tcPr>
            <w:tcW w:w="1251" w:type="pct"/>
            <w:tcBorders>
              <w:right w:val="single" w:sz="12" w:space="0" w:color="auto"/>
            </w:tcBorders>
            <w:vAlign w:val="center"/>
          </w:tcPr>
          <w:p w14:paraId="3B896BD3"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5000</w:t>
            </w:r>
            <w:r w:rsidR="005D374B" w:rsidRPr="00E96CB3">
              <w:rPr>
                <w:rFonts w:ascii="Times New Roman" w:eastAsiaTheme="minorEastAsia" w:hAnsi="Times New Roman"/>
                <w:color w:val="000000"/>
                <w:kern w:val="0"/>
              </w:rPr>
              <w:t>兼</w:t>
            </w:r>
            <w:r w:rsidR="005D374B" w:rsidRPr="00E96CB3">
              <w:rPr>
                <w:rFonts w:ascii="Times New Roman" w:eastAsiaTheme="minorEastAsia" w:hAnsi="Times New Roman"/>
                <w:color w:val="000000"/>
                <w:kern w:val="0"/>
              </w:rPr>
              <w:t>3000</w:t>
            </w:r>
          </w:p>
        </w:tc>
      </w:tr>
      <w:tr w:rsidR="0047540A" w:rsidRPr="00E96CB3" w14:paraId="101F375E" w14:textId="77777777" w:rsidTr="001F30C3">
        <w:trPr>
          <w:trHeight w:val="340"/>
          <w:jc w:val="center"/>
        </w:trPr>
        <w:tc>
          <w:tcPr>
            <w:tcW w:w="495" w:type="pct"/>
            <w:tcBorders>
              <w:left w:val="single" w:sz="12" w:space="0" w:color="auto"/>
            </w:tcBorders>
            <w:vAlign w:val="center"/>
          </w:tcPr>
          <w:p w14:paraId="19BC6850"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w:t>
            </w:r>
          </w:p>
        </w:tc>
        <w:tc>
          <w:tcPr>
            <w:tcW w:w="1844" w:type="pct"/>
            <w:gridSpan w:val="2"/>
            <w:vAlign w:val="center"/>
          </w:tcPr>
          <w:p w14:paraId="6BFA8AAB"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泊位数</w:t>
            </w:r>
          </w:p>
        </w:tc>
        <w:tc>
          <w:tcPr>
            <w:tcW w:w="1411" w:type="pct"/>
            <w:vAlign w:val="center"/>
          </w:tcPr>
          <w:p w14:paraId="05A6B883"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个</w:t>
            </w:r>
          </w:p>
        </w:tc>
        <w:tc>
          <w:tcPr>
            <w:tcW w:w="1251" w:type="pct"/>
            <w:tcBorders>
              <w:right w:val="single" w:sz="12" w:space="0" w:color="auto"/>
            </w:tcBorders>
            <w:vAlign w:val="center"/>
          </w:tcPr>
          <w:p w14:paraId="68012CC4" w14:textId="77777777" w:rsidR="0047540A" w:rsidRPr="00E96CB3" w:rsidRDefault="005D374B"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r>
      <w:tr w:rsidR="0047540A" w:rsidRPr="00E96CB3" w14:paraId="52103E4A" w14:textId="77777777" w:rsidTr="001F30C3">
        <w:trPr>
          <w:trHeight w:val="340"/>
          <w:jc w:val="center"/>
        </w:trPr>
        <w:tc>
          <w:tcPr>
            <w:tcW w:w="495" w:type="pct"/>
            <w:tcBorders>
              <w:left w:val="single" w:sz="12" w:space="0" w:color="auto"/>
            </w:tcBorders>
            <w:vAlign w:val="center"/>
          </w:tcPr>
          <w:p w14:paraId="189BD4A9" w14:textId="77777777" w:rsidR="0047540A" w:rsidRPr="00E96CB3" w:rsidRDefault="001F30C3"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w:t>
            </w:r>
          </w:p>
        </w:tc>
        <w:tc>
          <w:tcPr>
            <w:tcW w:w="1844" w:type="pct"/>
            <w:gridSpan w:val="2"/>
            <w:vAlign w:val="center"/>
          </w:tcPr>
          <w:p w14:paraId="2D3A241F"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占用岸线长度</w:t>
            </w:r>
          </w:p>
        </w:tc>
        <w:tc>
          <w:tcPr>
            <w:tcW w:w="1411" w:type="pct"/>
            <w:vAlign w:val="center"/>
          </w:tcPr>
          <w:p w14:paraId="2A88931A"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m</w:t>
            </w:r>
          </w:p>
        </w:tc>
        <w:tc>
          <w:tcPr>
            <w:tcW w:w="1251" w:type="pct"/>
            <w:tcBorders>
              <w:right w:val="single" w:sz="12" w:space="0" w:color="auto"/>
            </w:tcBorders>
            <w:vAlign w:val="center"/>
          </w:tcPr>
          <w:p w14:paraId="54801E1E" w14:textId="77777777" w:rsidR="0047540A" w:rsidRPr="00E96CB3" w:rsidRDefault="005D374B"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768</w:t>
            </w:r>
          </w:p>
        </w:tc>
      </w:tr>
      <w:tr w:rsidR="0047540A" w:rsidRPr="00E96CB3" w14:paraId="3389448A" w14:textId="77777777" w:rsidTr="001F30C3">
        <w:trPr>
          <w:trHeight w:val="340"/>
          <w:jc w:val="center"/>
        </w:trPr>
        <w:tc>
          <w:tcPr>
            <w:tcW w:w="495" w:type="pct"/>
            <w:tcBorders>
              <w:left w:val="single" w:sz="12" w:space="0" w:color="auto"/>
            </w:tcBorders>
            <w:vAlign w:val="center"/>
          </w:tcPr>
          <w:p w14:paraId="54326B1B" w14:textId="77777777" w:rsidR="0047540A" w:rsidRPr="00E96CB3" w:rsidRDefault="001F30C3"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w:t>
            </w:r>
          </w:p>
        </w:tc>
        <w:tc>
          <w:tcPr>
            <w:tcW w:w="1844" w:type="pct"/>
            <w:gridSpan w:val="2"/>
            <w:vAlign w:val="center"/>
          </w:tcPr>
          <w:p w14:paraId="2D43DCED"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泊位年运营天数</w:t>
            </w:r>
          </w:p>
        </w:tc>
        <w:tc>
          <w:tcPr>
            <w:tcW w:w="1411" w:type="pct"/>
            <w:vAlign w:val="center"/>
          </w:tcPr>
          <w:p w14:paraId="1F7F3C14"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天</w:t>
            </w:r>
          </w:p>
        </w:tc>
        <w:tc>
          <w:tcPr>
            <w:tcW w:w="1251" w:type="pct"/>
            <w:tcBorders>
              <w:right w:val="single" w:sz="12" w:space="0" w:color="auto"/>
            </w:tcBorders>
            <w:vAlign w:val="center"/>
          </w:tcPr>
          <w:p w14:paraId="6F3085C8"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330</w:t>
            </w:r>
          </w:p>
        </w:tc>
      </w:tr>
      <w:tr w:rsidR="0047540A" w:rsidRPr="00E96CB3" w14:paraId="60E13730" w14:textId="77777777" w:rsidTr="001F30C3">
        <w:trPr>
          <w:trHeight w:val="340"/>
          <w:jc w:val="center"/>
        </w:trPr>
        <w:tc>
          <w:tcPr>
            <w:tcW w:w="495" w:type="pct"/>
            <w:tcBorders>
              <w:left w:val="single" w:sz="12" w:space="0" w:color="auto"/>
            </w:tcBorders>
            <w:vAlign w:val="center"/>
          </w:tcPr>
          <w:p w14:paraId="341737C7" w14:textId="77777777" w:rsidR="0047540A" w:rsidRPr="00E96CB3" w:rsidRDefault="001F30C3"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c>
          <w:tcPr>
            <w:tcW w:w="1844" w:type="pct"/>
            <w:gridSpan w:val="2"/>
            <w:vAlign w:val="center"/>
          </w:tcPr>
          <w:p w14:paraId="79C3985E"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作业班数</w:t>
            </w:r>
          </w:p>
        </w:tc>
        <w:tc>
          <w:tcPr>
            <w:tcW w:w="1411" w:type="pct"/>
            <w:vAlign w:val="center"/>
          </w:tcPr>
          <w:p w14:paraId="5FB94E80"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班</w:t>
            </w:r>
          </w:p>
        </w:tc>
        <w:tc>
          <w:tcPr>
            <w:tcW w:w="1251" w:type="pct"/>
            <w:tcBorders>
              <w:right w:val="single" w:sz="12" w:space="0" w:color="auto"/>
            </w:tcBorders>
            <w:vAlign w:val="center"/>
          </w:tcPr>
          <w:p w14:paraId="6305642E" w14:textId="51330ED2" w:rsidR="0047540A" w:rsidRPr="00E96CB3" w:rsidRDefault="008E2442" w:rsidP="001F30C3">
            <w:pPr>
              <w:autoSpaceDE w:val="0"/>
              <w:autoSpaceDN w:val="0"/>
              <w:adjustRightInd w:val="0"/>
              <w:snapToGrid w:val="0"/>
              <w:jc w:val="center"/>
              <w:rPr>
                <w:rFonts w:ascii="Times New Roman" w:eastAsiaTheme="minorEastAsia" w:hAnsi="Times New Roman"/>
                <w:color w:val="000000"/>
                <w:kern w:val="0"/>
              </w:rPr>
            </w:pPr>
            <w:r>
              <w:rPr>
                <w:rFonts w:ascii="Times New Roman" w:eastAsiaTheme="minorEastAsia" w:hAnsi="Times New Roman"/>
                <w:color w:val="000000"/>
                <w:kern w:val="0"/>
              </w:rPr>
              <w:t>4</w:t>
            </w:r>
          </w:p>
        </w:tc>
      </w:tr>
      <w:tr w:rsidR="0047540A" w:rsidRPr="00E96CB3" w14:paraId="1AC4738C" w14:textId="77777777" w:rsidTr="001F30C3">
        <w:trPr>
          <w:trHeight w:val="340"/>
          <w:jc w:val="center"/>
        </w:trPr>
        <w:tc>
          <w:tcPr>
            <w:tcW w:w="495" w:type="pct"/>
            <w:vMerge w:val="restart"/>
            <w:tcBorders>
              <w:left w:val="single" w:sz="12" w:space="0" w:color="auto"/>
            </w:tcBorders>
            <w:vAlign w:val="center"/>
          </w:tcPr>
          <w:p w14:paraId="3B0F1DA8" w14:textId="77777777" w:rsidR="0047540A" w:rsidRPr="00E96CB3" w:rsidRDefault="001F30C3"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w:t>
            </w:r>
          </w:p>
        </w:tc>
        <w:tc>
          <w:tcPr>
            <w:tcW w:w="686" w:type="pct"/>
            <w:vMerge w:val="restart"/>
            <w:vAlign w:val="center"/>
          </w:tcPr>
          <w:p w14:paraId="4DF17B1D"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年吞吐量</w:t>
            </w:r>
          </w:p>
        </w:tc>
        <w:tc>
          <w:tcPr>
            <w:tcW w:w="1158" w:type="pct"/>
            <w:vAlign w:val="center"/>
          </w:tcPr>
          <w:p w14:paraId="440CF382"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进口</w:t>
            </w:r>
          </w:p>
        </w:tc>
        <w:tc>
          <w:tcPr>
            <w:tcW w:w="1411" w:type="pct"/>
            <w:vAlign w:val="center"/>
          </w:tcPr>
          <w:p w14:paraId="3FE69240"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万吨</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年</w:t>
            </w:r>
          </w:p>
        </w:tc>
        <w:tc>
          <w:tcPr>
            <w:tcW w:w="1251" w:type="pct"/>
            <w:tcBorders>
              <w:right w:val="single" w:sz="12" w:space="0" w:color="auto"/>
            </w:tcBorders>
            <w:vAlign w:val="center"/>
          </w:tcPr>
          <w:p w14:paraId="0B857ACB" w14:textId="77777777" w:rsidR="0047540A" w:rsidRPr="00E96CB3" w:rsidRDefault="001F30C3"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231</w:t>
            </w:r>
          </w:p>
        </w:tc>
      </w:tr>
      <w:tr w:rsidR="0047540A" w:rsidRPr="00E96CB3" w14:paraId="0B20ABAE" w14:textId="77777777" w:rsidTr="001F30C3">
        <w:trPr>
          <w:trHeight w:val="340"/>
          <w:jc w:val="center"/>
        </w:trPr>
        <w:tc>
          <w:tcPr>
            <w:tcW w:w="495" w:type="pct"/>
            <w:vMerge/>
            <w:tcBorders>
              <w:left w:val="single" w:sz="12" w:space="0" w:color="auto"/>
            </w:tcBorders>
            <w:vAlign w:val="center"/>
          </w:tcPr>
          <w:p w14:paraId="7D91855E" w14:textId="77777777" w:rsidR="0047540A" w:rsidRPr="00E96CB3" w:rsidRDefault="0047540A" w:rsidP="001F30C3">
            <w:pPr>
              <w:autoSpaceDE w:val="0"/>
              <w:autoSpaceDN w:val="0"/>
              <w:adjustRightInd w:val="0"/>
              <w:snapToGrid w:val="0"/>
              <w:jc w:val="center"/>
              <w:rPr>
                <w:rFonts w:ascii="Times New Roman" w:eastAsiaTheme="minorEastAsia" w:hAnsi="Times New Roman"/>
                <w:kern w:val="0"/>
              </w:rPr>
            </w:pPr>
          </w:p>
        </w:tc>
        <w:tc>
          <w:tcPr>
            <w:tcW w:w="686" w:type="pct"/>
            <w:vMerge/>
            <w:vAlign w:val="center"/>
          </w:tcPr>
          <w:p w14:paraId="52B65A3D" w14:textId="77777777" w:rsidR="0047540A" w:rsidRPr="00E96CB3" w:rsidRDefault="0047540A" w:rsidP="001F30C3">
            <w:pPr>
              <w:autoSpaceDE w:val="0"/>
              <w:autoSpaceDN w:val="0"/>
              <w:adjustRightInd w:val="0"/>
              <w:snapToGrid w:val="0"/>
              <w:jc w:val="center"/>
              <w:rPr>
                <w:rFonts w:ascii="Times New Roman" w:eastAsiaTheme="minorEastAsia" w:hAnsi="Times New Roman"/>
                <w:kern w:val="0"/>
              </w:rPr>
            </w:pPr>
          </w:p>
        </w:tc>
        <w:tc>
          <w:tcPr>
            <w:tcW w:w="1158" w:type="pct"/>
            <w:vAlign w:val="center"/>
          </w:tcPr>
          <w:p w14:paraId="38B0B000"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出口</w:t>
            </w:r>
          </w:p>
        </w:tc>
        <w:tc>
          <w:tcPr>
            <w:tcW w:w="1411" w:type="pct"/>
            <w:vAlign w:val="center"/>
          </w:tcPr>
          <w:p w14:paraId="6D5CC1AB"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万吨</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年</w:t>
            </w:r>
          </w:p>
        </w:tc>
        <w:tc>
          <w:tcPr>
            <w:tcW w:w="1251" w:type="pct"/>
            <w:tcBorders>
              <w:right w:val="single" w:sz="12" w:space="0" w:color="auto"/>
            </w:tcBorders>
            <w:vAlign w:val="center"/>
          </w:tcPr>
          <w:p w14:paraId="1A7EBCE0" w14:textId="77777777" w:rsidR="0047540A" w:rsidRPr="00E96CB3" w:rsidRDefault="001F30C3"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171</w:t>
            </w:r>
          </w:p>
        </w:tc>
      </w:tr>
      <w:tr w:rsidR="0047540A" w:rsidRPr="00E96CB3" w14:paraId="1056213A" w14:textId="77777777" w:rsidTr="001F30C3">
        <w:trPr>
          <w:trHeight w:val="340"/>
          <w:jc w:val="center"/>
        </w:trPr>
        <w:tc>
          <w:tcPr>
            <w:tcW w:w="495" w:type="pct"/>
            <w:tcBorders>
              <w:left w:val="single" w:sz="12" w:space="0" w:color="auto"/>
            </w:tcBorders>
            <w:vAlign w:val="center"/>
          </w:tcPr>
          <w:p w14:paraId="7F66DE91" w14:textId="77777777" w:rsidR="0047540A" w:rsidRPr="00E96CB3" w:rsidRDefault="001F30C3"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w:t>
            </w:r>
          </w:p>
        </w:tc>
        <w:tc>
          <w:tcPr>
            <w:tcW w:w="1844" w:type="pct"/>
            <w:gridSpan w:val="2"/>
            <w:vAlign w:val="center"/>
          </w:tcPr>
          <w:p w14:paraId="28754EE6"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通过能力</w:t>
            </w:r>
          </w:p>
        </w:tc>
        <w:tc>
          <w:tcPr>
            <w:tcW w:w="1411" w:type="pct"/>
            <w:vAlign w:val="center"/>
          </w:tcPr>
          <w:p w14:paraId="37608886"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万吨</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年</w:t>
            </w:r>
          </w:p>
        </w:tc>
        <w:tc>
          <w:tcPr>
            <w:tcW w:w="1251" w:type="pct"/>
            <w:tcBorders>
              <w:right w:val="single" w:sz="12" w:space="0" w:color="auto"/>
            </w:tcBorders>
            <w:vAlign w:val="center"/>
          </w:tcPr>
          <w:p w14:paraId="0D6254A6" w14:textId="77777777" w:rsidR="0047540A" w:rsidRPr="00E96CB3" w:rsidRDefault="005D374B"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423.5</w:t>
            </w:r>
          </w:p>
        </w:tc>
      </w:tr>
      <w:tr w:rsidR="0047540A" w:rsidRPr="00E96CB3" w14:paraId="4ACBC75F" w14:textId="77777777" w:rsidTr="001F30C3">
        <w:trPr>
          <w:trHeight w:val="340"/>
          <w:jc w:val="center"/>
        </w:trPr>
        <w:tc>
          <w:tcPr>
            <w:tcW w:w="495" w:type="pct"/>
            <w:tcBorders>
              <w:left w:val="single" w:sz="12" w:space="0" w:color="auto"/>
            </w:tcBorders>
            <w:vAlign w:val="center"/>
          </w:tcPr>
          <w:p w14:paraId="53455508" w14:textId="77777777" w:rsidR="0047540A" w:rsidRPr="00E96CB3" w:rsidRDefault="001F30C3"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w:t>
            </w:r>
          </w:p>
        </w:tc>
        <w:tc>
          <w:tcPr>
            <w:tcW w:w="1844" w:type="pct"/>
            <w:gridSpan w:val="2"/>
            <w:vAlign w:val="center"/>
          </w:tcPr>
          <w:p w14:paraId="25DBFF21"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定员</w:t>
            </w:r>
          </w:p>
        </w:tc>
        <w:tc>
          <w:tcPr>
            <w:tcW w:w="1411" w:type="pct"/>
            <w:vAlign w:val="center"/>
          </w:tcPr>
          <w:p w14:paraId="03D76C0F"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人</w:t>
            </w:r>
          </w:p>
        </w:tc>
        <w:tc>
          <w:tcPr>
            <w:tcW w:w="1251" w:type="pct"/>
            <w:tcBorders>
              <w:right w:val="single" w:sz="12" w:space="0" w:color="auto"/>
            </w:tcBorders>
            <w:vAlign w:val="center"/>
          </w:tcPr>
          <w:p w14:paraId="7A593178" w14:textId="4C865EF0" w:rsidR="0047540A" w:rsidRPr="00E96CB3" w:rsidRDefault="001F30C3" w:rsidP="00BB0CF2">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w:t>
            </w:r>
            <w:r w:rsidR="00BB0CF2">
              <w:rPr>
                <w:rFonts w:ascii="Times New Roman" w:eastAsiaTheme="minorEastAsia" w:hAnsi="Times New Roman"/>
                <w:color w:val="000000"/>
                <w:kern w:val="0"/>
              </w:rPr>
              <w:t>2</w:t>
            </w:r>
          </w:p>
        </w:tc>
      </w:tr>
      <w:tr w:rsidR="0047540A" w:rsidRPr="00E96CB3" w14:paraId="2A8BB2A5" w14:textId="77777777" w:rsidTr="001F30C3">
        <w:trPr>
          <w:trHeight w:val="340"/>
          <w:jc w:val="center"/>
        </w:trPr>
        <w:tc>
          <w:tcPr>
            <w:tcW w:w="495" w:type="pct"/>
            <w:tcBorders>
              <w:left w:val="single" w:sz="12" w:space="0" w:color="auto"/>
              <w:bottom w:val="single" w:sz="12" w:space="0" w:color="auto"/>
            </w:tcBorders>
            <w:vAlign w:val="center"/>
          </w:tcPr>
          <w:p w14:paraId="06AC6E3E" w14:textId="77777777" w:rsidR="0047540A" w:rsidRPr="00E96CB3" w:rsidRDefault="001F30C3"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w:t>
            </w:r>
          </w:p>
        </w:tc>
        <w:tc>
          <w:tcPr>
            <w:tcW w:w="1844" w:type="pct"/>
            <w:gridSpan w:val="2"/>
            <w:tcBorders>
              <w:bottom w:val="single" w:sz="12" w:space="0" w:color="auto"/>
            </w:tcBorders>
            <w:vAlign w:val="center"/>
          </w:tcPr>
          <w:p w14:paraId="200DF520"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投资估算</w:t>
            </w:r>
          </w:p>
        </w:tc>
        <w:tc>
          <w:tcPr>
            <w:tcW w:w="1411" w:type="pct"/>
            <w:tcBorders>
              <w:bottom w:val="single" w:sz="12" w:space="0" w:color="auto"/>
            </w:tcBorders>
            <w:vAlign w:val="center"/>
          </w:tcPr>
          <w:p w14:paraId="528193BB" w14:textId="77777777" w:rsidR="0047540A" w:rsidRPr="00E96CB3" w:rsidRDefault="0047540A" w:rsidP="001F30C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万元</w:t>
            </w:r>
          </w:p>
        </w:tc>
        <w:tc>
          <w:tcPr>
            <w:tcW w:w="1251" w:type="pct"/>
            <w:tcBorders>
              <w:bottom w:val="single" w:sz="12" w:space="0" w:color="auto"/>
              <w:right w:val="single" w:sz="12" w:space="0" w:color="auto"/>
            </w:tcBorders>
            <w:vAlign w:val="center"/>
          </w:tcPr>
          <w:p w14:paraId="500D553C" w14:textId="30208073" w:rsidR="0047540A" w:rsidRPr="00E96CB3" w:rsidRDefault="008E2442" w:rsidP="008E2442">
            <w:pPr>
              <w:autoSpaceDE w:val="0"/>
              <w:autoSpaceDN w:val="0"/>
              <w:adjustRightInd w:val="0"/>
              <w:snapToGrid w:val="0"/>
              <w:jc w:val="center"/>
              <w:rPr>
                <w:rFonts w:ascii="Times New Roman" w:eastAsiaTheme="minorEastAsia" w:hAnsi="Times New Roman"/>
                <w:color w:val="000000"/>
                <w:kern w:val="0"/>
              </w:rPr>
            </w:pPr>
            <w:r>
              <w:rPr>
                <w:rFonts w:ascii="Times New Roman" w:eastAsiaTheme="minorEastAsia" w:hAnsi="Times New Roman"/>
                <w:color w:val="000000"/>
                <w:kern w:val="0"/>
                <w:lang w:bidi="ar"/>
              </w:rPr>
              <w:t>26878</w:t>
            </w:r>
          </w:p>
        </w:tc>
      </w:tr>
    </w:tbl>
    <w:p w14:paraId="4C51213B" w14:textId="77777777" w:rsidR="0047540A" w:rsidRPr="00E96CB3" w:rsidRDefault="0047540A" w:rsidP="001F30C3">
      <w:pPr>
        <w:pStyle w:val="WPSOffice1"/>
        <w:tabs>
          <w:tab w:val="right" w:leader="dot" w:pos="9070"/>
        </w:tabs>
        <w:adjustRightInd w:val="0"/>
        <w:snapToGrid w:val="0"/>
        <w:spacing w:line="360" w:lineRule="auto"/>
        <w:ind w:firstLineChars="200" w:firstLine="480"/>
        <w:rPr>
          <w:rFonts w:eastAsiaTheme="minorEastAsia"/>
          <w:sz w:val="24"/>
          <w:szCs w:val="24"/>
          <w:highlight w:val="yellow"/>
        </w:rPr>
      </w:pPr>
    </w:p>
    <w:p w14:paraId="5F74C49A" w14:textId="77777777" w:rsidR="002B3819" w:rsidRPr="00E96CB3" w:rsidRDefault="002B3819" w:rsidP="002B3819">
      <w:pPr>
        <w:pStyle w:val="3"/>
        <w:rPr>
          <w:rFonts w:eastAsiaTheme="minorEastAsia"/>
        </w:rPr>
      </w:pPr>
      <w:r w:rsidRPr="00E96CB3">
        <w:rPr>
          <w:rFonts w:eastAsiaTheme="minorEastAsia"/>
        </w:rPr>
        <w:lastRenderedPageBreak/>
        <w:t>主要货种及吞吐量预测</w:t>
      </w:r>
    </w:p>
    <w:p w14:paraId="1DA71E91" w14:textId="77777777" w:rsidR="002553D7" w:rsidRPr="00E96CB3" w:rsidRDefault="002553D7" w:rsidP="002553D7">
      <w:pPr>
        <w:pStyle w:val="WPSOffice1"/>
        <w:tabs>
          <w:tab w:val="right" w:leader="dot" w:pos="9070"/>
        </w:tabs>
        <w:adjustRightInd w:val="0"/>
        <w:snapToGrid w:val="0"/>
        <w:spacing w:line="360" w:lineRule="auto"/>
        <w:ind w:firstLineChars="200" w:firstLine="480"/>
        <w:rPr>
          <w:rFonts w:eastAsiaTheme="minorEastAsia"/>
          <w:sz w:val="24"/>
          <w:szCs w:val="24"/>
          <w:lang w:val="en-GB"/>
        </w:rPr>
      </w:pPr>
      <w:r w:rsidRPr="00E96CB3">
        <w:rPr>
          <w:rFonts w:eastAsiaTheme="minorEastAsia"/>
          <w:color w:val="000000"/>
          <w:sz w:val="24"/>
          <w:szCs w:val="24"/>
          <w:lang w:bidi="ar"/>
        </w:rPr>
        <w:t>本项目运输货种共有绥中油、</w:t>
      </w:r>
      <w:r w:rsidRPr="00E96CB3">
        <w:rPr>
          <w:rFonts w:eastAsiaTheme="minorEastAsia"/>
          <w:color w:val="000000"/>
          <w:sz w:val="24"/>
          <w:szCs w:val="24"/>
          <w:lang w:bidi="ar"/>
        </w:rPr>
        <w:t>0#</w:t>
      </w:r>
      <w:r w:rsidRPr="00E96CB3">
        <w:rPr>
          <w:rFonts w:eastAsiaTheme="minorEastAsia"/>
          <w:color w:val="000000"/>
          <w:sz w:val="24"/>
          <w:szCs w:val="24"/>
          <w:lang w:bidi="ar"/>
        </w:rPr>
        <w:t>柴油、汽油、乙烯石脑油、二甲苯、丁酮、乙酸仲丁酯、沥青、重整石脑油、乙酸甲酯、醋酸和蜡油</w:t>
      </w:r>
      <w:r w:rsidRPr="00E96CB3">
        <w:rPr>
          <w:rFonts w:eastAsiaTheme="minorEastAsia"/>
          <w:color w:val="000000"/>
          <w:sz w:val="24"/>
          <w:szCs w:val="24"/>
          <w:lang w:bidi="ar"/>
        </w:rPr>
        <w:t>/</w:t>
      </w:r>
      <w:r w:rsidRPr="00E96CB3">
        <w:rPr>
          <w:rFonts w:eastAsiaTheme="minorEastAsia"/>
          <w:color w:val="000000"/>
          <w:sz w:val="24"/>
          <w:szCs w:val="24"/>
          <w:lang w:bidi="ar"/>
        </w:rPr>
        <w:t>渣油等</w:t>
      </w:r>
      <w:r w:rsidRPr="00E96CB3">
        <w:rPr>
          <w:rFonts w:eastAsiaTheme="minorEastAsia"/>
          <w:color w:val="000000"/>
          <w:sz w:val="24"/>
          <w:szCs w:val="24"/>
          <w:lang w:bidi="ar"/>
        </w:rPr>
        <w:t>12</w:t>
      </w:r>
      <w:r w:rsidRPr="00E96CB3">
        <w:rPr>
          <w:rFonts w:eastAsiaTheme="minorEastAsia"/>
          <w:color w:val="000000"/>
          <w:sz w:val="24"/>
          <w:szCs w:val="24"/>
          <w:lang w:bidi="ar"/>
        </w:rPr>
        <w:t>种。</w:t>
      </w:r>
      <w:r w:rsidRPr="00E96CB3">
        <w:rPr>
          <w:rFonts w:eastAsiaTheme="minorEastAsia"/>
          <w:sz w:val="24"/>
          <w:szCs w:val="24"/>
          <w:lang w:val="en-GB"/>
        </w:rPr>
        <w:t>本项目吞吐量安排、集疏运量、货物流量流向详见表</w:t>
      </w:r>
      <w:r w:rsidRPr="00E96CB3">
        <w:rPr>
          <w:rFonts w:eastAsiaTheme="minorEastAsia"/>
          <w:sz w:val="24"/>
          <w:szCs w:val="24"/>
          <w:lang w:val="en-GB"/>
        </w:rPr>
        <w:t>3.2-3</w:t>
      </w:r>
      <w:r w:rsidRPr="00E96CB3">
        <w:rPr>
          <w:rFonts w:eastAsiaTheme="minorEastAsia"/>
          <w:sz w:val="24"/>
          <w:szCs w:val="24"/>
          <w:lang w:val="en-GB"/>
        </w:rPr>
        <w:t>、表</w:t>
      </w:r>
      <w:r w:rsidRPr="00E96CB3">
        <w:rPr>
          <w:rFonts w:eastAsiaTheme="minorEastAsia"/>
          <w:sz w:val="24"/>
          <w:szCs w:val="24"/>
          <w:lang w:val="en-GB"/>
        </w:rPr>
        <w:t>3.2-</w:t>
      </w:r>
      <w:r w:rsidRPr="00E96CB3">
        <w:rPr>
          <w:rFonts w:eastAsiaTheme="minorEastAsia"/>
          <w:sz w:val="24"/>
          <w:szCs w:val="24"/>
        </w:rPr>
        <w:t>4</w:t>
      </w:r>
      <w:r w:rsidRPr="00E96CB3">
        <w:rPr>
          <w:rFonts w:eastAsiaTheme="minorEastAsia"/>
          <w:sz w:val="24"/>
          <w:szCs w:val="24"/>
          <w:lang w:val="en-GB"/>
        </w:rPr>
        <w:t>。</w:t>
      </w:r>
    </w:p>
    <w:p w14:paraId="2F4C5341" w14:textId="77777777" w:rsidR="002553D7" w:rsidRPr="00E96CB3" w:rsidRDefault="002553D7" w:rsidP="002553D7">
      <w:pPr>
        <w:tabs>
          <w:tab w:val="left" w:pos="900"/>
        </w:tabs>
        <w:wordWrap w:val="0"/>
        <w:snapToGrid w:val="0"/>
        <w:spacing w:line="276" w:lineRule="auto"/>
        <w:jc w:val="right"/>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3.2-3  2025</w:t>
      </w:r>
      <w:r w:rsidRPr="00E96CB3">
        <w:rPr>
          <w:rFonts w:ascii="Times New Roman" w:eastAsiaTheme="minorEastAsia" w:hAnsi="Times New Roman"/>
          <w:b/>
          <w:color w:val="000000"/>
          <w:sz w:val="24"/>
          <w:szCs w:val="24"/>
        </w:rPr>
        <w:t>年本项目吞吐量安排</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color w:val="000000"/>
          <w:sz w:val="24"/>
          <w:szCs w:val="24"/>
        </w:rPr>
        <w:t>单位：万吨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3594"/>
        <w:gridCol w:w="2721"/>
        <w:gridCol w:w="2725"/>
      </w:tblGrid>
      <w:tr w:rsidR="002553D7" w:rsidRPr="00E96CB3" w14:paraId="64569B1C" w14:textId="77777777" w:rsidTr="003D6D72">
        <w:trPr>
          <w:trHeight w:val="340"/>
          <w:tblHeader/>
          <w:jc w:val="center"/>
        </w:trPr>
        <w:tc>
          <w:tcPr>
            <w:tcW w:w="1988" w:type="pct"/>
            <w:shd w:val="clear" w:color="auto" w:fill="auto"/>
            <w:noWrap/>
            <w:tcMar>
              <w:top w:w="12" w:type="dxa"/>
              <w:left w:w="12" w:type="dxa"/>
              <w:right w:w="12" w:type="dxa"/>
            </w:tcMar>
            <w:vAlign w:val="center"/>
          </w:tcPr>
          <w:p w14:paraId="1E22AF65" w14:textId="77777777" w:rsidR="002553D7" w:rsidRPr="00E96CB3" w:rsidRDefault="002553D7" w:rsidP="002553D7">
            <w:pPr>
              <w:adjustRightInd w:val="0"/>
              <w:snapToGrid w:val="0"/>
              <w:jc w:val="center"/>
              <w:rPr>
                <w:rFonts w:ascii="Times New Roman" w:eastAsiaTheme="minorEastAsia" w:hAnsi="Times New Roman"/>
                <w:b/>
              </w:rPr>
            </w:pPr>
            <w:r w:rsidRPr="00E96CB3">
              <w:rPr>
                <w:rFonts w:ascii="Times New Roman" w:eastAsiaTheme="minorEastAsia" w:hAnsi="Times New Roman"/>
                <w:b/>
              </w:rPr>
              <w:t>货种</w:t>
            </w:r>
          </w:p>
        </w:tc>
        <w:tc>
          <w:tcPr>
            <w:tcW w:w="1505" w:type="pct"/>
            <w:shd w:val="clear" w:color="auto" w:fill="auto"/>
            <w:noWrap/>
            <w:tcMar>
              <w:top w:w="12" w:type="dxa"/>
              <w:left w:w="12" w:type="dxa"/>
              <w:right w:w="12" w:type="dxa"/>
            </w:tcMar>
            <w:vAlign w:val="center"/>
          </w:tcPr>
          <w:p w14:paraId="33AF73CF" w14:textId="77777777" w:rsidR="002553D7" w:rsidRPr="00E96CB3" w:rsidRDefault="002553D7" w:rsidP="002553D7">
            <w:pPr>
              <w:adjustRightInd w:val="0"/>
              <w:snapToGrid w:val="0"/>
              <w:jc w:val="center"/>
              <w:rPr>
                <w:rFonts w:ascii="Times New Roman" w:eastAsiaTheme="minorEastAsia" w:hAnsi="Times New Roman"/>
                <w:b/>
              </w:rPr>
            </w:pPr>
            <w:r w:rsidRPr="00E96CB3">
              <w:rPr>
                <w:rFonts w:ascii="Times New Roman" w:eastAsiaTheme="minorEastAsia" w:hAnsi="Times New Roman"/>
                <w:b/>
              </w:rPr>
              <w:t>进口</w:t>
            </w:r>
          </w:p>
        </w:tc>
        <w:tc>
          <w:tcPr>
            <w:tcW w:w="1507" w:type="pct"/>
            <w:shd w:val="clear" w:color="auto" w:fill="auto"/>
            <w:noWrap/>
            <w:tcMar>
              <w:top w:w="12" w:type="dxa"/>
              <w:left w:w="12" w:type="dxa"/>
              <w:right w:w="12" w:type="dxa"/>
            </w:tcMar>
            <w:vAlign w:val="center"/>
          </w:tcPr>
          <w:p w14:paraId="6CFA95ED" w14:textId="77777777" w:rsidR="002553D7" w:rsidRPr="00E96CB3" w:rsidRDefault="002553D7" w:rsidP="002553D7">
            <w:pPr>
              <w:adjustRightInd w:val="0"/>
              <w:snapToGrid w:val="0"/>
              <w:jc w:val="center"/>
              <w:rPr>
                <w:rFonts w:ascii="Times New Roman" w:eastAsiaTheme="minorEastAsia" w:hAnsi="Times New Roman"/>
                <w:b/>
              </w:rPr>
            </w:pPr>
            <w:r w:rsidRPr="00E96CB3">
              <w:rPr>
                <w:rFonts w:ascii="Times New Roman" w:eastAsiaTheme="minorEastAsia" w:hAnsi="Times New Roman"/>
                <w:b/>
              </w:rPr>
              <w:t>出口</w:t>
            </w:r>
          </w:p>
        </w:tc>
      </w:tr>
      <w:tr w:rsidR="002553D7" w:rsidRPr="00E96CB3" w14:paraId="6D8D2394" w14:textId="77777777" w:rsidTr="002553D7">
        <w:trPr>
          <w:trHeight w:val="340"/>
          <w:jc w:val="center"/>
        </w:trPr>
        <w:tc>
          <w:tcPr>
            <w:tcW w:w="1988" w:type="pct"/>
            <w:shd w:val="clear" w:color="auto" w:fill="auto"/>
            <w:noWrap/>
            <w:tcMar>
              <w:top w:w="12" w:type="dxa"/>
              <w:left w:w="12" w:type="dxa"/>
              <w:right w:w="12" w:type="dxa"/>
            </w:tcMar>
            <w:vAlign w:val="center"/>
          </w:tcPr>
          <w:p w14:paraId="69895E4E"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绥中油</w:t>
            </w:r>
          </w:p>
        </w:tc>
        <w:tc>
          <w:tcPr>
            <w:tcW w:w="1505" w:type="pct"/>
            <w:shd w:val="clear" w:color="auto" w:fill="auto"/>
            <w:noWrap/>
            <w:tcMar>
              <w:top w:w="12" w:type="dxa"/>
              <w:left w:w="12" w:type="dxa"/>
              <w:right w:w="12" w:type="dxa"/>
            </w:tcMar>
            <w:vAlign w:val="center"/>
          </w:tcPr>
          <w:p w14:paraId="55F3CE12"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55</w:t>
            </w:r>
          </w:p>
        </w:tc>
        <w:tc>
          <w:tcPr>
            <w:tcW w:w="1507" w:type="pct"/>
            <w:shd w:val="clear" w:color="auto" w:fill="auto"/>
            <w:noWrap/>
            <w:tcMar>
              <w:top w:w="12" w:type="dxa"/>
              <w:left w:w="12" w:type="dxa"/>
              <w:right w:w="12" w:type="dxa"/>
            </w:tcMar>
            <w:vAlign w:val="center"/>
          </w:tcPr>
          <w:p w14:paraId="05356C6C"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55</w:t>
            </w:r>
          </w:p>
        </w:tc>
      </w:tr>
      <w:tr w:rsidR="002553D7" w:rsidRPr="00E96CB3" w14:paraId="36C2B429" w14:textId="77777777" w:rsidTr="002553D7">
        <w:trPr>
          <w:trHeight w:val="340"/>
          <w:jc w:val="center"/>
        </w:trPr>
        <w:tc>
          <w:tcPr>
            <w:tcW w:w="1988" w:type="pct"/>
            <w:shd w:val="clear" w:color="auto" w:fill="auto"/>
            <w:noWrap/>
            <w:tcMar>
              <w:top w:w="12" w:type="dxa"/>
              <w:left w:w="12" w:type="dxa"/>
              <w:right w:w="12" w:type="dxa"/>
            </w:tcMar>
            <w:vAlign w:val="center"/>
          </w:tcPr>
          <w:p w14:paraId="5A9AD562"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0#</w:t>
            </w:r>
            <w:r w:rsidRPr="00E96CB3">
              <w:rPr>
                <w:rFonts w:ascii="Times New Roman" w:eastAsiaTheme="minorEastAsia" w:hAnsi="Times New Roman"/>
              </w:rPr>
              <w:t>柴油</w:t>
            </w:r>
          </w:p>
        </w:tc>
        <w:tc>
          <w:tcPr>
            <w:tcW w:w="1505" w:type="pct"/>
            <w:shd w:val="clear" w:color="auto" w:fill="auto"/>
            <w:noWrap/>
            <w:tcMar>
              <w:top w:w="12" w:type="dxa"/>
              <w:left w:w="12" w:type="dxa"/>
              <w:right w:w="12" w:type="dxa"/>
            </w:tcMar>
            <w:vAlign w:val="center"/>
          </w:tcPr>
          <w:p w14:paraId="00F8EABF"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70</w:t>
            </w:r>
          </w:p>
        </w:tc>
        <w:tc>
          <w:tcPr>
            <w:tcW w:w="1507" w:type="pct"/>
            <w:shd w:val="clear" w:color="auto" w:fill="auto"/>
            <w:noWrap/>
            <w:tcMar>
              <w:top w:w="12" w:type="dxa"/>
              <w:left w:w="12" w:type="dxa"/>
              <w:right w:w="12" w:type="dxa"/>
            </w:tcMar>
            <w:vAlign w:val="center"/>
          </w:tcPr>
          <w:p w14:paraId="68524234"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0</w:t>
            </w:r>
          </w:p>
        </w:tc>
      </w:tr>
      <w:tr w:rsidR="002553D7" w:rsidRPr="00E96CB3" w14:paraId="4041ACEC" w14:textId="77777777" w:rsidTr="002553D7">
        <w:trPr>
          <w:trHeight w:val="340"/>
          <w:jc w:val="center"/>
        </w:trPr>
        <w:tc>
          <w:tcPr>
            <w:tcW w:w="1988" w:type="pct"/>
            <w:shd w:val="clear" w:color="auto" w:fill="auto"/>
            <w:noWrap/>
            <w:tcMar>
              <w:top w:w="12" w:type="dxa"/>
              <w:left w:w="12" w:type="dxa"/>
              <w:right w:w="12" w:type="dxa"/>
            </w:tcMar>
            <w:vAlign w:val="center"/>
          </w:tcPr>
          <w:p w14:paraId="66866415"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汽油</w:t>
            </w:r>
          </w:p>
        </w:tc>
        <w:tc>
          <w:tcPr>
            <w:tcW w:w="1505" w:type="pct"/>
            <w:shd w:val="clear" w:color="auto" w:fill="auto"/>
            <w:noWrap/>
            <w:tcMar>
              <w:top w:w="12" w:type="dxa"/>
              <w:left w:w="12" w:type="dxa"/>
              <w:right w:w="12" w:type="dxa"/>
            </w:tcMar>
            <w:vAlign w:val="center"/>
          </w:tcPr>
          <w:p w14:paraId="4CBA55A4"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60</w:t>
            </w:r>
          </w:p>
        </w:tc>
        <w:tc>
          <w:tcPr>
            <w:tcW w:w="1507" w:type="pct"/>
            <w:shd w:val="clear" w:color="auto" w:fill="auto"/>
            <w:noWrap/>
            <w:tcMar>
              <w:top w:w="12" w:type="dxa"/>
              <w:left w:w="12" w:type="dxa"/>
              <w:right w:w="12" w:type="dxa"/>
            </w:tcMar>
            <w:vAlign w:val="center"/>
          </w:tcPr>
          <w:p w14:paraId="23745084"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25</w:t>
            </w:r>
          </w:p>
        </w:tc>
      </w:tr>
      <w:tr w:rsidR="002553D7" w:rsidRPr="00E96CB3" w14:paraId="7C887371" w14:textId="77777777" w:rsidTr="002553D7">
        <w:trPr>
          <w:trHeight w:val="340"/>
          <w:jc w:val="center"/>
        </w:trPr>
        <w:tc>
          <w:tcPr>
            <w:tcW w:w="1988" w:type="pct"/>
            <w:shd w:val="clear" w:color="auto" w:fill="auto"/>
            <w:noWrap/>
            <w:tcMar>
              <w:top w:w="12" w:type="dxa"/>
              <w:left w:w="12" w:type="dxa"/>
              <w:right w:w="12" w:type="dxa"/>
            </w:tcMar>
            <w:vAlign w:val="center"/>
          </w:tcPr>
          <w:p w14:paraId="3293B2D3"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乙烯石脑油</w:t>
            </w:r>
          </w:p>
        </w:tc>
        <w:tc>
          <w:tcPr>
            <w:tcW w:w="1505" w:type="pct"/>
            <w:shd w:val="clear" w:color="auto" w:fill="auto"/>
            <w:noWrap/>
            <w:tcMar>
              <w:top w:w="12" w:type="dxa"/>
              <w:left w:w="12" w:type="dxa"/>
              <w:right w:w="12" w:type="dxa"/>
            </w:tcMar>
            <w:vAlign w:val="center"/>
          </w:tcPr>
          <w:p w14:paraId="6740215E"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0</w:t>
            </w:r>
          </w:p>
        </w:tc>
        <w:tc>
          <w:tcPr>
            <w:tcW w:w="1507" w:type="pct"/>
            <w:shd w:val="clear" w:color="auto" w:fill="auto"/>
            <w:noWrap/>
            <w:tcMar>
              <w:top w:w="12" w:type="dxa"/>
              <w:left w:w="12" w:type="dxa"/>
              <w:right w:w="12" w:type="dxa"/>
            </w:tcMar>
            <w:vAlign w:val="center"/>
          </w:tcPr>
          <w:p w14:paraId="224CEF63"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45</w:t>
            </w:r>
          </w:p>
        </w:tc>
      </w:tr>
      <w:tr w:rsidR="002553D7" w:rsidRPr="00E96CB3" w14:paraId="68A1EE1F" w14:textId="77777777" w:rsidTr="002553D7">
        <w:trPr>
          <w:trHeight w:val="340"/>
          <w:jc w:val="center"/>
        </w:trPr>
        <w:tc>
          <w:tcPr>
            <w:tcW w:w="1988" w:type="pct"/>
            <w:shd w:val="clear" w:color="auto" w:fill="auto"/>
            <w:noWrap/>
            <w:tcMar>
              <w:top w:w="12" w:type="dxa"/>
              <w:left w:w="12" w:type="dxa"/>
              <w:right w:w="12" w:type="dxa"/>
            </w:tcMar>
            <w:vAlign w:val="center"/>
          </w:tcPr>
          <w:p w14:paraId="19C1A506"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二甲苯</w:t>
            </w:r>
          </w:p>
        </w:tc>
        <w:tc>
          <w:tcPr>
            <w:tcW w:w="1505" w:type="pct"/>
            <w:shd w:val="clear" w:color="auto" w:fill="auto"/>
            <w:noWrap/>
            <w:tcMar>
              <w:top w:w="12" w:type="dxa"/>
              <w:left w:w="12" w:type="dxa"/>
              <w:right w:w="12" w:type="dxa"/>
            </w:tcMar>
            <w:vAlign w:val="center"/>
          </w:tcPr>
          <w:p w14:paraId="34E48B1B"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0</w:t>
            </w:r>
          </w:p>
        </w:tc>
        <w:tc>
          <w:tcPr>
            <w:tcW w:w="1507" w:type="pct"/>
            <w:shd w:val="clear" w:color="auto" w:fill="auto"/>
            <w:noWrap/>
            <w:tcMar>
              <w:top w:w="12" w:type="dxa"/>
              <w:left w:w="12" w:type="dxa"/>
              <w:right w:w="12" w:type="dxa"/>
            </w:tcMar>
            <w:vAlign w:val="center"/>
          </w:tcPr>
          <w:p w14:paraId="3EB95FED"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25</w:t>
            </w:r>
          </w:p>
        </w:tc>
      </w:tr>
      <w:tr w:rsidR="002553D7" w:rsidRPr="00E96CB3" w14:paraId="52919394" w14:textId="77777777" w:rsidTr="002553D7">
        <w:trPr>
          <w:trHeight w:val="340"/>
          <w:jc w:val="center"/>
        </w:trPr>
        <w:tc>
          <w:tcPr>
            <w:tcW w:w="1988" w:type="pct"/>
            <w:shd w:val="clear" w:color="auto" w:fill="auto"/>
            <w:noWrap/>
            <w:tcMar>
              <w:top w:w="12" w:type="dxa"/>
              <w:left w:w="12" w:type="dxa"/>
              <w:right w:w="12" w:type="dxa"/>
            </w:tcMar>
            <w:vAlign w:val="center"/>
          </w:tcPr>
          <w:p w14:paraId="2739121A"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丁酮</w:t>
            </w:r>
          </w:p>
        </w:tc>
        <w:tc>
          <w:tcPr>
            <w:tcW w:w="1505" w:type="pct"/>
            <w:shd w:val="clear" w:color="auto" w:fill="auto"/>
            <w:noWrap/>
            <w:tcMar>
              <w:top w:w="12" w:type="dxa"/>
              <w:left w:w="12" w:type="dxa"/>
              <w:right w:w="12" w:type="dxa"/>
            </w:tcMar>
            <w:vAlign w:val="center"/>
          </w:tcPr>
          <w:p w14:paraId="53782611"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0</w:t>
            </w:r>
          </w:p>
        </w:tc>
        <w:tc>
          <w:tcPr>
            <w:tcW w:w="1507" w:type="pct"/>
            <w:shd w:val="clear" w:color="auto" w:fill="auto"/>
            <w:noWrap/>
            <w:tcMar>
              <w:top w:w="12" w:type="dxa"/>
              <w:left w:w="12" w:type="dxa"/>
              <w:right w:w="12" w:type="dxa"/>
            </w:tcMar>
            <w:vAlign w:val="center"/>
          </w:tcPr>
          <w:p w14:paraId="435943FA"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6</w:t>
            </w:r>
          </w:p>
        </w:tc>
      </w:tr>
      <w:tr w:rsidR="002553D7" w:rsidRPr="00E96CB3" w14:paraId="54F1B7C7" w14:textId="77777777" w:rsidTr="002553D7">
        <w:trPr>
          <w:trHeight w:val="340"/>
          <w:jc w:val="center"/>
        </w:trPr>
        <w:tc>
          <w:tcPr>
            <w:tcW w:w="1988" w:type="pct"/>
            <w:shd w:val="clear" w:color="auto" w:fill="auto"/>
            <w:noWrap/>
            <w:tcMar>
              <w:top w:w="12" w:type="dxa"/>
              <w:left w:w="12" w:type="dxa"/>
              <w:right w:w="12" w:type="dxa"/>
            </w:tcMar>
            <w:vAlign w:val="center"/>
          </w:tcPr>
          <w:p w14:paraId="35D772BA"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乙酸仲丁酯</w:t>
            </w:r>
          </w:p>
        </w:tc>
        <w:tc>
          <w:tcPr>
            <w:tcW w:w="1505" w:type="pct"/>
            <w:shd w:val="clear" w:color="auto" w:fill="auto"/>
            <w:noWrap/>
            <w:tcMar>
              <w:top w:w="12" w:type="dxa"/>
              <w:left w:w="12" w:type="dxa"/>
              <w:right w:w="12" w:type="dxa"/>
            </w:tcMar>
            <w:vAlign w:val="center"/>
          </w:tcPr>
          <w:p w14:paraId="25591ADF"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0</w:t>
            </w:r>
          </w:p>
        </w:tc>
        <w:tc>
          <w:tcPr>
            <w:tcW w:w="1507" w:type="pct"/>
            <w:shd w:val="clear" w:color="auto" w:fill="auto"/>
            <w:noWrap/>
            <w:tcMar>
              <w:top w:w="12" w:type="dxa"/>
              <w:left w:w="12" w:type="dxa"/>
              <w:right w:w="12" w:type="dxa"/>
            </w:tcMar>
            <w:vAlign w:val="center"/>
          </w:tcPr>
          <w:p w14:paraId="6668938F"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10</w:t>
            </w:r>
          </w:p>
        </w:tc>
      </w:tr>
      <w:tr w:rsidR="002553D7" w:rsidRPr="00E96CB3" w14:paraId="009C3BE6" w14:textId="77777777" w:rsidTr="002553D7">
        <w:trPr>
          <w:trHeight w:val="340"/>
          <w:jc w:val="center"/>
        </w:trPr>
        <w:tc>
          <w:tcPr>
            <w:tcW w:w="1988" w:type="pct"/>
            <w:shd w:val="clear" w:color="auto" w:fill="auto"/>
            <w:noWrap/>
            <w:tcMar>
              <w:top w:w="12" w:type="dxa"/>
              <w:left w:w="12" w:type="dxa"/>
              <w:right w:w="12" w:type="dxa"/>
            </w:tcMar>
            <w:vAlign w:val="center"/>
          </w:tcPr>
          <w:p w14:paraId="58243D89"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沥青</w:t>
            </w:r>
          </w:p>
        </w:tc>
        <w:tc>
          <w:tcPr>
            <w:tcW w:w="1505" w:type="pct"/>
            <w:shd w:val="clear" w:color="auto" w:fill="auto"/>
            <w:noWrap/>
            <w:tcMar>
              <w:top w:w="12" w:type="dxa"/>
              <w:left w:w="12" w:type="dxa"/>
              <w:right w:w="12" w:type="dxa"/>
            </w:tcMar>
            <w:vAlign w:val="center"/>
          </w:tcPr>
          <w:p w14:paraId="01598E5C"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15</w:t>
            </w:r>
          </w:p>
        </w:tc>
        <w:tc>
          <w:tcPr>
            <w:tcW w:w="1507" w:type="pct"/>
            <w:shd w:val="clear" w:color="auto" w:fill="auto"/>
            <w:noWrap/>
            <w:tcMar>
              <w:top w:w="12" w:type="dxa"/>
              <w:left w:w="12" w:type="dxa"/>
              <w:right w:w="12" w:type="dxa"/>
            </w:tcMar>
            <w:vAlign w:val="center"/>
          </w:tcPr>
          <w:p w14:paraId="63B70DE0"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5</w:t>
            </w:r>
          </w:p>
        </w:tc>
      </w:tr>
      <w:tr w:rsidR="002553D7" w:rsidRPr="00E96CB3" w14:paraId="659ED667" w14:textId="77777777" w:rsidTr="002553D7">
        <w:trPr>
          <w:trHeight w:val="340"/>
          <w:jc w:val="center"/>
        </w:trPr>
        <w:tc>
          <w:tcPr>
            <w:tcW w:w="1988" w:type="pct"/>
            <w:shd w:val="clear" w:color="auto" w:fill="auto"/>
            <w:noWrap/>
            <w:tcMar>
              <w:top w:w="12" w:type="dxa"/>
              <w:left w:w="12" w:type="dxa"/>
              <w:right w:w="12" w:type="dxa"/>
            </w:tcMar>
            <w:vAlign w:val="center"/>
          </w:tcPr>
          <w:p w14:paraId="04B28641"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重整石脑油</w:t>
            </w:r>
          </w:p>
        </w:tc>
        <w:tc>
          <w:tcPr>
            <w:tcW w:w="1505" w:type="pct"/>
            <w:shd w:val="clear" w:color="auto" w:fill="auto"/>
            <w:noWrap/>
            <w:tcMar>
              <w:top w:w="12" w:type="dxa"/>
              <w:left w:w="12" w:type="dxa"/>
              <w:right w:w="12" w:type="dxa"/>
            </w:tcMar>
            <w:vAlign w:val="center"/>
          </w:tcPr>
          <w:p w14:paraId="4FD518B8"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10</w:t>
            </w:r>
          </w:p>
        </w:tc>
        <w:tc>
          <w:tcPr>
            <w:tcW w:w="1507" w:type="pct"/>
            <w:shd w:val="clear" w:color="auto" w:fill="auto"/>
            <w:noWrap/>
            <w:tcMar>
              <w:top w:w="12" w:type="dxa"/>
              <w:left w:w="12" w:type="dxa"/>
              <w:right w:w="12" w:type="dxa"/>
            </w:tcMar>
            <w:vAlign w:val="center"/>
          </w:tcPr>
          <w:p w14:paraId="3D223D84"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0</w:t>
            </w:r>
          </w:p>
        </w:tc>
      </w:tr>
      <w:tr w:rsidR="002553D7" w:rsidRPr="00E96CB3" w14:paraId="44D1F19F" w14:textId="77777777" w:rsidTr="002553D7">
        <w:trPr>
          <w:trHeight w:val="340"/>
          <w:jc w:val="center"/>
        </w:trPr>
        <w:tc>
          <w:tcPr>
            <w:tcW w:w="1988" w:type="pct"/>
            <w:shd w:val="clear" w:color="auto" w:fill="auto"/>
            <w:noWrap/>
            <w:tcMar>
              <w:top w:w="12" w:type="dxa"/>
              <w:left w:w="12" w:type="dxa"/>
              <w:right w:w="12" w:type="dxa"/>
            </w:tcMar>
            <w:vAlign w:val="center"/>
          </w:tcPr>
          <w:p w14:paraId="19942B60"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乙酸甲酯</w:t>
            </w:r>
          </w:p>
        </w:tc>
        <w:tc>
          <w:tcPr>
            <w:tcW w:w="1505" w:type="pct"/>
            <w:shd w:val="clear" w:color="auto" w:fill="auto"/>
            <w:noWrap/>
            <w:tcMar>
              <w:top w:w="12" w:type="dxa"/>
              <w:left w:w="12" w:type="dxa"/>
              <w:right w:w="12" w:type="dxa"/>
            </w:tcMar>
            <w:vAlign w:val="center"/>
          </w:tcPr>
          <w:p w14:paraId="6450C250"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5</w:t>
            </w:r>
          </w:p>
        </w:tc>
        <w:tc>
          <w:tcPr>
            <w:tcW w:w="1507" w:type="pct"/>
            <w:shd w:val="clear" w:color="auto" w:fill="auto"/>
            <w:noWrap/>
            <w:tcMar>
              <w:top w:w="12" w:type="dxa"/>
              <w:left w:w="12" w:type="dxa"/>
              <w:right w:w="12" w:type="dxa"/>
            </w:tcMar>
            <w:vAlign w:val="center"/>
          </w:tcPr>
          <w:p w14:paraId="093B58FF"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0</w:t>
            </w:r>
          </w:p>
        </w:tc>
      </w:tr>
      <w:tr w:rsidR="002553D7" w:rsidRPr="00E96CB3" w14:paraId="27D5B8C2" w14:textId="77777777" w:rsidTr="002553D7">
        <w:trPr>
          <w:trHeight w:val="340"/>
          <w:jc w:val="center"/>
        </w:trPr>
        <w:tc>
          <w:tcPr>
            <w:tcW w:w="1988" w:type="pct"/>
            <w:shd w:val="clear" w:color="auto" w:fill="auto"/>
            <w:noWrap/>
            <w:tcMar>
              <w:top w:w="12" w:type="dxa"/>
              <w:left w:w="12" w:type="dxa"/>
              <w:right w:w="12" w:type="dxa"/>
            </w:tcMar>
            <w:vAlign w:val="center"/>
          </w:tcPr>
          <w:p w14:paraId="452F4970"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醋酸</w:t>
            </w:r>
          </w:p>
        </w:tc>
        <w:tc>
          <w:tcPr>
            <w:tcW w:w="1505" w:type="pct"/>
            <w:shd w:val="clear" w:color="auto" w:fill="auto"/>
            <w:noWrap/>
            <w:tcMar>
              <w:top w:w="12" w:type="dxa"/>
              <w:left w:w="12" w:type="dxa"/>
              <w:right w:w="12" w:type="dxa"/>
            </w:tcMar>
            <w:vAlign w:val="center"/>
          </w:tcPr>
          <w:p w14:paraId="42211E03"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5</w:t>
            </w:r>
          </w:p>
        </w:tc>
        <w:tc>
          <w:tcPr>
            <w:tcW w:w="1507" w:type="pct"/>
            <w:shd w:val="clear" w:color="auto" w:fill="auto"/>
            <w:noWrap/>
            <w:tcMar>
              <w:top w:w="12" w:type="dxa"/>
              <w:left w:w="12" w:type="dxa"/>
              <w:right w:w="12" w:type="dxa"/>
            </w:tcMar>
            <w:vAlign w:val="center"/>
          </w:tcPr>
          <w:p w14:paraId="0B892825"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0</w:t>
            </w:r>
          </w:p>
        </w:tc>
      </w:tr>
      <w:tr w:rsidR="002553D7" w:rsidRPr="00E96CB3" w14:paraId="1F0540D1" w14:textId="77777777" w:rsidTr="002553D7">
        <w:trPr>
          <w:trHeight w:val="340"/>
          <w:jc w:val="center"/>
        </w:trPr>
        <w:tc>
          <w:tcPr>
            <w:tcW w:w="1988" w:type="pct"/>
            <w:shd w:val="clear" w:color="auto" w:fill="auto"/>
            <w:noWrap/>
            <w:tcMar>
              <w:top w:w="12" w:type="dxa"/>
              <w:left w:w="12" w:type="dxa"/>
              <w:right w:w="12" w:type="dxa"/>
            </w:tcMar>
            <w:vAlign w:val="center"/>
          </w:tcPr>
          <w:p w14:paraId="4D1DAF7C"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蜡油</w:t>
            </w:r>
            <w:r w:rsidRPr="00E96CB3">
              <w:rPr>
                <w:rFonts w:ascii="Times New Roman" w:eastAsiaTheme="minorEastAsia" w:hAnsi="Times New Roman"/>
              </w:rPr>
              <w:t>/</w:t>
            </w:r>
            <w:r w:rsidRPr="00E96CB3">
              <w:rPr>
                <w:rFonts w:ascii="Times New Roman" w:eastAsiaTheme="minorEastAsia" w:hAnsi="Times New Roman"/>
              </w:rPr>
              <w:t>渣油</w:t>
            </w:r>
          </w:p>
        </w:tc>
        <w:tc>
          <w:tcPr>
            <w:tcW w:w="1505" w:type="pct"/>
            <w:shd w:val="clear" w:color="auto" w:fill="auto"/>
            <w:noWrap/>
            <w:tcMar>
              <w:top w:w="12" w:type="dxa"/>
              <w:left w:w="12" w:type="dxa"/>
              <w:right w:w="12" w:type="dxa"/>
            </w:tcMar>
            <w:vAlign w:val="center"/>
          </w:tcPr>
          <w:p w14:paraId="06E20D0E"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11</w:t>
            </w:r>
          </w:p>
        </w:tc>
        <w:tc>
          <w:tcPr>
            <w:tcW w:w="1507" w:type="pct"/>
            <w:shd w:val="clear" w:color="auto" w:fill="auto"/>
            <w:noWrap/>
            <w:tcMar>
              <w:top w:w="12" w:type="dxa"/>
              <w:left w:w="12" w:type="dxa"/>
              <w:right w:w="12" w:type="dxa"/>
            </w:tcMar>
            <w:vAlign w:val="center"/>
          </w:tcPr>
          <w:p w14:paraId="291B7FDE"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0</w:t>
            </w:r>
          </w:p>
        </w:tc>
      </w:tr>
      <w:tr w:rsidR="002553D7" w:rsidRPr="00E96CB3" w14:paraId="7B707E80" w14:textId="77777777" w:rsidTr="002553D7">
        <w:trPr>
          <w:trHeight w:val="340"/>
          <w:jc w:val="center"/>
        </w:trPr>
        <w:tc>
          <w:tcPr>
            <w:tcW w:w="1988" w:type="pct"/>
            <w:shd w:val="clear" w:color="auto" w:fill="auto"/>
            <w:noWrap/>
            <w:tcMar>
              <w:top w:w="12" w:type="dxa"/>
              <w:left w:w="12" w:type="dxa"/>
              <w:right w:w="12" w:type="dxa"/>
            </w:tcMar>
            <w:vAlign w:val="center"/>
          </w:tcPr>
          <w:p w14:paraId="27944B3F"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合计</w:t>
            </w:r>
          </w:p>
        </w:tc>
        <w:tc>
          <w:tcPr>
            <w:tcW w:w="1505" w:type="pct"/>
            <w:shd w:val="clear" w:color="auto" w:fill="auto"/>
            <w:noWrap/>
            <w:tcMar>
              <w:top w:w="12" w:type="dxa"/>
              <w:left w:w="12" w:type="dxa"/>
              <w:right w:w="12" w:type="dxa"/>
            </w:tcMar>
            <w:vAlign w:val="center"/>
          </w:tcPr>
          <w:p w14:paraId="7F178800"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231</w:t>
            </w:r>
          </w:p>
        </w:tc>
        <w:tc>
          <w:tcPr>
            <w:tcW w:w="1507" w:type="pct"/>
            <w:shd w:val="clear" w:color="auto" w:fill="auto"/>
            <w:noWrap/>
            <w:tcMar>
              <w:top w:w="12" w:type="dxa"/>
              <w:left w:w="12" w:type="dxa"/>
              <w:right w:w="12" w:type="dxa"/>
            </w:tcMar>
            <w:vAlign w:val="center"/>
          </w:tcPr>
          <w:p w14:paraId="44C95937" w14:textId="77777777" w:rsidR="002553D7" w:rsidRPr="00E96CB3" w:rsidRDefault="002553D7" w:rsidP="002553D7">
            <w:pPr>
              <w:adjustRightInd w:val="0"/>
              <w:snapToGrid w:val="0"/>
              <w:jc w:val="center"/>
              <w:rPr>
                <w:rFonts w:ascii="Times New Roman" w:eastAsiaTheme="minorEastAsia" w:hAnsi="Times New Roman"/>
              </w:rPr>
            </w:pPr>
            <w:r w:rsidRPr="00E96CB3">
              <w:rPr>
                <w:rFonts w:ascii="Times New Roman" w:eastAsiaTheme="minorEastAsia" w:hAnsi="Times New Roman"/>
              </w:rPr>
              <w:t>171</w:t>
            </w:r>
          </w:p>
        </w:tc>
      </w:tr>
    </w:tbl>
    <w:p w14:paraId="25B1E771" w14:textId="77777777" w:rsidR="002553D7" w:rsidRPr="00E96CB3" w:rsidRDefault="002553D7" w:rsidP="002553D7">
      <w:pPr>
        <w:pStyle w:val="WPSOffice1"/>
        <w:tabs>
          <w:tab w:val="right" w:leader="dot" w:pos="9070"/>
        </w:tabs>
        <w:adjustRightInd w:val="0"/>
        <w:snapToGrid w:val="0"/>
        <w:spacing w:line="360" w:lineRule="auto"/>
        <w:ind w:firstLineChars="200" w:firstLine="480"/>
        <w:rPr>
          <w:rFonts w:eastAsiaTheme="minorEastAsia"/>
          <w:color w:val="000000"/>
          <w:sz w:val="24"/>
          <w:szCs w:val="24"/>
          <w:lang w:bidi="ar"/>
        </w:rPr>
      </w:pPr>
    </w:p>
    <w:p w14:paraId="3508A61B" w14:textId="77777777" w:rsidR="002553D7" w:rsidRPr="00E96CB3" w:rsidRDefault="002553D7" w:rsidP="002553D7">
      <w:pPr>
        <w:tabs>
          <w:tab w:val="left" w:pos="900"/>
        </w:tabs>
        <w:wordWrap w:val="0"/>
        <w:snapToGrid w:val="0"/>
        <w:spacing w:line="276" w:lineRule="auto"/>
        <w:jc w:val="right"/>
        <w:rPr>
          <w:rFonts w:ascii="Times New Roman" w:eastAsiaTheme="minorEastAsia" w:hAnsi="Times New Roman"/>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3.2-4  2025</w:t>
      </w:r>
      <w:r w:rsidRPr="00E96CB3">
        <w:rPr>
          <w:rFonts w:ascii="Times New Roman" w:eastAsiaTheme="minorEastAsia" w:hAnsi="Times New Roman"/>
          <w:b/>
          <w:color w:val="000000"/>
          <w:sz w:val="24"/>
          <w:szCs w:val="24"/>
        </w:rPr>
        <w:t>年本项目集疏运量与集疏运方式</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color w:val="000000"/>
          <w:sz w:val="24"/>
          <w:szCs w:val="24"/>
        </w:rPr>
        <w:t>单位：万吨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27"/>
        <w:gridCol w:w="738"/>
        <w:gridCol w:w="738"/>
        <w:gridCol w:w="754"/>
        <w:gridCol w:w="772"/>
        <w:gridCol w:w="779"/>
        <w:gridCol w:w="738"/>
        <w:gridCol w:w="738"/>
        <w:gridCol w:w="756"/>
      </w:tblGrid>
      <w:tr w:rsidR="002553D7" w:rsidRPr="00E96CB3" w14:paraId="77B51BF1" w14:textId="77777777" w:rsidTr="002553D7">
        <w:trPr>
          <w:trHeight w:val="340"/>
          <w:jc w:val="center"/>
        </w:trPr>
        <w:tc>
          <w:tcPr>
            <w:tcW w:w="1675" w:type="pct"/>
            <w:vMerge w:val="restart"/>
            <w:noWrap/>
            <w:vAlign w:val="center"/>
          </w:tcPr>
          <w:p w14:paraId="27D91B4C" w14:textId="77777777" w:rsidR="002553D7" w:rsidRPr="00E96CB3" w:rsidRDefault="002553D7" w:rsidP="002553D7">
            <w:pPr>
              <w:adjustRightInd w:val="0"/>
              <w:snapToGrid w:val="0"/>
              <w:jc w:val="center"/>
              <w:rPr>
                <w:rFonts w:ascii="Times New Roman" w:eastAsiaTheme="minorEastAsia" w:hAnsi="Times New Roman"/>
                <w:b/>
              </w:rPr>
            </w:pPr>
            <w:r w:rsidRPr="00E96CB3">
              <w:rPr>
                <w:rFonts w:ascii="Times New Roman" w:eastAsiaTheme="minorEastAsia" w:hAnsi="Times New Roman"/>
                <w:b/>
              </w:rPr>
              <w:t>货种</w:t>
            </w:r>
          </w:p>
        </w:tc>
        <w:tc>
          <w:tcPr>
            <w:tcW w:w="1660" w:type="pct"/>
            <w:gridSpan w:val="4"/>
            <w:noWrap/>
            <w:vAlign w:val="center"/>
          </w:tcPr>
          <w:p w14:paraId="4EF90302" w14:textId="77777777" w:rsidR="002553D7" w:rsidRPr="00E96CB3" w:rsidRDefault="002553D7" w:rsidP="002553D7">
            <w:pPr>
              <w:pStyle w:val="2b"/>
              <w:adjustRightInd w:val="0"/>
              <w:snapToGrid w:val="0"/>
              <w:rPr>
                <w:rFonts w:eastAsiaTheme="minorEastAsia"/>
                <w:b/>
                <w:sz w:val="21"/>
                <w:szCs w:val="21"/>
              </w:rPr>
            </w:pPr>
            <w:r w:rsidRPr="00E96CB3">
              <w:rPr>
                <w:rFonts w:eastAsiaTheme="minorEastAsia"/>
                <w:b/>
                <w:sz w:val="21"/>
                <w:szCs w:val="21"/>
              </w:rPr>
              <w:t>集运</w:t>
            </w:r>
          </w:p>
        </w:tc>
        <w:tc>
          <w:tcPr>
            <w:tcW w:w="1666" w:type="pct"/>
            <w:gridSpan w:val="4"/>
            <w:noWrap/>
            <w:vAlign w:val="center"/>
          </w:tcPr>
          <w:p w14:paraId="41F539BF" w14:textId="77777777" w:rsidR="002553D7" w:rsidRPr="00E96CB3" w:rsidRDefault="002553D7" w:rsidP="002553D7">
            <w:pPr>
              <w:pStyle w:val="2b"/>
              <w:adjustRightInd w:val="0"/>
              <w:snapToGrid w:val="0"/>
              <w:rPr>
                <w:rFonts w:eastAsiaTheme="minorEastAsia"/>
                <w:b/>
                <w:sz w:val="21"/>
                <w:szCs w:val="21"/>
              </w:rPr>
            </w:pPr>
            <w:r w:rsidRPr="00E96CB3">
              <w:rPr>
                <w:rFonts w:eastAsiaTheme="minorEastAsia"/>
                <w:b/>
                <w:sz w:val="21"/>
                <w:szCs w:val="21"/>
              </w:rPr>
              <w:t>输运</w:t>
            </w:r>
          </w:p>
        </w:tc>
      </w:tr>
      <w:tr w:rsidR="002553D7" w:rsidRPr="00E96CB3" w14:paraId="781CF1A5" w14:textId="77777777" w:rsidTr="002553D7">
        <w:trPr>
          <w:trHeight w:val="340"/>
          <w:jc w:val="center"/>
        </w:trPr>
        <w:tc>
          <w:tcPr>
            <w:tcW w:w="1675" w:type="pct"/>
            <w:vMerge/>
            <w:vAlign w:val="center"/>
          </w:tcPr>
          <w:p w14:paraId="79FDD84B" w14:textId="77777777" w:rsidR="002553D7" w:rsidRPr="00E96CB3" w:rsidRDefault="002553D7" w:rsidP="002553D7">
            <w:pPr>
              <w:adjustRightInd w:val="0"/>
              <w:snapToGrid w:val="0"/>
              <w:rPr>
                <w:rFonts w:ascii="Times New Roman" w:eastAsiaTheme="minorEastAsia" w:hAnsi="Times New Roman"/>
                <w:b/>
              </w:rPr>
            </w:pPr>
          </w:p>
        </w:tc>
        <w:tc>
          <w:tcPr>
            <w:tcW w:w="408" w:type="pct"/>
            <w:noWrap/>
            <w:vAlign w:val="center"/>
          </w:tcPr>
          <w:p w14:paraId="1A5FBD3E" w14:textId="77777777" w:rsidR="002553D7" w:rsidRPr="00E96CB3" w:rsidRDefault="002553D7" w:rsidP="002553D7">
            <w:pPr>
              <w:pStyle w:val="2b"/>
              <w:adjustRightInd w:val="0"/>
              <w:snapToGrid w:val="0"/>
              <w:rPr>
                <w:rFonts w:eastAsiaTheme="minorEastAsia"/>
                <w:b/>
                <w:sz w:val="21"/>
                <w:szCs w:val="21"/>
              </w:rPr>
            </w:pPr>
            <w:r w:rsidRPr="00E96CB3">
              <w:rPr>
                <w:rFonts w:eastAsiaTheme="minorEastAsia"/>
                <w:b/>
                <w:sz w:val="21"/>
                <w:szCs w:val="21"/>
              </w:rPr>
              <w:t>公路</w:t>
            </w:r>
          </w:p>
        </w:tc>
        <w:tc>
          <w:tcPr>
            <w:tcW w:w="408" w:type="pct"/>
            <w:noWrap/>
            <w:vAlign w:val="center"/>
          </w:tcPr>
          <w:p w14:paraId="65EBC112" w14:textId="77777777" w:rsidR="002553D7" w:rsidRPr="00E96CB3" w:rsidRDefault="002553D7" w:rsidP="002553D7">
            <w:pPr>
              <w:pStyle w:val="2b"/>
              <w:adjustRightInd w:val="0"/>
              <w:snapToGrid w:val="0"/>
              <w:rPr>
                <w:rFonts w:eastAsiaTheme="minorEastAsia"/>
                <w:b/>
                <w:sz w:val="21"/>
                <w:szCs w:val="21"/>
              </w:rPr>
            </w:pPr>
            <w:r w:rsidRPr="00E96CB3">
              <w:rPr>
                <w:rFonts w:eastAsiaTheme="minorEastAsia"/>
                <w:b/>
                <w:sz w:val="21"/>
                <w:szCs w:val="21"/>
              </w:rPr>
              <w:t>管道</w:t>
            </w:r>
          </w:p>
        </w:tc>
        <w:tc>
          <w:tcPr>
            <w:tcW w:w="417" w:type="pct"/>
            <w:noWrap/>
            <w:vAlign w:val="center"/>
          </w:tcPr>
          <w:p w14:paraId="205ACFAB" w14:textId="77777777" w:rsidR="002553D7" w:rsidRPr="00E96CB3" w:rsidRDefault="002553D7" w:rsidP="002553D7">
            <w:pPr>
              <w:pStyle w:val="2b"/>
              <w:adjustRightInd w:val="0"/>
              <w:snapToGrid w:val="0"/>
              <w:rPr>
                <w:rFonts w:eastAsiaTheme="minorEastAsia"/>
                <w:b/>
                <w:sz w:val="21"/>
                <w:szCs w:val="21"/>
              </w:rPr>
            </w:pPr>
            <w:r w:rsidRPr="00E96CB3">
              <w:rPr>
                <w:rFonts w:eastAsiaTheme="minorEastAsia"/>
                <w:b/>
                <w:sz w:val="21"/>
                <w:szCs w:val="21"/>
              </w:rPr>
              <w:t>水路</w:t>
            </w:r>
          </w:p>
        </w:tc>
        <w:tc>
          <w:tcPr>
            <w:tcW w:w="427" w:type="pct"/>
            <w:vAlign w:val="center"/>
          </w:tcPr>
          <w:p w14:paraId="56DD9DD3" w14:textId="77777777" w:rsidR="002553D7" w:rsidRPr="00E96CB3" w:rsidRDefault="002553D7" w:rsidP="002553D7">
            <w:pPr>
              <w:pStyle w:val="2b"/>
              <w:adjustRightInd w:val="0"/>
              <w:snapToGrid w:val="0"/>
              <w:rPr>
                <w:rFonts w:eastAsiaTheme="minorEastAsia"/>
                <w:b/>
                <w:sz w:val="21"/>
                <w:szCs w:val="21"/>
              </w:rPr>
            </w:pPr>
            <w:r w:rsidRPr="00E96CB3">
              <w:rPr>
                <w:rFonts w:eastAsiaTheme="minorEastAsia"/>
                <w:b/>
                <w:sz w:val="21"/>
                <w:szCs w:val="21"/>
              </w:rPr>
              <w:t>合计</w:t>
            </w:r>
          </w:p>
        </w:tc>
        <w:tc>
          <w:tcPr>
            <w:tcW w:w="431" w:type="pct"/>
            <w:noWrap/>
            <w:vAlign w:val="center"/>
          </w:tcPr>
          <w:p w14:paraId="0EFC852B" w14:textId="77777777" w:rsidR="002553D7" w:rsidRPr="00E96CB3" w:rsidRDefault="002553D7" w:rsidP="002553D7">
            <w:pPr>
              <w:pStyle w:val="2b"/>
              <w:adjustRightInd w:val="0"/>
              <w:snapToGrid w:val="0"/>
              <w:rPr>
                <w:rFonts w:eastAsiaTheme="minorEastAsia"/>
                <w:b/>
                <w:sz w:val="21"/>
                <w:szCs w:val="21"/>
              </w:rPr>
            </w:pPr>
            <w:r w:rsidRPr="00E96CB3">
              <w:rPr>
                <w:rFonts w:eastAsiaTheme="minorEastAsia"/>
                <w:b/>
                <w:sz w:val="21"/>
                <w:szCs w:val="21"/>
              </w:rPr>
              <w:t>公路</w:t>
            </w:r>
          </w:p>
        </w:tc>
        <w:tc>
          <w:tcPr>
            <w:tcW w:w="408" w:type="pct"/>
            <w:noWrap/>
            <w:vAlign w:val="center"/>
          </w:tcPr>
          <w:p w14:paraId="088D6A1D" w14:textId="77777777" w:rsidR="002553D7" w:rsidRPr="00E96CB3" w:rsidRDefault="002553D7" w:rsidP="002553D7">
            <w:pPr>
              <w:pStyle w:val="2b"/>
              <w:adjustRightInd w:val="0"/>
              <w:snapToGrid w:val="0"/>
              <w:rPr>
                <w:rFonts w:eastAsiaTheme="minorEastAsia"/>
                <w:b/>
                <w:sz w:val="21"/>
                <w:szCs w:val="21"/>
              </w:rPr>
            </w:pPr>
            <w:r w:rsidRPr="00E96CB3">
              <w:rPr>
                <w:rFonts w:eastAsiaTheme="minorEastAsia"/>
                <w:b/>
                <w:sz w:val="21"/>
                <w:szCs w:val="21"/>
              </w:rPr>
              <w:t>管道</w:t>
            </w:r>
          </w:p>
        </w:tc>
        <w:tc>
          <w:tcPr>
            <w:tcW w:w="408" w:type="pct"/>
            <w:noWrap/>
            <w:vAlign w:val="center"/>
          </w:tcPr>
          <w:p w14:paraId="342C8372" w14:textId="77777777" w:rsidR="002553D7" w:rsidRPr="00E96CB3" w:rsidRDefault="002553D7" w:rsidP="002553D7">
            <w:pPr>
              <w:pStyle w:val="2b"/>
              <w:adjustRightInd w:val="0"/>
              <w:snapToGrid w:val="0"/>
              <w:rPr>
                <w:rFonts w:eastAsiaTheme="minorEastAsia"/>
                <w:b/>
                <w:sz w:val="21"/>
                <w:szCs w:val="21"/>
              </w:rPr>
            </w:pPr>
            <w:r w:rsidRPr="00E96CB3">
              <w:rPr>
                <w:rFonts w:eastAsiaTheme="minorEastAsia"/>
                <w:b/>
                <w:sz w:val="21"/>
                <w:szCs w:val="21"/>
              </w:rPr>
              <w:t>水路</w:t>
            </w:r>
          </w:p>
        </w:tc>
        <w:tc>
          <w:tcPr>
            <w:tcW w:w="418" w:type="pct"/>
            <w:vAlign w:val="center"/>
          </w:tcPr>
          <w:p w14:paraId="2ABB8D00" w14:textId="77777777" w:rsidR="002553D7" w:rsidRPr="00E96CB3" w:rsidRDefault="002553D7" w:rsidP="002553D7">
            <w:pPr>
              <w:pStyle w:val="2b"/>
              <w:adjustRightInd w:val="0"/>
              <w:snapToGrid w:val="0"/>
              <w:rPr>
                <w:rFonts w:eastAsiaTheme="minorEastAsia"/>
                <w:b/>
                <w:sz w:val="21"/>
                <w:szCs w:val="21"/>
              </w:rPr>
            </w:pPr>
            <w:r w:rsidRPr="00E96CB3">
              <w:rPr>
                <w:rFonts w:eastAsiaTheme="minorEastAsia"/>
                <w:b/>
                <w:sz w:val="21"/>
                <w:szCs w:val="21"/>
              </w:rPr>
              <w:t>合计</w:t>
            </w:r>
          </w:p>
        </w:tc>
      </w:tr>
      <w:tr w:rsidR="002553D7" w:rsidRPr="00E96CB3" w14:paraId="5C9ED9F7" w14:textId="77777777" w:rsidTr="002553D7">
        <w:trPr>
          <w:trHeight w:val="340"/>
          <w:jc w:val="center"/>
        </w:trPr>
        <w:tc>
          <w:tcPr>
            <w:tcW w:w="1675" w:type="pct"/>
            <w:noWrap/>
            <w:vAlign w:val="center"/>
          </w:tcPr>
          <w:p w14:paraId="096F2D13" w14:textId="77777777" w:rsidR="002553D7" w:rsidRPr="00E96CB3" w:rsidRDefault="002553D7" w:rsidP="002553D7">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绥中油</w:t>
            </w:r>
          </w:p>
        </w:tc>
        <w:tc>
          <w:tcPr>
            <w:tcW w:w="408" w:type="pct"/>
            <w:noWrap/>
            <w:vAlign w:val="center"/>
          </w:tcPr>
          <w:p w14:paraId="0920D532"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4B9FA7D8"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55</w:t>
            </w:r>
          </w:p>
        </w:tc>
        <w:tc>
          <w:tcPr>
            <w:tcW w:w="417" w:type="pct"/>
            <w:noWrap/>
            <w:vAlign w:val="center"/>
          </w:tcPr>
          <w:p w14:paraId="46F6EAA7"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55</w:t>
            </w:r>
          </w:p>
        </w:tc>
        <w:tc>
          <w:tcPr>
            <w:tcW w:w="427" w:type="pct"/>
            <w:vAlign w:val="center"/>
          </w:tcPr>
          <w:p w14:paraId="0994D2B3"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110</w:t>
            </w:r>
          </w:p>
        </w:tc>
        <w:tc>
          <w:tcPr>
            <w:tcW w:w="431" w:type="pct"/>
            <w:noWrap/>
            <w:vAlign w:val="center"/>
          </w:tcPr>
          <w:p w14:paraId="2D63E230"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6BE91803"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55</w:t>
            </w:r>
          </w:p>
        </w:tc>
        <w:tc>
          <w:tcPr>
            <w:tcW w:w="408" w:type="pct"/>
            <w:noWrap/>
            <w:vAlign w:val="center"/>
          </w:tcPr>
          <w:p w14:paraId="684B1D5A"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55</w:t>
            </w:r>
          </w:p>
        </w:tc>
        <w:tc>
          <w:tcPr>
            <w:tcW w:w="418" w:type="pct"/>
            <w:vAlign w:val="center"/>
          </w:tcPr>
          <w:p w14:paraId="24B2060D"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110</w:t>
            </w:r>
          </w:p>
        </w:tc>
      </w:tr>
      <w:tr w:rsidR="002553D7" w:rsidRPr="00E96CB3" w14:paraId="3D64C7AE" w14:textId="77777777" w:rsidTr="002553D7">
        <w:trPr>
          <w:trHeight w:val="340"/>
          <w:jc w:val="center"/>
        </w:trPr>
        <w:tc>
          <w:tcPr>
            <w:tcW w:w="1675" w:type="pct"/>
            <w:noWrap/>
            <w:vAlign w:val="center"/>
          </w:tcPr>
          <w:p w14:paraId="551CD03D" w14:textId="77777777" w:rsidR="002553D7" w:rsidRPr="00E96CB3" w:rsidRDefault="002553D7" w:rsidP="002553D7">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0#</w:t>
            </w:r>
            <w:r w:rsidRPr="00E96CB3">
              <w:rPr>
                <w:rFonts w:ascii="Times New Roman" w:eastAsiaTheme="minorEastAsia" w:hAnsi="Times New Roman"/>
                <w:color w:val="000000"/>
                <w:kern w:val="0"/>
              </w:rPr>
              <w:t>柴油</w:t>
            </w:r>
          </w:p>
        </w:tc>
        <w:tc>
          <w:tcPr>
            <w:tcW w:w="408" w:type="pct"/>
            <w:noWrap/>
            <w:vAlign w:val="center"/>
          </w:tcPr>
          <w:p w14:paraId="4D6DA97F"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030C5837"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17" w:type="pct"/>
            <w:noWrap/>
            <w:vAlign w:val="center"/>
          </w:tcPr>
          <w:p w14:paraId="0BA0D8C0"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70</w:t>
            </w:r>
          </w:p>
        </w:tc>
        <w:tc>
          <w:tcPr>
            <w:tcW w:w="427" w:type="pct"/>
            <w:vAlign w:val="center"/>
          </w:tcPr>
          <w:p w14:paraId="34A7FC05"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70</w:t>
            </w:r>
          </w:p>
        </w:tc>
        <w:tc>
          <w:tcPr>
            <w:tcW w:w="431" w:type="pct"/>
            <w:noWrap/>
            <w:vAlign w:val="center"/>
          </w:tcPr>
          <w:p w14:paraId="2B7C141D"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521C71FD"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70</w:t>
            </w:r>
          </w:p>
        </w:tc>
        <w:tc>
          <w:tcPr>
            <w:tcW w:w="408" w:type="pct"/>
            <w:noWrap/>
            <w:vAlign w:val="center"/>
          </w:tcPr>
          <w:p w14:paraId="284DEA1D"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18" w:type="pct"/>
            <w:vAlign w:val="center"/>
          </w:tcPr>
          <w:p w14:paraId="501B2B9B"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70</w:t>
            </w:r>
          </w:p>
        </w:tc>
      </w:tr>
      <w:tr w:rsidR="002553D7" w:rsidRPr="00E96CB3" w14:paraId="1E85FB0E" w14:textId="77777777" w:rsidTr="002553D7">
        <w:trPr>
          <w:trHeight w:val="340"/>
          <w:jc w:val="center"/>
        </w:trPr>
        <w:tc>
          <w:tcPr>
            <w:tcW w:w="1675" w:type="pct"/>
            <w:noWrap/>
            <w:vAlign w:val="center"/>
          </w:tcPr>
          <w:p w14:paraId="5E4D270A" w14:textId="77777777" w:rsidR="002553D7" w:rsidRPr="00E96CB3" w:rsidRDefault="002553D7" w:rsidP="002553D7">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汽油</w:t>
            </w:r>
          </w:p>
        </w:tc>
        <w:tc>
          <w:tcPr>
            <w:tcW w:w="408" w:type="pct"/>
            <w:noWrap/>
            <w:vAlign w:val="center"/>
          </w:tcPr>
          <w:p w14:paraId="50DF99C0"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2D1A42E7"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25</w:t>
            </w:r>
          </w:p>
        </w:tc>
        <w:tc>
          <w:tcPr>
            <w:tcW w:w="417" w:type="pct"/>
            <w:noWrap/>
            <w:vAlign w:val="center"/>
          </w:tcPr>
          <w:p w14:paraId="63855DD3"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60</w:t>
            </w:r>
          </w:p>
        </w:tc>
        <w:tc>
          <w:tcPr>
            <w:tcW w:w="427" w:type="pct"/>
            <w:vAlign w:val="center"/>
          </w:tcPr>
          <w:p w14:paraId="0E6D538D"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85</w:t>
            </w:r>
          </w:p>
        </w:tc>
        <w:tc>
          <w:tcPr>
            <w:tcW w:w="431" w:type="pct"/>
            <w:noWrap/>
            <w:vAlign w:val="center"/>
          </w:tcPr>
          <w:p w14:paraId="132B1148"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7642AE73"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60</w:t>
            </w:r>
          </w:p>
        </w:tc>
        <w:tc>
          <w:tcPr>
            <w:tcW w:w="408" w:type="pct"/>
            <w:noWrap/>
            <w:vAlign w:val="center"/>
          </w:tcPr>
          <w:p w14:paraId="772B73ED"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25</w:t>
            </w:r>
          </w:p>
        </w:tc>
        <w:tc>
          <w:tcPr>
            <w:tcW w:w="418" w:type="pct"/>
            <w:vAlign w:val="center"/>
          </w:tcPr>
          <w:p w14:paraId="590B3891"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85</w:t>
            </w:r>
          </w:p>
        </w:tc>
      </w:tr>
      <w:tr w:rsidR="002553D7" w:rsidRPr="00E96CB3" w14:paraId="005EEC0B" w14:textId="77777777" w:rsidTr="002553D7">
        <w:trPr>
          <w:trHeight w:val="340"/>
          <w:jc w:val="center"/>
        </w:trPr>
        <w:tc>
          <w:tcPr>
            <w:tcW w:w="1675" w:type="pct"/>
            <w:noWrap/>
            <w:vAlign w:val="center"/>
          </w:tcPr>
          <w:p w14:paraId="14FCFC8A" w14:textId="77777777" w:rsidR="002553D7" w:rsidRPr="00E96CB3" w:rsidRDefault="002553D7" w:rsidP="002553D7">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乙烯石脑油</w:t>
            </w:r>
          </w:p>
        </w:tc>
        <w:tc>
          <w:tcPr>
            <w:tcW w:w="408" w:type="pct"/>
            <w:noWrap/>
            <w:vAlign w:val="center"/>
          </w:tcPr>
          <w:p w14:paraId="4870F34E"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3032C184"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45</w:t>
            </w:r>
          </w:p>
        </w:tc>
        <w:tc>
          <w:tcPr>
            <w:tcW w:w="417" w:type="pct"/>
            <w:noWrap/>
            <w:vAlign w:val="center"/>
          </w:tcPr>
          <w:p w14:paraId="2636B80D"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27" w:type="pct"/>
            <w:vAlign w:val="center"/>
          </w:tcPr>
          <w:p w14:paraId="1C3F8F0F"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45</w:t>
            </w:r>
          </w:p>
        </w:tc>
        <w:tc>
          <w:tcPr>
            <w:tcW w:w="431" w:type="pct"/>
            <w:noWrap/>
            <w:vAlign w:val="center"/>
          </w:tcPr>
          <w:p w14:paraId="4D5FFF1A"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76CA5B50"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08" w:type="pct"/>
            <w:noWrap/>
            <w:vAlign w:val="center"/>
          </w:tcPr>
          <w:p w14:paraId="4C1E0838"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45</w:t>
            </w:r>
          </w:p>
        </w:tc>
        <w:tc>
          <w:tcPr>
            <w:tcW w:w="418" w:type="pct"/>
            <w:vAlign w:val="center"/>
          </w:tcPr>
          <w:p w14:paraId="372E256F"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45</w:t>
            </w:r>
          </w:p>
        </w:tc>
      </w:tr>
      <w:tr w:rsidR="002553D7" w:rsidRPr="00E96CB3" w14:paraId="7560E934" w14:textId="77777777" w:rsidTr="002553D7">
        <w:trPr>
          <w:trHeight w:val="340"/>
          <w:jc w:val="center"/>
        </w:trPr>
        <w:tc>
          <w:tcPr>
            <w:tcW w:w="1675" w:type="pct"/>
            <w:noWrap/>
            <w:vAlign w:val="center"/>
          </w:tcPr>
          <w:p w14:paraId="549217DE" w14:textId="77777777" w:rsidR="002553D7" w:rsidRPr="00E96CB3" w:rsidRDefault="002553D7" w:rsidP="002553D7">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二甲苯</w:t>
            </w:r>
          </w:p>
        </w:tc>
        <w:tc>
          <w:tcPr>
            <w:tcW w:w="408" w:type="pct"/>
            <w:noWrap/>
            <w:vAlign w:val="center"/>
          </w:tcPr>
          <w:p w14:paraId="03AA907F"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417608C4"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25</w:t>
            </w:r>
          </w:p>
        </w:tc>
        <w:tc>
          <w:tcPr>
            <w:tcW w:w="417" w:type="pct"/>
            <w:noWrap/>
            <w:vAlign w:val="center"/>
          </w:tcPr>
          <w:p w14:paraId="683B1C9F"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27" w:type="pct"/>
            <w:vAlign w:val="center"/>
          </w:tcPr>
          <w:p w14:paraId="3EC5DC4C"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25</w:t>
            </w:r>
          </w:p>
        </w:tc>
        <w:tc>
          <w:tcPr>
            <w:tcW w:w="431" w:type="pct"/>
            <w:noWrap/>
            <w:vAlign w:val="center"/>
          </w:tcPr>
          <w:p w14:paraId="47A135F6"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0E9FFCDB"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08" w:type="pct"/>
            <w:noWrap/>
            <w:vAlign w:val="center"/>
          </w:tcPr>
          <w:p w14:paraId="2AB412E9"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25</w:t>
            </w:r>
          </w:p>
        </w:tc>
        <w:tc>
          <w:tcPr>
            <w:tcW w:w="418" w:type="pct"/>
            <w:vAlign w:val="center"/>
          </w:tcPr>
          <w:p w14:paraId="594634B5"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25</w:t>
            </w:r>
          </w:p>
        </w:tc>
      </w:tr>
      <w:tr w:rsidR="002553D7" w:rsidRPr="00E96CB3" w14:paraId="02693FEF" w14:textId="77777777" w:rsidTr="002553D7">
        <w:trPr>
          <w:trHeight w:val="340"/>
          <w:jc w:val="center"/>
        </w:trPr>
        <w:tc>
          <w:tcPr>
            <w:tcW w:w="1675" w:type="pct"/>
            <w:noWrap/>
            <w:vAlign w:val="center"/>
          </w:tcPr>
          <w:p w14:paraId="21DF6DD9" w14:textId="77777777" w:rsidR="002553D7" w:rsidRPr="00E96CB3" w:rsidRDefault="002553D7" w:rsidP="002553D7">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丁酮</w:t>
            </w:r>
          </w:p>
        </w:tc>
        <w:tc>
          <w:tcPr>
            <w:tcW w:w="408" w:type="pct"/>
            <w:noWrap/>
            <w:vAlign w:val="center"/>
          </w:tcPr>
          <w:p w14:paraId="1385DE59"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11AFBEDF"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6</w:t>
            </w:r>
          </w:p>
        </w:tc>
        <w:tc>
          <w:tcPr>
            <w:tcW w:w="417" w:type="pct"/>
            <w:noWrap/>
            <w:vAlign w:val="center"/>
          </w:tcPr>
          <w:p w14:paraId="1E3A2FE1"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27" w:type="pct"/>
            <w:vAlign w:val="center"/>
          </w:tcPr>
          <w:p w14:paraId="394B8D6D"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6</w:t>
            </w:r>
          </w:p>
        </w:tc>
        <w:tc>
          <w:tcPr>
            <w:tcW w:w="431" w:type="pct"/>
            <w:noWrap/>
            <w:vAlign w:val="center"/>
          </w:tcPr>
          <w:p w14:paraId="227D5B67"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3E2838DD"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08" w:type="pct"/>
            <w:noWrap/>
            <w:vAlign w:val="center"/>
          </w:tcPr>
          <w:p w14:paraId="281A43D6"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6</w:t>
            </w:r>
          </w:p>
        </w:tc>
        <w:tc>
          <w:tcPr>
            <w:tcW w:w="418" w:type="pct"/>
            <w:vAlign w:val="center"/>
          </w:tcPr>
          <w:p w14:paraId="12A94282"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6</w:t>
            </w:r>
          </w:p>
        </w:tc>
      </w:tr>
      <w:tr w:rsidR="002553D7" w:rsidRPr="00E96CB3" w14:paraId="6C8869D9" w14:textId="77777777" w:rsidTr="002553D7">
        <w:trPr>
          <w:trHeight w:val="340"/>
          <w:jc w:val="center"/>
        </w:trPr>
        <w:tc>
          <w:tcPr>
            <w:tcW w:w="1675" w:type="pct"/>
            <w:noWrap/>
            <w:vAlign w:val="center"/>
          </w:tcPr>
          <w:p w14:paraId="1AC66AF9" w14:textId="77777777" w:rsidR="002553D7" w:rsidRPr="00E96CB3" w:rsidRDefault="002553D7" w:rsidP="002553D7">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乙酸仲丁酯</w:t>
            </w:r>
          </w:p>
        </w:tc>
        <w:tc>
          <w:tcPr>
            <w:tcW w:w="408" w:type="pct"/>
            <w:noWrap/>
            <w:vAlign w:val="center"/>
          </w:tcPr>
          <w:p w14:paraId="4902A04F"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04CCDCFB"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10</w:t>
            </w:r>
          </w:p>
        </w:tc>
        <w:tc>
          <w:tcPr>
            <w:tcW w:w="417" w:type="pct"/>
            <w:noWrap/>
            <w:vAlign w:val="center"/>
          </w:tcPr>
          <w:p w14:paraId="42463A56"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27" w:type="pct"/>
            <w:vAlign w:val="center"/>
          </w:tcPr>
          <w:p w14:paraId="1B38D514"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10</w:t>
            </w:r>
          </w:p>
        </w:tc>
        <w:tc>
          <w:tcPr>
            <w:tcW w:w="431" w:type="pct"/>
            <w:noWrap/>
            <w:vAlign w:val="center"/>
          </w:tcPr>
          <w:p w14:paraId="6E531FF4"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05FDBC9E"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08" w:type="pct"/>
            <w:noWrap/>
            <w:vAlign w:val="center"/>
          </w:tcPr>
          <w:p w14:paraId="7239BF4E"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10</w:t>
            </w:r>
          </w:p>
        </w:tc>
        <w:tc>
          <w:tcPr>
            <w:tcW w:w="418" w:type="pct"/>
            <w:vAlign w:val="center"/>
          </w:tcPr>
          <w:p w14:paraId="2C6CFF3C"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10</w:t>
            </w:r>
          </w:p>
        </w:tc>
      </w:tr>
      <w:tr w:rsidR="002553D7" w:rsidRPr="00E96CB3" w14:paraId="6BB83798" w14:textId="77777777" w:rsidTr="002553D7">
        <w:trPr>
          <w:trHeight w:val="340"/>
          <w:jc w:val="center"/>
        </w:trPr>
        <w:tc>
          <w:tcPr>
            <w:tcW w:w="1675" w:type="pct"/>
            <w:noWrap/>
            <w:vAlign w:val="center"/>
          </w:tcPr>
          <w:p w14:paraId="4851ADDB" w14:textId="77777777" w:rsidR="002553D7" w:rsidRPr="00E96CB3" w:rsidRDefault="002553D7" w:rsidP="002553D7">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沥青</w:t>
            </w:r>
          </w:p>
        </w:tc>
        <w:tc>
          <w:tcPr>
            <w:tcW w:w="408" w:type="pct"/>
            <w:noWrap/>
            <w:vAlign w:val="center"/>
          </w:tcPr>
          <w:p w14:paraId="00878680"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6A3F8B1A"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5</w:t>
            </w:r>
          </w:p>
        </w:tc>
        <w:tc>
          <w:tcPr>
            <w:tcW w:w="417" w:type="pct"/>
            <w:noWrap/>
            <w:vAlign w:val="center"/>
          </w:tcPr>
          <w:p w14:paraId="22C863E7"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15</w:t>
            </w:r>
          </w:p>
        </w:tc>
        <w:tc>
          <w:tcPr>
            <w:tcW w:w="427" w:type="pct"/>
            <w:vAlign w:val="center"/>
          </w:tcPr>
          <w:p w14:paraId="7CAD52BB"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20</w:t>
            </w:r>
          </w:p>
        </w:tc>
        <w:tc>
          <w:tcPr>
            <w:tcW w:w="431" w:type="pct"/>
            <w:noWrap/>
            <w:vAlign w:val="center"/>
          </w:tcPr>
          <w:p w14:paraId="204BCA85"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16A50A17"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15</w:t>
            </w:r>
          </w:p>
        </w:tc>
        <w:tc>
          <w:tcPr>
            <w:tcW w:w="408" w:type="pct"/>
            <w:noWrap/>
            <w:vAlign w:val="center"/>
          </w:tcPr>
          <w:p w14:paraId="5480C98E"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5</w:t>
            </w:r>
          </w:p>
        </w:tc>
        <w:tc>
          <w:tcPr>
            <w:tcW w:w="418" w:type="pct"/>
            <w:vAlign w:val="center"/>
          </w:tcPr>
          <w:p w14:paraId="6BC12513"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20</w:t>
            </w:r>
          </w:p>
        </w:tc>
      </w:tr>
      <w:tr w:rsidR="002553D7" w:rsidRPr="00E96CB3" w14:paraId="0C6B5632" w14:textId="77777777" w:rsidTr="002553D7">
        <w:trPr>
          <w:trHeight w:val="340"/>
          <w:jc w:val="center"/>
        </w:trPr>
        <w:tc>
          <w:tcPr>
            <w:tcW w:w="1675" w:type="pct"/>
            <w:noWrap/>
            <w:vAlign w:val="center"/>
          </w:tcPr>
          <w:p w14:paraId="1539BF6D" w14:textId="77777777" w:rsidR="002553D7" w:rsidRPr="00E96CB3" w:rsidRDefault="002553D7" w:rsidP="002553D7">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重整石脑油</w:t>
            </w:r>
          </w:p>
        </w:tc>
        <w:tc>
          <w:tcPr>
            <w:tcW w:w="408" w:type="pct"/>
            <w:noWrap/>
            <w:vAlign w:val="center"/>
          </w:tcPr>
          <w:p w14:paraId="63718027"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144E43EB"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17" w:type="pct"/>
            <w:noWrap/>
            <w:vAlign w:val="center"/>
          </w:tcPr>
          <w:p w14:paraId="1990497E"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10</w:t>
            </w:r>
          </w:p>
        </w:tc>
        <w:tc>
          <w:tcPr>
            <w:tcW w:w="427" w:type="pct"/>
            <w:vAlign w:val="center"/>
          </w:tcPr>
          <w:p w14:paraId="4F602650"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10</w:t>
            </w:r>
          </w:p>
        </w:tc>
        <w:tc>
          <w:tcPr>
            <w:tcW w:w="431" w:type="pct"/>
            <w:noWrap/>
            <w:vAlign w:val="center"/>
          </w:tcPr>
          <w:p w14:paraId="36AAA61A"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4BB30185"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10</w:t>
            </w:r>
          </w:p>
        </w:tc>
        <w:tc>
          <w:tcPr>
            <w:tcW w:w="408" w:type="pct"/>
            <w:noWrap/>
            <w:vAlign w:val="center"/>
          </w:tcPr>
          <w:p w14:paraId="2D4E2F7F"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18" w:type="pct"/>
            <w:vAlign w:val="center"/>
          </w:tcPr>
          <w:p w14:paraId="2B80EF5C"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10</w:t>
            </w:r>
          </w:p>
        </w:tc>
      </w:tr>
      <w:tr w:rsidR="002553D7" w:rsidRPr="00E96CB3" w14:paraId="08E796B1" w14:textId="77777777" w:rsidTr="002553D7">
        <w:trPr>
          <w:trHeight w:val="340"/>
          <w:jc w:val="center"/>
        </w:trPr>
        <w:tc>
          <w:tcPr>
            <w:tcW w:w="1675" w:type="pct"/>
            <w:noWrap/>
            <w:vAlign w:val="center"/>
          </w:tcPr>
          <w:p w14:paraId="0CD6715E" w14:textId="77777777" w:rsidR="002553D7" w:rsidRPr="00E96CB3" w:rsidRDefault="002553D7" w:rsidP="002553D7">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乙酸甲酯</w:t>
            </w:r>
          </w:p>
        </w:tc>
        <w:tc>
          <w:tcPr>
            <w:tcW w:w="408" w:type="pct"/>
            <w:noWrap/>
            <w:vAlign w:val="center"/>
          </w:tcPr>
          <w:p w14:paraId="19C7D547"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224DCC20"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17" w:type="pct"/>
            <w:noWrap/>
            <w:vAlign w:val="center"/>
          </w:tcPr>
          <w:p w14:paraId="1D9CBE78"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5</w:t>
            </w:r>
          </w:p>
        </w:tc>
        <w:tc>
          <w:tcPr>
            <w:tcW w:w="427" w:type="pct"/>
            <w:vAlign w:val="center"/>
          </w:tcPr>
          <w:p w14:paraId="2143C914"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5</w:t>
            </w:r>
          </w:p>
        </w:tc>
        <w:tc>
          <w:tcPr>
            <w:tcW w:w="431" w:type="pct"/>
            <w:noWrap/>
            <w:vAlign w:val="center"/>
          </w:tcPr>
          <w:p w14:paraId="4085C2AE"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668A72D0"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5</w:t>
            </w:r>
          </w:p>
        </w:tc>
        <w:tc>
          <w:tcPr>
            <w:tcW w:w="408" w:type="pct"/>
            <w:noWrap/>
            <w:vAlign w:val="center"/>
          </w:tcPr>
          <w:p w14:paraId="68637B17"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18" w:type="pct"/>
            <w:vAlign w:val="center"/>
          </w:tcPr>
          <w:p w14:paraId="4B75FFEA"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5</w:t>
            </w:r>
          </w:p>
        </w:tc>
      </w:tr>
      <w:tr w:rsidR="002553D7" w:rsidRPr="00E96CB3" w14:paraId="38C47A91" w14:textId="77777777" w:rsidTr="002553D7">
        <w:trPr>
          <w:trHeight w:val="340"/>
          <w:jc w:val="center"/>
        </w:trPr>
        <w:tc>
          <w:tcPr>
            <w:tcW w:w="1675" w:type="pct"/>
            <w:noWrap/>
            <w:vAlign w:val="center"/>
          </w:tcPr>
          <w:p w14:paraId="378CC03F" w14:textId="77777777" w:rsidR="002553D7" w:rsidRPr="00E96CB3" w:rsidRDefault="002553D7" w:rsidP="002553D7">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醋酸</w:t>
            </w:r>
          </w:p>
        </w:tc>
        <w:tc>
          <w:tcPr>
            <w:tcW w:w="408" w:type="pct"/>
            <w:noWrap/>
            <w:vAlign w:val="center"/>
          </w:tcPr>
          <w:p w14:paraId="2DB7F05A"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048C80C5"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17" w:type="pct"/>
            <w:noWrap/>
            <w:vAlign w:val="center"/>
          </w:tcPr>
          <w:p w14:paraId="1D34B167"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5</w:t>
            </w:r>
          </w:p>
        </w:tc>
        <w:tc>
          <w:tcPr>
            <w:tcW w:w="427" w:type="pct"/>
            <w:vAlign w:val="center"/>
          </w:tcPr>
          <w:p w14:paraId="098679DD"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5</w:t>
            </w:r>
          </w:p>
        </w:tc>
        <w:tc>
          <w:tcPr>
            <w:tcW w:w="431" w:type="pct"/>
            <w:noWrap/>
            <w:vAlign w:val="center"/>
          </w:tcPr>
          <w:p w14:paraId="06FDC4AB"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506E7C22"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5</w:t>
            </w:r>
          </w:p>
        </w:tc>
        <w:tc>
          <w:tcPr>
            <w:tcW w:w="408" w:type="pct"/>
            <w:noWrap/>
            <w:vAlign w:val="center"/>
          </w:tcPr>
          <w:p w14:paraId="399CFE0B"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18" w:type="pct"/>
            <w:vAlign w:val="center"/>
          </w:tcPr>
          <w:p w14:paraId="56CAAFBB"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5</w:t>
            </w:r>
          </w:p>
        </w:tc>
      </w:tr>
      <w:tr w:rsidR="002553D7" w:rsidRPr="00E96CB3" w14:paraId="47D6276D" w14:textId="77777777" w:rsidTr="002553D7">
        <w:trPr>
          <w:trHeight w:val="340"/>
          <w:jc w:val="center"/>
        </w:trPr>
        <w:tc>
          <w:tcPr>
            <w:tcW w:w="1675" w:type="pct"/>
            <w:noWrap/>
            <w:vAlign w:val="center"/>
          </w:tcPr>
          <w:p w14:paraId="649EDA26" w14:textId="77777777" w:rsidR="002553D7" w:rsidRPr="00E96CB3" w:rsidRDefault="002553D7" w:rsidP="002553D7">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蜡油</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渣油</w:t>
            </w:r>
          </w:p>
        </w:tc>
        <w:tc>
          <w:tcPr>
            <w:tcW w:w="408" w:type="pct"/>
            <w:noWrap/>
            <w:vAlign w:val="center"/>
          </w:tcPr>
          <w:p w14:paraId="3D23DCF7"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23E0BE8F"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17" w:type="pct"/>
            <w:noWrap/>
            <w:vAlign w:val="center"/>
          </w:tcPr>
          <w:p w14:paraId="7FFB2AB8"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11</w:t>
            </w:r>
          </w:p>
        </w:tc>
        <w:tc>
          <w:tcPr>
            <w:tcW w:w="427" w:type="pct"/>
            <w:vAlign w:val="center"/>
          </w:tcPr>
          <w:p w14:paraId="61A2CC94"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11</w:t>
            </w:r>
          </w:p>
        </w:tc>
        <w:tc>
          <w:tcPr>
            <w:tcW w:w="431" w:type="pct"/>
            <w:noWrap/>
            <w:vAlign w:val="center"/>
          </w:tcPr>
          <w:p w14:paraId="3D8F2DCC"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38DCB165"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11</w:t>
            </w:r>
          </w:p>
        </w:tc>
        <w:tc>
          <w:tcPr>
            <w:tcW w:w="408" w:type="pct"/>
            <w:noWrap/>
            <w:vAlign w:val="center"/>
          </w:tcPr>
          <w:p w14:paraId="058E31B5" w14:textId="77777777" w:rsidR="002553D7" w:rsidRPr="00E96CB3" w:rsidRDefault="002553D7" w:rsidP="002553D7">
            <w:pPr>
              <w:adjustRightInd w:val="0"/>
              <w:snapToGrid w:val="0"/>
              <w:jc w:val="center"/>
              <w:rPr>
                <w:rFonts w:ascii="Times New Roman" w:eastAsiaTheme="minorEastAsia" w:hAnsi="Times New Roman"/>
                <w:kern w:val="0"/>
              </w:rPr>
            </w:pPr>
          </w:p>
        </w:tc>
        <w:tc>
          <w:tcPr>
            <w:tcW w:w="418" w:type="pct"/>
            <w:vAlign w:val="center"/>
          </w:tcPr>
          <w:p w14:paraId="3B15A134"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11</w:t>
            </w:r>
          </w:p>
        </w:tc>
      </w:tr>
      <w:tr w:rsidR="002553D7" w:rsidRPr="00E96CB3" w14:paraId="2FA23961" w14:textId="77777777" w:rsidTr="002553D7">
        <w:trPr>
          <w:trHeight w:val="340"/>
          <w:jc w:val="center"/>
        </w:trPr>
        <w:tc>
          <w:tcPr>
            <w:tcW w:w="1675" w:type="pct"/>
            <w:noWrap/>
            <w:vAlign w:val="center"/>
          </w:tcPr>
          <w:p w14:paraId="7DB34AC6" w14:textId="77777777" w:rsidR="002553D7" w:rsidRPr="00E96CB3" w:rsidRDefault="002553D7" w:rsidP="002553D7">
            <w:pPr>
              <w:pStyle w:val="2b"/>
              <w:adjustRightInd w:val="0"/>
              <w:snapToGrid w:val="0"/>
              <w:rPr>
                <w:rFonts w:eastAsiaTheme="minorEastAsia"/>
                <w:sz w:val="21"/>
                <w:szCs w:val="21"/>
              </w:rPr>
            </w:pPr>
            <w:r w:rsidRPr="00E96CB3">
              <w:rPr>
                <w:rFonts w:eastAsiaTheme="minorEastAsia"/>
                <w:sz w:val="21"/>
                <w:szCs w:val="21"/>
              </w:rPr>
              <w:t>合计</w:t>
            </w:r>
          </w:p>
        </w:tc>
        <w:tc>
          <w:tcPr>
            <w:tcW w:w="408" w:type="pct"/>
            <w:noWrap/>
            <w:vAlign w:val="center"/>
          </w:tcPr>
          <w:p w14:paraId="62488763"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137ECBBE" w14:textId="77777777" w:rsidR="002553D7" w:rsidRPr="00E96CB3" w:rsidRDefault="002553D7" w:rsidP="002553D7">
            <w:pPr>
              <w:widowControl/>
              <w:adjustRightInd w:val="0"/>
              <w:snapToGrid w:val="0"/>
              <w:jc w:val="center"/>
              <w:textAlignment w:val="bottom"/>
              <w:rPr>
                <w:rFonts w:ascii="Times New Roman" w:eastAsiaTheme="minorEastAsia" w:hAnsi="Times New Roman"/>
              </w:rPr>
            </w:pPr>
            <w:r w:rsidRPr="00E96CB3">
              <w:rPr>
                <w:rFonts w:ascii="Times New Roman" w:eastAsiaTheme="minorEastAsia" w:hAnsi="Times New Roman"/>
                <w:color w:val="000000"/>
                <w:kern w:val="0"/>
              </w:rPr>
              <w:t>171</w:t>
            </w:r>
          </w:p>
        </w:tc>
        <w:tc>
          <w:tcPr>
            <w:tcW w:w="417" w:type="pct"/>
            <w:noWrap/>
            <w:vAlign w:val="center"/>
          </w:tcPr>
          <w:p w14:paraId="025AE549" w14:textId="77777777" w:rsidR="002553D7" w:rsidRPr="00E96CB3" w:rsidRDefault="002553D7" w:rsidP="002553D7">
            <w:pPr>
              <w:widowControl/>
              <w:adjustRightInd w:val="0"/>
              <w:snapToGrid w:val="0"/>
              <w:jc w:val="center"/>
              <w:textAlignment w:val="bottom"/>
              <w:rPr>
                <w:rFonts w:ascii="Times New Roman" w:eastAsiaTheme="minorEastAsia" w:hAnsi="Times New Roman"/>
              </w:rPr>
            </w:pPr>
            <w:r w:rsidRPr="00E96CB3">
              <w:rPr>
                <w:rFonts w:ascii="Times New Roman" w:eastAsiaTheme="minorEastAsia" w:hAnsi="Times New Roman"/>
                <w:color w:val="000000"/>
                <w:kern w:val="0"/>
              </w:rPr>
              <w:t>231</w:t>
            </w:r>
          </w:p>
        </w:tc>
        <w:tc>
          <w:tcPr>
            <w:tcW w:w="427" w:type="pct"/>
            <w:vAlign w:val="center"/>
          </w:tcPr>
          <w:p w14:paraId="741AC9E7"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402</w:t>
            </w:r>
          </w:p>
        </w:tc>
        <w:tc>
          <w:tcPr>
            <w:tcW w:w="431" w:type="pct"/>
            <w:noWrap/>
            <w:vAlign w:val="center"/>
          </w:tcPr>
          <w:p w14:paraId="42C09F74" w14:textId="77777777" w:rsidR="002553D7" w:rsidRPr="00E96CB3" w:rsidRDefault="002553D7" w:rsidP="002553D7">
            <w:pPr>
              <w:adjustRightInd w:val="0"/>
              <w:snapToGrid w:val="0"/>
              <w:jc w:val="center"/>
              <w:rPr>
                <w:rFonts w:ascii="Times New Roman" w:eastAsiaTheme="minorEastAsia" w:hAnsi="Times New Roman"/>
              </w:rPr>
            </w:pPr>
          </w:p>
        </w:tc>
        <w:tc>
          <w:tcPr>
            <w:tcW w:w="408" w:type="pct"/>
            <w:noWrap/>
            <w:vAlign w:val="center"/>
          </w:tcPr>
          <w:p w14:paraId="72B1EB58" w14:textId="77777777" w:rsidR="002553D7" w:rsidRPr="00E96CB3" w:rsidRDefault="002553D7" w:rsidP="002553D7">
            <w:pPr>
              <w:widowControl/>
              <w:adjustRightInd w:val="0"/>
              <w:snapToGrid w:val="0"/>
              <w:jc w:val="center"/>
              <w:textAlignment w:val="bottom"/>
              <w:rPr>
                <w:rFonts w:ascii="Times New Roman" w:eastAsiaTheme="minorEastAsia" w:hAnsi="Times New Roman"/>
              </w:rPr>
            </w:pPr>
            <w:r w:rsidRPr="00E96CB3">
              <w:rPr>
                <w:rFonts w:ascii="Times New Roman" w:eastAsiaTheme="minorEastAsia" w:hAnsi="Times New Roman"/>
                <w:color w:val="000000"/>
                <w:kern w:val="0"/>
              </w:rPr>
              <w:t>231</w:t>
            </w:r>
          </w:p>
        </w:tc>
        <w:tc>
          <w:tcPr>
            <w:tcW w:w="408" w:type="pct"/>
            <w:noWrap/>
            <w:vAlign w:val="center"/>
          </w:tcPr>
          <w:p w14:paraId="2E9E96BD" w14:textId="77777777" w:rsidR="002553D7" w:rsidRPr="00E96CB3" w:rsidRDefault="002553D7" w:rsidP="002553D7">
            <w:pPr>
              <w:widowControl/>
              <w:adjustRightInd w:val="0"/>
              <w:snapToGrid w:val="0"/>
              <w:jc w:val="center"/>
              <w:textAlignment w:val="bottom"/>
              <w:rPr>
                <w:rFonts w:ascii="Times New Roman" w:eastAsiaTheme="minorEastAsia" w:hAnsi="Times New Roman"/>
              </w:rPr>
            </w:pPr>
            <w:r w:rsidRPr="00E96CB3">
              <w:rPr>
                <w:rFonts w:ascii="Times New Roman" w:eastAsiaTheme="minorEastAsia" w:hAnsi="Times New Roman"/>
                <w:color w:val="000000"/>
                <w:kern w:val="0"/>
              </w:rPr>
              <w:t>171</w:t>
            </w:r>
          </w:p>
        </w:tc>
        <w:tc>
          <w:tcPr>
            <w:tcW w:w="418" w:type="pct"/>
            <w:vAlign w:val="center"/>
          </w:tcPr>
          <w:p w14:paraId="1509AF99" w14:textId="77777777" w:rsidR="002553D7" w:rsidRPr="00E96CB3" w:rsidRDefault="002553D7" w:rsidP="002553D7">
            <w:pPr>
              <w:widowControl/>
              <w:adjustRightInd w:val="0"/>
              <w:snapToGrid w:val="0"/>
              <w:jc w:val="center"/>
              <w:textAlignment w:val="bottom"/>
              <w:rPr>
                <w:rFonts w:ascii="Times New Roman" w:eastAsiaTheme="minorEastAsia" w:hAnsi="Times New Roman"/>
                <w:kern w:val="0"/>
              </w:rPr>
            </w:pPr>
            <w:r w:rsidRPr="00E96CB3">
              <w:rPr>
                <w:rFonts w:ascii="Times New Roman" w:eastAsiaTheme="minorEastAsia" w:hAnsi="Times New Roman"/>
                <w:color w:val="000000"/>
                <w:kern w:val="0"/>
              </w:rPr>
              <w:t>402</w:t>
            </w:r>
          </w:p>
        </w:tc>
      </w:tr>
    </w:tbl>
    <w:p w14:paraId="7D800BEF" w14:textId="77777777" w:rsidR="002553D7" w:rsidRPr="00E96CB3" w:rsidRDefault="002553D7" w:rsidP="002553D7">
      <w:pPr>
        <w:pStyle w:val="WPSOffice1"/>
        <w:tabs>
          <w:tab w:val="right" w:leader="dot" w:pos="9070"/>
        </w:tabs>
        <w:adjustRightInd w:val="0"/>
        <w:snapToGrid w:val="0"/>
        <w:spacing w:line="360" w:lineRule="auto"/>
        <w:ind w:firstLineChars="200" w:firstLine="480"/>
        <w:rPr>
          <w:rFonts w:eastAsiaTheme="minorEastAsia"/>
          <w:color w:val="000000"/>
          <w:sz w:val="24"/>
          <w:szCs w:val="24"/>
          <w:lang w:bidi="ar"/>
        </w:rPr>
      </w:pPr>
    </w:p>
    <w:p w14:paraId="3456DDE4" w14:textId="77777777" w:rsidR="002553D7" w:rsidRPr="00E96CB3" w:rsidRDefault="002553D7" w:rsidP="002553D7">
      <w:pPr>
        <w:pStyle w:val="WPSOffice1"/>
        <w:tabs>
          <w:tab w:val="right" w:leader="dot" w:pos="9070"/>
        </w:tabs>
        <w:adjustRightInd w:val="0"/>
        <w:snapToGrid w:val="0"/>
        <w:spacing w:line="360" w:lineRule="auto"/>
        <w:ind w:firstLineChars="200" w:firstLine="480"/>
        <w:rPr>
          <w:rFonts w:eastAsiaTheme="minorEastAsia"/>
          <w:color w:val="000000"/>
          <w:sz w:val="24"/>
          <w:szCs w:val="24"/>
          <w:lang w:bidi="ar"/>
        </w:rPr>
      </w:pPr>
      <w:r w:rsidRPr="00E96CB3">
        <w:rPr>
          <w:rFonts w:eastAsiaTheme="minorEastAsia"/>
          <w:color w:val="000000"/>
          <w:sz w:val="24"/>
          <w:szCs w:val="24"/>
          <w:lang w:bidi="ar"/>
        </w:rPr>
        <w:lastRenderedPageBreak/>
        <w:t>本项目涉及的危险化学品性质及用途见下表</w:t>
      </w:r>
      <w:r w:rsidRPr="00E96CB3">
        <w:rPr>
          <w:rFonts w:eastAsiaTheme="minorEastAsia"/>
          <w:color w:val="000000"/>
          <w:sz w:val="24"/>
          <w:szCs w:val="24"/>
          <w:lang w:bidi="ar"/>
        </w:rPr>
        <w:t>3.2-5</w:t>
      </w:r>
      <w:r w:rsidRPr="00E96CB3">
        <w:rPr>
          <w:rFonts w:eastAsiaTheme="minorEastAsia"/>
          <w:color w:val="000000"/>
          <w:sz w:val="24"/>
          <w:szCs w:val="24"/>
          <w:lang w:bidi="ar"/>
        </w:rPr>
        <w:t>。</w:t>
      </w:r>
    </w:p>
    <w:p w14:paraId="038B364B" w14:textId="77777777" w:rsidR="002553D7" w:rsidRPr="00E96CB3" w:rsidRDefault="002553D7" w:rsidP="002553D7">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009239E4" w:rsidRPr="00E96CB3">
        <w:rPr>
          <w:rFonts w:ascii="Times New Roman" w:eastAsiaTheme="minorEastAsia" w:hAnsi="Times New Roman"/>
          <w:b/>
          <w:color w:val="000000"/>
          <w:sz w:val="24"/>
          <w:szCs w:val="24"/>
        </w:rPr>
        <w:t>3.2</w:t>
      </w:r>
      <w:r w:rsidRPr="00E96CB3">
        <w:rPr>
          <w:rFonts w:ascii="Times New Roman" w:eastAsiaTheme="minorEastAsia" w:hAnsi="Times New Roman"/>
          <w:b/>
          <w:color w:val="000000"/>
          <w:sz w:val="24"/>
          <w:szCs w:val="24"/>
        </w:rPr>
        <w:t>-</w:t>
      </w:r>
      <w:r w:rsidR="009239E4" w:rsidRPr="00E96CB3">
        <w:rPr>
          <w:rFonts w:ascii="Times New Roman" w:eastAsiaTheme="minorEastAsia" w:hAnsi="Times New Roman"/>
          <w:b/>
          <w:color w:val="000000"/>
          <w:sz w:val="24"/>
          <w:szCs w:val="24"/>
        </w:rPr>
        <w:t>5</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危险化学品种类及用途</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024"/>
        <w:gridCol w:w="1088"/>
        <w:gridCol w:w="993"/>
        <w:gridCol w:w="850"/>
        <w:gridCol w:w="709"/>
        <w:gridCol w:w="929"/>
        <w:gridCol w:w="759"/>
        <w:gridCol w:w="720"/>
        <w:gridCol w:w="993"/>
        <w:gridCol w:w="975"/>
      </w:tblGrid>
      <w:tr w:rsidR="003D6D72" w:rsidRPr="00E96CB3" w14:paraId="6D1614D2" w14:textId="77777777" w:rsidTr="003D6D72">
        <w:trPr>
          <w:trHeight w:val="340"/>
          <w:tblHeader/>
          <w:jc w:val="center"/>
        </w:trPr>
        <w:tc>
          <w:tcPr>
            <w:tcW w:w="566" w:type="pct"/>
            <w:vAlign w:val="center"/>
          </w:tcPr>
          <w:p w14:paraId="0EAE9325" w14:textId="77777777" w:rsidR="002241B8" w:rsidRPr="00E96CB3" w:rsidRDefault="002241B8" w:rsidP="002241B8">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物料名称</w:t>
            </w:r>
          </w:p>
        </w:tc>
        <w:tc>
          <w:tcPr>
            <w:tcW w:w="601" w:type="pct"/>
            <w:vAlign w:val="center"/>
          </w:tcPr>
          <w:p w14:paraId="5A4FB93F" w14:textId="77777777" w:rsidR="002241B8" w:rsidRPr="00E96CB3" w:rsidRDefault="002241B8" w:rsidP="002241B8">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危险化学品分类</w:t>
            </w:r>
          </w:p>
        </w:tc>
        <w:tc>
          <w:tcPr>
            <w:tcW w:w="549" w:type="pct"/>
            <w:vAlign w:val="center"/>
          </w:tcPr>
          <w:p w14:paraId="3F8298AD" w14:textId="77777777" w:rsidR="002241B8" w:rsidRPr="00E96CB3" w:rsidRDefault="002241B8" w:rsidP="002241B8">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密度</w:t>
            </w:r>
          </w:p>
          <w:p w14:paraId="1028092E" w14:textId="54C88355" w:rsidR="002241B8" w:rsidRPr="00E96CB3" w:rsidRDefault="003D6D72" w:rsidP="002241B8">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themeColor="text1"/>
              </w:rPr>
              <w:t>k</w:t>
            </w:r>
            <w:r w:rsidR="002241B8" w:rsidRPr="00E96CB3">
              <w:rPr>
                <w:rFonts w:ascii="Times New Roman" w:eastAsiaTheme="minorEastAsia" w:hAnsi="Times New Roman"/>
                <w:b/>
                <w:color w:val="000000" w:themeColor="text1"/>
              </w:rPr>
              <w:t>g/</w:t>
            </w:r>
            <w:r w:rsidR="002241B8" w:rsidRPr="00E96CB3">
              <w:rPr>
                <w:rFonts w:ascii="Times New Roman" w:eastAsiaTheme="minorEastAsia" w:hAnsi="Times New Roman"/>
                <w:b/>
                <w:color w:val="000000"/>
              </w:rPr>
              <w:t>m</w:t>
            </w:r>
            <w:r w:rsidR="002241B8" w:rsidRPr="00E96CB3">
              <w:rPr>
                <w:rFonts w:ascii="Times New Roman" w:eastAsiaTheme="minorEastAsia" w:hAnsi="Times New Roman"/>
                <w:b/>
                <w:color w:val="000000"/>
                <w:vertAlign w:val="superscript"/>
              </w:rPr>
              <w:t>3</w:t>
            </w:r>
          </w:p>
        </w:tc>
        <w:tc>
          <w:tcPr>
            <w:tcW w:w="470" w:type="pct"/>
            <w:vAlign w:val="center"/>
          </w:tcPr>
          <w:p w14:paraId="6AF4E580" w14:textId="77777777" w:rsidR="002241B8" w:rsidRPr="00E96CB3" w:rsidRDefault="002241B8" w:rsidP="002241B8">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沸点</w:t>
            </w:r>
          </w:p>
          <w:p w14:paraId="50155DC1" w14:textId="77777777" w:rsidR="002241B8" w:rsidRPr="00E96CB3" w:rsidRDefault="002241B8" w:rsidP="002241B8">
            <w:pPr>
              <w:adjustRightInd w:val="0"/>
              <w:snapToGrid w:val="0"/>
              <w:jc w:val="center"/>
              <w:rPr>
                <w:rFonts w:ascii="Times New Roman" w:eastAsiaTheme="minorEastAsia" w:hAnsi="Times New Roman"/>
                <w:b/>
                <w:color w:val="000000"/>
              </w:rPr>
            </w:pPr>
            <w:r w:rsidRPr="00E96CB3">
              <w:rPr>
                <w:rFonts w:ascii="宋体" w:hAnsi="宋体" w:cs="宋体" w:hint="eastAsia"/>
                <w:b/>
                <w:color w:val="000000"/>
              </w:rPr>
              <w:t>℃</w:t>
            </w:r>
          </w:p>
        </w:tc>
        <w:tc>
          <w:tcPr>
            <w:tcW w:w="392" w:type="pct"/>
            <w:vAlign w:val="center"/>
          </w:tcPr>
          <w:p w14:paraId="5EBA9180" w14:textId="77777777" w:rsidR="002241B8" w:rsidRPr="00E96CB3" w:rsidRDefault="002241B8" w:rsidP="002241B8">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凝点</w:t>
            </w:r>
          </w:p>
          <w:p w14:paraId="366CB3EB" w14:textId="77777777" w:rsidR="002241B8" w:rsidRPr="00E96CB3" w:rsidRDefault="002241B8" w:rsidP="002241B8">
            <w:pPr>
              <w:adjustRightInd w:val="0"/>
              <w:snapToGrid w:val="0"/>
              <w:jc w:val="center"/>
              <w:rPr>
                <w:rFonts w:ascii="Times New Roman" w:eastAsiaTheme="minorEastAsia" w:hAnsi="Times New Roman"/>
                <w:b/>
                <w:color w:val="000000"/>
              </w:rPr>
            </w:pPr>
            <w:r w:rsidRPr="00E96CB3">
              <w:rPr>
                <w:rFonts w:ascii="宋体" w:hAnsi="宋体" w:cs="宋体" w:hint="eastAsia"/>
                <w:b/>
                <w:color w:val="000000"/>
              </w:rPr>
              <w:t>℃</w:t>
            </w:r>
          </w:p>
        </w:tc>
        <w:tc>
          <w:tcPr>
            <w:tcW w:w="514" w:type="pct"/>
            <w:vAlign w:val="center"/>
          </w:tcPr>
          <w:p w14:paraId="033EFEBD" w14:textId="77777777" w:rsidR="002241B8" w:rsidRPr="00E96CB3" w:rsidRDefault="002241B8" w:rsidP="002241B8">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闪点</w:t>
            </w:r>
          </w:p>
          <w:p w14:paraId="22BF4D43" w14:textId="77777777" w:rsidR="002241B8" w:rsidRPr="00E96CB3" w:rsidRDefault="002241B8" w:rsidP="002241B8">
            <w:pPr>
              <w:adjustRightInd w:val="0"/>
              <w:snapToGrid w:val="0"/>
              <w:jc w:val="center"/>
              <w:rPr>
                <w:rFonts w:ascii="Times New Roman" w:eastAsiaTheme="minorEastAsia" w:hAnsi="Times New Roman"/>
                <w:b/>
                <w:color w:val="000000"/>
              </w:rPr>
            </w:pPr>
            <w:r w:rsidRPr="00E96CB3">
              <w:rPr>
                <w:rFonts w:ascii="宋体" w:hAnsi="宋体" w:cs="宋体" w:hint="eastAsia"/>
                <w:b/>
                <w:color w:val="000000"/>
              </w:rPr>
              <w:t>℃</w:t>
            </w:r>
          </w:p>
        </w:tc>
        <w:tc>
          <w:tcPr>
            <w:tcW w:w="420" w:type="pct"/>
            <w:vAlign w:val="center"/>
          </w:tcPr>
          <w:p w14:paraId="2003CA74" w14:textId="77777777" w:rsidR="002241B8" w:rsidRPr="00E96CB3" w:rsidRDefault="002241B8" w:rsidP="002241B8">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自燃点</w:t>
            </w:r>
          </w:p>
          <w:p w14:paraId="4C7A76B7" w14:textId="77777777" w:rsidR="002241B8" w:rsidRPr="00E96CB3" w:rsidRDefault="002241B8" w:rsidP="002241B8">
            <w:pPr>
              <w:adjustRightInd w:val="0"/>
              <w:snapToGrid w:val="0"/>
              <w:jc w:val="center"/>
              <w:rPr>
                <w:rFonts w:ascii="Times New Roman" w:eastAsiaTheme="minorEastAsia" w:hAnsi="Times New Roman"/>
                <w:b/>
                <w:color w:val="000000"/>
              </w:rPr>
            </w:pPr>
            <w:r w:rsidRPr="00E96CB3">
              <w:rPr>
                <w:rFonts w:ascii="宋体" w:hAnsi="宋体" w:cs="宋体" w:hint="eastAsia"/>
                <w:b/>
                <w:color w:val="000000"/>
              </w:rPr>
              <w:t>℃</w:t>
            </w:r>
          </w:p>
        </w:tc>
        <w:tc>
          <w:tcPr>
            <w:tcW w:w="398" w:type="pct"/>
            <w:vAlign w:val="center"/>
          </w:tcPr>
          <w:p w14:paraId="11293BA0" w14:textId="77777777" w:rsidR="002241B8" w:rsidRPr="00E96CB3" w:rsidRDefault="002241B8" w:rsidP="002241B8">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毒性</w:t>
            </w:r>
          </w:p>
          <w:p w14:paraId="75E1273D" w14:textId="77777777" w:rsidR="002241B8" w:rsidRPr="00E96CB3" w:rsidRDefault="002241B8" w:rsidP="002241B8">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等级</w:t>
            </w:r>
          </w:p>
        </w:tc>
        <w:tc>
          <w:tcPr>
            <w:tcW w:w="549" w:type="pct"/>
            <w:vAlign w:val="center"/>
          </w:tcPr>
          <w:p w14:paraId="59AB3F40" w14:textId="77777777" w:rsidR="002241B8" w:rsidRPr="00E96CB3" w:rsidRDefault="002241B8" w:rsidP="002241B8">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爆炸极限</w:t>
            </w:r>
          </w:p>
          <w:p w14:paraId="19A67044" w14:textId="77777777" w:rsidR="002241B8" w:rsidRPr="00E96CB3" w:rsidRDefault="002241B8" w:rsidP="002241B8">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v%</w:t>
            </w:r>
          </w:p>
        </w:tc>
        <w:tc>
          <w:tcPr>
            <w:tcW w:w="539" w:type="pct"/>
            <w:vAlign w:val="center"/>
          </w:tcPr>
          <w:p w14:paraId="212D9767" w14:textId="77777777" w:rsidR="002241B8" w:rsidRPr="00E96CB3" w:rsidRDefault="002241B8" w:rsidP="002241B8">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火灾危险性分类</w:t>
            </w:r>
          </w:p>
        </w:tc>
      </w:tr>
      <w:tr w:rsidR="003D6D72" w:rsidRPr="00E96CB3" w14:paraId="598AABD0" w14:textId="77777777" w:rsidTr="003D6D72">
        <w:trPr>
          <w:trHeight w:val="340"/>
          <w:jc w:val="center"/>
        </w:trPr>
        <w:tc>
          <w:tcPr>
            <w:tcW w:w="566" w:type="pct"/>
            <w:vAlign w:val="center"/>
          </w:tcPr>
          <w:p w14:paraId="0329A44B"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蜡油</w:t>
            </w:r>
          </w:p>
        </w:tc>
        <w:tc>
          <w:tcPr>
            <w:tcW w:w="601" w:type="pct"/>
            <w:vAlign w:val="center"/>
          </w:tcPr>
          <w:p w14:paraId="6F908937"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第</w:t>
            </w:r>
            <w:r w:rsidRPr="00E96CB3">
              <w:rPr>
                <w:rFonts w:ascii="Times New Roman" w:eastAsiaTheme="minorEastAsia" w:hAnsi="Times New Roman"/>
                <w:color w:val="000000"/>
              </w:rPr>
              <w:t>3</w:t>
            </w:r>
            <w:r w:rsidRPr="00E96CB3">
              <w:rPr>
                <w:rFonts w:ascii="Times New Roman" w:eastAsiaTheme="minorEastAsia" w:hAnsi="Times New Roman"/>
                <w:color w:val="000000"/>
              </w:rPr>
              <w:t>类</w:t>
            </w:r>
          </w:p>
          <w:p w14:paraId="16ECF720"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易燃液体</w:t>
            </w:r>
          </w:p>
        </w:tc>
        <w:tc>
          <w:tcPr>
            <w:tcW w:w="549" w:type="pct"/>
            <w:vAlign w:val="center"/>
          </w:tcPr>
          <w:p w14:paraId="1BD13FA6"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921</w:t>
            </w:r>
          </w:p>
        </w:tc>
        <w:tc>
          <w:tcPr>
            <w:tcW w:w="470" w:type="pct"/>
            <w:vAlign w:val="center"/>
          </w:tcPr>
          <w:p w14:paraId="45837F8C"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392" w:type="pct"/>
            <w:vAlign w:val="center"/>
          </w:tcPr>
          <w:p w14:paraId="60C0F932"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16</w:t>
            </w:r>
          </w:p>
        </w:tc>
        <w:tc>
          <w:tcPr>
            <w:tcW w:w="514" w:type="pct"/>
            <w:vAlign w:val="center"/>
          </w:tcPr>
          <w:p w14:paraId="6624DD1C"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38</w:t>
            </w:r>
          </w:p>
        </w:tc>
        <w:tc>
          <w:tcPr>
            <w:tcW w:w="420" w:type="pct"/>
            <w:vAlign w:val="center"/>
          </w:tcPr>
          <w:p w14:paraId="2F43753B"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398" w:type="pct"/>
            <w:vAlign w:val="center"/>
          </w:tcPr>
          <w:p w14:paraId="49F52E27"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549" w:type="pct"/>
            <w:vAlign w:val="center"/>
          </w:tcPr>
          <w:p w14:paraId="5DF86037"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539" w:type="pct"/>
            <w:vAlign w:val="center"/>
          </w:tcPr>
          <w:p w14:paraId="1C8FF3DA"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乙</w:t>
            </w:r>
            <w:r w:rsidRPr="00E96CB3">
              <w:rPr>
                <w:rFonts w:ascii="Times New Roman" w:eastAsiaTheme="minorEastAsia" w:hAnsi="Times New Roman"/>
                <w:color w:val="000000"/>
              </w:rPr>
              <w:t>A</w:t>
            </w:r>
          </w:p>
        </w:tc>
      </w:tr>
      <w:tr w:rsidR="003D6D72" w:rsidRPr="00E96CB3" w14:paraId="530066F7" w14:textId="77777777" w:rsidTr="003D6D72">
        <w:trPr>
          <w:trHeight w:val="340"/>
          <w:jc w:val="center"/>
        </w:trPr>
        <w:tc>
          <w:tcPr>
            <w:tcW w:w="566" w:type="pct"/>
            <w:vAlign w:val="center"/>
          </w:tcPr>
          <w:p w14:paraId="37EE3E8D"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沥青</w:t>
            </w:r>
          </w:p>
        </w:tc>
        <w:tc>
          <w:tcPr>
            <w:tcW w:w="601" w:type="pct"/>
            <w:vAlign w:val="center"/>
          </w:tcPr>
          <w:p w14:paraId="49E287F4"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第</w:t>
            </w:r>
            <w:r w:rsidRPr="00E96CB3">
              <w:rPr>
                <w:rFonts w:ascii="Times New Roman" w:eastAsiaTheme="minorEastAsia" w:hAnsi="Times New Roman"/>
                <w:color w:val="000000"/>
              </w:rPr>
              <w:t>6</w:t>
            </w:r>
            <w:r w:rsidRPr="00E96CB3">
              <w:rPr>
                <w:rFonts w:ascii="Times New Roman" w:eastAsiaTheme="minorEastAsia" w:hAnsi="Times New Roman"/>
                <w:color w:val="000000"/>
              </w:rPr>
              <w:t>类</w:t>
            </w:r>
          </w:p>
          <w:p w14:paraId="12868897"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毒害品</w:t>
            </w:r>
          </w:p>
        </w:tc>
        <w:tc>
          <w:tcPr>
            <w:tcW w:w="549" w:type="pct"/>
            <w:vAlign w:val="center"/>
          </w:tcPr>
          <w:p w14:paraId="4E32C060" w14:textId="18C0A7CB"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1150</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1250</w:t>
            </w:r>
          </w:p>
        </w:tc>
        <w:tc>
          <w:tcPr>
            <w:tcW w:w="470" w:type="pct"/>
            <w:vAlign w:val="center"/>
          </w:tcPr>
          <w:p w14:paraId="0C0B1392"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r w:rsidRPr="00E96CB3">
              <w:rPr>
                <w:rFonts w:ascii="Times New Roman" w:eastAsiaTheme="minorEastAsia" w:hAnsi="Times New Roman"/>
                <w:color w:val="000000"/>
              </w:rPr>
              <w:t>470</w:t>
            </w:r>
          </w:p>
        </w:tc>
        <w:tc>
          <w:tcPr>
            <w:tcW w:w="392" w:type="pct"/>
            <w:vAlign w:val="center"/>
          </w:tcPr>
          <w:p w14:paraId="1FFA82B6"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514" w:type="pct"/>
            <w:vAlign w:val="center"/>
          </w:tcPr>
          <w:p w14:paraId="68753C35"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204.4</w:t>
            </w:r>
          </w:p>
        </w:tc>
        <w:tc>
          <w:tcPr>
            <w:tcW w:w="420" w:type="pct"/>
            <w:vAlign w:val="center"/>
          </w:tcPr>
          <w:p w14:paraId="7493B104"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485</w:t>
            </w:r>
          </w:p>
        </w:tc>
        <w:tc>
          <w:tcPr>
            <w:tcW w:w="398" w:type="pct"/>
            <w:vAlign w:val="center"/>
          </w:tcPr>
          <w:p w14:paraId="60FAD8A4"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中度</w:t>
            </w:r>
          </w:p>
        </w:tc>
        <w:tc>
          <w:tcPr>
            <w:tcW w:w="549" w:type="pct"/>
            <w:vAlign w:val="center"/>
          </w:tcPr>
          <w:p w14:paraId="125604E4" w14:textId="203EFFE9" w:rsidR="002241B8" w:rsidRPr="00E96CB3" w:rsidRDefault="003D6D72"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10~</w:t>
            </w:r>
            <w:r w:rsidR="002241B8" w:rsidRPr="00E96CB3">
              <w:rPr>
                <w:rFonts w:ascii="Times New Roman" w:eastAsiaTheme="minorEastAsia" w:hAnsi="Times New Roman"/>
                <w:color w:val="000000"/>
              </w:rPr>
              <w:t>30</w:t>
            </w:r>
          </w:p>
        </w:tc>
        <w:tc>
          <w:tcPr>
            <w:tcW w:w="539" w:type="pct"/>
            <w:vAlign w:val="center"/>
          </w:tcPr>
          <w:p w14:paraId="0906553B" w14:textId="77777777" w:rsidR="002241B8" w:rsidRPr="00E96CB3" w:rsidRDefault="002241B8" w:rsidP="002241B8">
            <w:pPr>
              <w:adjustRightInd w:val="0"/>
              <w:snapToGrid w:val="0"/>
              <w:jc w:val="center"/>
              <w:rPr>
                <w:rFonts w:ascii="Times New Roman" w:eastAsiaTheme="minorEastAsia" w:hAnsi="Times New Roman"/>
                <w:color w:val="000000"/>
              </w:rPr>
            </w:pPr>
          </w:p>
        </w:tc>
      </w:tr>
      <w:tr w:rsidR="003D6D72" w:rsidRPr="00E96CB3" w14:paraId="5EA6BD26" w14:textId="77777777" w:rsidTr="003D6D72">
        <w:trPr>
          <w:trHeight w:val="340"/>
          <w:jc w:val="center"/>
        </w:trPr>
        <w:tc>
          <w:tcPr>
            <w:tcW w:w="566" w:type="pct"/>
            <w:vAlign w:val="center"/>
          </w:tcPr>
          <w:p w14:paraId="517AE3DA"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乙酸甲酯</w:t>
            </w:r>
          </w:p>
        </w:tc>
        <w:tc>
          <w:tcPr>
            <w:tcW w:w="601" w:type="pct"/>
            <w:vAlign w:val="center"/>
          </w:tcPr>
          <w:p w14:paraId="7283FF07"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第</w:t>
            </w:r>
            <w:r w:rsidRPr="00E96CB3">
              <w:rPr>
                <w:rFonts w:ascii="Times New Roman" w:eastAsiaTheme="minorEastAsia" w:hAnsi="Times New Roman"/>
                <w:color w:val="000000"/>
              </w:rPr>
              <w:t>3</w:t>
            </w:r>
            <w:r w:rsidRPr="00E96CB3">
              <w:rPr>
                <w:rFonts w:ascii="Times New Roman" w:eastAsiaTheme="minorEastAsia" w:hAnsi="Times New Roman"/>
                <w:color w:val="000000"/>
              </w:rPr>
              <w:t>类</w:t>
            </w:r>
          </w:p>
          <w:p w14:paraId="4CDBB1C5"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易燃液体</w:t>
            </w:r>
          </w:p>
        </w:tc>
        <w:tc>
          <w:tcPr>
            <w:tcW w:w="549" w:type="pct"/>
            <w:vAlign w:val="center"/>
          </w:tcPr>
          <w:p w14:paraId="233FA0B8"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920</w:t>
            </w:r>
          </w:p>
        </w:tc>
        <w:tc>
          <w:tcPr>
            <w:tcW w:w="470" w:type="pct"/>
            <w:vAlign w:val="center"/>
          </w:tcPr>
          <w:p w14:paraId="5B0577A0"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57.8</w:t>
            </w:r>
          </w:p>
        </w:tc>
        <w:tc>
          <w:tcPr>
            <w:tcW w:w="392" w:type="pct"/>
            <w:vAlign w:val="center"/>
          </w:tcPr>
          <w:p w14:paraId="7BCB2B95"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-98.7</w:t>
            </w:r>
          </w:p>
        </w:tc>
        <w:tc>
          <w:tcPr>
            <w:tcW w:w="514" w:type="pct"/>
            <w:vAlign w:val="center"/>
          </w:tcPr>
          <w:p w14:paraId="3C53FA00"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-10</w:t>
            </w:r>
          </w:p>
        </w:tc>
        <w:tc>
          <w:tcPr>
            <w:tcW w:w="420" w:type="pct"/>
            <w:vAlign w:val="center"/>
          </w:tcPr>
          <w:p w14:paraId="7CAAAA0A"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454</w:t>
            </w:r>
          </w:p>
        </w:tc>
        <w:tc>
          <w:tcPr>
            <w:tcW w:w="398" w:type="pct"/>
            <w:vAlign w:val="center"/>
          </w:tcPr>
          <w:p w14:paraId="3A4A2BE2"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轻度</w:t>
            </w:r>
          </w:p>
        </w:tc>
        <w:tc>
          <w:tcPr>
            <w:tcW w:w="549" w:type="pct"/>
            <w:vAlign w:val="center"/>
          </w:tcPr>
          <w:p w14:paraId="4A824675" w14:textId="23DE192A"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3.1</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16.0</w:t>
            </w:r>
          </w:p>
        </w:tc>
        <w:tc>
          <w:tcPr>
            <w:tcW w:w="539" w:type="pct"/>
            <w:vAlign w:val="center"/>
          </w:tcPr>
          <w:p w14:paraId="02D5C9AE"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甲</w:t>
            </w:r>
            <w:r w:rsidRPr="00E96CB3">
              <w:rPr>
                <w:rFonts w:ascii="Times New Roman" w:eastAsiaTheme="minorEastAsia" w:hAnsi="Times New Roman"/>
                <w:color w:val="000000"/>
              </w:rPr>
              <w:t>B</w:t>
            </w:r>
          </w:p>
        </w:tc>
      </w:tr>
      <w:tr w:rsidR="003D6D72" w:rsidRPr="00E96CB3" w14:paraId="3CCAE700" w14:textId="77777777" w:rsidTr="003D6D72">
        <w:trPr>
          <w:trHeight w:val="340"/>
          <w:jc w:val="center"/>
        </w:trPr>
        <w:tc>
          <w:tcPr>
            <w:tcW w:w="566" w:type="pct"/>
            <w:vAlign w:val="center"/>
          </w:tcPr>
          <w:p w14:paraId="3DB349B4"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重整石脑油</w:t>
            </w:r>
          </w:p>
        </w:tc>
        <w:tc>
          <w:tcPr>
            <w:tcW w:w="601" w:type="pct"/>
            <w:vAlign w:val="center"/>
          </w:tcPr>
          <w:p w14:paraId="221F4247"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第</w:t>
            </w:r>
            <w:r w:rsidRPr="00E96CB3">
              <w:rPr>
                <w:rFonts w:ascii="Times New Roman" w:eastAsiaTheme="minorEastAsia" w:hAnsi="Times New Roman"/>
                <w:color w:val="000000"/>
              </w:rPr>
              <w:t>3</w:t>
            </w:r>
            <w:r w:rsidRPr="00E96CB3">
              <w:rPr>
                <w:rFonts w:ascii="Times New Roman" w:eastAsiaTheme="minorEastAsia" w:hAnsi="Times New Roman"/>
                <w:color w:val="000000"/>
              </w:rPr>
              <w:t>类</w:t>
            </w:r>
          </w:p>
          <w:p w14:paraId="243E6700"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易燃液体</w:t>
            </w:r>
          </w:p>
        </w:tc>
        <w:tc>
          <w:tcPr>
            <w:tcW w:w="549" w:type="pct"/>
            <w:vAlign w:val="center"/>
          </w:tcPr>
          <w:p w14:paraId="0902303D" w14:textId="0FEC932E"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780</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970</w:t>
            </w:r>
          </w:p>
        </w:tc>
        <w:tc>
          <w:tcPr>
            <w:tcW w:w="470" w:type="pct"/>
            <w:vAlign w:val="center"/>
          </w:tcPr>
          <w:p w14:paraId="34014158" w14:textId="33A91C57" w:rsidR="002241B8" w:rsidRPr="00E96CB3" w:rsidRDefault="002241B8" w:rsidP="003D6D7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20</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160</w:t>
            </w:r>
          </w:p>
        </w:tc>
        <w:tc>
          <w:tcPr>
            <w:tcW w:w="392" w:type="pct"/>
            <w:vAlign w:val="center"/>
          </w:tcPr>
          <w:p w14:paraId="2F3494C0"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514" w:type="pct"/>
            <w:vAlign w:val="center"/>
          </w:tcPr>
          <w:p w14:paraId="0F3B640B"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-2</w:t>
            </w:r>
          </w:p>
        </w:tc>
        <w:tc>
          <w:tcPr>
            <w:tcW w:w="420" w:type="pct"/>
            <w:vAlign w:val="center"/>
          </w:tcPr>
          <w:p w14:paraId="7479A8C0"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350</w:t>
            </w:r>
          </w:p>
        </w:tc>
        <w:tc>
          <w:tcPr>
            <w:tcW w:w="398" w:type="pct"/>
            <w:vAlign w:val="center"/>
          </w:tcPr>
          <w:p w14:paraId="7A4BB4C6"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中度</w:t>
            </w:r>
          </w:p>
        </w:tc>
        <w:tc>
          <w:tcPr>
            <w:tcW w:w="549" w:type="pct"/>
            <w:vAlign w:val="center"/>
          </w:tcPr>
          <w:p w14:paraId="456306D7" w14:textId="1497000A"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1.1</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8.7</w:t>
            </w:r>
          </w:p>
        </w:tc>
        <w:tc>
          <w:tcPr>
            <w:tcW w:w="539" w:type="pct"/>
            <w:vAlign w:val="center"/>
          </w:tcPr>
          <w:p w14:paraId="030A4A24"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甲</w:t>
            </w:r>
            <w:r w:rsidRPr="00E96CB3">
              <w:rPr>
                <w:rFonts w:ascii="Times New Roman" w:eastAsiaTheme="minorEastAsia" w:hAnsi="Times New Roman"/>
                <w:color w:val="000000"/>
              </w:rPr>
              <w:t>B</w:t>
            </w:r>
          </w:p>
        </w:tc>
      </w:tr>
      <w:tr w:rsidR="003D6D72" w:rsidRPr="00E96CB3" w14:paraId="0E41EE88" w14:textId="77777777" w:rsidTr="003D6D72">
        <w:trPr>
          <w:trHeight w:val="340"/>
          <w:jc w:val="center"/>
        </w:trPr>
        <w:tc>
          <w:tcPr>
            <w:tcW w:w="566" w:type="pct"/>
            <w:vAlign w:val="center"/>
          </w:tcPr>
          <w:p w14:paraId="4F0CAD03"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醋酸</w:t>
            </w:r>
          </w:p>
        </w:tc>
        <w:tc>
          <w:tcPr>
            <w:tcW w:w="601" w:type="pct"/>
            <w:vAlign w:val="center"/>
          </w:tcPr>
          <w:p w14:paraId="34563DE8"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第</w:t>
            </w:r>
            <w:r w:rsidRPr="00E96CB3">
              <w:rPr>
                <w:rFonts w:ascii="Times New Roman" w:eastAsiaTheme="minorEastAsia" w:hAnsi="Times New Roman"/>
                <w:color w:val="000000"/>
              </w:rPr>
              <w:t>8.</w:t>
            </w:r>
            <w:r w:rsidRPr="00E96CB3">
              <w:rPr>
                <w:rFonts w:ascii="Times New Roman" w:eastAsiaTheme="minorEastAsia" w:hAnsi="Times New Roman"/>
                <w:color w:val="000000"/>
              </w:rPr>
              <w:t>类</w:t>
            </w:r>
          </w:p>
          <w:p w14:paraId="6B91C3BF"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酸性腐蚀品</w:t>
            </w:r>
          </w:p>
        </w:tc>
        <w:tc>
          <w:tcPr>
            <w:tcW w:w="549" w:type="pct"/>
            <w:vAlign w:val="center"/>
          </w:tcPr>
          <w:p w14:paraId="520F67C1"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1050</w:t>
            </w:r>
          </w:p>
        </w:tc>
        <w:tc>
          <w:tcPr>
            <w:tcW w:w="470" w:type="pct"/>
            <w:vAlign w:val="center"/>
          </w:tcPr>
          <w:p w14:paraId="340C2A36"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118.1</w:t>
            </w:r>
          </w:p>
        </w:tc>
        <w:tc>
          <w:tcPr>
            <w:tcW w:w="392" w:type="pct"/>
            <w:vAlign w:val="center"/>
          </w:tcPr>
          <w:p w14:paraId="51BC1DF3"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16.7</w:t>
            </w:r>
          </w:p>
        </w:tc>
        <w:tc>
          <w:tcPr>
            <w:tcW w:w="514" w:type="pct"/>
            <w:vAlign w:val="center"/>
          </w:tcPr>
          <w:p w14:paraId="38D5E64B"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39</w:t>
            </w:r>
          </w:p>
        </w:tc>
        <w:tc>
          <w:tcPr>
            <w:tcW w:w="420" w:type="pct"/>
            <w:vAlign w:val="center"/>
          </w:tcPr>
          <w:p w14:paraId="00F09E1F"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463</w:t>
            </w:r>
          </w:p>
        </w:tc>
        <w:tc>
          <w:tcPr>
            <w:tcW w:w="398" w:type="pct"/>
            <w:vAlign w:val="center"/>
          </w:tcPr>
          <w:p w14:paraId="29EEBAB1"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中度</w:t>
            </w:r>
          </w:p>
        </w:tc>
        <w:tc>
          <w:tcPr>
            <w:tcW w:w="549" w:type="pct"/>
            <w:vAlign w:val="center"/>
          </w:tcPr>
          <w:p w14:paraId="467CF151" w14:textId="2EEA9B66"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4.0</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17.0</w:t>
            </w:r>
          </w:p>
        </w:tc>
        <w:tc>
          <w:tcPr>
            <w:tcW w:w="539" w:type="pct"/>
            <w:vAlign w:val="center"/>
          </w:tcPr>
          <w:p w14:paraId="42428DAD"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乙</w:t>
            </w:r>
            <w:r w:rsidRPr="00E96CB3">
              <w:rPr>
                <w:rFonts w:ascii="Times New Roman" w:eastAsiaTheme="minorEastAsia" w:hAnsi="Times New Roman"/>
                <w:color w:val="000000"/>
              </w:rPr>
              <w:t>A</w:t>
            </w:r>
          </w:p>
        </w:tc>
      </w:tr>
      <w:tr w:rsidR="003D6D72" w:rsidRPr="00E96CB3" w14:paraId="7A7396FF" w14:textId="77777777" w:rsidTr="003D6D72">
        <w:trPr>
          <w:trHeight w:val="340"/>
          <w:jc w:val="center"/>
        </w:trPr>
        <w:tc>
          <w:tcPr>
            <w:tcW w:w="566" w:type="pct"/>
            <w:vAlign w:val="center"/>
          </w:tcPr>
          <w:p w14:paraId="1268923A"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二甲苯</w:t>
            </w:r>
          </w:p>
        </w:tc>
        <w:tc>
          <w:tcPr>
            <w:tcW w:w="601" w:type="pct"/>
            <w:vAlign w:val="center"/>
          </w:tcPr>
          <w:p w14:paraId="50BE8519"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第</w:t>
            </w:r>
            <w:r w:rsidRPr="00E96CB3">
              <w:rPr>
                <w:rFonts w:ascii="Times New Roman" w:eastAsiaTheme="minorEastAsia" w:hAnsi="Times New Roman"/>
                <w:color w:val="000000"/>
              </w:rPr>
              <w:t>3</w:t>
            </w:r>
            <w:r w:rsidRPr="00E96CB3">
              <w:rPr>
                <w:rFonts w:ascii="Times New Roman" w:eastAsiaTheme="minorEastAsia" w:hAnsi="Times New Roman"/>
                <w:color w:val="000000"/>
              </w:rPr>
              <w:t>类</w:t>
            </w:r>
          </w:p>
          <w:p w14:paraId="3804FB9B"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易燃液体</w:t>
            </w:r>
          </w:p>
        </w:tc>
        <w:tc>
          <w:tcPr>
            <w:tcW w:w="549" w:type="pct"/>
            <w:vAlign w:val="center"/>
          </w:tcPr>
          <w:p w14:paraId="323535E3"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860</w:t>
            </w:r>
          </w:p>
        </w:tc>
        <w:tc>
          <w:tcPr>
            <w:tcW w:w="470" w:type="pct"/>
            <w:vAlign w:val="center"/>
          </w:tcPr>
          <w:p w14:paraId="3E61115E"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137</w:t>
            </w:r>
          </w:p>
        </w:tc>
        <w:tc>
          <w:tcPr>
            <w:tcW w:w="392" w:type="pct"/>
            <w:vAlign w:val="center"/>
          </w:tcPr>
          <w:p w14:paraId="2CE41D10"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-95</w:t>
            </w:r>
          </w:p>
        </w:tc>
        <w:tc>
          <w:tcPr>
            <w:tcW w:w="514" w:type="pct"/>
            <w:vAlign w:val="center"/>
          </w:tcPr>
          <w:p w14:paraId="463BC774"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25</w:t>
            </w:r>
          </w:p>
        </w:tc>
        <w:tc>
          <w:tcPr>
            <w:tcW w:w="420" w:type="pct"/>
            <w:vAlign w:val="center"/>
          </w:tcPr>
          <w:p w14:paraId="7E5F8268"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525</w:t>
            </w:r>
          </w:p>
        </w:tc>
        <w:tc>
          <w:tcPr>
            <w:tcW w:w="398" w:type="pct"/>
            <w:vAlign w:val="center"/>
          </w:tcPr>
          <w:p w14:paraId="311AC4BF"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中度</w:t>
            </w:r>
          </w:p>
        </w:tc>
        <w:tc>
          <w:tcPr>
            <w:tcW w:w="549" w:type="pct"/>
            <w:vAlign w:val="center"/>
          </w:tcPr>
          <w:p w14:paraId="6AFA9BB1" w14:textId="4F9AC0EF"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1.1</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7.0</w:t>
            </w:r>
          </w:p>
        </w:tc>
        <w:tc>
          <w:tcPr>
            <w:tcW w:w="539" w:type="pct"/>
            <w:vAlign w:val="center"/>
          </w:tcPr>
          <w:p w14:paraId="2B33BA02"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甲</w:t>
            </w:r>
            <w:r w:rsidRPr="00E96CB3">
              <w:rPr>
                <w:rFonts w:ascii="Times New Roman" w:eastAsiaTheme="minorEastAsia" w:hAnsi="Times New Roman"/>
                <w:color w:val="000000"/>
              </w:rPr>
              <w:t>B</w:t>
            </w:r>
          </w:p>
        </w:tc>
      </w:tr>
      <w:tr w:rsidR="003D6D72" w:rsidRPr="00E96CB3" w14:paraId="3F921C89" w14:textId="77777777" w:rsidTr="003D6D72">
        <w:trPr>
          <w:trHeight w:val="340"/>
          <w:jc w:val="center"/>
        </w:trPr>
        <w:tc>
          <w:tcPr>
            <w:tcW w:w="566" w:type="pct"/>
            <w:vAlign w:val="center"/>
          </w:tcPr>
          <w:p w14:paraId="3F749E49"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丁酮</w:t>
            </w:r>
          </w:p>
        </w:tc>
        <w:tc>
          <w:tcPr>
            <w:tcW w:w="601" w:type="pct"/>
            <w:vAlign w:val="center"/>
          </w:tcPr>
          <w:p w14:paraId="77E934DA"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第</w:t>
            </w:r>
            <w:r w:rsidRPr="00E96CB3">
              <w:rPr>
                <w:rFonts w:ascii="Times New Roman" w:eastAsiaTheme="minorEastAsia" w:hAnsi="Times New Roman"/>
                <w:color w:val="000000"/>
              </w:rPr>
              <w:t>3</w:t>
            </w:r>
            <w:r w:rsidRPr="00E96CB3">
              <w:rPr>
                <w:rFonts w:ascii="Times New Roman" w:eastAsiaTheme="minorEastAsia" w:hAnsi="Times New Roman"/>
                <w:color w:val="000000"/>
              </w:rPr>
              <w:t>类</w:t>
            </w:r>
          </w:p>
          <w:p w14:paraId="489D8355"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易燃液体</w:t>
            </w:r>
          </w:p>
        </w:tc>
        <w:tc>
          <w:tcPr>
            <w:tcW w:w="549" w:type="pct"/>
            <w:vAlign w:val="center"/>
          </w:tcPr>
          <w:p w14:paraId="5DC442B2"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810</w:t>
            </w:r>
          </w:p>
        </w:tc>
        <w:tc>
          <w:tcPr>
            <w:tcW w:w="470" w:type="pct"/>
            <w:vAlign w:val="center"/>
          </w:tcPr>
          <w:p w14:paraId="4D3F994E"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79.6</w:t>
            </w:r>
          </w:p>
        </w:tc>
        <w:tc>
          <w:tcPr>
            <w:tcW w:w="392" w:type="pct"/>
            <w:vAlign w:val="center"/>
          </w:tcPr>
          <w:p w14:paraId="1BE91BBB"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-85.9</w:t>
            </w:r>
          </w:p>
        </w:tc>
        <w:tc>
          <w:tcPr>
            <w:tcW w:w="514" w:type="pct"/>
            <w:vAlign w:val="center"/>
          </w:tcPr>
          <w:p w14:paraId="58D998F8"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-9</w:t>
            </w:r>
          </w:p>
        </w:tc>
        <w:tc>
          <w:tcPr>
            <w:tcW w:w="420" w:type="pct"/>
            <w:vAlign w:val="center"/>
          </w:tcPr>
          <w:p w14:paraId="2ECE393D"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404</w:t>
            </w:r>
          </w:p>
        </w:tc>
        <w:tc>
          <w:tcPr>
            <w:tcW w:w="398" w:type="pct"/>
            <w:vAlign w:val="center"/>
          </w:tcPr>
          <w:p w14:paraId="38769627"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中度</w:t>
            </w:r>
          </w:p>
        </w:tc>
        <w:tc>
          <w:tcPr>
            <w:tcW w:w="549" w:type="pct"/>
            <w:vAlign w:val="center"/>
          </w:tcPr>
          <w:p w14:paraId="386B2A77" w14:textId="364DC20D"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1.7</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11.4</w:t>
            </w:r>
          </w:p>
        </w:tc>
        <w:tc>
          <w:tcPr>
            <w:tcW w:w="539" w:type="pct"/>
            <w:vAlign w:val="center"/>
          </w:tcPr>
          <w:p w14:paraId="0248D7F9"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甲</w:t>
            </w:r>
            <w:r w:rsidRPr="00E96CB3">
              <w:rPr>
                <w:rFonts w:ascii="Times New Roman" w:eastAsiaTheme="minorEastAsia" w:hAnsi="Times New Roman"/>
                <w:color w:val="000000"/>
              </w:rPr>
              <w:t>B</w:t>
            </w:r>
          </w:p>
        </w:tc>
      </w:tr>
      <w:tr w:rsidR="003D6D72" w:rsidRPr="00E96CB3" w14:paraId="00A21C6D" w14:textId="77777777" w:rsidTr="003D6D72">
        <w:trPr>
          <w:trHeight w:val="340"/>
          <w:jc w:val="center"/>
        </w:trPr>
        <w:tc>
          <w:tcPr>
            <w:tcW w:w="566" w:type="pct"/>
            <w:vAlign w:val="center"/>
          </w:tcPr>
          <w:p w14:paraId="635D8CA3"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乙酸</w:t>
            </w:r>
          </w:p>
          <w:p w14:paraId="16E92408"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仲丁酯</w:t>
            </w:r>
          </w:p>
        </w:tc>
        <w:tc>
          <w:tcPr>
            <w:tcW w:w="601" w:type="pct"/>
            <w:vAlign w:val="center"/>
          </w:tcPr>
          <w:p w14:paraId="09180015"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第</w:t>
            </w:r>
            <w:r w:rsidRPr="00E96CB3">
              <w:rPr>
                <w:rFonts w:ascii="Times New Roman" w:eastAsiaTheme="minorEastAsia" w:hAnsi="Times New Roman"/>
                <w:color w:val="000000"/>
              </w:rPr>
              <w:t>3</w:t>
            </w:r>
            <w:r w:rsidRPr="00E96CB3">
              <w:rPr>
                <w:rFonts w:ascii="Times New Roman" w:eastAsiaTheme="minorEastAsia" w:hAnsi="Times New Roman"/>
                <w:color w:val="000000"/>
              </w:rPr>
              <w:t>类</w:t>
            </w:r>
          </w:p>
          <w:p w14:paraId="78C7C971"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易燃液体</w:t>
            </w:r>
          </w:p>
        </w:tc>
        <w:tc>
          <w:tcPr>
            <w:tcW w:w="549" w:type="pct"/>
            <w:vAlign w:val="center"/>
          </w:tcPr>
          <w:p w14:paraId="2387ED83"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860</w:t>
            </w:r>
          </w:p>
        </w:tc>
        <w:tc>
          <w:tcPr>
            <w:tcW w:w="470" w:type="pct"/>
            <w:vAlign w:val="center"/>
          </w:tcPr>
          <w:p w14:paraId="30AF7F00"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112.3</w:t>
            </w:r>
          </w:p>
        </w:tc>
        <w:tc>
          <w:tcPr>
            <w:tcW w:w="392" w:type="pct"/>
            <w:vAlign w:val="center"/>
          </w:tcPr>
          <w:p w14:paraId="57A7F69E"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-98.9</w:t>
            </w:r>
          </w:p>
        </w:tc>
        <w:tc>
          <w:tcPr>
            <w:tcW w:w="514" w:type="pct"/>
            <w:vAlign w:val="center"/>
          </w:tcPr>
          <w:p w14:paraId="61AD0082"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19</w:t>
            </w:r>
          </w:p>
        </w:tc>
        <w:tc>
          <w:tcPr>
            <w:tcW w:w="420" w:type="pct"/>
            <w:vAlign w:val="center"/>
          </w:tcPr>
          <w:p w14:paraId="44F977C2"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398" w:type="pct"/>
            <w:vAlign w:val="center"/>
          </w:tcPr>
          <w:p w14:paraId="317422F9"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轻度</w:t>
            </w:r>
          </w:p>
        </w:tc>
        <w:tc>
          <w:tcPr>
            <w:tcW w:w="549" w:type="pct"/>
            <w:vAlign w:val="center"/>
          </w:tcPr>
          <w:p w14:paraId="4F6E6799" w14:textId="686B7281"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1.5</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15</w:t>
            </w:r>
          </w:p>
        </w:tc>
        <w:tc>
          <w:tcPr>
            <w:tcW w:w="539" w:type="pct"/>
            <w:vAlign w:val="center"/>
          </w:tcPr>
          <w:p w14:paraId="59893AD0"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甲</w:t>
            </w:r>
            <w:r w:rsidRPr="00E96CB3">
              <w:rPr>
                <w:rFonts w:ascii="Times New Roman" w:eastAsiaTheme="minorEastAsia" w:hAnsi="Times New Roman"/>
                <w:color w:val="000000"/>
              </w:rPr>
              <w:t>B</w:t>
            </w:r>
          </w:p>
        </w:tc>
      </w:tr>
      <w:tr w:rsidR="003D6D72" w:rsidRPr="00E96CB3" w14:paraId="76A71CC6" w14:textId="77777777" w:rsidTr="003D6D72">
        <w:trPr>
          <w:trHeight w:val="340"/>
          <w:jc w:val="center"/>
        </w:trPr>
        <w:tc>
          <w:tcPr>
            <w:tcW w:w="566" w:type="pct"/>
            <w:vAlign w:val="center"/>
          </w:tcPr>
          <w:p w14:paraId="6629336C"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生物柴油</w:t>
            </w:r>
          </w:p>
        </w:tc>
        <w:tc>
          <w:tcPr>
            <w:tcW w:w="601" w:type="pct"/>
            <w:vAlign w:val="center"/>
          </w:tcPr>
          <w:p w14:paraId="55A6AE6B"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第</w:t>
            </w:r>
            <w:r w:rsidRPr="00E96CB3">
              <w:rPr>
                <w:rFonts w:ascii="Times New Roman" w:eastAsiaTheme="minorEastAsia" w:hAnsi="Times New Roman"/>
                <w:color w:val="000000"/>
              </w:rPr>
              <w:t>3</w:t>
            </w:r>
            <w:r w:rsidRPr="00E96CB3">
              <w:rPr>
                <w:rFonts w:ascii="Times New Roman" w:eastAsiaTheme="minorEastAsia" w:hAnsi="Times New Roman"/>
                <w:color w:val="000000"/>
              </w:rPr>
              <w:t>类</w:t>
            </w:r>
          </w:p>
          <w:p w14:paraId="767E31A9"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易燃液体</w:t>
            </w:r>
          </w:p>
        </w:tc>
        <w:tc>
          <w:tcPr>
            <w:tcW w:w="549" w:type="pct"/>
            <w:vAlign w:val="center"/>
          </w:tcPr>
          <w:p w14:paraId="624404B9" w14:textId="5B27F4C8"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700</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900</w:t>
            </w:r>
          </w:p>
        </w:tc>
        <w:tc>
          <w:tcPr>
            <w:tcW w:w="470" w:type="pct"/>
            <w:vAlign w:val="center"/>
          </w:tcPr>
          <w:p w14:paraId="66760F70" w14:textId="1874D3D2" w:rsidR="002241B8" w:rsidRPr="00E96CB3" w:rsidRDefault="002241B8" w:rsidP="003D6D7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280</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370</w:t>
            </w:r>
          </w:p>
        </w:tc>
        <w:tc>
          <w:tcPr>
            <w:tcW w:w="392" w:type="pct"/>
            <w:vAlign w:val="center"/>
          </w:tcPr>
          <w:p w14:paraId="5A3B1A8C" w14:textId="7711219E"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-35</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20</w:t>
            </w:r>
          </w:p>
        </w:tc>
        <w:tc>
          <w:tcPr>
            <w:tcW w:w="514" w:type="pct"/>
            <w:vAlign w:val="center"/>
          </w:tcPr>
          <w:p w14:paraId="2876450D" w14:textId="504A016C"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43</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87.7</w:t>
            </w:r>
          </w:p>
        </w:tc>
        <w:tc>
          <w:tcPr>
            <w:tcW w:w="420" w:type="pct"/>
            <w:vAlign w:val="center"/>
          </w:tcPr>
          <w:p w14:paraId="5C43D58B"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257</w:t>
            </w:r>
          </w:p>
        </w:tc>
        <w:tc>
          <w:tcPr>
            <w:tcW w:w="398" w:type="pct"/>
            <w:vAlign w:val="center"/>
          </w:tcPr>
          <w:p w14:paraId="31641CD3"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轻度</w:t>
            </w:r>
          </w:p>
        </w:tc>
        <w:tc>
          <w:tcPr>
            <w:tcW w:w="549" w:type="pct"/>
            <w:vAlign w:val="center"/>
          </w:tcPr>
          <w:p w14:paraId="68B290A2" w14:textId="1C272C90"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2.8</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17</w:t>
            </w:r>
          </w:p>
        </w:tc>
        <w:tc>
          <w:tcPr>
            <w:tcW w:w="539" w:type="pct"/>
            <w:vAlign w:val="center"/>
          </w:tcPr>
          <w:p w14:paraId="256389B8"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乙</w:t>
            </w:r>
            <w:r w:rsidRPr="00E96CB3">
              <w:rPr>
                <w:rFonts w:ascii="Times New Roman" w:eastAsiaTheme="minorEastAsia" w:hAnsi="Times New Roman"/>
                <w:color w:val="000000"/>
              </w:rPr>
              <w:t>B</w:t>
            </w:r>
          </w:p>
        </w:tc>
      </w:tr>
      <w:tr w:rsidR="003D6D72" w:rsidRPr="00E96CB3" w14:paraId="3D664D0C" w14:textId="77777777" w:rsidTr="003D6D72">
        <w:trPr>
          <w:trHeight w:val="340"/>
          <w:jc w:val="center"/>
        </w:trPr>
        <w:tc>
          <w:tcPr>
            <w:tcW w:w="566" w:type="pct"/>
            <w:vAlign w:val="center"/>
          </w:tcPr>
          <w:p w14:paraId="0407DC55"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乙烯</w:t>
            </w:r>
          </w:p>
          <w:p w14:paraId="3C9C5ADB"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石脑油</w:t>
            </w:r>
          </w:p>
        </w:tc>
        <w:tc>
          <w:tcPr>
            <w:tcW w:w="601" w:type="pct"/>
            <w:vAlign w:val="center"/>
          </w:tcPr>
          <w:p w14:paraId="55566351"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第</w:t>
            </w:r>
            <w:r w:rsidRPr="00E96CB3">
              <w:rPr>
                <w:rFonts w:ascii="Times New Roman" w:eastAsiaTheme="minorEastAsia" w:hAnsi="Times New Roman"/>
                <w:color w:val="000000"/>
              </w:rPr>
              <w:t>3</w:t>
            </w:r>
            <w:r w:rsidRPr="00E96CB3">
              <w:rPr>
                <w:rFonts w:ascii="Times New Roman" w:eastAsiaTheme="minorEastAsia" w:hAnsi="Times New Roman"/>
                <w:color w:val="000000"/>
              </w:rPr>
              <w:t>类</w:t>
            </w:r>
          </w:p>
          <w:p w14:paraId="6E2CF982"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易燃液体</w:t>
            </w:r>
          </w:p>
        </w:tc>
        <w:tc>
          <w:tcPr>
            <w:tcW w:w="549" w:type="pct"/>
            <w:vAlign w:val="center"/>
          </w:tcPr>
          <w:p w14:paraId="4E6CDD52" w14:textId="7CFD2BC3" w:rsidR="002241B8" w:rsidRPr="00E96CB3" w:rsidRDefault="002241B8" w:rsidP="003D6D7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780</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970</w:t>
            </w:r>
          </w:p>
        </w:tc>
        <w:tc>
          <w:tcPr>
            <w:tcW w:w="470" w:type="pct"/>
            <w:vAlign w:val="center"/>
          </w:tcPr>
          <w:p w14:paraId="41737E9C" w14:textId="6D206C72" w:rsidR="002241B8" w:rsidRPr="00E96CB3" w:rsidRDefault="002241B8" w:rsidP="003D6D7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20</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160</w:t>
            </w:r>
          </w:p>
        </w:tc>
        <w:tc>
          <w:tcPr>
            <w:tcW w:w="392" w:type="pct"/>
            <w:vAlign w:val="center"/>
          </w:tcPr>
          <w:p w14:paraId="06CD0F20"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514" w:type="pct"/>
            <w:vAlign w:val="center"/>
          </w:tcPr>
          <w:p w14:paraId="03C9FA0C"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w:t>
            </w:r>
          </w:p>
        </w:tc>
        <w:tc>
          <w:tcPr>
            <w:tcW w:w="420" w:type="pct"/>
            <w:vAlign w:val="center"/>
          </w:tcPr>
          <w:p w14:paraId="768A5368"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350</w:t>
            </w:r>
          </w:p>
        </w:tc>
        <w:tc>
          <w:tcPr>
            <w:tcW w:w="398" w:type="pct"/>
            <w:vAlign w:val="center"/>
          </w:tcPr>
          <w:p w14:paraId="33AEADB3"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中度</w:t>
            </w:r>
          </w:p>
        </w:tc>
        <w:tc>
          <w:tcPr>
            <w:tcW w:w="549" w:type="pct"/>
            <w:vAlign w:val="center"/>
          </w:tcPr>
          <w:p w14:paraId="4F4A7BAD" w14:textId="691B5A65" w:rsidR="002241B8" w:rsidRPr="00E96CB3" w:rsidRDefault="002241B8" w:rsidP="003D6D7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1.1</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8.7</w:t>
            </w:r>
          </w:p>
        </w:tc>
        <w:tc>
          <w:tcPr>
            <w:tcW w:w="539" w:type="pct"/>
            <w:vAlign w:val="center"/>
          </w:tcPr>
          <w:p w14:paraId="777778E8"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甲</w:t>
            </w:r>
            <w:r w:rsidRPr="00E96CB3">
              <w:rPr>
                <w:rFonts w:ascii="Times New Roman" w:eastAsiaTheme="minorEastAsia" w:hAnsi="Times New Roman"/>
                <w:color w:val="000000"/>
              </w:rPr>
              <w:t>B</w:t>
            </w:r>
          </w:p>
        </w:tc>
      </w:tr>
      <w:tr w:rsidR="003D6D72" w:rsidRPr="00E96CB3" w14:paraId="79F6205E" w14:textId="77777777" w:rsidTr="003D6D72">
        <w:trPr>
          <w:trHeight w:val="340"/>
          <w:jc w:val="center"/>
        </w:trPr>
        <w:tc>
          <w:tcPr>
            <w:tcW w:w="566" w:type="pct"/>
            <w:vAlign w:val="center"/>
          </w:tcPr>
          <w:p w14:paraId="18A6AD70"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0#</w:t>
            </w:r>
            <w:r w:rsidRPr="00E96CB3">
              <w:rPr>
                <w:rFonts w:ascii="Times New Roman" w:eastAsiaTheme="minorEastAsia" w:hAnsi="Times New Roman"/>
                <w:color w:val="000000"/>
              </w:rPr>
              <w:t>柴油</w:t>
            </w:r>
          </w:p>
        </w:tc>
        <w:tc>
          <w:tcPr>
            <w:tcW w:w="601" w:type="pct"/>
            <w:vAlign w:val="center"/>
          </w:tcPr>
          <w:p w14:paraId="4D5860A0"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第</w:t>
            </w:r>
            <w:r w:rsidRPr="00E96CB3">
              <w:rPr>
                <w:rFonts w:ascii="Times New Roman" w:eastAsiaTheme="minorEastAsia" w:hAnsi="Times New Roman"/>
                <w:color w:val="000000"/>
              </w:rPr>
              <w:t>3</w:t>
            </w:r>
            <w:r w:rsidRPr="00E96CB3">
              <w:rPr>
                <w:rFonts w:ascii="Times New Roman" w:eastAsiaTheme="minorEastAsia" w:hAnsi="Times New Roman"/>
                <w:color w:val="000000"/>
              </w:rPr>
              <w:t>类</w:t>
            </w:r>
          </w:p>
          <w:p w14:paraId="527FCA24"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易燃液体</w:t>
            </w:r>
          </w:p>
        </w:tc>
        <w:tc>
          <w:tcPr>
            <w:tcW w:w="549" w:type="pct"/>
            <w:vAlign w:val="center"/>
          </w:tcPr>
          <w:p w14:paraId="0B7AB620" w14:textId="408058CD"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700</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900</w:t>
            </w:r>
          </w:p>
        </w:tc>
        <w:tc>
          <w:tcPr>
            <w:tcW w:w="470" w:type="pct"/>
            <w:vAlign w:val="center"/>
          </w:tcPr>
          <w:p w14:paraId="7DA9A471" w14:textId="03211685" w:rsidR="002241B8" w:rsidRPr="00E96CB3" w:rsidRDefault="002241B8" w:rsidP="003D6D7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280</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370</w:t>
            </w:r>
          </w:p>
        </w:tc>
        <w:tc>
          <w:tcPr>
            <w:tcW w:w="392" w:type="pct"/>
            <w:vAlign w:val="center"/>
          </w:tcPr>
          <w:p w14:paraId="70167371" w14:textId="29D5090B"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-35</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20</w:t>
            </w:r>
          </w:p>
        </w:tc>
        <w:tc>
          <w:tcPr>
            <w:tcW w:w="514" w:type="pct"/>
            <w:vAlign w:val="center"/>
          </w:tcPr>
          <w:p w14:paraId="2857A193" w14:textId="62731AD5"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43</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87.7</w:t>
            </w:r>
          </w:p>
        </w:tc>
        <w:tc>
          <w:tcPr>
            <w:tcW w:w="420" w:type="pct"/>
            <w:vAlign w:val="center"/>
          </w:tcPr>
          <w:p w14:paraId="44DE510E"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257</w:t>
            </w:r>
          </w:p>
        </w:tc>
        <w:tc>
          <w:tcPr>
            <w:tcW w:w="398" w:type="pct"/>
            <w:vAlign w:val="center"/>
          </w:tcPr>
          <w:p w14:paraId="1FD858F5"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轻度</w:t>
            </w:r>
          </w:p>
        </w:tc>
        <w:tc>
          <w:tcPr>
            <w:tcW w:w="549" w:type="pct"/>
            <w:vAlign w:val="center"/>
          </w:tcPr>
          <w:p w14:paraId="49D984CC" w14:textId="7D6AFD5D"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2.8</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17</w:t>
            </w:r>
          </w:p>
        </w:tc>
        <w:tc>
          <w:tcPr>
            <w:tcW w:w="539" w:type="pct"/>
            <w:vAlign w:val="center"/>
          </w:tcPr>
          <w:p w14:paraId="38C85F20"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乙</w:t>
            </w:r>
            <w:r w:rsidRPr="00E96CB3">
              <w:rPr>
                <w:rFonts w:ascii="Times New Roman" w:eastAsiaTheme="minorEastAsia" w:hAnsi="Times New Roman"/>
                <w:color w:val="000000"/>
              </w:rPr>
              <w:t>B</w:t>
            </w:r>
          </w:p>
        </w:tc>
      </w:tr>
      <w:tr w:rsidR="003D6D72" w:rsidRPr="00E96CB3" w14:paraId="79AF1D72" w14:textId="77777777" w:rsidTr="003D6D72">
        <w:trPr>
          <w:trHeight w:val="340"/>
          <w:jc w:val="center"/>
        </w:trPr>
        <w:tc>
          <w:tcPr>
            <w:tcW w:w="566" w:type="pct"/>
            <w:vAlign w:val="center"/>
          </w:tcPr>
          <w:p w14:paraId="7244BCDE"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92#</w:t>
            </w:r>
            <w:r w:rsidRPr="00E96CB3">
              <w:rPr>
                <w:rFonts w:ascii="Times New Roman" w:eastAsiaTheme="minorEastAsia" w:hAnsi="Times New Roman"/>
                <w:color w:val="000000"/>
              </w:rPr>
              <w:t>汽油</w:t>
            </w:r>
          </w:p>
        </w:tc>
        <w:tc>
          <w:tcPr>
            <w:tcW w:w="601" w:type="pct"/>
            <w:vAlign w:val="center"/>
          </w:tcPr>
          <w:p w14:paraId="520E8144"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第</w:t>
            </w:r>
            <w:r w:rsidRPr="00E96CB3">
              <w:rPr>
                <w:rFonts w:ascii="Times New Roman" w:eastAsiaTheme="minorEastAsia" w:hAnsi="Times New Roman"/>
                <w:color w:val="000000"/>
              </w:rPr>
              <w:t>3</w:t>
            </w:r>
            <w:r w:rsidRPr="00E96CB3">
              <w:rPr>
                <w:rFonts w:ascii="Times New Roman" w:eastAsiaTheme="minorEastAsia" w:hAnsi="Times New Roman"/>
                <w:color w:val="000000"/>
              </w:rPr>
              <w:t>类</w:t>
            </w:r>
          </w:p>
          <w:p w14:paraId="1181E7D8"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易燃液体</w:t>
            </w:r>
          </w:p>
        </w:tc>
        <w:tc>
          <w:tcPr>
            <w:tcW w:w="549" w:type="pct"/>
            <w:vAlign w:val="center"/>
          </w:tcPr>
          <w:p w14:paraId="3FA810A7" w14:textId="741A1724"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700</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790</w:t>
            </w:r>
          </w:p>
        </w:tc>
        <w:tc>
          <w:tcPr>
            <w:tcW w:w="470" w:type="pct"/>
            <w:vAlign w:val="center"/>
          </w:tcPr>
          <w:p w14:paraId="2D939F93" w14:textId="68AA01D2" w:rsidR="002241B8" w:rsidRPr="00E96CB3" w:rsidRDefault="002241B8" w:rsidP="003D6D7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40</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200</w:t>
            </w:r>
          </w:p>
        </w:tc>
        <w:tc>
          <w:tcPr>
            <w:tcW w:w="392" w:type="pct"/>
            <w:vAlign w:val="center"/>
          </w:tcPr>
          <w:p w14:paraId="135D9A21"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w:t>
            </w:r>
            <w:r w:rsidRPr="00E96CB3">
              <w:rPr>
                <w:rFonts w:ascii="Times New Roman" w:eastAsiaTheme="minorEastAsia" w:hAnsi="Times New Roman"/>
                <w:color w:val="000000"/>
              </w:rPr>
              <w:t>-60</w:t>
            </w:r>
          </w:p>
        </w:tc>
        <w:tc>
          <w:tcPr>
            <w:tcW w:w="514" w:type="pct"/>
            <w:vAlign w:val="center"/>
          </w:tcPr>
          <w:p w14:paraId="08EEA1A8"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-50</w:t>
            </w:r>
          </w:p>
        </w:tc>
        <w:tc>
          <w:tcPr>
            <w:tcW w:w="420" w:type="pct"/>
            <w:vAlign w:val="center"/>
          </w:tcPr>
          <w:p w14:paraId="45BC7050" w14:textId="3AAF67E4"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415</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530</w:t>
            </w:r>
          </w:p>
        </w:tc>
        <w:tc>
          <w:tcPr>
            <w:tcW w:w="398" w:type="pct"/>
            <w:vAlign w:val="center"/>
          </w:tcPr>
          <w:p w14:paraId="692D956F"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中度</w:t>
            </w:r>
          </w:p>
        </w:tc>
        <w:tc>
          <w:tcPr>
            <w:tcW w:w="549" w:type="pct"/>
            <w:vAlign w:val="center"/>
          </w:tcPr>
          <w:p w14:paraId="14CAC481" w14:textId="2A67C8DE"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1.3</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6.0</w:t>
            </w:r>
          </w:p>
        </w:tc>
        <w:tc>
          <w:tcPr>
            <w:tcW w:w="539" w:type="pct"/>
            <w:vAlign w:val="center"/>
          </w:tcPr>
          <w:p w14:paraId="41E14209"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甲</w:t>
            </w:r>
            <w:r w:rsidRPr="00E96CB3">
              <w:rPr>
                <w:rFonts w:ascii="Times New Roman" w:eastAsiaTheme="minorEastAsia" w:hAnsi="Times New Roman"/>
                <w:color w:val="000000"/>
              </w:rPr>
              <w:t>B</w:t>
            </w:r>
          </w:p>
        </w:tc>
      </w:tr>
      <w:tr w:rsidR="003D6D72" w:rsidRPr="00E96CB3" w14:paraId="147796E3" w14:textId="77777777" w:rsidTr="003D6D72">
        <w:trPr>
          <w:trHeight w:val="340"/>
          <w:jc w:val="center"/>
        </w:trPr>
        <w:tc>
          <w:tcPr>
            <w:tcW w:w="566" w:type="pct"/>
            <w:vAlign w:val="center"/>
          </w:tcPr>
          <w:p w14:paraId="4E0997DF"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95#</w:t>
            </w:r>
            <w:r w:rsidRPr="00E96CB3">
              <w:rPr>
                <w:rFonts w:ascii="Times New Roman" w:eastAsiaTheme="minorEastAsia" w:hAnsi="Times New Roman"/>
                <w:color w:val="000000"/>
              </w:rPr>
              <w:t>汽油</w:t>
            </w:r>
          </w:p>
        </w:tc>
        <w:tc>
          <w:tcPr>
            <w:tcW w:w="601" w:type="pct"/>
            <w:vAlign w:val="center"/>
          </w:tcPr>
          <w:p w14:paraId="611430C8"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第</w:t>
            </w:r>
            <w:r w:rsidRPr="00E96CB3">
              <w:rPr>
                <w:rFonts w:ascii="Times New Roman" w:eastAsiaTheme="minorEastAsia" w:hAnsi="Times New Roman"/>
                <w:color w:val="000000"/>
              </w:rPr>
              <w:t>3</w:t>
            </w:r>
            <w:r w:rsidRPr="00E96CB3">
              <w:rPr>
                <w:rFonts w:ascii="Times New Roman" w:eastAsiaTheme="minorEastAsia" w:hAnsi="Times New Roman"/>
                <w:color w:val="000000"/>
              </w:rPr>
              <w:t>类</w:t>
            </w:r>
          </w:p>
          <w:p w14:paraId="5EA062A3"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易燃液体</w:t>
            </w:r>
          </w:p>
        </w:tc>
        <w:tc>
          <w:tcPr>
            <w:tcW w:w="549" w:type="pct"/>
            <w:vAlign w:val="center"/>
          </w:tcPr>
          <w:p w14:paraId="49F4FC54" w14:textId="0D9052D4"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700</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790</w:t>
            </w:r>
          </w:p>
        </w:tc>
        <w:tc>
          <w:tcPr>
            <w:tcW w:w="470" w:type="pct"/>
            <w:vAlign w:val="center"/>
          </w:tcPr>
          <w:p w14:paraId="5680F8AF" w14:textId="32701A0E" w:rsidR="002241B8" w:rsidRPr="00E96CB3" w:rsidRDefault="002241B8" w:rsidP="003D6D7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40</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200</w:t>
            </w:r>
          </w:p>
        </w:tc>
        <w:tc>
          <w:tcPr>
            <w:tcW w:w="392" w:type="pct"/>
            <w:vAlign w:val="center"/>
          </w:tcPr>
          <w:p w14:paraId="2CD12712"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w:t>
            </w:r>
            <w:r w:rsidRPr="00E96CB3">
              <w:rPr>
                <w:rFonts w:ascii="Times New Roman" w:eastAsiaTheme="minorEastAsia" w:hAnsi="Times New Roman"/>
                <w:color w:val="000000"/>
              </w:rPr>
              <w:t>-50</w:t>
            </w:r>
          </w:p>
        </w:tc>
        <w:tc>
          <w:tcPr>
            <w:tcW w:w="514" w:type="pct"/>
            <w:vAlign w:val="center"/>
          </w:tcPr>
          <w:p w14:paraId="6ED49AAE"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-60</w:t>
            </w:r>
          </w:p>
        </w:tc>
        <w:tc>
          <w:tcPr>
            <w:tcW w:w="420" w:type="pct"/>
            <w:vAlign w:val="center"/>
          </w:tcPr>
          <w:p w14:paraId="6D3EE771" w14:textId="61F9680A"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415</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530</w:t>
            </w:r>
          </w:p>
        </w:tc>
        <w:tc>
          <w:tcPr>
            <w:tcW w:w="398" w:type="pct"/>
            <w:vAlign w:val="center"/>
          </w:tcPr>
          <w:p w14:paraId="2141B8FD"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中度</w:t>
            </w:r>
          </w:p>
        </w:tc>
        <w:tc>
          <w:tcPr>
            <w:tcW w:w="549" w:type="pct"/>
            <w:vAlign w:val="center"/>
          </w:tcPr>
          <w:p w14:paraId="71627AC7" w14:textId="743F292D"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1.3</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6.0</w:t>
            </w:r>
          </w:p>
        </w:tc>
        <w:tc>
          <w:tcPr>
            <w:tcW w:w="539" w:type="pct"/>
            <w:vAlign w:val="center"/>
          </w:tcPr>
          <w:p w14:paraId="6A0D1F53"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甲</w:t>
            </w:r>
            <w:r w:rsidRPr="00E96CB3">
              <w:rPr>
                <w:rFonts w:ascii="Times New Roman" w:eastAsiaTheme="minorEastAsia" w:hAnsi="Times New Roman"/>
                <w:color w:val="000000"/>
              </w:rPr>
              <w:t>B</w:t>
            </w:r>
          </w:p>
        </w:tc>
      </w:tr>
      <w:tr w:rsidR="003D6D72" w:rsidRPr="00E96CB3" w14:paraId="73A1473B" w14:textId="77777777" w:rsidTr="003D6D72">
        <w:trPr>
          <w:trHeight w:val="340"/>
          <w:jc w:val="center"/>
        </w:trPr>
        <w:tc>
          <w:tcPr>
            <w:tcW w:w="566" w:type="pct"/>
            <w:vAlign w:val="center"/>
          </w:tcPr>
          <w:p w14:paraId="4AE42CE0"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绥中油</w:t>
            </w:r>
          </w:p>
        </w:tc>
        <w:tc>
          <w:tcPr>
            <w:tcW w:w="601" w:type="pct"/>
            <w:vAlign w:val="center"/>
          </w:tcPr>
          <w:p w14:paraId="2E9A5FDF"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第</w:t>
            </w:r>
            <w:r w:rsidRPr="00E96CB3">
              <w:rPr>
                <w:rFonts w:ascii="Times New Roman" w:eastAsiaTheme="minorEastAsia" w:hAnsi="Times New Roman"/>
                <w:color w:val="000000"/>
              </w:rPr>
              <w:t>3</w:t>
            </w:r>
            <w:r w:rsidRPr="00E96CB3">
              <w:rPr>
                <w:rFonts w:ascii="Times New Roman" w:eastAsiaTheme="minorEastAsia" w:hAnsi="Times New Roman"/>
                <w:color w:val="000000"/>
              </w:rPr>
              <w:t>类</w:t>
            </w:r>
          </w:p>
          <w:p w14:paraId="735CC753"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易燃液体</w:t>
            </w:r>
          </w:p>
        </w:tc>
        <w:tc>
          <w:tcPr>
            <w:tcW w:w="549" w:type="pct"/>
            <w:vAlign w:val="center"/>
          </w:tcPr>
          <w:p w14:paraId="4957A8C6" w14:textId="6DDCD7DE"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780</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970</w:t>
            </w:r>
          </w:p>
        </w:tc>
        <w:tc>
          <w:tcPr>
            <w:tcW w:w="470" w:type="pct"/>
            <w:vAlign w:val="center"/>
          </w:tcPr>
          <w:p w14:paraId="42F283E1" w14:textId="1B10F239" w:rsidR="002241B8" w:rsidRPr="00E96CB3" w:rsidRDefault="002241B8" w:rsidP="003D6D7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120</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200</w:t>
            </w:r>
          </w:p>
        </w:tc>
        <w:tc>
          <w:tcPr>
            <w:tcW w:w="392" w:type="pct"/>
            <w:vAlign w:val="center"/>
          </w:tcPr>
          <w:p w14:paraId="6CBA214F"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514" w:type="pct"/>
            <w:vAlign w:val="center"/>
          </w:tcPr>
          <w:p w14:paraId="3B9CB3FC" w14:textId="668005EC"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-6.7</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32.2</w:t>
            </w:r>
          </w:p>
        </w:tc>
        <w:tc>
          <w:tcPr>
            <w:tcW w:w="420" w:type="pct"/>
            <w:vAlign w:val="center"/>
          </w:tcPr>
          <w:p w14:paraId="05B18DC3"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350</w:t>
            </w:r>
          </w:p>
        </w:tc>
        <w:tc>
          <w:tcPr>
            <w:tcW w:w="398" w:type="pct"/>
            <w:vAlign w:val="center"/>
          </w:tcPr>
          <w:p w14:paraId="079822B2"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549" w:type="pct"/>
            <w:vAlign w:val="center"/>
          </w:tcPr>
          <w:p w14:paraId="7277CA9F" w14:textId="5BA09DF0" w:rsidR="002241B8" w:rsidRPr="00E96CB3" w:rsidRDefault="002241B8" w:rsidP="003D6D72">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1.1</w:t>
            </w:r>
            <w:r w:rsidR="003D6D72" w:rsidRPr="00E96CB3">
              <w:rPr>
                <w:rFonts w:ascii="Times New Roman" w:eastAsiaTheme="minorEastAsia" w:hAnsi="Times New Roman"/>
                <w:color w:val="000000"/>
              </w:rPr>
              <w:t>~</w:t>
            </w:r>
            <w:r w:rsidRPr="00E96CB3">
              <w:rPr>
                <w:rFonts w:ascii="Times New Roman" w:eastAsiaTheme="minorEastAsia" w:hAnsi="Times New Roman"/>
                <w:color w:val="000000"/>
              </w:rPr>
              <w:t>8.7</w:t>
            </w:r>
          </w:p>
        </w:tc>
        <w:tc>
          <w:tcPr>
            <w:tcW w:w="539" w:type="pct"/>
            <w:vAlign w:val="center"/>
          </w:tcPr>
          <w:p w14:paraId="78A52C4C"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甲</w:t>
            </w:r>
            <w:r w:rsidRPr="00E96CB3">
              <w:rPr>
                <w:rFonts w:ascii="Times New Roman" w:eastAsiaTheme="minorEastAsia" w:hAnsi="Times New Roman"/>
                <w:color w:val="000000"/>
              </w:rPr>
              <w:t>B</w:t>
            </w:r>
          </w:p>
        </w:tc>
      </w:tr>
      <w:tr w:rsidR="003D6D72" w:rsidRPr="00E96CB3" w14:paraId="6B973561" w14:textId="77777777" w:rsidTr="003D6D72">
        <w:trPr>
          <w:trHeight w:val="340"/>
          <w:jc w:val="center"/>
        </w:trPr>
        <w:tc>
          <w:tcPr>
            <w:tcW w:w="566" w:type="pct"/>
            <w:vAlign w:val="center"/>
          </w:tcPr>
          <w:p w14:paraId="0D36AABB"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其他待定</w:t>
            </w:r>
          </w:p>
          <w:p w14:paraId="05408B00"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化工品</w:t>
            </w:r>
          </w:p>
        </w:tc>
        <w:tc>
          <w:tcPr>
            <w:tcW w:w="601" w:type="pct"/>
            <w:vAlign w:val="center"/>
          </w:tcPr>
          <w:p w14:paraId="182121EB"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549" w:type="pct"/>
            <w:vAlign w:val="center"/>
          </w:tcPr>
          <w:p w14:paraId="4A1F0093"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470" w:type="pct"/>
            <w:vAlign w:val="center"/>
          </w:tcPr>
          <w:p w14:paraId="2265D6D4"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392" w:type="pct"/>
            <w:vAlign w:val="center"/>
          </w:tcPr>
          <w:p w14:paraId="37EF4B2C"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514" w:type="pct"/>
            <w:vAlign w:val="center"/>
          </w:tcPr>
          <w:p w14:paraId="7223ADC0"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420" w:type="pct"/>
            <w:vAlign w:val="center"/>
          </w:tcPr>
          <w:p w14:paraId="5DCD85A0"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398" w:type="pct"/>
            <w:vAlign w:val="center"/>
          </w:tcPr>
          <w:p w14:paraId="308C341A"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549" w:type="pct"/>
            <w:vAlign w:val="center"/>
          </w:tcPr>
          <w:p w14:paraId="0DB78F48" w14:textId="77777777" w:rsidR="002241B8" w:rsidRPr="00E96CB3" w:rsidRDefault="002241B8" w:rsidP="002241B8">
            <w:pPr>
              <w:adjustRightInd w:val="0"/>
              <w:snapToGrid w:val="0"/>
              <w:jc w:val="center"/>
              <w:rPr>
                <w:rFonts w:ascii="Times New Roman" w:eastAsiaTheme="minorEastAsia" w:hAnsi="Times New Roman"/>
                <w:color w:val="000000"/>
              </w:rPr>
            </w:pPr>
          </w:p>
        </w:tc>
        <w:tc>
          <w:tcPr>
            <w:tcW w:w="539" w:type="pct"/>
            <w:vAlign w:val="center"/>
          </w:tcPr>
          <w:p w14:paraId="56007BB8" w14:textId="77777777" w:rsidR="002241B8" w:rsidRPr="00E96CB3" w:rsidRDefault="002241B8" w:rsidP="002241B8">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color w:val="000000"/>
              </w:rPr>
              <w:t>甲</w:t>
            </w:r>
            <w:r w:rsidRPr="00E96CB3">
              <w:rPr>
                <w:rFonts w:ascii="Times New Roman" w:eastAsiaTheme="minorEastAsia" w:hAnsi="Times New Roman"/>
                <w:color w:val="000000"/>
              </w:rPr>
              <w:t>B</w:t>
            </w:r>
          </w:p>
        </w:tc>
      </w:tr>
    </w:tbl>
    <w:p w14:paraId="22E7CDE4" w14:textId="77777777" w:rsidR="002553D7" w:rsidRPr="00E96CB3" w:rsidRDefault="002553D7" w:rsidP="00DC0481">
      <w:pPr>
        <w:pStyle w:val="WPSOffice1"/>
        <w:tabs>
          <w:tab w:val="right" w:leader="dot" w:pos="9070"/>
        </w:tabs>
        <w:adjustRightInd w:val="0"/>
        <w:snapToGrid w:val="0"/>
        <w:spacing w:line="360" w:lineRule="auto"/>
        <w:ind w:firstLineChars="200" w:firstLine="480"/>
        <w:rPr>
          <w:rFonts w:eastAsiaTheme="minorEastAsia"/>
          <w:color w:val="000000"/>
          <w:sz w:val="24"/>
          <w:szCs w:val="24"/>
          <w:lang w:bidi="ar"/>
        </w:rPr>
      </w:pPr>
    </w:p>
    <w:p w14:paraId="31D25CDA" w14:textId="77777777" w:rsidR="00DC0481" w:rsidRPr="00E96CB3" w:rsidRDefault="00DC0481" w:rsidP="00DC0481">
      <w:pPr>
        <w:pStyle w:val="3"/>
        <w:rPr>
          <w:rFonts w:eastAsiaTheme="minorEastAsia"/>
        </w:rPr>
      </w:pPr>
      <w:r w:rsidRPr="00E96CB3">
        <w:rPr>
          <w:rFonts w:eastAsiaTheme="minorEastAsia"/>
        </w:rPr>
        <w:t>设计代表船型</w:t>
      </w:r>
    </w:p>
    <w:p w14:paraId="6E40D36F" w14:textId="77777777" w:rsidR="00DC0481" w:rsidRDefault="00DC0481" w:rsidP="00DC0481">
      <w:pPr>
        <w:pStyle w:val="WPSOffice1"/>
        <w:tabs>
          <w:tab w:val="right" w:leader="dot" w:pos="9070"/>
        </w:tabs>
        <w:adjustRightInd w:val="0"/>
        <w:snapToGrid w:val="0"/>
        <w:spacing w:line="360" w:lineRule="auto"/>
        <w:ind w:firstLineChars="200" w:firstLine="480"/>
        <w:jc w:val="both"/>
        <w:rPr>
          <w:rFonts w:eastAsiaTheme="minorEastAsia"/>
          <w:color w:val="000000"/>
          <w:sz w:val="24"/>
          <w:szCs w:val="24"/>
          <w:lang w:bidi="ar"/>
        </w:rPr>
      </w:pPr>
      <w:r w:rsidRPr="00E96CB3">
        <w:rPr>
          <w:rFonts w:eastAsiaTheme="minorEastAsia"/>
          <w:color w:val="000000"/>
          <w:sz w:val="24"/>
          <w:szCs w:val="24"/>
          <w:lang w:bidi="ar"/>
        </w:rPr>
        <w:t>通过对码头货物流量流向预测情况、长江</w:t>
      </w:r>
      <w:r w:rsidRPr="00E96CB3">
        <w:rPr>
          <w:rFonts w:eastAsiaTheme="minorEastAsia"/>
          <w:color w:val="000000"/>
          <w:sz w:val="24"/>
          <w:szCs w:val="24"/>
          <w:lang w:bidi="ar"/>
        </w:rPr>
        <w:t>LNG</w:t>
      </w:r>
      <w:r w:rsidRPr="00E96CB3">
        <w:rPr>
          <w:rFonts w:eastAsiaTheme="minorEastAsia"/>
          <w:color w:val="000000"/>
          <w:sz w:val="24"/>
          <w:szCs w:val="24"/>
          <w:lang w:bidi="ar"/>
        </w:rPr>
        <w:t>运输船舶、</w:t>
      </w:r>
      <w:r w:rsidRPr="00E96CB3">
        <w:rPr>
          <w:rFonts w:eastAsiaTheme="minorEastAsia"/>
          <w:color w:val="000000"/>
          <w:sz w:val="24"/>
          <w:szCs w:val="24"/>
          <w:lang w:bidi="ar"/>
        </w:rPr>
        <w:t>LNG</w:t>
      </w:r>
      <w:r w:rsidRPr="00E96CB3">
        <w:rPr>
          <w:rFonts w:eastAsiaTheme="minorEastAsia"/>
          <w:color w:val="000000"/>
          <w:sz w:val="24"/>
          <w:szCs w:val="24"/>
          <w:lang w:bidi="ar"/>
        </w:rPr>
        <w:t>燃料动力船舶现状和发展趋势的分析。以交通运输部颁布的船型标准化主尺度为标准，根据</w:t>
      </w:r>
      <w:r w:rsidRPr="00E96CB3">
        <w:rPr>
          <w:rFonts w:eastAsiaTheme="minorEastAsia"/>
          <w:color w:val="000000"/>
          <w:sz w:val="24"/>
          <w:szCs w:val="24"/>
          <w:lang w:bidi="ar"/>
        </w:rPr>
        <w:t>“</w:t>
      </w:r>
      <w:r w:rsidRPr="00E96CB3">
        <w:rPr>
          <w:rFonts w:eastAsiaTheme="minorEastAsia"/>
          <w:color w:val="000000"/>
          <w:sz w:val="24"/>
          <w:szCs w:val="24"/>
          <w:lang w:bidi="ar"/>
        </w:rPr>
        <w:t>中华人民共和国交通运输部公告</w:t>
      </w:r>
      <w:r w:rsidRPr="00E96CB3">
        <w:rPr>
          <w:rFonts w:eastAsiaTheme="minorEastAsia"/>
          <w:color w:val="000000"/>
          <w:sz w:val="24"/>
          <w:szCs w:val="24"/>
          <w:lang w:bidi="ar"/>
        </w:rPr>
        <w:t>2009</w:t>
      </w:r>
      <w:r w:rsidRPr="00E96CB3">
        <w:rPr>
          <w:rFonts w:eastAsiaTheme="minorEastAsia"/>
          <w:color w:val="000000"/>
          <w:sz w:val="24"/>
          <w:szCs w:val="24"/>
          <w:lang w:bidi="ar"/>
        </w:rPr>
        <w:t>年第</w:t>
      </w:r>
      <w:r w:rsidRPr="00E96CB3">
        <w:rPr>
          <w:rFonts w:eastAsiaTheme="minorEastAsia"/>
          <w:color w:val="000000"/>
          <w:sz w:val="24"/>
          <w:szCs w:val="24"/>
          <w:lang w:bidi="ar"/>
        </w:rPr>
        <w:t>36</w:t>
      </w:r>
      <w:r w:rsidRPr="00E96CB3">
        <w:rPr>
          <w:rFonts w:eastAsiaTheme="minorEastAsia"/>
          <w:color w:val="000000"/>
          <w:sz w:val="24"/>
          <w:szCs w:val="24"/>
          <w:lang w:bidi="ar"/>
        </w:rPr>
        <w:t>号</w:t>
      </w:r>
      <w:r w:rsidRPr="00E96CB3">
        <w:rPr>
          <w:rFonts w:eastAsiaTheme="minorEastAsia"/>
          <w:color w:val="000000"/>
          <w:sz w:val="24"/>
          <w:szCs w:val="24"/>
          <w:lang w:bidi="ar"/>
        </w:rPr>
        <w:t>”</w:t>
      </w:r>
      <w:r w:rsidRPr="00E96CB3">
        <w:rPr>
          <w:rFonts w:eastAsiaTheme="minorEastAsia"/>
          <w:color w:val="000000"/>
          <w:sz w:val="24"/>
          <w:szCs w:val="24"/>
          <w:lang w:bidi="ar"/>
        </w:rPr>
        <w:t>文的推荐船型情况，本项目的设计船型主尺度详见表</w:t>
      </w:r>
      <w:r w:rsidRPr="00E96CB3">
        <w:rPr>
          <w:rFonts w:eastAsiaTheme="minorEastAsia"/>
          <w:color w:val="000000"/>
          <w:sz w:val="24"/>
          <w:szCs w:val="24"/>
          <w:lang w:bidi="ar"/>
        </w:rPr>
        <w:t>3.2-6</w:t>
      </w:r>
      <w:r w:rsidRPr="00E96CB3">
        <w:rPr>
          <w:rFonts w:eastAsiaTheme="minorEastAsia"/>
          <w:color w:val="000000"/>
          <w:sz w:val="24"/>
          <w:szCs w:val="24"/>
          <w:lang w:bidi="ar"/>
        </w:rPr>
        <w:t>，其中</w:t>
      </w:r>
      <w:r w:rsidRPr="00E96CB3">
        <w:rPr>
          <w:rFonts w:eastAsiaTheme="minorEastAsia"/>
          <w:color w:val="000000"/>
          <w:sz w:val="24"/>
          <w:szCs w:val="24"/>
          <w:lang w:bidi="ar"/>
        </w:rPr>
        <w:t>2#</w:t>
      </w:r>
      <w:r w:rsidRPr="00E96CB3">
        <w:rPr>
          <w:rFonts w:eastAsiaTheme="minorEastAsia"/>
          <w:color w:val="000000"/>
          <w:sz w:val="24"/>
          <w:szCs w:val="24"/>
          <w:lang w:bidi="ar"/>
        </w:rPr>
        <w:t>、</w:t>
      </w:r>
      <w:r w:rsidRPr="00E96CB3">
        <w:rPr>
          <w:rFonts w:eastAsiaTheme="minorEastAsia"/>
          <w:color w:val="000000"/>
          <w:sz w:val="24"/>
          <w:szCs w:val="24"/>
          <w:lang w:bidi="ar"/>
        </w:rPr>
        <w:t>3#</w:t>
      </w:r>
      <w:r w:rsidRPr="00E96CB3">
        <w:rPr>
          <w:rFonts w:eastAsiaTheme="minorEastAsia"/>
          <w:color w:val="000000"/>
          <w:sz w:val="24"/>
          <w:szCs w:val="24"/>
          <w:lang w:bidi="ar"/>
        </w:rPr>
        <w:t>泊位设计代表船型为</w:t>
      </w:r>
      <w:r w:rsidRPr="00E96CB3">
        <w:rPr>
          <w:rFonts w:eastAsiaTheme="minorEastAsia"/>
          <w:color w:val="000000"/>
          <w:sz w:val="24"/>
          <w:szCs w:val="24"/>
          <w:lang w:bidi="ar"/>
        </w:rPr>
        <w:t>5000</w:t>
      </w:r>
      <w:r w:rsidRPr="00E96CB3">
        <w:rPr>
          <w:rFonts w:eastAsiaTheme="minorEastAsia"/>
          <w:color w:val="000000"/>
          <w:sz w:val="24"/>
          <w:szCs w:val="24"/>
          <w:lang w:bidi="ar"/>
        </w:rPr>
        <w:t>吨级油船，</w:t>
      </w:r>
      <w:r w:rsidRPr="00E96CB3">
        <w:rPr>
          <w:rFonts w:eastAsiaTheme="minorEastAsia"/>
          <w:color w:val="000000"/>
          <w:sz w:val="24"/>
          <w:szCs w:val="24"/>
          <w:lang w:bidi="ar"/>
        </w:rPr>
        <w:t>4#</w:t>
      </w:r>
      <w:r w:rsidRPr="00E96CB3">
        <w:rPr>
          <w:rFonts w:eastAsiaTheme="minorEastAsia"/>
          <w:color w:val="000000"/>
          <w:sz w:val="24"/>
          <w:szCs w:val="24"/>
          <w:lang w:bidi="ar"/>
        </w:rPr>
        <w:t>泊位靠泊同时靠泊</w:t>
      </w:r>
      <w:r w:rsidRPr="00E96CB3">
        <w:rPr>
          <w:rFonts w:eastAsiaTheme="minorEastAsia"/>
          <w:color w:val="000000"/>
          <w:sz w:val="24"/>
          <w:szCs w:val="24"/>
          <w:lang w:bidi="ar"/>
        </w:rPr>
        <w:t>2</w:t>
      </w:r>
      <w:r w:rsidRPr="00E96CB3">
        <w:rPr>
          <w:rFonts w:eastAsiaTheme="minorEastAsia"/>
          <w:color w:val="000000"/>
          <w:sz w:val="24"/>
          <w:szCs w:val="24"/>
          <w:lang w:bidi="ar"/>
        </w:rPr>
        <w:t>艘分节油驳，</w:t>
      </w:r>
      <w:r w:rsidRPr="00E96CB3">
        <w:rPr>
          <w:rFonts w:eastAsiaTheme="minorEastAsia"/>
          <w:color w:val="000000"/>
          <w:sz w:val="24"/>
          <w:szCs w:val="24"/>
          <w:lang w:bidi="ar"/>
        </w:rPr>
        <w:t>5#~6#</w:t>
      </w:r>
      <w:r w:rsidRPr="00E96CB3">
        <w:rPr>
          <w:rFonts w:eastAsiaTheme="minorEastAsia"/>
          <w:color w:val="000000"/>
          <w:sz w:val="24"/>
          <w:szCs w:val="24"/>
          <w:lang w:bidi="ar"/>
        </w:rPr>
        <w:t>泊位设计代表船型为</w:t>
      </w:r>
      <w:r w:rsidRPr="00E96CB3">
        <w:rPr>
          <w:rFonts w:eastAsiaTheme="minorEastAsia"/>
          <w:color w:val="000000"/>
          <w:sz w:val="24"/>
          <w:szCs w:val="24"/>
          <w:lang w:bidi="ar"/>
        </w:rPr>
        <w:t>3000</w:t>
      </w:r>
      <w:r w:rsidRPr="00E96CB3">
        <w:rPr>
          <w:rFonts w:eastAsiaTheme="minorEastAsia"/>
          <w:color w:val="000000"/>
          <w:sz w:val="24"/>
          <w:szCs w:val="24"/>
          <w:lang w:bidi="ar"/>
        </w:rPr>
        <w:t>吨级油品化工品船。</w:t>
      </w:r>
    </w:p>
    <w:p w14:paraId="4C76BB14" w14:textId="77777777" w:rsidR="00A8279E" w:rsidRDefault="00A8279E" w:rsidP="00DC0481">
      <w:pPr>
        <w:pStyle w:val="WPSOffice1"/>
        <w:tabs>
          <w:tab w:val="right" w:leader="dot" w:pos="9070"/>
        </w:tabs>
        <w:adjustRightInd w:val="0"/>
        <w:snapToGrid w:val="0"/>
        <w:spacing w:line="360" w:lineRule="auto"/>
        <w:ind w:firstLineChars="200" w:firstLine="480"/>
        <w:jc w:val="both"/>
        <w:rPr>
          <w:rFonts w:eastAsiaTheme="minorEastAsia"/>
          <w:color w:val="000000"/>
          <w:sz w:val="24"/>
          <w:szCs w:val="24"/>
          <w:lang w:bidi="ar"/>
        </w:rPr>
      </w:pPr>
    </w:p>
    <w:p w14:paraId="01F3DBF7" w14:textId="77777777" w:rsidR="00A8279E" w:rsidRPr="00E96CB3" w:rsidRDefault="00A8279E" w:rsidP="00DC0481">
      <w:pPr>
        <w:pStyle w:val="WPSOffice1"/>
        <w:tabs>
          <w:tab w:val="right" w:leader="dot" w:pos="9070"/>
        </w:tabs>
        <w:adjustRightInd w:val="0"/>
        <w:snapToGrid w:val="0"/>
        <w:spacing w:line="360" w:lineRule="auto"/>
        <w:ind w:firstLineChars="200" w:firstLine="480"/>
        <w:jc w:val="both"/>
        <w:rPr>
          <w:rFonts w:eastAsiaTheme="minorEastAsia" w:hint="eastAsia"/>
          <w:color w:val="000000"/>
          <w:sz w:val="24"/>
          <w:szCs w:val="24"/>
          <w:lang w:bidi="ar"/>
        </w:rPr>
      </w:pPr>
    </w:p>
    <w:p w14:paraId="47FC4B06" w14:textId="77777777" w:rsidR="00DC0481" w:rsidRPr="00E96CB3" w:rsidRDefault="00DC0481" w:rsidP="00DC0481">
      <w:pPr>
        <w:tabs>
          <w:tab w:val="left" w:pos="900"/>
        </w:tabs>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lastRenderedPageBreak/>
        <w:t>表</w:t>
      </w:r>
      <w:r w:rsidRPr="00E96CB3">
        <w:rPr>
          <w:rFonts w:ascii="Times New Roman" w:eastAsiaTheme="minorEastAsia" w:hAnsi="Times New Roman"/>
          <w:b/>
          <w:color w:val="000000"/>
          <w:sz w:val="24"/>
          <w:szCs w:val="24"/>
        </w:rPr>
        <w:t xml:space="preserve">3.2-6  </w:t>
      </w:r>
      <w:r w:rsidRPr="00E96CB3">
        <w:rPr>
          <w:rFonts w:ascii="Times New Roman" w:eastAsiaTheme="minorEastAsia" w:hAnsi="Times New Roman"/>
          <w:b/>
          <w:color w:val="000000"/>
          <w:sz w:val="24"/>
          <w:szCs w:val="24"/>
        </w:rPr>
        <w:t>本项目设计船型主尺度表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265"/>
        <w:gridCol w:w="1273"/>
        <w:gridCol w:w="1273"/>
        <w:gridCol w:w="1132"/>
        <w:gridCol w:w="1683"/>
        <w:gridCol w:w="1414"/>
      </w:tblGrid>
      <w:tr w:rsidR="00DC0481" w:rsidRPr="00E96CB3" w14:paraId="57212118" w14:textId="77777777" w:rsidTr="00D34590">
        <w:trPr>
          <w:trHeight w:val="340"/>
          <w:tblHeader/>
          <w:jc w:val="center"/>
        </w:trPr>
        <w:tc>
          <w:tcPr>
            <w:tcW w:w="1253" w:type="pct"/>
            <w:tcBorders>
              <w:top w:val="single" w:sz="12" w:space="0" w:color="auto"/>
              <w:left w:val="single" w:sz="12" w:space="0" w:color="auto"/>
              <w:bottom w:val="single" w:sz="6" w:space="0" w:color="auto"/>
              <w:right w:val="single" w:sz="6" w:space="0" w:color="auto"/>
            </w:tcBorders>
            <w:vAlign w:val="center"/>
          </w:tcPr>
          <w:p w14:paraId="34D70F34" w14:textId="77777777" w:rsidR="00DC0481" w:rsidRPr="00E96CB3" w:rsidRDefault="00DC0481" w:rsidP="00DC0481">
            <w:pPr>
              <w:pStyle w:val="2b"/>
              <w:adjustRightInd w:val="0"/>
              <w:snapToGrid w:val="0"/>
              <w:rPr>
                <w:rFonts w:eastAsiaTheme="minorEastAsia"/>
                <w:b/>
                <w:sz w:val="21"/>
                <w:szCs w:val="21"/>
              </w:rPr>
            </w:pPr>
            <w:r w:rsidRPr="00E96CB3">
              <w:rPr>
                <w:rFonts w:eastAsiaTheme="minorEastAsia"/>
                <w:b/>
                <w:sz w:val="21"/>
                <w:szCs w:val="21"/>
              </w:rPr>
              <w:t>船型及吨级</w:t>
            </w:r>
          </w:p>
        </w:tc>
        <w:tc>
          <w:tcPr>
            <w:tcW w:w="704" w:type="pct"/>
            <w:tcBorders>
              <w:top w:val="single" w:sz="12" w:space="0" w:color="auto"/>
              <w:left w:val="single" w:sz="6" w:space="0" w:color="auto"/>
              <w:bottom w:val="single" w:sz="6" w:space="0" w:color="auto"/>
              <w:right w:val="single" w:sz="6" w:space="0" w:color="auto"/>
            </w:tcBorders>
            <w:vAlign w:val="center"/>
          </w:tcPr>
          <w:p w14:paraId="396F188E" w14:textId="77777777" w:rsidR="00DC0481" w:rsidRPr="00E96CB3" w:rsidRDefault="00DC0481" w:rsidP="00DC0481">
            <w:pPr>
              <w:pStyle w:val="2b"/>
              <w:adjustRightInd w:val="0"/>
              <w:snapToGrid w:val="0"/>
              <w:rPr>
                <w:rFonts w:eastAsiaTheme="minorEastAsia"/>
                <w:b/>
                <w:sz w:val="21"/>
                <w:szCs w:val="21"/>
              </w:rPr>
            </w:pPr>
            <w:r w:rsidRPr="00E96CB3">
              <w:rPr>
                <w:rFonts w:eastAsiaTheme="minorEastAsia"/>
                <w:b/>
                <w:sz w:val="21"/>
                <w:szCs w:val="21"/>
              </w:rPr>
              <w:t>总长</w:t>
            </w:r>
            <w:r w:rsidRPr="00E96CB3">
              <w:rPr>
                <w:rFonts w:eastAsiaTheme="minorEastAsia"/>
                <w:b/>
                <w:sz w:val="21"/>
                <w:szCs w:val="21"/>
              </w:rPr>
              <w:t>L</w:t>
            </w:r>
            <w:r w:rsidRPr="00E96CB3">
              <w:rPr>
                <w:rFonts w:eastAsiaTheme="minorEastAsia"/>
                <w:b/>
                <w:sz w:val="21"/>
                <w:szCs w:val="21"/>
              </w:rPr>
              <w:t>（</w:t>
            </w:r>
            <w:r w:rsidRPr="00E96CB3">
              <w:rPr>
                <w:rFonts w:eastAsiaTheme="minorEastAsia"/>
                <w:b/>
                <w:sz w:val="21"/>
                <w:szCs w:val="21"/>
              </w:rPr>
              <w:t>m</w:t>
            </w:r>
            <w:r w:rsidRPr="00E96CB3">
              <w:rPr>
                <w:rFonts w:eastAsiaTheme="minorEastAsia"/>
                <w:b/>
                <w:sz w:val="21"/>
                <w:szCs w:val="21"/>
              </w:rPr>
              <w:t>）</w:t>
            </w:r>
          </w:p>
        </w:tc>
        <w:tc>
          <w:tcPr>
            <w:tcW w:w="704" w:type="pct"/>
            <w:tcBorders>
              <w:top w:val="single" w:sz="12" w:space="0" w:color="auto"/>
              <w:left w:val="single" w:sz="6" w:space="0" w:color="auto"/>
              <w:bottom w:val="single" w:sz="6" w:space="0" w:color="auto"/>
              <w:right w:val="single" w:sz="6" w:space="0" w:color="auto"/>
            </w:tcBorders>
            <w:vAlign w:val="center"/>
          </w:tcPr>
          <w:p w14:paraId="760DD12E" w14:textId="77777777" w:rsidR="00DC0481" w:rsidRPr="00E96CB3" w:rsidRDefault="00DC0481" w:rsidP="00DC0481">
            <w:pPr>
              <w:pStyle w:val="2b"/>
              <w:adjustRightInd w:val="0"/>
              <w:snapToGrid w:val="0"/>
              <w:rPr>
                <w:rFonts w:eastAsiaTheme="minorEastAsia"/>
                <w:b/>
                <w:sz w:val="21"/>
                <w:szCs w:val="21"/>
              </w:rPr>
            </w:pPr>
            <w:r w:rsidRPr="00E96CB3">
              <w:rPr>
                <w:rFonts w:eastAsiaTheme="minorEastAsia"/>
                <w:b/>
                <w:sz w:val="21"/>
                <w:szCs w:val="21"/>
              </w:rPr>
              <w:t>型宽</w:t>
            </w:r>
            <w:r w:rsidRPr="00E96CB3">
              <w:rPr>
                <w:rFonts w:eastAsiaTheme="minorEastAsia"/>
                <w:b/>
                <w:sz w:val="21"/>
                <w:szCs w:val="21"/>
              </w:rPr>
              <w:t>B</w:t>
            </w:r>
            <w:r w:rsidRPr="00E96CB3">
              <w:rPr>
                <w:rFonts w:eastAsiaTheme="minorEastAsia"/>
                <w:b/>
                <w:sz w:val="21"/>
                <w:szCs w:val="21"/>
              </w:rPr>
              <w:t>（</w:t>
            </w:r>
            <w:r w:rsidRPr="00E96CB3">
              <w:rPr>
                <w:rFonts w:eastAsiaTheme="minorEastAsia"/>
                <w:b/>
                <w:sz w:val="21"/>
                <w:szCs w:val="21"/>
              </w:rPr>
              <w:t>m</w:t>
            </w:r>
            <w:r w:rsidRPr="00E96CB3">
              <w:rPr>
                <w:rFonts w:eastAsiaTheme="minorEastAsia"/>
                <w:b/>
                <w:sz w:val="21"/>
                <w:szCs w:val="21"/>
              </w:rPr>
              <w:t>）</w:t>
            </w:r>
          </w:p>
        </w:tc>
        <w:tc>
          <w:tcPr>
            <w:tcW w:w="626" w:type="pct"/>
            <w:tcBorders>
              <w:top w:val="single" w:sz="12" w:space="0" w:color="auto"/>
              <w:left w:val="single" w:sz="6" w:space="0" w:color="auto"/>
              <w:bottom w:val="single" w:sz="6" w:space="0" w:color="auto"/>
              <w:right w:val="single" w:sz="4" w:space="0" w:color="auto"/>
            </w:tcBorders>
            <w:vAlign w:val="center"/>
          </w:tcPr>
          <w:p w14:paraId="0B1ECA80" w14:textId="77777777" w:rsidR="00DC0481" w:rsidRPr="00E96CB3" w:rsidRDefault="00DC0481" w:rsidP="00DC0481">
            <w:pPr>
              <w:pStyle w:val="2b"/>
              <w:adjustRightInd w:val="0"/>
              <w:snapToGrid w:val="0"/>
              <w:rPr>
                <w:rFonts w:eastAsiaTheme="minorEastAsia"/>
                <w:b/>
                <w:sz w:val="21"/>
                <w:szCs w:val="21"/>
              </w:rPr>
            </w:pPr>
            <w:r w:rsidRPr="00E96CB3">
              <w:rPr>
                <w:rFonts w:eastAsiaTheme="minorEastAsia"/>
                <w:b/>
                <w:sz w:val="21"/>
                <w:szCs w:val="21"/>
              </w:rPr>
              <w:t>型深（</w:t>
            </w:r>
            <w:r w:rsidRPr="00E96CB3">
              <w:rPr>
                <w:rFonts w:eastAsiaTheme="minorEastAsia"/>
                <w:b/>
                <w:sz w:val="21"/>
                <w:szCs w:val="21"/>
              </w:rPr>
              <w:t>m</w:t>
            </w:r>
            <w:r w:rsidRPr="00E96CB3">
              <w:rPr>
                <w:rFonts w:eastAsiaTheme="minorEastAsia"/>
                <w:b/>
                <w:sz w:val="21"/>
                <w:szCs w:val="21"/>
              </w:rPr>
              <w:t>）</w:t>
            </w:r>
          </w:p>
        </w:tc>
        <w:tc>
          <w:tcPr>
            <w:tcW w:w="931" w:type="pct"/>
            <w:tcBorders>
              <w:top w:val="single" w:sz="12" w:space="0" w:color="auto"/>
              <w:left w:val="single" w:sz="4" w:space="0" w:color="auto"/>
              <w:bottom w:val="single" w:sz="6" w:space="0" w:color="auto"/>
              <w:right w:val="single" w:sz="6" w:space="0" w:color="auto"/>
            </w:tcBorders>
            <w:vAlign w:val="center"/>
          </w:tcPr>
          <w:p w14:paraId="374B3C7C" w14:textId="77777777" w:rsidR="00DC0481" w:rsidRPr="00E96CB3" w:rsidRDefault="00DC0481" w:rsidP="00DC0481">
            <w:pPr>
              <w:pStyle w:val="2b"/>
              <w:adjustRightInd w:val="0"/>
              <w:snapToGrid w:val="0"/>
              <w:rPr>
                <w:rFonts w:eastAsiaTheme="minorEastAsia"/>
                <w:b/>
                <w:sz w:val="21"/>
                <w:szCs w:val="21"/>
              </w:rPr>
            </w:pPr>
            <w:r w:rsidRPr="00E96CB3">
              <w:rPr>
                <w:rFonts w:eastAsiaTheme="minorEastAsia"/>
                <w:b/>
                <w:sz w:val="21"/>
                <w:szCs w:val="21"/>
              </w:rPr>
              <w:t>满载吃水</w:t>
            </w:r>
            <w:r w:rsidRPr="00E96CB3">
              <w:rPr>
                <w:rFonts w:eastAsiaTheme="minorEastAsia"/>
                <w:b/>
                <w:sz w:val="21"/>
                <w:szCs w:val="21"/>
              </w:rPr>
              <w:t>T</w:t>
            </w:r>
            <w:r w:rsidRPr="00E96CB3">
              <w:rPr>
                <w:rFonts w:eastAsiaTheme="minorEastAsia"/>
                <w:b/>
                <w:sz w:val="21"/>
                <w:szCs w:val="21"/>
              </w:rPr>
              <w:t>（</w:t>
            </w:r>
            <w:r w:rsidRPr="00E96CB3">
              <w:rPr>
                <w:rFonts w:eastAsiaTheme="minorEastAsia"/>
                <w:b/>
                <w:sz w:val="21"/>
                <w:szCs w:val="21"/>
              </w:rPr>
              <w:t>m</w:t>
            </w:r>
            <w:r w:rsidRPr="00E96CB3">
              <w:rPr>
                <w:rFonts w:eastAsiaTheme="minorEastAsia"/>
                <w:b/>
                <w:sz w:val="21"/>
                <w:szCs w:val="21"/>
              </w:rPr>
              <w:t>）</w:t>
            </w:r>
          </w:p>
        </w:tc>
        <w:tc>
          <w:tcPr>
            <w:tcW w:w="782" w:type="pct"/>
            <w:tcBorders>
              <w:top w:val="single" w:sz="12" w:space="0" w:color="auto"/>
              <w:left w:val="single" w:sz="6" w:space="0" w:color="auto"/>
              <w:bottom w:val="single" w:sz="6" w:space="0" w:color="auto"/>
              <w:right w:val="single" w:sz="12" w:space="0" w:color="auto"/>
            </w:tcBorders>
            <w:vAlign w:val="center"/>
          </w:tcPr>
          <w:p w14:paraId="5C5C2C6C" w14:textId="234DF86C" w:rsidR="00DC0481" w:rsidRPr="00E96CB3" w:rsidRDefault="00DC0481" w:rsidP="003D6D72">
            <w:pPr>
              <w:pStyle w:val="2b"/>
              <w:adjustRightInd w:val="0"/>
              <w:snapToGrid w:val="0"/>
              <w:rPr>
                <w:rFonts w:eastAsiaTheme="minorEastAsia"/>
                <w:b/>
                <w:sz w:val="21"/>
                <w:szCs w:val="21"/>
              </w:rPr>
            </w:pPr>
            <w:r w:rsidRPr="00E96CB3">
              <w:rPr>
                <w:rFonts w:eastAsiaTheme="minorEastAsia"/>
                <w:b/>
                <w:sz w:val="21"/>
                <w:szCs w:val="21"/>
              </w:rPr>
              <w:t>备</w:t>
            </w:r>
            <w:r w:rsidR="003D6D72" w:rsidRPr="00E96CB3">
              <w:rPr>
                <w:rFonts w:eastAsiaTheme="minorEastAsia"/>
                <w:b/>
                <w:sz w:val="21"/>
                <w:szCs w:val="21"/>
              </w:rPr>
              <w:t xml:space="preserve"> </w:t>
            </w:r>
            <w:r w:rsidRPr="00E96CB3">
              <w:rPr>
                <w:rFonts w:eastAsiaTheme="minorEastAsia"/>
                <w:b/>
                <w:sz w:val="21"/>
                <w:szCs w:val="21"/>
              </w:rPr>
              <w:t>注</w:t>
            </w:r>
          </w:p>
        </w:tc>
      </w:tr>
      <w:tr w:rsidR="00DC0481" w:rsidRPr="00E96CB3" w14:paraId="6D9D1634" w14:textId="77777777" w:rsidTr="00DC0481">
        <w:trPr>
          <w:trHeight w:val="340"/>
          <w:jc w:val="center"/>
        </w:trPr>
        <w:tc>
          <w:tcPr>
            <w:tcW w:w="1253" w:type="pct"/>
            <w:tcBorders>
              <w:top w:val="single" w:sz="6" w:space="0" w:color="auto"/>
              <w:left w:val="single" w:sz="12" w:space="0" w:color="auto"/>
              <w:bottom w:val="single" w:sz="6" w:space="0" w:color="auto"/>
              <w:right w:val="single" w:sz="6" w:space="0" w:color="auto"/>
            </w:tcBorders>
            <w:vAlign w:val="center"/>
          </w:tcPr>
          <w:p w14:paraId="2CFF8B35" w14:textId="77777777" w:rsidR="00DC0481" w:rsidRPr="00E96CB3" w:rsidRDefault="00DC0481" w:rsidP="00DC0481">
            <w:pPr>
              <w:pStyle w:val="2b"/>
              <w:adjustRightInd w:val="0"/>
              <w:snapToGrid w:val="0"/>
              <w:rPr>
                <w:rFonts w:eastAsiaTheme="minorEastAsia"/>
                <w:sz w:val="21"/>
                <w:szCs w:val="21"/>
              </w:rPr>
            </w:pPr>
            <w:r w:rsidRPr="00E96CB3">
              <w:rPr>
                <w:rFonts w:eastAsiaTheme="minorEastAsia"/>
                <w:sz w:val="21"/>
                <w:szCs w:val="21"/>
                <w:lang w:val="zh-CN"/>
              </w:rPr>
              <w:t>5000</w:t>
            </w:r>
            <w:r w:rsidRPr="00E96CB3">
              <w:rPr>
                <w:rFonts w:eastAsiaTheme="minorEastAsia"/>
                <w:sz w:val="21"/>
                <w:szCs w:val="21"/>
                <w:lang w:val="zh-CN"/>
              </w:rPr>
              <w:t>吨级油船</w:t>
            </w:r>
            <w:r w:rsidRPr="00E96CB3">
              <w:rPr>
                <w:rFonts w:eastAsiaTheme="minorEastAsia"/>
                <w:sz w:val="21"/>
                <w:szCs w:val="21"/>
              </w:rPr>
              <w:t>/</w:t>
            </w:r>
            <w:r w:rsidRPr="00E96CB3">
              <w:rPr>
                <w:rFonts w:eastAsiaTheme="minorEastAsia"/>
                <w:sz w:val="21"/>
                <w:szCs w:val="21"/>
              </w:rPr>
              <w:t>化工品船</w:t>
            </w:r>
          </w:p>
        </w:tc>
        <w:tc>
          <w:tcPr>
            <w:tcW w:w="704" w:type="pct"/>
            <w:tcBorders>
              <w:top w:val="single" w:sz="6" w:space="0" w:color="auto"/>
              <w:left w:val="single" w:sz="6" w:space="0" w:color="auto"/>
              <w:bottom w:val="single" w:sz="6" w:space="0" w:color="auto"/>
              <w:right w:val="single" w:sz="6" w:space="0" w:color="auto"/>
            </w:tcBorders>
            <w:vAlign w:val="center"/>
          </w:tcPr>
          <w:p w14:paraId="628C42E6" w14:textId="77777777" w:rsidR="00DC0481" w:rsidRPr="00E96CB3" w:rsidRDefault="00DC0481" w:rsidP="00DC0481">
            <w:pPr>
              <w:pStyle w:val="2b"/>
              <w:adjustRightInd w:val="0"/>
              <w:snapToGrid w:val="0"/>
              <w:rPr>
                <w:rFonts w:eastAsiaTheme="minorEastAsia"/>
                <w:sz w:val="21"/>
                <w:szCs w:val="21"/>
              </w:rPr>
            </w:pPr>
            <w:r w:rsidRPr="00E96CB3">
              <w:rPr>
                <w:rFonts w:eastAsiaTheme="minorEastAsia"/>
                <w:sz w:val="21"/>
                <w:szCs w:val="21"/>
                <w:lang w:val="zh-CN"/>
              </w:rPr>
              <w:t>129</w:t>
            </w:r>
          </w:p>
        </w:tc>
        <w:tc>
          <w:tcPr>
            <w:tcW w:w="704" w:type="pct"/>
            <w:tcBorders>
              <w:top w:val="single" w:sz="6" w:space="0" w:color="auto"/>
              <w:left w:val="single" w:sz="6" w:space="0" w:color="auto"/>
              <w:bottom w:val="single" w:sz="6" w:space="0" w:color="auto"/>
              <w:right w:val="single" w:sz="6" w:space="0" w:color="auto"/>
            </w:tcBorders>
            <w:vAlign w:val="center"/>
          </w:tcPr>
          <w:p w14:paraId="39EF58CE" w14:textId="77777777" w:rsidR="00DC0481" w:rsidRPr="00E96CB3" w:rsidRDefault="00DC0481" w:rsidP="00DC0481">
            <w:pPr>
              <w:pStyle w:val="2b"/>
              <w:adjustRightInd w:val="0"/>
              <w:snapToGrid w:val="0"/>
              <w:rPr>
                <w:rFonts w:eastAsiaTheme="minorEastAsia"/>
                <w:sz w:val="21"/>
                <w:szCs w:val="21"/>
              </w:rPr>
            </w:pPr>
            <w:r w:rsidRPr="00E96CB3">
              <w:rPr>
                <w:rFonts w:eastAsiaTheme="minorEastAsia"/>
                <w:sz w:val="21"/>
                <w:szCs w:val="21"/>
                <w:lang w:val="zh-CN"/>
              </w:rPr>
              <w:t>18.2</w:t>
            </w:r>
          </w:p>
        </w:tc>
        <w:tc>
          <w:tcPr>
            <w:tcW w:w="626" w:type="pct"/>
            <w:tcBorders>
              <w:top w:val="single" w:sz="6" w:space="0" w:color="auto"/>
              <w:left w:val="single" w:sz="6" w:space="0" w:color="auto"/>
              <w:bottom w:val="single" w:sz="6" w:space="0" w:color="auto"/>
              <w:right w:val="single" w:sz="4" w:space="0" w:color="auto"/>
            </w:tcBorders>
            <w:vAlign w:val="center"/>
          </w:tcPr>
          <w:p w14:paraId="2E2EBC37" w14:textId="77777777" w:rsidR="00DC0481" w:rsidRPr="00E96CB3" w:rsidRDefault="00DC0481" w:rsidP="00DC0481">
            <w:pPr>
              <w:pStyle w:val="2b"/>
              <w:adjustRightInd w:val="0"/>
              <w:snapToGrid w:val="0"/>
              <w:rPr>
                <w:rFonts w:eastAsiaTheme="minorEastAsia"/>
                <w:sz w:val="21"/>
                <w:szCs w:val="21"/>
              </w:rPr>
            </w:pPr>
            <w:r w:rsidRPr="00E96CB3">
              <w:rPr>
                <w:rFonts w:eastAsiaTheme="minorEastAsia"/>
                <w:sz w:val="21"/>
                <w:szCs w:val="21"/>
              </w:rPr>
              <w:t>/</w:t>
            </w:r>
          </w:p>
        </w:tc>
        <w:tc>
          <w:tcPr>
            <w:tcW w:w="931" w:type="pct"/>
            <w:tcBorders>
              <w:top w:val="single" w:sz="6" w:space="0" w:color="auto"/>
              <w:left w:val="single" w:sz="4" w:space="0" w:color="auto"/>
              <w:bottom w:val="single" w:sz="6" w:space="0" w:color="auto"/>
              <w:right w:val="single" w:sz="6" w:space="0" w:color="auto"/>
            </w:tcBorders>
            <w:vAlign w:val="center"/>
          </w:tcPr>
          <w:p w14:paraId="51F75A9A" w14:textId="77777777" w:rsidR="00DC0481" w:rsidRPr="00E96CB3" w:rsidRDefault="00DC0481" w:rsidP="00DC0481">
            <w:pPr>
              <w:pStyle w:val="2b"/>
              <w:adjustRightInd w:val="0"/>
              <w:snapToGrid w:val="0"/>
              <w:rPr>
                <w:rFonts w:eastAsiaTheme="minorEastAsia"/>
                <w:sz w:val="21"/>
                <w:szCs w:val="21"/>
              </w:rPr>
            </w:pPr>
            <w:r w:rsidRPr="00E96CB3">
              <w:rPr>
                <w:rFonts w:eastAsiaTheme="minorEastAsia"/>
                <w:sz w:val="21"/>
                <w:szCs w:val="21"/>
                <w:lang w:val="zh-CN"/>
              </w:rPr>
              <w:t>4.2</w:t>
            </w:r>
          </w:p>
        </w:tc>
        <w:tc>
          <w:tcPr>
            <w:tcW w:w="782" w:type="pct"/>
            <w:tcBorders>
              <w:top w:val="single" w:sz="6" w:space="0" w:color="auto"/>
              <w:left w:val="single" w:sz="6" w:space="0" w:color="auto"/>
              <w:bottom w:val="single" w:sz="6" w:space="0" w:color="auto"/>
              <w:right w:val="single" w:sz="12" w:space="0" w:color="auto"/>
            </w:tcBorders>
            <w:vAlign w:val="center"/>
          </w:tcPr>
          <w:p w14:paraId="195BB0DF" w14:textId="77777777" w:rsidR="00DC0481" w:rsidRPr="00E96CB3" w:rsidRDefault="00DC0481" w:rsidP="00DC0481">
            <w:pPr>
              <w:pStyle w:val="2b"/>
              <w:adjustRightInd w:val="0"/>
              <w:snapToGrid w:val="0"/>
              <w:rPr>
                <w:rFonts w:eastAsiaTheme="minorEastAsia"/>
                <w:sz w:val="21"/>
                <w:szCs w:val="21"/>
              </w:rPr>
            </w:pPr>
            <w:r w:rsidRPr="00E96CB3">
              <w:rPr>
                <w:rFonts w:eastAsiaTheme="minorEastAsia"/>
                <w:sz w:val="21"/>
                <w:szCs w:val="21"/>
              </w:rPr>
              <w:t>设计代表船型</w:t>
            </w:r>
          </w:p>
        </w:tc>
      </w:tr>
      <w:tr w:rsidR="00DC0481" w:rsidRPr="00E96CB3" w14:paraId="0E7FC6A6" w14:textId="77777777" w:rsidTr="00DC0481">
        <w:trPr>
          <w:trHeight w:val="340"/>
          <w:jc w:val="center"/>
        </w:trPr>
        <w:tc>
          <w:tcPr>
            <w:tcW w:w="1253" w:type="pct"/>
            <w:tcBorders>
              <w:top w:val="single" w:sz="6" w:space="0" w:color="auto"/>
              <w:left w:val="single" w:sz="12" w:space="0" w:color="auto"/>
              <w:bottom w:val="single" w:sz="6" w:space="0" w:color="auto"/>
              <w:right w:val="single" w:sz="6" w:space="0" w:color="auto"/>
            </w:tcBorders>
            <w:vAlign w:val="center"/>
          </w:tcPr>
          <w:p w14:paraId="3E69B5C3"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3000</w:t>
            </w:r>
            <w:r w:rsidRPr="00E96CB3">
              <w:rPr>
                <w:rFonts w:eastAsiaTheme="minorEastAsia"/>
                <w:sz w:val="21"/>
                <w:szCs w:val="21"/>
                <w:lang w:val="zh-CN"/>
              </w:rPr>
              <w:t>吨级油品化工品船</w:t>
            </w:r>
          </w:p>
        </w:tc>
        <w:tc>
          <w:tcPr>
            <w:tcW w:w="704" w:type="pct"/>
            <w:tcBorders>
              <w:top w:val="single" w:sz="6" w:space="0" w:color="auto"/>
              <w:left w:val="single" w:sz="6" w:space="0" w:color="auto"/>
              <w:bottom w:val="single" w:sz="6" w:space="0" w:color="auto"/>
              <w:right w:val="single" w:sz="6" w:space="0" w:color="auto"/>
            </w:tcBorders>
            <w:vAlign w:val="center"/>
          </w:tcPr>
          <w:p w14:paraId="786ED0D4"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90</w:t>
            </w:r>
          </w:p>
        </w:tc>
        <w:tc>
          <w:tcPr>
            <w:tcW w:w="704" w:type="pct"/>
            <w:tcBorders>
              <w:top w:val="single" w:sz="6" w:space="0" w:color="auto"/>
              <w:left w:val="single" w:sz="6" w:space="0" w:color="auto"/>
              <w:bottom w:val="single" w:sz="6" w:space="0" w:color="auto"/>
              <w:right w:val="single" w:sz="6" w:space="0" w:color="auto"/>
            </w:tcBorders>
            <w:vAlign w:val="center"/>
          </w:tcPr>
          <w:p w14:paraId="4E4E50CC"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16.2</w:t>
            </w:r>
          </w:p>
        </w:tc>
        <w:tc>
          <w:tcPr>
            <w:tcW w:w="626" w:type="pct"/>
            <w:tcBorders>
              <w:top w:val="single" w:sz="6" w:space="0" w:color="auto"/>
              <w:left w:val="single" w:sz="6" w:space="0" w:color="auto"/>
              <w:bottom w:val="single" w:sz="6" w:space="0" w:color="auto"/>
              <w:right w:val="single" w:sz="4" w:space="0" w:color="auto"/>
            </w:tcBorders>
            <w:vAlign w:val="center"/>
          </w:tcPr>
          <w:p w14:paraId="2D7E7EA6"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w:t>
            </w:r>
          </w:p>
        </w:tc>
        <w:tc>
          <w:tcPr>
            <w:tcW w:w="931" w:type="pct"/>
            <w:tcBorders>
              <w:top w:val="single" w:sz="6" w:space="0" w:color="auto"/>
              <w:left w:val="single" w:sz="4" w:space="0" w:color="auto"/>
              <w:bottom w:val="single" w:sz="6" w:space="0" w:color="auto"/>
              <w:right w:val="single" w:sz="6" w:space="0" w:color="auto"/>
            </w:tcBorders>
            <w:vAlign w:val="center"/>
          </w:tcPr>
          <w:p w14:paraId="68CD664B"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3.6</w:t>
            </w:r>
          </w:p>
        </w:tc>
        <w:tc>
          <w:tcPr>
            <w:tcW w:w="782" w:type="pct"/>
            <w:tcBorders>
              <w:top w:val="single" w:sz="6" w:space="0" w:color="auto"/>
              <w:left w:val="single" w:sz="6" w:space="0" w:color="auto"/>
              <w:bottom w:val="single" w:sz="6" w:space="0" w:color="auto"/>
              <w:right w:val="single" w:sz="12" w:space="0" w:color="auto"/>
            </w:tcBorders>
            <w:vAlign w:val="center"/>
          </w:tcPr>
          <w:p w14:paraId="2ADA29BB" w14:textId="77777777" w:rsidR="00DC0481" w:rsidRPr="00E96CB3" w:rsidRDefault="00DC0481" w:rsidP="00DC0481">
            <w:pPr>
              <w:pStyle w:val="2b"/>
              <w:adjustRightInd w:val="0"/>
              <w:snapToGrid w:val="0"/>
              <w:rPr>
                <w:rFonts w:eastAsiaTheme="minorEastAsia"/>
                <w:sz w:val="21"/>
                <w:szCs w:val="21"/>
              </w:rPr>
            </w:pPr>
            <w:r w:rsidRPr="00E96CB3">
              <w:rPr>
                <w:rFonts w:eastAsiaTheme="minorEastAsia"/>
                <w:sz w:val="21"/>
                <w:szCs w:val="21"/>
              </w:rPr>
              <w:t>设计代表船型</w:t>
            </w:r>
          </w:p>
        </w:tc>
      </w:tr>
      <w:tr w:rsidR="00DC0481" w:rsidRPr="00E96CB3" w14:paraId="68F89EED" w14:textId="77777777" w:rsidTr="00DC0481">
        <w:trPr>
          <w:trHeight w:val="340"/>
          <w:jc w:val="center"/>
        </w:trPr>
        <w:tc>
          <w:tcPr>
            <w:tcW w:w="1253" w:type="pct"/>
            <w:tcBorders>
              <w:top w:val="single" w:sz="6" w:space="0" w:color="auto"/>
              <w:left w:val="single" w:sz="12" w:space="0" w:color="auto"/>
              <w:bottom w:val="single" w:sz="6" w:space="0" w:color="auto"/>
              <w:right w:val="single" w:sz="6" w:space="0" w:color="auto"/>
            </w:tcBorders>
            <w:vAlign w:val="center"/>
          </w:tcPr>
          <w:p w14:paraId="56F48E5E"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2000</w:t>
            </w:r>
            <w:r w:rsidRPr="00E96CB3">
              <w:rPr>
                <w:rFonts w:eastAsiaTheme="minorEastAsia"/>
                <w:sz w:val="21"/>
                <w:szCs w:val="21"/>
                <w:lang w:val="zh-CN"/>
              </w:rPr>
              <w:t>吨级油品化工品船</w:t>
            </w:r>
          </w:p>
        </w:tc>
        <w:tc>
          <w:tcPr>
            <w:tcW w:w="704" w:type="pct"/>
            <w:tcBorders>
              <w:top w:val="single" w:sz="6" w:space="0" w:color="auto"/>
              <w:left w:val="single" w:sz="6" w:space="0" w:color="auto"/>
              <w:bottom w:val="single" w:sz="6" w:space="0" w:color="auto"/>
              <w:right w:val="single" w:sz="6" w:space="0" w:color="auto"/>
            </w:tcBorders>
            <w:vAlign w:val="center"/>
          </w:tcPr>
          <w:p w14:paraId="7F069199"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82</w:t>
            </w:r>
          </w:p>
        </w:tc>
        <w:tc>
          <w:tcPr>
            <w:tcW w:w="704" w:type="pct"/>
            <w:tcBorders>
              <w:top w:val="single" w:sz="6" w:space="0" w:color="auto"/>
              <w:left w:val="single" w:sz="6" w:space="0" w:color="auto"/>
              <w:bottom w:val="single" w:sz="6" w:space="0" w:color="auto"/>
              <w:right w:val="single" w:sz="6" w:space="0" w:color="auto"/>
            </w:tcBorders>
            <w:vAlign w:val="center"/>
          </w:tcPr>
          <w:p w14:paraId="3A0C988A"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14.8</w:t>
            </w:r>
          </w:p>
        </w:tc>
        <w:tc>
          <w:tcPr>
            <w:tcW w:w="626" w:type="pct"/>
            <w:tcBorders>
              <w:top w:val="single" w:sz="6" w:space="0" w:color="auto"/>
              <w:left w:val="single" w:sz="6" w:space="0" w:color="auto"/>
              <w:bottom w:val="single" w:sz="6" w:space="0" w:color="auto"/>
              <w:right w:val="single" w:sz="4" w:space="0" w:color="auto"/>
            </w:tcBorders>
            <w:vAlign w:val="center"/>
          </w:tcPr>
          <w:p w14:paraId="1044A6A6"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w:t>
            </w:r>
          </w:p>
        </w:tc>
        <w:tc>
          <w:tcPr>
            <w:tcW w:w="931" w:type="pct"/>
            <w:tcBorders>
              <w:top w:val="single" w:sz="6" w:space="0" w:color="auto"/>
              <w:left w:val="single" w:sz="4" w:space="0" w:color="auto"/>
              <w:bottom w:val="single" w:sz="6" w:space="0" w:color="auto"/>
              <w:right w:val="single" w:sz="6" w:space="0" w:color="auto"/>
            </w:tcBorders>
            <w:vAlign w:val="center"/>
          </w:tcPr>
          <w:p w14:paraId="34B9F0D8"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3.3</w:t>
            </w:r>
          </w:p>
        </w:tc>
        <w:tc>
          <w:tcPr>
            <w:tcW w:w="782" w:type="pct"/>
            <w:tcBorders>
              <w:top w:val="single" w:sz="6" w:space="0" w:color="auto"/>
              <w:left w:val="single" w:sz="6" w:space="0" w:color="auto"/>
              <w:bottom w:val="single" w:sz="6" w:space="0" w:color="auto"/>
              <w:right w:val="single" w:sz="12" w:space="0" w:color="auto"/>
            </w:tcBorders>
            <w:vAlign w:val="center"/>
          </w:tcPr>
          <w:p w14:paraId="5C594D55" w14:textId="77777777" w:rsidR="00DC0481" w:rsidRPr="00E96CB3" w:rsidRDefault="00DC0481" w:rsidP="00DC0481">
            <w:pPr>
              <w:pStyle w:val="2b"/>
              <w:adjustRightInd w:val="0"/>
              <w:snapToGrid w:val="0"/>
              <w:rPr>
                <w:rFonts w:eastAsiaTheme="minorEastAsia"/>
                <w:sz w:val="21"/>
                <w:szCs w:val="21"/>
              </w:rPr>
            </w:pPr>
          </w:p>
        </w:tc>
      </w:tr>
      <w:tr w:rsidR="00DC0481" w:rsidRPr="00E96CB3" w14:paraId="041BDEE5" w14:textId="77777777" w:rsidTr="00DC0481">
        <w:trPr>
          <w:trHeight w:val="340"/>
          <w:jc w:val="center"/>
        </w:trPr>
        <w:tc>
          <w:tcPr>
            <w:tcW w:w="1253" w:type="pct"/>
            <w:tcBorders>
              <w:top w:val="single" w:sz="6" w:space="0" w:color="auto"/>
              <w:left w:val="single" w:sz="12" w:space="0" w:color="auto"/>
              <w:bottom w:val="single" w:sz="6" w:space="0" w:color="auto"/>
              <w:right w:val="single" w:sz="6" w:space="0" w:color="auto"/>
            </w:tcBorders>
            <w:vAlign w:val="center"/>
          </w:tcPr>
          <w:p w14:paraId="24F5DD44"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1000</w:t>
            </w:r>
            <w:r w:rsidRPr="00E96CB3">
              <w:rPr>
                <w:rFonts w:eastAsiaTheme="minorEastAsia"/>
                <w:sz w:val="21"/>
                <w:szCs w:val="21"/>
                <w:lang w:val="zh-CN"/>
              </w:rPr>
              <w:t>吨级油品化工品船</w:t>
            </w:r>
          </w:p>
        </w:tc>
        <w:tc>
          <w:tcPr>
            <w:tcW w:w="704" w:type="pct"/>
            <w:tcBorders>
              <w:top w:val="single" w:sz="6" w:space="0" w:color="auto"/>
              <w:left w:val="single" w:sz="6" w:space="0" w:color="auto"/>
              <w:bottom w:val="single" w:sz="6" w:space="0" w:color="auto"/>
              <w:right w:val="single" w:sz="6" w:space="0" w:color="auto"/>
            </w:tcBorders>
            <w:vAlign w:val="center"/>
          </w:tcPr>
          <w:p w14:paraId="07363427"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72</w:t>
            </w:r>
          </w:p>
        </w:tc>
        <w:tc>
          <w:tcPr>
            <w:tcW w:w="704" w:type="pct"/>
            <w:tcBorders>
              <w:top w:val="single" w:sz="6" w:space="0" w:color="auto"/>
              <w:left w:val="single" w:sz="6" w:space="0" w:color="auto"/>
              <w:bottom w:val="single" w:sz="6" w:space="0" w:color="auto"/>
              <w:right w:val="single" w:sz="6" w:space="0" w:color="auto"/>
            </w:tcBorders>
            <w:vAlign w:val="center"/>
          </w:tcPr>
          <w:p w14:paraId="457B635B"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12.8</w:t>
            </w:r>
          </w:p>
        </w:tc>
        <w:tc>
          <w:tcPr>
            <w:tcW w:w="626" w:type="pct"/>
            <w:tcBorders>
              <w:top w:val="single" w:sz="6" w:space="0" w:color="auto"/>
              <w:left w:val="single" w:sz="6" w:space="0" w:color="auto"/>
              <w:bottom w:val="single" w:sz="6" w:space="0" w:color="auto"/>
              <w:right w:val="single" w:sz="4" w:space="0" w:color="auto"/>
            </w:tcBorders>
            <w:vAlign w:val="center"/>
          </w:tcPr>
          <w:p w14:paraId="299F73D3"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w:t>
            </w:r>
          </w:p>
        </w:tc>
        <w:tc>
          <w:tcPr>
            <w:tcW w:w="931" w:type="pct"/>
            <w:tcBorders>
              <w:top w:val="single" w:sz="6" w:space="0" w:color="auto"/>
              <w:left w:val="single" w:sz="4" w:space="0" w:color="auto"/>
              <w:bottom w:val="single" w:sz="6" w:space="0" w:color="auto"/>
              <w:right w:val="single" w:sz="6" w:space="0" w:color="auto"/>
            </w:tcBorders>
            <w:vAlign w:val="center"/>
          </w:tcPr>
          <w:p w14:paraId="652B305B"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2.6</w:t>
            </w:r>
          </w:p>
        </w:tc>
        <w:tc>
          <w:tcPr>
            <w:tcW w:w="782" w:type="pct"/>
            <w:tcBorders>
              <w:top w:val="single" w:sz="6" w:space="0" w:color="auto"/>
              <w:left w:val="single" w:sz="6" w:space="0" w:color="auto"/>
              <w:bottom w:val="single" w:sz="6" w:space="0" w:color="auto"/>
              <w:right w:val="single" w:sz="12" w:space="0" w:color="auto"/>
            </w:tcBorders>
            <w:vAlign w:val="center"/>
          </w:tcPr>
          <w:p w14:paraId="44EAF092" w14:textId="77777777" w:rsidR="00DC0481" w:rsidRPr="00E96CB3" w:rsidRDefault="00DC0481" w:rsidP="00DC0481">
            <w:pPr>
              <w:pStyle w:val="2b"/>
              <w:adjustRightInd w:val="0"/>
              <w:snapToGrid w:val="0"/>
              <w:rPr>
                <w:rFonts w:eastAsiaTheme="minorEastAsia"/>
                <w:sz w:val="21"/>
                <w:szCs w:val="21"/>
              </w:rPr>
            </w:pPr>
          </w:p>
        </w:tc>
      </w:tr>
      <w:tr w:rsidR="00DC0481" w:rsidRPr="00E96CB3" w14:paraId="5D6F8CE8" w14:textId="77777777" w:rsidTr="00DC0481">
        <w:trPr>
          <w:trHeight w:val="340"/>
          <w:jc w:val="center"/>
        </w:trPr>
        <w:tc>
          <w:tcPr>
            <w:tcW w:w="1253" w:type="pct"/>
            <w:tcBorders>
              <w:top w:val="single" w:sz="6" w:space="0" w:color="auto"/>
              <w:left w:val="single" w:sz="12" w:space="0" w:color="auto"/>
              <w:bottom w:val="single" w:sz="6" w:space="0" w:color="auto"/>
              <w:right w:val="single" w:sz="6" w:space="0" w:color="auto"/>
            </w:tcBorders>
            <w:vAlign w:val="center"/>
          </w:tcPr>
          <w:p w14:paraId="3C42A01A"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3000</w:t>
            </w:r>
            <w:r w:rsidRPr="00E96CB3">
              <w:rPr>
                <w:rFonts w:eastAsiaTheme="minorEastAsia"/>
                <w:sz w:val="21"/>
                <w:szCs w:val="21"/>
                <w:lang w:val="zh-CN"/>
              </w:rPr>
              <w:t>吨油驳</w:t>
            </w:r>
          </w:p>
        </w:tc>
        <w:tc>
          <w:tcPr>
            <w:tcW w:w="704" w:type="pct"/>
            <w:tcBorders>
              <w:top w:val="single" w:sz="6" w:space="0" w:color="auto"/>
              <w:left w:val="single" w:sz="6" w:space="0" w:color="auto"/>
              <w:bottom w:val="single" w:sz="6" w:space="0" w:color="auto"/>
              <w:right w:val="single" w:sz="6" w:space="0" w:color="auto"/>
            </w:tcBorders>
            <w:vAlign w:val="center"/>
          </w:tcPr>
          <w:p w14:paraId="6304E607"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86.5</w:t>
            </w:r>
          </w:p>
        </w:tc>
        <w:tc>
          <w:tcPr>
            <w:tcW w:w="704" w:type="pct"/>
            <w:tcBorders>
              <w:top w:val="single" w:sz="6" w:space="0" w:color="auto"/>
              <w:left w:val="single" w:sz="6" w:space="0" w:color="auto"/>
              <w:bottom w:val="single" w:sz="6" w:space="0" w:color="auto"/>
              <w:right w:val="single" w:sz="6" w:space="0" w:color="auto"/>
            </w:tcBorders>
            <w:vAlign w:val="center"/>
          </w:tcPr>
          <w:p w14:paraId="4DF9798D"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15.6</w:t>
            </w:r>
          </w:p>
        </w:tc>
        <w:tc>
          <w:tcPr>
            <w:tcW w:w="626" w:type="pct"/>
            <w:tcBorders>
              <w:top w:val="single" w:sz="6" w:space="0" w:color="auto"/>
              <w:left w:val="single" w:sz="6" w:space="0" w:color="auto"/>
              <w:bottom w:val="single" w:sz="6" w:space="0" w:color="auto"/>
              <w:right w:val="single" w:sz="4" w:space="0" w:color="auto"/>
            </w:tcBorders>
            <w:vAlign w:val="center"/>
          </w:tcPr>
          <w:p w14:paraId="76B8FC59"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rPr>
              <w:t>4</w:t>
            </w:r>
          </w:p>
        </w:tc>
        <w:tc>
          <w:tcPr>
            <w:tcW w:w="931" w:type="pct"/>
            <w:tcBorders>
              <w:top w:val="single" w:sz="6" w:space="0" w:color="auto"/>
              <w:left w:val="single" w:sz="4" w:space="0" w:color="auto"/>
              <w:bottom w:val="single" w:sz="6" w:space="0" w:color="auto"/>
              <w:right w:val="single" w:sz="6" w:space="0" w:color="auto"/>
            </w:tcBorders>
            <w:vAlign w:val="center"/>
          </w:tcPr>
          <w:p w14:paraId="31B5D247"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3.3</w:t>
            </w:r>
          </w:p>
        </w:tc>
        <w:tc>
          <w:tcPr>
            <w:tcW w:w="782" w:type="pct"/>
            <w:tcBorders>
              <w:top w:val="single" w:sz="6" w:space="0" w:color="auto"/>
              <w:left w:val="single" w:sz="6" w:space="0" w:color="auto"/>
              <w:bottom w:val="single" w:sz="6" w:space="0" w:color="auto"/>
              <w:right w:val="single" w:sz="12" w:space="0" w:color="auto"/>
            </w:tcBorders>
            <w:vAlign w:val="center"/>
          </w:tcPr>
          <w:p w14:paraId="2750AFA8" w14:textId="77777777" w:rsidR="00DC0481" w:rsidRPr="00E96CB3" w:rsidRDefault="00DC0481" w:rsidP="00DC0481">
            <w:pPr>
              <w:pStyle w:val="2b"/>
              <w:adjustRightInd w:val="0"/>
              <w:snapToGrid w:val="0"/>
              <w:rPr>
                <w:rFonts w:eastAsiaTheme="minorEastAsia"/>
                <w:sz w:val="21"/>
                <w:szCs w:val="21"/>
              </w:rPr>
            </w:pPr>
          </w:p>
        </w:tc>
      </w:tr>
      <w:tr w:rsidR="00DC0481" w:rsidRPr="00E96CB3" w14:paraId="617BC200" w14:textId="77777777" w:rsidTr="00DC0481">
        <w:trPr>
          <w:trHeight w:val="340"/>
          <w:jc w:val="center"/>
        </w:trPr>
        <w:tc>
          <w:tcPr>
            <w:tcW w:w="1253" w:type="pct"/>
            <w:tcBorders>
              <w:top w:val="single" w:sz="6" w:space="0" w:color="auto"/>
              <w:left w:val="single" w:sz="12" w:space="0" w:color="auto"/>
              <w:bottom w:val="single" w:sz="6" w:space="0" w:color="auto"/>
              <w:right w:val="single" w:sz="6" w:space="0" w:color="auto"/>
            </w:tcBorders>
            <w:vAlign w:val="center"/>
          </w:tcPr>
          <w:p w14:paraId="1B7D880F"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3500</w:t>
            </w:r>
            <w:r w:rsidRPr="00E96CB3">
              <w:rPr>
                <w:rFonts w:eastAsiaTheme="minorEastAsia"/>
                <w:sz w:val="21"/>
                <w:szCs w:val="21"/>
                <w:lang w:val="zh-CN"/>
              </w:rPr>
              <w:t>吨分节油驳</w:t>
            </w:r>
          </w:p>
        </w:tc>
        <w:tc>
          <w:tcPr>
            <w:tcW w:w="704" w:type="pct"/>
            <w:tcBorders>
              <w:top w:val="single" w:sz="6" w:space="0" w:color="auto"/>
              <w:left w:val="single" w:sz="6" w:space="0" w:color="auto"/>
              <w:bottom w:val="single" w:sz="6" w:space="0" w:color="auto"/>
              <w:right w:val="single" w:sz="6" w:space="0" w:color="auto"/>
            </w:tcBorders>
            <w:vAlign w:val="center"/>
          </w:tcPr>
          <w:p w14:paraId="39D970E1"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66.8</w:t>
            </w:r>
          </w:p>
        </w:tc>
        <w:tc>
          <w:tcPr>
            <w:tcW w:w="704" w:type="pct"/>
            <w:tcBorders>
              <w:top w:val="single" w:sz="6" w:space="0" w:color="auto"/>
              <w:left w:val="single" w:sz="6" w:space="0" w:color="auto"/>
              <w:bottom w:val="single" w:sz="6" w:space="0" w:color="auto"/>
              <w:right w:val="single" w:sz="6" w:space="0" w:color="auto"/>
            </w:tcBorders>
            <w:vAlign w:val="center"/>
          </w:tcPr>
          <w:p w14:paraId="65CC41E0"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20.8</w:t>
            </w:r>
          </w:p>
        </w:tc>
        <w:tc>
          <w:tcPr>
            <w:tcW w:w="626" w:type="pct"/>
            <w:tcBorders>
              <w:top w:val="single" w:sz="6" w:space="0" w:color="auto"/>
              <w:left w:val="single" w:sz="6" w:space="0" w:color="auto"/>
              <w:bottom w:val="single" w:sz="6" w:space="0" w:color="auto"/>
              <w:right w:val="single" w:sz="4" w:space="0" w:color="auto"/>
            </w:tcBorders>
            <w:vAlign w:val="center"/>
          </w:tcPr>
          <w:p w14:paraId="68081BEB"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rPr>
              <w:t>4.5</w:t>
            </w:r>
          </w:p>
        </w:tc>
        <w:tc>
          <w:tcPr>
            <w:tcW w:w="931" w:type="pct"/>
            <w:tcBorders>
              <w:top w:val="single" w:sz="6" w:space="0" w:color="auto"/>
              <w:left w:val="single" w:sz="4" w:space="0" w:color="auto"/>
              <w:bottom w:val="single" w:sz="6" w:space="0" w:color="auto"/>
              <w:right w:val="single" w:sz="6" w:space="0" w:color="auto"/>
            </w:tcBorders>
            <w:vAlign w:val="center"/>
          </w:tcPr>
          <w:p w14:paraId="1A23F5A4"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3.4</w:t>
            </w:r>
          </w:p>
        </w:tc>
        <w:tc>
          <w:tcPr>
            <w:tcW w:w="782" w:type="pct"/>
            <w:tcBorders>
              <w:top w:val="single" w:sz="6" w:space="0" w:color="auto"/>
              <w:left w:val="single" w:sz="6" w:space="0" w:color="auto"/>
              <w:bottom w:val="single" w:sz="6" w:space="0" w:color="auto"/>
              <w:right w:val="single" w:sz="12" w:space="0" w:color="auto"/>
            </w:tcBorders>
            <w:vAlign w:val="center"/>
          </w:tcPr>
          <w:p w14:paraId="7093644D" w14:textId="77777777" w:rsidR="00DC0481" w:rsidRPr="00E96CB3" w:rsidRDefault="00DC0481" w:rsidP="00DC0481">
            <w:pPr>
              <w:pStyle w:val="2b"/>
              <w:adjustRightInd w:val="0"/>
              <w:snapToGrid w:val="0"/>
              <w:rPr>
                <w:rFonts w:eastAsiaTheme="minorEastAsia"/>
                <w:sz w:val="21"/>
                <w:szCs w:val="21"/>
              </w:rPr>
            </w:pPr>
          </w:p>
        </w:tc>
      </w:tr>
      <w:tr w:rsidR="00DC0481" w:rsidRPr="00E96CB3" w14:paraId="4F077A2C" w14:textId="77777777" w:rsidTr="00DC0481">
        <w:trPr>
          <w:trHeight w:val="340"/>
          <w:jc w:val="center"/>
        </w:trPr>
        <w:tc>
          <w:tcPr>
            <w:tcW w:w="1253" w:type="pct"/>
            <w:tcBorders>
              <w:top w:val="single" w:sz="6" w:space="0" w:color="auto"/>
              <w:left w:val="single" w:sz="12" w:space="0" w:color="auto"/>
              <w:bottom w:val="single" w:sz="12" w:space="0" w:color="auto"/>
              <w:right w:val="single" w:sz="6" w:space="0" w:color="auto"/>
            </w:tcBorders>
            <w:vAlign w:val="center"/>
          </w:tcPr>
          <w:p w14:paraId="63CE66B8"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分节油驳</w:t>
            </w:r>
          </w:p>
        </w:tc>
        <w:tc>
          <w:tcPr>
            <w:tcW w:w="704" w:type="pct"/>
            <w:tcBorders>
              <w:top w:val="single" w:sz="6" w:space="0" w:color="auto"/>
              <w:left w:val="single" w:sz="6" w:space="0" w:color="auto"/>
              <w:bottom w:val="single" w:sz="12" w:space="0" w:color="auto"/>
              <w:right w:val="single" w:sz="6" w:space="0" w:color="auto"/>
            </w:tcBorders>
            <w:vAlign w:val="center"/>
          </w:tcPr>
          <w:p w14:paraId="00479031"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57.5</w:t>
            </w:r>
          </w:p>
        </w:tc>
        <w:tc>
          <w:tcPr>
            <w:tcW w:w="704" w:type="pct"/>
            <w:tcBorders>
              <w:top w:val="single" w:sz="6" w:space="0" w:color="auto"/>
              <w:left w:val="single" w:sz="6" w:space="0" w:color="auto"/>
              <w:bottom w:val="single" w:sz="12" w:space="0" w:color="auto"/>
              <w:right w:val="single" w:sz="6" w:space="0" w:color="auto"/>
            </w:tcBorders>
            <w:vAlign w:val="center"/>
          </w:tcPr>
          <w:p w14:paraId="54735821"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20.8</w:t>
            </w:r>
          </w:p>
        </w:tc>
        <w:tc>
          <w:tcPr>
            <w:tcW w:w="626" w:type="pct"/>
            <w:tcBorders>
              <w:top w:val="single" w:sz="6" w:space="0" w:color="auto"/>
              <w:left w:val="single" w:sz="6" w:space="0" w:color="auto"/>
              <w:bottom w:val="single" w:sz="12" w:space="0" w:color="auto"/>
              <w:right w:val="single" w:sz="4" w:space="0" w:color="auto"/>
            </w:tcBorders>
            <w:vAlign w:val="center"/>
          </w:tcPr>
          <w:p w14:paraId="6808C9E5" w14:textId="77777777" w:rsidR="00DC0481" w:rsidRPr="00E96CB3" w:rsidRDefault="00DC0481" w:rsidP="00DC0481">
            <w:pPr>
              <w:pStyle w:val="2b"/>
              <w:adjustRightInd w:val="0"/>
              <w:snapToGrid w:val="0"/>
              <w:rPr>
                <w:rFonts w:eastAsiaTheme="minorEastAsia"/>
                <w:sz w:val="21"/>
                <w:szCs w:val="21"/>
              </w:rPr>
            </w:pPr>
            <w:r w:rsidRPr="00E96CB3">
              <w:rPr>
                <w:rFonts w:eastAsiaTheme="minorEastAsia"/>
                <w:sz w:val="21"/>
                <w:szCs w:val="21"/>
              </w:rPr>
              <w:t>/</w:t>
            </w:r>
          </w:p>
        </w:tc>
        <w:tc>
          <w:tcPr>
            <w:tcW w:w="931" w:type="pct"/>
            <w:tcBorders>
              <w:top w:val="single" w:sz="6" w:space="0" w:color="auto"/>
              <w:left w:val="single" w:sz="4" w:space="0" w:color="auto"/>
              <w:bottom w:val="single" w:sz="12" w:space="0" w:color="auto"/>
              <w:right w:val="single" w:sz="6" w:space="0" w:color="auto"/>
            </w:tcBorders>
            <w:vAlign w:val="center"/>
          </w:tcPr>
          <w:p w14:paraId="34365199" w14:textId="77777777" w:rsidR="00DC0481" w:rsidRPr="00E96CB3" w:rsidRDefault="00DC0481" w:rsidP="00DC0481">
            <w:pPr>
              <w:pStyle w:val="2b"/>
              <w:adjustRightInd w:val="0"/>
              <w:snapToGrid w:val="0"/>
              <w:rPr>
                <w:rFonts w:eastAsiaTheme="minorEastAsia"/>
                <w:sz w:val="21"/>
                <w:szCs w:val="21"/>
                <w:lang w:val="zh-CN"/>
              </w:rPr>
            </w:pPr>
            <w:r w:rsidRPr="00E96CB3">
              <w:rPr>
                <w:rFonts w:eastAsiaTheme="minorEastAsia"/>
                <w:sz w:val="21"/>
                <w:szCs w:val="21"/>
                <w:lang w:val="zh-CN"/>
              </w:rPr>
              <w:t>3.3</w:t>
            </w:r>
          </w:p>
        </w:tc>
        <w:tc>
          <w:tcPr>
            <w:tcW w:w="782" w:type="pct"/>
            <w:tcBorders>
              <w:top w:val="single" w:sz="6" w:space="0" w:color="auto"/>
              <w:left w:val="single" w:sz="6" w:space="0" w:color="auto"/>
              <w:bottom w:val="single" w:sz="12" w:space="0" w:color="auto"/>
              <w:right w:val="single" w:sz="12" w:space="0" w:color="auto"/>
            </w:tcBorders>
            <w:vAlign w:val="center"/>
          </w:tcPr>
          <w:p w14:paraId="22E53AA4" w14:textId="77777777" w:rsidR="00DC0481" w:rsidRPr="00E96CB3" w:rsidRDefault="00DC0481" w:rsidP="00DC0481">
            <w:pPr>
              <w:pStyle w:val="2b"/>
              <w:adjustRightInd w:val="0"/>
              <w:snapToGrid w:val="0"/>
              <w:rPr>
                <w:rFonts w:eastAsiaTheme="minorEastAsia"/>
                <w:sz w:val="21"/>
                <w:szCs w:val="21"/>
              </w:rPr>
            </w:pPr>
            <w:r w:rsidRPr="00E96CB3">
              <w:rPr>
                <w:rFonts w:eastAsiaTheme="minorEastAsia"/>
                <w:sz w:val="21"/>
                <w:szCs w:val="21"/>
              </w:rPr>
              <w:t>兼顾船型</w:t>
            </w:r>
          </w:p>
        </w:tc>
      </w:tr>
    </w:tbl>
    <w:p w14:paraId="6CE6C698" w14:textId="77777777" w:rsidR="000133AA" w:rsidRPr="00E96CB3" w:rsidRDefault="000133AA" w:rsidP="00C542A7">
      <w:pPr>
        <w:pStyle w:val="WPSOffice1"/>
        <w:tabs>
          <w:tab w:val="right" w:leader="dot" w:pos="9070"/>
        </w:tabs>
        <w:adjustRightInd w:val="0"/>
        <w:snapToGrid w:val="0"/>
        <w:spacing w:line="360" w:lineRule="auto"/>
        <w:ind w:firstLineChars="200" w:firstLine="480"/>
        <w:jc w:val="both"/>
        <w:rPr>
          <w:rFonts w:eastAsiaTheme="minorEastAsia"/>
          <w:color w:val="000000"/>
          <w:sz w:val="24"/>
          <w:szCs w:val="24"/>
          <w:lang w:bidi="ar"/>
        </w:rPr>
      </w:pPr>
    </w:p>
    <w:p w14:paraId="6C5DA289" w14:textId="77777777" w:rsidR="004A4774" w:rsidRPr="00E96CB3" w:rsidRDefault="00204AA6" w:rsidP="00C542A7">
      <w:pPr>
        <w:pStyle w:val="3"/>
        <w:rPr>
          <w:rFonts w:eastAsiaTheme="minorEastAsia"/>
        </w:rPr>
      </w:pPr>
      <w:r w:rsidRPr="00E96CB3">
        <w:rPr>
          <w:rFonts w:eastAsiaTheme="minorEastAsia"/>
        </w:rPr>
        <w:t>总平面布置情况</w:t>
      </w:r>
    </w:p>
    <w:p w14:paraId="5F316292" w14:textId="77777777" w:rsidR="00DC0481" w:rsidRPr="00E96CB3" w:rsidRDefault="00C542A7" w:rsidP="00C542A7">
      <w:pPr>
        <w:pStyle w:val="4"/>
        <w:rPr>
          <w:rFonts w:eastAsiaTheme="minorEastAsia"/>
        </w:rPr>
      </w:pPr>
      <w:r w:rsidRPr="00E96CB3">
        <w:rPr>
          <w:rFonts w:eastAsiaTheme="minorEastAsia"/>
        </w:rPr>
        <w:t>水域平面布置</w:t>
      </w:r>
    </w:p>
    <w:p w14:paraId="049F5E2C" w14:textId="09BEFA71" w:rsidR="00DC0481" w:rsidRPr="00E96CB3" w:rsidRDefault="00DC0481" w:rsidP="00C542A7">
      <w:pPr>
        <w:pStyle w:val="WPSOffice1"/>
        <w:tabs>
          <w:tab w:val="right" w:leader="dot" w:pos="9070"/>
        </w:tabs>
        <w:adjustRightInd w:val="0"/>
        <w:snapToGrid w:val="0"/>
        <w:spacing w:line="360" w:lineRule="auto"/>
        <w:ind w:firstLineChars="200" w:firstLine="480"/>
        <w:jc w:val="both"/>
        <w:rPr>
          <w:rFonts w:eastAsiaTheme="minorEastAsia"/>
          <w:color w:val="000000"/>
          <w:sz w:val="24"/>
          <w:szCs w:val="24"/>
          <w:lang w:bidi="ar"/>
        </w:rPr>
      </w:pPr>
      <w:r w:rsidRPr="00E96CB3">
        <w:rPr>
          <w:rFonts w:eastAsiaTheme="minorEastAsia"/>
          <w:color w:val="000000"/>
          <w:sz w:val="24"/>
          <w:szCs w:val="24"/>
          <w:lang w:bidi="ar"/>
        </w:rPr>
        <w:t>拟将本码头前沿线布置在原码头前沿线附近，方位角为</w:t>
      </w:r>
      <w:r w:rsidR="008E2442">
        <w:rPr>
          <w:rFonts w:eastAsiaTheme="minorEastAsia"/>
          <w:color w:val="000000"/>
          <w:sz w:val="24"/>
          <w:szCs w:val="24"/>
          <w:lang w:bidi="ar"/>
        </w:rPr>
        <w:t>42</w:t>
      </w:r>
      <w:r w:rsidRPr="00E96CB3">
        <w:rPr>
          <w:rFonts w:eastAsiaTheme="minorEastAsia"/>
          <w:color w:val="000000"/>
          <w:sz w:val="24"/>
          <w:szCs w:val="24"/>
          <w:lang w:bidi="ar"/>
        </w:rPr>
        <w:t>°35'3</w:t>
      </w:r>
      <w:r w:rsidR="008E2442">
        <w:rPr>
          <w:rFonts w:eastAsiaTheme="minorEastAsia"/>
          <w:color w:val="000000"/>
          <w:sz w:val="24"/>
          <w:szCs w:val="24"/>
          <w:lang w:bidi="ar"/>
        </w:rPr>
        <w:t>3</w:t>
      </w:r>
      <w:r w:rsidRPr="00E96CB3">
        <w:rPr>
          <w:rFonts w:eastAsiaTheme="minorEastAsia"/>
          <w:color w:val="000000"/>
          <w:sz w:val="24"/>
          <w:szCs w:val="24"/>
          <w:lang w:bidi="ar"/>
        </w:rPr>
        <w:t>"-22</w:t>
      </w:r>
      <w:r w:rsidR="008E2442">
        <w:rPr>
          <w:rFonts w:eastAsiaTheme="minorEastAsia"/>
          <w:color w:val="000000"/>
          <w:sz w:val="24"/>
          <w:szCs w:val="24"/>
          <w:lang w:bidi="ar"/>
        </w:rPr>
        <w:t>2</w:t>
      </w:r>
      <w:r w:rsidRPr="00E96CB3">
        <w:rPr>
          <w:rFonts w:eastAsiaTheme="minorEastAsia"/>
          <w:color w:val="000000"/>
          <w:sz w:val="24"/>
          <w:szCs w:val="24"/>
          <w:lang w:bidi="ar"/>
        </w:rPr>
        <w:t>°35'</w:t>
      </w:r>
      <w:r w:rsidR="008E2442">
        <w:rPr>
          <w:rFonts w:eastAsiaTheme="minorEastAsia"/>
          <w:color w:val="000000"/>
          <w:sz w:val="24"/>
          <w:szCs w:val="24"/>
          <w:lang w:bidi="ar"/>
        </w:rPr>
        <w:t>33</w:t>
      </w:r>
      <w:r w:rsidRPr="00E96CB3">
        <w:rPr>
          <w:rFonts w:eastAsiaTheme="minorEastAsia"/>
          <w:color w:val="000000"/>
          <w:sz w:val="24"/>
          <w:szCs w:val="24"/>
          <w:lang w:bidi="ar"/>
        </w:rPr>
        <w:t>"</w:t>
      </w:r>
      <w:r w:rsidR="00C542A7" w:rsidRPr="00E96CB3">
        <w:rPr>
          <w:rFonts w:eastAsiaTheme="minorEastAsia"/>
          <w:color w:val="000000"/>
          <w:sz w:val="24"/>
          <w:szCs w:val="24"/>
          <w:lang w:bidi="ar"/>
        </w:rPr>
        <w:t>，设计水位高程</w:t>
      </w:r>
      <w:r w:rsidR="00C542A7" w:rsidRPr="00E96CB3">
        <w:rPr>
          <w:rFonts w:eastAsiaTheme="minorEastAsia"/>
          <w:color w:val="000000"/>
          <w:sz w:val="24"/>
          <w:szCs w:val="24"/>
          <w:lang w:bidi="ar"/>
        </w:rPr>
        <w:t>3</w:t>
      </w:r>
      <w:r w:rsidR="00C542A7" w:rsidRPr="008E2442">
        <w:rPr>
          <w:rFonts w:eastAsiaTheme="minorEastAsia"/>
          <w:color w:val="000000"/>
          <w:sz w:val="24"/>
          <w:szCs w:val="24"/>
          <w:lang w:bidi="ar"/>
        </w:rPr>
        <w:t>4.9m</w:t>
      </w:r>
      <w:r w:rsidRPr="008E2442">
        <w:rPr>
          <w:rFonts w:eastAsiaTheme="minorEastAsia"/>
          <w:color w:val="000000"/>
          <w:sz w:val="24"/>
          <w:szCs w:val="24"/>
          <w:lang w:bidi="ar"/>
        </w:rPr>
        <w:t>。</w:t>
      </w:r>
      <w:r w:rsidR="008E2442" w:rsidRPr="008E2442">
        <w:rPr>
          <w:rFonts w:hint="eastAsia"/>
          <w:sz w:val="24"/>
          <w:szCs w:val="24"/>
        </w:rPr>
        <w:t>码头前沿及趸船后沿局部需要疏浚，疏浚工程量约</w:t>
      </w:r>
      <w:r w:rsidR="008E2442" w:rsidRPr="008E2442">
        <w:rPr>
          <w:rFonts w:hint="eastAsia"/>
          <w:sz w:val="24"/>
          <w:szCs w:val="24"/>
        </w:rPr>
        <w:t>4.7</w:t>
      </w:r>
      <w:r w:rsidR="008E2442" w:rsidRPr="008E2442">
        <w:rPr>
          <w:rFonts w:hint="eastAsia"/>
          <w:sz w:val="24"/>
          <w:szCs w:val="24"/>
        </w:rPr>
        <w:t>万</w:t>
      </w:r>
      <w:r w:rsidR="008E2442" w:rsidRPr="008E2442">
        <w:rPr>
          <w:rFonts w:hint="eastAsia"/>
          <w:sz w:val="24"/>
          <w:szCs w:val="24"/>
        </w:rPr>
        <w:t>m</w:t>
      </w:r>
      <w:r w:rsidR="008E2442" w:rsidRPr="008E2442">
        <w:rPr>
          <w:rFonts w:hint="eastAsia"/>
          <w:sz w:val="24"/>
          <w:szCs w:val="24"/>
          <w:vertAlign w:val="superscript"/>
        </w:rPr>
        <w:t>3</w:t>
      </w:r>
      <w:r w:rsidRPr="008E2442">
        <w:rPr>
          <w:rFonts w:eastAsiaTheme="minorEastAsia"/>
          <w:color w:val="000000"/>
          <w:sz w:val="24"/>
          <w:szCs w:val="24"/>
          <w:lang w:bidi="ar"/>
        </w:rPr>
        <w:t>。</w:t>
      </w:r>
    </w:p>
    <w:p w14:paraId="70EC7D5F" w14:textId="77777777" w:rsidR="00DC0481" w:rsidRPr="00E96CB3" w:rsidRDefault="00DC0481" w:rsidP="00C542A7">
      <w:pPr>
        <w:pStyle w:val="WPSOffice1"/>
        <w:tabs>
          <w:tab w:val="right" w:leader="dot" w:pos="9070"/>
        </w:tabs>
        <w:adjustRightInd w:val="0"/>
        <w:snapToGrid w:val="0"/>
        <w:spacing w:line="360" w:lineRule="auto"/>
        <w:ind w:firstLineChars="200" w:firstLine="480"/>
        <w:jc w:val="both"/>
        <w:rPr>
          <w:rFonts w:eastAsiaTheme="minorEastAsia"/>
          <w:color w:val="000000"/>
          <w:sz w:val="24"/>
          <w:szCs w:val="24"/>
          <w:lang w:bidi="ar"/>
        </w:rPr>
      </w:pPr>
      <w:r w:rsidRPr="00E96CB3">
        <w:rPr>
          <w:rFonts w:eastAsiaTheme="minorEastAsia"/>
          <w:color w:val="000000"/>
          <w:sz w:val="24"/>
          <w:szCs w:val="24"/>
          <w:lang w:bidi="ar"/>
        </w:rPr>
        <w:t>根据建设使用要求及趸船的系留形式，本次提质改造拟对</w:t>
      </w:r>
      <w:r w:rsidRPr="00E96CB3">
        <w:rPr>
          <w:rFonts w:eastAsiaTheme="minorEastAsia"/>
          <w:color w:val="000000"/>
          <w:sz w:val="24"/>
          <w:szCs w:val="24"/>
          <w:lang w:bidi="ar"/>
        </w:rPr>
        <w:t>2#~4#</w:t>
      </w:r>
      <w:r w:rsidRPr="00E96CB3">
        <w:rPr>
          <w:rFonts w:eastAsiaTheme="minorEastAsia"/>
          <w:color w:val="000000"/>
          <w:sz w:val="24"/>
          <w:szCs w:val="24"/>
          <w:lang w:bidi="ar"/>
        </w:rPr>
        <w:t>码头（</w:t>
      </w:r>
      <w:r w:rsidRPr="00E96CB3">
        <w:rPr>
          <w:rFonts w:eastAsiaTheme="minorEastAsia"/>
          <w:color w:val="000000"/>
          <w:sz w:val="24"/>
          <w:szCs w:val="24"/>
          <w:lang w:bidi="ar"/>
        </w:rPr>
        <w:t>6</w:t>
      </w:r>
      <w:r w:rsidRPr="00E96CB3">
        <w:rPr>
          <w:rFonts w:eastAsiaTheme="minorEastAsia"/>
          <w:color w:val="000000"/>
          <w:sz w:val="24"/>
          <w:szCs w:val="24"/>
          <w:lang w:bidi="ar"/>
        </w:rPr>
        <w:t>个危化品泊位）拆除重建。从上游往下游依次建设</w:t>
      </w:r>
      <w:r w:rsidRPr="00E96CB3">
        <w:rPr>
          <w:rFonts w:eastAsiaTheme="minorEastAsia"/>
          <w:color w:val="000000"/>
          <w:sz w:val="24"/>
          <w:szCs w:val="24"/>
          <w:lang w:bidi="ar"/>
        </w:rPr>
        <w:t>3</w:t>
      </w:r>
      <w:r w:rsidRPr="00E96CB3">
        <w:rPr>
          <w:rFonts w:eastAsiaTheme="minorEastAsia"/>
          <w:color w:val="000000"/>
          <w:sz w:val="24"/>
          <w:szCs w:val="24"/>
          <w:lang w:bidi="ar"/>
        </w:rPr>
        <w:t>个</w:t>
      </w:r>
      <w:r w:rsidRPr="00E96CB3">
        <w:rPr>
          <w:rFonts w:eastAsiaTheme="minorEastAsia"/>
          <w:color w:val="000000"/>
          <w:sz w:val="24"/>
          <w:szCs w:val="24"/>
          <w:lang w:bidi="ar"/>
        </w:rPr>
        <w:t>5000</w:t>
      </w:r>
      <w:r w:rsidRPr="00E96CB3">
        <w:rPr>
          <w:rFonts w:eastAsiaTheme="minorEastAsia"/>
          <w:color w:val="000000"/>
          <w:sz w:val="24"/>
          <w:szCs w:val="24"/>
          <w:lang w:bidi="ar"/>
        </w:rPr>
        <w:t>吨油品化工泊位、</w:t>
      </w:r>
      <w:r w:rsidRPr="00E96CB3">
        <w:rPr>
          <w:rFonts w:eastAsiaTheme="minorEastAsia"/>
          <w:color w:val="000000"/>
          <w:sz w:val="24"/>
          <w:szCs w:val="24"/>
          <w:lang w:bidi="ar"/>
        </w:rPr>
        <w:t>2</w:t>
      </w:r>
      <w:r w:rsidRPr="00E96CB3">
        <w:rPr>
          <w:rFonts w:eastAsiaTheme="minorEastAsia"/>
          <w:color w:val="000000"/>
          <w:sz w:val="24"/>
          <w:szCs w:val="24"/>
          <w:lang w:bidi="ar"/>
        </w:rPr>
        <w:t>个</w:t>
      </w:r>
      <w:r w:rsidRPr="00E96CB3">
        <w:rPr>
          <w:rFonts w:eastAsiaTheme="minorEastAsia"/>
          <w:color w:val="000000"/>
          <w:sz w:val="24"/>
          <w:szCs w:val="24"/>
          <w:lang w:bidi="ar"/>
        </w:rPr>
        <w:t>3000</w:t>
      </w:r>
      <w:r w:rsidRPr="00E96CB3">
        <w:rPr>
          <w:rFonts w:eastAsiaTheme="minorEastAsia"/>
          <w:color w:val="000000"/>
          <w:sz w:val="24"/>
          <w:szCs w:val="24"/>
          <w:lang w:bidi="ar"/>
        </w:rPr>
        <w:t>吨油品化工泊位。泊位编号自上至下依次为</w:t>
      </w:r>
      <w:r w:rsidRPr="00E96CB3">
        <w:rPr>
          <w:rFonts w:eastAsiaTheme="minorEastAsia"/>
          <w:color w:val="000000"/>
          <w:sz w:val="24"/>
          <w:szCs w:val="24"/>
          <w:lang w:bidi="ar"/>
        </w:rPr>
        <w:t>2#</w:t>
      </w:r>
      <w:r w:rsidRPr="00E96CB3">
        <w:rPr>
          <w:rFonts w:eastAsiaTheme="minorEastAsia"/>
          <w:color w:val="000000"/>
          <w:sz w:val="24"/>
          <w:szCs w:val="24"/>
          <w:lang w:bidi="ar"/>
        </w:rPr>
        <w:t>泊位～</w:t>
      </w:r>
      <w:r w:rsidRPr="00E96CB3">
        <w:rPr>
          <w:rFonts w:eastAsiaTheme="minorEastAsia"/>
          <w:color w:val="000000"/>
          <w:sz w:val="24"/>
          <w:szCs w:val="24"/>
          <w:lang w:bidi="ar"/>
        </w:rPr>
        <w:t>6#</w:t>
      </w:r>
      <w:r w:rsidRPr="00E96CB3">
        <w:rPr>
          <w:rFonts w:eastAsiaTheme="minorEastAsia"/>
          <w:color w:val="000000"/>
          <w:sz w:val="24"/>
          <w:szCs w:val="24"/>
          <w:lang w:bidi="ar"/>
        </w:rPr>
        <w:t>泊位。</w:t>
      </w:r>
      <w:r w:rsidRPr="00E96CB3">
        <w:rPr>
          <w:rFonts w:eastAsiaTheme="minorEastAsia"/>
          <w:color w:val="000000"/>
          <w:sz w:val="24"/>
          <w:szCs w:val="24"/>
          <w:lang w:bidi="ar"/>
        </w:rPr>
        <w:t>2#</w:t>
      </w:r>
      <w:r w:rsidRPr="00E96CB3">
        <w:rPr>
          <w:rFonts w:eastAsiaTheme="minorEastAsia"/>
          <w:color w:val="000000"/>
          <w:sz w:val="24"/>
          <w:szCs w:val="24"/>
          <w:lang w:bidi="ar"/>
        </w:rPr>
        <w:t>泊位、</w:t>
      </w:r>
      <w:r w:rsidRPr="00E96CB3">
        <w:rPr>
          <w:rFonts w:eastAsiaTheme="minorEastAsia"/>
          <w:color w:val="000000"/>
          <w:sz w:val="24"/>
          <w:szCs w:val="24"/>
          <w:lang w:bidi="ar"/>
        </w:rPr>
        <w:t>3#</w:t>
      </w:r>
      <w:r w:rsidRPr="00E96CB3">
        <w:rPr>
          <w:rFonts w:eastAsiaTheme="minorEastAsia"/>
          <w:color w:val="000000"/>
          <w:sz w:val="24"/>
          <w:szCs w:val="24"/>
          <w:lang w:bidi="ar"/>
        </w:rPr>
        <w:t>泊位趸船新建，</w:t>
      </w:r>
      <w:r w:rsidRPr="00E96CB3">
        <w:rPr>
          <w:rFonts w:eastAsiaTheme="minorEastAsia"/>
          <w:color w:val="000000"/>
          <w:sz w:val="24"/>
          <w:szCs w:val="24"/>
          <w:lang w:bidi="ar"/>
        </w:rPr>
        <w:t>4#</w:t>
      </w:r>
      <w:r w:rsidRPr="00E96CB3">
        <w:rPr>
          <w:rFonts w:eastAsiaTheme="minorEastAsia"/>
          <w:color w:val="000000"/>
          <w:sz w:val="24"/>
          <w:szCs w:val="24"/>
          <w:lang w:bidi="ar"/>
        </w:rPr>
        <w:t>泊位、</w:t>
      </w:r>
      <w:r w:rsidRPr="00E96CB3">
        <w:rPr>
          <w:rFonts w:eastAsiaTheme="minorEastAsia"/>
          <w:color w:val="000000"/>
          <w:sz w:val="24"/>
          <w:szCs w:val="24"/>
          <w:lang w:bidi="ar"/>
        </w:rPr>
        <w:t>5#</w:t>
      </w:r>
      <w:r w:rsidRPr="00E96CB3">
        <w:rPr>
          <w:rFonts w:eastAsiaTheme="minorEastAsia"/>
          <w:color w:val="000000"/>
          <w:sz w:val="24"/>
          <w:szCs w:val="24"/>
          <w:lang w:bidi="ar"/>
        </w:rPr>
        <w:t>泊位、</w:t>
      </w:r>
      <w:r w:rsidRPr="00E96CB3">
        <w:rPr>
          <w:rFonts w:eastAsiaTheme="minorEastAsia"/>
          <w:color w:val="000000"/>
          <w:sz w:val="24"/>
          <w:szCs w:val="24"/>
          <w:lang w:bidi="ar"/>
        </w:rPr>
        <w:t>6#</w:t>
      </w:r>
      <w:r w:rsidRPr="00E96CB3">
        <w:rPr>
          <w:rFonts w:eastAsiaTheme="minorEastAsia"/>
          <w:color w:val="000000"/>
          <w:sz w:val="24"/>
          <w:szCs w:val="24"/>
          <w:lang w:bidi="ar"/>
        </w:rPr>
        <w:t>泊位趸船利旧。其中</w:t>
      </w:r>
      <w:r w:rsidRPr="00E96CB3">
        <w:rPr>
          <w:rFonts w:eastAsiaTheme="minorEastAsia"/>
          <w:color w:val="000000"/>
          <w:sz w:val="24"/>
          <w:szCs w:val="24"/>
          <w:lang w:bidi="ar"/>
        </w:rPr>
        <w:t>4#</w:t>
      </w:r>
      <w:r w:rsidRPr="00E96CB3">
        <w:rPr>
          <w:rFonts w:eastAsiaTheme="minorEastAsia"/>
          <w:color w:val="000000"/>
          <w:sz w:val="24"/>
          <w:szCs w:val="24"/>
          <w:lang w:bidi="ar"/>
        </w:rPr>
        <w:t>泊位利旧趸船为</w:t>
      </w:r>
      <w:r w:rsidRPr="00E96CB3">
        <w:rPr>
          <w:rFonts w:eastAsiaTheme="minorEastAsia"/>
          <w:color w:val="000000"/>
          <w:sz w:val="24"/>
          <w:szCs w:val="24"/>
          <w:lang w:bidi="ar"/>
        </w:rPr>
        <w:t>120m</w:t>
      </w:r>
      <w:r w:rsidRPr="00E96CB3">
        <w:rPr>
          <w:rFonts w:eastAsiaTheme="minorEastAsia"/>
          <w:color w:val="000000"/>
          <w:sz w:val="24"/>
          <w:szCs w:val="24"/>
          <w:lang w:bidi="ar"/>
        </w:rPr>
        <w:t>，泊位长度按原同时靠泊</w:t>
      </w:r>
      <w:r w:rsidRPr="00E96CB3">
        <w:rPr>
          <w:rFonts w:eastAsiaTheme="minorEastAsia"/>
          <w:color w:val="000000"/>
          <w:sz w:val="24"/>
          <w:szCs w:val="24"/>
          <w:lang w:bidi="ar"/>
        </w:rPr>
        <w:t>2</w:t>
      </w:r>
      <w:r w:rsidRPr="00E96CB3">
        <w:rPr>
          <w:rFonts w:eastAsiaTheme="minorEastAsia"/>
          <w:color w:val="000000"/>
          <w:sz w:val="24"/>
          <w:szCs w:val="24"/>
          <w:lang w:bidi="ar"/>
        </w:rPr>
        <w:t>个长</w:t>
      </w:r>
      <w:r w:rsidRPr="00E96CB3">
        <w:rPr>
          <w:rFonts w:eastAsiaTheme="minorEastAsia"/>
          <w:color w:val="000000"/>
          <w:sz w:val="24"/>
          <w:szCs w:val="24"/>
          <w:lang w:bidi="ar"/>
        </w:rPr>
        <w:t>57.5m</w:t>
      </w:r>
      <w:r w:rsidRPr="00E96CB3">
        <w:rPr>
          <w:rFonts w:eastAsiaTheme="minorEastAsia"/>
          <w:color w:val="000000"/>
          <w:sz w:val="24"/>
          <w:szCs w:val="24"/>
          <w:lang w:bidi="ar"/>
        </w:rPr>
        <w:t>分节油驳考虑。</w:t>
      </w:r>
    </w:p>
    <w:p w14:paraId="3B9298FA" w14:textId="77777777" w:rsidR="00DC0481" w:rsidRPr="00E96CB3" w:rsidRDefault="00DC0481" w:rsidP="00C542A7">
      <w:pPr>
        <w:pStyle w:val="WPSOffice1"/>
        <w:tabs>
          <w:tab w:val="right" w:leader="dot" w:pos="9070"/>
        </w:tabs>
        <w:adjustRightInd w:val="0"/>
        <w:snapToGrid w:val="0"/>
        <w:spacing w:line="360" w:lineRule="auto"/>
        <w:ind w:firstLineChars="200" w:firstLine="480"/>
        <w:jc w:val="both"/>
        <w:rPr>
          <w:rFonts w:eastAsiaTheme="minorEastAsia"/>
          <w:color w:val="000000"/>
          <w:sz w:val="24"/>
          <w:szCs w:val="24"/>
          <w:lang w:bidi="ar"/>
        </w:rPr>
      </w:pPr>
      <w:r w:rsidRPr="00E96CB3">
        <w:rPr>
          <w:rFonts w:eastAsiaTheme="minorEastAsia"/>
          <w:color w:val="000000"/>
          <w:sz w:val="24"/>
          <w:szCs w:val="24"/>
          <w:lang w:bidi="ar"/>
        </w:rPr>
        <w:t>码头采用浮码头形式。码头主要由趸船、活动钢引桥、阀室平台、钢筋混凝土联桥、定位墩、补偿平台、固定引桥、综合用房平台等组成。</w:t>
      </w:r>
      <w:r w:rsidRPr="00E96CB3">
        <w:rPr>
          <w:rFonts w:eastAsiaTheme="minorEastAsia"/>
          <w:color w:val="000000"/>
          <w:sz w:val="24"/>
          <w:szCs w:val="24"/>
          <w:lang w:bidi="ar"/>
        </w:rPr>
        <w:t>2#~6#</w:t>
      </w:r>
      <w:r w:rsidRPr="00E96CB3">
        <w:rPr>
          <w:rFonts w:eastAsiaTheme="minorEastAsia"/>
          <w:color w:val="000000"/>
          <w:sz w:val="24"/>
          <w:szCs w:val="24"/>
          <w:lang w:bidi="ar"/>
        </w:rPr>
        <w:t>泊位共用一座固定引桥与后方管架相接，固定引桥宽度为</w:t>
      </w:r>
      <w:r w:rsidRPr="00E96CB3">
        <w:rPr>
          <w:rFonts w:eastAsiaTheme="minorEastAsia"/>
          <w:color w:val="000000"/>
          <w:sz w:val="24"/>
          <w:szCs w:val="24"/>
          <w:lang w:bidi="ar"/>
        </w:rPr>
        <w:t>9m</w:t>
      </w:r>
      <w:r w:rsidRPr="00E96CB3">
        <w:rPr>
          <w:rFonts w:eastAsiaTheme="minorEastAsia"/>
          <w:color w:val="000000"/>
          <w:sz w:val="24"/>
          <w:szCs w:val="24"/>
          <w:lang w:bidi="ar"/>
        </w:rPr>
        <w:t>。引桥与防洪大堤平顺相接，引桥上布置有</w:t>
      </w:r>
      <w:r w:rsidRPr="00E96CB3">
        <w:rPr>
          <w:rFonts w:eastAsiaTheme="minorEastAsia"/>
          <w:color w:val="000000"/>
          <w:sz w:val="24"/>
          <w:szCs w:val="24"/>
          <w:lang w:bidi="ar"/>
        </w:rPr>
        <w:t>4.5m</w:t>
      </w:r>
      <w:r w:rsidRPr="00E96CB3">
        <w:rPr>
          <w:rFonts w:eastAsiaTheme="minorEastAsia"/>
          <w:color w:val="000000"/>
          <w:sz w:val="24"/>
          <w:szCs w:val="24"/>
          <w:lang w:bidi="ar"/>
        </w:rPr>
        <w:t>宽的管廊带（三层），其位置位于引桥的上游侧，其余为检修通道。为了满足生产及消防的需要，在</w:t>
      </w:r>
      <w:r w:rsidRPr="00E96CB3">
        <w:rPr>
          <w:rFonts w:eastAsiaTheme="minorEastAsia"/>
          <w:color w:val="000000"/>
          <w:sz w:val="24"/>
          <w:szCs w:val="24"/>
          <w:lang w:bidi="ar"/>
        </w:rPr>
        <w:t>1#</w:t>
      </w:r>
      <w:r w:rsidRPr="00E96CB3">
        <w:rPr>
          <w:rFonts w:eastAsiaTheme="minorEastAsia"/>
          <w:color w:val="000000"/>
          <w:sz w:val="24"/>
          <w:szCs w:val="24"/>
          <w:lang w:bidi="ar"/>
        </w:rPr>
        <w:t>阀室平台下游侧布置综合用房平台。</w:t>
      </w:r>
    </w:p>
    <w:p w14:paraId="02038537" w14:textId="77777777" w:rsidR="00DC0481" w:rsidRPr="00E96CB3" w:rsidRDefault="00DC0481" w:rsidP="00C542A7">
      <w:pPr>
        <w:pStyle w:val="WPSOffice1"/>
        <w:tabs>
          <w:tab w:val="right" w:leader="dot" w:pos="9070"/>
        </w:tabs>
        <w:adjustRightInd w:val="0"/>
        <w:snapToGrid w:val="0"/>
        <w:spacing w:line="360" w:lineRule="auto"/>
        <w:ind w:firstLineChars="200" w:firstLine="480"/>
        <w:jc w:val="both"/>
        <w:rPr>
          <w:rFonts w:eastAsiaTheme="minorEastAsia"/>
          <w:color w:val="000000"/>
          <w:sz w:val="24"/>
          <w:szCs w:val="24"/>
          <w:lang w:bidi="ar"/>
        </w:rPr>
      </w:pPr>
      <w:r w:rsidRPr="00E96CB3">
        <w:rPr>
          <w:rFonts w:eastAsiaTheme="minorEastAsia"/>
          <w:color w:val="000000"/>
          <w:sz w:val="24"/>
          <w:szCs w:val="24"/>
          <w:lang w:bidi="ar"/>
        </w:rPr>
        <w:t>2#</w:t>
      </w:r>
      <w:r w:rsidRPr="00E96CB3">
        <w:rPr>
          <w:rFonts w:eastAsiaTheme="minorEastAsia"/>
          <w:color w:val="000000"/>
          <w:sz w:val="24"/>
          <w:szCs w:val="24"/>
          <w:lang w:bidi="ar"/>
        </w:rPr>
        <w:t>、</w:t>
      </w:r>
      <w:r w:rsidRPr="00E96CB3">
        <w:rPr>
          <w:rFonts w:eastAsiaTheme="minorEastAsia"/>
          <w:color w:val="000000"/>
          <w:sz w:val="24"/>
          <w:szCs w:val="24"/>
          <w:lang w:bidi="ar"/>
        </w:rPr>
        <w:t>3#</w:t>
      </w:r>
      <w:r w:rsidRPr="00E96CB3">
        <w:rPr>
          <w:rFonts w:eastAsiaTheme="minorEastAsia"/>
          <w:color w:val="000000"/>
          <w:sz w:val="24"/>
          <w:szCs w:val="24"/>
          <w:lang w:bidi="ar"/>
        </w:rPr>
        <w:t>、</w:t>
      </w:r>
      <w:r w:rsidRPr="00E96CB3">
        <w:rPr>
          <w:rFonts w:eastAsiaTheme="minorEastAsia"/>
          <w:color w:val="000000"/>
          <w:sz w:val="24"/>
          <w:szCs w:val="24"/>
          <w:lang w:bidi="ar"/>
        </w:rPr>
        <w:t>4#</w:t>
      </w:r>
      <w:r w:rsidRPr="00E96CB3">
        <w:rPr>
          <w:rFonts w:eastAsiaTheme="minorEastAsia"/>
          <w:color w:val="000000"/>
          <w:sz w:val="24"/>
          <w:szCs w:val="24"/>
          <w:lang w:bidi="ar"/>
        </w:rPr>
        <w:t>泊位靠泊</w:t>
      </w:r>
      <w:r w:rsidRPr="00E96CB3">
        <w:rPr>
          <w:rFonts w:eastAsiaTheme="minorEastAsia"/>
          <w:color w:val="000000"/>
          <w:sz w:val="24"/>
          <w:szCs w:val="24"/>
          <w:lang w:bidi="ar"/>
        </w:rPr>
        <w:t>5000</w:t>
      </w:r>
      <w:r w:rsidRPr="00E96CB3">
        <w:rPr>
          <w:rFonts w:eastAsiaTheme="minorEastAsia"/>
          <w:color w:val="000000"/>
          <w:sz w:val="24"/>
          <w:szCs w:val="24"/>
          <w:lang w:bidi="ar"/>
        </w:rPr>
        <w:t>吨级船舶，艏艉缆采用跳趸系缆。趸船间通过跳趸搭接钢联桥联通，便于趸船间的人员通行。趸船系留采用定位墩的结构形式。</w:t>
      </w:r>
      <w:r w:rsidRPr="00E96CB3">
        <w:rPr>
          <w:rFonts w:eastAsiaTheme="minorEastAsia"/>
          <w:color w:val="000000"/>
          <w:sz w:val="24"/>
          <w:szCs w:val="24"/>
          <w:lang w:bidi="ar"/>
        </w:rPr>
        <w:t>5#</w:t>
      </w:r>
      <w:r w:rsidRPr="00E96CB3">
        <w:rPr>
          <w:rFonts w:eastAsiaTheme="minorEastAsia"/>
          <w:color w:val="000000"/>
          <w:sz w:val="24"/>
          <w:szCs w:val="24"/>
          <w:lang w:bidi="ar"/>
        </w:rPr>
        <w:t>、</w:t>
      </w:r>
      <w:r w:rsidRPr="00E96CB3">
        <w:rPr>
          <w:rFonts w:eastAsiaTheme="minorEastAsia"/>
          <w:color w:val="000000"/>
          <w:sz w:val="24"/>
          <w:szCs w:val="24"/>
          <w:lang w:bidi="ar"/>
        </w:rPr>
        <w:t>6#</w:t>
      </w:r>
      <w:r w:rsidRPr="00E96CB3">
        <w:rPr>
          <w:rFonts w:eastAsiaTheme="minorEastAsia"/>
          <w:color w:val="000000"/>
          <w:sz w:val="24"/>
          <w:szCs w:val="24"/>
          <w:lang w:bidi="ar"/>
        </w:rPr>
        <w:t>泊位趸船利旧采用地牛系留，泊位间通过钢联桥连接。</w:t>
      </w:r>
    </w:p>
    <w:p w14:paraId="5C1A5304" w14:textId="77777777" w:rsidR="00C542A7" w:rsidRPr="00E96CB3" w:rsidRDefault="00C542A7" w:rsidP="00C542A7">
      <w:pPr>
        <w:pStyle w:val="WPSOffice1"/>
        <w:tabs>
          <w:tab w:val="right" w:leader="dot" w:pos="9070"/>
        </w:tabs>
        <w:adjustRightInd w:val="0"/>
        <w:snapToGrid w:val="0"/>
        <w:spacing w:line="360" w:lineRule="auto"/>
        <w:ind w:firstLineChars="200" w:firstLine="480"/>
        <w:jc w:val="both"/>
        <w:rPr>
          <w:rFonts w:eastAsiaTheme="minorEastAsia"/>
          <w:color w:val="000000"/>
          <w:sz w:val="24"/>
          <w:szCs w:val="24"/>
          <w:lang w:bidi="ar"/>
        </w:rPr>
      </w:pPr>
      <w:r w:rsidRPr="00E96CB3">
        <w:rPr>
          <w:rFonts w:eastAsiaTheme="minorEastAsia"/>
          <w:color w:val="000000"/>
          <w:sz w:val="24"/>
          <w:szCs w:val="24"/>
          <w:lang w:bidi="ar"/>
        </w:rPr>
        <w:t>码头主要尺度详见表</w:t>
      </w:r>
      <w:r w:rsidRPr="00E96CB3">
        <w:rPr>
          <w:rFonts w:eastAsiaTheme="minorEastAsia"/>
          <w:color w:val="000000"/>
          <w:sz w:val="24"/>
          <w:szCs w:val="24"/>
          <w:lang w:bidi="ar"/>
        </w:rPr>
        <w:t>3.2-7</w:t>
      </w:r>
      <w:r w:rsidRPr="00E96CB3">
        <w:rPr>
          <w:rFonts w:eastAsiaTheme="minorEastAsia"/>
          <w:color w:val="000000"/>
          <w:sz w:val="24"/>
          <w:szCs w:val="24"/>
          <w:lang w:bidi="ar"/>
        </w:rPr>
        <w:t>。</w:t>
      </w:r>
    </w:p>
    <w:p w14:paraId="78EF9798" w14:textId="77777777" w:rsidR="00C542A7" w:rsidRPr="00E96CB3" w:rsidRDefault="00C542A7" w:rsidP="00C542A7">
      <w:pPr>
        <w:pStyle w:val="WPSOffice1"/>
        <w:tabs>
          <w:tab w:val="right" w:leader="dot" w:pos="9070"/>
        </w:tabs>
        <w:wordWrap w:val="0"/>
        <w:adjustRightInd w:val="0"/>
        <w:snapToGrid w:val="0"/>
        <w:spacing w:line="276" w:lineRule="auto"/>
        <w:jc w:val="right"/>
        <w:rPr>
          <w:rFonts w:eastAsiaTheme="minorEastAsia"/>
          <w:color w:val="000000"/>
          <w:sz w:val="24"/>
          <w:szCs w:val="24"/>
          <w:lang w:bidi="ar"/>
        </w:rPr>
      </w:pPr>
      <w:r w:rsidRPr="00E96CB3">
        <w:rPr>
          <w:rFonts w:eastAsiaTheme="minorEastAsia"/>
          <w:b/>
          <w:color w:val="000000"/>
          <w:sz w:val="24"/>
          <w:szCs w:val="24"/>
          <w:lang w:bidi="ar"/>
        </w:rPr>
        <w:t>表</w:t>
      </w:r>
      <w:r w:rsidRPr="00E96CB3">
        <w:rPr>
          <w:rFonts w:eastAsiaTheme="minorEastAsia"/>
          <w:b/>
          <w:color w:val="000000"/>
          <w:sz w:val="24"/>
          <w:szCs w:val="24"/>
          <w:lang w:bidi="ar"/>
        </w:rPr>
        <w:t xml:space="preserve">3.2-7  </w:t>
      </w:r>
      <w:r w:rsidRPr="00E96CB3">
        <w:rPr>
          <w:rFonts w:eastAsiaTheme="minorEastAsia"/>
          <w:b/>
          <w:color w:val="000000"/>
          <w:sz w:val="24"/>
          <w:szCs w:val="24"/>
          <w:lang w:bidi="ar"/>
        </w:rPr>
        <w:t>码头主尺度表</w:t>
      </w:r>
      <w:r w:rsidRPr="00E96CB3">
        <w:rPr>
          <w:rFonts w:eastAsiaTheme="minorEastAsia"/>
          <w:color w:val="000000"/>
          <w:sz w:val="24"/>
          <w:szCs w:val="24"/>
          <w:lang w:bidi="ar"/>
        </w:rPr>
        <w:t xml:space="preserve">                     </w:t>
      </w:r>
      <w:r w:rsidRPr="00E96CB3">
        <w:rPr>
          <w:rFonts w:eastAsiaTheme="minorEastAsia"/>
          <w:color w:val="000000"/>
          <w:sz w:val="24"/>
          <w:szCs w:val="24"/>
          <w:lang w:bidi="ar"/>
        </w:rPr>
        <w:t>单位：</w:t>
      </w:r>
      <w:r w:rsidRPr="00E96CB3">
        <w:rPr>
          <w:rFonts w:eastAsiaTheme="minorEastAsia"/>
          <w:color w:val="000000"/>
          <w:sz w:val="24"/>
          <w:szCs w:val="24"/>
          <w:lang w:bidi="ar"/>
        </w:rPr>
        <w:t>m</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978"/>
        <w:gridCol w:w="5249"/>
        <w:gridCol w:w="1813"/>
      </w:tblGrid>
      <w:tr w:rsidR="00C542A7" w:rsidRPr="00E96CB3" w14:paraId="2E11C1C9" w14:textId="77777777" w:rsidTr="00D34590">
        <w:trPr>
          <w:trHeight w:val="340"/>
          <w:tblHeader/>
          <w:jc w:val="center"/>
        </w:trPr>
        <w:tc>
          <w:tcPr>
            <w:tcW w:w="1094" w:type="pct"/>
            <w:shd w:val="clear" w:color="auto" w:fill="auto"/>
            <w:vAlign w:val="center"/>
          </w:tcPr>
          <w:p w14:paraId="1A979C94" w14:textId="77777777" w:rsidR="00C542A7" w:rsidRPr="00E96CB3" w:rsidRDefault="00C542A7" w:rsidP="00C542A7">
            <w:pPr>
              <w:adjustRightInd w:val="0"/>
              <w:snapToGrid w:val="0"/>
              <w:jc w:val="center"/>
              <w:rPr>
                <w:rFonts w:ascii="Times New Roman" w:eastAsiaTheme="minorEastAsia" w:hAnsi="Times New Roman"/>
                <w:b/>
              </w:rPr>
            </w:pPr>
            <w:r w:rsidRPr="00E96CB3">
              <w:rPr>
                <w:rFonts w:ascii="Times New Roman" w:eastAsiaTheme="minorEastAsia" w:hAnsi="Times New Roman"/>
                <w:b/>
              </w:rPr>
              <w:t>名称</w:t>
            </w:r>
          </w:p>
        </w:tc>
        <w:tc>
          <w:tcPr>
            <w:tcW w:w="2903" w:type="pct"/>
            <w:shd w:val="clear" w:color="auto" w:fill="auto"/>
            <w:vAlign w:val="center"/>
          </w:tcPr>
          <w:p w14:paraId="455EA512" w14:textId="77777777" w:rsidR="00C542A7" w:rsidRPr="00E96CB3" w:rsidRDefault="00C542A7" w:rsidP="00C542A7">
            <w:pPr>
              <w:adjustRightInd w:val="0"/>
              <w:snapToGrid w:val="0"/>
              <w:jc w:val="center"/>
              <w:rPr>
                <w:rFonts w:ascii="Times New Roman" w:eastAsiaTheme="minorEastAsia" w:hAnsi="Times New Roman"/>
                <w:b/>
              </w:rPr>
            </w:pPr>
            <w:r w:rsidRPr="00E96CB3">
              <w:rPr>
                <w:rFonts w:ascii="Times New Roman" w:eastAsiaTheme="minorEastAsia" w:hAnsi="Times New Roman"/>
                <w:b/>
              </w:rPr>
              <w:t>尺度（</w:t>
            </w:r>
            <w:r w:rsidRPr="00E96CB3">
              <w:rPr>
                <w:rFonts w:ascii="Times New Roman" w:eastAsiaTheme="minorEastAsia" w:hAnsi="Times New Roman"/>
                <w:b/>
              </w:rPr>
              <w:t>m</w:t>
            </w:r>
            <w:r w:rsidRPr="00E96CB3">
              <w:rPr>
                <w:rFonts w:ascii="Times New Roman" w:eastAsiaTheme="minorEastAsia" w:hAnsi="Times New Roman"/>
                <w:b/>
              </w:rPr>
              <w:t>）</w:t>
            </w:r>
          </w:p>
        </w:tc>
        <w:tc>
          <w:tcPr>
            <w:tcW w:w="1003" w:type="pct"/>
            <w:shd w:val="clear" w:color="auto" w:fill="auto"/>
            <w:vAlign w:val="center"/>
          </w:tcPr>
          <w:p w14:paraId="5AEF6C11" w14:textId="77777777" w:rsidR="00C542A7" w:rsidRPr="00E96CB3" w:rsidRDefault="00C542A7" w:rsidP="00C542A7">
            <w:pPr>
              <w:adjustRightInd w:val="0"/>
              <w:snapToGrid w:val="0"/>
              <w:jc w:val="center"/>
              <w:rPr>
                <w:rFonts w:ascii="Times New Roman" w:eastAsiaTheme="minorEastAsia" w:hAnsi="Times New Roman"/>
                <w:b/>
              </w:rPr>
            </w:pPr>
            <w:r w:rsidRPr="00E96CB3">
              <w:rPr>
                <w:rFonts w:ascii="Times New Roman" w:eastAsiaTheme="minorEastAsia" w:hAnsi="Times New Roman"/>
                <w:b/>
              </w:rPr>
              <w:t>备注</w:t>
            </w:r>
          </w:p>
        </w:tc>
      </w:tr>
      <w:tr w:rsidR="00C542A7" w:rsidRPr="00E96CB3" w14:paraId="71D0C449" w14:textId="77777777" w:rsidTr="00C542A7">
        <w:trPr>
          <w:trHeight w:val="340"/>
          <w:jc w:val="center"/>
        </w:trPr>
        <w:tc>
          <w:tcPr>
            <w:tcW w:w="1094" w:type="pct"/>
            <w:shd w:val="clear" w:color="auto" w:fill="auto"/>
            <w:vAlign w:val="center"/>
          </w:tcPr>
          <w:p w14:paraId="7A440E4A"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新增趸船</w:t>
            </w:r>
          </w:p>
        </w:tc>
        <w:tc>
          <w:tcPr>
            <w:tcW w:w="2903" w:type="pct"/>
            <w:shd w:val="clear" w:color="auto" w:fill="auto"/>
            <w:vAlign w:val="center"/>
          </w:tcPr>
          <w:p w14:paraId="1FE517A8"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90×16</w:t>
            </w:r>
          </w:p>
        </w:tc>
        <w:tc>
          <w:tcPr>
            <w:tcW w:w="1003" w:type="pct"/>
            <w:shd w:val="clear" w:color="auto" w:fill="auto"/>
            <w:vAlign w:val="center"/>
          </w:tcPr>
          <w:p w14:paraId="32C95BBA"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共</w:t>
            </w:r>
            <w:r w:rsidRPr="00E96CB3">
              <w:rPr>
                <w:rFonts w:ascii="Times New Roman" w:eastAsiaTheme="minorEastAsia" w:hAnsi="Times New Roman"/>
              </w:rPr>
              <w:t>2</w:t>
            </w:r>
            <w:r w:rsidRPr="00E96CB3">
              <w:rPr>
                <w:rFonts w:ascii="Times New Roman" w:eastAsiaTheme="minorEastAsia" w:hAnsi="Times New Roman"/>
              </w:rPr>
              <w:t>座</w:t>
            </w:r>
          </w:p>
        </w:tc>
      </w:tr>
      <w:tr w:rsidR="00C542A7" w:rsidRPr="00E96CB3" w14:paraId="27C52FE4" w14:textId="77777777" w:rsidTr="00C542A7">
        <w:trPr>
          <w:trHeight w:val="340"/>
          <w:jc w:val="center"/>
        </w:trPr>
        <w:tc>
          <w:tcPr>
            <w:tcW w:w="1094" w:type="pct"/>
            <w:shd w:val="clear" w:color="auto" w:fill="auto"/>
            <w:vAlign w:val="center"/>
          </w:tcPr>
          <w:p w14:paraId="71071CED"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阀室平台</w:t>
            </w:r>
          </w:p>
        </w:tc>
        <w:tc>
          <w:tcPr>
            <w:tcW w:w="2903" w:type="pct"/>
            <w:shd w:val="clear" w:color="auto" w:fill="auto"/>
            <w:vAlign w:val="center"/>
          </w:tcPr>
          <w:p w14:paraId="38EDAC68"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15×17</w:t>
            </w:r>
            <w:r w:rsidRPr="00E96CB3">
              <w:rPr>
                <w:rFonts w:ascii="Times New Roman" w:eastAsiaTheme="minorEastAsia" w:hAnsi="Times New Roman"/>
              </w:rPr>
              <w:t>（</w:t>
            </w:r>
            <w:r w:rsidRPr="00E96CB3">
              <w:rPr>
                <w:rFonts w:ascii="Times New Roman" w:eastAsiaTheme="minorEastAsia" w:hAnsi="Times New Roman"/>
              </w:rPr>
              <w:t>2</w:t>
            </w:r>
            <w:r w:rsidRPr="00E96CB3">
              <w:rPr>
                <w:rFonts w:ascii="Times New Roman" w:eastAsiaTheme="minorEastAsia" w:hAnsi="Times New Roman"/>
              </w:rPr>
              <w:t>座）、</w:t>
            </w:r>
            <w:r w:rsidRPr="00E96CB3">
              <w:rPr>
                <w:rFonts w:ascii="Times New Roman" w:eastAsiaTheme="minorEastAsia" w:hAnsi="Times New Roman"/>
              </w:rPr>
              <w:t>20×22</w:t>
            </w:r>
            <w:r w:rsidRPr="00E96CB3">
              <w:rPr>
                <w:rFonts w:ascii="Times New Roman" w:eastAsiaTheme="minorEastAsia" w:hAnsi="Times New Roman"/>
              </w:rPr>
              <w:t>（</w:t>
            </w:r>
            <w:r w:rsidRPr="00E96CB3">
              <w:rPr>
                <w:rFonts w:ascii="Times New Roman" w:eastAsiaTheme="minorEastAsia" w:hAnsi="Times New Roman"/>
              </w:rPr>
              <w:t>1</w:t>
            </w:r>
            <w:r w:rsidRPr="00E96CB3">
              <w:rPr>
                <w:rFonts w:ascii="Times New Roman" w:eastAsiaTheme="minorEastAsia" w:hAnsi="Times New Roman"/>
              </w:rPr>
              <w:t>座）、</w:t>
            </w:r>
            <w:r w:rsidRPr="00E96CB3">
              <w:rPr>
                <w:rFonts w:ascii="Times New Roman" w:eastAsiaTheme="minorEastAsia" w:hAnsi="Times New Roman"/>
              </w:rPr>
              <w:t>19×15</w:t>
            </w:r>
            <w:r w:rsidRPr="00E96CB3">
              <w:rPr>
                <w:rFonts w:ascii="Times New Roman" w:eastAsiaTheme="minorEastAsia" w:hAnsi="Times New Roman"/>
              </w:rPr>
              <w:t>（</w:t>
            </w:r>
            <w:r w:rsidRPr="00E96CB3">
              <w:rPr>
                <w:rFonts w:ascii="Times New Roman" w:eastAsiaTheme="minorEastAsia" w:hAnsi="Times New Roman"/>
              </w:rPr>
              <w:t>1</w:t>
            </w:r>
            <w:r w:rsidRPr="00E96CB3">
              <w:rPr>
                <w:rFonts w:ascii="Times New Roman" w:eastAsiaTheme="minorEastAsia" w:hAnsi="Times New Roman"/>
              </w:rPr>
              <w:t>座）</w:t>
            </w:r>
          </w:p>
        </w:tc>
        <w:tc>
          <w:tcPr>
            <w:tcW w:w="1003" w:type="pct"/>
            <w:shd w:val="clear" w:color="auto" w:fill="auto"/>
            <w:vAlign w:val="center"/>
          </w:tcPr>
          <w:p w14:paraId="10FBD273"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共</w:t>
            </w:r>
            <w:r w:rsidRPr="00E96CB3">
              <w:rPr>
                <w:rFonts w:ascii="Times New Roman" w:eastAsiaTheme="minorEastAsia" w:hAnsi="Times New Roman"/>
              </w:rPr>
              <w:t>4</w:t>
            </w:r>
            <w:r w:rsidRPr="00E96CB3">
              <w:rPr>
                <w:rFonts w:ascii="Times New Roman" w:eastAsiaTheme="minorEastAsia" w:hAnsi="Times New Roman"/>
              </w:rPr>
              <w:t>座</w:t>
            </w:r>
          </w:p>
        </w:tc>
      </w:tr>
      <w:tr w:rsidR="00C542A7" w:rsidRPr="00E96CB3" w14:paraId="16780AA5" w14:textId="77777777" w:rsidTr="00C542A7">
        <w:trPr>
          <w:trHeight w:val="340"/>
          <w:jc w:val="center"/>
        </w:trPr>
        <w:tc>
          <w:tcPr>
            <w:tcW w:w="1094" w:type="pct"/>
            <w:shd w:val="clear" w:color="auto" w:fill="auto"/>
            <w:vAlign w:val="center"/>
          </w:tcPr>
          <w:p w14:paraId="52CAF473"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lastRenderedPageBreak/>
              <w:t>活动钢引桥</w:t>
            </w:r>
          </w:p>
        </w:tc>
        <w:tc>
          <w:tcPr>
            <w:tcW w:w="2903" w:type="pct"/>
            <w:shd w:val="clear" w:color="auto" w:fill="auto"/>
            <w:vAlign w:val="center"/>
          </w:tcPr>
          <w:p w14:paraId="4F10C993"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60×6</w:t>
            </w:r>
          </w:p>
        </w:tc>
        <w:tc>
          <w:tcPr>
            <w:tcW w:w="1003" w:type="pct"/>
            <w:shd w:val="clear" w:color="auto" w:fill="auto"/>
            <w:vAlign w:val="center"/>
          </w:tcPr>
          <w:p w14:paraId="5211F886"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共</w:t>
            </w:r>
            <w:r w:rsidRPr="00E96CB3">
              <w:rPr>
                <w:rFonts w:ascii="Times New Roman" w:eastAsiaTheme="minorEastAsia" w:hAnsi="Times New Roman"/>
              </w:rPr>
              <w:t>4</w:t>
            </w:r>
            <w:r w:rsidRPr="00E96CB3">
              <w:rPr>
                <w:rFonts w:ascii="Times New Roman" w:eastAsiaTheme="minorEastAsia" w:hAnsi="Times New Roman"/>
              </w:rPr>
              <w:t>座</w:t>
            </w:r>
          </w:p>
        </w:tc>
      </w:tr>
      <w:tr w:rsidR="00C542A7" w:rsidRPr="00E96CB3" w14:paraId="3A9F6993" w14:textId="77777777" w:rsidTr="00C542A7">
        <w:trPr>
          <w:trHeight w:val="340"/>
          <w:jc w:val="center"/>
        </w:trPr>
        <w:tc>
          <w:tcPr>
            <w:tcW w:w="1094" w:type="pct"/>
            <w:shd w:val="clear" w:color="auto" w:fill="auto"/>
            <w:vAlign w:val="center"/>
          </w:tcPr>
          <w:p w14:paraId="163D06E1"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混凝土联桥</w:t>
            </w:r>
          </w:p>
        </w:tc>
        <w:tc>
          <w:tcPr>
            <w:tcW w:w="2903" w:type="pct"/>
            <w:shd w:val="clear" w:color="auto" w:fill="auto"/>
            <w:vAlign w:val="center"/>
          </w:tcPr>
          <w:p w14:paraId="3E3D9C49"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146.5×9</w:t>
            </w:r>
            <w:r w:rsidRPr="00E96CB3">
              <w:rPr>
                <w:rFonts w:ascii="Times New Roman" w:eastAsiaTheme="minorEastAsia" w:hAnsi="Times New Roman"/>
              </w:rPr>
              <w:t>（</w:t>
            </w:r>
            <w:r w:rsidRPr="00E96CB3">
              <w:rPr>
                <w:rFonts w:ascii="Times New Roman" w:eastAsiaTheme="minorEastAsia" w:hAnsi="Times New Roman"/>
              </w:rPr>
              <w:t>1</w:t>
            </w:r>
            <w:r w:rsidRPr="00E96CB3">
              <w:rPr>
                <w:rFonts w:ascii="Times New Roman" w:eastAsiaTheme="minorEastAsia" w:hAnsi="Times New Roman"/>
              </w:rPr>
              <w:t>座）、</w:t>
            </w:r>
            <w:r w:rsidRPr="00E96CB3">
              <w:rPr>
                <w:rFonts w:ascii="Times New Roman" w:eastAsiaTheme="minorEastAsia" w:hAnsi="Times New Roman"/>
              </w:rPr>
              <w:t>142×9</w:t>
            </w:r>
            <w:r w:rsidRPr="00E96CB3">
              <w:rPr>
                <w:rFonts w:ascii="Times New Roman" w:eastAsiaTheme="minorEastAsia" w:hAnsi="Times New Roman"/>
              </w:rPr>
              <w:t>（</w:t>
            </w:r>
            <w:r w:rsidRPr="00E96CB3">
              <w:rPr>
                <w:rFonts w:ascii="Times New Roman" w:eastAsiaTheme="minorEastAsia" w:hAnsi="Times New Roman"/>
              </w:rPr>
              <w:t>1</w:t>
            </w:r>
            <w:r w:rsidRPr="00E96CB3">
              <w:rPr>
                <w:rFonts w:ascii="Times New Roman" w:eastAsiaTheme="minorEastAsia" w:hAnsi="Times New Roman"/>
              </w:rPr>
              <w:t>座）、</w:t>
            </w:r>
            <w:r w:rsidRPr="00E96CB3">
              <w:rPr>
                <w:rFonts w:ascii="Times New Roman" w:eastAsiaTheme="minorEastAsia" w:hAnsi="Times New Roman"/>
              </w:rPr>
              <w:t>141.5×9</w:t>
            </w:r>
            <w:r w:rsidRPr="00E96CB3">
              <w:rPr>
                <w:rFonts w:ascii="Times New Roman" w:eastAsiaTheme="minorEastAsia" w:hAnsi="Times New Roman"/>
              </w:rPr>
              <w:t>（</w:t>
            </w:r>
            <w:r w:rsidRPr="00E96CB3">
              <w:rPr>
                <w:rFonts w:ascii="Times New Roman" w:eastAsiaTheme="minorEastAsia" w:hAnsi="Times New Roman"/>
              </w:rPr>
              <w:t>1</w:t>
            </w:r>
            <w:r w:rsidRPr="00E96CB3">
              <w:rPr>
                <w:rFonts w:ascii="Times New Roman" w:eastAsiaTheme="minorEastAsia" w:hAnsi="Times New Roman"/>
              </w:rPr>
              <w:t>座）</w:t>
            </w:r>
          </w:p>
        </w:tc>
        <w:tc>
          <w:tcPr>
            <w:tcW w:w="1003" w:type="pct"/>
            <w:shd w:val="clear" w:color="auto" w:fill="auto"/>
            <w:vAlign w:val="center"/>
          </w:tcPr>
          <w:p w14:paraId="5CA17F59"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共</w:t>
            </w:r>
            <w:r w:rsidRPr="00E96CB3">
              <w:rPr>
                <w:rFonts w:ascii="Times New Roman" w:eastAsiaTheme="minorEastAsia" w:hAnsi="Times New Roman"/>
              </w:rPr>
              <w:t>3</w:t>
            </w:r>
            <w:r w:rsidRPr="00E96CB3">
              <w:rPr>
                <w:rFonts w:ascii="Times New Roman" w:eastAsiaTheme="minorEastAsia" w:hAnsi="Times New Roman"/>
              </w:rPr>
              <w:t>座</w:t>
            </w:r>
          </w:p>
        </w:tc>
      </w:tr>
      <w:tr w:rsidR="00C542A7" w:rsidRPr="00E96CB3" w14:paraId="703974F2" w14:textId="77777777" w:rsidTr="00C542A7">
        <w:trPr>
          <w:trHeight w:val="340"/>
          <w:jc w:val="center"/>
        </w:trPr>
        <w:tc>
          <w:tcPr>
            <w:tcW w:w="1094" w:type="pct"/>
            <w:shd w:val="clear" w:color="auto" w:fill="auto"/>
            <w:vAlign w:val="center"/>
          </w:tcPr>
          <w:p w14:paraId="10A209FE"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综合用房平台</w:t>
            </w:r>
          </w:p>
        </w:tc>
        <w:tc>
          <w:tcPr>
            <w:tcW w:w="2903" w:type="pct"/>
            <w:shd w:val="clear" w:color="auto" w:fill="auto"/>
            <w:vAlign w:val="center"/>
          </w:tcPr>
          <w:p w14:paraId="336603BB"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28×25</w:t>
            </w:r>
          </w:p>
        </w:tc>
        <w:tc>
          <w:tcPr>
            <w:tcW w:w="1003" w:type="pct"/>
            <w:shd w:val="clear" w:color="auto" w:fill="auto"/>
            <w:vAlign w:val="center"/>
          </w:tcPr>
          <w:p w14:paraId="6BA9E816"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共</w:t>
            </w:r>
            <w:r w:rsidRPr="00E96CB3">
              <w:rPr>
                <w:rFonts w:ascii="Times New Roman" w:eastAsiaTheme="minorEastAsia" w:hAnsi="Times New Roman"/>
              </w:rPr>
              <w:t>1</w:t>
            </w:r>
            <w:r w:rsidRPr="00E96CB3">
              <w:rPr>
                <w:rFonts w:ascii="Times New Roman" w:eastAsiaTheme="minorEastAsia" w:hAnsi="Times New Roman"/>
              </w:rPr>
              <w:t>座</w:t>
            </w:r>
          </w:p>
        </w:tc>
      </w:tr>
      <w:tr w:rsidR="00C542A7" w:rsidRPr="00E96CB3" w14:paraId="6216A2F1" w14:textId="77777777" w:rsidTr="00C542A7">
        <w:trPr>
          <w:trHeight w:val="340"/>
          <w:jc w:val="center"/>
        </w:trPr>
        <w:tc>
          <w:tcPr>
            <w:tcW w:w="1094" w:type="pct"/>
            <w:shd w:val="clear" w:color="auto" w:fill="auto"/>
            <w:vAlign w:val="center"/>
          </w:tcPr>
          <w:p w14:paraId="674869EA"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固定引桥</w:t>
            </w:r>
          </w:p>
        </w:tc>
        <w:tc>
          <w:tcPr>
            <w:tcW w:w="2903" w:type="pct"/>
            <w:shd w:val="clear" w:color="auto" w:fill="auto"/>
            <w:vAlign w:val="center"/>
          </w:tcPr>
          <w:p w14:paraId="6014158A"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182.31×9</w:t>
            </w:r>
          </w:p>
        </w:tc>
        <w:tc>
          <w:tcPr>
            <w:tcW w:w="1003" w:type="pct"/>
            <w:shd w:val="clear" w:color="auto" w:fill="auto"/>
            <w:vAlign w:val="center"/>
          </w:tcPr>
          <w:p w14:paraId="7D8B3FAC"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共</w:t>
            </w:r>
            <w:r w:rsidRPr="00E96CB3">
              <w:rPr>
                <w:rFonts w:ascii="Times New Roman" w:eastAsiaTheme="minorEastAsia" w:hAnsi="Times New Roman"/>
              </w:rPr>
              <w:t>1</w:t>
            </w:r>
            <w:r w:rsidRPr="00E96CB3">
              <w:rPr>
                <w:rFonts w:ascii="Times New Roman" w:eastAsiaTheme="minorEastAsia" w:hAnsi="Times New Roman"/>
              </w:rPr>
              <w:t>座</w:t>
            </w:r>
          </w:p>
        </w:tc>
      </w:tr>
      <w:tr w:rsidR="00C542A7" w:rsidRPr="00E96CB3" w14:paraId="0FDB4062" w14:textId="77777777" w:rsidTr="00C542A7">
        <w:trPr>
          <w:trHeight w:val="340"/>
          <w:jc w:val="center"/>
        </w:trPr>
        <w:tc>
          <w:tcPr>
            <w:tcW w:w="1094" w:type="pct"/>
            <w:shd w:val="clear" w:color="auto" w:fill="auto"/>
            <w:vAlign w:val="center"/>
          </w:tcPr>
          <w:p w14:paraId="1975E254"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管线计量平台</w:t>
            </w:r>
          </w:p>
        </w:tc>
        <w:tc>
          <w:tcPr>
            <w:tcW w:w="2903" w:type="pct"/>
            <w:shd w:val="clear" w:color="auto" w:fill="auto"/>
            <w:vAlign w:val="center"/>
          </w:tcPr>
          <w:p w14:paraId="5A785DC5"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20×15</w:t>
            </w:r>
          </w:p>
        </w:tc>
        <w:tc>
          <w:tcPr>
            <w:tcW w:w="1003" w:type="pct"/>
            <w:shd w:val="clear" w:color="auto" w:fill="auto"/>
            <w:vAlign w:val="center"/>
          </w:tcPr>
          <w:p w14:paraId="56B243AE"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共</w:t>
            </w:r>
            <w:r w:rsidRPr="00E96CB3">
              <w:rPr>
                <w:rFonts w:ascii="Times New Roman" w:eastAsiaTheme="minorEastAsia" w:hAnsi="Times New Roman"/>
              </w:rPr>
              <w:t>1</w:t>
            </w:r>
            <w:r w:rsidRPr="00E96CB3">
              <w:rPr>
                <w:rFonts w:ascii="Times New Roman" w:eastAsiaTheme="minorEastAsia" w:hAnsi="Times New Roman"/>
              </w:rPr>
              <w:t>座</w:t>
            </w:r>
          </w:p>
        </w:tc>
      </w:tr>
      <w:tr w:rsidR="00C542A7" w:rsidRPr="00E96CB3" w14:paraId="460EDF3B" w14:textId="77777777" w:rsidTr="00C542A7">
        <w:trPr>
          <w:trHeight w:val="340"/>
          <w:jc w:val="center"/>
        </w:trPr>
        <w:tc>
          <w:tcPr>
            <w:tcW w:w="1094" w:type="pct"/>
            <w:shd w:val="clear" w:color="auto" w:fill="auto"/>
            <w:vAlign w:val="center"/>
          </w:tcPr>
          <w:p w14:paraId="69419EBB"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跳趸</w:t>
            </w:r>
          </w:p>
        </w:tc>
        <w:tc>
          <w:tcPr>
            <w:tcW w:w="2903" w:type="pct"/>
            <w:shd w:val="clear" w:color="auto" w:fill="auto"/>
            <w:vAlign w:val="center"/>
          </w:tcPr>
          <w:p w14:paraId="15734F71"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10×10</w:t>
            </w:r>
          </w:p>
        </w:tc>
        <w:tc>
          <w:tcPr>
            <w:tcW w:w="1003" w:type="pct"/>
            <w:shd w:val="clear" w:color="auto" w:fill="auto"/>
            <w:vAlign w:val="center"/>
          </w:tcPr>
          <w:p w14:paraId="03BB5DEC"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共</w:t>
            </w:r>
            <w:r w:rsidRPr="00E96CB3">
              <w:rPr>
                <w:rFonts w:ascii="Times New Roman" w:eastAsiaTheme="minorEastAsia" w:hAnsi="Times New Roman"/>
              </w:rPr>
              <w:t>3</w:t>
            </w:r>
            <w:r w:rsidRPr="00E96CB3">
              <w:rPr>
                <w:rFonts w:ascii="Times New Roman" w:eastAsiaTheme="minorEastAsia" w:hAnsi="Times New Roman"/>
              </w:rPr>
              <w:t>座</w:t>
            </w:r>
          </w:p>
        </w:tc>
      </w:tr>
      <w:tr w:rsidR="00C542A7" w:rsidRPr="00E96CB3" w14:paraId="7A188C81" w14:textId="77777777" w:rsidTr="00C542A7">
        <w:trPr>
          <w:trHeight w:val="340"/>
          <w:jc w:val="center"/>
        </w:trPr>
        <w:tc>
          <w:tcPr>
            <w:tcW w:w="1094" w:type="pct"/>
            <w:shd w:val="clear" w:color="auto" w:fill="auto"/>
            <w:vAlign w:val="center"/>
          </w:tcPr>
          <w:p w14:paraId="4396B2A0"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系船块体（地牛）</w:t>
            </w:r>
          </w:p>
        </w:tc>
        <w:tc>
          <w:tcPr>
            <w:tcW w:w="2903" w:type="pct"/>
            <w:shd w:val="clear" w:color="auto" w:fill="auto"/>
            <w:vAlign w:val="center"/>
          </w:tcPr>
          <w:p w14:paraId="074F75F3"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4×4</w:t>
            </w:r>
          </w:p>
        </w:tc>
        <w:tc>
          <w:tcPr>
            <w:tcW w:w="1003" w:type="pct"/>
            <w:shd w:val="clear" w:color="auto" w:fill="auto"/>
            <w:vAlign w:val="center"/>
          </w:tcPr>
          <w:p w14:paraId="0E6CAC3E" w14:textId="77777777" w:rsidR="00C542A7" w:rsidRPr="00E96CB3" w:rsidRDefault="00C542A7" w:rsidP="00C542A7">
            <w:pPr>
              <w:adjustRightInd w:val="0"/>
              <w:snapToGrid w:val="0"/>
              <w:jc w:val="center"/>
              <w:rPr>
                <w:rFonts w:ascii="Times New Roman" w:eastAsiaTheme="minorEastAsia" w:hAnsi="Times New Roman"/>
              </w:rPr>
            </w:pPr>
            <w:r w:rsidRPr="00E96CB3">
              <w:rPr>
                <w:rFonts w:ascii="Times New Roman" w:eastAsiaTheme="minorEastAsia" w:hAnsi="Times New Roman"/>
              </w:rPr>
              <w:t>共</w:t>
            </w:r>
            <w:r w:rsidRPr="00E96CB3">
              <w:rPr>
                <w:rFonts w:ascii="Times New Roman" w:eastAsiaTheme="minorEastAsia" w:hAnsi="Times New Roman"/>
              </w:rPr>
              <w:t>5</w:t>
            </w:r>
            <w:r w:rsidRPr="00E96CB3">
              <w:rPr>
                <w:rFonts w:ascii="Times New Roman" w:eastAsiaTheme="minorEastAsia" w:hAnsi="Times New Roman"/>
              </w:rPr>
              <w:t>座</w:t>
            </w:r>
          </w:p>
        </w:tc>
      </w:tr>
    </w:tbl>
    <w:p w14:paraId="1AD323BB" w14:textId="77777777" w:rsidR="00DC0481" w:rsidRPr="00E96CB3" w:rsidRDefault="00DC0481" w:rsidP="00C542A7">
      <w:pPr>
        <w:pStyle w:val="WPSOffice1"/>
        <w:tabs>
          <w:tab w:val="right" w:leader="dot" w:pos="9070"/>
        </w:tabs>
        <w:adjustRightInd w:val="0"/>
        <w:snapToGrid w:val="0"/>
        <w:spacing w:line="360" w:lineRule="auto"/>
        <w:ind w:firstLineChars="200" w:firstLine="480"/>
        <w:jc w:val="both"/>
        <w:rPr>
          <w:rFonts w:eastAsiaTheme="minorEastAsia"/>
          <w:sz w:val="24"/>
          <w:szCs w:val="24"/>
        </w:rPr>
      </w:pPr>
    </w:p>
    <w:p w14:paraId="310E81F2" w14:textId="77777777" w:rsidR="00DC0481" w:rsidRPr="00E96CB3" w:rsidRDefault="00C542A7" w:rsidP="00C542A7">
      <w:pPr>
        <w:pStyle w:val="4"/>
        <w:rPr>
          <w:rFonts w:eastAsiaTheme="minorEastAsia"/>
        </w:rPr>
      </w:pPr>
      <w:r w:rsidRPr="00E96CB3">
        <w:rPr>
          <w:rFonts w:eastAsiaTheme="minorEastAsia"/>
        </w:rPr>
        <w:t>陆域平面布置</w:t>
      </w:r>
    </w:p>
    <w:p w14:paraId="149BDF8F" w14:textId="3D3877CB" w:rsidR="00C542A7" w:rsidRPr="00E96CB3" w:rsidRDefault="00C542A7" w:rsidP="00C542A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本项目陆域依托已建罐区。陆域部分改造包括设置液体氮气站、</w:t>
      </w:r>
      <w:r w:rsidRPr="00E96CB3">
        <w:rPr>
          <w:rFonts w:eastAsiaTheme="minorEastAsia"/>
          <w:sz w:val="24"/>
          <w:szCs w:val="24"/>
        </w:rPr>
        <w:t>VOC</w:t>
      </w:r>
      <w:r w:rsidRPr="00E96CB3">
        <w:rPr>
          <w:rFonts w:eastAsiaTheme="minorEastAsia"/>
          <w:sz w:val="24"/>
          <w:szCs w:val="24"/>
        </w:rPr>
        <w:t>处理装置、</w:t>
      </w:r>
      <w:r w:rsidR="00A27967" w:rsidRPr="00E96CB3">
        <w:rPr>
          <w:rFonts w:eastAsiaTheme="minorEastAsia"/>
          <w:sz w:val="24"/>
          <w:szCs w:val="24"/>
        </w:rPr>
        <w:t>生活</w:t>
      </w:r>
      <w:r w:rsidRPr="00E96CB3">
        <w:rPr>
          <w:rFonts w:eastAsiaTheme="minorEastAsia"/>
          <w:sz w:val="24"/>
          <w:szCs w:val="24"/>
        </w:rPr>
        <w:t>污水处理设施等。新增设施位于港口部污水</w:t>
      </w:r>
      <w:r w:rsidR="004A4F74" w:rsidRPr="00E96CB3">
        <w:rPr>
          <w:rFonts w:eastAsiaTheme="minorEastAsia"/>
          <w:sz w:val="24"/>
          <w:szCs w:val="24"/>
        </w:rPr>
        <w:t>处理厂</w:t>
      </w:r>
      <w:r w:rsidRPr="00E96CB3">
        <w:rPr>
          <w:rFonts w:eastAsiaTheme="minorEastAsia"/>
          <w:sz w:val="24"/>
          <w:szCs w:val="24"/>
        </w:rPr>
        <w:t>东北侧，消防车库西北侧。</w:t>
      </w:r>
    </w:p>
    <w:p w14:paraId="3ADC1EBB" w14:textId="70AE67A3" w:rsidR="00C542A7" w:rsidRPr="00E96CB3" w:rsidRDefault="00C542A7" w:rsidP="00C542A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ab/>
      </w:r>
      <w:r w:rsidRPr="00E96CB3">
        <w:rPr>
          <w:rFonts w:eastAsiaTheme="minorEastAsia"/>
          <w:sz w:val="24"/>
          <w:szCs w:val="24"/>
        </w:rPr>
        <w:t>新增油气回收设备距离西南侧污水</w:t>
      </w:r>
      <w:r w:rsidR="004A4F74" w:rsidRPr="00E96CB3">
        <w:rPr>
          <w:rFonts w:eastAsiaTheme="minorEastAsia"/>
          <w:sz w:val="24"/>
          <w:szCs w:val="24"/>
        </w:rPr>
        <w:t>处理厂</w:t>
      </w:r>
      <w:r w:rsidRPr="00E96CB3">
        <w:rPr>
          <w:rFonts w:eastAsiaTheme="minorEastAsia"/>
          <w:sz w:val="24"/>
          <w:szCs w:val="24"/>
        </w:rPr>
        <w:t>29.61m</w:t>
      </w:r>
      <w:r w:rsidRPr="00E96CB3">
        <w:rPr>
          <w:rFonts w:eastAsiaTheme="minorEastAsia"/>
          <w:sz w:val="24"/>
          <w:szCs w:val="24"/>
        </w:rPr>
        <w:t>，距离东北侧配电室</w:t>
      </w:r>
      <w:r w:rsidRPr="00E96CB3">
        <w:rPr>
          <w:rFonts w:eastAsiaTheme="minorEastAsia"/>
          <w:sz w:val="24"/>
          <w:szCs w:val="24"/>
        </w:rPr>
        <w:t>29.70m</w:t>
      </w:r>
      <w:r w:rsidRPr="00E96CB3">
        <w:rPr>
          <w:rFonts w:eastAsiaTheme="minorEastAsia"/>
          <w:sz w:val="24"/>
          <w:szCs w:val="24"/>
        </w:rPr>
        <w:t>，距离西北侧厂区围墙</w:t>
      </w:r>
      <w:r w:rsidRPr="00E96CB3">
        <w:rPr>
          <w:rFonts w:eastAsiaTheme="minorEastAsia"/>
          <w:sz w:val="24"/>
          <w:szCs w:val="24"/>
        </w:rPr>
        <w:t>15.33m</w:t>
      </w:r>
      <w:r w:rsidRPr="00E96CB3">
        <w:rPr>
          <w:rFonts w:eastAsiaTheme="minorEastAsia"/>
          <w:sz w:val="24"/>
          <w:szCs w:val="24"/>
        </w:rPr>
        <w:t>，距离西南侧道路</w:t>
      </w:r>
      <w:r w:rsidRPr="00E96CB3">
        <w:rPr>
          <w:rFonts w:eastAsiaTheme="minorEastAsia"/>
          <w:sz w:val="24"/>
          <w:szCs w:val="24"/>
        </w:rPr>
        <w:t>10.23m</w:t>
      </w:r>
      <w:r w:rsidRPr="00E96CB3">
        <w:rPr>
          <w:rFonts w:eastAsiaTheme="minorEastAsia"/>
          <w:sz w:val="24"/>
          <w:szCs w:val="24"/>
        </w:rPr>
        <w:t>，符合《石油化工厂企业设计防火规范》（</w:t>
      </w:r>
      <w:r w:rsidRPr="00E96CB3">
        <w:rPr>
          <w:rFonts w:eastAsiaTheme="minorEastAsia"/>
          <w:sz w:val="24"/>
          <w:szCs w:val="24"/>
        </w:rPr>
        <w:t>GB 50160-2008 2018</w:t>
      </w:r>
      <w:r w:rsidRPr="00E96CB3">
        <w:rPr>
          <w:rFonts w:eastAsiaTheme="minorEastAsia"/>
          <w:sz w:val="24"/>
          <w:szCs w:val="24"/>
        </w:rPr>
        <w:t>版）防火间距要求。距离东南侧新增吸收液缓冲罐</w:t>
      </w:r>
      <w:r w:rsidRPr="00E96CB3">
        <w:rPr>
          <w:rFonts w:eastAsiaTheme="minorEastAsia"/>
          <w:sz w:val="24"/>
          <w:szCs w:val="24"/>
        </w:rPr>
        <w:t>5m</w:t>
      </w:r>
      <w:r w:rsidRPr="00E96CB3">
        <w:rPr>
          <w:rFonts w:eastAsiaTheme="minorEastAsia"/>
          <w:sz w:val="24"/>
          <w:szCs w:val="24"/>
        </w:rPr>
        <w:t>，符合《油品装载系统油气回收设施设计规范》（</w:t>
      </w:r>
      <w:r w:rsidRPr="00E96CB3">
        <w:rPr>
          <w:rFonts w:eastAsiaTheme="minorEastAsia"/>
          <w:sz w:val="24"/>
          <w:szCs w:val="24"/>
        </w:rPr>
        <w:t>GB50759-2010</w:t>
      </w:r>
      <w:r w:rsidRPr="00E96CB3">
        <w:rPr>
          <w:rFonts w:eastAsiaTheme="minorEastAsia"/>
          <w:sz w:val="24"/>
          <w:szCs w:val="24"/>
        </w:rPr>
        <w:t>）的距离要求。</w:t>
      </w:r>
    </w:p>
    <w:p w14:paraId="2993C51A" w14:textId="77777777" w:rsidR="00C542A7" w:rsidRPr="00E96CB3" w:rsidRDefault="00C542A7" w:rsidP="00C542A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新增吸收液缓冲罐距离西北侧厂区围墙</w:t>
      </w:r>
      <w:r w:rsidRPr="00E96CB3">
        <w:rPr>
          <w:rFonts w:eastAsiaTheme="minorEastAsia"/>
          <w:sz w:val="24"/>
          <w:szCs w:val="24"/>
        </w:rPr>
        <w:t>28.34m</w:t>
      </w:r>
      <w:r w:rsidRPr="00E96CB3">
        <w:rPr>
          <w:rFonts w:eastAsiaTheme="minorEastAsia"/>
          <w:sz w:val="24"/>
          <w:szCs w:val="24"/>
        </w:rPr>
        <w:t>，距离东北侧配电室</w:t>
      </w:r>
      <w:r w:rsidRPr="00E96CB3">
        <w:rPr>
          <w:rFonts w:eastAsiaTheme="minorEastAsia"/>
          <w:sz w:val="24"/>
          <w:szCs w:val="24"/>
        </w:rPr>
        <w:t>26.88m</w:t>
      </w:r>
      <w:r w:rsidRPr="00E96CB3">
        <w:rPr>
          <w:rFonts w:eastAsiaTheme="minorEastAsia"/>
          <w:sz w:val="24"/>
          <w:szCs w:val="24"/>
        </w:rPr>
        <w:t>，距离南侧办公楼</w:t>
      </w:r>
      <w:r w:rsidRPr="00E96CB3">
        <w:rPr>
          <w:rFonts w:eastAsiaTheme="minorEastAsia"/>
          <w:sz w:val="24"/>
          <w:szCs w:val="24"/>
        </w:rPr>
        <w:t>49.51m</w:t>
      </w:r>
      <w:r w:rsidRPr="00E96CB3">
        <w:rPr>
          <w:rFonts w:eastAsiaTheme="minorEastAsia"/>
          <w:sz w:val="24"/>
          <w:szCs w:val="24"/>
        </w:rPr>
        <w:t>，距离西南侧道路</w:t>
      </w:r>
      <w:r w:rsidRPr="00E96CB3">
        <w:rPr>
          <w:rFonts w:eastAsiaTheme="minorEastAsia"/>
          <w:sz w:val="24"/>
          <w:szCs w:val="24"/>
        </w:rPr>
        <w:t>10.23m</w:t>
      </w:r>
      <w:r w:rsidRPr="00E96CB3">
        <w:rPr>
          <w:rFonts w:eastAsiaTheme="minorEastAsia"/>
          <w:sz w:val="24"/>
          <w:szCs w:val="24"/>
        </w:rPr>
        <w:t>，符合《石油化工厂企业设计防火规范》（</w:t>
      </w:r>
      <w:r w:rsidRPr="00E96CB3">
        <w:rPr>
          <w:rFonts w:eastAsiaTheme="minorEastAsia"/>
          <w:sz w:val="24"/>
          <w:szCs w:val="24"/>
        </w:rPr>
        <w:t>GB 50160-2008 2018</w:t>
      </w:r>
      <w:r w:rsidRPr="00E96CB3">
        <w:rPr>
          <w:rFonts w:eastAsiaTheme="minorEastAsia"/>
          <w:sz w:val="24"/>
          <w:szCs w:val="24"/>
        </w:rPr>
        <w:t>版）的防火间距要求。</w:t>
      </w:r>
    </w:p>
    <w:p w14:paraId="24FD2FC4" w14:textId="77777777" w:rsidR="00C542A7" w:rsidRPr="00E96CB3" w:rsidRDefault="00C542A7" w:rsidP="00C542A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新增液氮储罐及气化设施，位于新增油气回收装置西北侧，距离相隔</w:t>
      </w:r>
      <w:r w:rsidRPr="00E96CB3">
        <w:rPr>
          <w:rFonts w:eastAsiaTheme="minorEastAsia"/>
          <w:sz w:val="24"/>
          <w:szCs w:val="24"/>
        </w:rPr>
        <w:t>6m</w:t>
      </w:r>
      <w:r w:rsidRPr="00E96CB3">
        <w:rPr>
          <w:rFonts w:eastAsiaTheme="minorEastAsia"/>
          <w:sz w:val="24"/>
          <w:szCs w:val="24"/>
        </w:rPr>
        <w:t>。由于其介质非可燃助燃，且储罐为常压储罐，故与周边设施不需考虑安全距离。</w:t>
      </w:r>
    </w:p>
    <w:p w14:paraId="201E4A52" w14:textId="77777777" w:rsidR="00C542A7" w:rsidRPr="00E96CB3" w:rsidRDefault="00C542A7" w:rsidP="00C542A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新增办公楼污水提升池布置在码头边办公楼东侧围墙内的空地上，新增生活污水处理设施布置在新增油气回收装置东北侧，东北为系统管廊和围墙，与东边围墙外民居距离</w:t>
      </w:r>
      <w:r w:rsidRPr="00E96CB3">
        <w:rPr>
          <w:rFonts w:eastAsiaTheme="minorEastAsia"/>
          <w:sz w:val="24"/>
          <w:szCs w:val="24"/>
        </w:rPr>
        <w:t>28.05m</w:t>
      </w:r>
      <w:r w:rsidRPr="00E96CB3">
        <w:rPr>
          <w:rFonts w:eastAsiaTheme="minorEastAsia"/>
          <w:sz w:val="24"/>
          <w:szCs w:val="24"/>
        </w:rPr>
        <w:t>。</w:t>
      </w:r>
    </w:p>
    <w:p w14:paraId="4515F6A4" w14:textId="77777777" w:rsidR="007E7CF7" w:rsidRPr="00E96CB3" w:rsidRDefault="007E7CF7" w:rsidP="00FA5B82">
      <w:pPr>
        <w:pStyle w:val="4"/>
        <w:rPr>
          <w:rFonts w:eastAsiaTheme="minorEastAsia"/>
        </w:rPr>
      </w:pPr>
      <w:bookmarkStart w:id="33" w:name="_Toc423004582"/>
      <w:r w:rsidRPr="00E96CB3">
        <w:rPr>
          <w:rFonts w:eastAsiaTheme="minorEastAsia"/>
        </w:rPr>
        <w:t>后方罐区基本概况</w:t>
      </w:r>
      <w:bookmarkEnd w:id="33"/>
    </w:p>
    <w:p w14:paraId="76A3DD06" w14:textId="77777777" w:rsidR="007E7CF7" w:rsidRPr="00E96CB3" w:rsidRDefault="007E7CF7" w:rsidP="007E7CF7">
      <w:pPr>
        <w:pStyle w:val="aff"/>
        <w:tabs>
          <w:tab w:val="num" w:pos="900"/>
        </w:tabs>
        <w:adjustRightInd w:val="0"/>
        <w:snapToGrid w:val="0"/>
        <w:spacing w:line="360" w:lineRule="auto"/>
        <w:ind w:firstLine="480"/>
        <w:rPr>
          <w:rFonts w:eastAsiaTheme="minorEastAsia"/>
          <w:color w:val="000000"/>
        </w:rPr>
      </w:pPr>
      <w:r w:rsidRPr="00E96CB3">
        <w:rPr>
          <w:rFonts w:eastAsiaTheme="minorEastAsia"/>
          <w:color w:val="000000"/>
        </w:rPr>
        <w:t>后方储罐区位于本码头的南侧，距离本码头约</w:t>
      </w:r>
      <w:r w:rsidR="00FA5B82" w:rsidRPr="00E96CB3">
        <w:rPr>
          <w:rFonts w:eastAsiaTheme="minorEastAsia"/>
          <w:color w:val="000000"/>
        </w:rPr>
        <w:t>450m</w:t>
      </w:r>
      <w:r w:rsidRPr="00E96CB3">
        <w:rPr>
          <w:rFonts w:eastAsiaTheme="minorEastAsia"/>
          <w:color w:val="000000"/>
        </w:rPr>
        <w:t>。罐区主要储存</w:t>
      </w:r>
      <w:r w:rsidR="00FA5B82" w:rsidRPr="00E96CB3">
        <w:rPr>
          <w:rFonts w:eastAsiaTheme="minorEastAsia"/>
        </w:rPr>
        <w:t>长岭分公司</w:t>
      </w:r>
      <w:r w:rsidRPr="00E96CB3">
        <w:rPr>
          <w:rFonts w:eastAsiaTheme="minorEastAsia"/>
          <w:color w:val="000000"/>
        </w:rPr>
        <w:t>的原料及产品，对剩余的储罐能力进行出租，罐区所有储罐由</w:t>
      </w:r>
      <w:r w:rsidR="00FA5B82" w:rsidRPr="00E96CB3">
        <w:rPr>
          <w:rFonts w:eastAsiaTheme="minorEastAsia"/>
        </w:rPr>
        <w:t>长岭分公司</w:t>
      </w:r>
      <w:r w:rsidRPr="00E96CB3">
        <w:rPr>
          <w:rFonts w:eastAsiaTheme="minorEastAsia"/>
          <w:color w:val="000000"/>
        </w:rPr>
        <w:t>经营并统一管理。</w:t>
      </w:r>
      <w:r w:rsidRPr="00E96CB3">
        <w:rPr>
          <w:rFonts w:eastAsiaTheme="minorEastAsia"/>
          <w:kern w:val="0"/>
        </w:rPr>
        <w:t>本次环评</w:t>
      </w:r>
      <w:r w:rsidRPr="00E96CB3">
        <w:rPr>
          <w:rFonts w:eastAsiaTheme="minorEastAsia"/>
          <w:kern w:val="0"/>
          <w:szCs w:val="21"/>
        </w:rPr>
        <w:t>只包括码头工程</w:t>
      </w:r>
      <w:r w:rsidR="00FA5B82" w:rsidRPr="00E96CB3">
        <w:rPr>
          <w:rFonts w:eastAsiaTheme="minorEastAsia"/>
          <w:kern w:val="0"/>
          <w:szCs w:val="21"/>
        </w:rPr>
        <w:t>、管线工程及环保工程等</w:t>
      </w:r>
      <w:r w:rsidRPr="00E96CB3">
        <w:rPr>
          <w:rFonts w:eastAsiaTheme="minorEastAsia"/>
          <w:kern w:val="0"/>
          <w:szCs w:val="21"/>
        </w:rPr>
        <w:t>，不包括储罐区。</w:t>
      </w:r>
    </w:p>
    <w:p w14:paraId="07631B28" w14:textId="77777777" w:rsidR="007E7CF7" w:rsidRPr="00E96CB3" w:rsidRDefault="007E7CF7" w:rsidP="007E7CF7">
      <w:pPr>
        <w:pStyle w:val="aff"/>
        <w:tabs>
          <w:tab w:val="num" w:pos="900"/>
        </w:tabs>
        <w:adjustRightInd w:val="0"/>
        <w:snapToGrid w:val="0"/>
        <w:spacing w:line="360" w:lineRule="auto"/>
        <w:ind w:firstLine="480"/>
        <w:rPr>
          <w:rFonts w:eastAsiaTheme="minorEastAsia"/>
          <w:color w:val="000000"/>
        </w:rPr>
      </w:pPr>
      <w:r w:rsidRPr="00E96CB3">
        <w:rPr>
          <w:rFonts w:eastAsiaTheme="minorEastAsia"/>
          <w:color w:val="000000"/>
        </w:rPr>
        <w:t>罐区基本情况见下表</w:t>
      </w:r>
      <w:r w:rsidR="00FA5B82" w:rsidRPr="00E96CB3">
        <w:rPr>
          <w:rFonts w:eastAsiaTheme="minorEastAsia"/>
          <w:color w:val="000000"/>
        </w:rPr>
        <w:t>3.2-8</w:t>
      </w:r>
      <w:r w:rsidRPr="00E96CB3">
        <w:rPr>
          <w:rFonts w:eastAsiaTheme="minorEastAsia"/>
          <w:color w:val="000000"/>
        </w:rPr>
        <w:t>。</w:t>
      </w:r>
    </w:p>
    <w:p w14:paraId="00157745" w14:textId="77777777" w:rsidR="00FA5B82" w:rsidRPr="00E96CB3" w:rsidRDefault="00FA5B82" w:rsidP="00FA5B82">
      <w:pPr>
        <w:pStyle w:val="aff"/>
        <w:tabs>
          <w:tab w:val="num" w:pos="900"/>
        </w:tabs>
        <w:adjustRightInd w:val="0"/>
        <w:snapToGrid w:val="0"/>
        <w:spacing w:line="276" w:lineRule="auto"/>
        <w:ind w:firstLineChars="0" w:firstLine="0"/>
        <w:jc w:val="center"/>
        <w:rPr>
          <w:rFonts w:eastAsiaTheme="minorEastAsia"/>
          <w:b/>
          <w:color w:val="000000"/>
        </w:rPr>
      </w:pPr>
      <w:r w:rsidRPr="00E96CB3">
        <w:rPr>
          <w:rFonts w:eastAsiaTheme="minorEastAsia"/>
          <w:b/>
          <w:color w:val="000000"/>
        </w:rPr>
        <w:t>表</w:t>
      </w:r>
      <w:r w:rsidRPr="00E96CB3">
        <w:rPr>
          <w:rFonts w:eastAsiaTheme="minorEastAsia"/>
          <w:b/>
          <w:color w:val="000000"/>
        </w:rPr>
        <w:t xml:space="preserve">3.2-8  </w:t>
      </w:r>
      <w:r w:rsidRPr="00E96CB3">
        <w:rPr>
          <w:rFonts w:eastAsiaTheme="minorEastAsia"/>
          <w:b/>
          <w:color w:val="000000"/>
        </w:rPr>
        <w:t>储罐配置情况表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503"/>
        <w:gridCol w:w="1675"/>
        <w:gridCol w:w="1674"/>
        <w:gridCol w:w="2094"/>
        <w:gridCol w:w="2094"/>
      </w:tblGrid>
      <w:tr w:rsidR="00FA5B82" w:rsidRPr="00E96CB3" w14:paraId="1C7FB244" w14:textId="77777777" w:rsidTr="00FA5B82">
        <w:trPr>
          <w:trHeight w:val="340"/>
          <w:tblHeader/>
        </w:trPr>
        <w:tc>
          <w:tcPr>
            <w:tcW w:w="831" w:type="pct"/>
            <w:vAlign w:val="center"/>
          </w:tcPr>
          <w:p w14:paraId="528D4C36" w14:textId="77777777" w:rsidR="00FA5B82" w:rsidRPr="00E96CB3" w:rsidRDefault="00FA5B82" w:rsidP="00FA5B82">
            <w:pPr>
              <w:adjustRightInd w:val="0"/>
              <w:snapToGrid w:val="0"/>
              <w:jc w:val="center"/>
              <w:rPr>
                <w:rFonts w:ascii="Times New Roman" w:eastAsiaTheme="minorEastAsia" w:hAnsi="Times New Roman"/>
                <w:b/>
              </w:rPr>
            </w:pPr>
            <w:r w:rsidRPr="00E96CB3">
              <w:rPr>
                <w:rFonts w:ascii="Times New Roman" w:eastAsiaTheme="minorEastAsia" w:hAnsi="Times New Roman"/>
                <w:b/>
              </w:rPr>
              <w:t>罐号</w:t>
            </w:r>
          </w:p>
        </w:tc>
        <w:tc>
          <w:tcPr>
            <w:tcW w:w="926" w:type="pct"/>
            <w:vAlign w:val="center"/>
          </w:tcPr>
          <w:p w14:paraId="11B18BAA" w14:textId="77777777" w:rsidR="00FA5B82" w:rsidRPr="00E96CB3" w:rsidRDefault="00FA5B82" w:rsidP="00FA5B82">
            <w:pPr>
              <w:adjustRightInd w:val="0"/>
              <w:snapToGrid w:val="0"/>
              <w:jc w:val="center"/>
              <w:rPr>
                <w:rFonts w:ascii="Times New Roman" w:eastAsiaTheme="minorEastAsia" w:hAnsi="Times New Roman"/>
                <w:b/>
              </w:rPr>
            </w:pPr>
            <w:r w:rsidRPr="00E96CB3">
              <w:rPr>
                <w:rFonts w:ascii="Times New Roman" w:eastAsiaTheme="minorEastAsia" w:hAnsi="Times New Roman"/>
                <w:b/>
              </w:rPr>
              <w:t>容量（</w:t>
            </w:r>
            <w:r w:rsidRPr="00E96CB3">
              <w:rPr>
                <w:rFonts w:ascii="Times New Roman" w:eastAsiaTheme="minorEastAsia" w:hAnsi="Times New Roman"/>
                <w:b/>
              </w:rPr>
              <w:t>m</w:t>
            </w:r>
            <w:r w:rsidRPr="00E96CB3">
              <w:rPr>
                <w:rFonts w:ascii="Times New Roman" w:eastAsiaTheme="minorEastAsia" w:hAnsi="Times New Roman"/>
                <w:b/>
                <w:vertAlign w:val="superscript"/>
              </w:rPr>
              <w:t>3</w:t>
            </w:r>
            <w:r w:rsidRPr="00E96CB3">
              <w:rPr>
                <w:rFonts w:ascii="Times New Roman" w:eastAsiaTheme="minorEastAsia" w:hAnsi="Times New Roman"/>
                <w:b/>
              </w:rPr>
              <w:t>）</w:t>
            </w:r>
          </w:p>
        </w:tc>
        <w:tc>
          <w:tcPr>
            <w:tcW w:w="926" w:type="pct"/>
            <w:vAlign w:val="center"/>
          </w:tcPr>
          <w:p w14:paraId="6347A3EA" w14:textId="77777777" w:rsidR="00FA5B82" w:rsidRPr="00E96CB3" w:rsidRDefault="00FA5B82" w:rsidP="00FA5B82">
            <w:pPr>
              <w:adjustRightInd w:val="0"/>
              <w:snapToGrid w:val="0"/>
              <w:jc w:val="center"/>
              <w:rPr>
                <w:rFonts w:ascii="Times New Roman" w:eastAsiaTheme="minorEastAsia" w:hAnsi="Times New Roman"/>
                <w:b/>
              </w:rPr>
            </w:pPr>
            <w:r w:rsidRPr="00E96CB3">
              <w:rPr>
                <w:rFonts w:ascii="Times New Roman" w:eastAsiaTheme="minorEastAsia" w:hAnsi="Times New Roman"/>
                <w:b/>
              </w:rPr>
              <w:t>类型</w:t>
            </w:r>
          </w:p>
        </w:tc>
        <w:tc>
          <w:tcPr>
            <w:tcW w:w="1158" w:type="pct"/>
            <w:vAlign w:val="center"/>
          </w:tcPr>
          <w:p w14:paraId="4E6839D3" w14:textId="77777777" w:rsidR="00FA5B82" w:rsidRPr="00E96CB3" w:rsidRDefault="00FA5B82" w:rsidP="00FA5B82">
            <w:pPr>
              <w:adjustRightInd w:val="0"/>
              <w:snapToGrid w:val="0"/>
              <w:jc w:val="center"/>
              <w:rPr>
                <w:rFonts w:ascii="Times New Roman" w:eastAsiaTheme="minorEastAsia" w:hAnsi="Times New Roman"/>
                <w:b/>
              </w:rPr>
            </w:pPr>
            <w:r w:rsidRPr="00E96CB3">
              <w:rPr>
                <w:rFonts w:ascii="Times New Roman" w:eastAsiaTheme="minorEastAsia" w:hAnsi="Times New Roman"/>
                <w:b/>
              </w:rPr>
              <w:t>品种</w:t>
            </w:r>
          </w:p>
        </w:tc>
        <w:tc>
          <w:tcPr>
            <w:tcW w:w="1158" w:type="pct"/>
            <w:vAlign w:val="center"/>
          </w:tcPr>
          <w:p w14:paraId="0F7F2A1F" w14:textId="77777777" w:rsidR="00FA5B82" w:rsidRPr="00E96CB3" w:rsidRDefault="00FA5B82" w:rsidP="00FA5B82">
            <w:pPr>
              <w:adjustRightInd w:val="0"/>
              <w:snapToGrid w:val="0"/>
              <w:jc w:val="center"/>
              <w:rPr>
                <w:rFonts w:ascii="Times New Roman" w:eastAsiaTheme="minorEastAsia" w:hAnsi="Times New Roman"/>
                <w:b/>
              </w:rPr>
            </w:pPr>
            <w:r w:rsidRPr="00E96CB3">
              <w:rPr>
                <w:rFonts w:ascii="Times New Roman" w:eastAsiaTheme="minorEastAsia" w:hAnsi="Times New Roman"/>
                <w:b/>
              </w:rPr>
              <w:t>备注</w:t>
            </w:r>
          </w:p>
        </w:tc>
      </w:tr>
      <w:tr w:rsidR="00FA5B82" w:rsidRPr="00E96CB3" w14:paraId="19A76534" w14:textId="77777777" w:rsidTr="00FA5B82">
        <w:trPr>
          <w:trHeight w:val="340"/>
        </w:trPr>
        <w:tc>
          <w:tcPr>
            <w:tcW w:w="831" w:type="pct"/>
            <w:vAlign w:val="center"/>
          </w:tcPr>
          <w:p w14:paraId="69E6ADB9"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701</w:t>
            </w:r>
          </w:p>
        </w:tc>
        <w:tc>
          <w:tcPr>
            <w:tcW w:w="926" w:type="pct"/>
            <w:vAlign w:val="center"/>
          </w:tcPr>
          <w:p w14:paraId="51A375F0"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3000</w:t>
            </w:r>
          </w:p>
        </w:tc>
        <w:tc>
          <w:tcPr>
            <w:tcW w:w="926" w:type="pct"/>
            <w:vAlign w:val="center"/>
          </w:tcPr>
          <w:p w14:paraId="06F048F7"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内浮顶</w:t>
            </w:r>
          </w:p>
        </w:tc>
        <w:tc>
          <w:tcPr>
            <w:tcW w:w="1158" w:type="pct"/>
            <w:vAlign w:val="center"/>
          </w:tcPr>
          <w:p w14:paraId="4B2BD7DD"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石脑油</w:t>
            </w:r>
          </w:p>
        </w:tc>
        <w:tc>
          <w:tcPr>
            <w:tcW w:w="1158" w:type="pct"/>
            <w:vAlign w:val="center"/>
          </w:tcPr>
          <w:p w14:paraId="6C051299" w14:textId="77777777" w:rsidR="00FA5B82" w:rsidRPr="00E96CB3" w:rsidRDefault="00FA5B82" w:rsidP="00FA5B82">
            <w:pPr>
              <w:adjustRightInd w:val="0"/>
              <w:snapToGrid w:val="0"/>
              <w:jc w:val="center"/>
              <w:rPr>
                <w:rFonts w:ascii="Times New Roman" w:eastAsiaTheme="minorEastAsia" w:hAnsi="Times New Roman"/>
              </w:rPr>
            </w:pPr>
          </w:p>
        </w:tc>
      </w:tr>
      <w:tr w:rsidR="00FA5B82" w:rsidRPr="00E96CB3" w14:paraId="323A277A" w14:textId="77777777" w:rsidTr="00FA5B82">
        <w:trPr>
          <w:trHeight w:val="340"/>
        </w:trPr>
        <w:tc>
          <w:tcPr>
            <w:tcW w:w="831" w:type="pct"/>
            <w:vAlign w:val="center"/>
          </w:tcPr>
          <w:p w14:paraId="45E24BD7"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lastRenderedPageBreak/>
              <w:t>702</w:t>
            </w:r>
          </w:p>
        </w:tc>
        <w:tc>
          <w:tcPr>
            <w:tcW w:w="926" w:type="pct"/>
            <w:vAlign w:val="center"/>
          </w:tcPr>
          <w:p w14:paraId="158449AE"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3000</w:t>
            </w:r>
          </w:p>
        </w:tc>
        <w:tc>
          <w:tcPr>
            <w:tcW w:w="926" w:type="pct"/>
            <w:vAlign w:val="center"/>
          </w:tcPr>
          <w:p w14:paraId="0F0B5222"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内浮顶</w:t>
            </w:r>
          </w:p>
        </w:tc>
        <w:tc>
          <w:tcPr>
            <w:tcW w:w="1158" w:type="pct"/>
            <w:vAlign w:val="center"/>
          </w:tcPr>
          <w:p w14:paraId="405AA57D"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乙酸甲酯</w:t>
            </w:r>
          </w:p>
        </w:tc>
        <w:tc>
          <w:tcPr>
            <w:tcW w:w="1158" w:type="pct"/>
            <w:vAlign w:val="center"/>
          </w:tcPr>
          <w:p w14:paraId="708B7CA8" w14:textId="77777777" w:rsidR="00FA5B82" w:rsidRPr="00E96CB3" w:rsidRDefault="00FA5B82" w:rsidP="00FA5B82">
            <w:pPr>
              <w:adjustRightInd w:val="0"/>
              <w:snapToGrid w:val="0"/>
              <w:jc w:val="center"/>
              <w:rPr>
                <w:rFonts w:ascii="Times New Roman" w:eastAsiaTheme="minorEastAsia" w:hAnsi="Times New Roman"/>
              </w:rPr>
            </w:pPr>
          </w:p>
        </w:tc>
      </w:tr>
      <w:tr w:rsidR="00FA5B82" w:rsidRPr="00E96CB3" w14:paraId="135EA0B8" w14:textId="77777777" w:rsidTr="00FA5B82">
        <w:trPr>
          <w:trHeight w:val="340"/>
        </w:trPr>
        <w:tc>
          <w:tcPr>
            <w:tcW w:w="831" w:type="pct"/>
            <w:vAlign w:val="center"/>
          </w:tcPr>
          <w:p w14:paraId="7C094344"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703</w:t>
            </w:r>
          </w:p>
        </w:tc>
        <w:tc>
          <w:tcPr>
            <w:tcW w:w="926" w:type="pct"/>
            <w:vAlign w:val="center"/>
          </w:tcPr>
          <w:p w14:paraId="0A6680A4"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3000</w:t>
            </w:r>
          </w:p>
        </w:tc>
        <w:tc>
          <w:tcPr>
            <w:tcW w:w="926" w:type="pct"/>
            <w:vAlign w:val="center"/>
          </w:tcPr>
          <w:p w14:paraId="1961CDA6"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内浮顶</w:t>
            </w:r>
          </w:p>
        </w:tc>
        <w:tc>
          <w:tcPr>
            <w:tcW w:w="1158" w:type="pct"/>
            <w:vAlign w:val="center"/>
          </w:tcPr>
          <w:p w14:paraId="581B2A60"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乙酸仲丁酯</w:t>
            </w:r>
          </w:p>
        </w:tc>
        <w:tc>
          <w:tcPr>
            <w:tcW w:w="1158" w:type="pct"/>
            <w:vAlign w:val="center"/>
          </w:tcPr>
          <w:p w14:paraId="2535933F" w14:textId="77777777" w:rsidR="00FA5B82" w:rsidRPr="00E96CB3" w:rsidRDefault="00FA5B82" w:rsidP="00FA5B82">
            <w:pPr>
              <w:adjustRightInd w:val="0"/>
              <w:snapToGrid w:val="0"/>
              <w:jc w:val="center"/>
              <w:rPr>
                <w:rFonts w:ascii="Times New Roman" w:eastAsiaTheme="minorEastAsia" w:hAnsi="Times New Roman"/>
              </w:rPr>
            </w:pPr>
          </w:p>
        </w:tc>
      </w:tr>
      <w:tr w:rsidR="00FA5B82" w:rsidRPr="00E96CB3" w14:paraId="6AB52058" w14:textId="77777777" w:rsidTr="00FA5B82">
        <w:trPr>
          <w:trHeight w:val="340"/>
        </w:trPr>
        <w:tc>
          <w:tcPr>
            <w:tcW w:w="831" w:type="pct"/>
            <w:vAlign w:val="center"/>
          </w:tcPr>
          <w:p w14:paraId="30487B9A"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704</w:t>
            </w:r>
          </w:p>
        </w:tc>
        <w:tc>
          <w:tcPr>
            <w:tcW w:w="926" w:type="pct"/>
            <w:vAlign w:val="center"/>
          </w:tcPr>
          <w:p w14:paraId="67BA84BB"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3000</w:t>
            </w:r>
          </w:p>
        </w:tc>
        <w:tc>
          <w:tcPr>
            <w:tcW w:w="926" w:type="pct"/>
            <w:vAlign w:val="center"/>
          </w:tcPr>
          <w:p w14:paraId="7982E634"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拱</w:t>
            </w:r>
            <w:r w:rsidRPr="00E96CB3">
              <w:rPr>
                <w:rFonts w:ascii="Times New Roman" w:eastAsiaTheme="minorEastAsia" w:hAnsi="Times New Roman"/>
              </w:rPr>
              <w:t xml:space="preserve">  </w:t>
            </w:r>
            <w:r w:rsidRPr="00E96CB3">
              <w:rPr>
                <w:rFonts w:ascii="Times New Roman" w:eastAsiaTheme="minorEastAsia" w:hAnsi="Times New Roman"/>
              </w:rPr>
              <w:t>顶</w:t>
            </w:r>
          </w:p>
        </w:tc>
        <w:tc>
          <w:tcPr>
            <w:tcW w:w="1158" w:type="pct"/>
            <w:vAlign w:val="center"/>
          </w:tcPr>
          <w:p w14:paraId="2DC644CA"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柴油</w:t>
            </w:r>
          </w:p>
        </w:tc>
        <w:tc>
          <w:tcPr>
            <w:tcW w:w="1158" w:type="pct"/>
            <w:vAlign w:val="center"/>
          </w:tcPr>
          <w:p w14:paraId="2A49C271" w14:textId="77777777" w:rsidR="00FA5B82" w:rsidRPr="00E96CB3" w:rsidRDefault="00FA5B82" w:rsidP="00FA5B82">
            <w:pPr>
              <w:adjustRightInd w:val="0"/>
              <w:snapToGrid w:val="0"/>
              <w:jc w:val="center"/>
              <w:rPr>
                <w:rFonts w:ascii="Times New Roman" w:eastAsiaTheme="minorEastAsia" w:hAnsi="Times New Roman"/>
              </w:rPr>
            </w:pPr>
          </w:p>
        </w:tc>
      </w:tr>
      <w:tr w:rsidR="00FA5B82" w:rsidRPr="00E96CB3" w14:paraId="29F5C962" w14:textId="77777777" w:rsidTr="00FA5B82">
        <w:trPr>
          <w:trHeight w:val="340"/>
        </w:trPr>
        <w:tc>
          <w:tcPr>
            <w:tcW w:w="831" w:type="pct"/>
            <w:vAlign w:val="center"/>
          </w:tcPr>
          <w:p w14:paraId="41A6D21F"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705</w:t>
            </w:r>
          </w:p>
        </w:tc>
        <w:tc>
          <w:tcPr>
            <w:tcW w:w="926" w:type="pct"/>
            <w:vAlign w:val="center"/>
          </w:tcPr>
          <w:p w14:paraId="37D7B64B"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3000</w:t>
            </w:r>
          </w:p>
        </w:tc>
        <w:tc>
          <w:tcPr>
            <w:tcW w:w="926" w:type="pct"/>
            <w:vAlign w:val="center"/>
          </w:tcPr>
          <w:p w14:paraId="69793C93"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拱</w:t>
            </w:r>
            <w:r w:rsidRPr="00E96CB3">
              <w:rPr>
                <w:rFonts w:ascii="Times New Roman" w:eastAsiaTheme="minorEastAsia" w:hAnsi="Times New Roman"/>
              </w:rPr>
              <w:t xml:space="preserve">  </w:t>
            </w:r>
            <w:r w:rsidRPr="00E96CB3">
              <w:rPr>
                <w:rFonts w:ascii="Times New Roman" w:eastAsiaTheme="minorEastAsia" w:hAnsi="Times New Roman"/>
              </w:rPr>
              <w:t>顶</w:t>
            </w:r>
          </w:p>
        </w:tc>
        <w:tc>
          <w:tcPr>
            <w:tcW w:w="1158" w:type="pct"/>
            <w:vAlign w:val="center"/>
          </w:tcPr>
          <w:p w14:paraId="6B15D1BB"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柴油</w:t>
            </w:r>
          </w:p>
        </w:tc>
        <w:tc>
          <w:tcPr>
            <w:tcW w:w="1158" w:type="pct"/>
            <w:vAlign w:val="center"/>
          </w:tcPr>
          <w:p w14:paraId="3F1BD637" w14:textId="77777777" w:rsidR="00FA5B82" w:rsidRPr="00E96CB3" w:rsidRDefault="00FA5B82" w:rsidP="00FA5B82">
            <w:pPr>
              <w:adjustRightInd w:val="0"/>
              <w:snapToGrid w:val="0"/>
              <w:jc w:val="center"/>
              <w:rPr>
                <w:rFonts w:ascii="Times New Roman" w:eastAsiaTheme="minorEastAsia" w:hAnsi="Times New Roman"/>
              </w:rPr>
            </w:pPr>
          </w:p>
        </w:tc>
      </w:tr>
      <w:tr w:rsidR="0055146F" w:rsidRPr="00E96CB3" w14:paraId="16FEF001" w14:textId="77777777" w:rsidTr="00FA5B82">
        <w:trPr>
          <w:trHeight w:val="340"/>
        </w:trPr>
        <w:tc>
          <w:tcPr>
            <w:tcW w:w="831" w:type="pct"/>
            <w:vAlign w:val="center"/>
          </w:tcPr>
          <w:p w14:paraId="0434E2C6" w14:textId="4D4A14B4" w:rsidR="0055146F" w:rsidRPr="00E96CB3" w:rsidRDefault="0055146F" w:rsidP="00FA5B82">
            <w:pPr>
              <w:adjustRightInd w:val="0"/>
              <w:snapToGrid w:val="0"/>
              <w:jc w:val="center"/>
              <w:rPr>
                <w:rFonts w:ascii="Times New Roman" w:eastAsiaTheme="minorEastAsia" w:hAnsi="Times New Roman"/>
              </w:rPr>
            </w:pPr>
            <w:r>
              <w:rPr>
                <w:rFonts w:ascii="Times New Roman" w:eastAsiaTheme="minorEastAsia" w:hAnsi="Times New Roman" w:hint="eastAsia"/>
              </w:rPr>
              <w:t>706</w:t>
            </w:r>
          </w:p>
        </w:tc>
        <w:tc>
          <w:tcPr>
            <w:tcW w:w="926" w:type="pct"/>
            <w:vAlign w:val="center"/>
          </w:tcPr>
          <w:p w14:paraId="7BEC7E33" w14:textId="2E091C07" w:rsidR="0055146F" w:rsidRPr="00E96CB3" w:rsidRDefault="0055146F" w:rsidP="00FA5B82">
            <w:pPr>
              <w:adjustRightInd w:val="0"/>
              <w:snapToGrid w:val="0"/>
              <w:jc w:val="center"/>
              <w:rPr>
                <w:rFonts w:ascii="Times New Roman" w:eastAsiaTheme="minorEastAsia" w:hAnsi="Times New Roman"/>
              </w:rPr>
            </w:pPr>
            <w:r>
              <w:rPr>
                <w:rFonts w:ascii="Times New Roman" w:eastAsiaTheme="minorEastAsia" w:hAnsi="Times New Roman" w:hint="eastAsia"/>
              </w:rPr>
              <w:t>3000</w:t>
            </w:r>
          </w:p>
        </w:tc>
        <w:tc>
          <w:tcPr>
            <w:tcW w:w="926" w:type="pct"/>
            <w:vAlign w:val="center"/>
          </w:tcPr>
          <w:p w14:paraId="3AB2542D" w14:textId="132EDA7C" w:rsidR="0055146F" w:rsidRPr="00E96CB3" w:rsidRDefault="0055146F"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内浮顶</w:t>
            </w:r>
          </w:p>
        </w:tc>
        <w:tc>
          <w:tcPr>
            <w:tcW w:w="1158" w:type="pct"/>
            <w:vAlign w:val="center"/>
          </w:tcPr>
          <w:p w14:paraId="665420AE" w14:textId="2E84FBD4" w:rsidR="0055146F" w:rsidRPr="00E96CB3" w:rsidRDefault="0055146F" w:rsidP="00FA5B82">
            <w:pPr>
              <w:adjustRightInd w:val="0"/>
              <w:snapToGrid w:val="0"/>
              <w:jc w:val="center"/>
              <w:rPr>
                <w:rFonts w:ascii="Times New Roman" w:eastAsiaTheme="minorEastAsia" w:hAnsi="Times New Roman"/>
              </w:rPr>
            </w:pPr>
            <w:r>
              <w:rPr>
                <w:rFonts w:ascii="Times New Roman" w:eastAsiaTheme="minorEastAsia" w:hAnsi="Times New Roman" w:hint="eastAsia"/>
              </w:rPr>
              <w:t>二甲苯</w:t>
            </w:r>
          </w:p>
        </w:tc>
        <w:tc>
          <w:tcPr>
            <w:tcW w:w="1158" w:type="pct"/>
            <w:vAlign w:val="center"/>
          </w:tcPr>
          <w:p w14:paraId="4476A75A" w14:textId="77777777" w:rsidR="0055146F" w:rsidRPr="00E96CB3" w:rsidRDefault="0055146F" w:rsidP="00FA5B82">
            <w:pPr>
              <w:adjustRightInd w:val="0"/>
              <w:snapToGrid w:val="0"/>
              <w:jc w:val="center"/>
              <w:rPr>
                <w:rFonts w:ascii="Times New Roman" w:eastAsiaTheme="minorEastAsia" w:hAnsi="Times New Roman"/>
              </w:rPr>
            </w:pPr>
          </w:p>
        </w:tc>
      </w:tr>
      <w:tr w:rsidR="00FA5B82" w:rsidRPr="00E96CB3" w14:paraId="2134F01E" w14:textId="77777777" w:rsidTr="00FA5B82">
        <w:trPr>
          <w:trHeight w:val="340"/>
        </w:trPr>
        <w:tc>
          <w:tcPr>
            <w:tcW w:w="831" w:type="pct"/>
            <w:vAlign w:val="center"/>
          </w:tcPr>
          <w:p w14:paraId="553B806E"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707</w:t>
            </w:r>
          </w:p>
        </w:tc>
        <w:tc>
          <w:tcPr>
            <w:tcW w:w="926" w:type="pct"/>
            <w:vAlign w:val="center"/>
          </w:tcPr>
          <w:p w14:paraId="66BACEE8"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5000</w:t>
            </w:r>
          </w:p>
        </w:tc>
        <w:tc>
          <w:tcPr>
            <w:tcW w:w="926" w:type="pct"/>
            <w:vAlign w:val="center"/>
          </w:tcPr>
          <w:p w14:paraId="27A0770B"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内浮顶</w:t>
            </w:r>
          </w:p>
        </w:tc>
        <w:tc>
          <w:tcPr>
            <w:tcW w:w="1158" w:type="pct"/>
            <w:vAlign w:val="center"/>
          </w:tcPr>
          <w:p w14:paraId="5203B5E4"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92#</w:t>
            </w:r>
            <w:r w:rsidRPr="00E96CB3">
              <w:rPr>
                <w:rFonts w:ascii="Times New Roman" w:eastAsiaTheme="minorEastAsia" w:hAnsi="Times New Roman"/>
              </w:rPr>
              <w:t>汽油</w:t>
            </w:r>
          </w:p>
        </w:tc>
        <w:tc>
          <w:tcPr>
            <w:tcW w:w="1158" w:type="pct"/>
            <w:vAlign w:val="center"/>
          </w:tcPr>
          <w:p w14:paraId="7365BDF2" w14:textId="77777777" w:rsidR="00FA5B82" w:rsidRPr="00E96CB3" w:rsidRDefault="00FA5B82" w:rsidP="00FA5B82">
            <w:pPr>
              <w:adjustRightInd w:val="0"/>
              <w:snapToGrid w:val="0"/>
              <w:jc w:val="center"/>
              <w:rPr>
                <w:rFonts w:ascii="Times New Roman" w:eastAsiaTheme="minorEastAsia" w:hAnsi="Times New Roman"/>
              </w:rPr>
            </w:pPr>
          </w:p>
        </w:tc>
      </w:tr>
      <w:tr w:rsidR="00FA5B82" w:rsidRPr="00E96CB3" w14:paraId="06E0D944" w14:textId="77777777" w:rsidTr="00FA5B82">
        <w:trPr>
          <w:trHeight w:val="340"/>
        </w:trPr>
        <w:tc>
          <w:tcPr>
            <w:tcW w:w="831" w:type="pct"/>
            <w:vAlign w:val="center"/>
          </w:tcPr>
          <w:p w14:paraId="06EC647A"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708</w:t>
            </w:r>
          </w:p>
        </w:tc>
        <w:tc>
          <w:tcPr>
            <w:tcW w:w="926" w:type="pct"/>
            <w:vAlign w:val="center"/>
          </w:tcPr>
          <w:p w14:paraId="35D74AED"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10000</w:t>
            </w:r>
          </w:p>
        </w:tc>
        <w:tc>
          <w:tcPr>
            <w:tcW w:w="926" w:type="pct"/>
            <w:vAlign w:val="center"/>
          </w:tcPr>
          <w:p w14:paraId="1F623F31"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外浮顶</w:t>
            </w:r>
          </w:p>
        </w:tc>
        <w:tc>
          <w:tcPr>
            <w:tcW w:w="1158" w:type="pct"/>
            <w:vAlign w:val="center"/>
          </w:tcPr>
          <w:p w14:paraId="171EED28"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绥中油</w:t>
            </w:r>
          </w:p>
        </w:tc>
        <w:tc>
          <w:tcPr>
            <w:tcW w:w="1158" w:type="pct"/>
            <w:vAlign w:val="center"/>
          </w:tcPr>
          <w:p w14:paraId="187CCD68" w14:textId="77777777" w:rsidR="00FA5B82" w:rsidRPr="00E96CB3" w:rsidRDefault="00FA5B82" w:rsidP="00FA5B82">
            <w:pPr>
              <w:adjustRightInd w:val="0"/>
              <w:snapToGrid w:val="0"/>
              <w:jc w:val="center"/>
              <w:rPr>
                <w:rFonts w:ascii="Times New Roman" w:eastAsiaTheme="minorEastAsia" w:hAnsi="Times New Roman"/>
              </w:rPr>
            </w:pPr>
          </w:p>
        </w:tc>
      </w:tr>
      <w:tr w:rsidR="00FA5B82" w:rsidRPr="00E96CB3" w14:paraId="13C8101D" w14:textId="77777777" w:rsidTr="00FA5B82">
        <w:trPr>
          <w:trHeight w:val="340"/>
        </w:trPr>
        <w:tc>
          <w:tcPr>
            <w:tcW w:w="831" w:type="pct"/>
            <w:vAlign w:val="center"/>
          </w:tcPr>
          <w:p w14:paraId="7AFBA7F1"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709</w:t>
            </w:r>
          </w:p>
        </w:tc>
        <w:tc>
          <w:tcPr>
            <w:tcW w:w="926" w:type="pct"/>
            <w:vAlign w:val="center"/>
          </w:tcPr>
          <w:p w14:paraId="2366C921"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10000</w:t>
            </w:r>
          </w:p>
        </w:tc>
        <w:tc>
          <w:tcPr>
            <w:tcW w:w="926" w:type="pct"/>
            <w:vAlign w:val="center"/>
          </w:tcPr>
          <w:p w14:paraId="393EC524"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外浮顶</w:t>
            </w:r>
          </w:p>
        </w:tc>
        <w:tc>
          <w:tcPr>
            <w:tcW w:w="1158" w:type="pct"/>
            <w:vAlign w:val="center"/>
          </w:tcPr>
          <w:p w14:paraId="381DBADD" w14:textId="77777777" w:rsidR="00FA5B82" w:rsidRPr="00E96CB3" w:rsidRDefault="00FA5B82" w:rsidP="00FA5B8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渣油</w:t>
            </w:r>
          </w:p>
        </w:tc>
        <w:tc>
          <w:tcPr>
            <w:tcW w:w="1158" w:type="pct"/>
            <w:vAlign w:val="center"/>
          </w:tcPr>
          <w:p w14:paraId="67968062" w14:textId="77777777" w:rsidR="00FA5B82" w:rsidRPr="00E96CB3" w:rsidRDefault="00FA5B82" w:rsidP="00FA5B82">
            <w:pPr>
              <w:adjustRightInd w:val="0"/>
              <w:snapToGrid w:val="0"/>
              <w:jc w:val="center"/>
              <w:rPr>
                <w:rFonts w:ascii="Times New Roman" w:eastAsiaTheme="minorEastAsia" w:hAnsi="Times New Roman"/>
                <w:color w:val="000000"/>
              </w:rPr>
            </w:pPr>
          </w:p>
        </w:tc>
      </w:tr>
      <w:tr w:rsidR="00FA5B82" w:rsidRPr="00E96CB3" w14:paraId="668C326E" w14:textId="77777777" w:rsidTr="00FA5B82">
        <w:trPr>
          <w:trHeight w:val="340"/>
        </w:trPr>
        <w:tc>
          <w:tcPr>
            <w:tcW w:w="831" w:type="pct"/>
            <w:vAlign w:val="center"/>
          </w:tcPr>
          <w:p w14:paraId="7D1EDA36"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710</w:t>
            </w:r>
          </w:p>
        </w:tc>
        <w:tc>
          <w:tcPr>
            <w:tcW w:w="926" w:type="pct"/>
            <w:vAlign w:val="center"/>
          </w:tcPr>
          <w:p w14:paraId="23A633DE"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2000</w:t>
            </w:r>
          </w:p>
        </w:tc>
        <w:tc>
          <w:tcPr>
            <w:tcW w:w="926" w:type="pct"/>
            <w:vAlign w:val="center"/>
          </w:tcPr>
          <w:p w14:paraId="3A209501"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内浮顶</w:t>
            </w:r>
          </w:p>
        </w:tc>
        <w:tc>
          <w:tcPr>
            <w:tcW w:w="1158" w:type="pct"/>
            <w:vAlign w:val="center"/>
          </w:tcPr>
          <w:p w14:paraId="0F011A89" w14:textId="77777777" w:rsidR="00FA5B82" w:rsidRPr="00E96CB3" w:rsidRDefault="00FA5B82" w:rsidP="00FA5B8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醋酸</w:t>
            </w:r>
          </w:p>
        </w:tc>
        <w:tc>
          <w:tcPr>
            <w:tcW w:w="1158" w:type="pct"/>
            <w:vAlign w:val="center"/>
          </w:tcPr>
          <w:p w14:paraId="3863C513" w14:textId="77777777" w:rsidR="00FA5B82" w:rsidRPr="00E96CB3" w:rsidRDefault="00FA5B82" w:rsidP="00FA5B82">
            <w:pPr>
              <w:adjustRightInd w:val="0"/>
              <w:snapToGrid w:val="0"/>
              <w:jc w:val="center"/>
              <w:rPr>
                <w:rFonts w:ascii="Times New Roman" w:eastAsiaTheme="minorEastAsia" w:hAnsi="Times New Roman"/>
                <w:color w:val="000000"/>
              </w:rPr>
            </w:pPr>
          </w:p>
        </w:tc>
      </w:tr>
      <w:tr w:rsidR="00FA5B82" w:rsidRPr="00E96CB3" w14:paraId="308CA232" w14:textId="77777777" w:rsidTr="00FA5B82">
        <w:trPr>
          <w:trHeight w:val="340"/>
        </w:trPr>
        <w:tc>
          <w:tcPr>
            <w:tcW w:w="831" w:type="pct"/>
            <w:vAlign w:val="center"/>
          </w:tcPr>
          <w:p w14:paraId="2B779F92"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711</w:t>
            </w:r>
          </w:p>
        </w:tc>
        <w:tc>
          <w:tcPr>
            <w:tcW w:w="926" w:type="pct"/>
            <w:vAlign w:val="center"/>
          </w:tcPr>
          <w:p w14:paraId="27317650" w14:textId="77777777" w:rsidR="00FA5B82" w:rsidRPr="00E96CB3" w:rsidDel="001F30EC"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1500</w:t>
            </w:r>
          </w:p>
        </w:tc>
        <w:tc>
          <w:tcPr>
            <w:tcW w:w="926" w:type="pct"/>
            <w:vAlign w:val="center"/>
          </w:tcPr>
          <w:p w14:paraId="2F949F79"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内浮顶</w:t>
            </w:r>
          </w:p>
        </w:tc>
        <w:tc>
          <w:tcPr>
            <w:tcW w:w="1158" w:type="pct"/>
            <w:vAlign w:val="center"/>
          </w:tcPr>
          <w:p w14:paraId="73B6B893" w14:textId="77777777" w:rsidR="00FA5B82" w:rsidRPr="00E96CB3" w:rsidRDefault="00FA5B82" w:rsidP="00FA5B8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乙酸仲丁酯</w:t>
            </w:r>
          </w:p>
        </w:tc>
        <w:tc>
          <w:tcPr>
            <w:tcW w:w="1158" w:type="pct"/>
            <w:vAlign w:val="center"/>
          </w:tcPr>
          <w:p w14:paraId="43D3D484" w14:textId="77777777" w:rsidR="00FA5B82" w:rsidRPr="00E96CB3" w:rsidRDefault="00FA5B82" w:rsidP="00FA5B82">
            <w:pPr>
              <w:adjustRightInd w:val="0"/>
              <w:snapToGrid w:val="0"/>
              <w:jc w:val="center"/>
              <w:rPr>
                <w:rFonts w:ascii="Times New Roman" w:eastAsiaTheme="minorEastAsia" w:hAnsi="Times New Roman"/>
                <w:color w:val="000000"/>
              </w:rPr>
            </w:pPr>
          </w:p>
        </w:tc>
      </w:tr>
      <w:tr w:rsidR="00FA5B82" w:rsidRPr="00E96CB3" w14:paraId="02D721A9" w14:textId="77777777" w:rsidTr="00FA5B82">
        <w:trPr>
          <w:trHeight w:val="340"/>
        </w:trPr>
        <w:tc>
          <w:tcPr>
            <w:tcW w:w="831" w:type="pct"/>
            <w:vAlign w:val="center"/>
          </w:tcPr>
          <w:p w14:paraId="1E3734A1"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716</w:t>
            </w:r>
          </w:p>
        </w:tc>
        <w:tc>
          <w:tcPr>
            <w:tcW w:w="926" w:type="pct"/>
            <w:vAlign w:val="center"/>
          </w:tcPr>
          <w:p w14:paraId="46EABD82"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30000</w:t>
            </w:r>
          </w:p>
        </w:tc>
        <w:tc>
          <w:tcPr>
            <w:tcW w:w="926" w:type="pct"/>
            <w:vAlign w:val="center"/>
          </w:tcPr>
          <w:p w14:paraId="367506D5"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外浮顶</w:t>
            </w:r>
          </w:p>
        </w:tc>
        <w:tc>
          <w:tcPr>
            <w:tcW w:w="1158" w:type="pct"/>
            <w:vAlign w:val="center"/>
          </w:tcPr>
          <w:p w14:paraId="4293F4B7"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原油</w:t>
            </w:r>
          </w:p>
        </w:tc>
        <w:tc>
          <w:tcPr>
            <w:tcW w:w="1158" w:type="pct"/>
            <w:vAlign w:val="center"/>
          </w:tcPr>
          <w:p w14:paraId="411FFA6E" w14:textId="77777777" w:rsidR="00FA5B82" w:rsidRPr="00E96CB3" w:rsidRDefault="00FA5B82" w:rsidP="00FA5B82">
            <w:pPr>
              <w:adjustRightInd w:val="0"/>
              <w:snapToGrid w:val="0"/>
              <w:jc w:val="center"/>
              <w:rPr>
                <w:rFonts w:ascii="Times New Roman" w:eastAsiaTheme="minorEastAsia" w:hAnsi="Times New Roman"/>
              </w:rPr>
            </w:pPr>
          </w:p>
        </w:tc>
      </w:tr>
      <w:tr w:rsidR="00FA5B82" w:rsidRPr="00E96CB3" w14:paraId="548C1CEC" w14:textId="77777777" w:rsidTr="00FA5B82">
        <w:trPr>
          <w:trHeight w:val="340"/>
        </w:trPr>
        <w:tc>
          <w:tcPr>
            <w:tcW w:w="831" w:type="pct"/>
            <w:vAlign w:val="center"/>
          </w:tcPr>
          <w:p w14:paraId="1232FFC1"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717</w:t>
            </w:r>
          </w:p>
        </w:tc>
        <w:tc>
          <w:tcPr>
            <w:tcW w:w="926" w:type="pct"/>
            <w:vAlign w:val="center"/>
          </w:tcPr>
          <w:p w14:paraId="498A3ACC"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30000</w:t>
            </w:r>
          </w:p>
        </w:tc>
        <w:tc>
          <w:tcPr>
            <w:tcW w:w="926" w:type="pct"/>
            <w:vAlign w:val="center"/>
          </w:tcPr>
          <w:p w14:paraId="56FE90FB"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外浮顶</w:t>
            </w:r>
          </w:p>
        </w:tc>
        <w:tc>
          <w:tcPr>
            <w:tcW w:w="1158" w:type="pct"/>
            <w:vAlign w:val="center"/>
          </w:tcPr>
          <w:p w14:paraId="7F0CC419"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蜡油</w:t>
            </w:r>
          </w:p>
        </w:tc>
        <w:tc>
          <w:tcPr>
            <w:tcW w:w="1158" w:type="pct"/>
            <w:vAlign w:val="center"/>
          </w:tcPr>
          <w:p w14:paraId="27CBE7E6" w14:textId="77777777" w:rsidR="00FA5B82" w:rsidRPr="00E96CB3" w:rsidRDefault="00FA5B82" w:rsidP="00FA5B82">
            <w:pPr>
              <w:adjustRightInd w:val="0"/>
              <w:snapToGrid w:val="0"/>
              <w:jc w:val="center"/>
              <w:rPr>
                <w:rFonts w:ascii="Times New Roman" w:eastAsiaTheme="minorEastAsia" w:hAnsi="Times New Roman"/>
              </w:rPr>
            </w:pPr>
          </w:p>
        </w:tc>
      </w:tr>
      <w:tr w:rsidR="00FA5B82" w:rsidRPr="00E96CB3" w14:paraId="4D04BD3D" w14:textId="77777777" w:rsidTr="00FA5B82">
        <w:trPr>
          <w:trHeight w:val="340"/>
        </w:trPr>
        <w:tc>
          <w:tcPr>
            <w:tcW w:w="831" w:type="pct"/>
            <w:vAlign w:val="center"/>
          </w:tcPr>
          <w:p w14:paraId="1E3E76AF"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301</w:t>
            </w:r>
          </w:p>
        </w:tc>
        <w:tc>
          <w:tcPr>
            <w:tcW w:w="926" w:type="pct"/>
            <w:vAlign w:val="center"/>
          </w:tcPr>
          <w:p w14:paraId="5D5BCF18"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6000</w:t>
            </w:r>
          </w:p>
        </w:tc>
        <w:tc>
          <w:tcPr>
            <w:tcW w:w="926" w:type="pct"/>
            <w:vAlign w:val="center"/>
          </w:tcPr>
          <w:p w14:paraId="2624BC6A"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拱</w:t>
            </w:r>
            <w:r w:rsidRPr="00E96CB3">
              <w:rPr>
                <w:rFonts w:ascii="Times New Roman" w:eastAsiaTheme="minorEastAsia" w:hAnsi="Times New Roman"/>
              </w:rPr>
              <w:t xml:space="preserve">  </w:t>
            </w:r>
            <w:r w:rsidRPr="00E96CB3">
              <w:rPr>
                <w:rFonts w:ascii="Times New Roman" w:eastAsiaTheme="minorEastAsia" w:hAnsi="Times New Roman"/>
              </w:rPr>
              <w:t>顶</w:t>
            </w:r>
          </w:p>
        </w:tc>
        <w:tc>
          <w:tcPr>
            <w:tcW w:w="1158" w:type="pct"/>
            <w:vAlign w:val="center"/>
          </w:tcPr>
          <w:p w14:paraId="6A5CE92D"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沥青</w:t>
            </w:r>
          </w:p>
        </w:tc>
        <w:tc>
          <w:tcPr>
            <w:tcW w:w="1158" w:type="pct"/>
            <w:vAlign w:val="center"/>
          </w:tcPr>
          <w:p w14:paraId="096A45CF" w14:textId="77777777" w:rsidR="00FA5B82" w:rsidRPr="00E96CB3" w:rsidRDefault="00FA5B82" w:rsidP="00FA5B82">
            <w:pPr>
              <w:adjustRightInd w:val="0"/>
              <w:snapToGrid w:val="0"/>
              <w:jc w:val="center"/>
              <w:rPr>
                <w:rFonts w:ascii="Times New Roman" w:eastAsiaTheme="minorEastAsia" w:hAnsi="Times New Roman"/>
              </w:rPr>
            </w:pPr>
          </w:p>
        </w:tc>
      </w:tr>
      <w:tr w:rsidR="00FA5B82" w:rsidRPr="00E96CB3" w14:paraId="6893B080" w14:textId="77777777" w:rsidTr="00FA5B82">
        <w:trPr>
          <w:trHeight w:val="340"/>
        </w:trPr>
        <w:tc>
          <w:tcPr>
            <w:tcW w:w="831" w:type="pct"/>
            <w:vAlign w:val="center"/>
          </w:tcPr>
          <w:p w14:paraId="49DC98FD"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302</w:t>
            </w:r>
          </w:p>
        </w:tc>
        <w:tc>
          <w:tcPr>
            <w:tcW w:w="926" w:type="pct"/>
            <w:vAlign w:val="center"/>
          </w:tcPr>
          <w:p w14:paraId="2EE5F4DB"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6000</w:t>
            </w:r>
          </w:p>
        </w:tc>
        <w:tc>
          <w:tcPr>
            <w:tcW w:w="926" w:type="pct"/>
            <w:vAlign w:val="center"/>
          </w:tcPr>
          <w:p w14:paraId="46EF5252"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拱</w:t>
            </w:r>
            <w:r w:rsidRPr="00E96CB3">
              <w:rPr>
                <w:rFonts w:ascii="Times New Roman" w:eastAsiaTheme="minorEastAsia" w:hAnsi="Times New Roman"/>
              </w:rPr>
              <w:t xml:space="preserve">  </w:t>
            </w:r>
            <w:r w:rsidRPr="00E96CB3">
              <w:rPr>
                <w:rFonts w:ascii="Times New Roman" w:eastAsiaTheme="minorEastAsia" w:hAnsi="Times New Roman"/>
              </w:rPr>
              <w:t>顶</w:t>
            </w:r>
          </w:p>
        </w:tc>
        <w:tc>
          <w:tcPr>
            <w:tcW w:w="1158" w:type="pct"/>
            <w:vAlign w:val="center"/>
          </w:tcPr>
          <w:p w14:paraId="6635E8AE"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沥青</w:t>
            </w:r>
          </w:p>
        </w:tc>
        <w:tc>
          <w:tcPr>
            <w:tcW w:w="1158" w:type="pct"/>
            <w:vAlign w:val="center"/>
          </w:tcPr>
          <w:p w14:paraId="3D2C53B2" w14:textId="77777777" w:rsidR="00FA5B82" w:rsidRPr="00E96CB3" w:rsidRDefault="00FA5B82" w:rsidP="00FA5B82">
            <w:pPr>
              <w:adjustRightInd w:val="0"/>
              <w:snapToGrid w:val="0"/>
              <w:jc w:val="center"/>
              <w:rPr>
                <w:rFonts w:ascii="Times New Roman" w:eastAsiaTheme="minorEastAsia" w:hAnsi="Times New Roman"/>
              </w:rPr>
            </w:pPr>
          </w:p>
        </w:tc>
      </w:tr>
      <w:tr w:rsidR="00FA5B82" w:rsidRPr="00E96CB3" w14:paraId="0A7AD02D" w14:textId="77777777" w:rsidTr="00FA5B82">
        <w:trPr>
          <w:trHeight w:val="340"/>
        </w:trPr>
        <w:tc>
          <w:tcPr>
            <w:tcW w:w="831" w:type="pct"/>
            <w:vAlign w:val="center"/>
          </w:tcPr>
          <w:p w14:paraId="04E6FA5E"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303</w:t>
            </w:r>
          </w:p>
        </w:tc>
        <w:tc>
          <w:tcPr>
            <w:tcW w:w="926" w:type="pct"/>
            <w:vAlign w:val="center"/>
          </w:tcPr>
          <w:p w14:paraId="2C1F8FC9"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2000</w:t>
            </w:r>
          </w:p>
        </w:tc>
        <w:tc>
          <w:tcPr>
            <w:tcW w:w="926" w:type="pct"/>
            <w:vAlign w:val="center"/>
          </w:tcPr>
          <w:p w14:paraId="51DBEF3B"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拱</w:t>
            </w:r>
            <w:r w:rsidRPr="00E96CB3">
              <w:rPr>
                <w:rFonts w:ascii="Times New Roman" w:eastAsiaTheme="minorEastAsia" w:hAnsi="Times New Roman"/>
              </w:rPr>
              <w:t xml:space="preserve">  </w:t>
            </w:r>
            <w:r w:rsidRPr="00E96CB3">
              <w:rPr>
                <w:rFonts w:ascii="Times New Roman" w:eastAsiaTheme="minorEastAsia" w:hAnsi="Times New Roman"/>
              </w:rPr>
              <w:t>顶</w:t>
            </w:r>
          </w:p>
        </w:tc>
        <w:tc>
          <w:tcPr>
            <w:tcW w:w="1158" w:type="pct"/>
            <w:vAlign w:val="center"/>
          </w:tcPr>
          <w:p w14:paraId="7D7582C5"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沥青</w:t>
            </w:r>
          </w:p>
        </w:tc>
        <w:tc>
          <w:tcPr>
            <w:tcW w:w="1158" w:type="pct"/>
            <w:vAlign w:val="center"/>
          </w:tcPr>
          <w:p w14:paraId="2026C5B1" w14:textId="77777777" w:rsidR="00FA5B82" w:rsidRPr="00E96CB3" w:rsidRDefault="00FA5B82" w:rsidP="00FA5B82">
            <w:pPr>
              <w:adjustRightInd w:val="0"/>
              <w:snapToGrid w:val="0"/>
              <w:jc w:val="center"/>
              <w:rPr>
                <w:rFonts w:ascii="Times New Roman" w:eastAsiaTheme="minorEastAsia" w:hAnsi="Times New Roman"/>
              </w:rPr>
            </w:pPr>
          </w:p>
        </w:tc>
      </w:tr>
      <w:tr w:rsidR="00FA5B82" w:rsidRPr="00E96CB3" w14:paraId="01CB90CE" w14:textId="77777777" w:rsidTr="00FA5B82">
        <w:trPr>
          <w:trHeight w:val="340"/>
        </w:trPr>
        <w:tc>
          <w:tcPr>
            <w:tcW w:w="831" w:type="pct"/>
            <w:vAlign w:val="center"/>
          </w:tcPr>
          <w:p w14:paraId="2490FCA8"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304</w:t>
            </w:r>
          </w:p>
        </w:tc>
        <w:tc>
          <w:tcPr>
            <w:tcW w:w="926" w:type="pct"/>
            <w:vAlign w:val="center"/>
          </w:tcPr>
          <w:p w14:paraId="6939763F"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2000</w:t>
            </w:r>
          </w:p>
        </w:tc>
        <w:tc>
          <w:tcPr>
            <w:tcW w:w="926" w:type="pct"/>
            <w:vAlign w:val="center"/>
          </w:tcPr>
          <w:p w14:paraId="5C7A3816"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拱</w:t>
            </w:r>
            <w:r w:rsidRPr="00E96CB3">
              <w:rPr>
                <w:rFonts w:ascii="Times New Roman" w:eastAsiaTheme="minorEastAsia" w:hAnsi="Times New Roman"/>
              </w:rPr>
              <w:t xml:space="preserve">  </w:t>
            </w:r>
            <w:r w:rsidRPr="00E96CB3">
              <w:rPr>
                <w:rFonts w:ascii="Times New Roman" w:eastAsiaTheme="minorEastAsia" w:hAnsi="Times New Roman"/>
              </w:rPr>
              <w:t>顶</w:t>
            </w:r>
          </w:p>
        </w:tc>
        <w:tc>
          <w:tcPr>
            <w:tcW w:w="1158" w:type="pct"/>
            <w:vAlign w:val="center"/>
          </w:tcPr>
          <w:p w14:paraId="57C67EBB"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沥青</w:t>
            </w:r>
          </w:p>
        </w:tc>
        <w:tc>
          <w:tcPr>
            <w:tcW w:w="1158" w:type="pct"/>
            <w:vAlign w:val="center"/>
          </w:tcPr>
          <w:p w14:paraId="74F8A47F" w14:textId="77777777" w:rsidR="00FA5B82" w:rsidRPr="00E96CB3" w:rsidRDefault="00FA5B82" w:rsidP="00FA5B82">
            <w:pPr>
              <w:adjustRightInd w:val="0"/>
              <w:snapToGrid w:val="0"/>
              <w:jc w:val="center"/>
              <w:rPr>
                <w:rFonts w:ascii="Times New Roman" w:eastAsiaTheme="minorEastAsia" w:hAnsi="Times New Roman"/>
              </w:rPr>
            </w:pPr>
          </w:p>
        </w:tc>
      </w:tr>
      <w:tr w:rsidR="00FA5B82" w:rsidRPr="00E96CB3" w14:paraId="0AAA2664" w14:textId="77777777" w:rsidTr="00FA5B82">
        <w:trPr>
          <w:trHeight w:val="340"/>
        </w:trPr>
        <w:tc>
          <w:tcPr>
            <w:tcW w:w="831" w:type="pct"/>
            <w:vAlign w:val="center"/>
          </w:tcPr>
          <w:p w14:paraId="797EDB44" w14:textId="77777777" w:rsidR="00FA5B82" w:rsidRPr="00E96CB3" w:rsidRDefault="00FA5B82" w:rsidP="00FA5B8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330</w:t>
            </w:r>
            <w:r w:rsidRPr="00E96CB3">
              <w:rPr>
                <w:rFonts w:ascii="Times New Roman" w:eastAsiaTheme="minorEastAsia" w:hAnsi="Times New Roman"/>
                <w:color w:val="000000"/>
              </w:rPr>
              <w:t>、</w:t>
            </w:r>
            <w:r w:rsidRPr="00E96CB3">
              <w:rPr>
                <w:rFonts w:ascii="Times New Roman" w:eastAsiaTheme="minorEastAsia" w:hAnsi="Times New Roman"/>
                <w:color w:val="000000"/>
              </w:rPr>
              <w:t>331</w:t>
            </w:r>
          </w:p>
        </w:tc>
        <w:tc>
          <w:tcPr>
            <w:tcW w:w="926" w:type="pct"/>
            <w:vAlign w:val="center"/>
          </w:tcPr>
          <w:p w14:paraId="12AEB4E5"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2*10000</w:t>
            </w:r>
          </w:p>
        </w:tc>
        <w:tc>
          <w:tcPr>
            <w:tcW w:w="926" w:type="pct"/>
            <w:vAlign w:val="center"/>
          </w:tcPr>
          <w:p w14:paraId="535E830B"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拱</w:t>
            </w:r>
            <w:r w:rsidRPr="00E96CB3">
              <w:rPr>
                <w:rFonts w:ascii="Times New Roman" w:eastAsiaTheme="minorEastAsia" w:hAnsi="Times New Roman"/>
              </w:rPr>
              <w:t xml:space="preserve">  </w:t>
            </w:r>
            <w:r w:rsidRPr="00E96CB3">
              <w:rPr>
                <w:rFonts w:ascii="Times New Roman" w:eastAsiaTheme="minorEastAsia" w:hAnsi="Times New Roman"/>
              </w:rPr>
              <w:t>顶</w:t>
            </w:r>
          </w:p>
        </w:tc>
        <w:tc>
          <w:tcPr>
            <w:tcW w:w="1158" w:type="pct"/>
            <w:vAlign w:val="center"/>
          </w:tcPr>
          <w:p w14:paraId="6BD60C45" w14:textId="77777777" w:rsidR="00FA5B82" w:rsidRPr="00E96CB3" w:rsidRDefault="00FA5B82" w:rsidP="00FA5B82">
            <w:pPr>
              <w:adjustRightInd w:val="0"/>
              <w:snapToGrid w:val="0"/>
              <w:jc w:val="center"/>
              <w:rPr>
                <w:rFonts w:ascii="Times New Roman" w:eastAsiaTheme="minorEastAsia" w:hAnsi="Times New Roman"/>
              </w:rPr>
            </w:pPr>
            <w:r w:rsidRPr="00E96CB3">
              <w:rPr>
                <w:rFonts w:ascii="Times New Roman" w:eastAsiaTheme="minorEastAsia" w:hAnsi="Times New Roman"/>
              </w:rPr>
              <w:t>沥青</w:t>
            </w:r>
          </w:p>
        </w:tc>
        <w:tc>
          <w:tcPr>
            <w:tcW w:w="1158" w:type="pct"/>
            <w:vAlign w:val="center"/>
          </w:tcPr>
          <w:p w14:paraId="0DA193A7" w14:textId="77777777" w:rsidR="00FA5B82" w:rsidRPr="00E96CB3" w:rsidRDefault="00FA5B82" w:rsidP="00FA5B82">
            <w:pPr>
              <w:adjustRightInd w:val="0"/>
              <w:snapToGrid w:val="0"/>
              <w:jc w:val="center"/>
              <w:rPr>
                <w:rFonts w:ascii="Times New Roman" w:eastAsiaTheme="minorEastAsia" w:hAnsi="Times New Roman"/>
              </w:rPr>
            </w:pPr>
          </w:p>
        </w:tc>
      </w:tr>
    </w:tbl>
    <w:p w14:paraId="3C8F9110" w14:textId="77777777" w:rsidR="007E7CF7" w:rsidRPr="00E96CB3" w:rsidRDefault="007E7CF7" w:rsidP="00C542A7">
      <w:pPr>
        <w:pStyle w:val="WPSOffice1"/>
        <w:tabs>
          <w:tab w:val="right" w:leader="dot" w:pos="9070"/>
        </w:tabs>
        <w:adjustRightInd w:val="0"/>
        <w:snapToGrid w:val="0"/>
        <w:spacing w:line="360" w:lineRule="auto"/>
        <w:ind w:firstLineChars="200" w:firstLine="480"/>
        <w:jc w:val="both"/>
        <w:rPr>
          <w:rFonts w:eastAsiaTheme="minorEastAsia"/>
          <w:sz w:val="24"/>
          <w:szCs w:val="24"/>
        </w:rPr>
      </w:pPr>
    </w:p>
    <w:p w14:paraId="6ABCD845" w14:textId="77777777" w:rsidR="00C542A7" w:rsidRPr="00E96CB3" w:rsidRDefault="00C542A7" w:rsidP="00C542A7">
      <w:pPr>
        <w:pStyle w:val="4"/>
        <w:rPr>
          <w:rFonts w:eastAsiaTheme="minorEastAsia"/>
        </w:rPr>
      </w:pPr>
      <w:r w:rsidRPr="00E96CB3">
        <w:rPr>
          <w:rFonts w:eastAsiaTheme="minorEastAsia"/>
        </w:rPr>
        <w:t>航道</w:t>
      </w:r>
    </w:p>
    <w:p w14:paraId="69C1B784" w14:textId="77777777" w:rsidR="00C542A7" w:rsidRPr="00E96CB3" w:rsidRDefault="00C542A7" w:rsidP="00C542A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本项目位于城陵矶～武汉长江大桥航段。工程所处的螺山水道属汊道汇合河段，多年来河势格局相对稳定，码头工程位于主航道右侧，目前工程所在河段一年中航道维护水深为</w:t>
      </w:r>
      <w:r w:rsidRPr="00E96CB3">
        <w:rPr>
          <w:rFonts w:eastAsiaTheme="minorEastAsia"/>
          <w:sz w:val="24"/>
          <w:szCs w:val="24"/>
        </w:rPr>
        <w:t>4.0m~5.0m</w:t>
      </w:r>
      <w:r w:rsidRPr="00E96CB3">
        <w:rPr>
          <w:rFonts w:eastAsiaTheme="minorEastAsia"/>
          <w:sz w:val="24"/>
          <w:szCs w:val="24"/>
        </w:rPr>
        <w:t>。</w:t>
      </w:r>
    </w:p>
    <w:p w14:paraId="47AA24BC" w14:textId="77777777" w:rsidR="00C542A7" w:rsidRPr="00E96CB3" w:rsidRDefault="00C542A7" w:rsidP="00C542A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本项目设计船型中</w:t>
      </w:r>
      <w:r w:rsidRPr="00E96CB3">
        <w:rPr>
          <w:rFonts w:eastAsiaTheme="minorEastAsia"/>
          <w:sz w:val="24"/>
          <w:szCs w:val="24"/>
        </w:rPr>
        <w:t>3000</w:t>
      </w:r>
      <w:r w:rsidRPr="00E96CB3">
        <w:rPr>
          <w:rFonts w:eastAsiaTheme="minorEastAsia"/>
          <w:sz w:val="24"/>
          <w:szCs w:val="24"/>
        </w:rPr>
        <w:t>吨级液体散货船可常年满载通航。</w:t>
      </w:r>
      <w:r w:rsidRPr="00E96CB3">
        <w:rPr>
          <w:rFonts w:eastAsiaTheme="minorEastAsia"/>
          <w:sz w:val="24"/>
          <w:szCs w:val="24"/>
        </w:rPr>
        <w:t>5000</w:t>
      </w:r>
      <w:r w:rsidRPr="00E96CB3">
        <w:rPr>
          <w:rFonts w:eastAsiaTheme="minorEastAsia"/>
          <w:sz w:val="24"/>
          <w:szCs w:val="24"/>
        </w:rPr>
        <w:t>吨油船航经城陵矶～黄石上巢湖航段时部分月份需减载通行；航经黄石上巢湖～长江口可常年满载航行。</w:t>
      </w:r>
    </w:p>
    <w:p w14:paraId="65501BB5" w14:textId="77777777" w:rsidR="00C542A7" w:rsidRPr="00E96CB3" w:rsidRDefault="00C542A7" w:rsidP="00C542A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目前，本项目至长江口长江主航道上已建及在建桥梁净空高度最低为</w:t>
      </w:r>
      <w:r w:rsidRPr="00E96CB3">
        <w:rPr>
          <w:rFonts w:eastAsiaTheme="minorEastAsia"/>
          <w:sz w:val="24"/>
          <w:szCs w:val="24"/>
        </w:rPr>
        <w:t>18m</w:t>
      </w:r>
      <w:r w:rsidRPr="00E96CB3">
        <w:rPr>
          <w:rFonts w:eastAsiaTheme="minorEastAsia"/>
          <w:sz w:val="24"/>
          <w:szCs w:val="24"/>
        </w:rPr>
        <w:t>，设计船型在通过桥区航道时需注意确保船舶水线以上高度能安全通过各桥区航道。</w:t>
      </w:r>
    </w:p>
    <w:p w14:paraId="4D43DFAC" w14:textId="77777777" w:rsidR="00C542A7" w:rsidRPr="00E96CB3" w:rsidRDefault="00C542A7" w:rsidP="00C542A7">
      <w:pPr>
        <w:pStyle w:val="4"/>
        <w:rPr>
          <w:rFonts w:eastAsiaTheme="minorEastAsia"/>
        </w:rPr>
      </w:pPr>
      <w:r w:rsidRPr="00E96CB3">
        <w:rPr>
          <w:rFonts w:eastAsiaTheme="minorEastAsia"/>
        </w:rPr>
        <w:t>锚地</w:t>
      </w:r>
    </w:p>
    <w:p w14:paraId="3FE8990F" w14:textId="77777777" w:rsidR="00C542A7" w:rsidRPr="00E96CB3" w:rsidRDefault="00C542A7" w:rsidP="00C542A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根据《岳阳港总体规划》，岳阳港现有城港</w:t>
      </w:r>
      <w:r w:rsidRPr="00E96CB3">
        <w:rPr>
          <w:rFonts w:eastAsiaTheme="minorEastAsia"/>
          <w:sz w:val="24"/>
          <w:szCs w:val="24"/>
        </w:rPr>
        <w:t>1</w:t>
      </w:r>
      <w:r w:rsidRPr="00E96CB3">
        <w:rPr>
          <w:rFonts w:eastAsiaTheme="minorEastAsia"/>
          <w:sz w:val="24"/>
          <w:szCs w:val="24"/>
        </w:rPr>
        <w:t>号锚地、城港</w:t>
      </w:r>
      <w:r w:rsidRPr="00E96CB3">
        <w:rPr>
          <w:rFonts w:eastAsiaTheme="minorEastAsia"/>
          <w:sz w:val="24"/>
          <w:szCs w:val="24"/>
        </w:rPr>
        <w:t>2</w:t>
      </w:r>
      <w:r w:rsidRPr="00E96CB3">
        <w:rPr>
          <w:rFonts w:eastAsiaTheme="minorEastAsia"/>
          <w:sz w:val="24"/>
          <w:szCs w:val="24"/>
        </w:rPr>
        <w:t>号锚地、城港</w:t>
      </w:r>
      <w:r w:rsidRPr="00E96CB3">
        <w:rPr>
          <w:rFonts w:eastAsiaTheme="minorEastAsia"/>
          <w:sz w:val="24"/>
          <w:szCs w:val="24"/>
        </w:rPr>
        <w:t>3</w:t>
      </w:r>
      <w:r w:rsidRPr="00E96CB3">
        <w:rPr>
          <w:rFonts w:eastAsiaTheme="minorEastAsia"/>
          <w:sz w:val="24"/>
          <w:szCs w:val="24"/>
        </w:rPr>
        <w:t>号锚地、杨林山锚地、新港锚地保留，规划新辟锚地</w:t>
      </w:r>
      <w:r w:rsidRPr="00E96CB3">
        <w:rPr>
          <w:rFonts w:eastAsiaTheme="minorEastAsia"/>
          <w:sz w:val="24"/>
          <w:szCs w:val="24"/>
        </w:rPr>
        <w:t>6</w:t>
      </w:r>
      <w:r w:rsidRPr="00E96CB3">
        <w:rPr>
          <w:rFonts w:eastAsiaTheme="minorEastAsia"/>
          <w:sz w:val="24"/>
          <w:szCs w:val="24"/>
        </w:rPr>
        <w:t>处，锚地总面积实际采用为</w:t>
      </w:r>
      <w:r w:rsidRPr="00E96CB3">
        <w:rPr>
          <w:rFonts w:eastAsiaTheme="minorEastAsia"/>
          <w:sz w:val="24"/>
          <w:szCs w:val="24"/>
        </w:rPr>
        <w:t>474.6</w:t>
      </w:r>
      <w:r w:rsidRPr="00E96CB3">
        <w:rPr>
          <w:rFonts w:eastAsiaTheme="minorEastAsia"/>
          <w:sz w:val="24"/>
          <w:szCs w:val="24"/>
        </w:rPr>
        <w:t>万</w:t>
      </w:r>
      <w:r w:rsidRPr="00E96CB3">
        <w:rPr>
          <w:rFonts w:eastAsiaTheme="minorEastAsia"/>
          <w:sz w:val="24"/>
          <w:szCs w:val="24"/>
        </w:rPr>
        <w:t>m</w:t>
      </w:r>
      <w:r w:rsidRPr="00E96CB3">
        <w:rPr>
          <w:rFonts w:eastAsiaTheme="minorEastAsia"/>
          <w:sz w:val="24"/>
          <w:szCs w:val="24"/>
          <w:vertAlign w:val="superscript"/>
        </w:rPr>
        <w:t>2</w:t>
      </w:r>
      <w:r w:rsidRPr="00E96CB3">
        <w:rPr>
          <w:rFonts w:eastAsiaTheme="minorEastAsia"/>
          <w:sz w:val="24"/>
          <w:szCs w:val="24"/>
        </w:rPr>
        <w:t>（其中常年锚地</w:t>
      </w:r>
      <w:r w:rsidRPr="00E96CB3">
        <w:rPr>
          <w:rFonts w:eastAsiaTheme="minorEastAsia"/>
          <w:sz w:val="24"/>
          <w:szCs w:val="24"/>
        </w:rPr>
        <w:t>401.1</w:t>
      </w:r>
      <w:r w:rsidRPr="00E96CB3">
        <w:rPr>
          <w:rFonts w:eastAsiaTheme="minorEastAsia"/>
          <w:sz w:val="24"/>
          <w:szCs w:val="24"/>
        </w:rPr>
        <w:t>万</w:t>
      </w:r>
      <w:r w:rsidRPr="00E96CB3">
        <w:rPr>
          <w:rFonts w:eastAsiaTheme="minorEastAsia"/>
          <w:sz w:val="24"/>
          <w:szCs w:val="24"/>
        </w:rPr>
        <w:t>m</w:t>
      </w:r>
      <w:r w:rsidRPr="00E96CB3">
        <w:rPr>
          <w:rFonts w:eastAsiaTheme="minorEastAsia"/>
          <w:sz w:val="24"/>
          <w:szCs w:val="24"/>
          <w:vertAlign w:val="superscript"/>
        </w:rPr>
        <w:t>2</w:t>
      </w:r>
      <w:r w:rsidRPr="00E96CB3">
        <w:rPr>
          <w:rFonts w:eastAsiaTheme="minorEastAsia"/>
          <w:sz w:val="24"/>
          <w:szCs w:val="24"/>
        </w:rPr>
        <w:t>）。其中</w:t>
      </w:r>
      <w:r w:rsidRPr="00E96CB3">
        <w:rPr>
          <w:rFonts w:eastAsiaTheme="minorEastAsia"/>
          <w:sz w:val="24"/>
          <w:szCs w:val="24"/>
        </w:rPr>
        <w:t>11</w:t>
      </w:r>
      <w:r w:rsidRPr="00E96CB3">
        <w:rPr>
          <w:rFonts w:eastAsiaTheme="minorEastAsia"/>
          <w:sz w:val="24"/>
          <w:szCs w:val="24"/>
        </w:rPr>
        <w:t>号锚地、</w:t>
      </w:r>
      <w:r w:rsidRPr="00E96CB3">
        <w:rPr>
          <w:rFonts w:eastAsiaTheme="minorEastAsia"/>
          <w:sz w:val="24"/>
          <w:szCs w:val="24"/>
        </w:rPr>
        <w:t>12</w:t>
      </w:r>
      <w:r w:rsidRPr="00E96CB3">
        <w:rPr>
          <w:rFonts w:eastAsiaTheme="minorEastAsia"/>
          <w:sz w:val="24"/>
          <w:szCs w:val="24"/>
        </w:rPr>
        <w:t>号锚地为油轮锚地，规划</w:t>
      </w:r>
      <w:r w:rsidRPr="00E96CB3">
        <w:rPr>
          <w:rFonts w:eastAsiaTheme="minorEastAsia"/>
          <w:sz w:val="24"/>
          <w:szCs w:val="24"/>
        </w:rPr>
        <w:t>13</w:t>
      </w:r>
      <w:r w:rsidRPr="00E96CB3">
        <w:rPr>
          <w:rFonts w:eastAsiaTheme="minorEastAsia"/>
          <w:sz w:val="24"/>
          <w:szCs w:val="24"/>
        </w:rPr>
        <w:t>号锚地为化工危险品锚地，本项目船舶可前往锚泊。</w:t>
      </w:r>
    </w:p>
    <w:p w14:paraId="5944AA8A" w14:textId="77777777" w:rsidR="00C542A7" w:rsidRPr="00E96CB3" w:rsidRDefault="00C542A7" w:rsidP="002241B8">
      <w:pPr>
        <w:pStyle w:val="3"/>
        <w:rPr>
          <w:rFonts w:eastAsiaTheme="minorEastAsia"/>
        </w:rPr>
      </w:pPr>
      <w:r w:rsidRPr="00E96CB3">
        <w:rPr>
          <w:rFonts w:eastAsiaTheme="minorEastAsia"/>
        </w:rPr>
        <w:lastRenderedPageBreak/>
        <w:t>装卸工艺</w:t>
      </w:r>
    </w:p>
    <w:p w14:paraId="3A4F6506" w14:textId="77777777" w:rsidR="002241B8" w:rsidRPr="00E96CB3" w:rsidRDefault="002241B8" w:rsidP="002241B8">
      <w:pPr>
        <w:pStyle w:val="4"/>
        <w:rPr>
          <w:rFonts w:eastAsiaTheme="minorEastAsia"/>
        </w:rPr>
      </w:pPr>
      <w:bookmarkStart w:id="34" w:name="_Toc16689"/>
      <w:r w:rsidRPr="00E96CB3">
        <w:rPr>
          <w:rFonts w:eastAsiaTheme="minorEastAsia"/>
        </w:rPr>
        <w:t>主要设计参数</w:t>
      </w:r>
      <w:bookmarkEnd w:id="34"/>
    </w:p>
    <w:p w14:paraId="12E35872" w14:textId="77777777" w:rsidR="00C542A7"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⑴</w:t>
      </w:r>
      <w:r w:rsidRPr="00E96CB3">
        <w:rPr>
          <w:rFonts w:eastAsiaTheme="minorEastAsia"/>
          <w:sz w:val="24"/>
          <w:szCs w:val="24"/>
        </w:rPr>
        <w:t xml:space="preserve"> </w:t>
      </w:r>
      <w:r w:rsidRPr="00E96CB3">
        <w:rPr>
          <w:rFonts w:eastAsiaTheme="minorEastAsia"/>
          <w:sz w:val="24"/>
          <w:szCs w:val="24"/>
        </w:rPr>
        <w:t>各泊位承运货种及吞吐量：年吞吐量为</w:t>
      </w:r>
      <w:r w:rsidRPr="00E96CB3">
        <w:rPr>
          <w:rFonts w:eastAsiaTheme="minorEastAsia"/>
          <w:sz w:val="24"/>
          <w:szCs w:val="24"/>
        </w:rPr>
        <w:t>402</w:t>
      </w:r>
      <w:r w:rsidRPr="00E96CB3">
        <w:rPr>
          <w:rFonts w:eastAsiaTheme="minorEastAsia"/>
          <w:sz w:val="24"/>
          <w:szCs w:val="24"/>
        </w:rPr>
        <w:t>万吨</w:t>
      </w:r>
      <w:r w:rsidRPr="00E96CB3">
        <w:rPr>
          <w:rFonts w:eastAsiaTheme="minorEastAsia"/>
          <w:sz w:val="24"/>
          <w:szCs w:val="24"/>
        </w:rPr>
        <w:t>/</w:t>
      </w:r>
      <w:r w:rsidRPr="00E96CB3">
        <w:rPr>
          <w:rFonts w:eastAsiaTheme="minorEastAsia"/>
          <w:sz w:val="24"/>
          <w:szCs w:val="24"/>
        </w:rPr>
        <w:t>年；</w:t>
      </w:r>
    </w:p>
    <w:p w14:paraId="36C4C8E8"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⑵</w:t>
      </w:r>
      <w:r w:rsidRPr="00E96CB3">
        <w:rPr>
          <w:rFonts w:eastAsiaTheme="minorEastAsia"/>
          <w:sz w:val="24"/>
          <w:szCs w:val="24"/>
        </w:rPr>
        <w:t xml:space="preserve"> </w:t>
      </w:r>
      <w:r w:rsidRPr="00E96CB3">
        <w:rPr>
          <w:rFonts w:eastAsiaTheme="minorEastAsia"/>
          <w:sz w:val="24"/>
          <w:szCs w:val="24"/>
        </w:rPr>
        <w:t>设计代表船型：</w:t>
      </w:r>
      <w:r w:rsidRPr="00E96CB3">
        <w:rPr>
          <w:rFonts w:eastAsiaTheme="minorEastAsia"/>
          <w:sz w:val="24"/>
          <w:szCs w:val="24"/>
        </w:rPr>
        <w:t>3000</w:t>
      </w:r>
      <w:r w:rsidRPr="00E96CB3">
        <w:rPr>
          <w:rFonts w:eastAsiaTheme="minorEastAsia"/>
          <w:sz w:val="24"/>
          <w:szCs w:val="24"/>
        </w:rPr>
        <w:t>、</w:t>
      </w:r>
      <w:r w:rsidRPr="00E96CB3">
        <w:rPr>
          <w:rFonts w:eastAsiaTheme="minorEastAsia"/>
          <w:sz w:val="24"/>
          <w:szCs w:val="24"/>
        </w:rPr>
        <w:t>5000</w:t>
      </w:r>
      <w:r w:rsidRPr="00E96CB3">
        <w:rPr>
          <w:rFonts w:eastAsiaTheme="minorEastAsia"/>
          <w:sz w:val="24"/>
          <w:szCs w:val="24"/>
        </w:rPr>
        <w:t>吨级油品化工品船；</w:t>
      </w:r>
    </w:p>
    <w:p w14:paraId="365C4EAA"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⑶</w:t>
      </w:r>
      <w:r w:rsidRPr="00E96CB3">
        <w:rPr>
          <w:rFonts w:eastAsiaTheme="minorEastAsia"/>
          <w:sz w:val="24"/>
          <w:szCs w:val="24"/>
        </w:rPr>
        <w:t xml:space="preserve"> </w:t>
      </w:r>
      <w:r w:rsidRPr="00E96CB3">
        <w:rPr>
          <w:rFonts w:eastAsiaTheme="minorEastAsia"/>
          <w:sz w:val="24"/>
          <w:szCs w:val="24"/>
        </w:rPr>
        <w:t>码头作业天数：</w:t>
      </w:r>
      <w:r w:rsidRPr="00E96CB3">
        <w:rPr>
          <w:rFonts w:eastAsiaTheme="minorEastAsia"/>
          <w:sz w:val="24"/>
          <w:szCs w:val="24"/>
        </w:rPr>
        <w:t>330</w:t>
      </w:r>
      <w:r w:rsidRPr="00E96CB3">
        <w:rPr>
          <w:rFonts w:eastAsiaTheme="minorEastAsia"/>
          <w:sz w:val="24"/>
          <w:szCs w:val="24"/>
        </w:rPr>
        <w:t>天；</w:t>
      </w:r>
    </w:p>
    <w:p w14:paraId="0E429632"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⑷</w:t>
      </w:r>
      <w:r w:rsidRPr="00E96CB3">
        <w:rPr>
          <w:rFonts w:eastAsiaTheme="minorEastAsia"/>
          <w:sz w:val="24"/>
          <w:szCs w:val="24"/>
        </w:rPr>
        <w:t xml:space="preserve"> </w:t>
      </w:r>
      <w:r w:rsidRPr="00E96CB3">
        <w:rPr>
          <w:rFonts w:eastAsiaTheme="minorEastAsia"/>
          <w:sz w:val="24"/>
          <w:szCs w:val="24"/>
        </w:rPr>
        <w:t>作业班制：四班三倒制；</w:t>
      </w:r>
    </w:p>
    <w:p w14:paraId="2B88A5C0"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⑸</w:t>
      </w:r>
      <w:r w:rsidRPr="00E96CB3">
        <w:rPr>
          <w:rFonts w:eastAsiaTheme="minorEastAsia"/>
          <w:sz w:val="24"/>
          <w:szCs w:val="24"/>
        </w:rPr>
        <w:t xml:space="preserve"> </w:t>
      </w:r>
      <w:r w:rsidRPr="00E96CB3">
        <w:rPr>
          <w:rFonts w:eastAsiaTheme="minorEastAsia"/>
          <w:sz w:val="24"/>
          <w:szCs w:val="24"/>
        </w:rPr>
        <w:t>生产定员：每班</w:t>
      </w:r>
      <w:r w:rsidRPr="00E96CB3">
        <w:rPr>
          <w:rFonts w:eastAsiaTheme="minorEastAsia"/>
          <w:sz w:val="24"/>
          <w:szCs w:val="24"/>
        </w:rPr>
        <w:t>3</w:t>
      </w:r>
      <w:r w:rsidRPr="00E96CB3">
        <w:rPr>
          <w:rFonts w:eastAsiaTheme="minorEastAsia"/>
          <w:sz w:val="24"/>
          <w:szCs w:val="24"/>
        </w:rPr>
        <w:t>人</w:t>
      </w:r>
      <w:r w:rsidRPr="00E96CB3">
        <w:rPr>
          <w:rFonts w:eastAsiaTheme="minorEastAsia"/>
          <w:sz w:val="24"/>
          <w:szCs w:val="24"/>
        </w:rPr>
        <w:t>/</w:t>
      </w:r>
      <w:r w:rsidRPr="00E96CB3">
        <w:rPr>
          <w:rFonts w:eastAsiaTheme="minorEastAsia"/>
          <w:sz w:val="24"/>
          <w:szCs w:val="24"/>
        </w:rPr>
        <w:t>泊位，共计</w:t>
      </w:r>
      <w:r w:rsidRPr="00E96CB3">
        <w:rPr>
          <w:rFonts w:eastAsiaTheme="minorEastAsia"/>
          <w:sz w:val="24"/>
          <w:szCs w:val="24"/>
        </w:rPr>
        <w:t>60</w:t>
      </w:r>
      <w:r w:rsidRPr="00E96CB3">
        <w:rPr>
          <w:rFonts w:eastAsiaTheme="minorEastAsia"/>
          <w:sz w:val="24"/>
          <w:szCs w:val="24"/>
        </w:rPr>
        <w:t>人；</w:t>
      </w:r>
    </w:p>
    <w:p w14:paraId="344B8952"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⑹</w:t>
      </w:r>
      <w:r w:rsidRPr="00E96CB3">
        <w:rPr>
          <w:rFonts w:eastAsiaTheme="minorEastAsia"/>
          <w:sz w:val="24"/>
          <w:szCs w:val="24"/>
        </w:rPr>
        <w:t xml:space="preserve"> </w:t>
      </w:r>
      <w:r w:rsidRPr="00E96CB3">
        <w:rPr>
          <w:rFonts w:eastAsiaTheme="minorEastAsia"/>
          <w:sz w:val="24"/>
          <w:szCs w:val="24"/>
        </w:rPr>
        <w:t>泊位数：</w:t>
      </w:r>
      <w:r w:rsidRPr="00E96CB3">
        <w:rPr>
          <w:rFonts w:eastAsiaTheme="minorEastAsia"/>
          <w:sz w:val="24"/>
          <w:szCs w:val="24"/>
        </w:rPr>
        <w:t>5</w:t>
      </w:r>
      <w:r w:rsidRPr="00E96CB3">
        <w:rPr>
          <w:rFonts w:eastAsiaTheme="minorEastAsia"/>
          <w:sz w:val="24"/>
          <w:szCs w:val="24"/>
        </w:rPr>
        <w:t>个。</w:t>
      </w:r>
    </w:p>
    <w:p w14:paraId="50DFEF12" w14:textId="77777777" w:rsidR="002241B8" w:rsidRPr="00E96CB3" w:rsidRDefault="002241B8" w:rsidP="002241B8">
      <w:pPr>
        <w:pStyle w:val="4"/>
        <w:rPr>
          <w:rFonts w:eastAsiaTheme="minorEastAsia"/>
        </w:rPr>
      </w:pPr>
      <w:r w:rsidRPr="00E96CB3">
        <w:rPr>
          <w:rFonts w:eastAsiaTheme="minorEastAsia"/>
        </w:rPr>
        <w:t>装卸工艺方案</w:t>
      </w:r>
    </w:p>
    <w:p w14:paraId="39E36F0A"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本项目为浮式码头结构形式，共布置</w:t>
      </w:r>
      <w:r w:rsidRPr="00E96CB3">
        <w:rPr>
          <w:rFonts w:eastAsiaTheme="minorEastAsia"/>
          <w:sz w:val="24"/>
          <w:szCs w:val="24"/>
        </w:rPr>
        <w:t>3</w:t>
      </w:r>
      <w:r w:rsidRPr="00E96CB3">
        <w:rPr>
          <w:rFonts w:eastAsiaTheme="minorEastAsia"/>
          <w:sz w:val="24"/>
          <w:szCs w:val="24"/>
        </w:rPr>
        <w:t>个</w:t>
      </w:r>
      <w:r w:rsidRPr="00E96CB3">
        <w:rPr>
          <w:rFonts w:eastAsiaTheme="minorEastAsia"/>
          <w:sz w:val="24"/>
          <w:szCs w:val="24"/>
        </w:rPr>
        <w:t>5000</w:t>
      </w:r>
      <w:r w:rsidRPr="00E96CB3">
        <w:rPr>
          <w:rFonts w:eastAsiaTheme="minorEastAsia"/>
          <w:sz w:val="24"/>
          <w:szCs w:val="24"/>
        </w:rPr>
        <w:t>吨级油品化工泊位和</w:t>
      </w:r>
      <w:r w:rsidRPr="00E96CB3">
        <w:rPr>
          <w:rFonts w:eastAsiaTheme="minorEastAsia"/>
          <w:sz w:val="24"/>
          <w:szCs w:val="24"/>
        </w:rPr>
        <w:t>2</w:t>
      </w:r>
      <w:r w:rsidRPr="00E96CB3">
        <w:rPr>
          <w:rFonts w:eastAsiaTheme="minorEastAsia"/>
          <w:sz w:val="24"/>
          <w:szCs w:val="24"/>
        </w:rPr>
        <w:t>个</w:t>
      </w:r>
      <w:r w:rsidRPr="00E96CB3">
        <w:rPr>
          <w:rFonts w:eastAsiaTheme="minorEastAsia"/>
          <w:sz w:val="24"/>
          <w:szCs w:val="24"/>
        </w:rPr>
        <w:t>3000</w:t>
      </w:r>
      <w:r w:rsidRPr="00E96CB3">
        <w:rPr>
          <w:rFonts w:eastAsiaTheme="minorEastAsia"/>
          <w:sz w:val="24"/>
          <w:szCs w:val="24"/>
        </w:rPr>
        <w:t>吨级油品化工泊位。工艺扫线介质采用氮气，管线补偿采用自然补偿方式，物料管线在主引桥根部设置电动紧急切断阀。</w:t>
      </w:r>
    </w:p>
    <w:p w14:paraId="6527A2E1"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⑴</w:t>
      </w:r>
      <w:r w:rsidRPr="00E96CB3">
        <w:rPr>
          <w:rFonts w:eastAsiaTheme="minorEastAsia"/>
          <w:sz w:val="24"/>
          <w:szCs w:val="24"/>
        </w:rPr>
        <w:t xml:space="preserve"> </w:t>
      </w:r>
      <w:r w:rsidRPr="00E96CB3">
        <w:rPr>
          <w:rFonts w:eastAsiaTheme="minorEastAsia"/>
          <w:sz w:val="24"/>
          <w:szCs w:val="24"/>
        </w:rPr>
        <w:t>卸船流程</w:t>
      </w:r>
    </w:p>
    <w:p w14:paraId="3CA0802F"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①</w:t>
      </w:r>
      <w:r w:rsidRPr="00E96CB3">
        <w:rPr>
          <w:rFonts w:eastAsiaTheme="minorEastAsia"/>
          <w:sz w:val="24"/>
          <w:szCs w:val="24"/>
        </w:rPr>
        <w:t xml:space="preserve"> </w:t>
      </w:r>
      <w:r w:rsidRPr="00E96CB3">
        <w:rPr>
          <w:rFonts w:eastAsiaTheme="minorEastAsia"/>
          <w:sz w:val="24"/>
          <w:szCs w:val="24"/>
        </w:rPr>
        <w:t>中高水位：油品、化学品船（自带泵）</w:t>
      </w:r>
      <w:r w:rsidRPr="00E96CB3">
        <w:rPr>
          <w:rFonts w:eastAsiaTheme="minorEastAsia"/>
          <w:sz w:val="24"/>
          <w:szCs w:val="24"/>
        </w:rPr>
        <w:t>→</w:t>
      </w:r>
      <w:r w:rsidRPr="00E96CB3">
        <w:rPr>
          <w:rFonts w:eastAsiaTheme="minorEastAsia"/>
          <w:sz w:val="24"/>
          <w:szCs w:val="24"/>
        </w:rPr>
        <w:t>装卸臂</w:t>
      </w:r>
      <w:r w:rsidRPr="00E96CB3">
        <w:rPr>
          <w:rFonts w:eastAsiaTheme="minorEastAsia"/>
          <w:sz w:val="24"/>
          <w:szCs w:val="24"/>
        </w:rPr>
        <w:t>→</w:t>
      </w:r>
      <w:r w:rsidRPr="00E96CB3">
        <w:rPr>
          <w:rFonts w:eastAsiaTheme="minorEastAsia"/>
          <w:sz w:val="24"/>
          <w:szCs w:val="24"/>
        </w:rPr>
        <w:t>活动钢引桥</w:t>
      </w:r>
      <w:r w:rsidRPr="00E96CB3">
        <w:rPr>
          <w:rFonts w:eastAsiaTheme="minorEastAsia"/>
          <w:sz w:val="24"/>
          <w:szCs w:val="24"/>
        </w:rPr>
        <w:t>→</w:t>
      </w:r>
      <w:r w:rsidRPr="00E96CB3">
        <w:rPr>
          <w:rFonts w:eastAsiaTheme="minorEastAsia"/>
          <w:sz w:val="24"/>
          <w:szCs w:val="24"/>
        </w:rPr>
        <w:t>阀室平台</w:t>
      </w:r>
      <w:r w:rsidRPr="00E96CB3">
        <w:rPr>
          <w:rFonts w:eastAsiaTheme="minorEastAsia"/>
          <w:sz w:val="24"/>
          <w:szCs w:val="24"/>
        </w:rPr>
        <w:t>→</w:t>
      </w:r>
      <w:r w:rsidRPr="00E96CB3">
        <w:rPr>
          <w:rFonts w:eastAsiaTheme="minorEastAsia"/>
          <w:sz w:val="24"/>
          <w:szCs w:val="24"/>
        </w:rPr>
        <w:t>陆域工艺管线</w:t>
      </w:r>
      <w:r w:rsidRPr="00E96CB3">
        <w:rPr>
          <w:rFonts w:eastAsiaTheme="minorEastAsia"/>
          <w:sz w:val="24"/>
          <w:szCs w:val="24"/>
        </w:rPr>
        <w:t>→</w:t>
      </w:r>
      <w:r w:rsidRPr="00E96CB3">
        <w:rPr>
          <w:rFonts w:eastAsiaTheme="minorEastAsia"/>
          <w:sz w:val="24"/>
          <w:szCs w:val="24"/>
        </w:rPr>
        <w:t>罐区管线、储罐。</w:t>
      </w:r>
    </w:p>
    <w:p w14:paraId="74625ADF"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②</w:t>
      </w:r>
      <w:r w:rsidRPr="00E96CB3">
        <w:rPr>
          <w:rFonts w:eastAsiaTheme="minorEastAsia"/>
          <w:sz w:val="24"/>
          <w:szCs w:val="24"/>
        </w:rPr>
        <w:t xml:space="preserve"> </w:t>
      </w:r>
      <w:r w:rsidRPr="00E96CB3">
        <w:rPr>
          <w:rFonts w:eastAsiaTheme="minorEastAsia"/>
          <w:sz w:val="24"/>
          <w:szCs w:val="24"/>
        </w:rPr>
        <w:t>低水位：油品、化学品船（自带泵）</w:t>
      </w:r>
      <w:r w:rsidRPr="00E96CB3">
        <w:rPr>
          <w:rFonts w:eastAsiaTheme="minorEastAsia"/>
          <w:sz w:val="24"/>
          <w:szCs w:val="24"/>
        </w:rPr>
        <w:t>→</w:t>
      </w:r>
      <w:r w:rsidRPr="00E96CB3">
        <w:rPr>
          <w:rFonts w:eastAsiaTheme="minorEastAsia"/>
          <w:sz w:val="24"/>
          <w:szCs w:val="24"/>
        </w:rPr>
        <w:t>装卸软管</w:t>
      </w:r>
      <w:r w:rsidRPr="00E96CB3">
        <w:rPr>
          <w:rFonts w:eastAsiaTheme="minorEastAsia"/>
          <w:sz w:val="24"/>
          <w:szCs w:val="24"/>
        </w:rPr>
        <w:t>→</w:t>
      </w:r>
      <w:r w:rsidRPr="00E96CB3">
        <w:rPr>
          <w:rFonts w:eastAsiaTheme="minorEastAsia"/>
          <w:sz w:val="24"/>
          <w:szCs w:val="24"/>
        </w:rPr>
        <w:t>趸船卸船加压泵</w:t>
      </w:r>
      <w:r w:rsidRPr="00E96CB3">
        <w:rPr>
          <w:rFonts w:eastAsiaTheme="minorEastAsia"/>
          <w:sz w:val="24"/>
          <w:szCs w:val="24"/>
        </w:rPr>
        <w:t>→</w:t>
      </w:r>
      <w:r w:rsidRPr="00E96CB3">
        <w:rPr>
          <w:rFonts w:eastAsiaTheme="minorEastAsia"/>
          <w:sz w:val="24"/>
          <w:szCs w:val="24"/>
        </w:rPr>
        <w:t>活动钢引桥</w:t>
      </w:r>
      <w:r w:rsidRPr="00E96CB3">
        <w:rPr>
          <w:rFonts w:eastAsiaTheme="minorEastAsia"/>
          <w:sz w:val="24"/>
          <w:szCs w:val="24"/>
        </w:rPr>
        <w:t>→</w:t>
      </w:r>
      <w:r w:rsidRPr="00E96CB3">
        <w:rPr>
          <w:rFonts w:eastAsiaTheme="minorEastAsia"/>
          <w:sz w:val="24"/>
          <w:szCs w:val="24"/>
        </w:rPr>
        <w:t>阀室平台</w:t>
      </w:r>
      <w:r w:rsidRPr="00E96CB3">
        <w:rPr>
          <w:rFonts w:eastAsiaTheme="minorEastAsia"/>
          <w:sz w:val="24"/>
          <w:szCs w:val="24"/>
        </w:rPr>
        <w:t>→</w:t>
      </w:r>
      <w:r w:rsidRPr="00E96CB3">
        <w:rPr>
          <w:rFonts w:eastAsiaTheme="minorEastAsia"/>
          <w:sz w:val="24"/>
          <w:szCs w:val="24"/>
        </w:rPr>
        <w:t>陆域工艺管线</w:t>
      </w:r>
      <w:r w:rsidRPr="00E96CB3">
        <w:rPr>
          <w:rFonts w:eastAsiaTheme="minorEastAsia"/>
          <w:sz w:val="24"/>
          <w:szCs w:val="24"/>
        </w:rPr>
        <w:t>→</w:t>
      </w:r>
      <w:r w:rsidRPr="00E96CB3">
        <w:rPr>
          <w:rFonts w:eastAsiaTheme="minorEastAsia"/>
          <w:sz w:val="24"/>
          <w:szCs w:val="24"/>
        </w:rPr>
        <w:t>罐区管线、储罐。</w:t>
      </w:r>
    </w:p>
    <w:p w14:paraId="7C450802"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⑵</w:t>
      </w:r>
      <w:r w:rsidRPr="00E96CB3">
        <w:rPr>
          <w:rFonts w:eastAsiaTheme="minorEastAsia"/>
          <w:sz w:val="24"/>
          <w:szCs w:val="24"/>
        </w:rPr>
        <w:t xml:space="preserve"> </w:t>
      </w:r>
      <w:r w:rsidRPr="00E96CB3">
        <w:rPr>
          <w:rFonts w:eastAsiaTheme="minorEastAsia"/>
          <w:sz w:val="24"/>
          <w:szCs w:val="24"/>
        </w:rPr>
        <w:t>装船流程</w:t>
      </w:r>
    </w:p>
    <w:p w14:paraId="7F511D3F"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罐区管线、储罐</w:t>
      </w:r>
      <w:r w:rsidRPr="00E96CB3">
        <w:rPr>
          <w:rFonts w:eastAsiaTheme="minorEastAsia"/>
          <w:sz w:val="24"/>
          <w:szCs w:val="24"/>
        </w:rPr>
        <w:t>→</w:t>
      </w:r>
      <w:r w:rsidRPr="00E96CB3">
        <w:rPr>
          <w:rFonts w:eastAsiaTheme="minorEastAsia"/>
          <w:sz w:val="24"/>
          <w:szCs w:val="24"/>
        </w:rPr>
        <w:t>陆域工艺管线</w:t>
      </w:r>
      <w:r w:rsidRPr="00E96CB3">
        <w:rPr>
          <w:rFonts w:eastAsiaTheme="minorEastAsia"/>
          <w:sz w:val="24"/>
          <w:szCs w:val="24"/>
        </w:rPr>
        <w:t>→</w:t>
      </w:r>
      <w:r w:rsidRPr="00E96CB3">
        <w:rPr>
          <w:rFonts w:eastAsiaTheme="minorEastAsia"/>
          <w:sz w:val="24"/>
          <w:szCs w:val="24"/>
        </w:rPr>
        <w:t>装船泵</w:t>
      </w:r>
      <w:r w:rsidRPr="00E96CB3">
        <w:rPr>
          <w:rFonts w:eastAsiaTheme="minorEastAsia"/>
          <w:sz w:val="24"/>
          <w:szCs w:val="24"/>
        </w:rPr>
        <w:t>→</w:t>
      </w:r>
      <w:r w:rsidRPr="00E96CB3">
        <w:rPr>
          <w:rFonts w:eastAsiaTheme="minorEastAsia"/>
          <w:sz w:val="24"/>
          <w:szCs w:val="24"/>
        </w:rPr>
        <w:t>阀室平台</w:t>
      </w:r>
      <w:r w:rsidRPr="00E96CB3">
        <w:rPr>
          <w:rFonts w:eastAsiaTheme="minorEastAsia"/>
          <w:sz w:val="24"/>
          <w:szCs w:val="24"/>
        </w:rPr>
        <w:t>→</w:t>
      </w:r>
      <w:r w:rsidRPr="00E96CB3">
        <w:rPr>
          <w:rFonts w:eastAsiaTheme="minorEastAsia"/>
          <w:sz w:val="24"/>
          <w:szCs w:val="24"/>
        </w:rPr>
        <w:t>活动钢引桥</w:t>
      </w:r>
      <w:r w:rsidRPr="00E96CB3">
        <w:rPr>
          <w:rFonts w:eastAsiaTheme="minorEastAsia"/>
          <w:sz w:val="24"/>
          <w:szCs w:val="24"/>
        </w:rPr>
        <w:t>→</w:t>
      </w:r>
      <w:r w:rsidRPr="00E96CB3">
        <w:rPr>
          <w:rFonts w:eastAsiaTheme="minorEastAsia"/>
          <w:sz w:val="24"/>
          <w:szCs w:val="24"/>
        </w:rPr>
        <w:t>趸船工艺管线、装卸臂</w:t>
      </w:r>
      <w:r w:rsidRPr="00E96CB3">
        <w:rPr>
          <w:rFonts w:eastAsiaTheme="minorEastAsia"/>
          <w:sz w:val="24"/>
          <w:szCs w:val="24"/>
        </w:rPr>
        <w:t>→</w:t>
      </w:r>
      <w:r w:rsidRPr="00E96CB3">
        <w:rPr>
          <w:rFonts w:eastAsiaTheme="minorEastAsia"/>
          <w:sz w:val="24"/>
          <w:szCs w:val="24"/>
        </w:rPr>
        <w:t>油品、化学品船。</w:t>
      </w:r>
    </w:p>
    <w:p w14:paraId="65DC0913"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⑶</w:t>
      </w:r>
      <w:r w:rsidRPr="00E96CB3">
        <w:rPr>
          <w:rFonts w:eastAsiaTheme="minorEastAsia"/>
          <w:sz w:val="24"/>
          <w:szCs w:val="24"/>
        </w:rPr>
        <w:t xml:space="preserve"> </w:t>
      </w:r>
      <w:r w:rsidRPr="00E96CB3">
        <w:rPr>
          <w:rFonts w:eastAsiaTheme="minorEastAsia"/>
          <w:sz w:val="24"/>
          <w:szCs w:val="24"/>
        </w:rPr>
        <w:t>吹扫及放空流程</w:t>
      </w:r>
    </w:p>
    <w:p w14:paraId="4554FC3D"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每次装卸作业完毕，用氮气将来船、趸船连接软管或装卸臂内的残液吹入船舱。干管平时不清空，当卸船管道需要切换油品时，可通过厂区循环泵将下次作业的油品、化学品自储罐泵送至循环管道。扫舱采用转子扫舱泵将油品扫入主管线。</w:t>
      </w:r>
    </w:p>
    <w:p w14:paraId="685D7DEF" w14:textId="77777777" w:rsidR="002241B8" w:rsidRPr="00E96CB3" w:rsidRDefault="002241B8" w:rsidP="002241B8">
      <w:pPr>
        <w:pStyle w:val="4"/>
        <w:rPr>
          <w:rFonts w:eastAsiaTheme="minorEastAsia"/>
        </w:rPr>
      </w:pPr>
      <w:r w:rsidRPr="00E96CB3">
        <w:rPr>
          <w:rFonts w:eastAsiaTheme="minorEastAsia"/>
        </w:rPr>
        <w:t>装卸设备</w:t>
      </w:r>
    </w:p>
    <w:p w14:paraId="65B5287E" w14:textId="77777777" w:rsidR="002241B8" w:rsidRPr="00B35D1A" w:rsidRDefault="002241B8" w:rsidP="002241B8">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B35D1A">
        <w:rPr>
          <w:rFonts w:eastAsiaTheme="minorEastAsia"/>
          <w:b/>
          <w:sz w:val="24"/>
          <w:szCs w:val="24"/>
        </w:rPr>
        <w:t>1</w:t>
      </w:r>
      <w:r w:rsidRPr="00B35D1A">
        <w:rPr>
          <w:rFonts w:eastAsiaTheme="minorEastAsia"/>
          <w:b/>
          <w:sz w:val="24"/>
          <w:szCs w:val="24"/>
        </w:rPr>
        <w:t>、泵的配置</w:t>
      </w:r>
    </w:p>
    <w:p w14:paraId="71DF4E79" w14:textId="77777777" w:rsidR="002241B8"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bookmarkStart w:id="35" w:name="_Toc529801733"/>
      <w:r w:rsidRPr="00E96CB3">
        <w:rPr>
          <w:rFonts w:eastAsiaTheme="minorEastAsia"/>
          <w:sz w:val="24"/>
          <w:szCs w:val="24"/>
        </w:rPr>
        <w:t>罐区设置装船泵及输转泵，现有装船及输转泵利旧，本次新加</w:t>
      </w:r>
      <w:r w:rsidRPr="00E96CB3">
        <w:rPr>
          <w:rFonts w:eastAsiaTheme="minorEastAsia"/>
          <w:sz w:val="24"/>
          <w:szCs w:val="24"/>
        </w:rPr>
        <w:t>3</w:t>
      </w:r>
      <w:r w:rsidRPr="00E96CB3">
        <w:rPr>
          <w:rFonts w:eastAsiaTheme="minorEastAsia"/>
          <w:sz w:val="24"/>
          <w:szCs w:val="24"/>
        </w:rPr>
        <w:t>台泵。罐区泵设置见表</w:t>
      </w:r>
      <w:r w:rsidRPr="00E96CB3">
        <w:rPr>
          <w:rFonts w:eastAsiaTheme="minorEastAsia"/>
          <w:sz w:val="24"/>
          <w:szCs w:val="24"/>
        </w:rPr>
        <w:t>3.2-</w:t>
      </w:r>
      <w:r w:rsidR="00FA5B82" w:rsidRPr="00E96CB3">
        <w:rPr>
          <w:rFonts w:eastAsiaTheme="minorEastAsia"/>
          <w:sz w:val="24"/>
          <w:szCs w:val="24"/>
        </w:rPr>
        <w:t>9</w:t>
      </w:r>
      <w:r w:rsidRPr="00E96CB3">
        <w:rPr>
          <w:rFonts w:eastAsiaTheme="minorEastAsia"/>
          <w:sz w:val="24"/>
          <w:szCs w:val="24"/>
        </w:rPr>
        <w:t>。</w:t>
      </w:r>
      <w:bookmarkEnd w:id="35"/>
    </w:p>
    <w:p w14:paraId="034A4337" w14:textId="77777777" w:rsidR="00A8279E" w:rsidRDefault="00A8279E"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p>
    <w:p w14:paraId="5301361A" w14:textId="77777777" w:rsidR="00A8279E" w:rsidRPr="00E96CB3" w:rsidRDefault="00A8279E" w:rsidP="002241B8">
      <w:pPr>
        <w:pStyle w:val="WPSOffice1"/>
        <w:tabs>
          <w:tab w:val="right" w:leader="dot" w:pos="9070"/>
        </w:tabs>
        <w:adjustRightInd w:val="0"/>
        <w:snapToGrid w:val="0"/>
        <w:spacing w:line="360" w:lineRule="auto"/>
        <w:ind w:firstLineChars="200" w:firstLine="480"/>
        <w:jc w:val="both"/>
        <w:rPr>
          <w:rFonts w:eastAsiaTheme="minorEastAsia" w:hint="eastAsia"/>
          <w:sz w:val="24"/>
          <w:szCs w:val="24"/>
        </w:rPr>
      </w:pPr>
    </w:p>
    <w:p w14:paraId="1ED27CF5" w14:textId="77777777" w:rsidR="002241B8" w:rsidRPr="00E96CB3" w:rsidRDefault="002241B8" w:rsidP="002241B8">
      <w:pPr>
        <w:pStyle w:val="WPSOffice1"/>
        <w:tabs>
          <w:tab w:val="right" w:leader="dot" w:pos="9070"/>
        </w:tabs>
        <w:adjustRightInd w:val="0"/>
        <w:snapToGrid w:val="0"/>
        <w:spacing w:line="276" w:lineRule="auto"/>
        <w:jc w:val="center"/>
        <w:rPr>
          <w:rFonts w:eastAsiaTheme="minorEastAsia"/>
          <w:b/>
          <w:color w:val="000000"/>
          <w:sz w:val="24"/>
          <w:szCs w:val="24"/>
          <w:lang w:bidi="ar"/>
        </w:rPr>
      </w:pPr>
      <w:r w:rsidRPr="00E96CB3">
        <w:rPr>
          <w:rFonts w:eastAsiaTheme="minorEastAsia"/>
          <w:b/>
          <w:color w:val="000000"/>
          <w:sz w:val="24"/>
          <w:szCs w:val="24"/>
          <w:lang w:bidi="ar"/>
        </w:rPr>
        <w:lastRenderedPageBreak/>
        <w:t>表</w:t>
      </w:r>
      <w:r w:rsidRPr="00E96CB3">
        <w:rPr>
          <w:rFonts w:eastAsiaTheme="minorEastAsia"/>
          <w:b/>
          <w:color w:val="000000"/>
          <w:sz w:val="24"/>
          <w:szCs w:val="24"/>
          <w:lang w:bidi="ar"/>
        </w:rPr>
        <w:t>3.2-</w:t>
      </w:r>
      <w:r w:rsidR="00FA5B82" w:rsidRPr="00E96CB3">
        <w:rPr>
          <w:rFonts w:eastAsiaTheme="minorEastAsia"/>
          <w:b/>
          <w:color w:val="000000"/>
          <w:sz w:val="24"/>
          <w:szCs w:val="24"/>
          <w:lang w:bidi="ar"/>
        </w:rPr>
        <w:t>9</w:t>
      </w:r>
      <w:r w:rsidRPr="00E96CB3">
        <w:rPr>
          <w:rFonts w:eastAsiaTheme="minorEastAsia"/>
          <w:b/>
          <w:color w:val="000000"/>
          <w:sz w:val="24"/>
          <w:szCs w:val="24"/>
          <w:lang w:bidi="ar"/>
        </w:rPr>
        <w:t xml:space="preserve">  </w:t>
      </w:r>
      <w:r w:rsidRPr="00E96CB3">
        <w:rPr>
          <w:rFonts w:eastAsiaTheme="minorEastAsia"/>
          <w:b/>
          <w:color w:val="000000"/>
          <w:sz w:val="24"/>
          <w:szCs w:val="24"/>
          <w:lang w:bidi="ar"/>
        </w:rPr>
        <w:t>装船泵及输转泵</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24"/>
        <w:gridCol w:w="1270"/>
        <w:gridCol w:w="1607"/>
        <w:gridCol w:w="852"/>
        <w:gridCol w:w="671"/>
        <w:gridCol w:w="920"/>
        <w:gridCol w:w="796"/>
        <w:gridCol w:w="1352"/>
        <w:gridCol w:w="1148"/>
      </w:tblGrid>
      <w:tr w:rsidR="002241B8" w:rsidRPr="00E96CB3" w14:paraId="77780695" w14:textId="77777777" w:rsidTr="00B35D1A">
        <w:trPr>
          <w:cantSplit/>
          <w:trHeight w:val="340"/>
          <w:tblHeader/>
          <w:jc w:val="center"/>
        </w:trPr>
        <w:tc>
          <w:tcPr>
            <w:tcW w:w="234" w:type="pct"/>
            <w:vAlign w:val="center"/>
          </w:tcPr>
          <w:p w14:paraId="0C10865E" w14:textId="77777777" w:rsidR="002241B8" w:rsidRPr="00E96CB3" w:rsidRDefault="002241B8" w:rsidP="002241B8">
            <w:pPr>
              <w:adjustRightInd w:val="0"/>
              <w:snapToGrid w:val="0"/>
              <w:jc w:val="center"/>
              <w:rPr>
                <w:rFonts w:ascii="Times New Roman" w:eastAsiaTheme="minorEastAsia" w:hAnsi="Times New Roman"/>
                <w:b/>
              </w:rPr>
            </w:pPr>
            <w:r w:rsidRPr="00E96CB3">
              <w:rPr>
                <w:rFonts w:ascii="Times New Roman" w:eastAsiaTheme="minorEastAsia" w:hAnsi="Times New Roman"/>
                <w:b/>
              </w:rPr>
              <w:t>序号</w:t>
            </w:r>
          </w:p>
        </w:tc>
        <w:tc>
          <w:tcPr>
            <w:tcW w:w="702" w:type="pct"/>
            <w:vAlign w:val="center"/>
          </w:tcPr>
          <w:p w14:paraId="70FF82F0" w14:textId="77777777" w:rsidR="002241B8" w:rsidRPr="00E96CB3" w:rsidRDefault="002241B8" w:rsidP="002241B8">
            <w:pPr>
              <w:adjustRightInd w:val="0"/>
              <w:snapToGrid w:val="0"/>
              <w:jc w:val="center"/>
              <w:rPr>
                <w:rFonts w:ascii="Times New Roman" w:eastAsiaTheme="minorEastAsia" w:hAnsi="Times New Roman"/>
                <w:b/>
              </w:rPr>
            </w:pPr>
            <w:r w:rsidRPr="00E96CB3">
              <w:rPr>
                <w:rFonts w:ascii="Times New Roman" w:eastAsiaTheme="minorEastAsia" w:hAnsi="Times New Roman"/>
                <w:b/>
              </w:rPr>
              <w:t>机泵编号</w:t>
            </w:r>
          </w:p>
        </w:tc>
        <w:tc>
          <w:tcPr>
            <w:tcW w:w="889" w:type="pct"/>
            <w:vAlign w:val="center"/>
          </w:tcPr>
          <w:p w14:paraId="154F1346" w14:textId="77777777" w:rsidR="002241B8" w:rsidRPr="00E96CB3" w:rsidRDefault="002241B8" w:rsidP="002241B8">
            <w:pPr>
              <w:adjustRightInd w:val="0"/>
              <w:snapToGrid w:val="0"/>
              <w:jc w:val="center"/>
              <w:rPr>
                <w:rFonts w:ascii="Times New Roman" w:eastAsiaTheme="minorEastAsia" w:hAnsi="Times New Roman"/>
                <w:b/>
              </w:rPr>
            </w:pPr>
            <w:r w:rsidRPr="00E96CB3">
              <w:rPr>
                <w:rFonts w:ascii="Times New Roman" w:eastAsiaTheme="minorEastAsia" w:hAnsi="Times New Roman"/>
                <w:b/>
              </w:rPr>
              <w:t>设备名称</w:t>
            </w:r>
          </w:p>
        </w:tc>
        <w:tc>
          <w:tcPr>
            <w:tcW w:w="471" w:type="pct"/>
            <w:vAlign w:val="center"/>
          </w:tcPr>
          <w:p w14:paraId="15A30F11" w14:textId="77777777" w:rsidR="002241B8" w:rsidRPr="00E96CB3" w:rsidRDefault="002241B8" w:rsidP="002241B8">
            <w:pPr>
              <w:adjustRightInd w:val="0"/>
              <w:snapToGrid w:val="0"/>
              <w:jc w:val="center"/>
              <w:rPr>
                <w:rFonts w:ascii="Times New Roman" w:eastAsiaTheme="minorEastAsia" w:hAnsi="Times New Roman"/>
                <w:b/>
              </w:rPr>
            </w:pPr>
            <w:r w:rsidRPr="00E96CB3">
              <w:rPr>
                <w:rFonts w:ascii="Times New Roman" w:eastAsiaTheme="minorEastAsia" w:hAnsi="Times New Roman"/>
                <w:b/>
              </w:rPr>
              <w:t>流量（</w:t>
            </w:r>
            <w:r w:rsidRPr="00E96CB3">
              <w:rPr>
                <w:rFonts w:ascii="Times New Roman" w:eastAsiaTheme="minorEastAsia" w:hAnsi="Times New Roman"/>
                <w:b/>
              </w:rPr>
              <w:t>m</w:t>
            </w:r>
            <w:r w:rsidRPr="00E96CB3">
              <w:rPr>
                <w:rFonts w:ascii="Times New Roman" w:eastAsiaTheme="minorEastAsia" w:hAnsi="Times New Roman"/>
                <w:b/>
                <w:vertAlign w:val="superscript"/>
              </w:rPr>
              <w:t>3</w:t>
            </w:r>
            <w:r w:rsidRPr="00E96CB3">
              <w:rPr>
                <w:rFonts w:ascii="Times New Roman" w:eastAsiaTheme="minorEastAsia" w:hAnsi="Times New Roman"/>
                <w:b/>
              </w:rPr>
              <w:t>/h</w:t>
            </w:r>
            <w:r w:rsidRPr="00E96CB3">
              <w:rPr>
                <w:rFonts w:ascii="Times New Roman" w:eastAsiaTheme="minorEastAsia" w:hAnsi="Times New Roman"/>
                <w:b/>
              </w:rPr>
              <w:t>）</w:t>
            </w:r>
          </w:p>
        </w:tc>
        <w:tc>
          <w:tcPr>
            <w:tcW w:w="371" w:type="pct"/>
            <w:vAlign w:val="center"/>
          </w:tcPr>
          <w:p w14:paraId="2B85C037" w14:textId="5A8DBE3D" w:rsidR="002241B8" w:rsidRPr="00E96CB3" w:rsidRDefault="002241B8" w:rsidP="00A27967">
            <w:pPr>
              <w:adjustRightInd w:val="0"/>
              <w:snapToGrid w:val="0"/>
              <w:jc w:val="center"/>
              <w:rPr>
                <w:rFonts w:ascii="Times New Roman" w:eastAsiaTheme="minorEastAsia" w:hAnsi="Times New Roman"/>
                <w:b/>
                <w:color w:val="000000" w:themeColor="text1"/>
              </w:rPr>
            </w:pPr>
            <w:r w:rsidRPr="00E96CB3">
              <w:rPr>
                <w:rFonts w:ascii="Times New Roman" w:eastAsiaTheme="minorEastAsia" w:hAnsi="Times New Roman"/>
                <w:b/>
                <w:color w:val="000000" w:themeColor="text1"/>
              </w:rPr>
              <w:t>扬程</w:t>
            </w:r>
            <w:r w:rsidR="00A27967" w:rsidRPr="00E96CB3">
              <w:rPr>
                <w:rFonts w:ascii="Times New Roman" w:eastAsiaTheme="minorEastAsia" w:hAnsi="Times New Roman"/>
                <w:b/>
                <w:color w:val="000000" w:themeColor="text1"/>
              </w:rPr>
              <w:t>（</w:t>
            </w:r>
            <w:r w:rsidR="00A27967" w:rsidRPr="00E96CB3">
              <w:rPr>
                <w:rFonts w:ascii="Times New Roman" w:eastAsiaTheme="minorEastAsia" w:hAnsi="Times New Roman"/>
                <w:b/>
                <w:color w:val="000000" w:themeColor="text1"/>
              </w:rPr>
              <w:t>m</w:t>
            </w:r>
            <w:r w:rsidR="00A27967" w:rsidRPr="00E96CB3">
              <w:rPr>
                <w:rFonts w:ascii="Times New Roman" w:eastAsiaTheme="minorEastAsia" w:hAnsi="Times New Roman"/>
                <w:b/>
                <w:color w:val="000000" w:themeColor="text1"/>
              </w:rPr>
              <w:t>）</w:t>
            </w:r>
          </w:p>
        </w:tc>
        <w:tc>
          <w:tcPr>
            <w:tcW w:w="509" w:type="pct"/>
            <w:vAlign w:val="center"/>
          </w:tcPr>
          <w:p w14:paraId="452BCAEF" w14:textId="587EA064" w:rsidR="002241B8" w:rsidRPr="00E96CB3" w:rsidRDefault="002241B8" w:rsidP="00A27967">
            <w:pPr>
              <w:adjustRightInd w:val="0"/>
              <w:snapToGrid w:val="0"/>
              <w:jc w:val="center"/>
              <w:rPr>
                <w:rFonts w:ascii="Times New Roman" w:eastAsiaTheme="minorEastAsia" w:hAnsi="Times New Roman"/>
                <w:b/>
                <w:color w:val="000000" w:themeColor="text1"/>
              </w:rPr>
            </w:pPr>
            <w:r w:rsidRPr="00E96CB3">
              <w:rPr>
                <w:rFonts w:ascii="Times New Roman" w:eastAsiaTheme="minorEastAsia" w:hAnsi="Times New Roman"/>
                <w:b/>
                <w:color w:val="000000" w:themeColor="text1"/>
              </w:rPr>
              <w:t>电机功率</w:t>
            </w:r>
            <w:r w:rsidR="00A27967" w:rsidRPr="00E96CB3">
              <w:rPr>
                <w:rFonts w:ascii="Times New Roman" w:eastAsiaTheme="minorEastAsia" w:hAnsi="Times New Roman"/>
                <w:b/>
                <w:color w:val="000000" w:themeColor="text1"/>
              </w:rPr>
              <w:t>（</w:t>
            </w:r>
            <w:r w:rsidR="00A27967" w:rsidRPr="00E96CB3">
              <w:rPr>
                <w:rFonts w:ascii="Times New Roman" w:eastAsiaTheme="minorEastAsia" w:hAnsi="Times New Roman"/>
                <w:b/>
                <w:color w:val="000000" w:themeColor="text1"/>
              </w:rPr>
              <w:t>kw</w:t>
            </w:r>
            <w:r w:rsidR="00A27967" w:rsidRPr="00E96CB3">
              <w:rPr>
                <w:rFonts w:ascii="Times New Roman" w:eastAsiaTheme="minorEastAsia" w:hAnsi="Times New Roman"/>
                <w:b/>
                <w:color w:val="000000" w:themeColor="text1"/>
              </w:rPr>
              <w:t>）</w:t>
            </w:r>
          </w:p>
        </w:tc>
        <w:tc>
          <w:tcPr>
            <w:tcW w:w="440" w:type="pct"/>
            <w:vAlign w:val="center"/>
          </w:tcPr>
          <w:p w14:paraId="3C14FB35" w14:textId="77777777" w:rsidR="002241B8" w:rsidRPr="00E96CB3" w:rsidRDefault="002241B8" w:rsidP="002241B8">
            <w:pPr>
              <w:adjustRightInd w:val="0"/>
              <w:snapToGrid w:val="0"/>
              <w:jc w:val="center"/>
              <w:rPr>
                <w:rFonts w:ascii="Times New Roman" w:eastAsiaTheme="minorEastAsia" w:hAnsi="Times New Roman"/>
                <w:b/>
              </w:rPr>
            </w:pPr>
            <w:r w:rsidRPr="00E96CB3">
              <w:rPr>
                <w:rFonts w:ascii="Times New Roman" w:eastAsiaTheme="minorEastAsia" w:hAnsi="Times New Roman"/>
                <w:b/>
              </w:rPr>
              <w:t>数量</w:t>
            </w:r>
          </w:p>
          <w:p w14:paraId="0BF5E591" w14:textId="77777777" w:rsidR="002241B8" w:rsidRPr="00E96CB3" w:rsidRDefault="002241B8" w:rsidP="002241B8">
            <w:pPr>
              <w:adjustRightInd w:val="0"/>
              <w:snapToGrid w:val="0"/>
              <w:jc w:val="center"/>
              <w:rPr>
                <w:rFonts w:ascii="Times New Roman" w:eastAsiaTheme="minorEastAsia" w:hAnsi="Times New Roman"/>
                <w:b/>
              </w:rPr>
            </w:pPr>
            <w:r w:rsidRPr="00E96CB3">
              <w:rPr>
                <w:rFonts w:ascii="Times New Roman" w:eastAsiaTheme="minorEastAsia" w:hAnsi="Times New Roman"/>
                <w:b/>
              </w:rPr>
              <w:t>（台）</w:t>
            </w:r>
          </w:p>
        </w:tc>
        <w:tc>
          <w:tcPr>
            <w:tcW w:w="748" w:type="pct"/>
            <w:vAlign w:val="center"/>
          </w:tcPr>
          <w:p w14:paraId="73749FD3" w14:textId="77777777" w:rsidR="002241B8" w:rsidRPr="00E96CB3" w:rsidRDefault="002241B8" w:rsidP="002241B8">
            <w:pPr>
              <w:adjustRightInd w:val="0"/>
              <w:snapToGrid w:val="0"/>
              <w:jc w:val="center"/>
              <w:rPr>
                <w:rFonts w:ascii="Times New Roman" w:eastAsiaTheme="minorEastAsia" w:hAnsi="Times New Roman"/>
                <w:b/>
              </w:rPr>
            </w:pPr>
            <w:r w:rsidRPr="00E96CB3">
              <w:rPr>
                <w:rFonts w:ascii="Times New Roman" w:eastAsiaTheme="minorEastAsia" w:hAnsi="Times New Roman"/>
                <w:b/>
              </w:rPr>
              <w:t>泵所在地点</w:t>
            </w:r>
          </w:p>
        </w:tc>
        <w:tc>
          <w:tcPr>
            <w:tcW w:w="635" w:type="pct"/>
            <w:vAlign w:val="center"/>
          </w:tcPr>
          <w:p w14:paraId="5C244BAD" w14:textId="77777777" w:rsidR="002241B8" w:rsidRPr="00E96CB3" w:rsidRDefault="002241B8" w:rsidP="002241B8">
            <w:pPr>
              <w:adjustRightInd w:val="0"/>
              <w:snapToGrid w:val="0"/>
              <w:jc w:val="center"/>
              <w:rPr>
                <w:rFonts w:ascii="Times New Roman" w:eastAsiaTheme="minorEastAsia" w:hAnsi="Times New Roman"/>
                <w:b/>
              </w:rPr>
            </w:pPr>
            <w:r w:rsidRPr="00E96CB3">
              <w:rPr>
                <w:rFonts w:ascii="Times New Roman" w:eastAsiaTheme="minorEastAsia" w:hAnsi="Times New Roman"/>
                <w:b/>
              </w:rPr>
              <w:t>备注</w:t>
            </w:r>
          </w:p>
        </w:tc>
      </w:tr>
      <w:tr w:rsidR="002241B8" w:rsidRPr="00E96CB3" w14:paraId="01E5A7B3" w14:textId="77777777" w:rsidTr="00B35D1A">
        <w:trPr>
          <w:cantSplit/>
          <w:trHeight w:val="340"/>
          <w:jc w:val="center"/>
        </w:trPr>
        <w:tc>
          <w:tcPr>
            <w:tcW w:w="234" w:type="pct"/>
            <w:vAlign w:val="center"/>
          </w:tcPr>
          <w:p w14:paraId="52A1810E"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1</w:t>
            </w:r>
          </w:p>
        </w:tc>
        <w:tc>
          <w:tcPr>
            <w:tcW w:w="702" w:type="pct"/>
            <w:vAlign w:val="center"/>
          </w:tcPr>
          <w:p w14:paraId="18E0EAE7"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P-701</w:t>
            </w:r>
          </w:p>
        </w:tc>
        <w:tc>
          <w:tcPr>
            <w:tcW w:w="889" w:type="pct"/>
            <w:vAlign w:val="center"/>
          </w:tcPr>
          <w:p w14:paraId="07A05A37"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蜡油</w:t>
            </w:r>
            <w:r w:rsidRPr="00E96CB3">
              <w:rPr>
                <w:rFonts w:ascii="Times New Roman" w:eastAsiaTheme="minorEastAsia" w:hAnsi="Times New Roman"/>
              </w:rPr>
              <w:t>送王龙坡泵</w:t>
            </w:r>
          </w:p>
        </w:tc>
        <w:tc>
          <w:tcPr>
            <w:tcW w:w="471" w:type="pct"/>
            <w:vAlign w:val="center"/>
          </w:tcPr>
          <w:p w14:paraId="2DB1AF99"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450</w:t>
            </w:r>
          </w:p>
        </w:tc>
        <w:tc>
          <w:tcPr>
            <w:tcW w:w="371" w:type="pct"/>
            <w:vAlign w:val="center"/>
          </w:tcPr>
          <w:p w14:paraId="14AA3C3A"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300</w:t>
            </w:r>
          </w:p>
        </w:tc>
        <w:tc>
          <w:tcPr>
            <w:tcW w:w="509" w:type="pct"/>
            <w:vAlign w:val="center"/>
          </w:tcPr>
          <w:p w14:paraId="61D54706"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630</w:t>
            </w:r>
          </w:p>
        </w:tc>
        <w:tc>
          <w:tcPr>
            <w:tcW w:w="440" w:type="pct"/>
            <w:vAlign w:val="center"/>
          </w:tcPr>
          <w:p w14:paraId="4E1295BC"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1</w:t>
            </w:r>
          </w:p>
        </w:tc>
        <w:tc>
          <w:tcPr>
            <w:tcW w:w="748" w:type="pct"/>
            <w:vAlign w:val="center"/>
          </w:tcPr>
          <w:p w14:paraId="3A071DFF"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陆城罐区泵房</w:t>
            </w:r>
          </w:p>
        </w:tc>
        <w:tc>
          <w:tcPr>
            <w:tcW w:w="635" w:type="pct"/>
            <w:vAlign w:val="center"/>
          </w:tcPr>
          <w:p w14:paraId="3E168B2A"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已有</w:t>
            </w:r>
          </w:p>
        </w:tc>
      </w:tr>
      <w:tr w:rsidR="002241B8" w:rsidRPr="00E96CB3" w14:paraId="483D7423" w14:textId="77777777" w:rsidTr="00B35D1A">
        <w:trPr>
          <w:cantSplit/>
          <w:trHeight w:val="340"/>
          <w:jc w:val="center"/>
        </w:trPr>
        <w:tc>
          <w:tcPr>
            <w:tcW w:w="234" w:type="pct"/>
            <w:vAlign w:val="center"/>
          </w:tcPr>
          <w:p w14:paraId="625F1E8B"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2</w:t>
            </w:r>
          </w:p>
        </w:tc>
        <w:tc>
          <w:tcPr>
            <w:tcW w:w="702" w:type="pct"/>
            <w:vAlign w:val="center"/>
          </w:tcPr>
          <w:p w14:paraId="7623B441"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P-713</w:t>
            </w:r>
          </w:p>
        </w:tc>
        <w:tc>
          <w:tcPr>
            <w:tcW w:w="889" w:type="pct"/>
            <w:vAlign w:val="center"/>
          </w:tcPr>
          <w:p w14:paraId="52C718D3"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绥中原油</w:t>
            </w:r>
            <w:r w:rsidRPr="00E96CB3">
              <w:rPr>
                <w:rFonts w:ascii="Times New Roman" w:eastAsiaTheme="minorEastAsia" w:hAnsi="Times New Roman"/>
              </w:rPr>
              <w:t>装船泵</w:t>
            </w:r>
          </w:p>
        </w:tc>
        <w:tc>
          <w:tcPr>
            <w:tcW w:w="471" w:type="pct"/>
            <w:vAlign w:val="center"/>
          </w:tcPr>
          <w:p w14:paraId="3B103031"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290</w:t>
            </w:r>
          </w:p>
        </w:tc>
        <w:tc>
          <w:tcPr>
            <w:tcW w:w="371" w:type="pct"/>
            <w:vAlign w:val="center"/>
          </w:tcPr>
          <w:p w14:paraId="7715A3F6"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60</w:t>
            </w:r>
          </w:p>
        </w:tc>
        <w:tc>
          <w:tcPr>
            <w:tcW w:w="509" w:type="pct"/>
            <w:vAlign w:val="center"/>
          </w:tcPr>
          <w:p w14:paraId="143FFE3E"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132</w:t>
            </w:r>
          </w:p>
        </w:tc>
        <w:tc>
          <w:tcPr>
            <w:tcW w:w="440" w:type="pct"/>
            <w:vAlign w:val="center"/>
          </w:tcPr>
          <w:p w14:paraId="76095D52"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1</w:t>
            </w:r>
          </w:p>
        </w:tc>
        <w:tc>
          <w:tcPr>
            <w:tcW w:w="748" w:type="pct"/>
            <w:vAlign w:val="center"/>
          </w:tcPr>
          <w:p w14:paraId="604E19F5"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陆城罐区泵房</w:t>
            </w:r>
          </w:p>
        </w:tc>
        <w:tc>
          <w:tcPr>
            <w:tcW w:w="635" w:type="pct"/>
            <w:vAlign w:val="center"/>
          </w:tcPr>
          <w:p w14:paraId="2F46BFEB"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已有</w:t>
            </w:r>
          </w:p>
        </w:tc>
      </w:tr>
      <w:tr w:rsidR="002241B8" w:rsidRPr="00E96CB3" w14:paraId="4CA4B57F" w14:textId="77777777" w:rsidTr="00B35D1A">
        <w:trPr>
          <w:cantSplit/>
          <w:trHeight w:val="340"/>
          <w:jc w:val="center"/>
        </w:trPr>
        <w:tc>
          <w:tcPr>
            <w:tcW w:w="234" w:type="pct"/>
            <w:vAlign w:val="center"/>
          </w:tcPr>
          <w:p w14:paraId="789D2D6A"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3</w:t>
            </w:r>
          </w:p>
        </w:tc>
        <w:tc>
          <w:tcPr>
            <w:tcW w:w="702" w:type="pct"/>
            <w:vAlign w:val="center"/>
          </w:tcPr>
          <w:p w14:paraId="40E43F62"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P-01</w:t>
            </w:r>
          </w:p>
        </w:tc>
        <w:tc>
          <w:tcPr>
            <w:tcW w:w="889" w:type="pct"/>
            <w:vAlign w:val="center"/>
          </w:tcPr>
          <w:p w14:paraId="0F606075"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200#</w:t>
            </w:r>
            <w:r w:rsidRPr="00E96CB3">
              <w:rPr>
                <w:rFonts w:ascii="Times New Roman" w:eastAsiaTheme="minorEastAsia" w:hAnsi="Times New Roman"/>
                <w:kern w:val="0"/>
              </w:rPr>
              <w:t>沥青</w:t>
            </w:r>
            <w:r w:rsidRPr="00E96CB3">
              <w:rPr>
                <w:rFonts w:ascii="Times New Roman" w:eastAsiaTheme="minorEastAsia" w:hAnsi="Times New Roman"/>
              </w:rPr>
              <w:t>装船泵</w:t>
            </w:r>
          </w:p>
        </w:tc>
        <w:tc>
          <w:tcPr>
            <w:tcW w:w="471" w:type="pct"/>
            <w:vAlign w:val="center"/>
          </w:tcPr>
          <w:p w14:paraId="7F611169"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200</w:t>
            </w:r>
          </w:p>
        </w:tc>
        <w:tc>
          <w:tcPr>
            <w:tcW w:w="371" w:type="pct"/>
            <w:vAlign w:val="center"/>
          </w:tcPr>
          <w:p w14:paraId="49E5F017"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0.6MPa</w:t>
            </w:r>
          </w:p>
        </w:tc>
        <w:tc>
          <w:tcPr>
            <w:tcW w:w="509" w:type="pct"/>
            <w:vAlign w:val="center"/>
          </w:tcPr>
          <w:p w14:paraId="15388171"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110</w:t>
            </w:r>
          </w:p>
        </w:tc>
        <w:tc>
          <w:tcPr>
            <w:tcW w:w="440" w:type="pct"/>
            <w:vAlign w:val="center"/>
          </w:tcPr>
          <w:p w14:paraId="33CA92C9"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1</w:t>
            </w:r>
          </w:p>
        </w:tc>
        <w:tc>
          <w:tcPr>
            <w:tcW w:w="748" w:type="pct"/>
            <w:vAlign w:val="center"/>
          </w:tcPr>
          <w:p w14:paraId="7D6DEE7A"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沥青罐区泵棚</w:t>
            </w:r>
          </w:p>
        </w:tc>
        <w:tc>
          <w:tcPr>
            <w:tcW w:w="635" w:type="pct"/>
            <w:vAlign w:val="center"/>
          </w:tcPr>
          <w:p w14:paraId="7D62A6C4"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新增</w:t>
            </w:r>
          </w:p>
        </w:tc>
      </w:tr>
      <w:tr w:rsidR="002241B8" w:rsidRPr="00E96CB3" w14:paraId="180D7BA2" w14:textId="77777777" w:rsidTr="00B35D1A">
        <w:trPr>
          <w:cantSplit/>
          <w:trHeight w:val="340"/>
          <w:jc w:val="center"/>
        </w:trPr>
        <w:tc>
          <w:tcPr>
            <w:tcW w:w="234" w:type="pct"/>
            <w:vAlign w:val="center"/>
          </w:tcPr>
          <w:p w14:paraId="65D3B28F"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4</w:t>
            </w:r>
          </w:p>
        </w:tc>
        <w:tc>
          <w:tcPr>
            <w:tcW w:w="702" w:type="pct"/>
            <w:vAlign w:val="center"/>
          </w:tcPr>
          <w:p w14:paraId="05760799"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P-704</w:t>
            </w:r>
          </w:p>
        </w:tc>
        <w:tc>
          <w:tcPr>
            <w:tcW w:w="889" w:type="pct"/>
            <w:vAlign w:val="center"/>
          </w:tcPr>
          <w:p w14:paraId="1C0E1E6C" w14:textId="77777777" w:rsidR="002241B8" w:rsidRPr="00E96CB3" w:rsidRDefault="002241B8" w:rsidP="002241B8">
            <w:pPr>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92#</w:t>
            </w:r>
            <w:r w:rsidRPr="00E96CB3">
              <w:rPr>
                <w:rFonts w:ascii="Times New Roman" w:eastAsiaTheme="minorEastAsia" w:hAnsi="Times New Roman"/>
                <w:kern w:val="0"/>
              </w:rPr>
              <w:t>汽油输转泵</w:t>
            </w:r>
          </w:p>
        </w:tc>
        <w:tc>
          <w:tcPr>
            <w:tcW w:w="471" w:type="pct"/>
            <w:vAlign w:val="center"/>
          </w:tcPr>
          <w:p w14:paraId="64B1E4A8"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167</w:t>
            </w:r>
          </w:p>
        </w:tc>
        <w:tc>
          <w:tcPr>
            <w:tcW w:w="371" w:type="pct"/>
            <w:vAlign w:val="center"/>
          </w:tcPr>
          <w:p w14:paraId="179DEF8E"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258</w:t>
            </w:r>
          </w:p>
        </w:tc>
        <w:tc>
          <w:tcPr>
            <w:tcW w:w="509" w:type="pct"/>
            <w:vAlign w:val="center"/>
          </w:tcPr>
          <w:p w14:paraId="20FBCAFE"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250</w:t>
            </w:r>
          </w:p>
        </w:tc>
        <w:tc>
          <w:tcPr>
            <w:tcW w:w="440" w:type="pct"/>
            <w:vAlign w:val="center"/>
          </w:tcPr>
          <w:p w14:paraId="76A732C9"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w:t>
            </w:r>
          </w:p>
        </w:tc>
        <w:tc>
          <w:tcPr>
            <w:tcW w:w="748" w:type="pct"/>
            <w:vAlign w:val="center"/>
          </w:tcPr>
          <w:p w14:paraId="075431EC"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陆城罐区泵房</w:t>
            </w:r>
          </w:p>
        </w:tc>
        <w:tc>
          <w:tcPr>
            <w:tcW w:w="635" w:type="pct"/>
            <w:vAlign w:val="center"/>
          </w:tcPr>
          <w:p w14:paraId="440BE999"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已有</w:t>
            </w:r>
          </w:p>
        </w:tc>
      </w:tr>
      <w:tr w:rsidR="002241B8" w:rsidRPr="00E96CB3" w14:paraId="10302538" w14:textId="77777777" w:rsidTr="00B35D1A">
        <w:trPr>
          <w:cantSplit/>
          <w:trHeight w:val="340"/>
          <w:jc w:val="center"/>
        </w:trPr>
        <w:tc>
          <w:tcPr>
            <w:tcW w:w="234" w:type="pct"/>
            <w:vAlign w:val="center"/>
          </w:tcPr>
          <w:p w14:paraId="584CC2A7"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5</w:t>
            </w:r>
          </w:p>
        </w:tc>
        <w:tc>
          <w:tcPr>
            <w:tcW w:w="702" w:type="pct"/>
            <w:vAlign w:val="center"/>
          </w:tcPr>
          <w:p w14:paraId="13D4617A"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P-703</w:t>
            </w:r>
          </w:p>
        </w:tc>
        <w:tc>
          <w:tcPr>
            <w:tcW w:w="889" w:type="pct"/>
            <w:vAlign w:val="center"/>
          </w:tcPr>
          <w:p w14:paraId="55AC52DF"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kern w:val="0"/>
              </w:rPr>
              <w:t>车用柴油输转泵</w:t>
            </w:r>
          </w:p>
        </w:tc>
        <w:tc>
          <w:tcPr>
            <w:tcW w:w="471" w:type="pct"/>
            <w:vAlign w:val="center"/>
          </w:tcPr>
          <w:p w14:paraId="4EF40EC6"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167</w:t>
            </w:r>
          </w:p>
        </w:tc>
        <w:tc>
          <w:tcPr>
            <w:tcW w:w="371" w:type="pct"/>
            <w:vAlign w:val="center"/>
          </w:tcPr>
          <w:p w14:paraId="03E7B300"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258</w:t>
            </w:r>
          </w:p>
        </w:tc>
        <w:tc>
          <w:tcPr>
            <w:tcW w:w="509" w:type="pct"/>
            <w:vAlign w:val="center"/>
          </w:tcPr>
          <w:p w14:paraId="6ACABE25"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250</w:t>
            </w:r>
          </w:p>
        </w:tc>
        <w:tc>
          <w:tcPr>
            <w:tcW w:w="440" w:type="pct"/>
            <w:vAlign w:val="center"/>
          </w:tcPr>
          <w:p w14:paraId="7EED85A7"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w:t>
            </w:r>
          </w:p>
        </w:tc>
        <w:tc>
          <w:tcPr>
            <w:tcW w:w="748" w:type="pct"/>
            <w:vAlign w:val="center"/>
          </w:tcPr>
          <w:p w14:paraId="792D4D61"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陆城罐区泵房</w:t>
            </w:r>
          </w:p>
        </w:tc>
        <w:tc>
          <w:tcPr>
            <w:tcW w:w="635" w:type="pct"/>
            <w:vAlign w:val="center"/>
          </w:tcPr>
          <w:p w14:paraId="59FE69DD"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已有</w:t>
            </w:r>
          </w:p>
        </w:tc>
      </w:tr>
      <w:tr w:rsidR="002241B8" w:rsidRPr="00E96CB3" w14:paraId="60AE29C6" w14:textId="77777777" w:rsidTr="00B35D1A">
        <w:trPr>
          <w:cantSplit/>
          <w:trHeight w:val="340"/>
          <w:jc w:val="center"/>
        </w:trPr>
        <w:tc>
          <w:tcPr>
            <w:tcW w:w="234" w:type="pct"/>
            <w:vAlign w:val="center"/>
          </w:tcPr>
          <w:p w14:paraId="22109855"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6</w:t>
            </w:r>
          </w:p>
        </w:tc>
        <w:tc>
          <w:tcPr>
            <w:tcW w:w="702" w:type="pct"/>
            <w:vAlign w:val="center"/>
          </w:tcPr>
          <w:p w14:paraId="71B0B730"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P-712</w:t>
            </w:r>
          </w:p>
        </w:tc>
        <w:tc>
          <w:tcPr>
            <w:tcW w:w="889" w:type="pct"/>
            <w:vAlign w:val="center"/>
          </w:tcPr>
          <w:p w14:paraId="2370A320"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kern w:val="0"/>
              </w:rPr>
              <w:t>重整石脑油输转泵</w:t>
            </w:r>
          </w:p>
        </w:tc>
        <w:tc>
          <w:tcPr>
            <w:tcW w:w="471" w:type="pct"/>
            <w:vAlign w:val="center"/>
          </w:tcPr>
          <w:p w14:paraId="332ED1AD"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100</w:t>
            </w:r>
          </w:p>
        </w:tc>
        <w:tc>
          <w:tcPr>
            <w:tcW w:w="371" w:type="pct"/>
            <w:vAlign w:val="center"/>
          </w:tcPr>
          <w:p w14:paraId="262EA587"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240</w:t>
            </w:r>
          </w:p>
        </w:tc>
        <w:tc>
          <w:tcPr>
            <w:tcW w:w="509" w:type="pct"/>
            <w:vAlign w:val="center"/>
          </w:tcPr>
          <w:p w14:paraId="6690F10D"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160</w:t>
            </w:r>
          </w:p>
        </w:tc>
        <w:tc>
          <w:tcPr>
            <w:tcW w:w="440" w:type="pct"/>
            <w:vAlign w:val="center"/>
          </w:tcPr>
          <w:p w14:paraId="617C64B9"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w:t>
            </w:r>
          </w:p>
        </w:tc>
        <w:tc>
          <w:tcPr>
            <w:tcW w:w="748" w:type="pct"/>
            <w:vAlign w:val="center"/>
          </w:tcPr>
          <w:p w14:paraId="7C3107B6"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陆城罐区泵房</w:t>
            </w:r>
          </w:p>
        </w:tc>
        <w:tc>
          <w:tcPr>
            <w:tcW w:w="635" w:type="pct"/>
            <w:vAlign w:val="center"/>
          </w:tcPr>
          <w:p w14:paraId="0001D0A6"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已有</w:t>
            </w:r>
          </w:p>
        </w:tc>
      </w:tr>
      <w:tr w:rsidR="002241B8" w:rsidRPr="00E96CB3" w14:paraId="68958853" w14:textId="77777777" w:rsidTr="00B35D1A">
        <w:trPr>
          <w:cantSplit/>
          <w:trHeight w:val="340"/>
          <w:jc w:val="center"/>
        </w:trPr>
        <w:tc>
          <w:tcPr>
            <w:tcW w:w="234" w:type="pct"/>
            <w:vAlign w:val="center"/>
          </w:tcPr>
          <w:p w14:paraId="148576FD"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7</w:t>
            </w:r>
          </w:p>
        </w:tc>
        <w:tc>
          <w:tcPr>
            <w:tcW w:w="702" w:type="pct"/>
            <w:vAlign w:val="center"/>
          </w:tcPr>
          <w:p w14:paraId="5F327205"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P-235</w:t>
            </w:r>
          </w:p>
        </w:tc>
        <w:tc>
          <w:tcPr>
            <w:tcW w:w="889" w:type="pct"/>
            <w:vAlign w:val="center"/>
          </w:tcPr>
          <w:p w14:paraId="2D4D06CE"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kern w:val="0"/>
              </w:rPr>
              <w:t>乙烯裂解料装船泵</w:t>
            </w:r>
          </w:p>
        </w:tc>
        <w:tc>
          <w:tcPr>
            <w:tcW w:w="471" w:type="pct"/>
            <w:vAlign w:val="center"/>
          </w:tcPr>
          <w:p w14:paraId="7F0AD045"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215</w:t>
            </w:r>
          </w:p>
        </w:tc>
        <w:tc>
          <w:tcPr>
            <w:tcW w:w="371" w:type="pct"/>
            <w:vAlign w:val="center"/>
          </w:tcPr>
          <w:p w14:paraId="5CE4D330"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340</w:t>
            </w:r>
          </w:p>
        </w:tc>
        <w:tc>
          <w:tcPr>
            <w:tcW w:w="509" w:type="pct"/>
            <w:vAlign w:val="center"/>
          </w:tcPr>
          <w:p w14:paraId="5186B679"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315</w:t>
            </w:r>
          </w:p>
        </w:tc>
        <w:tc>
          <w:tcPr>
            <w:tcW w:w="440" w:type="pct"/>
            <w:vAlign w:val="center"/>
          </w:tcPr>
          <w:p w14:paraId="38131839"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w:t>
            </w:r>
          </w:p>
        </w:tc>
        <w:tc>
          <w:tcPr>
            <w:tcW w:w="748" w:type="pct"/>
            <w:vAlign w:val="center"/>
          </w:tcPr>
          <w:p w14:paraId="4F951B7F"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二垄汽油泵房</w:t>
            </w:r>
          </w:p>
        </w:tc>
        <w:tc>
          <w:tcPr>
            <w:tcW w:w="635" w:type="pct"/>
            <w:vAlign w:val="center"/>
          </w:tcPr>
          <w:p w14:paraId="264CBA58"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已有</w:t>
            </w:r>
          </w:p>
        </w:tc>
      </w:tr>
      <w:tr w:rsidR="002241B8" w:rsidRPr="00E96CB3" w14:paraId="73F39A6B" w14:textId="77777777" w:rsidTr="00B35D1A">
        <w:trPr>
          <w:cantSplit/>
          <w:trHeight w:val="340"/>
          <w:jc w:val="center"/>
        </w:trPr>
        <w:tc>
          <w:tcPr>
            <w:tcW w:w="234" w:type="pct"/>
            <w:vAlign w:val="center"/>
          </w:tcPr>
          <w:p w14:paraId="4B9BC77F"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8</w:t>
            </w:r>
          </w:p>
        </w:tc>
        <w:tc>
          <w:tcPr>
            <w:tcW w:w="702" w:type="pct"/>
            <w:vAlign w:val="center"/>
          </w:tcPr>
          <w:p w14:paraId="324129D4"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P-416</w:t>
            </w:r>
          </w:p>
        </w:tc>
        <w:tc>
          <w:tcPr>
            <w:tcW w:w="889" w:type="pct"/>
            <w:vAlign w:val="center"/>
          </w:tcPr>
          <w:p w14:paraId="08EE89ED"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kern w:val="0"/>
              </w:rPr>
              <w:t>二甲苯装船泵</w:t>
            </w:r>
          </w:p>
        </w:tc>
        <w:tc>
          <w:tcPr>
            <w:tcW w:w="471" w:type="pct"/>
            <w:vAlign w:val="center"/>
          </w:tcPr>
          <w:p w14:paraId="422E0FC1"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120</w:t>
            </w:r>
          </w:p>
        </w:tc>
        <w:tc>
          <w:tcPr>
            <w:tcW w:w="371" w:type="pct"/>
            <w:vAlign w:val="center"/>
          </w:tcPr>
          <w:p w14:paraId="7C1F43F7"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280</w:t>
            </w:r>
          </w:p>
        </w:tc>
        <w:tc>
          <w:tcPr>
            <w:tcW w:w="509" w:type="pct"/>
            <w:vAlign w:val="center"/>
          </w:tcPr>
          <w:p w14:paraId="567F474D"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132</w:t>
            </w:r>
          </w:p>
        </w:tc>
        <w:tc>
          <w:tcPr>
            <w:tcW w:w="440" w:type="pct"/>
            <w:vAlign w:val="center"/>
          </w:tcPr>
          <w:p w14:paraId="6BDF3674"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w:t>
            </w:r>
          </w:p>
        </w:tc>
        <w:tc>
          <w:tcPr>
            <w:tcW w:w="748" w:type="pct"/>
            <w:vAlign w:val="center"/>
          </w:tcPr>
          <w:p w14:paraId="6D38E60A"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芳烃罐区泵房</w:t>
            </w:r>
          </w:p>
        </w:tc>
        <w:tc>
          <w:tcPr>
            <w:tcW w:w="635" w:type="pct"/>
            <w:vAlign w:val="center"/>
          </w:tcPr>
          <w:p w14:paraId="3ADE0F09"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已有</w:t>
            </w:r>
          </w:p>
        </w:tc>
      </w:tr>
      <w:tr w:rsidR="002241B8" w:rsidRPr="00E96CB3" w14:paraId="244E8EF6" w14:textId="77777777" w:rsidTr="00B35D1A">
        <w:trPr>
          <w:cantSplit/>
          <w:trHeight w:val="340"/>
          <w:jc w:val="center"/>
        </w:trPr>
        <w:tc>
          <w:tcPr>
            <w:tcW w:w="234" w:type="pct"/>
            <w:vAlign w:val="center"/>
          </w:tcPr>
          <w:p w14:paraId="6377E604"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9</w:t>
            </w:r>
          </w:p>
        </w:tc>
        <w:tc>
          <w:tcPr>
            <w:tcW w:w="702" w:type="pct"/>
            <w:vAlign w:val="center"/>
          </w:tcPr>
          <w:p w14:paraId="09C01E11"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P-7026</w:t>
            </w:r>
          </w:p>
        </w:tc>
        <w:tc>
          <w:tcPr>
            <w:tcW w:w="889" w:type="pct"/>
            <w:vAlign w:val="center"/>
          </w:tcPr>
          <w:p w14:paraId="2A4E3A42"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kern w:val="0"/>
              </w:rPr>
              <w:t>乙酸甲酯装车泵</w:t>
            </w:r>
          </w:p>
        </w:tc>
        <w:tc>
          <w:tcPr>
            <w:tcW w:w="471" w:type="pct"/>
            <w:vAlign w:val="center"/>
          </w:tcPr>
          <w:p w14:paraId="161DC5C7"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50</w:t>
            </w:r>
          </w:p>
        </w:tc>
        <w:tc>
          <w:tcPr>
            <w:tcW w:w="371" w:type="pct"/>
            <w:vAlign w:val="center"/>
          </w:tcPr>
          <w:p w14:paraId="0F3927EE"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32</w:t>
            </w:r>
          </w:p>
        </w:tc>
        <w:tc>
          <w:tcPr>
            <w:tcW w:w="509" w:type="pct"/>
            <w:vAlign w:val="center"/>
          </w:tcPr>
          <w:p w14:paraId="1EBD97A0"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30</w:t>
            </w:r>
          </w:p>
        </w:tc>
        <w:tc>
          <w:tcPr>
            <w:tcW w:w="440" w:type="pct"/>
            <w:vAlign w:val="center"/>
          </w:tcPr>
          <w:p w14:paraId="6A6E9782"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w:t>
            </w:r>
          </w:p>
        </w:tc>
        <w:tc>
          <w:tcPr>
            <w:tcW w:w="748" w:type="pct"/>
            <w:vAlign w:val="center"/>
          </w:tcPr>
          <w:p w14:paraId="2FB753E2"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陆城罐区泵房</w:t>
            </w:r>
          </w:p>
        </w:tc>
        <w:tc>
          <w:tcPr>
            <w:tcW w:w="635" w:type="pct"/>
            <w:vAlign w:val="center"/>
          </w:tcPr>
          <w:p w14:paraId="2719D008"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已有</w:t>
            </w:r>
          </w:p>
        </w:tc>
      </w:tr>
      <w:tr w:rsidR="002241B8" w:rsidRPr="00E96CB3" w14:paraId="099FE21E" w14:textId="77777777" w:rsidTr="00B35D1A">
        <w:trPr>
          <w:cantSplit/>
          <w:trHeight w:val="340"/>
          <w:jc w:val="center"/>
        </w:trPr>
        <w:tc>
          <w:tcPr>
            <w:tcW w:w="234" w:type="pct"/>
            <w:vAlign w:val="center"/>
          </w:tcPr>
          <w:p w14:paraId="74CF34DA"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10</w:t>
            </w:r>
          </w:p>
        </w:tc>
        <w:tc>
          <w:tcPr>
            <w:tcW w:w="702" w:type="pct"/>
            <w:vAlign w:val="center"/>
          </w:tcPr>
          <w:p w14:paraId="4C2B85F5"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P-7027</w:t>
            </w:r>
            <w:r w:rsidRPr="00E96CB3">
              <w:rPr>
                <w:rFonts w:ascii="Times New Roman" w:eastAsiaTheme="minorEastAsia" w:hAnsi="Times New Roman"/>
                <w:color w:val="000000"/>
              </w:rPr>
              <w:t>、</w:t>
            </w:r>
            <w:r w:rsidRPr="00E96CB3">
              <w:rPr>
                <w:rFonts w:ascii="Times New Roman" w:eastAsiaTheme="minorEastAsia" w:hAnsi="Times New Roman"/>
                <w:color w:val="000000"/>
              </w:rPr>
              <w:t>7028</w:t>
            </w:r>
          </w:p>
        </w:tc>
        <w:tc>
          <w:tcPr>
            <w:tcW w:w="889" w:type="pct"/>
            <w:vAlign w:val="center"/>
          </w:tcPr>
          <w:p w14:paraId="3CBEDE19"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乙酸仲丁酯装船泵</w:t>
            </w:r>
          </w:p>
        </w:tc>
        <w:tc>
          <w:tcPr>
            <w:tcW w:w="471" w:type="pct"/>
            <w:vAlign w:val="center"/>
          </w:tcPr>
          <w:p w14:paraId="015B339C"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80</w:t>
            </w:r>
          </w:p>
        </w:tc>
        <w:tc>
          <w:tcPr>
            <w:tcW w:w="371" w:type="pct"/>
            <w:vAlign w:val="center"/>
          </w:tcPr>
          <w:p w14:paraId="22D7A8F0"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90</w:t>
            </w:r>
          </w:p>
        </w:tc>
        <w:tc>
          <w:tcPr>
            <w:tcW w:w="509" w:type="pct"/>
            <w:vAlign w:val="center"/>
          </w:tcPr>
          <w:p w14:paraId="4678BAAF"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55</w:t>
            </w:r>
          </w:p>
        </w:tc>
        <w:tc>
          <w:tcPr>
            <w:tcW w:w="440" w:type="pct"/>
            <w:vAlign w:val="center"/>
          </w:tcPr>
          <w:p w14:paraId="209E9318"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w:t>
            </w:r>
          </w:p>
        </w:tc>
        <w:tc>
          <w:tcPr>
            <w:tcW w:w="748" w:type="pct"/>
            <w:vAlign w:val="center"/>
          </w:tcPr>
          <w:p w14:paraId="7E7DD4D5"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陆城罐区泵房</w:t>
            </w:r>
          </w:p>
        </w:tc>
        <w:tc>
          <w:tcPr>
            <w:tcW w:w="635" w:type="pct"/>
            <w:vAlign w:val="center"/>
          </w:tcPr>
          <w:p w14:paraId="3C5AFCC5" w14:textId="1AC87154" w:rsidR="002241B8" w:rsidRPr="00E96CB3" w:rsidRDefault="002241B8" w:rsidP="00B35D1A">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已有</w:t>
            </w:r>
            <w:r w:rsidR="00B35D1A">
              <w:rPr>
                <w:rFonts w:ascii="Times New Roman" w:eastAsiaTheme="minorEastAsia" w:hAnsi="Times New Roman" w:hint="eastAsia"/>
                <w:color w:val="000000"/>
              </w:rPr>
              <w:t>，</w:t>
            </w:r>
            <w:r w:rsidRPr="00E96CB3">
              <w:rPr>
                <w:rFonts w:ascii="Times New Roman" w:eastAsiaTheme="minorEastAsia" w:hAnsi="Times New Roman"/>
                <w:color w:val="000000"/>
              </w:rPr>
              <w:t>并联使用</w:t>
            </w:r>
          </w:p>
        </w:tc>
      </w:tr>
      <w:tr w:rsidR="002241B8" w:rsidRPr="00E96CB3" w14:paraId="49D40257" w14:textId="77777777" w:rsidTr="00B35D1A">
        <w:trPr>
          <w:cantSplit/>
          <w:trHeight w:val="340"/>
          <w:jc w:val="center"/>
        </w:trPr>
        <w:tc>
          <w:tcPr>
            <w:tcW w:w="234" w:type="pct"/>
            <w:vAlign w:val="center"/>
          </w:tcPr>
          <w:p w14:paraId="55B2567D"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11</w:t>
            </w:r>
          </w:p>
        </w:tc>
        <w:tc>
          <w:tcPr>
            <w:tcW w:w="702" w:type="pct"/>
            <w:vAlign w:val="center"/>
          </w:tcPr>
          <w:p w14:paraId="35ACDF17"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P-7024</w:t>
            </w:r>
            <w:r w:rsidRPr="00E96CB3">
              <w:rPr>
                <w:rFonts w:ascii="Times New Roman" w:eastAsiaTheme="minorEastAsia" w:hAnsi="Times New Roman"/>
                <w:color w:val="000000"/>
              </w:rPr>
              <w:t>、</w:t>
            </w:r>
            <w:r w:rsidRPr="00E96CB3">
              <w:rPr>
                <w:rFonts w:ascii="Times New Roman" w:eastAsiaTheme="minorEastAsia" w:hAnsi="Times New Roman"/>
                <w:color w:val="000000"/>
              </w:rPr>
              <w:t>7025</w:t>
            </w:r>
          </w:p>
        </w:tc>
        <w:tc>
          <w:tcPr>
            <w:tcW w:w="889" w:type="pct"/>
            <w:vAlign w:val="center"/>
          </w:tcPr>
          <w:p w14:paraId="43F73B7D"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kern w:val="0"/>
              </w:rPr>
              <w:t>醋酸装车泵</w:t>
            </w:r>
          </w:p>
        </w:tc>
        <w:tc>
          <w:tcPr>
            <w:tcW w:w="471" w:type="pct"/>
            <w:vAlign w:val="center"/>
          </w:tcPr>
          <w:p w14:paraId="7EB204D8"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50</w:t>
            </w:r>
          </w:p>
        </w:tc>
        <w:tc>
          <w:tcPr>
            <w:tcW w:w="371" w:type="pct"/>
            <w:vAlign w:val="center"/>
          </w:tcPr>
          <w:p w14:paraId="0E70DBE4"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32</w:t>
            </w:r>
          </w:p>
        </w:tc>
        <w:tc>
          <w:tcPr>
            <w:tcW w:w="509" w:type="pct"/>
            <w:vAlign w:val="center"/>
          </w:tcPr>
          <w:p w14:paraId="1AB07267"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11</w:t>
            </w:r>
          </w:p>
        </w:tc>
        <w:tc>
          <w:tcPr>
            <w:tcW w:w="440" w:type="pct"/>
            <w:vAlign w:val="center"/>
          </w:tcPr>
          <w:p w14:paraId="7E219236"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w:t>
            </w:r>
          </w:p>
        </w:tc>
        <w:tc>
          <w:tcPr>
            <w:tcW w:w="748" w:type="pct"/>
            <w:vAlign w:val="center"/>
          </w:tcPr>
          <w:p w14:paraId="68F315AE"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陆城罐区泵房</w:t>
            </w:r>
          </w:p>
        </w:tc>
        <w:tc>
          <w:tcPr>
            <w:tcW w:w="635" w:type="pct"/>
            <w:vAlign w:val="center"/>
          </w:tcPr>
          <w:p w14:paraId="50939BFC" w14:textId="77777777" w:rsidR="002241B8" w:rsidRPr="00E96CB3" w:rsidRDefault="002241B8" w:rsidP="002241B8">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已有</w:t>
            </w:r>
          </w:p>
        </w:tc>
      </w:tr>
    </w:tbl>
    <w:p w14:paraId="3F4E789F"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bookmarkStart w:id="36" w:name="_Toc529801735"/>
    </w:p>
    <w:p w14:paraId="40763019" w14:textId="77777777" w:rsidR="002241B8" w:rsidRPr="00B35D1A" w:rsidRDefault="002241B8" w:rsidP="002241B8">
      <w:pPr>
        <w:pStyle w:val="WPSOffice1"/>
        <w:tabs>
          <w:tab w:val="right" w:leader="dot" w:pos="9070"/>
        </w:tabs>
        <w:adjustRightInd w:val="0"/>
        <w:snapToGrid w:val="0"/>
        <w:spacing w:line="360" w:lineRule="auto"/>
        <w:ind w:firstLineChars="200" w:firstLine="482"/>
        <w:jc w:val="both"/>
        <w:rPr>
          <w:rFonts w:eastAsiaTheme="minorEastAsia"/>
          <w:b/>
          <w:sz w:val="24"/>
          <w:szCs w:val="24"/>
        </w:rPr>
      </w:pPr>
      <w:bookmarkStart w:id="37" w:name="_Toc529801734"/>
      <w:r w:rsidRPr="00B35D1A">
        <w:rPr>
          <w:rFonts w:eastAsiaTheme="minorEastAsia"/>
          <w:b/>
          <w:sz w:val="24"/>
          <w:szCs w:val="24"/>
        </w:rPr>
        <w:t>2</w:t>
      </w:r>
      <w:r w:rsidRPr="00B35D1A">
        <w:rPr>
          <w:rFonts w:eastAsiaTheme="minorEastAsia"/>
          <w:b/>
          <w:sz w:val="24"/>
          <w:szCs w:val="24"/>
        </w:rPr>
        <w:t>、管线</w:t>
      </w:r>
      <w:bookmarkEnd w:id="37"/>
    </w:p>
    <w:p w14:paraId="111FFBBD"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厂际管线不在本项目范围内。</w:t>
      </w:r>
      <w:bookmarkEnd w:id="36"/>
    </w:p>
    <w:p w14:paraId="13092E2C"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bookmarkStart w:id="38" w:name="_Toc529801736"/>
      <w:r w:rsidRPr="00E96CB3">
        <w:rPr>
          <w:rFonts w:eastAsiaTheme="minorEastAsia"/>
          <w:sz w:val="24"/>
          <w:szCs w:val="24"/>
        </w:rPr>
        <w:t>罐区至码头现有联系管线原则上尽量利用，合理调配后需增加</w:t>
      </w:r>
      <w:r w:rsidRPr="00E96CB3">
        <w:rPr>
          <w:rFonts w:eastAsiaTheme="minorEastAsia"/>
          <w:sz w:val="24"/>
          <w:szCs w:val="24"/>
        </w:rPr>
        <w:t>1</w:t>
      </w:r>
      <w:r w:rsidRPr="00E96CB3">
        <w:rPr>
          <w:rFonts w:eastAsiaTheme="minorEastAsia"/>
          <w:sz w:val="24"/>
          <w:szCs w:val="24"/>
        </w:rPr>
        <w:t>根管线，分别为</w:t>
      </w:r>
      <w:r w:rsidRPr="00E96CB3">
        <w:rPr>
          <w:rFonts w:eastAsiaTheme="minorEastAsia"/>
          <w:sz w:val="24"/>
          <w:szCs w:val="24"/>
        </w:rPr>
        <w:t>200#</w:t>
      </w:r>
      <w:r w:rsidRPr="00E96CB3">
        <w:rPr>
          <w:rFonts w:eastAsiaTheme="minorEastAsia"/>
          <w:sz w:val="24"/>
          <w:szCs w:val="24"/>
        </w:rPr>
        <w:t>道路石油沥青线。拆除</w:t>
      </w:r>
      <w:r w:rsidRPr="00E96CB3">
        <w:rPr>
          <w:rFonts w:eastAsiaTheme="minorEastAsia"/>
          <w:sz w:val="24"/>
          <w:szCs w:val="24"/>
        </w:rPr>
        <w:t>5</w:t>
      </w:r>
      <w:r w:rsidRPr="00E96CB3">
        <w:rPr>
          <w:rFonts w:eastAsiaTheme="minorEastAsia"/>
          <w:sz w:val="24"/>
          <w:szCs w:val="24"/>
        </w:rPr>
        <w:t>根管线，分别为仪表风线（</w:t>
      </w:r>
      <w:r w:rsidRPr="00E96CB3">
        <w:rPr>
          <w:rFonts w:eastAsiaTheme="minorEastAsia"/>
          <w:sz w:val="24"/>
          <w:szCs w:val="24"/>
        </w:rPr>
        <w:t>DN50</w:t>
      </w:r>
      <w:r w:rsidRPr="00E96CB3">
        <w:rPr>
          <w:rFonts w:eastAsiaTheme="minorEastAsia"/>
          <w:sz w:val="24"/>
          <w:szCs w:val="24"/>
        </w:rPr>
        <w:t>）、烯裂解料线（</w:t>
      </w:r>
      <w:r w:rsidRPr="00E96CB3">
        <w:rPr>
          <w:rFonts w:eastAsiaTheme="minorEastAsia"/>
          <w:sz w:val="24"/>
          <w:szCs w:val="24"/>
        </w:rPr>
        <w:t>DN150</w:t>
      </w:r>
      <w:r w:rsidRPr="00E96CB3">
        <w:rPr>
          <w:rFonts w:eastAsiaTheme="minorEastAsia"/>
          <w:sz w:val="24"/>
          <w:szCs w:val="24"/>
        </w:rPr>
        <w:t>）、乙酸仲丁酯线（</w:t>
      </w:r>
      <w:r w:rsidRPr="00E96CB3">
        <w:rPr>
          <w:rFonts w:eastAsiaTheme="minorEastAsia"/>
          <w:sz w:val="24"/>
          <w:szCs w:val="24"/>
        </w:rPr>
        <w:t>DN100</w:t>
      </w:r>
      <w:r w:rsidRPr="00E96CB3">
        <w:rPr>
          <w:rFonts w:eastAsiaTheme="minorEastAsia"/>
          <w:sz w:val="24"/>
          <w:szCs w:val="24"/>
        </w:rPr>
        <w:t>）、</w:t>
      </w:r>
      <w:r w:rsidRPr="00E96CB3">
        <w:rPr>
          <w:rFonts w:eastAsiaTheme="minorEastAsia"/>
          <w:sz w:val="24"/>
          <w:szCs w:val="24"/>
        </w:rPr>
        <w:t>05</w:t>
      </w:r>
      <w:r w:rsidRPr="00E96CB3">
        <w:rPr>
          <w:rFonts w:eastAsiaTheme="minorEastAsia"/>
          <w:sz w:val="24"/>
          <w:szCs w:val="24"/>
        </w:rPr>
        <w:t>码头原油线（</w:t>
      </w:r>
      <w:r w:rsidRPr="00E96CB3">
        <w:rPr>
          <w:rFonts w:eastAsiaTheme="minorEastAsia"/>
          <w:sz w:val="24"/>
          <w:szCs w:val="24"/>
        </w:rPr>
        <w:t>DN400</w:t>
      </w:r>
      <w:r w:rsidRPr="00E96CB3">
        <w:rPr>
          <w:rFonts w:eastAsiaTheme="minorEastAsia"/>
          <w:sz w:val="24"/>
          <w:szCs w:val="24"/>
        </w:rPr>
        <w:t>）、闲置线（</w:t>
      </w:r>
      <w:r w:rsidRPr="00E96CB3">
        <w:rPr>
          <w:rFonts w:eastAsiaTheme="minorEastAsia"/>
          <w:sz w:val="24"/>
          <w:szCs w:val="24"/>
        </w:rPr>
        <w:t>DN150</w:t>
      </w:r>
      <w:r w:rsidRPr="00E96CB3">
        <w:rPr>
          <w:rFonts w:eastAsiaTheme="minorEastAsia"/>
          <w:sz w:val="24"/>
          <w:szCs w:val="24"/>
        </w:rPr>
        <w:t>）。调整后管线设置见表</w:t>
      </w:r>
      <w:r w:rsidRPr="00E96CB3">
        <w:rPr>
          <w:rFonts w:eastAsiaTheme="minorEastAsia"/>
          <w:sz w:val="24"/>
          <w:szCs w:val="24"/>
        </w:rPr>
        <w:t>3.2-</w:t>
      </w:r>
      <w:r w:rsidR="00FA5B82" w:rsidRPr="00E96CB3">
        <w:rPr>
          <w:rFonts w:eastAsiaTheme="minorEastAsia"/>
          <w:sz w:val="24"/>
          <w:szCs w:val="24"/>
        </w:rPr>
        <w:t>10</w:t>
      </w:r>
      <w:r w:rsidRPr="00E96CB3">
        <w:rPr>
          <w:rFonts w:eastAsiaTheme="minorEastAsia"/>
          <w:sz w:val="24"/>
          <w:szCs w:val="24"/>
        </w:rPr>
        <w:t>。</w:t>
      </w:r>
      <w:bookmarkEnd w:id="38"/>
    </w:p>
    <w:p w14:paraId="623CFD6A" w14:textId="77777777" w:rsidR="002241B8" w:rsidRPr="00E96CB3" w:rsidRDefault="002241B8" w:rsidP="002241B8">
      <w:pPr>
        <w:pStyle w:val="WPSOffice1"/>
        <w:tabs>
          <w:tab w:val="right" w:leader="dot" w:pos="9070"/>
        </w:tabs>
        <w:adjustRightInd w:val="0"/>
        <w:snapToGrid w:val="0"/>
        <w:spacing w:line="276" w:lineRule="auto"/>
        <w:jc w:val="center"/>
        <w:rPr>
          <w:rFonts w:eastAsiaTheme="minorEastAsia"/>
          <w:b/>
          <w:color w:val="000000"/>
          <w:sz w:val="24"/>
          <w:szCs w:val="24"/>
          <w:lang w:bidi="ar"/>
        </w:rPr>
      </w:pPr>
      <w:r w:rsidRPr="00E96CB3">
        <w:rPr>
          <w:rFonts w:eastAsiaTheme="minorEastAsia"/>
          <w:b/>
          <w:color w:val="000000"/>
          <w:sz w:val="24"/>
          <w:szCs w:val="24"/>
          <w:lang w:bidi="ar"/>
        </w:rPr>
        <w:t>表</w:t>
      </w:r>
      <w:r w:rsidRPr="00E96CB3">
        <w:rPr>
          <w:rFonts w:eastAsiaTheme="minorEastAsia"/>
          <w:b/>
          <w:color w:val="000000"/>
          <w:sz w:val="24"/>
          <w:szCs w:val="24"/>
          <w:lang w:bidi="ar"/>
        </w:rPr>
        <w:t>3.2-</w:t>
      </w:r>
      <w:r w:rsidR="00FA5B82" w:rsidRPr="00E96CB3">
        <w:rPr>
          <w:rFonts w:eastAsiaTheme="minorEastAsia"/>
          <w:b/>
          <w:color w:val="000000"/>
          <w:sz w:val="24"/>
          <w:szCs w:val="24"/>
          <w:lang w:bidi="ar"/>
        </w:rPr>
        <w:t>10</w:t>
      </w:r>
      <w:r w:rsidRPr="00E96CB3">
        <w:rPr>
          <w:rFonts w:eastAsiaTheme="minorEastAsia"/>
          <w:b/>
          <w:color w:val="000000"/>
          <w:sz w:val="24"/>
          <w:szCs w:val="24"/>
          <w:lang w:bidi="ar"/>
        </w:rPr>
        <w:t xml:space="preserve">  </w:t>
      </w:r>
      <w:r w:rsidRPr="00E96CB3">
        <w:rPr>
          <w:rFonts w:eastAsiaTheme="minorEastAsia"/>
          <w:b/>
          <w:color w:val="000000"/>
          <w:sz w:val="24"/>
          <w:szCs w:val="24"/>
          <w:lang w:bidi="ar"/>
        </w:rPr>
        <w:t>罐区至码头联系管线</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39"/>
        <w:gridCol w:w="1219"/>
        <w:gridCol w:w="1154"/>
        <w:gridCol w:w="1401"/>
        <w:gridCol w:w="1302"/>
        <w:gridCol w:w="915"/>
        <w:gridCol w:w="917"/>
        <w:gridCol w:w="1493"/>
      </w:tblGrid>
      <w:tr w:rsidR="002241B8" w:rsidRPr="00E96CB3" w14:paraId="52511A0C" w14:textId="77777777" w:rsidTr="00A37C4C">
        <w:trPr>
          <w:trHeight w:val="340"/>
          <w:tblHeader/>
        </w:trPr>
        <w:tc>
          <w:tcPr>
            <w:tcW w:w="353" w:type="pct"/>
            <w:noWrap/>
            <w:vAlign w:val="center"/>
          </w:tcPr>
          <w:p w14:paraId="58D2A485" w14:textId="77777777" w:rsidR="002241B8" w:rsidRPr="00E96CB3" w:rsidRDefault="002241B8" w:rsidP="002241B8">
            <w:pPr>
              <w:autoSpaceDE w:val="0"/>
              <w:autoSpaceDN w:val="0"/>
              <w:adjustRightInd w:val="0"/>
              <w:snapToGrid w:val="0"/>
              <w:jc w:val="center"/>
              <w:textAlignment w:val="bottom"/>
              <w:rPr>
                <w:rFonts w:ascii="Times New Roman" w:eastAsiaTheme="minorEastAsia" w:hAnsi="Times New Roman"/>
                <w:b/>
              </w:rPr>
            </w:pPr>
            <w:r w:rsidRPr="00E96CB3">
              <w:rPr>
                <w:rFonts w:ascii="Times New Roman" w:eastAsiaTheme="minorEastAsia" w:hAnsi="Times New Roman"/>
                <w:b/>
              </w:rPr>
              <w:t>序号</w:t>
            </w:r>
          </w:p>
        </w:tc>
        <w:tc>
          <w:tcPr>
            <w:tcW w:w="674" w:type="pct"/>
            <w:noWrap/>
            <w:vAlign w:val="center"/>
          </w:tcPr>
          <w:p w14:paraId="23FE7A6E" w14:textId="77777777" w:rsidR="002241B8" w:rsidRPr="00E96CB3" w:rsidRDefault="002241B8" w:rsidP="002241B8">
            <w:pPr>
              <w:autoSpaceDE w:val="0"/>
              <w:autoSpaceDN w:val="0"/>
              <w:adjustRightInd w:val="0"/>
              <w:snapToGrid w:val="0"/>
              <w:jc w:val="center"/>
              <w:textAlignment w:val="bottom"/>
              <w:rPr>
                <w:rFonts w:ascii="Times New Roman" w:eastAsiaTheme="minorEastAsia" w:hAnsi="Times New Roman"/>
                <w:b/>
              </w:rPr>
            </w:pPr>
            <w:r w:rsidRPr="00E96CB3">
              <w:rPr>
                <w:rFonts w:ascii="Times New Roman" w:eastAsiaTheme="minorEastAsia" w:hAnsi="Times New Roman"/>
                <w:b/>
              </w:rPr>
              <w:t>输送介质</w:t>
            </w:r>
          </w:p>
        </w:tc>
        <w:tc>
          <w:tcPr>
            <w:tcW w:w="638" w:type="pct"/>
            <w:noWrap/>
            <w:vAlign w:val="center"/>
          </w:tcPr>
          <w:p w14:paraId="74AB87F4" w14:textId="77777777" w:rsidR="002241B8" w:rsidRPr="00E96CB3" w:rsidRDefault="002241B8" w:rsidP="002241B8">
            <w:pPr>
              <w:autoSpaceDE w:val="0"/>
              <w:autoSpaceDN w:val="0"/>
              <w:adjustRightInd w:val="0"/>
              <w:snapToGrid w:val="0"/>
              <w:jc w:val="center"/>
              <w:textAlignment w:val="bottom"/>
              <w:rPr>
                <w:rFonts w:ascii="Times New Roman" w:eastAsiaTheme="minorEastAsia" w:hAnsi="Times New Roman"/>
                <w:b/>
              </w:rPr>
            </w:pPr>
            <w:r w:rsidRPr="00E96CB3">
              <w:rPr>
                <w:rFonts w:ascii="Times New Roman" w:eastAsiaTheme="minorEastAsia" w:hAnsi="Times New Roman"/>
                <w:b/>
              </w:rPr>
              <w:t>起点</w:t>
            </w:r>
          </w:p>
        </w:tc>
        <w:tc>
          <w:tcPr>
            <w:tcW w:w="775" w:type="pct"/>
            <w:noWrap/>
            <w:vAlign w:val="center"/>
          </w:tcPr>
          <w:p w14:paraId="738B8C1B" w14:textId="77777777" w:rsidR="002241B8" w:rsidRPr="00E96CB3" w:rsidRDefault="002241B8" w:rsidP="002241B8">
            <w:pPr>
              <w:autoSpaceDE w:val="0"/>
              <w:autoSpaceDN w:val="0"/>
              <w:adjustRightInd w:val="0"/>
              <w:snapToGrid w:val="0"/>
              <w:jc w:val="center"/>
              <w:textAlignment w:val="bottom"/>
              <w:rPr>
                <w:rFonts w:ascii="Times New Roman" w:eastAsiaTheme="minorEastAsia" w:hAnsi="Times New Roman"/>
                <w:b/>
              </w:rPr>
            </w:pPr>
            <w:r w:rsidRPr="00E96CB3">
              <w:rPr>
                <w:rFonts w:ascii="Times New Roman" w:eastAsiaTheme="minorEastAsia" w:hAnsi="Times New Roman"/>
                <w:b/>
              </w:rPr>
              <w:t>终点</w:t>
            </w:r>
          </w:p>
        </w:tc>
        <w:tc>
          <w:tcPr>
            <w:tcW w:w="720" w:type="pct"/>
            <w:noWrap/>
            <w:vAlign w:val="center"/>
          </w:tcPr>
          <w:p w14:paraId="4B8ADA60" w14:textId="77777777" w:rsidR="002241B8" w:rsidRPr="00E96CB3" w:rsidRDefault="002241B8" w:rsidP="002241B8">
            <w:pPr>
              <w:autoSpaceDE w:val="0"/>
              <w:autoSpaceDN w:val="0"/>
              <w:adjustRightInd w:val="0"/>
              <w:snapToGrid w:val="0"/>
              <w:jc w:val="center"/>
              <w:textAlignment w:val="bottom"/>
              <w:rPr>
                <w:rFonts w:ascii="Times New Roman" w:eastAsiaTheme="minorEastAsia" w:hAnsi="Times New Roman"/>
                <w:b/>
              </w:rPr>
            </w:pPr>
            <w:r w:rsidRPr="00E96CB3">
              <w:rPr>
                <w:rFonts w:ascii="Times New Roman" w:eastAsiaTheme="minorEastAsia" w:hAnsi="Times New Roman"/>
                <w:b/>
              </w:rPr>
              <w:t>管径</w:t>
            </w:r>
          </w:p>
          <w:p w14:paraId="28E86460" w14:textId="77777777" w:rsidR="002241B8" w:rsidRPr="00E96CB3" w:rsidRDefault="002241B8" w:rsidP="002241B8">
            <w:pPr>
              <w:autoSpaceDE w:val="0"/>
              <w:autoSpaceDN w:val="0"/>
              <w:adjustRightInd w:val="0"/>
              <w:snapToGrid w:val="0"/>
              <w:jc w:val="center"/>
              <w:textAlignment w:val="bottom"/>
              <w:rPr>
                <w:rFonts w:ascii="Times New Roman" w:eastAsiaTheme="minorEastAsia" w:hAnsi="Times New Roman"/>
                <w:b/>
              </w:rPr>
            </w:pPr>
            <w:r w:rsidRPr="00E96CB3">
              <w:rPr>
                <w:rFonts w:ascii="Times New Roman" w:eastAsiaTheme="minorEastAsia" w:hAnsi="Times New Roman"/>
                <w:b/>
              </w:rPr>
              <w:t>mm</w:t>
            </w:r>
          </w:p>
        </w:tc>
        <w:tc>
          <w:tcPr>
            <w:tcW w:w="506" w:type="pct"/>
            <w:vAlign w:val="center"/>
          </w:tcPr>
          <w:p w14:paraId="765F85FF" w14:textId="77777777" w:rsidR="002241B8" w:rsidRPr="00E96CB3" w:rsidRDefault="002241B8" w:rsidP="002241B8">
            <w:pPr>
              <w:autoSpaceDE w:val="0"/>
              <w:autoSpaceDN w:val="0"/>
              <w:adjustRightInd w:val="0"/>
              <w:snapToGrid w:val="0"/>
              <w:jc w:val="center"/>
              <w:textAlignment w:val="bottom"/>
              <w:rPr>
                <w:rFonts w:ascii="Times New Roman" w:eastAsiaTheme="minorEastAsia" w:hAnsi="Times New Roman"/>
                <w:b/>
              </w:rPr>
            </w:pPr>
            <w:r w:rsidRPr="00E96CB3">
              <w:rPr>
                <w:rFonts w:ascii="Times New Roman" w:eastAsiaTheme="minorEastAsia" w:hAnsi="Times New Roman"/>
                <w:b/>
              </w:rPr>
              <w:t>设计温度</w:t>
            </w:r>
            <w:r w:rsidRPr="00E96CB3">
              <w:rPr>
                <w:rFonts w:ascii="宋体" w:hAnsi="宋体" w:cs="宋体" w:hint="eastAsia"/>
                <w:b/>
              </w:rPr>
              <w:t>℃</w:t>
            </w:r>
          </w:p>
        </w:tc>
        <w:tc>
          <w:tcPr>
            <w:tcW w:w="507" w:type="pct"/>
            <w:vAlign w:val="center"/>
          </w:tcPr>
          <w:p w14:paraId="49A480A5" w14:textId="77777777" w:rsidR="002241B8" w:rsidRPr="00E96CB3" w:rsidRDefault="002241B8" w:rsidP="002241B8">
            <w:pPr>
              <w:autoSpaceDE w:val="0"/>
              <w:autoSpaceDN w:val="0"/>
              <w:adjustRightInd w:val="0"/>
              <w:snapToGrid w:val="0"/>
              <w:jc w:val="center"/>
              <w:textAlignment w:val="bottom"/>
              <w:rPr>
                <w:rFonts w:ascii="Times New Roman" w:eastAsiaTheme="minorEastAsia" w:hAnsi="Times New Roman"/>
                <w:b/>
              </w:rPr>
            </w:pPr>
            <w:r w:rsidRPr="00E96CB3">
              <w:rPr>
                <w:rFonts w:ascii="Times New Roman" w:eastAsiaTheme="minorEastAsia" w:hAnsi="Times New Roman"/>
                <w:b/>
              </w:rPr>
              <w:t>设计压力</w:t>
            </w:r>
            <w:r w:rsidRPr="00E96CB3">
              <w:rPr>
                <w:rFonts w:ascii="Times New Roman" w:eastAsiaTheme="minorEastAsia" w:hAnsi="Times New Roman"/>
                <w:b/>
              </w:rPr>
              <w:t>MPa</w:t>
            </w:r>
          </w:p>
        </w:tc>
        <w:tc>
          <w:tcPr>
            <w:tcW w:w="826" w:type="pct"/>
            <w:vAlign w:val="center"/>
          </w:tcPr>
          <w:p w14:paraId="46E82144" w14:textId="77777777" w:rsidR="002241B8" w:rsidRPr="00E96CB3" w:rsidRDefault="002241B8" w:rsidP="002241B8">
            <w:pPr>
              <w:autoSpaceDE w:val="0"/>
              <w:autoSpaceDN w:val="0"/>
              <w:adjustRightInd w:val="0"/>
              <w:snapToGrid w:val="0"/>
              <w:jc w:val="center"/>
              <w:textAlignment w:val="bottom"/>
              <w:rPr>
                <w:rFonts w:ascii="Times New Roman" w:eastAsiaTheme="minorEastAsia" w:hAnsi="Times New Roman"/>
                <w:b/>
              </w:rPr>
            </w:pPr>
            <w:r w:rsidRPr="00E96CB3">
              <w:rPr>
                <w:rFonts w:ascii="Times New Roman" w:eastAsiaTheme="minorEastAsia" w:hAnsi="Times New Roman"/>
                <w:b/>
              </w:rPr>
              <w:t>备注</w:t>
            </w:r>
          </w:p>
        </w:tc>
      </w:tr>
      <w:tr w:rsidR="002241B8" w:rsidRPr="00E96CB3" w14:paraId="0377B4D9" w14:textId="77777777" w:rsidTr="00A37C4C">
        <w:tblPrEx>
          <w:tblCellMar>
            <w:left w:w="0" w:type="dxa"/>
            <w:right w:w="0" w:type="dxa"/>
          </w:tblCellMar>
        </w:tblPrEx>
        <w:trPr>
          <w:trHeight w:val="340"/>
        </w:trPr>
        <w:tc>
          <w:tcPr>
            <w:tcW w:w="353" w:type="pct"/>
            <w:noWrap/>
            <w:vAlign w:val="center"/>
          </w:tcPr>
          <w:p w14:paraId="0C61313A" w14:textId="77777777" w:rsidR="002241B8" w:rsidRPr="00E96CB3" w:rsidRDefault="002241B8" w:rsidP="002241B8">
            <w:pPr>
              <w:widowControl/>
              <w:adjustRightInd w:val="0"/>
              <w:snapToGrid w:val="0"/>
              <w:jc w:val="center"/>
              <w:rPr>
                <w:rFonts w:ascii="Times New Roman" w:eastAsiaTheme="minorEastAsia" w:hAnsi="Times New Roman"/>
              </w:rPr>
            </w:pPr>
            <w:r w:rsidRPr="00E96CB3">
              <w:rPr>
                <w:rFonts w:ascii="Times New Roman" w:eastAsiaTheme="minorEastAsia" w:hAnsi="Times New Roman"/>
                <w:kern w:val="0"/>
              </w:rPr>
              <w:t>1</w:t>
            </w:r>
          </w:p>
        </w:tc>
        <w:tc>
          <w:tcPr>
            <w:tcW w:w="674" w:type="pct"/>
            <w:vAlign w:val="center"/>
          </w:tcPr>
          <w:p w14:paraId="07AA4302"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蜡</w:t>
            </w:r>
            <w:r w:rsidRPr="00E96CB3">
              <w:rPr>
                <w:rFonts w:ascii="Times New Roman" w:eastAsiaTheme="minorEastAsia" w:hAnsi="Times New Roman"/>
                <w:kern w:val="0"/>
              </w:rPr>
              <w:t xml:space="preserve">  </w:t>
            </w:r>
            <w:r w:rsidRPr="00E96CB3">
              <w:rPr>
                <w:rFonts w:ascii="Times New Roman" w:eastAsiaTheme="minorEastAsia" w:hAnsi="Times New Roman"/>
                <w:kern w:val="0"/>
              </w:rPr>
              <w:t>油</w:t>
            </w:r>
          </w:p>
        </w:tc>
        <w:tc>
          <w:tcPr>
            <w:tcW w:w="638" w:type="pct"/>
            <w:vAlign w:val="center"/>
          </w:tcPr>
          <w:p w14:paraId="29D95B66"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75" w:type="pct"/>
            <w:vAlign w:val="center"/>
          </w:tcPr>
          <w:p w14:paraId="12943053"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港口罐区</w:t>
            </w:r>
          </w:p>
        </w:tc>
        <w:tc>
          <w:tcPr>
            <w:tcW w:w="720" w:type="pct"/>
            <w:noWrap/>
            <w:vAlign w:val="center"/>
          </w:tcPr>
          <w:p w14:paraId="5A0E9294"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DN400</w:t>
            </w:r>
          </w:p>
        </w:tc>
        <w:tc>
          <w:tcPr>
            <w:tcW w:w="506" w:type="pct"/>
            <w:vAlign w:val="center"/>
          </w:tcPr>
          <w:p w14:paraId="7C1A1AF8"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80</w:t>
            </w:r>
          </w:p>
        </w:tc>
        <w:tc>
          <w:tcPr>
            <w:tcW w:w="507" w:type="pct"/>
            <w:vAlign w:val="center"/>
          </w:tcPr>
          <w:p w14:paraId="108988D1"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2.0</w:t>
            </w:r>
          </w:p>
        </w:tc>
        <w:tc>
          <w:tcPr>
            <w:tcW w:w="826" w:type="pct"/>
            <w:vAlign w:val="center"/>
          </w:tcPr>
          <w:p w14:paraId="075282FC"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利用</w:t>
            </w:r>
            <w:r w:rsidRPr="00E96CB3">
              <w:rPr>
                <w:rFonts w:ascii="Times New Roman" w:eastAsiaTheme="minorEastAsia" w:hAnsi="Times New Roman"/>
              </w:rPr>
              <w:t>02</w:t>
            </w:r>
            <w:r w:rsidRPr="00E96CB3">
              <w:rPr>
                <w:rFonts w:ascii="Times New Roman" w:eastAsiaTheme="minorEastAsia" w:hAnsi="Times New Roman"/>
              </w:rPr>
              <w:t>码头至罐区原油线</w:t>
            </w:r>
          </w:p>
        </w:tc>
      </w:tr>
      <w:tr w:rsidR="002241B8" w:rsidRPr="00E96CB3" w14:paraId="4B371100" w14:textId="77777777" w:rsidTr="00A37C4C">
        <w:tblPrEx>
          <w:tblCellMar>
            <w:left w:w="0" w:type="dxa"/>
            <w:right w:w="0" w:type="dxa"/>
          </w:tblCellMar>
        </w:tblPrEx>
        <w:trPr>
          <w:trHeight w:val="340"/>
        </w:trPr>
        <w:tc>
          <w:tcPr>
            <w:tcW w:w="353" w:type="pct"/>
            <w:noWrap/>
            <w:vAlign w:val="center"/>
          </w:tcPr>
          <w:p w14:paraId="22619E42"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w:t>
            </w:r>
          </w:p>
        </w:tc>
        <w:tc>
          <w:tcPr>
            <w:tcW w:w="674" w:type="pct"/>
            <w:vAlign w:val="center"/>
          </w:tcPr>
          <w:p w14:paraId="16011103"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沥</w:t>
            </w:r>
            <w:r w:rsidRPr="00E96CB3">
              <w:rPr>
                <w:rFonts w:ascii="Times New Roman" w:eastAsiaTheme="minorEastAsia" w:hAnsi="Times New Roman"/>
                <w:kern w:val="0"/>
              </w:rPr>
              <w:t xml:space="preserve">  </w:t>
            </w:r>
            <w:r w:rsidRPr="00E96CB3">
              <w:rPr>
                <w:rFonts w:ascii="Times New Roman" w:eastAsiaTheme="minorEastAsia" w:hAnsi="Times New Roman"/>
                <w:kern w:val="0"/>
              </w:rPr>
              <w:t>青</w:t>
            </w:r>
          </w:p>
        </w:tc>
        <w:tc>
          <w:tcPr>
            <w:tcW w:w="638" w:type="pct"/>
            <w:vAlign w:val="center"/>
          </w:tcPr>
          <w:p w14:paraId="41F65B0F"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75" w:type="pct"/>
            <w:vAlign w:val="center"/>
          </w:tcPr>
          <w:p w14:paraId="2310266B"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港口罐区</w:t>
            </w:r>
          </w:p>
        </w:tc>
        <w:tc>
          <w:tcPr>
            <w:tcW w:w="720" w:type="pct"/>
            <w:noWrap/>
            <w:vAlign w:val="center"/>
          </w:tcPr>
          <w:p w14:paraId="3D9E93CA"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DN250</w:t>
            </w:r>
          </w:p>
        </w:tc>
        <w:tc>
          <w:tcPr>
            <w:tcW w:w="506" w:type="pct"/>
            <w:vAlign w:val="center"/>
          </w:tcPr>
          <w:p w14:paraId="079879B6"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150</w:t>
            </w:r>
          </w:p>
        </w:tc>
        <w:tc>
          <w:tcPr>
            <w:tcW w:w="507" w:type="pct"/>
            <w:vAlign w:val="center"/>
          </w:tcPr>
          <w:p w14:paraId="7F81FFF9"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2.0</w:t>
            </w:r>
          </w:p>
        </w:tc>
        <w:tc>
          <w:tcPr>
            <w:tcW w:w="826" w:type="pct"/>
            <w:vAlign w:val="center"/>
          </w:tcPr>
          <w:p w14:paraId="3945F0E3"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利旧</w:t>
            </w:r>
          </w:p>
        </w:tc>
      </w:tr>
      <w:tr w:rsidR="002241B8" w:rsidRPr="00E96CB3" w14:paraId="594161E0" w14:textId="77777777" w:rsidTr="00A37C4C">
        <w:tblPrEx>
          <w:tblCellMar>
            <w:left w:w="0" w:type="dxa"/>
            <w:right w:w="0" w:type="dxa"/>
          </w:tblCellMar>
        </w:tblPrEx>
        <w:trPr>
          <w:trHeight w:val="340"/>
        </w:trPr>
        <w:tc>
          <w:tcPr>
            <w:tcW w:w="353" w:type="pct"/>
            <w:noWrap/>
            <w:vAlign w:val="center"/>
          </w:tcPr>
          <w:p w14:paraId="1A94135B"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3</w:t>
            </w:r>
          </w:p>
        </w:tc>
        <w:tc>
          <w:tcPr>
            <w:tcW w:w="674" w:type="pct"/>
            <w:vAlign w:val="center"/>
          </w:tcPr>
          <w:p w14:paraId="3DB7422E"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醋</w:t>
            </w:r>
            <w:r w:rsidRPr="00E96CB3">
              <w:rPr>
                <w:rFonts w:ascii="Times New Roman" w:eastAsiaTheme="minorEastAsia" w:hAnsi="Times New Roman"/>
                <w:kern w:val="0"/>
              </w:rPr>
              <w:t xml:space="preserve">  </w:t>
            </w:r>
            <w:r w:rsidRPr="00E96CB3">
              <w:rPr>
                <w:rFonts w:ascii="Times New Roman" w:eastAsiaTheme="minorEastAsia" w:hAnsi="Times New Roman"/>
                <w:kern w:val="0"/>
              </w:rPr>
              <w:t>酸</w:t>
            </w:r>
          </w:p>
        </w:tc>
        <w:tc>
          <w:tcPr>
            <w:tcW w:w="638" w:type="pct"/>
            <w:vAlign w:val="center"/>
          </w:tcPr>
          <w:p w14:paraId="3A72BA6D"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75" w:type="pct"/>
            <w:vAlign w:val="center"/>
          </w:tcPr>
          <w:p w14:paraId="5E66A7A9"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港口罐区</w:t>
            </w:r>
          </w:p>
        </w:tc>
        <w:tc>
          <w:tcPr>
            <w:tcW w:w="720" w:type="pct"/>
            <w:noWrap/>
            <w:vAlign w:val="center"/>
          </w:tcPr>
          <w:p w14:paraId="233AE3D9"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DN150</w:t>
            </w:r>
          </w:p>
        </w:tc>
        <w:tc>
          <w:tcPr>
            <w:tcW w:w="506" w:type="pct"/>
            <w:vAlign w:val="center"/>
          </w:tcPr>
          <w:p w14:paraId="2543D36D"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50</w:t>
            </w:r>
          </w:p>
        </w:tc>
        <w:tc>
          <w:tcPr>
            <w:tcW w:w="507" w:type="pct"/>
            <w:vAlign w:val="center"/>
          </w:tcPr>
          <w:p w14:paraId="3612BD09"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2.0</w:t>
            </w:r>
          </w:p>
        </w:tc>
        <w:tc>
          <w:tcPr>
            <w:tcW w:w="826" w:type="pct"/>
            <w:vAlign w:val="center"/>
          </w:tcPr>
          <w:p w14:paraId="07EAE434"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利旧</w:t>
            </w:r>
          </w:p>
        </w:tc>
      </w:tr>
      <w:tr w:rsidR="002241B8" w:rsidRPr="00E96CB3" w14:paraId="4C7C0330" w14:textId="77777777" w:rsidTr="00A37C4C">
        <w:tblPrEx>
          <w:tblCellMar>
            <w:left w:w="0" w:type="dxa"/>
            <w:right w:w="0" w:type="dxa"/>
          </w:tblCellMar>
        </w:tblPrEx>
        <w:trPr>
          <w:trHeight w:val="340"/>
        </w:trPr>
        <w:tc>
          <w:tcPr>
            <w:tcW w:w="353" w:type="pct"/>
            <w:noWrap/>
            <w:vAlign w:val="center"/>
          </w:tcPr>
          <w:p w14:paraId="3C54B70D"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4</w:t>
            </w:r>
          </w:p>
        </w:tc>
        <w:tc>
          <w:tcPr>
            <w:tcW w:w="674" w:type="pct"/>
            <w:vAlign w:val="center"/>
          </w:tcPr>
          <w:p w14:paraId="18FF3E0C"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绥中油</w:t>
            </w:r>
          </w:p>
        </w:tc>
        <w:tc>
          <w:tcPr>
            <w:tcW w:w="638" w:type="pct"/>
            <w:vAlign w:val="center"/>
          </w:tcPr>
          <w:p w14:paraId="12FC2169"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75" w:type="pct"/>
            <w:vAlign w:val="center"/>
          </w:tcPr>
          <w:p w14:paraId="6D9A84D2"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港口罐区</w:t>
            </w:r>
          </w:p>
        </w:tc>
        <w:tc>
          <w:tcPr>
            <w:tcW w:w="720" w:type="pct"/>
            <w:noWrap/>
            <w:vAlign w:val="center"/>
          </w:tcPr>
          <w:p w14:paraId="5BE657A9"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DN400</w:t>
            </w:r>
          </w:p>
        </w:tc>
        <w:tc>
          <w:tcPr>
            <w:tcW w:w="506" w:type="pct"/>
            <w:vAlign w:val="center"/>
          </w:tcPr>
          <w:p w14:paraId="2EBDD379"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80</w:t>
            </w:r>
          </w:p>
        </w:tc>
        <w:tc>
          <w:tcPr>
            <w:tcW w:w="507" w:type="pct"/>
            <w:vAlign w:val="center"/>
          </w:tcPr>
          <w:p w14:paraId="4366A412"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2.0</w:t>
            </w:r>
          </w:p>
        </w:tc>
        <w:tc>
          <w:tcPr>
            <w:tcW w:w="826" w:type="pct"/>
            <w:vAlign w:val="center"/>
          </w:tcPr>
          <w:p w14:paraId="53B11B95"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利用</w:t>
            </w:r>
            <w:r w:rsidRPr="00E96CB3">
              <w:rPr>
                <w:rFonts w:ascii="Times New Roman" w:eastAsiaTheme="minorEastAsia" w:hAnsi="Times New Roman"/>
              </w:rPr>
              <w:t>07</w:t>
            </w:r>
            <w:r w:rsidRPr="00E96CB3">
              <w:rPr>
                <w:rFonts w:ascii="Times New Roman" w:eastAsiaTheme="minorEastAsia" w:hAnsi="Times New Roman"/>
              </w:rPr>
              <w:t>码头至罐区原油线</w:t>
            </w:r>
          </w:p>
        </w:tc>
      </w:tr>
      <w:tr w:rsidR="002241B8" w:rsidRPr="00E96CB3" w14:paraId="1913B582" w14:textId="77777777" w:rsidTr="00A37C4C">
        <w:tblPrEx>
          <w:tblCellMar>
            <w:left w:w="0" w:type="dxa"/>
            <w:right w:w="0" w:type="dxa"/>
          </w:tblCellMar>
        </w:tblPrEx>
        <w:trPr>
          <w:trHeight w:val="340"/>
        </w:trPr>
        <w:tc>
          <w:tcPr>
            <w:tcW w:w="353" w:type="pct"/>
            <w:noWrap/>
            <w:vAlign w:val="center"/>
          </w:tcPr>
          <w:p w14:paraId="4C931D08"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5</w:t>
            </w:r>
          </w:p>
        </w:tc>
        <w:tc>
          <w:tcPr>
            <w:tcW w:w="674" w:type="pct"/>
            <w:vAlign w:val="center"/>
          </w:tcPr>
          <w:p w14:paraId="42CD9885"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重整石脑油</w:t>
            </w:r>
          </w:p>
        </w:tc>
        <w:tc>
          <w:tcPr>
            <w:tcW w:w="638" w:type="pct"/>
            <w:vAlign w:val="center"/>
          </w:tcPr>
          <w:p w14:paraId="6460ED46"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75" w:type="pct"/>
            <w:vAlign w:val="center"/>
          </w:tcPr>
          <w:p w14:paraId="757B70CA"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港口罐区</w:t>
            </w:r>
          </w:p>
        </w:tc>
        <w:tc>
          <w:tcPr>
            <w:tcW w:w="720" w:type="pct"/>
            <w:noWrap/>
            <w:vAlign w:val="center"/>
          </w:tcPr>
          <w:p w14:paraId="1BA2F7D6"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DN200</w:t>
            </w:r>
          </w:p>
        </w:tc>
        <w:tc>
          <w:tcPr>
            <w:tcW w:w="506" w:type="pct"/>
            <w:vAlign w:val="center"/>
          </w:tcPr>
          <w:p w14:paraId="560A895C"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50</w:t>
            </w:r>
          </w:p>
        </w:tc>
        <w:tc>
          <w:tcPr>
            <w:tcW w:w="507" w:type="pct"/>
            <w:vAlign w:val="center"/>
          </w:tcPr>
          <w:p w14:paraId="6D44663C"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2.0</w:t>
            </w:r>
          </w:p>
        </w:tc>
        <w:tc>
          <w:tcPr>
            <w:tcW w:w="826" w:type="pct"/>
            <w:vAlign w:val="center"/>
          </w:tcPr>
          <w:p w14:paraId="74130780"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利旧</w:t>
            </w:r>
          </w:p>
        </w:tc>
      </w:tr>
      <w:tr w:rsidR="002241B8" w:rsidRPr="00E96CB3" w14:paraId="3909EC9D" w14:textId="77777777" w:rsidTr="00A37C4C">
        <w:tblPrEx>
          <w:tblCellMar>
            <w:left w:w="0" w:type="dxa"/>
            <w:right w:w="0" w:type="dxa"/>
          </w:tblCellMar>
        </w:tblPrEx>
        <w:trPr>
          <w:trHeight w:val="340"/>
        </w:trPr>
        <w:tc>
          <w:tcPr>
            <w:tcW w:w="353" w:type="pct"/>
            <w:noWrap/>
            <w:vAlign w:val="center"/>
          </w:tcPr>
          <w:p w14:paraId="24270762"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6</w:t>
            </w:r>
          </w:p>
        </w:tc>
        <w:tc>
          <w:tcPr>
            <w:tcW w:w="674" w:type="pct"/>
            <w:vAlign w:val="center"/>
          </w:tcPr>
          <w:p w14:paraId="0852F533"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乙酸甲酯</w:t>
            </w:r>
          </w:p>
        </w:tc>
        <w:tc>
          <w:tcPr>
            <w:tcW w:w="638" w:type="pct"/>
            <w:vAlign w:val="center"/>
          </w:tcPr>
          <w:p w14:paraId="71955AA6"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75" w:type="pct"/>
            <w:vAlign w:val="center"/>
          </w:tcPr>
          <w:p w14:paraId="09C38A32"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港口罐区</w:t>
            </w:r>
          </w:p>
        </w:tc>
        <w:tc>
          <w:tcPr>
            <w:tcW w:w="720" w:type="pct"/>
            <w:noWrap/>
            <w:vAlign w:val="center"/>
          </w:tcPr>
          <w:p w14:paraId="2D994541"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DN200</w:t>
            </w:r>
          </w:p>
        </w:tc>
        <w:tc>
          <w:tcPr>
            <w:tcW w:w="506" w:type="pct"/>
            <w:vAlign w:val="center"/>
          </w:tcPr>
          <w:p w14:paraId="6C02A514"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50</w:t>
            </w:r>
          </w:p>
        </w:tc>
        <w:tc>
          <w:tcPr>
            <w:tcW w:w="507" w:type="pct"/>
            <w:vAlign w:val="center"/>
          </w:tcPr>
          <w:p w14:paraId="3C83E1A2"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2.0</w:t>
            </w:r>
          </w:p>
        </w:tc>
        <w:tc>
          <w:tcPr>
            <w:tcW w:w="826" w:type="pct"/>
            <w:vAlign w:val="center"/>
          </w:tcPr>
          <w:p w14:paraId="2A73D6F3"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利旧</w:t>
            </w:r>
          </w:p>
        </w:tc>
      </w:tr>
      <w:tr w:rsidR="002241B8" w:rsidRPr="00E96CB3" w14:paraId="24EF4116" w14:textId="77777777" w:rsidTr="00A37C4C">
        <w:tblPrEx>
          <w:tblCellMar>
            <w:left w:w="0" w:type="dxa"/>
            <w:right w:w="0" w:type="dxa"/>
          </w:tblCellMar>
        </w:tblPrEx>
        <w:trPr>
          <w:trHeight w:val="340"/>
        </w:trPr>
        <w:tc>
          <w:tcPr>
            <w:tcW w:w="353" w:type="pct"/>
            <w:noWrap/>
            <w:vAlign w:val="center"/>
          </w:tcPr>
          <w:p w14:paraId="4CC70FB0"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7</w:t>
            </w:r>
          </w:p>
        </w:tc>
        <w:tc>
          <w:tcPr>
            <w:tcW w:w="674" w:type="pct"/>
            <w:vAlign w:val="center"/>
          </w:tcPr>
          <w:p w14:paraId="0BB1A5D0"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乙酸仲丁酯</w:t>
            </w:r>
          </w:p>
        </w:tc>
        <w:tc>
          <w:tcPr>
            <w:tcW w:w="638" w:type="pct"/>
            <w:vAlign w:val="center"/>
          </w:tcPr>
          <w:p w14:paraId="3932CBFE"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港口罐区</w:t>
            </w:r>
          </w:p>
        </w:tc>
        <w:tc>
          <w:tcPr>
            <w:tcW w:w="775" w:type="pct"/>
            <w:vAlign w:val="center"/>
          </w:tcPr>
          <w:p w14:paraId="6CC8A849"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20" w:type="pct"/>
            <w:noWrap/>
            <w:vAlign w:val="center"/>
          </w:tcPr>
          <w:p w14:paraId="68ECF0A1"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DN200</w:t>
            </w:r>
          </w:p>
        </w:tc>
        <w:tc>
          <w:tcPr>
            <w:tcW w:w="506" w:type="pct"/>
            <w:vAlign w:val="center"/>
          </w:tcPr>
          <w:p w14:paraId="64D830EB"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50</w:t>
            </w:r>
          </w:p>
        </w:tc>
        <w:tc>
          <w:tcPr>
            <w:tcW w:w="507" w:type="pct"/>
            <w:vAlign w:val="center"/>
          </w:tcPr>
          <w:p w14:paraId="54D99ECE"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2.0</w:t>
            </w:r>
          </w:p>
        </w:tc>
        <w:tc>
          <w:tcPr>
            <w:tcW w:w="826" w:type="pct"/>
            <w:vAlign w:val="center"/>
          </w:tcPr>
          <w:p w14:paraId="3BAE3335"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利用</w:t>
            </w:r>
            <w:r w:rsidRPr="00E96CB3">
              <w:rPr>
                <w:rFonts w:ascii="Times New Roman" w:eastAsiaTheme="minorEastAsia" w:hAnsi="Times New Roman"/>
                <w:kern w:val="0"/>
              </w:rPr>
              <w:t>DN200</w:t>
            </w:r>
            <w:r w:rsidRPr="00E96CB3">
              <w:rPr>
                <w:rFonts w:ascii="Times New Roman" w:eastAsiaTheme="minorEastAsia" w:hAnsi="Times New Roman"/>
              </w:rPr>
              <w:t>MTBE</w:t>
            </w:r>
            <w:r w:rsidRPr="00E96CB3">
              <w:rPr>
                <w:rFonts w:ascii="Times New Roman" w:eastAsiaTheme="minorEastAsia" w:hAnsi="Times New Roman"/>
              </w:rPr>
              <w:t>装船线</w:t>
            </w:r>
          </w:p>
        </w:tc>
      </w:tr>
      <w:tr w:rsidR="002241B8" w:rsidRPr="00E96CB3" w14:paraId="3EF76999" w14:textId="77777777" w:rsidTr="00A37C4C">
        <w:tblPrEx>
          <w:tblCellMar>
            <w:left w:w="0" w:type="dxa"/>
            <w:right w:w="0" w:type="dxa"/>
          </w:tblCellMar>
        </w:tblPrEx>
        <w:trPr>
          <w:trHeight w:val="340"/>
        </w:trPr>
        <w:tc>
          <w:tcPr>
            <w:tcW w:w="353" w:type="pct"/>
            <w:noWrap/>
            <w:vAlign w:val="center"/>
          </w:tcPr>
          <w:p w14:paraId="09A0B1C0"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8</w:t>
            </w:r>
          </w:p>
        </w:tc>
        <w:tc>
          <w:tcPr>
            <w:tcW w:w="674" w:type="pct"/>
            <w:vAlign w:val="center"/>
          </w:tcPr>
          <w:p w14:paraId="74CFD489"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丁酮</w:t>
            </w:r>
          </w:p>
        </w:tc>
        <w:tc>
          <w:tcPr>
            <w:tcW w:w="638" w:type="pct"/>
            <w:vAlign w:val="center"/>
          </w:tcPr>
          <w:p w14:paraId="6419780A"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75" w:type="pct"/>
            <w:vAlign w:val="center"/>
          </w:tcPr>
          <w:p w14:paraId="401F039B"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港口罐区</w:t>
            </w:r>
          </w:p>
        </w:tc>
        <w:tc>
          <w:tcPr>
            <w:tcW w:w="720" w:type="pct"/>
            <w:noWrap/>
            <w:vAlign w:val="center"/>
          </w:tcPr>
          <w:p w14:paraId="00DA2156"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DN200</w:t>
            </w:r>
          </w:p>
        </w:tc>
        <w:tc>
          <w:tcPr>
            <w:tcW w:w="506" w:type="pct"/>
            <w:vAlign w:val="center"/>
          </w:tcPr>
          <w:p w14:paraId="4B3D936B"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50</w:t>
            </w:r>
          </w:p>
        </w:tc>
        <w:tc>
          <w:tcPr>
            <w:tcW w:w="507" w:type="pct"/>
            <w:vAlign w:val="center"/>
          </w:tcPr>
          <w:p w14:paraId="144D4C09"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2.0</w:t>
            </w:r>
          </w:p>
        </w:tc>
        <w:tc>
          <w:tcPr>
            <w:tcW w:w="826" w:type="pct"/>
            <w:vAlign w:val="center"/>
          </w:tcPr>
          <w:p w14:paraId="746AC43E"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暂不敷设</w:t>
            </w:r>
          </w:p>
        </w:tc>
      </w:tr>
      <w:tr w:rsidR="002241B8" w:rsidRPr="00E96CB3" w14:paraId="633D9D6E" w14:textId="77777777" w:rsidTr="00A37C4C">
        <w:tblPrEx>
          <w:tblCellMar>
            <w:left w:w="0" w:type="dxa"/>
            <w:right w:w="0" w:type="dxa"/>
          </w:tblCellMar>
        </w:tblPrEx>
        <w:trPr>
          <w:trHeight w:val="340"/>
        </w:trPr>
        <w:tc>
          <w:tcPr>
            <w:tcW w:w="353" w:type="pct"/>
            <w:noWrap/>
            <w:vAlign w:val="center"/>
          </w:tcPr>
          <w:p w14:paraId="349ADBCA"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9</w:t>
            </w:r>
          </w:p>
        </w:tc>
        <w:tc>
          <w:tcPr>
            <w:tcW w:w="674" w:type="pct"/>
            <w:vAlign w:val="center"/>
          </w:tcPr>
          <w:p w14:paraId="33EE999E"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二甲苯</w:t>
            </w:r>
          </w:p>
        </w:tc>
        <w:tc>
          <w:tcPr>
            <w:tcW w:w="638" w:type="pct"/>
            <w:vAlign w:val="center"/>
          </w:tcPr>
          <w:p w14:paraId="638815F1"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芳烃罐区</w:t>
            </w:r>
          </w:p>
        </w:tc>
        <w:tc>
          <w:tcPr>
            <w:tcW w:w="775" w:type="pct"/>
            <w:vAlign w:val="center"/>
          </w:tcPr>
          <w:p w14:paraId="76BEACB1"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20" w:type="pct"/>
            <w:noWrap/>
            <w:vAlign w:val="center"/>
          </w:tcPr>
          <w:p w14:paraId="0BF402F5"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DN200</w:t>
            </w:r>
          </w:p>
        </w:tc>
        <w:tc>
          <w:tcPr>
            <w:tcW w:w="506" w:type="pct"/>
            <w:vAlign w:val="center"/>
          </w:tcPr>
          <w:p w14:paraId="2B221FD6"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50</w:t>
            </w:r>
          </w:p>
        </w:tc>
        <w:tc>
          <w:tcPr>
            <w:tcW w:w="507" w:type="pct"/>
            <w:vAlign w:val="center"/>
          </w:tcPr>
          <w:p w14:paraId="572C1C5F"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4.0</w:t>
            </w:r>
          </w:p>
        </w:tc>
        <w:tc>
          <w:tcPr>
            <w:tcW w:w="826" w:type="pct"/>
            <w:vAlign w:val="center"/>
          </w:tcPr>
          <w:p w14:paraId="52495B3A"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利旧</w:t>
            </w:r>
          </w:p>
        </w:tc>
      </w:tr>
      <w:tr w:rsidR="002241B8" w:rsidRPr="00E96CB3" w14:paraId="38B25DCA" w14:textId="77777777" w:rsidTr="00A37C4C">
        <w:tblPrEx>
          <w:tblCellMar>
            <w:left w:w="0" w:type="dxa"/>
            <w:right w:w="0" w:type="dxa"/>
          </w:tblCellMar>
        </w:tblPrEx>
        <w:trPr>
          <w:trHeight w:val="340"/>
        </w:trPr>
        <w:tc>
          <w:tcPr>
            <w:tcW w:w="353" w:type="pct"/>
            <w:noWrap/>
            <w:vAlign w:val="center"/>
          </w:tcPr>
          <w:p w14:paraId="4DCD6B3D"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lastRenderedPageBreak/>
              <w:t>10</w:t>
            </w:r>
          </w:p>
        </w:tc>
        <w:tc>
          <w:tcPr>
            <w:tcW w:w="674" w:type="pct"/>
            <w:vAlign w:val="center"/>
          </w:tcPr>
          <w:p w14:paraId="5C97DAAD"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200#</w:t>
            </w:r>
            <w:r w:rsidRPr="00E96CB3">
              <w:rPr>
                <w:rFonts w:ascii="Times New Roman" w:eastAsiaTheme="minorEastAsia" w:hAnsi="Times New Roman"/>
                <w:kern w:val="0"/>
              </w:rPr>
              <w:t>道路石油沥青</w:t>
            </w:r>
          </w:p>
        </w:tc>
        <w:tc>
          <w:tcPr>
            <w:tcW w:w="638" w:type="pct"/>
            <w:vAlign w:val="center"/>
          </w:tcPr>
          <w:p w14:paraId="48ACFEAE"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港口罐区</w:t>
            </w:r>
          </w:p>
        </w:tc>
        <w:tc>
          <w:tcPr>
            <w:tcW w:w="775" w:type="pct"/>
            <w:vAlign w:val="center"/>
          </w:tcPr>
          <w:p w14:paraId="2FB33F44"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20" w:type="pct"/>
            <w:noWrap/>
            <w:vAlign w:val="center"/>
          </w:tcPr>
          <w:p w14:paraId="0A8ED651"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DN250</w:t>
            </w:r>
          </w:p>
        </w:tc>
        <w:tc>
          <w:tcPr>
            <w:tcW w:w="506" w:type="pct"/>
            <w:vAlign w:val="center"/>
          </w:tcPr>
          <w:p w14:paraId="24C0A743"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150</w:t>
            </w:r>
          </w:p>
        </w:tc>
        <w:tc>
          <w:tcPr>
            <w:tcW w:w="507" w:type="pct"/>
            <w:vAlign w:val="center"/>
          </w:tcPr>
          <w:p w14:paraId="0DDD73E9"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2.0</w:t>
            </w:r>
          </w:p>
        </w:tc>
        <w:tc>
          <w:tcPr>
            <w:tcW w:w="826" w:type="pct"/>
            <w:vAlign w:val="center"/>
          </w:tcPr>
          <w:p w14:paraId="03B45876"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新敷设</w:t>
            </w:r>
          </w:p>
        </w:tc>
      </w:tr>
      <w:tr w:rsidR="002241B8" w:rsidRPr="00E96CB3" w14:paraId="078CCCB3" w14:textId="77777777" w:rsidTr="00A37C4C">
        <w:tblPrEx>
          <w:tblCellMar>
            <w:left w:w="0" w:type="dxa"/>
            <w:right w:w="0" w:type="dxa"/>
          </w:tblCellMar>
        </w:tblPrEx>
        <w:trPr>
          <w:trHeight w:val="340"/>
        </w:trPr>
        <w:tc>
          <w:tcPr>
            <w:tcW w:w="353" w:type="pct"/>
            <w:noWrap/>
            <w:vAlign w:val="center"/>
          </w:tcPr>
          <w:p w14:paraId="2DC4EDB1"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11</w:t>
            </w:r>
          </w:p>
        </w:tc>
        <w:tc>
          <w:tcPr>
            <w:tcW w:w="674" w:type="pct"/>
            <w:vAlign w:val="center"/>
          </w:tcPr>
          <w:p w14:paraId="76DF7AEF"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车用柴油</w:t>
            </w:r>
          </w:p>
        </w:tc>
        <w:tc>
          <w:tcPr>
            <w:tcW w:w="638" w:type="pct"/>
            <w:vAlign w:val="center"/>
          </w:tcPr>
          <w:p w14:paraId="767C28A5"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75" w:type="pct"/>
            <w:vAlign w:val="center"/>
          </w:tcPr>
          <w:p w14:paraId="14302BAB"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港口罐区</w:t>
            </w:r>
          </w:p>
        </w:tc>
        <w:tc>
          <w:tcPr>
            <w:tcW w:w="720" w:type="pct"/>
            <w:noWrap/>
            <w:vAlign w:val="center"/>
          </w:tcPr>
          <w:p w14:paraId="1707FDFD"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DN200</w:t>
            </w:r>
          </w:p>
        </w:tc>
        <w:tc>
          <w:tcPr>
            <w:tcW w:w="506" w:type="pct"/>
            <w:vAlign w:val="center"/>
          </w:tcPr>
          <w:p w14:paraId="28A79599"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50</w:t>
            </w:r>
          </w:p>
        </w:tc>
        <w:tc>
          <w:tcPr>
            <w:tcW w:w="507" w:type="pct"/>
            <w:vAlign w:val="center"/>
          </w:tcPr>
          <w:p w14:paraId="4022DB62"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2.0</w:t>
            </w:r>
          </w:p>
        </w:tc>
        <w:tc>
          <w:tcPr>
            <w:tcW w:w="826" w:type="pct"/>
            <w:vAlign w:val="center"/>
          </w:tcPr>
          <w:p w14:paraId="14471F69"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利旧</w:t>
            </w:r>
          </w:p>
        </w:tc>
      </w:tr>
      <w:tr w:rsidR="002241B8" w:rsidRPr="00E96CB3" w14:paraId="38578A29" w14:textId="77777777" w:rsidTr="00A37C4C">
        <w:tblPrEx>
          <w:tblCellMar>
            <w:left w:w="0" w:type="dxa"/>
            <w:right w:w="0" w:type="dxa"/>
          </w:tblCellMar>
        </w:tblPrEx>
        <w:trPr>
          <w:trHeight w:val="340"/>
        </w:trPr>
        <w:tc>
          <w:tcPr>
            <w:tcW w:w="353" w:type="pct"/>
            <w:noWrap/>
            <w:vAlign w:val="center"/>
          </w:tcPr>
          <w:p w14:paraId="3F95A26E"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12</w:t>
            </w:r>
          </w:p>
        </w:tc>
        <w:tc>
          <w:tcPr>
            <w:tcW w:w="674" w:type="pct"/>
            <w:vAlign w:val="center"/>
          </w:tcPr>
          <w:p w14:paraId="6A8520AA"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92#</w:t>
            </w:r>
            <w:r w:rsidRPr="00E96CB3">
              <w:rPr>
                <w:rFonts w:ascii="Times New Roman" w:eastAsiaTheme="minorEastAsia" w:hAnsi="Times New Roman"/>
                <w:kern w:val="0"/>
              </w:rPr>
              <w:t>汽油</w:t>
            </w:r>
          </w:p>
        </w:tc>
        <w:tc>
          <w:tcPr>
            <w:tcW w:w="638" w:type="pct"/>
            <w:vAlign w:val="center"/>
          </w:tcPr>
          <w:p w14:paraId="1042F746"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75" w:type="pct"/>
            <w:vAlign w:val="center"/>
          </w:tcPr>
          <w:p w14:paraId="7414DFEA"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港口罐区</w:t>
            </w:r>
          </w:p>
        </w:tc>
        <w:tc>
          <w:tcPr>
            <w:tcW w:w="720" w:type="pct"/>
            <w:noWrap/>
            <w:vAlign w:val="center"/>
          </w:tcPr>
          <w:p w14:paraId="5FDF09A5"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DN200</w:t>
            </w:r>
          </w:p>
        </w:tc>
        <w:tc>
          <w:tcPr>
            <w:tcW w:w="506" w:type="pct"/>
            <w:vAlign w:val="center"/>
          </w:tcPr>
          <w:p w14:paraId="0A81DFAD"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50</w:t>
            </w:r>
          </w:p>
        </w:tc>
        <w:tc>
          <w:tcPr>
            <w:tcW w:w="507" w:type="pct"/>
            <w:vAlign w:val="center"/>
          </w:tcPr>
          <w:p w14:paraId="336EB66E"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2.0</w:t>
            </w:r>
          </w:p>
        </w:tc>
        <w:tc>
          <w:tcPr>
            <w:tcW w:w="826" w:type="pct"/>
            <w:vAlign w:val="center"/>
          </w:tcPr>
          <w:p w14:paraId="395977D9"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利旧</w:t>
            </w:r>
          </w:p>
        </w:tc>
      </w:tr>
      <w:tr w:rsidR="002241B8" w:rsidRPr="00E96CB3" w14:paraId="3958FB08" w14:textId="77777777" w:rsidTr="00A37C4C">
        <w:tblPrEx>
          <w:tblCellMar>
            <w:left w:w="0" w:type="dxa"/>
            <w:right w:w="0" w:type="dxa"/>
          </w:tblCellMar>
        </w:tblPrEx>
        <w:trPr>
          <w:trHeight w:val="340"/>
        </w:trPr>
        <w:tc>
          <w:tcPr>
            <w:tcW w:w="353" w:type="pct"/>
            <w:noWrap/>
            <w:vAlign w:val="center"/>
          </w:tcPr>
          <w:p w14:paraId="115C27EE"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13</w:t>
            </w:r>
          </w:p>
        </w:tc>
        <w:tc>
          <w:tcPr>
            <w:tcW w:w="674" w:type="pct"/>
            <w:vAlign w:val="center"/>
          </w:tcPr>
          <w:p w14:paraId="1774918E"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油品气相回收</w:t>
            </w:r>
          </w:p>
        </w:tc>
        <w:tc>
          <w:tcPr>
            <w:tcW w:w="638" w:type="pct"/>
            <w:vAlign w:val="center"/>
          </w:tcPr>
          <w:p w14:paraId="6E00C1FC"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75" w:type="pct"/>
            <w:vAlign w:val="center"/>
          </w:tcPr>
          <w:p w14:paraId="2E1ED2BD"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油气回收设备</w:t>
            </w:r>
          </w:p>
        </w:tc>
        <w:tc>
          <w:tcPr>
            <w:tcW w:w="720" w:type="pct"/>
            <w:noWrap/>
            <w:vAlign w:val="center"/>
          </w:tcPr>
          <w:p w14:paraId="6F876F9A"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DN250</w:t>
            </w:r>
          </w:p>
        </w:tc>
        <w:tc>
          <w:tcPr>
            <w:tcW w:w="506" w:type="pct"/>
            <w:vAlign w:val="center"/>
          </w:tcPr>
          <w:p w14:paraId="39D16A12"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50</w:t>
            </w:r>
          </w:p>
        </w:tc>
        <w:tc>
          <w:tcPr>
            <w:tcW w:w="507" w:type="pct"/>
            <w:vAlign w:val="center"/>
          </w:tcPr>
          <w:p w14:paraId="31DF0995"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2.0</w:t>
            </w:r>
          </w:p>
        </w:tc>
        <w:tc>
          <w:tcPr>
            <w:tcW w:w="826" w:type="pct"/>
            <w:vAlign w:val="center"/>
          </w:tcPr>
          <w:p w14:paraId="547F7930"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利用罐区至码头</w:t>
            </w:r>
            <w:r w:rsidRPr="00E96CB3">
              <w:rPr>
                <w:rFonts w:ascii="Times New Roman" w:eastAsiaTheme="minorEastAsia" w:hAnsi="Times New Roman"/>
                <w:kern w:val="0"/>
              </w:rPr>
              <w:t>DN250</w:t>
            </w:r>
            <w:r w:rsidRPr="00E96CB3">
              <w:rPr>
                <w:rFonts w:ascii="Times New Roman" w:eastAsiaTheme="minorEastAsia" w:hAnsi="Times New Roman"/>
              </w:rPr>
              <w:t>泡沫线</w:t>
            </w:r>
          </w:p>
        </w:tc>
      </w:tr>
      <w:tr w:rsidR="002241B8" w:rsidRPr="00E96CB3" w14:paraId="32D2FC59" w14:textId="77777777" w:rsidTr="00A37C4C">
        <w:tblPrEx>
          <w:tblCellMar>
            <w:left w:w="0" w:type="dxa"/>
            <w:right w:w="0" w:type="dxa"/>
          </w:tblCellMar>
        </w:tblPrEx>
        <w:trPr>
          <w:trHeight w:val="340"/>
        </w:trPr>
        <w:tc>
          <w:tcPr>
            <w:tcW w:w="353" w:type="pct"/>
            <w:noWrap/>
            <w:vAlign w:val="center"/>
          </w:tcPr>
          <w:p w14:paraId="25A33E85"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14</w:t>
            </w:r>
          </w:p>
        </w:tc>
        <w:tc>
          <w:tcPr>
            <w:tcW w:w="674" w:type="pct"/>
            <w:vAlign w:val="center"/>
          </w:tcPr>
          <w:p w14:paraId="02A23B47"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蒸汽线</w:t>
            </w:r>
          </w:p>
        </w:tc>
        <w:tc>
          <w:tcPr>
            <w:tcW w:w="638" w:type="pct"/>
            <w:vAlign w:val="center"/>
          </w:tcPr>
          <w:p w14:paraId="24C8C6CC"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锅炉</w:t>
            </w:r>
          </w:p>
        </w:tc>
        <w:tc>
          <w:tcPr>
            <w:tcW w:w="775" w:type="pct"/>
            <w:vAlign w:val="center"/>
          </w:tcPr>
          <w:p w14:paraId="457F35D6"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20" w:type="pct"/>
            <w:noWrap/>
            <w:vAlign w:val="center"/>
          </w:tcPr>
          <w:p w14:paraId="3C41264A"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DN150</w:t>
            </w:r>
          </w:p>
        </w:tc>
        <w:tc>
          <w:tcPr>
            <w:tcW w:w="506" w:type="pct"/>
            <w:vAlign w:val="center"/>
          </w:tcPr>
          <w:p w14:paraId="2A66ACAA"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250</w:t>
            </w:r>
          </w:p>
        </w:tc>
        <w:tc>
          <w:tcPr>
            <w:tcW w:w="507" w:type="pct"/>
            <w:vAlign w:val="center"/>
          </w:tcPr>
          <w:p w14:paraId="3FFAD00C"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2.0</w:t>
            </w:r>
          </w:p>
        </w:tc>
        <w:tc>
          <w:tcPr>
            <w:tcW w:w="826" w:type="pct"/>
            <w:vAlign w:val="center"/>
          </w:tcPr>
          <w:p w14:paraId="140C317B"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在锅炉改造项目中实施</w:t>
            </w:r>
          </w:p>
        </w:tc>
      </w:tr>
      <w:tr w:rsidR="002241B8" w:rsidRPr="00E96CB3" w14:paraId="315DDEBD" w14:textId="77777777" w:rsidTr="00A37C4C">
        <w:tblPrEx>
          <w:tblCellMar>
            <w:left w:w="0" w:type="dxa"/>
            <w:right w:w="0" w:type="dxa"/>
          </w:tblCellMar>
        </w:tblPrEx>
        <w:trPr>
          <w:trHeight w:val="340"/>
        </w:trPr>
        <w:tc>
          <w:tcPr>
            <w:tcW w:w="353" w:type="pct"/>
            <w:noWrap/>
            <w:vAlign w:val="center"/>
          </w:tcPr>
          <w:p w14:paraId="6327B2CE"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15</w:t>
            </w:r>
          </w:p>
        </w:tc>
        <w:tc>
          <w:tcPr>
            <w:tcW w:w="674" w:type="pct"/>
            <w:vAlign w:val="center"/>
          </w:tcPr>
          <w:p w14:paraId="050365D3"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含油污水线</w:t>
            </w:r>
          </w:p>
        </w:tc>
        <w:tc>
          <w:tcPr>
            <w:tcW w:w="638" w:type="pct"/>
            <w:vAlign w:val="center"/>
          </w:tcPr>
          <w:p w14:paraId="6E661316"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75" w:type="pct"/>
            <w:vAlign w:val="center"/>
          </w:tcPr>
          <w:p w14:paraId="5CF71F1D"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港口罐区</w:t>
            </w:r>
          </w:p>
        </w:tc>
        <w:tc>
          <w:tcPr>
            <w:tcW w:w="720" w:type="pct"/>
            <w:noWrap/>
            <w:vAlign w:val="center"/>
          </w:tcPr>
          <w:p w14:paraId="0F717993"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DN200</w:t>
            </w:r>
          </w:p>
        </w:tc>
        <w:tc>
          <w:tcPr>
            <w:tcW w:w="506" w:type="pct"/>
            <w:vAlign w:val="center"/>
          </w:tcPr>
          <w:p w14:paraId="0F51AE4F"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40</w:t>
            </w:r>
          </w:p>
        </w:tc>
        <w:tc>
          <w:tcPr>
            <w:tcW w:w="507" w:type="pct"/>
            <w:vAlign w:val="center"/>
          </w:tcPr>
          <w:p w14:paraId="4B98BF20"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1.0</w:t>
            </w:r>
          </w:p>
        </w:tc>
        <w:tc>
          <w:tcPr>
            <w:tcW w:w="826" w:type="pct"/>
            <w:vAlign w:val="center"/>
          </w:tcPr>
          <w:p w14:paraId="3DE911D5"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利用码头至罐区</w:t>
            </w:r>
            <w:r w:rsidRPr="00E96CB3">
              <w:rPr>
                <w:rFonts w:ascii="Times New Roman" w:eastAsiaTheme="minorEastAsia" w:hAnsi="Times New Roman"/>
                <w:kern w:val="0"/>
              </w:rPr>
              <w:t>DN250</w:t>
            </w:r>
            <w:r w:rsidRPr="00E96CB3">
              <w:rPr>
                <w:rFonts w:ascii="Times New Roman" w:eastAsiaTheme="minorEastAsia" w:hAnsi="Times New Roman"/>
              </w:rPr>
              <w:t>韩国重油线</w:t>
            </w:r>
          </w:p>
        </w:tc>
      </w:tr>
      <w:tr w:rsidR="002241B8" w:rsidRPr="00E96CB3" w14:paraId="2B0FEE92" w14:textId="77777777" w:rsidTr="00A37C4C">
        <w:tblPrEx>
          <w:tblCellMar>
            <w:left w:w="0" w:type="dxa"/>
            <w:right w:w="0" w:type="dxa"/>
          </w:tblCellMar>
        </w:tblPrEx>
        <w:trPr>
          <w:trHeight w:val="340"/>
        </w:trPr>
        <w:tc>
          <w:tcPr>
            <w:tcW w:w="353" w:type="pct"/>
            <w:noWrap/>
            <w:vAlign w:val="center"/>
          </w:tcPr>
          <w:p w14:paraId="7936C1A3"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16</w:t>
            </w:r>
          </w:p>
        </w:tc>
        <w:tc>
          <w:tcPr>
            <w:tcW w:w="674" w:type="pct"/>
            <w:vAlign w:val="center"/>
          </w:tcPr>
          <w:p w14:paraId="44AF8745"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生活污水线</w:t>
            </w:r>
          </w:p>
        </w:tc>
        <w:tc>
          <w:tcPr>
            <w:tcW w:w="638" w:type="pct"/>
            <w:vAlign w:val="center"/>
          </w:tcPr>
          <w:p w14:paraId="1CE5420D"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75" w:type="pct"/>
            <w:vAlign w:val="center"/>
          </w:tcPr>
          <w:p w14:paraId="2223BA5A"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港口罐区</w:t>
            </w:r>
          </w:p>
        </w:tc>
        <w:tc>
          <w:tcPr>
            <w:tcW w:w="720" w:type="pct"/>
            <w:noWrap/>
            <w:vAlign w:val="center"/>
          </w:tcPr>
          <w:p w14:paraId="4FB0C910"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DN200</w:t>
            </w:r>
          </w:p>
        </w:tc>
        <w:tc>
          <w:tcPr>
            <w:tcW w:w="506" w:type="pct"/>
            <w:vAlign w:val="center"/>
          </w:tcPr>
          <w:p w14:paraId="4C1E57C2"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40</w:t>
            </w:r>
          </w:p>
        </w:tc>
        <w:tc>
          <w:tcPr>
            <w:tcW w:w="507" w:type="pct"/>
            <w:vAlign w:val="center"/>
          </w:tcPr>
          <w:p w14:paraId="43198B5D"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1.0</w:t>
            </w:r>
          </w:p>
        </w:tc>
        <w:tc>
          <w:tcPr>
            <w:tcW w:w="826" w:type="pct"/>
            <w:vAlign w:val="center"/>
          </w:tcPr>
          <w:p w14:paraId="4604391D"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利用罐区至码头</w:t>
            </w:r>
            <w:r w:rsidRPr="00E96CB3">
              <w:rPr>
                <w:rFonts w:ascii="Times New Roman" w:eastAsiaTheme="minorEastAsia" w:hAnsi="Times New Roman"/>
              </w:rPr>
              <w:t>DN200</w:t>
            </w:r>
            <w:r w:rsidRPr="00E96CB3">
              <w:rPr>
                <w:rFonts w:ascii="Times New Roman" w:eastAsiaTheme="minorEastAsia" w:hAnsi="Times New Roman"/>
              </w:rPr>
              <w:t>泡沫线</w:t>
            </w:r>
          </w:p>
        </w:tc>
      </w:tr>
      <w:tr w:rsidR="002241B8" w:rsidRPr="00E96CB3" w14:paraId="71CFFC30" w14:textId="77777777" w:rsidTr="00A37C4C">
        <w:tblPrEx>
          <w:tblCellMar>
            <w:left w:w="0" w:type="dxa"/>
            <w:right w:w="0" w:type="dxa"/>
          </w:tblCellMar>
        </w:tblPrEx>
        <w:trPr>
          <w:trHeight w:val="340"/>
        </w:trPr>
        <w:tc>
          <w:tcPr>
            <w:tcW w:w="353" w:type="pct"/>
            <w:noWrap/>
            <w:vAlign w:val="center"/>
          </w:tcPr>
          <w:p w14:paraId="1D401322"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17</w:t>
            </w:r>
          </w:p>
        </w:tc>
        <w:tc>
          <w:tcPr>
            <w:tcW w:w="674" w:type="pct"/>
            <w:vAlign w:val="center"/>
          </w:tcPr>
          <w:p w14:paraId="3E2ACCC1"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氮气线</w:t>
            </w:r>
          </w:p>
        </w:tc>
        <w:tc>
          <w:tcPr>
            <w:tcW w:w="638" w:type="pct"/>
            <w:vAlign w:val="center"/>
          </w:tcPr>
          <w:p w14:paraId="0AFDD3F2"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罐区氮气罐</w:t>
            </w:r>
          </w:p>
        </w:tc>
        <w:tc>
          <w:tcPr>
            <w:tcW w:w="775" w:type="pct"/>
            <w:vAlign w:val="center"/>
          </w:tcPr>
          <w:p w14:paraId="46B8977F"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20" w:type="pct"/>
            <w:noWrap/>
            <w:vAlign w:val="center"/>
          </w:tcPr>
          <w:p w14:paraId="3298BFE6"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DN100</w:t>
            </w:r>
          </w:p>
        </w:tc>
        <w:tc>
          <w:tcPr>
            <w:tcW w:w="506" w:type="pct"/>
            <w:vAlign w:val="center"/>
          </w:tcPr>
          <w:p w14:paraId="2906AF73"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40</w:t>
            </w:r>
          </w:p>
        </w:tc>
        <w:tc>
          <w:tcPr>
            <w:tcW w:w="507" w:type="pct"/>
            <w:vAlign w:val="center"/>
          </w:tcPr>
          <w:p w14:paraId="0085A0E7"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1.0</w:t>
            </w:r>
          </w:p>
        </w:tc>
        <w:tc>
          <w:tcPr>
            <w:tcW w:w="826" w:type="pct"/>
            <w:vAlign w:val="center"/>
          </w:tcPr>
          <w:p w14:paraId="217A7465"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利用</w:t>
            </w:r>
            <w:r w:rsidRPr="00E96CB3">
              <w:rPr>
                <w:rFonts w:ascii="Times New Roman" w:eastAsiaTheme="minorEastAsia" w:hAnsi="Times New Roman"/>
              </w:rPr>
              <w:t>05</w:t>
            </w:r>
            <w:r w:rsidRPr="00E96CB3">
              <w:rPr>
                <w:rFonts w:ascii="Times New Roman" w:eastAsiaTheme="minorEastAsia" w:hAnsi="Times New Roman"/>
              </w:rPr>
              <w:t>码头至罐区油气线</w:t>
            </w:r>
          </w:p>
        </w:tc>
      </w:tr>
      <w:tr w:rsidR="002241B8" w:rsidRPr="00E96CB3" w14:paraId="44C7E1EF" w14:textId="77777777" w:rsidTr="00A37C4C">
        <w:tblPrEx>
          <w:tblCellMar>
            <w:left w:w="0" w:type="dxa"/>
            <w:right w:w="0" w:type="dxa"/>
          </w:tblCellMar>
        </w:tblPrEx>
        <w:trPr>
          <w:trHeight w:val="340"/>
        </w:trPr>
        <w:tc>
          <w:tcPr>
            <w:tcW w:w="353" w:type="pct"/>
            <w:noWrap/>
            <w:vAlign w:val="center"/>
          </w:tcPr>
          <w:p w14:paraId="530ABD4D"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18</w:t>
            </w:r>
          </w:p>
        </w:tc>
        <w:tc>
          <w:tcPr>
            <w:tcW w:w="674" w:type="pct"/>
            <w:vAlign w:val="center"/>
          </w:tcPr>
          <w:p w14:paraId="5E0D1EF1"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消防水线</w:t>
            </w:r>
          </w:p>
        </w:tc>
        <w:tc>
          <w:tcPr>
            <w:tcW w:w="638" w:type="pct"/>
            <w:vAlign w:val="center"/>
          </w:tcPr>
          <w:p w14:paraId="3868F9F0"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港口罐区</w:t>
            </w:r>
          </w:p>
        </w:tc>
        <w:tc>
          <w:tcPr>
            <w:tcW w:w="775" w:type="pct"/>
            <w:vAlign w:val="center"/>
          </w:tcPr>
          <w:p w14:paraId="2E4945BA"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码头</w:t>
            </w:r>
          </w:p>
        </w:tc>
        <w:tc>
          <w:tcPr>
            <w:tcW w:w="720" w:type="pct"/>
            <w:noWrap/>
            <w:vAlign w:val="center"/>
          </w:tcPr>
          <w:p w14:paraId="4C04CCBB"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DN350</w:t>
            </w:r>
          </w:p>
        </w:tc>
        <w:tc>
          <w:tcPr>
            <w:tcW w:w="506" w:type="pct"/>
            <w:vAlign w:val="center"/>
          </w:tcPr>
          <w:p w14:paraId="6F2F0BCE" w14:textId="77777777" w:rsidR="002241B8" w:rsidRPr="00E96CB3" w:rsidRDefault="002241B8" w:rsidP="002241B8">
            <w:pPr>
              <w:widowControl/>
              <w:adjustRightInd w:val="0"/>
              <w:snapToGrid w:val="0"/>
              <w:rPr>
                <w:rFonts w:ascii="Times New Roman" w:eastAsiaTheme="minorEastAsia" w:hAnsi="Times New Roman"/>
                <w:kern w:val="0"/>
              </w:rPr>
            </w:pPr>
            <w:r w:rsidRPr="00E96CB3">
              <w:rPr>
                <w:rFonts w:ascii="Times New Roman" w:eastAsiaTheme="minorEastAsia" w:hAnsi="Times New Roman"/>
                <w:kern w:val="0"/>
              </w:rPr>
              <w:t>40</w:t>
            </w:r>
          </w:p>
        </w:tc>
        <w:tc>
          <w:tcPr>
            <w:tcW w:w="507" w:type="pct"/>
            <w:vAlign w:val="center"/>
          </w:tcPr>
          <w:p w14:paraId="7AE4D0EC" w14:textId="77777777" w:rsidR="002241B8" w:rsidRPr="00E96CB3" w:rsidRDefault="002241B8" w:rsidP="002241B8">
            <w:pPr>
              <w:widowControl/>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2.0</w:t>
            </w:r>
          </w:p>
        </w:tc>
        <w:tc>
          <w:tcPr>
            <w:tcW w:w="826" w:type="pct"/>
            <w:vAlign w:val="center"/>
          </w:tcPr>
          <w:p w14:paraId="372FEDF0" w14:textId="77777777" w:rsidR="002241B8" w:rsidRPr="00E96CB3" w:rsidRDefault="002241B8" w:rsidP="002241B8">
            <w:pPr>
              <w:adjustRightInd w:val="0"/>
              <w:snapToGrid w:val="0"/>
              <w:jc w:val="center"/>
              <w:rPr>
                <w:rFonts w:ascii="Times New Roman" w:eastAsiaTheme="minorEastAsia" w:hAnsi="Times New Roman"/>
              </w:rPr>
            </w:pPr>
            <w:r w:rsidRPr="00E96CB3">
              <w:rPr>
                <w:rFonts w:ascii="Times New Roman" w:eastAsiaTheme="minorEastAsia" w:hAnsi="Times New Roman"/>
              </w:rPr>
              <w:t>利用</w:t>
            </w:r>
            <w:r w:rsidRPr="00E96CB3">
              <w:rPr>
                <w:rFonts w:ascii="Times New Roman" w:eastAsiaTheme="minorEastAsia" w:hAnsi="Times New Roman"/>
              </w:rPr>
              <w:t>03</w:t>
            </w:r>
            <w:r w:rsidRPr="00E96CB3">
              <w:rPr>
                <w:rFonts w:ascii="Times New Roman" w:eastAsiaTheme="minorEastAsia" w:hAnsi="Times New Roman"/>
              </w:rPr>
              <w:t>码头至罐区</w:t>
            </w:r>
            <w:r w:rsidRPr="00E96CB3">
              <w:rPr>
                <w:rFonts w:ascii="Times New Roman" w:eastAsiaTheme="minorEastAsia" w:hAnsi="Times New Roman"/>
                <w:kern w:val="0"/>
              </w:rPr>
              <w:t>DN400</w:t>
            </w:r>
            <w:r w:rsidRPr="00E96CB3">
              <w:rPr>
                <w:rFonts w:ascii="Times New Roman" w:eastAsiaTheme="minorEastAsia" w:hAnsi="Times New Roman"/>
              </w:rPr>
              <w:t>原油线</w:t>
            </w:r>
          </w:p>
        </w:tc>
      </w:tr>
    </w:tbl>
    <w:p w14:paraId="43336E2F" w14:textId="77777777" w:rsidR="002241B8" w:rsidRPr="00E96CB3" w:rsidRDefault="002241B8" w:rsidP="002241B8">
      <w:pPr>
        <w:pStyle w:val="WPSOffice1"/>
        <w:tabs>
          <w:tab w:val="right" w:leader="dot" w:pos="9070"/>
        </w:tabs>
        <w:adjustRightInd w:val="0"/>
        <w:snapToGrid w:val="0"/>
        <w:spacing w:line="360" w:lineRule="auto"/>
        <w:jc w:val="both"/>
        <w:rPr>
          <w:rFonts w:eastAsiaTheme="minorEastAsia"/>
          <w:sz w:val="21"/>
          <w:szCs w:val="21"/>
        </w:rPr>
      </w:pPr>
      <w:r w:rsidRPr="00E96CB3">
        <w:rPr>
          <w:rFonts w:eastAsiaTheme="minorEastAsia"/>
          <w:sz w:val="21"/>
          <w:szCs w:val="21"/>
        </w:rPr>
        <w:t>注：所有利旧管线需要检查腐蚀及管线完好程度后方可使用。</w:t>
      </w:r>
    </w:p>
    <w:p w14:paraId="2716CB2E"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p>
    <w:p w14:paraId="307D6FD7" w14:textId="77777777" w:rsidR="00C542A7" w:rsidRPr="00E96CB3" w:rsidRDefault="002241B8" w:rsidP="002241B8">
      <w:pPr>
        <w:pStyle w:val="3"/>
        <w:rPr>
          <w:rFonts w:eastAsiaTheme="minorEastAsia"/>
        </w:rPr>
      </w:pPr>
      <w:r w:rsidRPr="00E96CB3">
        <w:rPr>
          <w:rFonts w:eastAsiaTheme="minorEastAsia"/>
        </w:rPr>
        <w:t>水工建筑物</w:t>
      </w:r>
    </w:p>
    <w:p w14:paraId="5738538F"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本项目码头结构型式为浮码头，水工建筑物主要包括钢质趸船消能设施、活动钢引桥、钢筋砼阀室平台、综合用房平台、钢筋砼固定引桥、管线计量平台等，水工建筑物等级为</w:t>
      </w:r>
      <w:r w:rsidRPr="00E96CB3">
        <w:rPr>
          <w:rFonts w:ascii="宋体" w:hAnsi="宋体" w:cs="宋体" w:hint="eastAsia"/>
          <w:sz w:val="24"/>
          <w:szCs w:val="24"/>
        </w:rPr>
        <w:t>Ⅱ</w:t>
      </w:r>
      <w:r w:rsidRPr="00E96CB3">
        <w:rPr>
          <w:rFonts w:eastAsiaTheme="minorEastAsia"/>
          <w:sz w:val="24"/>
          <w:szCs w:val="24"/>
        </w:rPr>
        <w:t>级。</w:t>
      </w:r>
    </w:p>
    <w:p w14:paraId="26EA8797"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根据码头区地形、地质及水文等自然条件，对应总平面布置及装卸工艺方案，水工建筑物基础拟采用桩基，从上游往下依次为</w:t>
      </w:r>
      <w:r w:rsidRPr="00E96CB3">
        <w:rPr>
          <w:rFonts w:eastAsiaTheme="minorEastAsia"/>
          <w:sz w:val="24"/>
          <w:szCs w:val="24"/>
        </w:rPr>
        <w:t>2~6#</w:t>
      </w:r>
      <w:r w:rsidRPr="00E96CB3">
        <w:rPr>
          <w:rFonts w:eastAsiaTheme="minorEastAsia"/>
          <w:sz w:val="24"/>
          <w:szCs w:val="24"/>
        </w:rPr>
        <w:t>泊位，码头前沿设置</w:t>
      </w:r>
      <w:r w:rsidRPr="00E96CB3">
        <w:rPr>
          <w:rFonts w:eastAsiaTheme="minorEastAsia"/>
          <w:sz w:val="24"/>
          <w:szCs w:val="24"/>
        </w:rPr>
        <w:t>5</w:t>
      </w:r>
      <w:r w:rsidRPr="00E96CB3">
        <w:rPr>
          <w:rFonts w:eastAsiaTheme="minorEastAsia"/>
          <w:sz w:val="24"/>
          <w:szCs w:val="24"/>
        </w:rPr>
        <w:t>个趸船。码头岸侧设置</w:t>
      </w:r>
      <w:r w:rsidRPr="00E96CB3">
        <w:rPr>
          <w:rFonts w:eastAsiaTheme="minorEastAsia"/>
          <w:sz w:val="24"/>
          <w:szCs w:val="24"/>
        </w:rPr>
        <w:t>4</w:t>
      </w:r>
      <w:r w:rsidRPr="00E96CB3">
        <w:rPr>
          <w:rFonts w:eastAsiaTheme="minorEastAsia"/>
          <w:sz w:val="24"/>
          <w:szCs w:val="24"/>
        </w:rPr>
        <w:t>座阀室平台，趸船与阀室平台之间通过活动钢引桥相连，阀室平台之间通过混凝土联桥相连，顺码头轴线设置固定引桥将阀室平台与大堤连接。水工建筑物主要由活动钢引桥、钢筋砼阀室平台、综合用房平台、固定引桥、补偿平台及撑杆式消能设施等组成。</w:t>
      </w:r>
    </w:p>
    <w:p w14:paraId="0E608240"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连接趸船与阀室平台的活动钢引桥共</w:t>
      </w:r>
      <w:r w:rsidRPr="00E96CB3">
        <w:rPr>
          <w:rFonts w:eastAsiaTheme="minorEastAsia"/>
          <w:sz w:val="24"/>
          <w:szCs w:val="24"/>
        </w:rPr>
        <w:t>4</w:t>
      </w:r>
      <w:r w:rsidRPr="00E96CB3">
        <w:rPr>
          <w:rFonts w:eastAsiaTheme="minorEastAsia"/>
          <w:sz w:val="24"/>
          <w:szCs w:val="24"/>
        </w:rPr>
        <w:t>座，平面尺度为</w:t>
      </w:r>
      <w:r w:rsidRPr="00E96CB3">
        <w:rPr>
          <w:rFonts w:eastAsiaTheme="minorEastAsia"/>
          <w:sz w:val="24"/>
          <w:szCs w:val="24"/>
        </w:rPr>
        <w:t>60×6.0m</w:t>
      </w:r>
      <w:r w:rsidRPr="00E96CB3">
        <w:rPr>
          <w:rFonts w:eastAsiaTheme="minorEastAsia"/>
          <w:sz w:val="24"/>
          <w:szCs w:val="24"/>
        </w:rPr>
        <w:t>，采用桁架式结构，上部敷设管道并兼顾人行。</w:t>
      </w:r>
    </w:p>
    <w:p w14:paraId="27719549"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钢筋砼阀室平台及综合用房平台均为高桩墩式结构，</w:t>
      </w:r>
      <w:r w:rsidRPr="00E96CB3">
        <w:rPr>
          <w:rFonts w:eastAsiaTheme="minorEastAsia"/>
          <w:sz w:val="24"/>
          <w:szCs w:val="24"/>
        </w:rPr>
        <w:t>1#</w:t>
      </w:r>
      <w:r w:rsidRPr="00E96CB3">
        <w:rPr>
          <w:rFonts w:eastAsiaTheme="minorEastAsia"/>
          <w:sz w:val="24"/>
          <w:szCs w:val="24"/>
        </w:rPr>
        <w:t>阀室平台平面尺寸为</w:t>
      </w:r>
      <w:r w:rsidRPr="00E96CB3">
        <w:rPr>
          <w:rFonts w:eastAsiaTheme="minorEastAsia"/>
          <w:sz w:val="24"/>
          <w:szCs w:val="24"/>
        </w:rPr>
        <w:t>20m×22m</w:t>
      </w:r>
      <w:r w:rsidRPr="00E96CB3">
        <w:rPr>
          <w:rFonts w:eastAsiaTheme="minorEastAsia"/>
          <w:sz w:val="24"/>
          <w:szCs w:val="24"/>
        </w:rPr>
        <w:t>，</w:t>
      </w:r>
      <w:r w:rsidRPr="00E96CB3">
        <w:rPr>
          <w:rFonts w:eastAsiaTheme="minorEastAsia"/>
          <w:sz w:val="24"/>
          <w:szCs w:val="24"/>
        </w:rPr>
        <w:t>2#</w:t>
      </w:r>
      <w:r w:rsidRPr="00E96CB3">
        <w:rPr>
          <w:rFonts w:eastAsiaTheme="minorEastAsia"/>
          <w:sz w:val="24"/>
          <w:szCs w:val="24"/>
        </w:rPr>
        <w:t>、</w:t>
      </w:r>
      <w:r w:rsidRPr="00E96CB3">
        <w:rPr>
          <w:rFonts w:eastAsiaTheme="minorEastAsia"/>
          <w:sz w:val="24"/>
          <w:szCs w:val="24"/>
        </w:rPr>
        <w:t>3#</w:t>
      </w:r>
      <w:r w:rsidRPr="00E96CB3">
        <w:rPr>
          <w:rFonts w:eastAsiaTheme="minorEastAsia"/>
          <w:sz w:val="24"/>
          <w:szCs w:val="24"/>
        </w:rPr>
        <w:t>阀室平台平面尺寸为</w:t>
      </w:r>
      <w:r w:rsidRPr="00E96CB3">
        <w:rPr>
          <w:rFonts w:eastAsiaTheme="minorEastAsia"/>
          <w:sz w:val="24"/>
          <w:szCs w:val="24"/>
        </w:rPr>
        <w:t>15m×17m</w:t>
      </w:r>
      <w:r w:rsidRPr="00E96CB3">
        <w:rPr>
          <w:rFonts w:eastAsiaTheme="minorEastAsia"/>
          <w:sz w:val="24"/>
          <w:szCs w:val="24"/>
        </w:rPr>
        <w:t>，</w:t>
      </w:r>
      <w:r w:rsidRPr="00E96CB3">
        <w:rPr>
          <w:rFonts w:eastAsiaTheme="minorEastAsia"/>
          <w:sz w:val="24"/>
          <w:szCs w:val="24"/>
        </w:rPr>
        <w:t>4#</w:t>
      </w:r>
      <w:r w:rsidRPr="00E96CB3">
        <w:rPr>
          <w:rFonts w:eastAsiaTheme="minorEastAsia"/>
          <w:sz w:val="24"/>
          <w:szCs w:val="24"/>
        </w:rPr>
        <w:t>阀室平台平面尺寸为</w:t>
      </w:r>
      <w:r w:rsidRPr="00E96CB3">
        <w:rPr>
          <w:rFonts w:eastAsiaTheme="minorEastAsia"/>
          <w:sz w:val="24"/>
          <w:szCs w:val="24"/>
        </w:rPr>
        <w:t>15m×19m</w:t>
      </w:r>
      <w:r w:rsidRPr="00E96CB3">
        <w:rPr>
          <w:rFonts w:eastAsiaTheme="minorEastAsia"/>
          <w:sz w:val="24"/>
          <w:szCs w:val="24"/>
        </w:rPr>
        <w:t>，</w:t>
      </w:r>
      <w:r w:rsidRPr="00E96CB3">
        <w:rPr>
          <w:rFonts w:eastAsiaTheme="minorEastAsia"/>
          <w:sz w:val="24"/>
          <w:szCs w:val="24"/>
        </w:rPr>
        <w:lastRenderedPageBreak/>
        <w:t>基础均采用</w:t>
      </w:r>
      <w:r w:rsidRPr="00E96CB3">
        <w:rPr>
          <w:rFonts w:eastAsiaTheme="minorEastAsia"/>
          <w:sz w:val="24"/>
          <w:szCs w:val="24"/>
        </w:rPr>
        <w:t>Φ1000mm</w:t>
      </w:r>
      <w:r w:rsidRPr="00E96CB3">
        <w:rPr>
          <w:rFonts w:eastAsiaTheme="minorEastAsia"/>
          <w:sz w:val="24"/>
          <w:szCs w:val="24"/>
        </w:rPr>
        <w:t>嵌岩钢管桩，综合用房平台平面尺寸为</w:t>
      </w:r>
      <w:r w:rsidRPr="00E96CB3">
        <w:rPr>
          <w:rFonts w:eastAsiaTheme="minorEastAsia"/>
          <w:sz w:val="24"/>
          <w:szCs w:val="24"/>
        </w:rPr>
        <w:t>25m×28m</w:t>
      </w:r>
      <w:r w:rsidRPr="00E96CB3">
        <w:rPr>
          <w:rFonts w:eastAsiaTheme="minorEastAsia"/>
          <w:sz w:val="24"/>
          <w:szCs w:val="24"/>
        </w:rPr>
        <w:t>，基础均采用</w:t>
      </w:r>
      <w:r w:rsidRPr="00E96CB3">
        <w:rPr>
          <w:rFonts w:eastAsiaTheme="minorEastAsia"/>
          <w:sz w:val="24"/>
          <w:szCs w:val="24"/>
        </w:rPr>
        <w:t>Φ1000mm</w:t>
      </w:r>
      <w:r w:rsidRPr="00E96CB3">
        <w:rPr>
          <w:rFonts w:eastAsiaTheme="minorEastAsia"/>
          <w:sz w:val="24"/>
          <w:szCs w:val="24"/>
        </w:rPr>
        <w:t>嵌岩钢管桩。</w:t>
      </w:r>
    </w:p>
    <w:p w14:paraId="4B78E8A9"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设置</w:t>
      </w:r>
      <w:r w:rsidRPr="00E96CB3">
        <w:rPr>
          <w:rFonts w:eastAsiaTheme="minorEastAsia"/>
          <w:sz w:val="24"/>
          <w:szCs w:val="24"/>
        </w:rPr>
        <w:t>3</w:t>
      </w:r>
      <w:r w:rsidRPr="00E96CB3">
        <w:rPr>
          <w:rFonts w:eastAsiaTheme="minorEastAsia"/>
          <w:sz w:val="24"/>
          <w:szCs w:val="24"/>
        </w:rPr>
        <w:t>座固定混凝土联桥将</w:t>
      </w:r>
      <w:r w:rsidRPr="00E96CB3">
        <w:rPr>
          <w:rFonts w:eastAsiaTheme="minorEastAsia"/>
          <w:sz w:val="24"/>
          <w:szCs w:val="24"/>
        </w:rPr>
        <w:t>4</w:t>
      </w:r>
      <w:r w:rsidRPr="00E96CB3">
        <w:rPr>
          <w:rFonts w:eastAsiaTheme="minorEastAsia"/>
          <w:sz w:val="24"/>
          <w:szCs w:val="24"/>
        </w:rPr>
        <w:t>座阀室平台相连。从上游往下游，固定混凝土联桥分别长</w:t>
      </w:r>
      <w:r w:rsidRPr="00E96CB3">
        <w:rPr>
          <w:rFonts w:eastAsiaTheme="minorEastAsia"/>
          <w:sz w:val="24"/>
          <w:szCs w:val="24"/>
        </w:rPr>
        <w:t>146.5m</w:t>
      </w:r>
      <w:r w:rsidRPr="00E96CB3">
        <w:rPr>
          <w:rFonts w:eastAsiaTheme="minorEastAsia"/>
          <w:sz w:val="24"/>
          <w:szCs w:val="24"/>
        </w:rPr>
        <w:t>，</w:t>
      </w:r>
      <w:r w:rsidRPr="00E96CB3">
        <w:rPr>
          <w:rFonts w:eastAsiaTheme="minorEastAsia"/>
          <w:sz w:val="24"/>
          <w:szCs w:val="24"/>
        </w:rPr>
        <w:t>142m</w:t>
      </w:r>
      <w:r w:rsidRPr="00E96CB3">
        <w:rPr>
          <w:rFonts w:eastAsiaTheme="minorEastAsia"/>
          <w:sz w:val="24"/>
          <w:szCs w:val="24"/>
        </w:rPr>
        <w:t>，</w:t>
      </w:r>
      <w:r w:rsidRPr="00E96CB3">
        <w:rPr>
          <w:rFonts w:eastAsiaTheme="minorEastAsia"/>
          <w:sz w:val="24"/>
          <w:szCs w:val="24"/>
        </w:rPr>
        <w:t>141.5m</w:t>
      </w:r>
      <w:r w:rsidRPr="00E96CB3">
        <w:rPr>
          <w:rFonts w:eastAsiaTheme="minorEastAsia"/>
          <w:sz w:val="24"/>
          <w:szCs w:val="24"/>
        </w:rPr>
        <w:t>，宽均为</w:t>
      </w:r>
      <w:r w:rsidRPr="00E96CB3">
        <w:rPr>
          <w:rFonts w:eastAsiaTheme="minorEastAsia"/>
          <w:sz w:val="24"/>
          <w:szCs w:val="24"/>
        </w:rPr>
        <w:t>9m</w:t>
      </w:r>
      <w:r w:rsidRPr="00E96CB3">
        <w:rPr>
          <w:rFonts w:eastAsiaTheme="minorEastAsia"/>
          <w:sz w:val="24"/>
          <w:szCs w:val="24"/>
        </w:rPr>
        <w:t>。混凝土联桥为高桩梁板式结构，引桥排架间距为</w:t>
      </w:r>
      <w:r w:rsidRPr="00E96CB3">
        <w:rPr>
          <w:rFonts w:eastAsiaTheme="minorEastAsia"/>
          <w:sz w:val="24"/>
          <w:szCs w:val="24"/>
        </w:rPr>
        <w:t>16 m</w:t>
      </w:r>
      <w:r w:rsidRPr="00E96CB3">
        <w:rPr>
          <w:rFonts w:eastAsiaTheme="minorEastAsia"/>
          <w:sz w:val="24"/>
          <w:szCs w:val="24"/>
        </w:rPr>
        <w:t>，桩基采用</w:t>
      </w:r>
      <w:r w:rsidRPr="00E96CB3">
        <w:rPr>
          <w:rFonts w:eastAsiaTheme="minorEastAsia"/>
          <w:sz w:val="24"/>
          <w:szCs w:val="24"/>
        </w:rPr>
        <w:t>2</w:t>
      </w:r>
      <w:r w:rsidRPr="00E96CB3">
        <w:rPr>
          <w:rFonts w:eastAsiaTheme="minorEastAsia"/>
          <w:sz w:val="24"/>
          <w:szCs w:val="24"/>
        </w:rPr>
        <w:t>根</w:t>
      </w:r>
      <w:r w:rsidRPr="00E96CB3">
        <w:rPr>
          <w:rFonts w:eastAsiaTheme="minorEastAsia"/>
          <w:sz w:val="24"/>
          <w:szCs w:val="24"/>
        </w:rPr>
        <w:t>Φ1000mm</w:t>
      </w:r>
      <w:r w:rsidRPr="00E96CB3">
        <w:rPr>
          <w:rFonts w:eastAsiaTheme="minorEastAsia"/>
          <w:sz w:val="24"/>
          <w:szCs w:val="24"/>
        </w:rPr>
        <w:t>嵌岩钢管桩，引桥上部结构由钢筋砼横梁、预应力砼空心板及面层组成。</w:t>
      </w:r>
    </w:p>
    <w:p w14:paraId="78827EBF"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钢筋砼固定引桥共</w:t>
      </w:r>
      <w:r w:rsidRPr="00E96CB3">
        <w:rPr>
          <w:rFonts w:eastAsiaTheme="minorEastAsia"/>
          <w:sz w:val="24"/>
          <w:szCs w:val="24"/>
        </w:rPr>
        <w:t>1</w:t>
      </w:r>
      <w:r w:rsidRPr="00E96CB3">
        <w:rPr>
          <w:rFonts w:eastAsiaTheme="minorEastAsia"/>
          <w:sz w:val="24"/>
          <w:szCs w:val="24"/>
        </w:rPr>
        <w:t>座，长</w:t>
      </w:r>
      <w:r w:rsidRPr="00E96CB3">
        <w:rPr>
          <w:rFonts w:eastAsiaTheme="minorEastAsia"/>
          <w:sz w:val="24"/>
          <w:szCs w:val="24"/>
        </w:rPr>
        <w:t>181.652m</w:t>
      </w:r>
      <w:r w:rsidRPr="00E96CB3">
        <w:rPr>
          <w:rFonts w:eastAsiaTheme="minorEastAsia"/>
          <w:sz w:val="24"/>
          <w:szCs w:val="24"/>
        </w:rPr>
        <w:t>，宽</w:t>
      </w:r>
      <w:r w:rsidRPr="00E96CB3">
        <w:rPr>
          <w:rFonts w:eastAsiaTheme="minorEastAsia"/>
          <w:sz w:val="24"/>
          <w:szCs w:val="24"/>
        </w:rPr>
        <w:t>9m</w:t>
      </w:r>
      <w:r w:rsidRPr="00E96CB3">
        <w:rPr>
          <w:rFonts w:eastAsiaTheme="minorEastAsia"/>
          <w:sz w:val="24"/>
          <w:szCs w:val="24"/>
        </w:rPr>
        <w:t>，为高桩梁板结构。引桥排架间距为</w:t>
      </w:r>
      <w:r w:rsidRPr="00E96CB3">
        <w:rPr>
          <w:rFonts w:eastAsiaTheme="minorEastAsia"/>
          <w:sz w:val="24"/>
          <w:szCs w:val="24"/>
        </w:rPr>
        <w:t>16m</w:t>
      </w:r>
      <w:r w:rsidRPr="00E96CB3">
        <w:rPr>
          <w:rFonts w:eastAsiaTheme="minorEastAsia"/>
          <w:sz w:val="24"/>
          <w:szCs w:val="24"/>
        </w:rPr>
        <w:t>，桩基采用</w:t>
      </w:r>
      <w:r w:rsidRPr="00E96CB3">
        <w:rPr>
          <w:rFonts w:eastAsiaTheme="minorEastAsia"/>
          <w:sz w:val="24"/>
          <w:szCs w:val="24"/>
        </w:rPr>
        <w:t>2</w:t>
      </w:r>
      <w:r w:rsidRPr="00E96CB3">
        <w:rPr>
          <w:rFonts w:eastAsiaTheme="minorEastAsia"/>
          <w:sz w:val="24"/>
          <w:szCs w:val="24"/>
        </w:rPr>
        <w:t>根</w:t>
      </w:r>
      <w:r w:rsidRPr="00E96CB3">
        <w:rPr>
          <w:rFonts w:eastAsiaTheme="minorEastAsia"/>
          <w:sz w:val="24"/>
          <w:szCs w:val="24"/>
        </w:rPr>
        <w:t>Φ1000mm</w:t>
      </w:r>
      <w:r w:rsidRPr="00E96CB3">
        <w:rPr>
          <w:rFonts w:eastAsiaTheme="minorEastAsia"/>
          <w:sz w:val="24"/>
          <w:szCs w:val="24"/>
        </w:rPr>
        <w:t>嵌岩钢管桩（靠岸侧采用</w:t>
      </w:r>
      <w:r w:rsidRPr="00E96CB3">
        <w:rPr>
          <w:rFonts w:eastAsiaTheme="minorEastAsia"/>
          <w:sz w:val="24"/>
          <w:szCs w:val="24"/>
        </w:rPr>
        <w:t>Φ1000mm</w:t>
      </w:r>
      <w:r w:rsidRPr="00E96CB3">
        <w:rPr>
          <w:rFonts w:eastAsiaTheme="minorEastAsia"/>
          <w:sz w:val="24"/>
          <w:szCs w:val="24"/>
        </w:rPr>
        <w:t>钻孔灌注桩），引桥上部结构由钢筋砼横梁、预应力砼空心板及面层组成。</w:t>
      </w:r>
    </w:p>
    <w:p w14:paraId="4145600B"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在引桥上游侧设置</w:t>
      </w:r>
      <w:r w:rsidRPr="00E96CB3">
        <w:rPr>
          <w:rFonts w:eastAsiaTheme="minorEastAsia"/>
          <w:sz w:val="24"/>
          <w:szCs w:val="24"/>
        </w:rPr>
        <w:t>1</w:t>
      </w:r>
      <w:r w:rsidRPr="00E96CB3">
        <w:rPr>
          <w:rFonts w:eastAsiaTheme="minorEastAsia"/>
          <w:sz w:val="24"/>
          <w:szCs w:val="24"/>
        </w:rPr>
        <w:t>座钢筋砼管线计量平台，为高桩墩式结构，平面尺寸为</w:t>
      </w:r>
      <w:r w:rsidRPr="00E96CB3">
        <w:rPr>
          <w:rFonts w:eastAsiaTheme="minorEastAsia"/>
          <w:sz w:val="24"/>
          <w:szCs w:val="24"/>
        </w:rPr>
        <w:t>20m×15m</w:t>
      </w:r>
      <w:r w:rsidRPr="00E96CB3">
        <w:rPr>
          <w:rFonts w:eastAsiaTheme="minorEastAsia"/>
          <w:sz w:val="24"/>
          <w:szCs w:val="24"/>
        </w:rPr>
        <w:t>，基础均采用</w:t>
      </w:r>
      <w:r w:rsidRPr="00E96CB3">
        <w:rPr>
          <w:rFonts w:eastAsiaTheme="minorEastAsia"/>
          <w:sz w:val="24"/>
          <w:szCs w:val="24"/>
        </w:rPr>
        <w:t>Φ1000mm</w:t>
      </w:r>
      <w:r w:rsidRPr="00E96CB3">
        <w:rPr>
          <w:rFonts w:eastAsiaTheme="minorEastAsia"/>
          <w:sz w:val="24"/>
          <w:szCs w:val="24"/>
        </w:rPr>
        <w:t>嵌岩钻孔灌注桩。</w:t>
      </w:r>
    </w:p>
    <w:p w14:paraId="1D826D2D"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在新建趸船的岸侧距趸船上下游端</w:t>
      </w:r>
      <w:r w:rsidRPr="00E96CB3">
        <w:rPr>
          <w:rFonts w:eastAsiaTheme="minorEastAsia"/>
          <w:sz w:val="24"/>
          <w:szCs w:val="24"/>
        </w:rPr>
        <w:t>10m</w:t>
      </w:r>
      <w:r w:rsidRPr="00E96CB3">
        <w:rPr>
          <w:rFonts w:eastAsiaTheme="minorEastAsia"/>
          <w:sz w:val="24"/>
          <w:szCs w:val="24"/>
        </w:rPr>
        <w:t>（或</w:t>
      </w:r>
      <w:r w:rsidRPr="00E96CB3">
        <w:rPr>
          <w:rFonts w:eastAsiaTheme="minorEastAsia"/>
          <w:sz w:val="24"/>
          <w:szCs w:val="24"/>
        </w:rPr>
        <w:t>25m</w:t>
      </w:r>
      <w:r w:rsidRPr="00E96CB3">
        <w:rPr>
          <w:rFonts w:eastAsiaTheme="minorEastAsia"/>
          <w:sz w:val="24"/>
          <w:szCs w:val="24"/>
        </w:rPr>
        <w:t>）处各布设一套桩式钢浮箱消能设施。消能设施由定位桩、钢浮箱等构成。定位桩采用</w:t>
      </w:r>
      <w:r w:rsidRPr="00E96CB3">
        <w:rPr>
          <w:rFonts w:eastAsiaTheme="minorEastAsia"/>
          <w:sz w:val="24"/>
          <w:szCs w:val="24"/>
        </w:rPr>
        <w:t>Φ1800</w:t>
      </w:r>
      <w:r w:rsidRPr="00E96CB3">
        <w:rPr>
          <w:rFonts w:eastAsiaTheme="minorEastAsia"/>
          <w:sz w:val="24"/>
          <w:szCs w:val="24"/>
        </w:rPr>
        <w:t>嵌岩钢管桩，上部为随水位变动的钢浮箱。利用布置在钢浮箱侧面的橡胶护舷的压缩变形来吸收船舶靠泊能量，同时也能减少船舶靠泊时的水平变位，以满足安全靠泊和正常使用要求。</w:t>
      </w:r>
    </w:p>
    <w:p w14:paraId="2FA30F65"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码头前沿设置跳趸供船舶系缆，设置钢联桥将趸船相连。船舶及趸船通过岸侧设置</w:t>
      </w:r>
      <w:r w:rsidRPr="00E96CB3">
        <w:rPr>
          <w:rFonts w:eastAsiaTheme="minorEastAsia"/>
          <w:sz w:val="24"/>
          <w:szCs w:val="24"/>
        </w:rPr>
        <w:t>11</w:t>
      </w:r>
      <w:r w:rsidRPr="00E96CB3">
        <w:rPr>
          <w:rFonts w:eastAsiaTheme="minorEastAsia"/>
          <w:sz w:val="24"/>
          <w:szCs w:val="24"/>
        </w:rPr>
        <w:t>座系船块体来满足锚泊要求。</w:t>
      </w:r>
    </w:p>
    <w:p w14:paraId="1D926A70" w14:textId="77777777"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原泊位对新建工程有影响的结构予以拆除。</w:t>
      </w:r>
    </w:p>
    <w:p w14:paraId="150A0EE0" w14:textId="77777777" w:rsidR="002241B8" w:rsidRPr="00E96CB3" w:rsidRDefault="002241B8" w:rsidP="002241B8">
      <w:pPr>
        <w:pStyle w:val="3"/>
        <w:rPr>
          <w:rFonts w:eastAsiaTheme="minorEastAsia"/>
        </w:rPr>
      </w:pPr>
      <w:bookmarkStart w:id="39" w:name="_Toc14611"/>
      <w:r w:rsidRPr="00E96CB3">
        <w:rPr>
          <w:rFonts w:eastAsiaTheme="minorEastAsia"/>
        </w:rPr>
        <w:t>建设用地方案</w:t>
      </w:r>
      <w:bookmarkEnd w:id="39"/>
    </w:p>
    <w:p w14:paraId="3DE96617" w14:textId="2E9B6825" w:rsidR="002241B8" w:rsidRPr="00E96CB3" w:rsidRDefault="002241B8" w:rsidP="002241B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w:t>
      </w:r>
      <w:r w:rsidR="0048317C">
        <w:rPr>
          <w:rFonts w:eastAsiaTheme="minorEastAsia" w:hint="eastAsia"/>
          <w:sz w:val="24"/>
          <w:szCs w:val="24"/>
        </w:rPr>
        <w:t>项目</w:t>
      </w:r>
      <w:r w:rsidRPr="00E96CB3">
        <w:rPr>
          <w:rFonts w:eastAsiaTheme="minorEastAsia"/>
          <w:sz w:val="24"/>
          <w:szCs w:val="24"/>
        </w:rPr>
        <w:t>提质改造陆域工程依托后方已建罐区，水域码头部分与后方陆域配套设施的设计分界点在码头引桥与长江大堤外坡顶交汇处（含跨堤桁架）。本项目需于陆域设置液体氮气站、</w:t>
      </w:r>
      <w:r w:rsidRPr="00E96CB3">
        <w:rPr>
          <w:rFonts w:eastAsiaTheme="minorEastAsia"/>
          <w:sz w:val="24"/>
          <w:szCs w:val="24"/>
        </w:rPr>
        <w:t>VOC</w:t>
      </w:r>
      <w:r w:rsidRPr="00E96CB3">
        <w:rPr>
          <w:rFonts w:eastAsiaTheme="minorEastAsia"/>
          <w:sz w:val="24"/>
          <w:szCs w:val="24"/>
        </w:rPr>
        <w:t>处理装置等，均位于长岭分公司港口部已批复用地范围内。因此，本项目不涉及新增占地。</w:t>
      </w:r>
    </w:p>
    <w:p w14:paraId="3DFE5B78" w14:textId="77777777" w:rsidR="002241B8" w:rsidRPr="00E96CB3" w:rsidRDefault="00A37C4C" w:rsidP="00A37C4C">
      <w:pPr>
        <w:pStyle w:val="3"/>
        <w:rPr>
          <w:rFonts w:eastAsiaTheme="minorEastAsia"/>
        </w:rPr>
      </w:pPr>
      <w:r w:rsidRPr="00E96CB3">
        <w:rPr>
          <w:rFonts w:eastAsiaTheme="minorEastAsia"/>
        </w:rPr>
        <w:t>配套工程</w:t>
      </w:r>
    </w:p>
    <w:p w14:paraId="6207DFA3" w14:textId="77777777" w:rsidR="00A37C4C" w:rsidRPr="00E96CB3" w:rsidRDefault="00A37C4C" w:rsidP="00A37C4C">
      <w:pPr>
        <w:pStyle w:val="4"/>
        <w:rPr>
          <w:rFonts w:eastAsiaTheme="minorEastAsia"/>
        </w:rPr>
      </w:pPr>
      <w:bookmarkStart w:id="40" w:name="_Toc5221"/>
      <w:r w:rsidRPr="00E96CB3">
        <w:rPr>
          <w:rFonts w:eastAsiaTheme="minorEastAsia"/>
        </w:rPr>
        <w:t>供电及照明</w:t>
      </w:r>
      <w:bookmarkEnd w:id="40"/>
      <w:r w:rsidR="004D24A6" w:rsidRPr="00E96CB3">
        <w:rPr>
          <w:rFonts w:eastAsiaTheme="minorEastAsia"/>
        </w:rPr>
        <w:t>系统</w:t>
      </w:r>
    </w:p>
    <w:p w14:paraId="631B5045" w14:textId="77777777" w:rsidR="00A37C4C" w:rsidRPr="0048317C" w:rsidRDefault="00A37C4C" w:rsidP="00A37C4C">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48317C">
        <w:rPr>
          <w:rFonts w:eastAsiaTheme="minorEastAsia"/>
          <w:b/>
          <w:sz w:val="24"/>
          <w:szCs w:val="24"/>
        </w:rPr>
        <w:t>1</w:t>
      </w:r>
      <w:r w:rsidRPr="0048317C">
        <w:rPr>
          <w:rFonts w:eastAsiaTheme="minorEastAsia"/>
          <w:b/>
          <w:sz w:val="24"/>
          <w:szCs w:val="24"/>
        </w:rPr>
        <w:t>、供电电源</w:t>
      </w:r>
    </w:p>
    <w:p w14:paraId="29E36207" w14:textId="77777777"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本项目拟从后方罐区变电所分别引二回路</w:t>
      </w:r>
      <w:r w:rsidRPr="00E96CB3">
        <w:rPr>
          <w:rFonts w:eastAsiaTheme="minorEastAsia"/>
          <w:sz w:val="24"/>
          <w:szCs w:val="24"/>
        </w:rPr>
        <w:t>6kV</w:t>
      </w:r>
      <w:r w:rsidRPr="00E96CB3">
        <w:rPr>
          <w:rFonts w:eastAsiaTheme="minorEastAsia"/>
          <w:sz w:val="24"/>
          <w:szCs w:val="24"/>
        </w:rPr>
        <w:t>供电电源至码头综合用房变电所，两路电源同时使用，互为备用，电源负荷等级满足一级负荷要求。</w:t>
      </w:r>
    </w:p>
    <w:p w14:paraId="13345CCB" w14:textId="77777777"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lastRenderedPageBreak/>
        <w:t>2#~6#</w:t>
      </w:r>
      <w:r w:rsidRPr="00E96CB3">
        <w:rPr>
          <w:rFonts w:eastAsiaTheme="minorEastAsia"/>
          <w:sz w:val="24"/>
          <w:szCs w:val="24"/>
        </w:rPr>
        <w:t>油品泊位趸船共计</w:t>
      </w:r>
      <w:r w:rsidRPr="00E96CB3">
        <w:rPr>
          <w:rFonts w:eastAsiaTheme="minorEastAsia"/>
          <w:sz w:val="24"/>
          <w:szCs w:val="24"/>
        </w:rPr>
        <w:t>6</w:t>
      </w:r>
      <w:r w:rsidRPr="00E96CB3">
        <w:rPr>
          <w:rFonts w:eastAsiaTheme="minorEastAsia"/>
          <w:sz w:val="24"/>
          <w:szCs w:val="24"/>
        </w:rPr>
        <w:t>路</w:t>
      </w:r>
      <w:r w:rsidRPr="00E96CB3">
        <w:rPr>
          <w:rFonts w:eastAsiaTheme="minorEastAsia"/>
          <w:sz w:val="24"/>
          <w:szCs w:val="24"/>
        </w:rPr>
        <w:t>6kV</w:t>
      </w:r>
      <w:r w:rsidRPr="00E96CB3">
        <w:rPr>
          <w:rFonts w:eastAsiaTheme="minorEastAsia"/>
          <w:sz w:val="24"/>
          <w:szCs w:val="24"/>
        </w:rPr>
        <w:t>高压电源，由码头综合用房变电所高压柜提供。</w:t>
      </w:r>
      <w:r w:rsidRPr="00E96CB3">
        <w:rPr>
          <w:rFonts w:eastAsiaTheme="minorEastAsia"/>
          <w:sz w:val="24"/>
          <w:szCs w:val="24"/>
        </w:rPr>
        <w:t>1#~6#</w:t>
      </w:r>
      <w:r w:rsidRPr="00E96CB3">
        <w:rPr>
          <w:rFonts w:eastAsiaTheme="minorEastAsia"/>
          <w:sz w:val="24"/>
          <w:szCs w:val="24"/>
        </w:rPr>
        <w:t>油品泊位每个趸船的消防负荷均为</w:t>
      </w:r>
      <w:r w:rsidRPr="00E96CB3">
        <w:rPr>
          <w:rFonts w:eastAsiaTheme="minorEastAsia"/>
          <w:sz w:val="24"/>
          <w:szCs w:val="24"/>
        </w:rPr>
        <w:t>2</w:t>
      </w:r>
      <w:r w:rsidRPr="00E96CB3">
        <w:rPr>
          <w:rFonts w:eastAsiaTheme="minorEastAsia"/>
          <w:sz w:val="24"/>
          <w:szCs w:val="24"/>
        </w:rPr>
        <w:t>路</w:t>
      </w:r>
      <w:r w:rsidRPr="00E96CB3">
        <w:rPr>
          <w:rFonts w:eastAsiaTheme="minorEastAsia"/>
          <w:sz w:val="24"/>
          <w:szCs w:val="24"/>
        </w:rPr>
        <w:t>IT</w:t>
      </w:r>
      <w:r w:rsidRPr="00E96CB3">
        <w:rPr>
          <w:rFonts w:eastAsiaTheme="minorEastAsia"/>
          <w:sz w:val="24"/>
          <w:szCs w:val="24"/>
        </w:rPr>
        <w:t>系统电源，共计</w:t>
      </w:r>
      <w:r w:rsidRPr="00E96CB3">
        <w:rPr>
          <w:rFonts w:eastAsiaTheme="minorEastAsia"/>
          <w:sz w:val="24"/>
          <w:szCs w:val="24"/>
        </w:rPr>
        <w:t>12</w:t>
      </w:r>
      <w:r w:rsidRPr="00E96CB3">
        <w:rPr>
          <w:rFonts w:eastAsiaTheme="minorEastAsia"/>
          <w:sz w:val="24"/>
          <w:szCs w:val="24"/>
        </w:rPr>
        <w:t>路</w:t>
      </w:r>
      <w:r w:rsidRPr="00E96CB3">
        <w:rPr>
          <w:rFonts w:eastAsiaTheme="minorEastAsia"/>
          <w:sz w:val="24"/>
          <w:szCs w:val="24"/>
        </w:rPr>
        <w:t>380/220V</w:t>
      </w:r>
      <w:r w:rsidRPr="00E96CB3">
        <w:rPr>
          <w:rFonts w:eastAsiaTheme="minorEastAsia"/>
          <w:sz w:val="24"/>
          <w:szCs w:val="24"/>
        </w:rPr>
        <w:t>电源由码头综合用房变电所提供。</w:t>
      </w:r>
    </w:p>
    <w:p w14:paraId="5AD89EB4" w14:textId="6AB4FC8F"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w:t>
      </w:r>
      <w:r w:rsidR="00C46023" w:rsidRPr="00E96CB3">
        <w:rPr>
          <w:rFonts w:eastAsiaTheme="minorEastAsia"/>
          <w:sz w:val="24"/>
          <w:szCs w:val="24"/>
        </w:rPr>
        <w:t>项目</w:t>
      </w:r>
      <w:r w:rsidRPr="00E96CB3">
        <w:rPr>
          <w:rFonts w:eastAsiaTheme="minorEastAsia"/>
          <w:sz w:val="24"/>
          <w:szCs w:val="24"/>
        </w:rPr>
        <w:t>高压配电电压为</w:t>
      </w:r>
      <w:r w:rsidRPr="00E96CB3">
        <w:rPr>
          <w:rFonts w:eastAsiaTheme="minorEastAsia"/>
          <w:sz w:val="24"/>
          <w:szCs w:val="24"/>
        </w:rPr>
        <w:t>6kV</w:t>
      </w:r>
      <w:r w:rsidRPr="00E96CB3">
        <w:rPr>
          <w:rFonts w:eastAsiaTheme="minorEastAsia"/>
          <w:sz w:val="24"/>
          <w:szCs w:val="24"/>
        </w:rPr>
        <w:t>，低压配电电压为</w:t>
      </w:r>
      <w:r w:rsidRPr="00E96CB3">
        <w:rPr>
          <w:rFonts w:eastAsiaTheme="minorEastAsia"/>
          <w:sz w:val="24"/>
          <w:szCs w:val="24"/>
        </w:rPr>
        <w:t>380V/220V</w:t>
      </w:r>
      <w:r w:rsidRPr="00E96CB3">
        <w:rPr>
          <w:rFonts w:eastAsiaTheme="minorEastAsia"/>
          <w:sz w:val="24"/>
          <w:szCs w:val="24"/>
        </w:rPr>
        <w:t>，引桥、阀室平台、综合用房系统接地型式采用</w:t>
      </w:r>
      <w:r w:rsidRPr="00E96CB3">
        <w:rPr>
          <w:rFonts w:eastAsiaTheme="minorEastAsia"/>
          <w:sz w:val="24"/>
          <w:szCs w:val="24"/>
        </w:rPr>
        <w:t>TN-S</w:t>
      </w:r>
      <w:r w:rsidRPr="00E96CB3">
        <w:rPr>
          <w:rFonts w:eastAsiaTheme="minorEastAsia"/>
          <w:sz w:val="24"/>
          <w:szCs w:val="24"/>
        </w:rPr>
        <w:t>系统；趸船供电系统接地型式采用</w:t>
      </w:r>
      <w:r w:rsidRPr="00E96CB3">
        <w:rPr>
          <w:rFonts w:eastAsiaTheme="minorEastAsia"/>
          <w:sz w:val="24"/>
          <w:szCs w:val="24"/>
        </w:rPr>
        <w:t>IT</w:t>
      </w:r>
      <w:r w:rsidRPr="00E96CB3">
        <w:rPr>
          <w:rFonts w:eastAsiaTheme="minorEastAsia"/>
          <w:sz w:val="24"/>
          <w:szCs w:val="24"/>
        </w:rPr>
        <w:t>系统。</w:t>
      </w:r>
    </w:p>
    <w:p w14:paraId="434D39C1" w14:textId="77777777" w:rsidR="00A37C4C" w:rsidRPr="0048317C" w:rsidRDefault="00A37C4C" w:rsidP="00A37C4C">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48317C">
        <w:rPr>
          <w:rFonts w:eastAsiaTheme="minorEastAsia"/>
          <w:b/>
          <w:sz w:val="24"/>
          <w:szCs w:val="24"/>
        </w:rPr>
        <w:t>2</w:t>
      </w:r>
      <w:r w:rsidRPr="0048317C">
        <w:rPr>
          <w:rFonts w:eastAsiaTheme="minorEastAsia"/>
          <w:b/>
          <w:sz w:val="24"/>
          <w:szCs w:val="24"/>
        </w:rPr>
        <w:t>、供电方案</w:t>
      </w:r>
    </w:p>
    <w:p w14:paraId="04AD7D34" w14:textId="77777777"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本项目不设总降压站。</w:t>
      </w:r>
    </w:p>
    <w:p w14:paraId="0EA8F070" w14:textId="77777777"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本项目拟设变电所一座，位于</w:t>
      </w:r>
      <w:r w:rsidRPr="00E96CB3">
        <w:rPr>
          <w:rFonts w:eastAsiaTheme="minorEastAsia"/>
          <w:sz w:val="24"/>
          <w:szCs w:val="24"/>
        </w:rPr>
        <w:t>2#</w:t>
      </w:r>
      <w:r w:rsidRPr="00E96CB3">
        <w:rPr>
          <w:rFonts w:eastAsiaTheme="minorEastAsia"/>
          <w:sz w:val="24"/>
          <w:szCs w:val="24"/>
        </w:rPr>
        <w:t>、</w:t>
      </w:r>
      <w:r w:rsidRPr="00E96CB3">
        <w:rPr>
          <w:rFonts w:eastAsiaTheme="minorEastAsia"/>
          <w:sz w:val="24"/>
          <w:szCs w:val="24"/>
        </w:rPr>
        <w:t>3#</w:t>
      </w:r>
      <w:r w:rsidRPr="00E96CB3">
        <w:rPr>
          <w:rFonts w:eastAsiaTheme="minorEastAsia"/>
          <w:sz w:val="24"/>
          <w:szCs w:val="24"/>
        </w:rPr>
        <w:t>泊位间的混凝土联桥侧综合用房一层。在码头综合用房内设</w:t>
      </w:r>
      <w:r w:rsidRPr="00E96CB3">
        <w:rPr>
          <w:rFonts w:eastAsiaTheme="minorEastAsia"/>
          <w:sz w:val="24"/>
          <w:szCs w:val="24"/>
        </w:rPr>
        <w:t>6/0.4kV</w:t>
      </w:r>
      <w:r w:rsidRPr="00E96CB3">
        <w:rPr>
          <w:rFonts w:eastAsiaTheme="minorEastAsia"/>
          <w:sz w:val="24"/>
          <w:szCs w:val="24"/>
        </w:rPr>
        <w:t>变电所一座，内设</w:t>
      </w:r>
      <w:r w:rsidRPr="00E96CB3">
        <w:rPr>
          <w:rFonts w:eastAsiaTheme="minorEastAsia"/>
          <w:sz w:val="24"/>
          <w:szCs w:val="24"/>
        </w:rPr>
        <w:t>6/0.4kV</w:t>
      </w:r>
      <w:r w:rsidRPr="00E96CB3">
        <w:rPr>
          <w:rFonts w:eastAsiaTheme="minorEastAsia"/>
          <w:sz w:val="24"/>
          <w:szCs w:val="24"/>
        </w:rPr>
        <w:t>、</w:t>
      </w:r>
      <w:r w:rsidRPr="00E96CB3">
        <w:rPr>
          <w:rFonts w:eastAsiaTheme="minorEastAsia"/>
          <w:sz w:val="24"/>
          <w:szCs w:val="24"/>
        </w:rPr>
        <w:t>315kVA</w:t>
      </w:r>
      <w:r w:rsidRPr="00E96CB3">
        <w:rPr>
          <w:rFonts w:eastAsiaTheme="minorEastAsia"/>
          <w:sz w:val="24"/>
          <w:szCs w:val="24"/>
        </w:rPr>
        <w:t>干式电力主变压器两台，</w:t>
      </w:r>
      <w:r w:rsidRPr="00E96CB3">
        <w:rPr>
          <w:rFonts w:eastAsiaTheme="minorEastAsia"/>
          <w:sz w:val="24"/>
          <w:szCs w:val="24"/>
        </w:rPr>
        <w:t>0.4/0.4kV</w:t>
      </w:r>
      <w:r w:rsidRPr="00E96CB3">
        <w:rPr>
          <w:rFonts w:eastAsiaTheme="minorEastAsia"/>
          <w:sz w:val="24"/>
          <w:szCs w:val="24"/>
        </w:rPr>
        <w:t>、</w:t>
      </w:r>
      <w:r w:rsidRPr="00E96CB3">
        <w:rPr>
          <w:rFonts w:eastAsiaTheme="minorEastAsia"/>
          <w:sz w:val="24"/>
          <w:szCs w:val="24"/>
        </w:rPr>
        <w:t>125kVA</w:t>
      </w:r>
      <w:r w:rsidRPr="00E96CB3">
        <w:rPr>
          <w:rFonts w:eastAsiaTheme="minorEastAsia"/>
          <w:sz w:val="24"/>
          <w:szCs w:val="24"/>
        </w:rPr>
        <w:t>干式电力隔离变压器两台。</w:t>
      </w:r>
    </w:p>
    <w:p w14:paraId="021CA32D" w14:textId="2BD40AA3"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w:t>
      </w:r>
      <w:r w:rsidR="00C46023" w:rsidRPr="00E96CB3">
        <w:rPr>
          <w:rFonts w:eastAsiaTheme="minorEastAsia"/>
          <w:sz w:val="24"/>
          <w:szCs w:val="24"/>
        </w:rPr>
        <w:t>项目</w:t>
      </w:r>
      <w:r w:rsidRPr="00E96CB3">
        <w:rPr>
          <w:rFonts w:eastAsiaTheme="minorEastAsia"/>
          <w:sz w:val="24"/>
          <w:szCs w:val="24"/>
        </w:rPr>
        <w:t>主要用电设备采用电缆放射式供电，同类用途的较小容量的用电设备采用链式供电。本</w:t>
      </w:r>
      <w:r w:rsidR="00C46023" w:rsidRPr="00E96CB3">
        <w:rPr>
          <w:rFonts w:eastAsiaTheme="minorEastAsia"/>
          <w:sz w:val="24"/>
          <w:szCs w:val="24"/>
        </w:rPr>
        <w:t>项目</w:t>
      </w:r>
      <w:r w:rsidRPr="00E96CB3">
        <w:rPr>
          <w:rFonts w:eastAsiaTheme="minorEastAsia"/>
          <w:sz w:val="24"/>
          <w:szCs w:val="24"/>
        </w:rPr>
        <w:t>电缆线路主要采用沿电缆桥架敷设，局部采用穿保护钢管明敷。引桥部分高低压供电电缆均采用阻燃交联聚乙烯绝缘聚氯乙烯护套铠装电缆（</w:t>
      </w:r>
      <w:r w:rsidRPr="00E96CB3">
        <w:rPr>
          <w:rFonts w:eastAsiaTheme="minorEastAsia"/>
          <w:sz w:val="24"/>
          <w:szCs w:val="24"/>
        </w:rPr>
        <w:t>ZR-YJV22-10kV</w:t>
      </w:r>
      <w:r w:rsidRPr="00E96CB3">
        <w:rPr>
          <w:rFonts w:eastAsiaTheme="minorEastAsia"/>
          <w:sz w:val="24"/>
          <w:szCs w:val="24"/>
        </w:rPr>
        <w:t>；</w:t>
      </w:r>
      <w:r w:rsidRPr="00E96CB3">
        <w:rPr>
          <w:rFonts w:eastAsiaTheme="minorEastAsia"/>
          <w:sz w:val="24"/>
          <w:szCs w:val="24"/>
        </w:rPr>
        <w:t>ZR-YJV22-0.6/1kV</w:t>
      </w:r>
      <w:r w:rsidRPr="00E96CB3">
        <w:rPr>
          <w:rFonts w:eastAsiaTheme="minorEastAsia"/>
          <w:sz w:val="24"/>
          <w:szCs w:val="24"/>
        </w:rPr>
        <w:t>）；趸船部分采用阻燃船舶专用电缆（</w:t>
      </w:r>
      <w:r w:rsidRPr="00E96CB3">
        <w:rPr>
          <w:rFonts w:eastAsiaTheme="minorEastAsia"/>
          <w:sz w:val="24"/>
          <w:szCs w:val="24"/>
        </w:rPr>
        <w:t>CEFR/SA-10kV</w:t>
      </w:r>
      <w:r w:rsidRPr="00E96CB3">
        <w:rPr>
          <w:rFonts w:eastAsiaTheme="minorEastAsia"/>
          <w:sz w:val="24"/>
          <w:szCs w:val="24"/>
        </w:rPr>
        <w:t>；</w:t>
      </w:r>
      <w:r w:rsidRPr="00E96CB3">
        <w:rPr>
          <w:rFonts w:eastAsiaTheme="minorEastAsia"/>
          <w:sz w:val="24"/>
          <w:szCs w:val="24"/>
        </w:rPr>
        <w:t>CEFR/SA-0.6/1kV</w:t>
      </w:r>
      <w:r w:rsidRPr="00E96CB3">
        <w:rPr>
          <w:rFonts w:eastAsiaTheme="minorEastAsia"/>
          <w:sz w:val="24"/>
          <w:szCs w:val="24"/>
        </w:rPr>
        <w:t>）。</w:t>
      </w:r>
    </w:p>
    <w:p w14:paraId="1FACA873" w14:textId="77777777"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在码头消防控制室及自动控制室设置双电源自动切换箱。</w:t>
      </w:r>
    </w:p>
    <w:p w14:paraId="3DC718F9" w14:textId="77777777" w:rsidR="00A37C4C" w:rsidRPr="0048317C" w:rsidRDefault="00A37C4C" w:rsidP="00A37C4C">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48317C">
        <w:rPr>
          <w:rFonts w:eastAsiaTheme="minorEastAsia"/>
          <w:b/>
          <w:sz w:val="24"/>
          <w:szCs w:val="24"/>
        </w:rPr>
        <w:t>3</w:t>
      </w:r>
      <w:r w:rsidRPr="0048317C">
        <w:rPr>
          <w:rFonts w:eastAsiaTheme="minorEastAsia"/>
          <w:b/>
          <w:sz w:val="24"/>
          <w:szCs w:val="24"/>
        </w:rPr>
        <w:t>、用电负荷及设备选择</w:t>
      </w:r>
    </w:p>
    <w:p w14:paraId="1A15E718" w14:textId="475B07D3"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本项目主要用电设备有</w:t>
      </w:r>
      <w:r w:rsidRPr="00E96CB3">
        <w:rPr>
          <w:rFonts w:eastAsiaTheme="minorEastAsia"/>
          <w:sz w:val="24"/>
          <w:szCs w:val="24"/>
        </w:rPr>
        <w:t>2#~6#</w:t>
      </w:r>
      <w:r w:rsidRPr="00E96CB3">
        <w:rPr>
          <w:rFonts w:eastAsiaTheme="minorEastAsia"/>
          <w:sz w:val="24"/>
          <w:szCs w:val="24"/>
        </w:rPr>
        <w:t>油品泊位趸船用电、电动阀、消防设备、控制设备、通讯设备、检修设施及室内、外照明设备等，所有用电设备供电电压为</w:t>
      </w:r>
      <w:r w:rsidRPr="00E96CB3">
        <w:rPr>
          <w:rFonts w:eastAsiaTheme="minorEastAsia"/>
          <w:sz w:val="24"/>
          <w:szCs w:val="24"/>
        </w:rPr>
        <w:t>380/220V</w:t>
      </w:r>
      <w:r w:rsidRPr="00E96CB3">
        <w:rPr>
          <w:rFonts w:eastAsiaTheme="minorEastAsia"/>
          <w:sz w:val="24"/>
          <w:szCs w:val="24"/>
        </w:rPr>
        <w:t>。</w:t>
      </w:r>
      <w:r w:rsidR="00A901AD" w:rsidRPr="00E96CB3">
        <w:rPr>
          <w:rFonts w:eastAsiaTheme="minorEastAsia"/>
          <w:sz w:val="24"/>
          <w:szCs w:val="24"/>
        </w:rPr>
        <w:t>本项目</w:t>
      </w:r>
      <w:r w:rsidRPr="00E96CB3">
        <w:rPr>
          <w:rFonts w:eastAsiaTheme="minorEastAsia"/>
          <w:sz w:val="24"/>
          <w:szCs w:val="24"/>
        </w:rPr>
        <w:t>紧急切断阀、消防用电设备为一级用电负荷，其他均为三级负荷。紧急切断阀、消防负荷约为</w:t>
      </w:r>
      <w:r w:rsidRPr="00E96CB3">
        <w:rPr>
          <w:rFonts w:eastAsiaTheme="minorEastAsia"/>
          <w:sz w:val="24"/>
          <w:szCs w:val="24"/>
        </w:rPr>
        <w:t>40kW</w:t>
      </w:r>
      <w:r w:rsidRPr="00E96CB3">
        <w:rPr>
          <w:rFonts w:eastAsiaTheme="minorEastAsia"/>
          <w:sz w:val="24"/>
          <w:szCs w:val="24"/>
        </w:rPr>
        <w:t>，每个趸船按变压器装机容量按</w:t>
      </w:r>
      <w:r w:rsidRPr="00E96CB3">
        <w:rPr>
          <w:rFonts w:eastAsiaTheme="minorEastAsia"/>
          <w:sz w:val="24"/>
          <w:szCs w:val="24"/>
        </w:rPr>
        <w:t>800kVA</w:t>
      </w:r>
      <w:r w:rsidRPr="00E96CB3">
        <w:rPr>
          <w:rFonts w:eastAsiaTheme="minorEastAsia"/>
          <w:sz w:val="24"/>
          <w:szCs w:val="24"/>
        </w:rPr>
        <w:t>考虑。</w:t>
      </w:r>
    </w:p>
    <w:p w14:paraId="554F4701" w14:textId="77777777"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本项目变压器拟选用</w:t>
      </w:r>
      <w:r w:rsidRPr="00E96CB3">
        <w:rPr>
          <w:rFonts w:eastAsiaTheme="minorEastAsia"/>
          <w:sz w:val="24"/>
          <w:szCs w:val="24"/>
        </w:rPr>
        <w:t>SCB11</w:t>
      </w:r>
      <w:r w:rsidRPr="00E96CB3">
        <w:rPr>
          <w:rFonts w:eastAsiaTheme="minorEastAsia"/>
          <w:sz w:val="24"/>
          <w:szCs w:val="24"/>
        </w:rPr>
        <w:t>节能型干式电力变压器，低压开关柜选用</w:t>
      </w:r>
      <w:r w:rsidRPr="00E96CB3">
        <w:rPr>
          <w:rFonts w:eastAsiaTheme="minorEastAsia"/>
          <w:sz w:val="24"/>
          <w:szCs w:val="24"/>
        </w:rPr>
        <w:t>DDG</w:t>
      </w:r>
      <w:r w:rsidRPr="00E96CB3">
        <w:rPr>
          <w:rFonts w:eastAsiaTheme="minorEastAsia"/>
          <w:sz w:val="24"/>
          <w:szCs w:val="24"/>
        </w:rPr>
        <w:t>型低压开关柜。爆炸危险区域采用相应防爆等级的防爆用电设备。</w:t>
      </w:r>
    </w:p>
    <w:p w14:paraId="5D63CF8C" w14:textId="77777777" w:rsidR="00A37C4C" w:rsidRPr="0048317C" w:rsidRDefault="00A37C4C" w:rsidP="00A37C4C">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48317C">
        <w:rPr>
          <w:rFonts w:eastAsiaTheme="minorEastAsia"/>
          <w:b/>
          <w:sz w:val="24"/>
          <w:szCs w:val="24"/>
        </w:rPr>
        <w:t>4</w:t>
      </w:r>
      <w:r w:rsidRPr="0048317C">
        <w:rPr>
          <w:rFonts w:eastAsiaTheme="minorEastAsia"/>
          <w:b/>
          <w:sz w:val="24"/>
          <w:szCs w:val="24"/>
        </w:rPr>
        <w:t>、照明方案</w:t>
      </w:r>
    </w:p>
    <w:p w14:paraId="591E140F" w14:textId="77777777"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本项目趸船平台采用防爆投光灯来照明，引桥采用钢杆防爆路灯照明。室内、外照明均采用</w:t>
      </w:r>
      <w:r w:rsidRPr="00E96CB3">
        <w:rPr>
          <w:rFonts w:eastAsiaTheme="minorEastAsia"/>
          <w:sz w:val="24"/>
          <w:szCs w:val="24"/>
        </w:rPr>
        <w:t>LED</w:t>
      </w:r>
      <w:r w:rsidRPr="00E96CB3">
        <w:rPr>
          <w:rFonts w:eastAsiaTheme="minorEastAsia"/>
          <w:sz w:val="24"/>
          <w:szCs w:val="24"/>
        </w:rPr>
        <w:t>灯。</w:t>
      </w:r>
    </w:p>
    <w:p w14:paraId="71F47A5C" w14:textId="77777777"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平均照度值如下：</w:t>
      </w:r>
    </w:p>
    <w:p w14:paraId="4B06FF60" w14:textId="6991A04F"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水平照度：码头</w:t>
      </w:r>
      <w:r w:rsidRPr="00E96CB3">
        <w:rPr>
          <w:rFonts w:eastAsiaTheme="minorEastAsia"/>
          <w:sz w:val="24"/>
          <w:szCs w:val="24"/>
        </w:rPr>
        <w:t>15Lx</w:t>
      </w:r>
      <w:r w:rsidRPr="00E96CB3">
        <w:rPr>
          <w:rFonts w:eastAsiaTheme="minorEastAsia"/>
          <w:sz w:val="24"/>
          <w:szCs w:val="24"/>
        </w:rPr>
        <w:t>；引桥</w:t>
      </w:r>
      <w:r w:rsidRPr="00E96CB3">
        <w:rPr>
          <w:rFonts w:eastAsiaTheme="minorEastAsia"/>
          <w:sz w:val="24"/>
          <w:szCs w:val="24"/>
        </w:rPr>
        <w:t>5</w:t>
      </w:r>
      <w:r w:rsidR="00C46023" w:rsidRPr="00E96CB3">
        <w:rPr>
          <w:rFonts w:eastAsiaTheme="minorEastAsia"/>
          <w:sz w:val="24"/>
          <w:szCs w:val="24"/>
        </w:rPr>
        <w:t>~</w:t>
      </w:r>
      <w:r w:rsidRPr="00E96CB3">
        <w:rPr>
          <w:rFonts w:eastAsiaTheme="minorEastAsia"/>
          <w:sz w:val="24"/>
          <w:szCs w:val="24"/>
        </w:rPr>
        <w:t>10Lx</w:t>
      </w:r>
      <w:r w:rsidRPr="00E96CB3">
        <w:rPr>
          <w:rFonts w:eastAsiaTheme="minorEastAsia"/>
          <w:sz w:val="24"/>
          <w:szCs w:val="24"/>
        </w:rPr>
        <w:t>。</w:t>
      </w:r>
    </w:p>
    <w:p w14:paraId="667FEBB3" w14:textId="77777777"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为防止船舶碰撞，在靠船装卸平台、引桥上设置红色信号灯。</w:t>
      </w:r>
    </w:p>
    <w:p w14:paraId="54822C76" w14:textId="77777777" w:rsidR="00A37C4C" w:rsidRPr="00E96CB3" w:rsidRDefault="00A37C4C" w:rsidP="00A37C4C">
      <w:pPr>
        <w:pStyle w:val="4"/>
        <w:rPr>
          <w:rFonts w:eastAsiaTheme="minorEastAsia"/>
        </w:rPr>
      </w:pPr>
      <w:bookmarkStart w:id="41" w:name="_Toc6005"/>
      <w:r w:rsidRPr="00E96CB3">
        <w:rPr>
          <w:rFonts w:eastAsiaTheme="minorEastAsia"/>
        </w:rPr>
        <w:lastRenderedPageBreak/>
        <w:t>给排水</w:t>
      </w:r>
      <w:bookmarkEnd w:id="41"/>
      <w:r w:rsidR="004D24A6" w:rsidRPr="00E96CB3">
        <w:rPr>
          <w:rFonts w:eastAsiaTheme="minorEastAsia"/>
        </w:rPr>
        <w:t>系统</w:t>
      </w:r>
    </w:p>
    <w:p w14:paraId="20F07D11" w14:textId="77777777" w:rsidR="00A37C4C" w:rsidRPr="0048317C" w:rsidRDefault="00A37C4C" w:rsidP="00A37C4C">
      <w:pPr>
        <w:pStyle w:val="WPSOffice1"/>
        <w:tabs>
          <w:tab w:val="right" w:leader="dot" w:pos="9070"/>
        </w:tabs>
        <w:adjustRightInd w:val="0"/>
        <w:snapToGrid w:val="0"/>
        <w:spacing w:line="360" w:lineRule="auto"/>
        <w:ind w:firstLineChars="200" w:firstLine="482"/>
        <w:jc w:val="both"/>
        <w:rPr>
          <w:rFonts w:eastAsiaTheme="minorEastAsia"/>
          <w:b/>
          <w:sz w:val="24"/>
          <w:szCs w:val="24"/>
        </w:rPr>
      </w:pPr>
      <w:bookmarkStart w:id="42" w:name="_Toc174179704"/>
      <w:bookmarkStart w:id="43" w:name="_Toc174523578"/>
      <w:r w:rsidRPr="0048317C">
        <w:rPr>
          <w:rFonts w:eastAsiaTheme="minorEastAsia"/>
          <w:b/>
          <w:sz w:val="24"/>
          <w:szCs w:val="24"/>
        </w:rPr>
        <w:t>1</w:t>
      </w:r>
      <w:r w:rsidRPr="0048317C">
        <w:rPr>
          <w:rFonts w:eastAsiaTheme="minorEastAsia"/>
          <w:b/>
          <w:sz w:val="24"/>
          <w:szCs w:val="24"/>
        </w:rPr>
        <w:t>、供水</w:t>
      </w:r>
      <w:bookmarkEnd w:id="42"/>
      <w:bookmarkEnd w:id="43"/>
    </w:p>
    <w:p w14:paraId="44FAB29E" w14:textId="77777777"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本项目给水由后方厂区供水管线供给，管径为</w:t>
      </w:r>
      <w:r w:rsidRPr="00E96CB3">
        <w:rPr>
          <w:rFonts w:eastAsiaTheme="minorEastAsia"/>
          <w:sz w:val="24"/>
          <w:szCs w:val="24"/>
        </w:rPr>
        <w:t>DN150</w:t>
      </w:r>
      <w:r w:rsidRPr="00E96CB3">
        <w:rPr>
          <w:rFonts w:eastAsiaTheme="minorEastAsia"/>
          <w:sz w:val="24"/>
          <w:szCs w:val="24"/>
        </w:rPr>
        <w:t>，压力</w:t>
      </w:r>
      <w:r w:rsidRPr="00E96CB3">
        <w:rPr>
          <w:rFonts w:eastAsiaTheme="minorEastAsia"/>
          <w:sz w:val="24"/>
          <w:szCs w:val="24"/>
        </w:rPr>
        <w:t>0.4Mpa</w:t>
      </w:r>
      <w:r w:rsidRPr="00E96CB3">
        <w:rPr>
          <w:rFonts w:eastAsiaTheme="minorEastAsia"/>
          <w:sz w:val="24"/>
          <w:szCs w:val="24"/>
        </w:rPr>
        <w:t>；</w:t>
      </w:r>
    </w:p>
    <w:p w14:paraId="60A32F23" w14:textId="77777777"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港区给水系统拟采用：</w:t>
      </w:r>
      <w:r w:rsidRPr="00E96CB3">
        <w:rPr>
          <w:rFonts w:eastAsiaTheme="minorEastAsia"/>
          <w:sz w:val="24"/>
          <w:szCs w:val="24"/>
        </w:rPr>
        <w:fldChar w:fldCharType="begin"/>
      </w:r>
      <w:r w:rsidRPr="00E96CB3">
        <w:rPr>
          <w:rFonts w:eastAsiaTheme="minorEastAsia"/>
          <w:sz w:val="24"/>
          <w:szCs w:val="24"/>
        </w:rPr>
        <w:instrText>= 1 \* GB3</w:instrText>
      </w:r>
      <w:r w:rsidRPr="00E96CB3">
        <w:rPr>
          <w:rFonts w:eastAsiaTheme="minorEastAsia"/>
          <w:sz w:val="24"/>
          <w:szCs w:val="24"/>
        </w:rPr>
        <w:fldChar w:fldCharType="separate"/>
      </w:r>
      <w:r w:rsidRPr="00E96CB3">
        <w:rPr>
          <w:rFonts w:ascii="宋体" w:hAnsi="宋体" w:cs="宋体" w:hint="eastAsia"/>
          <w:sz w:val="24"/>
          <w:szCs w:val="24"/>
        </w:rPr>
        <w:t>①</w:t>
      </w:r>
      <w:r w:rsidRPr="00E96CB3">
        <w:rPr>
          <w:rFonts w:eastAsiaTheme="minorEastAsia"/>
          <w:sz w:val="24"/>
          <w:szCs w:val="24"/>
        </w:rPr>
        <w:fldChar w:fldCharType="end"/>
      </w:r>
      <w:r w:rsidRPr="00E96CB3">
        <w:rPr>
          <w:rFonts w:eastAsiaTheme="minorEastAsia"/>
          <w:sz w:val="24"/>
          <w:szCs w:val="24"/>
        </w:rPr>
        <w:t xml:space="preserve"> </w:t>
      </w:r>
      <w:r w:rsidRPr="00E96CB3">
        <w:rPr>
          <w:rFonts w:eastAsiaTheme="minorEastAsia"/>
          <w:sz w:val="24"/>
          <w:szCs w:val="24"/>
        </w:rPr>
        <w:t>船舶</w:t>
      </w:r>
      <w:r w:rsidRPr="00E96CB3">
        <w:rPr>
          <w:rFonts w:eastAsiaTheme="minorEastAsia"/>
          <w:sz w:val="24"/>
          <w:szCs w:val="24"/>
        </w:rPr>
        <w:t>+</w:t>
      </w:r>
      <w:r w:rsidRPr="00E96CB3">
        <w:rPr>
          <w:rFonts w:eastAsiaTheme="minorEastAsia"/>
          <w:sz w:val="24"/>
          <w:szCs w:val="24"/>
        </w:rPr>
        <w:t>生活</w:t>
      </w:r>
      <w:r w:rsidRPr="00E96CB3">
        <w:rPr>
          <w:rFonts w:eastAsiaTheme="minorEastAsia"/>
          <w:sz w:val="24"/>
          <w:szCs w:val="24"/>
        </w:rPr>
        <w:t>+</w:t>
      </w:r>
      <w:r w:rsidRPr="00E96CB3">
        <w:rPr>
          <w:rFonts w:eastAsiaTheme="minorEastAsia"/>
          <w:sz w:val="24"/>
          <w:szCs w:val="24"/>
        </w:rPr>
        <w:t>环保用水系统；</w:t>
      </w:r>
      <w:r w:rsidRPr="00E96CB3">
        <w:rPr>
          <w:rFonts w:eastAsiaTheme="minorEastAsia"/>
          <w:sz w:val="24"/>
          <w:szCs w:val="24"/>
        </w:rPr>
        <w:fldChar w:fldCharType="begin"/>
      </w:r>
      <w:r w:rsidRPr="00E96CB3">
        <w:rPr>
          <w:rFonts w:eastAsiaTheme="minorEastAsia"/>
          <w:sz w:val="24"/>
          <w:szCs w:val="24"/>
        </w:rPr>
        <w:instrText>= 2 \* GB3</w:instrText>
      </w:r>
      <w:r w:rsidRPr="00E96CB3">
        <w:rPr>
          <w:rFonts w:eastAsiaTheme="minorEastAsia"/>
          <w:sz w:val="24"/>
          <w:szCs w:val="24"/>
        </w:rPr>
        <w:fldChar w:fldCharType="separate"/>
      </w:r>
      <w:r w:rsidRPr="00E96CB3">
        <w:rPr>
          <w:rFonts w:ascii="宋体" w:hAnsi="宋体" w:cs="宋体" w:hint="eastAsia"/>
          <w:sz w:val="24"/>
          <w:szCs w:val="24"/>
        </w:rPr>
        <w:t>②</w:t>
      </w:r>
      <w:r w:rsidRPr="00E96CB3">
        <w:rPr>
          <w:rFonts w:eastAsiaTheme="minorEastAsia"/>
          <w:sz w:val="24"/>
          <w:szCs w:val="24"/>
        </w:rPr>
        <w:fldChar w:fldCharType="end"/>
      </w:r>
      <w:r w:rsidRPr="00E96CB3">
        <w:rPr>
          <w:rFonts w:eastAsiaTheme="minorEastAsia"/>
          <w:sz w:val="24"/>
          <w:szCs w:val="24"/>
        </w:rPr>
        <w:t xml:space="preserve"> </w:t>
      </w:r>
      <w:r w:rsidRPr="00E96CB3">
        <w:rPr>
          <w:rFonts w:eastAsiaTheme="minorEastAsia"/>
          <w:sz w:val="24"/>
          <w:szCs w:val="24"/>
        </w:rPr>
        <w:t>消防用水系统。给水管和冲洗管道采用内外涂塑钢管，卡箍或法兰连接。</w:t>
      </w:r>
    </w:p>
    <w:p w14:paraId="6F544673" w14:textId="77777777"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给水管呈枝状布置。</w:t>
      </w:r>
    </w:p>
    <w:p w14:paraId="0F1FA9D5" w14:textId="77777777" w:rsidR="00A37C4C" w:rsidRPr="0048317C" w:rsidRDefault="00A37C4C" w:rsidP="00A37C4C">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48317C">
        <w:rPr>
          <w:rFonts w:eastAsiaTheme="minorEastAsia"/>
          <w:b/>
          <w:sz w:val="24"/>
          <w:szCs w:val="24"/>
        </w:rPr>
        <w:t>2</w:t>
      </w:r>
      <w:r w:rsidRPr="0048317C">
        <w:rPr>
          <w:rFonts w:eastAsiaTheme="minorEastAsia"/>
          <w:b/>
          <w:sz w:val="24"/>
          <w:szCs w:val="24"/>
        </w:rPr>
        <w:t>、排水</w:t>
      </w:r>
    </w:p>
    <w:p w14:paraId="4CC31430" w14:textId="7B5ECC05"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采用雨污分流、污废分流</w:t>
      </w:r>
      <w:r w:rsidR="0055146F">
        <w:rPr>
          <w:rFonts w:eastAsiaTheme="minorEastAsia" w:hint="eastAsia"/>
          <w:sz w:val="24"/>
          <w:szCs w:val="24"/>
        </w:rPr>
        <w:t>至</w:t>
      </w:r>
      <w:r w:rsidRPr="00E96CB3">
        <w:rPr>
          <w:rFonts w:eastAsiaTheme="minorEastAsia"/>
          <w:sz w:val="24"/>
          <w:szCs w:val="24"/>
        </w:rPr>
        <w:t>排水体系。</w:t>
      </w:r>
    </w:p>
    <w:p w14:paraId="72EA5E09" w14:textId="77777777"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⑴</w:t>
      </w:r>
      <w:r w:rsidRPr="00E96CB3">
        <w:rPr>
          <w:rFonts w:eastAsiaTheme="minorEastAsia"/>
          <w:sz w:val="24"/>
          <w:szCs w:val="24"/>
        </w:rPr>
        <w:t xml:space="preserve"> </w:t>
      </w:r>
      <w:r w:rsidRPr="00E96CB3">
        <w:rPr>
          <w:rFonts w:eastAsiaTheme="minorEastAsia"/>
          <w:sz w:val="24"/>
          <w:szCs w:val="24"/>
        </w:rPr>
        <w:t>生产污水、初期雨水</w:t>
      </w:r>
    </w:p>
    <w:p w14:paraId="24266EFD" w14:textId="03EA8DD1"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趸船平台面装卸操作台周围设置收集箱收集滴漏污水，趸船面冲洗水和初期雨水汇流至趸船污水箱中，</w:t>
      </w:r>
      <w:r w:rsidR="00C46023" w:rsidRPr="00E96CB3">
        <w:rPr>
          <w:rFonts w:eastAsiaTheme="minorEastAsia"/>
          <w:sz w:val="24"/>
          <w:szCs w:val="24"/>
        </w:rPr>
        <w:t>初期雨水和</w:t>
      </w:r>
      <w:r w:rsidRPr="00E96CB3">
        <w:rPr>
          <w:rFonts w:eastAsiaTheme="minorEastAsia"/>
          <w:sz w:val="24"/>
          <w:szCs w:val="24"/>
        </w:rPr>
        <w:t>冲洗</w:t>
      </w:r>
      <w:r w:rsidR="00C46023" w:rsidRPr="00E96CB3">
        <w:rPr>
          <w:rFonts w:eastAsiaTheme="minorEastAsia"/>
          <w:sz w:val="24"/>
          <w:szCs w:val="24"/>
        </w:rPr>
        <w:t>废</w:t>
      </w:r>
      <w:r w:rsidRPr="00E96CB3">
        <w:rPr>
          <w:rFonts w:eastAsiaTheme="minorEastAsia"/>
          <w:sz w:val="24"/>
          <w:szCs w:val="24"/>
        </w:rPr>
        <w:t>水最终经趸船的防爆污水泵（要求流量</w:t>
      </w:r>
      <w:r w:rsidRPr="00E96CB3">
        <w:rPr>
          <w:rFonts w:eastAsiaTheme="minorEastAsia"/>
          <w:sz w:val="24"/>
          <w:szCs w:val="24"/>
        </w:rPr>
        <w:t>&gt;10m</w:t>
      </w:r>
      <w:r w:rsidRPr="00E96CB3">
        <w:rPr>
          <w:rFonts w:eastAsiaTheme="minorEastAsia"/>
          <w:sz w:val="24"/>
          <w:szCs w:val="24"/>
          <w:vertAlign w:val="superscript"/>
        </w:rPr>
        <w:t>3</w:t>
      </w:r>
      <w:r w:rsidRPr="00E96CB3">
        <w:rPr>
          <w:rFonts w:eastAsiaTheme="minorEastAsia"/>
          <w:sz w:val="24"/>
          <w:szCs w:val="24"/>
        </w:rPr>
        <w:t>/h</w:t>
      </w:r>
      <w:r w:rsidRPr="00E96CB3">
        <w:rPr>
          <w:rFonts w:eastAsiaTheme="minorEastAsia"/>
          <w:sz w:val="24"/>
          <w:szCs w:val="24"/>
        </w:rPr>
        <w:t>，扬程</w:t>
      </w:r>
      <w:r w:rsidRPr="00E96CB3">
        <w:rPr>
          <w:rFonts w:eastAsiaTheme="minorEastAsia"/>
          <w:sz w:val="24"/>
          <w:szCs w:val="24"/>
        </w:rPr>
        <w:t>&gt;30m</w:t>
      </w:r>
      <w:r w:rsidRPr="00E96CB3">
        <w:rPr>
          <w:rFonts w:eastAsiaTheme="minorEastAsia"/>
          <w:sz w:val="24"/>
          <w:szCs w:val="24"/>
        </w:rPr>
        <w:t>）输送到</w:t>
      </w:r>
      <w:r w:rsidR="00C46023" w:rsidRPr="00E96CB3">
        <w:rPr>
          <w:rFonts w:eastAsiaTheme="minorEastAsia"/>
          <w:sz w:val="24"/>
          <w:szCs w:val="24"/>
        </w:rPr>
        <w:t>后方港口部污水处理站</w:t>
      </w:r>
      <w:r w:rsidRPr="00E96CB3">
        <w:rPr>
          <w:rFonts w:eastAsiaTheme="minorEastAsia"/>
          <w:sz w:val="24"/>
          <w:szCs w:val="24"/>
        </w:rPr>
        <w:t>。趸船面其它区域后期雨水污染甚微，经污水池溢流排入长江。</w:t>
      </w:r>
    </w:p>
    <w:p w14:paraId="717CB327" w14:textId="77777777"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⑵</w:t>
      </w:r>
      <w:r w:rsidRPr="00E96CB3">
        <w:rPr>
          <w:rFonts w:eastAsiaTheme="minorEastAsia"/>
          <w:sz w:val="24"/>
          <w:szCs w:val="24"/>
        </w:rPr>
        <w:t xml:space="preserve"> </w:t>
      </w:r>
      <w:r w:rsidRPr="00E96CB3">
        <w:rPr>
          <w:rFonts w:eastAsiaTheme="minorEastAsia"/>
          <w:sz w:val="24"/>
          <w:szCs w:val="24"/>
        </w:rPr>
        <w:t>生活污水</w:t>
      </w:r>
    </w:p>
    <w:p w14:paraId="57F1D7CD" w14:textId="156DE5A1" w:rsidR="00A37C4C" w:rsidRPr="00E96CB3" w:rsidRDefault="00A37C4C" w:rsidP="00A37C4C">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码头生活废水通过污水池收集，再由潜水排污泵输送至后方</w:t>
      </w:r>
      <w:r w:rsidR="00C46023" w:rsidRPr="00E96CB3">
        <w:rPr>
          <w:rFonts w:eastAsiaTheme="minorEastAsia"/>
          <w:sz w:val="24"/>
          <w:szCs w:val="24"/>
        </w:rPr>
        <w:t>一体化模压式净化槽处理后进入</w:t>
      </w:r>
      <w:r w:rsidR="00C46023" w:rsidRPr="00E96CB3">
        <w:rPr>
          <w:rFonts w:eastAsiaTheme="minorEastAsia"/>
          <w:color w:val="000000"/>
          <w:sz w:val="24"/>
          <w:szCs w:val="24"/>
        </w:rPr>
        <w:t>港口部污水处理站后，再与码头部生产废水一同通过</w:t>
      </w:r>
      <w:r w:rsidR="00C46023" w:rsidRPr="00E96CB3">
        <w:rPr>
          <w:rFonts w:eastAsiaTheme="minorEastAsia"/>
          <w:sz w:val="24"/>
          <w:szCs w:val="24"/>
        </w:rPr>
        <w:t>污水管网进入长岭分公司第二污水</w:t>
      </w:r>
      <w:r w:rsidR="004A4F74" w:rsidRPr="00E96CB3">
        <w:rPr>
          <w:rFonts w:eastAsiaTheme="minorEastAsia"/>
          <w:sz w:val="24"/>
          <w:szCs w:val="24"/>
        </w:rPr>
        <w:t>处理厂</w:t>
      </w:r>
      <w:r w:rsidRPr="00E96CB3">
        <w:rPr>
          <w:rFonts w:eastAsiaTheme="minorEastAsia"/>
          <w:sz w:val="24"/>
          <w:szCs w:val="24"/>
        </w:rPr>
        <w:t>。</w:t>
      </w:r>
    </w:p>
    <w:p w14:paraId="73F0BE64" w14:textId="77777777" w:rsidR="00A37C4C" w:rsidRPr="00E96CB3" w:rsidRDefault="008F5E17" w:rsidP="008F5E17">
      <w:pPr>
        <w:pStyle w:val="4"/>
        <w:rPr>
          <w:rFonts w:eastAsiaTheme="minorEastAsia"/>
        </w:rPr>
      </w:pPr>
      <w:r w:rsidRPr="00E96CB3">
        <w:rPr>
          <w:rFonts w:eastAsiaTheme="minorEastAsia"/>
        </w:rPr>
        <w:t>消防</w:t>
      </w:r>
      <w:r w:rsidR="004D24A6" w:rsidRPr="00E96CB3">
        <w:rPr>
          <w:rFonts w:eastAsiaTheme="minorEastAsia"/>
        </w:rPr>
        <w:t>系统</w:t>
      </w:r>
    </w:p>
    <w:p w14:paraId="75C50A3F" w14:textId="77777777"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1</w:t>
      </w:r>
      <w:r w:rsidRPr="0048317C">
        <w:rPr>
          <w:rFonts w:eastAsiaTheme="minorEastAsia"/>
          <w:b/>
          <w:sz w:val="24"/>
          <w:szCs w:val="24"/>
        </w:rPr>
        <w:t>、陆域消防站</w:t>
      </w:r>
    </w:p>
    <w:p w14:paraId="2326FFE9" w14:textId="77777777"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港口部设立有长炼消防支队四中队，由本企业专职消防队长炼消防支队管理，负责港口部消防应急救援工作，四中队消防应急救援人员</w:t>
      </w:r>
      <w:r w:rsidRPr="00E96CB3">
        <w:rPr>
          <w:rFonts w:eastAsiaTheme="minorEastAsia"/>
          <w:sz w:val="24"/>
          <w:szCs w:val="24"/>
        </w:rPr>
        <w:t>29</w:t>
      </w:r>
      <w:r w:rsidRPr="00E96CB3">
        <w:rPr>
          <w:rFonts w:eastAsiaTheme="minorEastAsia"/>
          <w:sz w:val="24"/>
          <w:szCs w:val="24"/>
        </w:rPr>
        <w:t>人，配备有</w:t>
      </w:r>
      <w:r w:rsidRPr="00E96CB3">
        <w:rPr>
          <w:rFonts w:eastAsiaTheme="minorEastAsia"/>
          <w:sz w:val="24"/>
          <w:szCs w:val="24"/>
        </w:rPr>
        <w:t>3</w:t>
      </w:r>
      <w:r w:rsidRPr="00E96CB3">
        <w:rPr>
          <w:rFonts w:eastAsiaTheme="minorEastAsia"/>
          <w:sz w:val="24"/>
          <w:szCs w:val="24"/>
        </w:rPr>
        <w:t>台消防车、</w:t>
      </w:r>
      <w:r w:rsidRPr="00E96CB3">
        <w:rPr>
          <w:rFonts w:eastAsiaTheme="minorEastAsia"/>
          <w:sz w:val="24"/>
          <w:szCs w:val="24"/>
        </w:rPr>
        <w:t>1</w:t>
      </w:r>
      <w:r w:rsidRPr="00E96CB3">
        <w:rPr>
          <w:rFonts w:eastAsiaTheme="minorEastAsia"/>
          <w:sz w:val="24"/>
          <w:szCs w:val="24"/>
        </w:rPr>
        <w:t>台气防车，防火防护服和灭火救援工具若干。</w:t>
      </w:r>
    </w:p>
    <w:p w14:paraId="2A344C36" w14:textId="77777777" w:rsidR="008F5E17" w:rsidRPr="0048317C" w:rsidRDefault="008F5E17" w:rsidP="008F5E17">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48317C">
        <w:rPr>
          <w:rFonts w:eastAsiaTheme="minorEastAsia"/>
          <w:b/>
          <w:sz w:val="24"/>
          <w:szCs w:val="24"/>
        </w:rPr>
        <w:t>2</w:t>
      </w:r>
      <w:r w:rsidRPr="0048317C">
        <w:rPr>
          <w:rFonts w:eastAsiaTheme="minorEastAsia"/>
          <w:b/>
          <w:sz w:val="24"/>
          <w:szCs w:val="24"/>
        </w:rPr>
        <w:t>、水上消防站</w:t>
      </w:r>
    </w:p>
    <w:p w14:paraId="335C80CB" w14:textId="77777777"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港口部配备消拖两用轮一艘。</w:t>
      </w:r>
    </w:p>
    <w:p w14:paraId="7EC5C907" w14:textId="77777777" w:rsidR="008F5E17" w:rsidRPr="0048317C" w:rsidRDefault="008F5E17" w:rsidP="008F5E17">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48317C">
        <w:rPr>
          <w:rFonts w:eastAsiaTheme="minorEastAsia"/>
          <w:b/>
          <w:sz w:val="24"/>
          <w:szCs w:val="24"/>
        </w:rPr>
        <w:t>3</w:t>
      </w:r>
      <w:r w:rsidRPr="0048317C">
        <w:rPr>
          <w:rFonts w:eastAsiaTheme="minorEastAsia"/>
          <w:b/>
          <w:sz w:val="24"/>
          <w:szCs w:val="24"/>
        </w:rPr>
        <w:t>、火灾危险性分析</w:t>
      </w:r>
    </w:p>
    <w:p w14:paraId="04BE1738" w14:textId="3349F861"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根据《装卸油品码头防火设计规范》（</w:t>
      </w:r>
      <w:r w:rsidRPr="00E96CB3">
        <w:rPr>
          <w:rFonts w:eastAsiaTheme="minorEastAsia"/>
          <w:sz w:val="24"/>
          <w:szCs w:val="24"/>
        </w:rPr>
        <w:t>JTJ 237-</w:t>
      </w:r>
      <w:r w:rsidR="0055146F">
        <w:rPr>
          <w:rFonts w:eastAsiaTheme="minorEastAsia"/>
          <w:sz w:val="24"/>
          <w:szCs w:val="24"/>
        </w:rPr>
        <w:t>2019</w:t>
      </w:r>
      <w:r w:rsidRPr="00E96CB3">
        <w:rPr>
          <w:rFonts w:eastAsiaTheme="minorEastAsia"/>
          <w:sz w:val="24"/>
          <w:szCs w:val="24"/>
        </w:rPr>
        <w:t>），</w:t>
      </w:r>
      <w:r w:rsidR="00A901AD" w:rsidRPr="00E96CB3">
        <w:rPr>
          <w:rFonts w:eastAsiaTheme="minorEastAsia"/>
          <w:sz w:val="24"/>
          <w:szCs w:val="24"/>
        </w:rPr>
        <w:t>本项目</w:t>
      </w:r>
      <w:r w:rsidRPr="00E96CB3">
        <w:rPr>
          <w:rFonts w:eastAsiaTheme="minorEastAsia"/>
          <w:sz w:val="24"/>
          <w:szCs w:val="24"/>
        </w:rPr>
        <w:t>的码头防火等级分别为：</w:t>
      </w:r>
      <w:r w:rsidRPr="00E96CB3">
        <w:rPr>
          <w:rFonts w:eastAsiaTheme="minorEastAsia"/>
          <w:sz w:val="24"/>
          <w:szCs w:val="24"/>
        </w:rPr>
        <w:t>3</w:t>
      </w:r>
      <w:r w:rsidRPr="00E96CB3">
        <w:rPr>
          <w:rFonts w:eastAsiaTheme="minorEastAsia"/>
          <w:sz w:val="24"/>
          <w:szCs w:val="24"/>
        </w:rPr>
        <w:t>个</w:t>
      </w:r>
      <w:r w:rsidRPr="00E96CB3">
        <w:rPr>
          <w:rFonts w:eastAsiaTheme="minorEastAsia"/>
          <w:sz w:val="24"/>
          <w:szCs w:val="24"/>
        </w:rPr>
        <w:t>5000</w:t>
      </w:r>
      <w:r w:rsidRPr="00E96CB3">
        <w:rPr>
          <w:rFonts w:eastAsiaTheme="minorEastAsia"/>
          <w:sz w:val="24"/>
          <w:szCs w:val="24"/>
        </w:rPr>
        <w:t>吨级油品泊位，为甲</w:t>
      </w:r>
      <w:r w:rsidRPr="00E96CB3">
        <w:rPr>
          <w:rFonts w:eastAsiaTheme="minorEastAsia"/>
          <w:sz w:val="24"/>
          <w:szCs w:val="24"/>
        </w:rPr>
        <w:t>B</w:t>
      </w:r>
      <w:r w:rsidRPr="00E96CB3">
        <w:rPr>
          <w:rFonts w:eastAsiaTheme="minorEastAsia"/>
          <w:sz w:val="24"/>
          <w:szCs w:val="24"/>
        </w:rPr>
        <w:t>类一级码头；</w:t>
      </w:r>
      <w:r w:rsidRPr="00E96CB3">
        <w:rPr>
          <w:rFonts w:eastAsiaTheme="minorEastAsia"/>
          <w:sz w:val="24"/>
          <w:szCs w:val="24"/>
        </w:rPr>
        <w:t>2</w:t>
      </w:r>
      <w:r w:rsidRPr="00E96CB3">
        <w:rPr>
          <w:rFonts w:eastAsiaTheme="minorEastAsia"/>
          <w:sz w:val="24"/>
          <w:szCs w:val="24"/>
        </w:rPr>
        <w:t>个</w:t>
      </w:r>
      <w:r w:rsidRPr="00E96CB3">
        <w:rPr>
          <w:rFonts w:eastAsiaTheme="minorEastAsia"/>
          <w:sz w:val="24"/>
          <w:szCs w:val="24"/>
        </w:rPr>
        <w:t>3000</w:t>
      </w:r>
      <w:r w:rsidRPr="00E96CB3">
        <w:rPr>
          <w:rFonts w:eastAsiaTheme="minorEastAsia"/>
          <w:sz w:val="24"/>
          <w:szCs w:val="24"/>
        </w:rPr>
        <w:t>吨级油品泊位，为甲</w:t>
      </w:r>
      <w:r w:rsidRPr="00E96CB3">
        <w:rPr>
          <w:rFonts w:eastAsiaTheme="minorEastAsia"/>
          <w:sz w:val="24"/>
          <w:szCs w:val="24"/>
        </w:rPr>
        <w:t>B</w:t>
      </w:r>
      <w:r w:rsidRPr="00E96CB3">
        <w:rPr>
          <w:rFonts w:eastAsiaTheme="minorEastAsia"/>
          <w:sz w:val="24"/>
          <w:szCs w:val="24"/>
        </w:rPr>
        <w:t>类二级码头。综合来分析，油品码头区域的防火等级按甲</w:t>
      </w:r>
      <w:r w:rsidRPr="00E96CB3">
        <w:rPr>
          <w:rFonts w:eastAsiaTheme="minorEastAsia"/>
          <w:sz w:val="24"/>
          <w:szCs w:val="24"/>
        </w:rPr>
        <w:t>B</w:t>
      </w:r>
      <w:r w:rsidRPr="00E96CB3">
        <w:rPr>
          <w:rFonts w:eastAsiaTheme="minorEastAsia"/>
          <w:sz w:val="24"/>
          <w:szCs w:val="24"/>
        </w:rPr>
        <w:t>类一级码头进行设防。</w:t>
      </w:r>
    </w:p>
    <w:p w14:paraId="0B8D749F" w14:textId="77777777" w:rsidR="008F5E17" w:rsidRPr="0048317C" w:rsidRDefault="008F5E17" w:rsidP="008F5E17">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48317C">
        <w:rPr>
          <w:rFonts w:eastAsiaTheme="minorEastAsia"/>
          <w:b/>
          <w:sz w:val="24"/>
          <w:szCs w:val="24"/>
        </w:rPr>
        <w:t>4</w:t>
      </w:r>
      <w:r w:rsidRPr="0048317C">
        <w:rPr>
          <w:rFonts w:eastAsiaTheme="minorEastAsia"/>
          <w:b/>
          <w:sz w:val="24"/>
          <w:szCs w:val="24"/>
        </w:rPr>
        <w:t>、消防设计</w:t>
      </w:r>
    </w:p>
    <w:p w14:paraId="4CBFB0DB" w14:textId="57A90062" w:rsidR="008F5E17" w:rsidRPr="00E96CB3" w:rsidRDefault="00D34590"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⑴</w:t>
      </w:r>
      <w:r w:rsidR="008F5E17" w:rsidRPr="00E96CB3">
        <w:rPr>
          <w:rFonts w:eastAsiaTheme="minorEastAsia"/>
          <w:sz w:val="24"/>
          <w:szCs w:val="24"/>
        </w:rPr>
        <w:t xml:space="preserve"> </w:t>
      </w:r>
      <w:r w:rsidR="008F5E17" w:rsidRPr="00E96CB3">
        <w:rPr>
          <w:rFonts w:eastAsiaTheme="minorEastAsia"/>
          <w:sz w:val="24"/>
          <w:szCs w:val="24"/>
        </w:rPr>
        <w:t>冷却水用量及水幕用水量（按</w:t>
      </w:r>
      <w:r w:rsidR="008F5E17" w:rsidRPr="00E96CB3">
        <w:rPr>
          <w:rFonts w:eastAsiaTheme="minorEastAsia"/>
          <w:sz w:val="24"/>
          <w:szCs w:val="24"/>
        </w:rPr>
        <w:t>5000</w:t>
      </w:r>
      <w:r w:rsidR="008F5E17" w:rsidRPr="00E96CB3">
        <w:rPr>
          <w:rFonts w:eastAsiaTheme="minorEastAsia"/>
          <w:sz w:val="24"/>
          <w:szCs w:val="24"/>
        </w:rPr>
        <w:t>吨级油品泊位计算）</w:t>
      </w:r>
    </w:p>
    <w:p w14:paraId="70F0AB21" w14:textId="16632269"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lastRenderedPageBreak/>
        <w:t>消防水炮冷却流量：</w:t>
      </w:r>
      <w:r w:rsidR="0048317C">
        <w:rPr>
          <w:rFonts w:eastAsiaTheme="minorEastAsia"/>
          <w:sz w:val="24"/>
          <w:szCs w:val="24"/>
        </w:rPr>
        <w:t>60</w:t>
      </w:r>
      <w:r w:rsidRPr="00E96CB3">
        <w:rPr>
          <w:rFonts w:eastAsiaTheme="minorEastAsia"/>
          <w:sz w:val="24"/>
          <w:szCs w:val="24"/>
        </w:rPr>
        <w:t>L/s</w:t>
      </w:r>
      <w:r w:rsidRPr="00E96CB3">
        <w:rPr>
          <w:rFonts w:eastAsiaTheme="minorEastAsia"/>
          <w:sz w:val="24"/>
          <w:szCs w:val="24"/>
        </w:rPr>
        <w:t>；延续时间</w:t>
      </w:r>
      <w:r w:rsidRPr="00E96CB3">
        <w:rPr>
          <w:rFonts w:eastAsiaTheme="minorEastAsia"/>
          <w:sz w:val="24"/>
          <w:szCs w:val="24"/>
        </w:rPr>
        <w:t>6</w:t>
      </w:r>
      <w:r w:rsidRPr="00E96CB3">
        <w:rPr>
          <w:rFonts w:eastAsiaTheme="minorEastAsia"/>
          <w:sz w:val="24"/>
          <w:szCs w:val="24"/>
        </w:rPr>
        <w:t>小时；一起火灾消防水炮用水量：</w:t>
      </w:r>
      <w:r w:rsidRPr="00E96CB3">
        <w:rPr>
          <w:rFonts w:eastAsiaTheme="minorEastAsia"/>
          <w:sz w:val="24"/>
          <w:szCs w:val="24"/>
        </w:rPr>
        <w:t>1296m</w:t>
      </w:r>
      <w:r w:rsidRPr="00E96CB3">
        <w:rPr>
          <w:rFonts w:eastAsiaTheme="minorEastAsia"/>
          <w:sz w:val="24"/>
          <w:szCs w:val="24"/>
          <w:vertAlign w:val="superscript"/>
        </w:rPr>
        <w:t>3</w:t>
      </w:r>
      <w:r w:rsidRPr="00E96CB3">
        <w:rPr>
          <w:rFonts w:eastAsiaTheme="minorEastAsia"/>
          <w:sz w:val="24"/>
          <w:szCs w:val="24"/>
        </w:rPr>
        <w:t>。</w:t>
      </w:r>
    </w:p>
    <w:p w14:paraId="5BE20E91" w14:textId="506C78B7"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当一艘消防船监护时，</w:t>
      </w:r>
      <w:r w:rsidRPr="00E96CB3">
        <w:rPr>
          <w:rFonts w:eastAsiaTheme="minorEastAsia"/>
          <w:sz w:val="24"/>
          <w:szCs w:val="24"/>
        </w:rPr>
        <w:t>1</w:t>
      </w:r>
      <w:r w:rsidRPr="00E96CB3">
        <w:rPr>
          <w:rFonts w:eastAsiaTheme="minorEastAsia"/>
          <w:sz w:val="24"/>
          <w:szCs w:val="24"/>
        </w:rPr>
        <w:t>套</w:t>
      </w:r>
      <w:r w:rsidRPr="00E96CB3">
        <w:rPr>
          <w:rFonts w:eastAsiaTheme="minorEastAsia"/>
          <w:sz w:val="24"/>
          <w:szCs w:val="24"/>
        </w:rPr>
        <w:t>PSKDC60</w:t>
      </w:r>
      <w:r w:rsidRPr="00E96CB3">
        <w:rPr>
          <w:rFonts w:eastAsiaTheme="minorEastAsia"/>
          <w:sz w:val="24"/>
          <w:szCs w:val="24"/>
        </w:rPr>
        <w:t>型冷却水炮同时工作，消防炮冷却水流量：</w:t>
      </w:r>
      <w:r w:rsidR="0048317C">
        <w:rPr>
          <w:rFonts w:eastAsiaTheme="minorEastAsia"/>
          <w:sz w:val="24"/>
          <w:szCs w:val="24"/>
        </w:rPr>
        <w:t>60</w:t>
      </w:r>
      <w:r w:rsidRPr="00E96CB3">
        <w:rPr>
          <w:rFonts w:eastAsiaTheme="minorEastAsia"/>
          <w:sz w:val="24"/>
          <w:szCs w:val="24"/>
        </w:rPr>
        <w:t>L/s</w:t>
      </w:r>
      <w:r w:rsidRPr="00E96CB3">
        <w:rPr>
          <w:rFonts w:eastAsiaTheme="minorEastAsia"/>
          <w:sz w:val="24"/>
          <w:szCs w:val="24"/>
        </w:rPr>
        <w:t>；延续时间</w:t>
      </w:r>
      <w:r w:rsidRPr="00E96CB3">
        <w:rPr>
          <w:rFonts w:eastAsiaTheme="minorEastAsia"/>
          <w:sz w:val="24"/>
          <w:szCs w:val="24"/>
        </w:rPr>
        <w:t>4</w:t>
      </w:r>
      <w:r w:rsidRPr="00E96CB3">
        <w:rPr>
          <w:rFonts w:eastAsiaTheme="minorEastAsia"/>
          <w:sz w:val="24"/>
          <w:szCs w:val="24"/>
        </w:rPr>
        <w:t>小时；一起火灾消防水炮用水量：</w:t>
      </w:r>
      <w:r w:rsidRPr="00E96CB3">
        <w:rPr>
          <w:rFonts w:eastAsiaTheme="minorEastAsia"/>
          <w:sz w:val="24"/>
          <w:szCs w:val="24"/>
        </w:rPr>
        <w:t>864m</w:t>
      </w:r>
      <w:r w:rsidRPr="00E96CB3">
        <w:rPr>
          <w:rFonts w:eastAsiaTheme="minorEastAsia"/>
          <w:sz w:val="24"/>
          <w:szCs w:val="24"/>
          <w:vertAlign w:val="superscript"/>
        </w:rPr>
        <w:t>3</w:t>
      </w:r>
      <w:r w:rsidRPr="00E96CB3">
        <w:rPr>
          <w:rFonts w:eastAsiaTheme="minorEastAsia"/>
          <w:sz w:val="24"/>
          <w:szCs w:val="24"/>
        </w:rPr>
        <w:t>。</w:t>
      </w:r>
    </w:p>
    <w:p w14:paraId="0A55BB01" w14:textId="77777777"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平台水幕用水量：</w:t>
      </w:r>
      <w:r w:rsidRPr="00E96CB3">
        <w:rPr>
          <w:rFonts w:eastAsiaTheme="minorEastAsia"/>
          <w:sz w:val="24"/>
          <w:szCs w:val="24"/>
        </w:rPr>
        <w:t>45L/s</w:t>
      </w:r>
      <w:r w:rsidRPr="00E96CB3">
        <w:rPr>
          <w:rFonts w:eastAsiaTheme="minorEastAsia"/>
          <w:sz w:val="24"/>
          <w:szCs w:val="24"/>
        </w:rPr>
        <w:t>；延续时间</w:t>
      </w:r>
      <w:r w:rsidRPr="00E96CB3">
        <w:rPr>
          <w:rFonts w:eastAsiaTheme="minorEastAsia"/>
          <w:sz w:val="24"/>
          <w:szCs w:val="24"/>
        </w:rPr>
        <w:t>1</w:t>
      </w:r>
      <w:r w:rsidRPr="00E96CB3">
        <w:rPr>
          <w:rFonts w:eastAsiaTheme="minorEastAsia"/>
          <w:sz w:val="24"/>
          <w:szCs w:val="24"/>
        </w:rPr>
        <w:t>小时；炮塔水幕用水量：</w:t>
      </w:r>
      <w:r w:rsidRPr="00E96CB3">
        <w:rPr>
          <w:rFonts w:eastAsiaTheme="minorEastAsia"/>
          <w:sz w:val="24"/>
          <w:szCs w:val="24"/>
        </w:rPr>
        <w:t>18L/s</w:t>
      </w:r>
      <w:r w:rsidRPr="00E96CB3">
        <w:rPr>
          <w:rFonts w:eastAsiaTheme="minorEastAsia"/>
          <w:sz w:val="24"/>
          <w:szCs w:val="24"/>
        </w:rPr>
        <w:t>；延续时间</w:t>
      </w:r>
      <w:r w:rsidRPr="00E96CB3">
        <w:rPr>
          <w:rFonts w:eastAsiaTheme="minorEastAsia"/>
          <w:sz w:val="24"/>
          <w:szCs w:val="24"/>
        </w:rPr>
        <w:t>6</w:t>
      </w:r>
      <w:r w:rsidRPr="00E96CB3">
        <w:rPr>
          <w:rFonts w:eastAsiaTheme="minorEastAsia"/>
          <w:sz w:val="24"/>
          <w:szCs w:val="24"/>
        </w:rPr>
        <w:t>小时。一起火灾水幕用水量：</w:t>
      </w:r>
      <w:r w:rsidRPr="00E96CB3">
        <w:rPr>
          <w:rFonts w:eastAsiaTheme="minorEastAsia"/>
          <w:sz w:val="24"/>
          <w:szCs w:val="24"/>
        </w:rPr>
        <w:t>551m</w:t>
      </w:r>
      <w:r w:rsidRPr="00E96CB3">
        <w:rPr>
          <w:rFonts w:eastAsiaTheme="minorEastAsia"/>
          <w:sz w:val="24"/>
          <w:szCs w:val="24"/>
          <w:vertAlign w:val="superscript"/>
        </w:rPr>
        <w:t>3</w:t>
      </w:r>
      <w:r w:rsidRPr="00E96CB3">
        <w:rPr>
          <w:rFonts w:eastAsiaTheme="minorEastAsia"/>
          <w:sz w:val="24"/>
          <w:szCs w:val="24"/>
        </w:rPr>
        <w:t>。</w:t>
      </w:r>
    </w:p>
    <w:p w14:paraId="15F3BF2D" w14:textId="24CC12B7" w:rsidR="008F5E17" w:rsidRPr="00E96CB3" w:rsidRDefault="00D34590"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⑵</w:t>
      </w:r>
      <w:r w:rsidR="008F5E17" w:rsidRPr="00E96CB3">
        <w:rPr>
          <w:rFonts w:eastAsiaTheme="minorEastAsia"/>
          <w:sz w:val="24"/>
          <w:szCs w:val="24"/>
        </w:rPr>
        <w:t xml:space="preserve"> </w:t>
      </w:r>
      <w:r w:rsidR="008F5E17" w:rsidRPr="00E96CB3">
        <w:rPr>
          <w:rFonts w:eastAsiaTheme="minorEastAsia"/>
          <w:sz w:val="24"/>
          <w:szCs w:val="24"/>
        </w:rPr>
        <w:t>室外消火栓用水量</w:t>
      </w:r>
    </w:p>
    <w:p w14:paraId="42F9E276" w14:textId="77777777"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码头用量：</w:t>
      </w:r>
      <w:r w:rsidRPr="00E96CB3">
        <w:rPr>
          <w:rFonts w:eastAsiaTheme="minorEastAsia"/>
          <w:sz w:val="24"/>
          <w:szCs w:val="24"/>
        </w:rPr>
        <w:t>30L/s</w:t>
      </w:r>
      <w:r w:rsidRPr="00E96CB3">
        <w:rPr>
          <w:rFonts w:eastAsiaTheme="minorEastAsia"/>
          <w:sz w:val="24"/>
          <w:szCs w:val="24"/>
        </w:rPr>
        <w:t>；延续时间</w:t>
      </w:r>
      <w:r w:rsidRPr="00E96CB3">
        <w:rPr>
          <w:rFonts w:eastAsiaTheme="minorEastAsia"/>
          <w:sz w:val="24"/>
          <w:szCs w:val="24"/>
        </w:rPr>
        <w:t>4</w:t>
      </w:r>
      <w:r w:rsidRPr="00E96CB3">
        <w:rPr>
          <w:rFonts w:eastAsiaTheme="minorEastAsia"/>
          <w:sz w:val="24"/>
          <w:szCs w:val="24"/>
        </w:rPr>
        <w:t>小时；装卸区用量：</w:t>
      </w:r>
      <w:r w:rsidRPr="00E96CB3">
        <w:rPr>
          <w:rFonts w:eastAsiaTheme="minorEastAsia"/>
          <w:sz w:val="24"/>
          <w:szCs w:val="24"/>
        </w:rPr>
        <w:t>20L/s</w:t>
      </w:r>
      <w:r w:rsidRPr="00E96CB3">
        <w:rPr>
          <w:rFonts w:eastAsiaTheme="minorEastAsia"/>
          <w:sz w:val="24"/>
          <w:szCs w:val="24"/>
        </w:rPr>
        <w:t>；延续时间</w:t>
      </w:r>
      <w:r w:rsidRPr="00E96CB3">
        <w:rPr>
          <w:rFonts w:eastAsiaTheme="minorEastAsia"/>
          <w:sz w:val="24"/>
          <w:szCs w:val="24"/>
        </w:rPr>
        <w:t>2</w:t>
      </w:r>
      <w:r w:rsidRPr="00E96CB3">
        <w:rPr>
          <w:rFonts w:eastAsiaTheme="minorEastAsia"/>
          <w:sz w:val="24"/>
          <w:szCs w:val="24"/>
        </w:rPr>
        <w:t>小时。</w:t>
      </w:r>
    </w:p>
    <w:p w14:paraId="07719CCA" w14:textId="77777777"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室外消火栓用水量：</w:t>
      </w:r>
      <w:r w:rsidRPr="00E96CB3">
        <w:rPr>
          <w:rFonts w:eastAsiaTheme="minorEastAsia"/>
          <w:sz w:val="24"/>
          <w:szCs w:val="24"/>
        </w:rPr>
        <w:t>576m</w:t>
      </w:r>
      <w:r w:rsidRPr="00E96CB3">
        <w:rPr>
          <w:rFonts w:eastAsiaTheme="minorEastAsia"/>
          <w:sz w:val="24"/>
          <w:szCs w:val="24"/>
          <w:vertAlign w:val="superscript"/>
        </w:rPr>
        <w:t>3</w:t>
      </w:r>
      <w:r w:rsidRPr="00E96CB3">
        <w:rPr>
          <w:rFonts w:eastAsiaTheme="minorEastAsia"/>
          <w:sz w:val="24"/>
          <w:szCs w:val="24"/>
        </w:rPr>
        <w:t>；</w:t>
      </w:r>
    </w:p>
    <w:p w14:paraId="2C98B5A5" w14:textId="3CD099DD" w:rsidR="008F5E17" w:rsidRPr="00E96CB3" w:rsidRDefault="00D34590"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⑶</w:t>
      </w:r>
      <w:r w:rsidR="008F5E17" w:rsidRPr="00E96CB3">
        <w:rPr>
          <w:rFonts w:eastAsiaTheme="minorEastAsia"/>
          <w:sz w:val="24"/>
          <w:szCs w:val="24"/>
        </w:rPr>
        <w:t xml:space="preserve"> </w:t>
      </w:r>
      <w:r w:rsidR="008F5E17" w:rsidRPr="00E96CB3">
        <w:rPr>
          <w:rFonts w:eastAsiaTheme="minorEastAsia"/>
          <w:sz w:val="24"/>
          <w:szCs w:val="24"/>
        </w:rPr>
        <w:t>泡沫混合液用量（按</w:t>
      </w:r>
      <w:r w:rsidR="008F5E17" w:rsidRPr="00E96CB3">
        <w:rPr>
          <w:rFonts w:eastAsiaTheme="minorEastAsia"/>
          <w:sz w:val="24"/>
          <w:szCs w:val="24"/>
        </w:rPr>
        <w:t>5</w:t>
      </w:r>
      <w:r w:rsidR="008F5E17" w:rsidRPr="00E96CB3">
        <w:rPr>
          <w:rFonts w:eastAsiaTheme="minorEastAsia"/>
          <w:sz w:val="24"/>
          <w:szCs w:val="24"/>
        </w:rPr>
        <w:t>千吨级油品泊位计算）</w:t>
      </w:r>
    </w:p>
    <w:p w14:paraId="797D409F" w14:textId="77777777"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泡沫混合液流量：</w:t>
      </w:r>
      <w:r w:rsidRPr="00E96CB3">
        <w:rPr>
          <w:rFonts w:eastAsiaTheme="minorEastAsia"/>
          <w:sz w:val="24"/>
          <w:szCs w:val="24"/>
        </w:rPr>
        <w:t>48L/s</w:t>
      </w:r>
      <w:r w:rsidRPr="00E96CB3">
        <w:rPr>
          <w:rFonts w:eastAsiaTheme="minorEastAsia"/>
          <w:sz w:val="24"/>
          <w:szCs w:val="24"/>
        </w:rPr>
        <w:t>；连续供给时间：</w:t>
      </w:r>
      <w:r w:rsidRPr="00E96CB3">
        <w:rPr>
          <w:rFonts w:eastAsiaTheme="minorEastAsia"/>
          <w:sz w:val="24"/>
          <w:szCs w:val="24"/>
        </w:rPr>
        <w:t>60min</w:t>
      </w:r>
      <w:r w:rsidRPr="00E96CB3">
        <w:rPr>
          <w:rFonts w:eastAsiaTheme="minorEastAsia"/>
          <w:sz w:val="24"/>
          <w:szCs w:val="24"/>
        </w:rPr>
        <w:t>；</w:t>
      </w:r>
    </w:p>
    <w:p w14:paraId="5525111E" w14:textId="77777777"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泡沫混合液用量：</w:t>
      </w:r>
      <w:r w:rsidRPr="00E96CB3">
        <w:rPr>
          <w:rFonts w:eastAsiaTheme="minorEastAsia"/>
          <w:sz w:val="24"/>
          <w:szCs w:val="24"/>
        </w:rPr>
        <w:t>207m</w:t>
      </w:r>
      <w:r w:rsidRPr="00E96CB3">
        <w:rPr>
          <w:rFonts w:eastAsiaTheme="minorEastAsia"/>
          <w:sz w:val="24"/>
          <w:szCs w:val="24"/>
          <w:vertAlign w:val="superscript"/>
        </w:rPr>
        <w:t>3</w:t>
      </w:r>
      <w:r w:rsidRPr="00E96CB3">
        <w:rPr>
          <w:rFonts w:eastAsiaTheme="minorEastAsia"/>
          <w:sz w:val="24"/>
          <w:szCs w:val="24"/>
        </w:rPr>
        <w:t>，泡沫液用量：</w:t>
      </w:r>
      <w:r w:rsidRPr="00E96CB3">
        <w:rPr>
          <w:rFonts w:eastAsiaTheme="minorEastAsia"/>
          <w:sz w:val="24"/>
          <w:szCs w:val="24"/>
        </w:rPr>
        <w:t>6.5m</w:t>
      </w:r>
      <w:r w:rsidRPr="00E96CB3">
        <w:rPr>
          <w:rFonts w:eastAsiaTheme="minorEastAsia"/>
          <w:sz w:val="24"/>
          <w:szCs w:val="24"/>
          <w:vertAlign w:val="superscript"/>
        </w:rPr>
        <w:t>3</w:t>
      </w:r>
      <w:r w:rsidRPr="00E96CB3">
        <w:rPr>
          <w:rFonts w:eastAsiaTheme="minorEastAsia"/>
          <w:sz w:val="24"/>
          <w:szCs w:val="24"/>
        </w:rPr>
        <w:t>。</w:t>
      </w:r>
    </w:p>
    <w:p w14:paraId="0A0E8165" w14:textId="36732F5B" w:rsidR="008F5E17" w:rsidRPr="0048317C" w:rsidRDefault="0048317C" w:rsidP="008F5E17">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48317C">
        <w:rPr>
          <w:rFonts w:eastAsiaTheme="minorEastAsia"/>
          <w:b/>
          <w:sz w:val="24"/>
          <w:szCs w:val="24"/>
        </w:rPr>
        <w:t>5</w:t>
      </w:r>
      <w:r w:rsidR="008F5E17" w:rsidRPr="0048317C">
        <w:rPr>
          <w:rFonts w:eastAsiaTheme="minorEastAsia"/>
          <w:b/>
          <w:sz w:val="24"/>
          <w:szCs w:val="24"/>
        </w:rPr>
        <w:t>、灭火系统设计</w:t>
      </w:r>
    </w:p>
    <w:p w14:paraId="6986BCD5" w14:textId="6A05409D" w:rsidR="008F5E17" w:rsidRPr="00E96CB3" w:rsidRDefault="00D34590"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⑴</w:t>
      </w:r>
      <w:r w:rsidR="008F5E17" w:rsidRPr="00E96CB3">
        <w:rPr>
          <w:rFonts w:eastAsiaTheme="minorEastAsia"/>
          <w:sz w:val="24"/>
          <w:szCs w:val="24"/>
        </w:rPr>
        <w:t xml:space="preserve"> </w:t>
      </w:r>
      <w:r w:rsidR="008F5E17" w:rsidRPr="00E96CB3">
        <w:rPr>
          <w:rFonts w:eastAsiaTheme="minorEastAsia"/>
          <w:sz w:val="24"/>
          <w:szCs w:val="24"/>
        </w:rPr>
        <w:t>消防水源</w:t>
      </w:r>
    </w:p>
    <w:p w14:paraId="7107199B" w14:textId="77777777"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本项目油品化工泊位所需要的消防用水，由后方厂区消防泵站提供，消防水的水质为淡水。</w:t>
      </w:r>
    </w:p>
    <w:p w14:paraId="386E5488" w14:textId="37659E5F" w:rsidR="008F5E17" w:rsidRPr="00E96CB3" w:rsidRDefault="00D34590"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⑵</w:t>
      </w:r>
      <w:r w:rsidR="008F5E17" w:rsidRPr="00E96CB3">
        <w:rPr>
          <w:rFonts w:eastAsiaTheme="minorEastAsia"/>
          <w:sz w:val="24"/>
          <w:szCs w:val="24"/>
        </w:rPr>
        <w:t xml:space="preserve"> </w:t>
      </w:r>
      <w:r w:rsidR="008F5E17" w:rsidRPr="00E96CB3">
        <w:rPr>
          <w:rFonts w:eastAsiaTheme="minorEastAsia"/>
          <w:sz w:val="24"/>
          <w:szCs w:val="24"/>
        </w:rPr>
        <w:t>泡沫间</w:t>
      </w:r>
    </w:p>
    <w:p w14:paraId="7BADBDBE" w14:textId="0ACFCD36"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为了保证在</w:t>
      </w:r>
      <w:r w:rsidRPr="00E96CB3">
        <w:rPr>
          <w:rFonts w:eastAsiaTheme="minorEastAsia"/>
          <w:sz w:val="24"/>
          <w:szCs w:val="24"/>
        </w:rPr>
        <w:t>5min</w:t>
      </w:r>
      <w:r w:rsidRPr="00E96CB3">
        <w:rPr>
          <w:rFonts w:eastAsiaTheme="minorEastAsia"/>
          <w:sz w:val="24"/>
          <w:szCs w:val="24"/>
        </w:rPr>
        <w:t>之内泡沫混合液能够到达码头的最远点，泡沫站内设置</w:t>
      </w:r>
      <w:r w:rsidRPr="00E96CB3">
        <w:rPr>
          <w:rFonts w:eastAsiaTheme="minorEastAsia"/>
          <w:sz w:val="24"/>
          <w:szCs w:val="24"/>
        </w:rPr>
        <w:t>BPPH3/100</w:t>
      </w:r>
      <w:r w:rsidRPr="00E96CB3">
        <w:rPr>
          <w:rFonts w:eastAsiaTheme="minorEastAsia"/>
          <w:sz w:val="24"/>
          <w:szCs w:val="24"/>
        </w:rPr>
        <w:t>型平衡式泡沫比例混合装置</w:t>
      </w:r>
      <w:r w:rsidRPr="00E96CB3">
        <w:rPr>
          <w:rFonts w:eastAsiaTheme="minorEastAsia"/>
          <w:sz w:val="24"/>
          <w:szCs w:val="24"/>
        </w:rPr>
        <w:t>1</w:t>
      </w:r>
      <w:r w:rsidRPr="00E96CB3">
        <w:rPr>
          <w:rFonts w:eastAsiaTheme="minorEastAsia"/>
          <w:sz w:val="24"/>
          <w:szCs w:val="24"/>
        </w:rPr>
        <w:t>套。</w:t>
      </w:r>
      <w:r w:rsidR="00A901AD" w:rsidRPr="00E96CB3">
        <w:rPr>
          <w:rFonts w:eastAsiaTheme="minorEastAsia"/>
          <w:sz w:val="24"/>
          <w:szCs w:val="24"/>
        </w:rPr>
        <w:t>本项目</w:t>
      </w:r>
      <w:r w:rsidRPr="00E96CB3">
        <w:rPr>
          <w:rFonts w:eastAsiaTheme="minorEastAsia"/>
          <w:sz w:val="24"/>
          <w:szCs w:val="24"/>
        </w:rPr>
        <w:t>所需的泡沫混合液由泡沫站内的泡沫比例混合装置提供，流量为</w:t>
      </w:r>
      <w:r w:rsidRPr="00E96CB3">
        <w:rPr>
          <w:rFonts w:eastAsiaTheme="minorEastAsia"/>
          <w:sz w:val="24"/>
          <w:szCs w:val="24"/>
        </w:rPr>
        <w:t>48L/s</w:t>
      </w:r>
      <w:r w:rsidRPr="00E96CB3">
        <w:rPr>
          <w:rFonts w:eastAsiaTheme="minorEastAsia"/>
          <w:sz w:val="24"/>
          <w:szCs w:val="24"/>
        </w:rPr>
        <w:t>的抗溶性水成膜泡沫混合液，出口泡沫管为</w:t>
      </w:r>
      <w:r w:rsidRPr="00E96CB3">
        <w:rPr>
          <w:rFonts w:eastAsiaTheme="minorEastAsia"/>
          <w:sz w:val="24"/>
          <w:szCs w:val="24"/>
        </w:rPr>
        <w:t>DN250</w:t>
      </w:r>
      <w:r w:rsidRPr="00E96CB3">
        <w:rPr>
          <w:rFonts w:eastAsiaTheme="minorEastAsia"/>
          <w:sz w:val="24"/>
          <w:szCs w:val="24"/>
        </w:rPr>
        <w:t>；管道材质采用镀锌钢管。泡沫液采用海水型抗溶性水成膜泡沫原液，全部储量为</w:t>
      </w:r>
      <w:r w:rsidRPr="00E96CB3">
        <w:rPr>
          <w:rFonts w:eastAsiaTheme="minorEastAsia"/>
          <w:sz w:val="24"/>
          <w:szCs w:val="24"/>
        </w:rPr>
        <w:t>8m</w:t>
      </w:r>
      <w:r w:rsidRPr="00E96CB3">
        <w:rPr>
          <w:rFonts w:eastAsiaTheme="minorEastAsia"/>
          <w:sz w:val="24"/>
          <w:szCs w:val="24"/>
          <w:vertAlign w:val="superscript"/>
        </w:rPr>
        <w:t>3</w:t>
      </w:r>
      <w:r w:rsidRPr="00E96CB3">
        <w:rPr>
          <w:rFonts w:eastAsiaTheme="minorEastAsia"/>
          <w:sz w:val="24"/>
          <w:szCs w:val="24"/>
        </w:rPr>
        <w:t>，供给码头消防泡沫炮对油船火灾进行扑救。</w:t>
      </w:r>
    </w:p>
    <w:p w14:paraId="53552825" w14:textId="3D143F55" w:rsidR="008F5E17" w:rsidRPr="0048317C" w:rsidRDefault="0048317C" w:rsidP="008F5E17">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48317C">
        <w:rPr>
          <w:rFonts w:eastAsiaTheme="minorEastAsia"/>
          <w:b/>
          <w:sz w:val="24"/>
          <w:szCs w:val="24"/>
        </w:rPr>
        <w:t>6</w:t>
      </w:r>
      <w:r w:rsidR="008F5E17" w:rsidRPr="0048317C">
        <w:rPr>
          <w:rFonts w:eastAsiaTheme="minorEastAsia"/>
          <w:b/>
          <w:sz w:val="24"/>
          <w:szCs w:val="24"/>
        </w:rPr>
        <w:t>、水幕系统</w:t>
      </w:r>
    </w:p>
    <w:p w14:paraId="04F1F2AE" w14:textId="63DCACF1" w:rsidR="008F5E17" w:rsidRPr="00E96CB3" w:rsidRDefault="00D34590"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⑴</w:t>
      </w:r>
      <w:r w:rsidRPr="00E96CB3">
        <w:rPr>
          <w:rFonts w:eastAsiaTheme="minorEastAsia"/>
          <w:sz w:val="24"/>
          <w:szCs w:val="24"/>
        </w:rPr>
        <w:t xml:space="preserve"> </w:t>
      </w:r>
      <w:r w:rsidR="008F5E17" w:rsidRPr="00E96CB3">
        <w:rPr>
          <w:rFonts w:eastAsiaTheme="minorEastAsia"/>
          <w:sz w:val="24"/>
          <w:szCs w:val="24"/>
        </w:rPr>
        <w:t>码头前沿的水幕系统</w:t>
      </w:r>
    </w:p>
    <w:p w14:paraId="50F7AB84" w14:textId="77777777"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本项目在码头前沿各设置一组水幕喷淋喷头，每个喷头的间距为</w:t>
      </w:r>
      <w:r w:rsidRPr="00E96CB3">
        <w:rPr>
          <w:rFonts w:eastAsiaTheme="minorEastAsia"/>
          <w:sz w:val="24"/>
          <w:szCs w:val="24"/>
        </w:rPr>
        <w:t>2m</w:t>
      </w:r>
      <w:r w:rsidRPr="00E96CB3">
        <w:rPr>
          <w:rFonts w:eastAsiaTheme="minorEastAsia"/>
          <w:sz w:val="24"/>
          <w:szCs w:val="24"/>
        </w:rPr>
        <w:t>。水幕的保护长度最大为</w:t>
      </w:r>
      <w:r w:rsidRPr="00E96CB3">
        <w:rPr>
          <w:rFonts w:eastAsiaTheme="minorEastAsia"/>
          <w:sz w:val="24"/>
          <w:szCs w:val="24"/>
        </w:rPr>
        <w:t>30 m</w:t>
      </w:r>
      <w:r w:rsidRPr="00E96CB3">
        <w:rPr>
          <w:rFonts w:eastAsiaTheme="minorEastAsia"/>
          <w:sz w:val="24"/>
          <w:szCs w:val="24"/>
        </w:rPr>
        <w:t>。当船舶着火时，能隔离船和码头，保护了装卸设备和管道的安全，有利于人员安全撤离，对消防人员也起了保护的作用。</w:t>
      </w:r>
    </w:p>
    <w:p w14:paraId="487BCA88" w14:textId="29660917" w:rsidR="008F5E17" w:rsidRPr="00E96CB3" w:rsidRDefault="00D34590"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⑵</w:t>
      </w:r>
      <w:r w:rsidR="008F5E17" w:rsidRPr="00E96CB3">
        <w:rPr>
          <w:rFonts w:eastAsiaTheme="minorEastAsia"/>
          <w:sz w:val="24"/>
          <w:szCs w:val="24"/>
        </w:rPr>
        <w:t xml:space="preserve"> </w:t>
      </w:r>
      <w:r w:rsidR="008F5E17" w:rsidRPr="00E96CB3">
        <w:rPr>
          <w:rFonts w:eastAsiaTheme="minorEastAsia"/>
          <w:sz w:val="24"/>
          <w:szCs w:val="24"/>
        </w:rPr>
        <w:t>消防炮塔水幕</w:t>
      </w:r>
    </w:p>
    <w:p w14:paraId="5015AC9B" w14:textId="77777777"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在消防炮塔架上设置的水雾喷头，水雾的喷射强度为：</w:t>
      </w:r>
      <w:r w:rsidRPr="00E96CB3">
        <w:rPr>
          <w:rFonts w:eastAsiaTheme="minorEastAsia"/>
          <w:sz w:val="24"/>
          <w:szCs w:val="24"/>
        </w:rPr>
        <w:t>1L/S.</w:t>
      </w:r>
      <w:r w:rsidRPr="00E96CB3">
        <w:rPr>
          <w:rFonts w:eastAsiaTheme="minorEastAsia"/>
          <w:sz w:val="24"/>
          <w:szCs w:val="24"/>
        </w:rPr>
        <w:t>个；由消防炮塔厂家配套提供。</w:t>
      </w:r>
    </w:p>
    <w:p w14:paraId="6A8B910B" w14:textId="77777777"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lastRenderedPageBreak/>
        <w:t>在码头作业平台及引桥设置消火栓，间距不大于</w:t>
      </w:r>
      <w:r w:rsidRPr="00E96CB3">
        <w:rPr>
          <w:rFonts w:eastAsiaTheme="minorEastAsia"/>
          <w:sz w:val="24"/>
          <w:szCs w:val="24"/>
        </w:rPr>
        <w:t>60m</w:t>
      </w:r>
      <w:r w:rsidRPr="00E96CB3">
        <w:rPr>
          <w:rFonts w:eastAsiaTheme="minorEastAsia"/>
          <w:sz w:val="24"/>
          <w:szCs w:val="24"/>
        </w:rPr>
        <w:t>。由于消防水的压力过高，在消防栓和消防水管的接口处设减压孔板，将压力减至</w:t>
      </w:r>
      <w:r w:rsidRPr="00E96CB3">
        <w:rPr>
          <w:rFonts w:eastAsiaTheme="minorEastAsia"/>
          <w:sz w:val="24"/>
          <w:szCs w:val="24"/>
        </w:rPr>
        <w:t>0.5MPa</w:t>
      </w:r>
      <w:r w:rsidRPr="00E96CB3">
        <w:rPr>
          <w:rFonts w:eastAsiaTheme="minorEastAsia"/>
          <w:sz w:val="24"/>
          <w:szCs w:val="24"/>
        </w:rPr>
        <w:t>。</w:t>
      </w:r>
    </w:p>
    <w:p w14:paraId="074851EE" w14:textId="25A7F5F8" w:rsidR="008F5E17" w:rsidRPr="0048317C" w:rsidRDefault="0048317C" w:rsidP="008F5E17">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48317C">
        <w:rPr>
          <w:rFonts w:eastAsiaTheme="minorEastAsia"/>
          <w:b/>
          <w:sz w:val="24"/>
          <w:szCs w:val="24"/>
        </w:rPr>
        <w:t>7</w:t>
      </w:r>
      <w:r w:rsidR="008F5E17" w:rsidRPr="0048317C">
        <w:rPr>
          <w:rFonts w:eastAsiaTheme="minorEastAsia"/>
          <w:b/>
          <w:sz w:val="24"/>
          <w:szCs w:val="24"/>
        </w:rPr>
        <w:t>、装卸作业区的装卸设备及管道</w:t>
      </w:r>
    </w:p>
    <w:p w14:paraId="7C7BBF65" w14:textId="77777777" w:rsidR="008F5E17" w:rsidRPr="00E96CB3" w:rsidRDefault="008F5E17" w:rsidP="008F5E17">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当工作平台发生火灾时，装卸系统的紧急脱离装置与液体危险品船脱离，尽快将油船拖走。可用手提式泡沫灭火器和推车式泡沫灭火器进行灭火，同时起动码头前沿水幕，隔离油船和码头，防止火灾的蔓延。本项目的消防管理由厂区统一负责管理，码头配备消防监督员。根据不同的货物特性，选择不同的灭火剂种类：小型灭火器采用抗溶性泡沫灭火器；</w:t>
      </w:r>
      <w:r w:rsidRPr="00E96CB3">
        <w:rPr>
          <w:rFonts w:eastAsiaTheme="minorEastAsia"/>
          <w:sz w:val="24"/>
          <w:szCs w:val="24"/>
        </w:rPr>
        <w:t>ABC</w:t>
      </w:r>
      <w:r w:rsidRPr="00E96CB3">
        <w:rPr>
          <w:rFonts w:eastAsiaTheme="minorEastAsia"/>
          <w:sz w:val="24"/>
          <w:szCs w:val="24"/>
        </w:rPr>
        <w:t>类干粉灭火器；各变配电室、控制间采用二氧化碳灭火器。</w:t>
      </w:r>
    </w:p>
    <w:p w14:paraId="326A7EC7" w14:textId="77777777" w:rsidR="00A37C4C" w:rsidRPr="00E96CB3" w:rsidRDefault="004D24A6" w:rsidP="004D24A6">
      <w:pPr>
        <w:pStyle w:val="4"/>
        <w:rPr>
          <w:rFonts w:eastAsiaTheme="minorEastAsia"/>
        </w:rPr>
      </w:pPr>
      <w:r w:rsidRPr="00E96CB3">
        <w:rPr>
          <w:rFonts w:eastAsiaTheme="minorEastAsia"/>
        </w:rPr>
        <w:t>通信系统</w:t>
      </w:r>
    </w:p>
    <w:p w14:paraId="3A8E6026" w14:textId="77777777" w:rsidR="004D24A6" w:rsidRPr="0048317C" w:rsidRDefault="004D24A6" w:rsidP="004D24A6">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48317C">
        <w:rPr>
          <w:rFonts w:eastAsiaTheme="minorEastAsia"/>
          <w:b/>
          <w:sz w:val="24"/>
          <w:szCs w:val="24"/>
        </w:rPr>
        <w:t>1</w:t>
      </w:r>
      <w:r w:rsidRPr="0048317C">
        <w:rPr>
          <w:rFonts w:eastAsiaTheme="minorEastAsia"/>
          <w:b/>
          <w:sz w:val="24"/>
          <w:szCs w:val="24"/>
        </w:rPr>
        <w:t>、港区通信</w:t>
      </w:r>
    </w:p>
    <w:p w14:paraId="030B7311"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⑴</w:t>
      </w:r>
      <w:r w:rsidRPr="00E96CB3">
        <w:rPr>
          <w:rFonts w:eastAsiaTheme="minorEastAsia"/>
          <w:sz w:val="24"/>
          <w:szCs w:val="24"/>
        </w:rPr>
        <w:t xml:space="preserve"> </w:t>
      </w:r>
      <w:r w:rsidRPr="00E96CB3">
        <w:rPr>
          <w:rFonts w:eastAsiaTheme="minorEastAsia"/>
          <w:sz w:val="24"/>
          <w:szCs w:val="24"/>
        </w:rPr>
        <w:t>有线电通信</w:t>
      </w:r>
    </w:p>
    <w:p w14:paraId="6949FDCF"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码头区内不设程控用户交换机，其自动电话和调度电话由后方罐区统一考虑。</w:t>
      </w:r>
    </w:p>
    <w:p w14:paraId="569AD59A"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根据工程建设规模和使用需求，</w:t>
      </w:r>
      <w:r w:rsidRPr="00E96CB3">
        <w:rPr>
          <w:rFonts w:eastAsiaTheme="minorEastAsia"/>
          <w:sz w:val="24"/>
          <w:szCs w:val="24"/>
        </w:rPr>
        <w:t>2#~6#</w:t>
      </w:r>
      <w:r w:rsidRPr="00E96CB3">
        <w:rPr>
          <w:rFonts w:eastAsiaTheme="minorEastAsia"/>
          <w:sz w:val="24"/>
          <w:szCs w:val="24"/>
        </w:rPr>
        <w:t>泊位（油品及化工泊位）的综合用房内设置</w:t>
      </w:r>
      <w:r w:rsidRPr="00E96CB3">
        <w:rPr>
          <w:rFonts w:eastAsiaTheme="minorEastAsia"/>
          <w:sz w:val="24"/>
          <w:szCs w:val="24"/>
        </w:rPr>
        <w:t>15</w:t>
      </w:r>
      <w:r w:rsidRPr="00E96CB3">
        <w:rPr>
          <w:rFonts w:eastAsiaTheme="minorEastAsia"/>
          <w:sz w:val="24"/>
          <w:szCs w:val="24"/>
        </w:rPr>
        <w:t>部自动电话和</w:t>
      </w:r>
      <w:r w:rsidRPr="00E96CB3">
        <w:rPr>
          <w:rFonts w:eastAsiaTheme="minorEastAsia"/>
          <w:sz w:val="24"/>
          <w:szCs w:val="24"/>
        </w:rPr>
        <w:t>2</w:t>
      </w:r>
      <w:r w:rsidRPr="00E96CB3">
        <w:rPr>
          <w:rFonts w:eastAsiaTheme="minorEastAsia"/>
          <w:sz w:val="24"/>
          <w:szCs w:val="24"/>
        </w:rPr>
        <w:t>部调度电话。</w:t>
      </w:r>
    </w:p>
    <w:p w14:paraId="0D0158E7"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综合用房内考虑采用综合布线，综合布线采用</w:t>
      </w:r>
      <w:r w:rsidRPr="00E96CB3">
        <w:rPr>
          <w:rFonts w:eastAsiaTheme="minorEastAsia"/>
          <w:sz w:val="24"/>
          <w:szCs w:val="24"/>
        </w:rPr>
        <w:t>6</w:t>
      </w:r>
      <w:r w:rsidRPr="00E96CB3">
        <w:rPr>
          <w:rFonts w:eastAsiaTheme="minorEastAsia"/>
          <w:sz w:val="24"/>
          <w:szCs w:val="24"/>
        </w:rPr>
        <w:t>类线标准。</w:t>
      </w:r>
    </w:p>
    <w:p w14:paraId="07BC553C"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⑵</w:t>
      </w:r>
      <w:r w:rsidRPr="00E96CB3">
        <w:rPr>
          <w:rFonts w:eastAsiaTheme="minorEastAsia"/>
          <w:sz w:val="24"/>
          <w:szCs w:val="24"/>
        </w:rPr>
        <w:t xml:space="preserve"> </w:t>
      </w:r>
      <w:r w:rsidRPr="00E96CB3">
        <w:rPr>
          <w:rFonts w:eastAsiaTheme="minorEastAsia"/>
          <w:sz w:val="24"/>
          <w:szCs w:val="24"/>
        </w:rPr>
        <w:t>无线调度通信</w:t>
      </w:r>
    </w:p>
    <w:p w14:paraId="5F1EA4EE"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码头区内生产调度人员之间以及调度人员与移动机械操作人员之间的通信联系采用</w:t>
      </w:r>
      <w:r w:rsidRPr="00E96CB3">
        <w:rPr>
          <w:rFonts w:eastAsiaTheme="minorEastAsia"/>
          <w:sz w:val="24"/>
          <w:szCs w:val="24"/>
        </w:rPr>
        <w:t>UHF</w:t>
      </w:r>
      <w:r w:rsidRPr="00E96CB3">
        <w:rPr>
          <w:rFonts w:eastAsiaTheme="minorEastAsia"/>
          <w:sz w:val="24"/>
          <w:szCs w:val="24"/>
        </w:rPr>
        <w:t>无线对讲方式。</w:t>
      </w:r>
    </w:p>
    <w:p w14:paraId="35AA18E6"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2#~6#</w:t>
      </w:r>
      <w:r w:rsidRPr="00E96CB3">
        <w:rPr>
          <w:rFonts w:eastAsiaTheme="minorEastAsia"/>
          <w:sz w:val="24"/>
          <w:szCs w:val="24"/>
        </w:rPr>
        <w:t>泊位配置防爆型手持式对讲机</w:t>
      </w:r>
      <w:r w:rsidRPr="00E96CB3">
        <w:rPr>
          <w:rFonts w:eastAsiaTheme="minorEastAsia"/>
          <w:sz w:val="24"/>
          <w:szCs w:val="24"/>
        </w:rPr>
        <w:t>18</w:t>
      </w:r>
      <w:r w:rsidRPr="00E96CB3">
        <w:rPr>
          <w:rFonts w:eastAsiaTheme="minorEastAsia"/>
          <w:sz w:val="24"/>
          <w:szCs w:val="24"/>
        </w:rPr>
        <w:t>台，</w:t>
      </w:r>
      <w:r w:rsidRPr="00E96CB3">
        <w:rPr>
          <w:rFonts w:eastAsiaTheme="minorEastAsia"/>
          <w:sz w:val="24"/>
          <w:szCs w:val="24"/>
        </w:rPr>
        <w:t>UHF</w:t>
      </w:r>
      <w:r w:rsidRPr="00E96CB3">
        <w:rPr>
          <w:rFonts w:eastAsiaTheme="minorEastAsia"/>
          <w:sz w:val="24"/>
          <w:szCs w:val="24"/>
        </w:rPr>
        <w:t>对讲机功率不大于</w:t>
      </w:r>
      <w:r w:rsidRPr="00E96CB3">
        <w:rPr>
          <w:rFonts w:eastAsiaTheme="minorEastAsia"/>
          <w:sz w:val="24"/>
          <w:szCs w:val="24"/>
        </w:rPr>
        <w:t>3W</w:t>
      </w:r>
      <w:r w:rsidRPr="00E96CB3">
        <w:rPr>
          <w:rFonts w:eastAsiaTheme="minorEastAsia"/>
          <w:sz w:val="24"/>
          <w:szCs w:val="24"/>
        </w:rPr>
        <w:t>，工作频点由后方罐区统一向当地无线电频率管理部门申请。</w:t>
      </w:r>
    </w:p>
    <w:p w14:paraId="598A129C"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⑶</w:t>
      </w:r>
      <w:r w:rsidRPr="00E96CB3">
        <w:rPr>
          <w:rFonts w:eastAsiaTheme="minorEastAsia"/>
          <w:sz w:val="24"/>
          <w:szCs w:val="24"/>
        </w:rPr>
        <w:t xml:space="preserve"> </w:t>
      </w:r>
      <w:r w:rsidRPr="00E96CB3">
        <w:rPr>
          <w:rFonts w:eastAsiaTheme="minorEastAsia"/>
          <w:sz w:val="24"/>
          <w:szCs w:val="24"/>
        </w:rPr>
        <w:t>消防专用通信</w:t>
      </w:r>
    </w:p>
    <w:p w14:paraId="20F8C975"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本项目在码头综合用房设置</w:t>
      </w:r>
      <w:r w:rsidRPr="00E96CB3">
        <w:rPr>
          <w:rFonts w:eastAsiaTheme="minorEastAsia"/>
          <w:sz w:val="24"/>
          <w:szCs w:val="24"/>
        </w:rPr>
        <w:t>1</w:t>
      </w:r>
      <w:r w:rsidRPr="00E96CB3">
        <w:rPr>
          <w:rFonts w:eastAsiaTheme="minorEastAsia"/>
          <w:sz w:val="24"/>
          <w:szCs w:val="24"/>
        </w:rPr>
        <w:t>部后方罐区消防通信系统的专用电话。另外，码头作业人员还配有无线对讲机，发生火灾时也能作为应急通信工具。</w:t>
      </w:r>
    </w:p>
    <w:p w14:paraId="03555EBB"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⑷</w:t>
      </w:r>
      <w:r w:rsidRPr="00E96CB3">
        <w:rPr>
          <w:rFonts w:eastAsiaTheme="minorEastAsia"/>
          <w:sz w:val="24"/>
          <w:szCs w:val="24"/>
        </w:rPr>
        <w:t xml:space="preserve"> </w:t>
      </w:r>
      <w:r w:rsidRPr="00E96CB3">
        <w:rPr>
          <w:rFonts w:eastAsiaTheme="minorEastAsia"/>
          <w:sz w:val="24"/>
          <w:szCs w:val="24"/>
        </w:rPr>
        <w:t>广播系统</w:t>
      </w:r>
    </w:p>
    <w:p w14:paraId="7D1FDB82"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码头区的生产指令依托接收站的广播呼叫系统。</w:t>
      </w:r>
    </w:p>
    <w:p w14:paraId="4A35178B"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本研究在</w:t>
      </w:r>
      <w:r w:rsidRPr="00E96CB3">
        <w:rPr>
          <w:rFonts w:eastAsiaTheme="minorEastAsia"/>
          <w:sz w:val="24"/>
          <w:szCs w:val="24"/>
        </w:rPr>
        <w:t>2#~6#</w:t>
      </w:r>
      <w:r w:rsidRPr="00E96CB3">
        <w:rPr>
          <w:rFonts w:eastAsiaTheme="minorEastAsia"/>
          <w:sz w:val="24"/>
          <w:szCs w:val="24"/>
        </w:rPr>
        <w:t>泊位的新建活动钢引桥、阀室平台、固定引桥等处共设置</w:t>
      </w:r>
      <w:r w:rsidRPr="00E96CB3">
        <w:rPr>
          <w:rFonts w:eastAsiaTheme="minorEastAsia"/>
          <w:sz w:val="24"/>
          <w:szCs w:val="24"/>
        </w:rPr>
        <w:t>15</w:t>
      </w:r>
      <w:r w:rsidRPr="00E96CB3">
        <w:rPr>
          <w:rFonts w:eastAsiaTheme="minorEastAsia"/>
          <w:sz w:val="24"/>
          <w:szCs w:val="24"/>
        </w:rPr>
        <w:t>部防爆广播话站。</w:t>
      </w:r>
    </w:p>
    <w:p w14:paraId="71D51013"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⑸</w:t>
      </w:r>
      <w:r w:rsidRPr="00E96CB3">
        <w:rPr>
          <w:rFonts w:eastAsiaTheme="minorEastAsia"/>
          <w:sz w:val="24"/>
          <w:szCs w:val="24"/>
        </w:rPr>
        <w:t xml:space="preserve"> </w:t>
      </w:r>
      <w:r w:rsidRPr="00E96CB3">
        <w:rPr>
          <w:rFonts w:eastAsiaTheme="minorEastAsia"/>
          <w:sz w:val="24"/>
          <w:szCs w:val="24"/>
        </w:rPr>
        <w:t>工业电视监视系统</w:t>
      </w:r>
    </w:p>
    <w:p w14:paraId="15D6AE47"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lastRenderedPageBreak/>
        <w:t>根据安全预防和远程监控要求，在码头区设置工业电视监控系统。该系统不单独设置，与后方罐区监控系统组成一个统一的系统，其监控室设置在后方罐区中控室内。码头区域的监视和控制信号通过光缆汇聚到后方罐区中控室。</w:t>
      </w:r>
    </w:p>
    <w:p w14:paraId="67E8998E" w14:textId="6C52B97E"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工业电视监控系统包括前端摄像设备、后端监控设备以及传输和电源设施等。</w:t>
      </w:r>
    </w:p>
    <w:p w14:paraId="6157CC87"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在</w:t>
      </w:r>
      <w:r w:rsidRPr="00E96CB3">
        <w:rPr>
          <w:rFonts w:eastAsiaTheme="minorEastAsia"/>
          <w:sz w:val="24"/>
          <w:szCs w:val="24"/>
        </w:rPr>
        <w:t>2#~6#</w:t>
      </w:r>
      <w:r w:rsidRPr="00E96CB3">
        <w:rPr>
          <w:rFonts w:eastAsiaTheme="minorEastAsia"/>
          <w:sz w:val="24"/>
          <w:szCs w:val="24"/>
        </w:rPr>
        <w:t>泊位的新建活动钢引桥、阀室平台、固定引桥上设置</w:t>
      </w:r>
      <w:r w:rsidRPr="00E96CB3">
        <w:rPr>
          <w:rFonts w:eastAsiaTheme="minorEastAsia"/>
          <w:sz w:val="24"/>
          <w:szCs w:val="24"/>
        </w:rPr>
        <w:t>15</w:t>
      </w:r>
      <w:r w:rsidRPr="00E96CB3">
        <w:rPr>
          <w:rFonts w:eastAsiaTheme="minorEastAsia"/>
          <w:sz w:val="24"/>
          <w:szCs w:val="24"/>
        </w:rPr>
        <w:t>部防爆摄像机，在</w:t>
      </w:r>
      <w:r w:rsidRPr="00E96CB3">
        <w:rPr>
          <w:rFonts w:eastAsiaTheme="minorEastAsia"/>
          <w:sz w:val="24"/>
          <w:szCs w:val="24"/>
        </w:rPr>
        <w:t>2#~6#</w:t>
      </w:r>
      <w:r w:rsidRPr="00E96CB3">
        <w:rPr>
          <w:rFonts w:eastAsiaTheme="minorEastAsia"/>
          <w:sz w:val="24"/>
          <w:szCs w:val="24"/>
        </w:rPr>
        <w:t>泊位综合用房设置</w:t>
      </w:r>
      <w:r w:rsidRPr="00E96CB3">
        <w:rPr>
          <w:rFonts w:eastAsiaTheme="minorEastAsia"/>
          <w:sz w:val="24"/>
          <w:szCs w:val="24"/>
        </w:rPr>
        <w:t>5</w:t>
      </w:r>
      <w:r w:rsidRPr="00E96CB3">
        <w:rPr>
          <w:rFonts w:eastAsiaTheme="minorEastAsia"/>
          <w:sz w:val="24"/>
          <w:szCs w:val="24"/>
        </w:rPr>
        <w:t>部高清枪式摄像机及接入交换机和工作站，摄像机视频和控制信号通过光缆接入交换机。</w:t>
      </w:r>
    </w:p>
    <w:p w14:paraId="004E3F1F"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码头区</w:t>
      </w:r>
      <w:r w:rsidRPr="00E96CB3">
        <w:rPr>
          <w:rFonts w:eastAsiaTheme="minorEastAsia"/>
          <w:sz w:val="24"/>
          <w:szCs w:val="24"/>
        </w:rPr>
        <w:t>2#~6#</w:t>
      </w:r>
      <w:r w:rsidRPr="00E96CB3">
        <w:rPr>
          <w:rFonts w:eastAsiaTheme="minorEastAsia"/>
          <w:sz w:val="24"/>
          <w:szCs w:val="24"/>
        </w:rPr>
        <w:t>泊位引桥摄像机由综合用房</w:t>
      </w:r>
      <w:r w:rsidRPr="00E96CB3">
        <w:rPr>
          <w:rFonts w:eastAsiaTheme="minorEastAsia"/>
          <w:sz w:val="24"/>
          <w:szCs w:val="24"/>
        </w:rPr>
        <w:t>UPS</w:t>
      </w:r>
      <w:r w:rsidRPr="00E96CB3">
        <w:rPr>
          <w:rFonts w:eastAsiaTheme="minorEastAsia"/>
          <w:sz w:val="24"/>
          <w:szCs w:val="24"/>
        </w:rPr>
        <w:t>电源集中供电。</w:t>
      </w:r>
    </w:p>
    <w:p w14:paraId="54D84733" w14:textId="77777777" w:rsidR="004D24A6" w:rsidRPr="0048317C" w:rsidRDefault="004D24A6" w:rsidP="004D24A6">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48317C">
        <w:rPr>
          <w:rFonts w:eastAsiaTheme="minorEastAsia"/>
          <w:b/>
          <w:sz w:val="24"/>
          <w:szCs w:val="24"/>
        </w:rPr>
        <w:t>2</w:t>
      </w:r>
      <w:r w:rsidRPr="0048317C">
        <w:rPr>
          <w:rFonts w:eastAsiaTheme="minorEastAsia"/>
          <w:b/>
          <w:sz w:val="24"/>
          <w:szCs w:val="24"/>
        </w:rPr>
        <w:t>、船岸通信</w:t>
      </w:r>
    </w:p>
    <w:p w14:paraId="08305F8D" w14:textId="63F60ABB"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码头区内不设短波单边带（</w:t>
      </w:r>
      <w:r w:rsidRPr="00E96CB3">
        <w:rPr>
          <w:rFonts w:eastAsiaTheme="minorEastAsia"/>
          <w:sz w:val="24"/>
          <w:szCs w:val="24"/>
        </w:rPr>
        <w:t>SSB</w:t>
      </w:r>
      <w:r w:rsidRPr="00E96CB3">
        <w:rPr>
          <w:rFonts w:eastAsiaTheme="minorEastAsia"/>
          <w:sz w:val="24"/>
          <w:szCs w:val="24"/>
        </w:rPr>
        <w:t>）电台，</w:t>
      </w:r>
      <w:r w:rsidR="00A901AD" w:rsidRPr="00E96CB3">
        <w:rPr>
          <w:rFonts w:eastAsiaTheme="minorEastAsia"/>
          <w:sz w:val="24"/>
          <w:szCs w:val="24"/>
        </w:rPr>
        <w:t>本项目</w:t>
      </w:r>
      <w:r w:rsidRPr="00E96CB3">
        <w:rPr>
          <w:rFonts w:eastAsiaTheme="minorEastAsia"/>
          <w:sz w:val="24"/>
          <w:szCs w:val="24"/>
        </w:rPr>
        <w:t>远距离的船、岸通信将依托岳阳港现有的船、岸通信设施。</w:t>
      </w:r>
    </w:p>
    <w:p w14:paraId="42CE54ED"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在码头综合用房控制室设置甚高频（</w:t>
      </w:r>
      <w:r w:rsidRPr="00E96CB3">
        <w:rPr>
          <w:rFonts w:eastAsiaTheme="minorEastAsia"/>
          <w:sz w:val="24"/>
          <w:szCs w:val="24"/>
        </w:rPr>
        <w:t>VHF</w:t>
      </w:r>
      <w:r w:rsidRPr="00E96CB3">
        <w:rPr>
          <w:rFonts w:eastAsiaTheme="minorEastAsia"/>
          <w:sz w:val="24"/>
          <w:szCs w:val="24"/>
        </w:rPr>
        <w:t>）话台，甚高频（</w:t>
      </w:r>
      <w:r w:rsidRPr="00E96CB3">
        <w:rPr>
          <w:rFonts w:eastAsiaTheme="minorEastAsia"/>
          <w:sz w:val="24"/>
          <w:szCs w:val="24"/>
        </w:rPr>
        <w:t>VHF</w:t>
      </w:r>
      <w:r w:rsidRPr="00E96CB3">
        <w:rPr>
          <w:rFonts w:eastAsiaTheme="minorEastAsia"/>
          <w:sz w:val="24"/>
          <w:szCs w:val="24"/>
        </w:rPr>
        <w:t>）话台采用水上工作频率，按一用一备配置，其功率不大于</w:t>
      </w:r>
      <w:r w:rsidRPr="00E96CB3">
        <w:rPr>
          <w:rFonts w:eastAsiaTheme="minorEastAsia"/>
          <w:sz w:val="24"/>
          <w:szCs w:val="24"/>
        </w:rPr>
        <w:t>25</w:t>
      </w:r>
      <w:r w:rsidRPr="00E96CB3">
        <w:rPr>
          <w:rFonts w:eastAsiaTheme="minorEastAsia"/>
          <w:sz w:val="24"/>
          <w:szCs w:val="24"/>
        </w:rPr>
        <w:t>瓦。</w:t>
      </w:r>
    </w:p>
    <w:p w14:paraId="009CE47D"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为便于码头移动作业人员与船舶通信，</w:t>
      </w:r>
      <w:r w:rsidRPr="00E96CB3">
        <w:rPr>
          <w:rFonts w:eastAsiaTheme="minorEastAsia"/>
          <w:sz w:val="24"/>
          <w:szCs w:val="24"/>
        </w:rPr>
        <w:t>2#~6#</w:t>
      </w:r>
      <w:r w:rsidRPr="00E96CB3">
        <w:rPr>
          <w:rFonts w:eastAsiaTheme="minorEastAsia"/>
          <w:sz w:val="24"/>
          <w:szCs w:val="24"/>
        </w:rPr>
        <w:t>泊位配置防爆型手持式</w:t>
      </w:r>
      <w:r w:rsidRPr="00E96CB3">
        <w:rPr>
          <w:rFonts w:eastAsiaTheme="minorEastAsia"/>
          <w:sz w:val="24"/>
          <w:szCs w:val="24"/>
        </w:rPr>
        <w:t>VHF</w:t>
      </w:r>
      <w:r w:rsidRPr="00E96CB3">
        <w:rPr>
          <w:rFonts w:eastAsiaTheme="minorEastAsia"/>
          <w:sz w:val="24"/>
          <w:szCs w:val="24"/>
        </w:rPr>
        <w:t>对讲机</w:t>
      </w:r>
      <w:r w:rsidRPr="00E96CB3">
        <w:rPr>
          <w:rFonts w:eastAsiaTheme="minorEastAsia"/>
          <w:sz w:val="24"/>
          <w:szCs w:val="24"/>
        </w:rPr>
        <w:t>12</w:t>
      </w:r>
      <w:r w:rsidRPr="00E96CB3">
        <w:rPr>
          <w:rFonts w:eastAsiaTheme="minorEastAsia"/>
          <w:sz w:val="24"/>
          <w:szCs w:val="24"/>
        </w:rPr>
        <w:t>台。手持式</w:t>
      </w:r>
      <w:r w:rsidRPr="00E96CB3">
        <w:rPr>
          <w:rFonts w:eastAsiaTheme="minorEastAsia"/>
          <w:sz w:val="24"/>
          <w:szCs w:val="24"/>
        </w:rPr>
        <w:t>VHF</w:t>
      </w:r>
      <w:r w:rsidRPr="00E96CB3">
        <w:rPr>
          <w:rFonts w:eastAsiaTheme="minorEastAsia"/>
          <w:sz w:val="24"/>
          <w:szCs w:val="24"/>
        </w:rPr>
        <w:t>对讲机采用水上专用频道，其功率不大于</w:t>
      </w:r>
      <w:r w:rsidRPr="00E96CB3">
        <w:rPr>
          <w:rFonts w:eastAsiaTheme="minorEastAsia"/>
          <w:sz w:val="24"/>
          <w:szCs w:val="24"/>
        </w:rPr>
        <w:t>3</w:t>
      </w:r>
      <w:r w:rsidRPr="00E96CB3">
        <w:rPr>
          <w:rFonts w:eastAsiaTheme="minorEastAsia"/>
          <w:sz w:val="24"/>
          <w:szCs w:val="24"/>
        </w:rPr>
        <w:t>瓦。</w:t>
      </w:r>
    </w:p>
    <w:p w14:paraId="1DF64177" w14:textId="77777777" w:rsidR="004D24A6" w:rsidRPr="00BB0CF2" w:rsidRDefault="004D24A6" w:rsidP="004D24A6">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BB0CF2">
        <w:rPr>
          <w:rFonts w:eastAsiaTheme="minorEastAsia"/>
          <w:b/>
          <w:sz w:val="24"/>
          <w:szCs w:val="24"/>
        </w:rPr>
        <w:t>3</w:t>
      </w:r>
      <w:r w:rsidRPr="00BB0CF2">
        <w:rPr>
          <w:rFonts w:eastAsiaTheme="minorEastAsia"/>
          <w:b/>
          <w:sz w:val="24"/>
          <w:szCs w:val="24"/>
        </w:rPr>
        <w:t>、通信线路</w:t>
      </w:r>
    </w:p>
    <w:p w14:paraId="0B3A3299"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根据本项目建设规模，由后方罐区引</w:t>
      </w:r>
      <w:r w:rsidRPr="00E96CB3">
        <w:rPr>
          <w:rFonts w:eastAsiaTheme="minorEastAsia"/>
          <w:sz w:val="24"/>
          <w:szCs w:val="24"/>
        </w:rPr>
        <w:t>20</w:t>
      </w:r>
      <w:r w:rsidRPr="00E96CB3">
        <w:rPr>
          <w:rFonts w:eastAsiaTheme="minorEastAsia"/>
          <w:sz w:val="24"/>
          <w:szCs w:val="24"/>
        </w:rPr>
        <w:t>对市话电缆至</w:t>
      </w:r>
      <w:r w:rsidRPr="00E96CB3">
        <w:rPr>
          <w:rFonts w:eastAsiaTheme="minorEastAsia"/>
          <w:sz w:val="24"/>
          <w:szCs w:val="24"/>
        </w:rPr>
        <w:t>1#~6#</w:t>
      </w:r>
      <w:r w:rsidRPr="00E96CB3">
        <w:rPr>
          <w:rFonts w:eastAsiaTheme="minorEastAsia"/>
          <w:sz w:val="24"/>
          <w:szCs w:val="24"/>
        </w:rPr>
        <w:t>泊位。</w:t>
      </w:r>
    </w:p>
    <w:p w14:paraId="52B3D7AF"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码头区内通信线路采用</w:t>
      </w:r>
      <w:r w:rsidRPr="00E96CB3">
        <w:rPr>
          <w:rFonts w:eastAsiaTheme="minorEastAsia"/>
          <w:sz w:val="24"/>
          <w:szCs w:val="24"/>
        </w:rPr>
        <w:t>ZR-HYA</w:t>
      </w:r>
      <w:r w:rsidRPr="00E96CB3">
        <w:rPr>
          <w:rFonts w:eastAsiaTheme="minorEastAsia"/>
          <w:sz w:val="24"/>
          <w:szCs w:val="24"/>
        </w:rPr>
        <w:t>型阻燃型市话电缆，广播呼叫系统采用</w:t>
      </w:r>
      <w:r w:rsidRPr="00E96CB3">
        <w:rPr>
          <w:rFonts w:eastAsiaTheme="minorEastAsia"/>
          <w:sz w:val="24"/>
          <w:szCs w:val="24"/>
        </w:rPr>
        <w:t>ZR-CB-15</w:t>
      </w:r>
      <w:r w:rsidRPr="00E96CB3">
        <w:rPr>
          <w:rFonts w:eastAsiaTheme="minorEastAsia"/>
          <w:sz w:val="24"/>
          <w:szCs w:val="24"/>
        </w:rPr>
        <w:t>型系统电缆，工业电视监视信号的传输采用</w:t>
      </w:r>
      <w:r w:rsidRPr="00E96CB3">
        <w:rPr>
          <w:rFonts w:eastAsiaTheme="minorEastAsia"/>
          <w:sz w:val="24"/>
          <w:szCs w:val="24"/>
        </w:rPr>
        <w:t>GYTZX-4B</w:t>
      </w:r>
      <w:r w:rsidRPr="00E96CB3">
        <w:rPr>
          <w:rFonts w:eastAsiaTheme="minorEastAsia"/>
          <w:sz w:val="24"/>
          <w:szCs w:val="24"/>
        </w:rPr>
        <w:t>型光缆。</w:t>
      </w:r>
    </w:p>
    <w:p w14:paraId="58662A54"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通信电缆的敷设方式采用与控制线路共电缆桥架和电缆沟敷设。</w:t>
      </w:r>
    </w:p>
    <w:p w14:paraId="6272C143" w14:textId="77777777" w:rsidR="004D24A6" w:rsidRPr="00E96CB3" w:rsidRDefault="004D24A6" w:rsidP="004D24A6">
      <w:pPr>
        <w:pStyle w:val="4"/>
        <w:rPr>
          <w:rFonts w:eastAsiaTheme="minorEastAsia"/>
        </w:rPr>
      </w:pPr>
      <w:r w:rsidRPr="00E96CB3">
        <w:rPr>
          <w:rFonts w:eastAsiaTheme="minorEastAsia"/>
        </w:rPr>
        <w:t>控制系统</w:t>
      </w:r>
    </w:p>
    <w:p w14:paraId="676D24FE"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本项目码头控制系统主要包括仪表控制系统、可燃气体检测系统以及火灾报警及消防控制系统。</w:t>
      </w:r>
    </w:p>
    <w:p w14:paraId="61311590"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fldChar w:fldCharType="begin"/>
      </w:r>
      <w:r w:rsidRPr="00E96CB3">
        <w:rPr>
          <w:rFonts w:eastAsiaTheme="minorEastAsia"/>
          <w:sz w:val="24"/>
          <w:szCs w:val="24"/>
        </w:rPr>
        <w:instrText xml:space="preserve"> = 1 \* GB2 </w:instrText>
      </w:r>
      <w:r w:rsidRPr="00E96CB3">
        <w:rPr>
          <w:rFonts w:eastAsiaTheme="minorEastAsia"/>
          <w:sz w:val="24"/>
          <w:szCs w:val="24"/>
        </w:rPr>
        <w:fldChar w:fldCharType="separate"/>
      </w:r>
      <w:r w:rsidRPr="00E96CB3">
        <w:rPr>
          <w:rFonts w:ascii="宋体" w:hAnsi="宋体" w:cs="宋体" w:hint="eastAsia"/>
          <w:sz w:val="24"/>
          <w:szCs w:val="24"/>
        </w:rPr>
        <w:t>⑴</w:t>
      </w:r>
      <w:r w:rsidRPr="00E96CB3">
        <w:rPr>
          <w:rFonts w:eastAsiaTheme="minorEastAsia"/>
          <w:sz w:val="24"/>
          <w:szCs w:val="24"/>
        </w:rPr>
        <w:fldChar w:fldCharType="end"/>
      </w:r>
      <w:r w:rsidRPr="00E96CB3">
        <w:rPr>
          <w:rFonts w:eastAsiaTheme="minorEastAsia"/>
          <w:sz w:val="24"/>
          <w:szCs w:val="24"/>
        </w:rPr>
        <w:t xml:space="preserve"> </w:t>
      </w:r>
      <w:r w:rsidRPr="00E96CB3">
        <w:rPr>
          <w:rFonts w:eastAsiaTheme="minorEastAsia"/>
          <w:sz w:val="24"/>
          <w:szCs w:val="24"/>
        </w:rPr>
        <w:t>仪表控制系统</w:t>
      </w:r>
    </w:p>
    <w:p w14:paraId="331527BB" w14:textId="149C2DB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w:t>
      </w:r>
      <w:r w:rsidR="00DD5624" w:rsidRPr="00E96CB3">
        <w:rPr>
          <w:rFonts w:eastAsiaTheme="minorEastAsia"/>
          <w:sz w:val="24"/>
          <w:szCs w:val="24"/>
        </w:rPr>
        <w:t>项目</w:t>
      </w:r>
      <w:r w:rsidRPr="00E96CB3">
        <w:rPr>
          <w:rFonts w:eastAsiaTheme="minorEastAsia"/>
          <w:sz w:val="24"/>
          <w:szCs w:val="24"/>
        </w:rPr>
        <w:t>仪表控制系统主要是对</w:t>
      </w:r>
      <w:r w:rsidRPr="00E96CB3">
        <w:rPr>
          <w:rFonts w:eastAsiaTheme="minorEastAsia"/>
          <w:sz w:val="24"/>
          <w:szCs w:val="24"/>
        </w:rPr>
        <w:t>2#~6#</w:t>
      </w:r>
      <w:r w:rsidRPr="00E96CB3">
        <w:rPr>
          <w:rFonts w:eastAsiaTheme="minorEastAsia"/>
          <w:sz w:val="24"/>
          <w:szCs w:val="24"/>
        </w:rPr>
        <w:t>泊位内工艺管道输送流程的控制。控制对象包括阀门、流量计及管道上的监测仪表。</w:t>
      </w:r>
    </w:p>
    <w:p w14:paraId="4DA1F26C" w14:textId="7BD28533"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w:t>
      </w:r>
      <w:r w:rsidR="00DD5624" w:rsidRPr="00E96CB3">
        <w:rPr>
          <w:rFonts w:eastAsiaTheme="minorEastAsia"/>
          <w:sz w:val="24"/>
          <w:szCs w:val="24"/>
        </w:rPr>
        <w:t>项目</w:t>
      </w:r>
      <w:r w:rsidRPr="00E96CB3">
        <w:rPr>
          <w:rFonts w:eastAsiaTheme="minorEastAsia"/>
          <w:sz w:val="24"/>
          <w:szCs w:val="24"/>
        </w:rPr>
        <w:t>2#~6#</w:t>
      </w:r>
      <w:r w:rsidRPr="00E96CB3">
        <w:rPr>
          <w:rFonts w:eastAsiaTheme="minorEastAsia"/>
          <w:sz w:val="24"/>
          <w:szCs w:val="24"/>
        </w:rPr>
        <w:t>泊位仪表控制系统采用分散型过程控制系统（</w:t>
      </w:r>
      <w:r w:rsidRPr="00E96CB3">
        <w:rPr>
          <w:rFonts w:eastAsiaTheme="minorEastAsia"/>
          <w:sz w:val="24"/>
          <w:szCs w:val="24"/>
        </w:rPr>
        <w:t>DCS</w:t>
      </w:r>
      <w:r w:rsidRPr="00E96CB3">
        <w:rPr>
          <w:rFonts w:eastAsiaTheme="minorEastAsia"/>
          <w:sz w:val="24"/>
          <w:szCs w:val="24"/>
        </w:rPr>
        <w:t>），控制室设置在码头综合用房二层控制室内。</w:t>
      </w:r>
      <w:r w:rsidRPr="00E96CB3">
        <w:rPr>
          <w:rFonts w:eastAsiaTheme="minorEastAsia"/>
          <w:sz w:val="24"/>
          <w:szCs w:val="24"/>
        </w:rPr>
        <w:t xml:space="preserve">DCS </w:t>
      </w:r>
      <w:r w:rsidRPr="00E96CB3">
        <w:rPr>
          <w:rFonts w:eastAsiaTheme="minorEastAsia"/>
          <w:sz w:val="24"/>
          <w:szCs w:val="24"/>
        </w:rPr>
        <w:t>是整个油品泊位生产控制的核心，操作人员可通过</w:t>
      </w:r>
      <w:r w:rsidRPr="00E96CB3">
        <w:rPr>
          <w:rFonts w:eastAsiaTheme="minorEastAsia"/>
          <w:sz w:val="24"/>
          <w:szCs w:val="24"/>
        </w:rPr>
        <w:t xml:space="preserve">DCS </w:t>
      </w:r>
      <w:r w:rsidRPr="00E96CB3">
        <w:rPr>
          <w:rFonts w:eastAsiaTheme="minorEastAsia"/>
          <w:sz w:val="24"/>
          <w:szCs w:val="24"/>
        </w:rPr>
        <w:t>操作站对各油品泊位的运行进行监视和控制。</w:t>
      </w:r>
    </w:p>
    <w:p w14:paraId="58DDE9A2" w14:textId="2F1A9ADC"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lastRenderedPageBreak/>
        <w:t>整个</w:t>
      </w:r>
      <w:r w:rsidR="00B226B2" w:rsidRPr="00E96CB3">
        <w:rPr>
          <w:rFonts w:eastAsiaTheme="minorEastAsia"/>
          <w:sz w:val="24"/>
          <w:szCs w:val="24"/>
        </w:rPr>
        <w:t>DCS</w:t>
      </w:r>
      <w:r w:rsidRPr="00E96CB3">
        <w:rPr>
          <w:rFonts w:eastAsiaTheme="minorEastAsia"/>
          <w:sz w:val="24"/>
          <w:szCs w:val="24"/>
        </w:rPr>
        <w:t>可提供过程控制功能，同时具备顺控和逻辑功能、计算功能、报警管理、历史数据存贮和报表打印功能。同时</w:t>
      </w:r>
      <w:r w:rsidRPr="00E96CB3">
        <w:rPr>
          <w:rFonts w:eastAsiaTheme="minorEastAsia"/>
          <w:sz w:val="24"/>
          <w:szCs w:val="24"/>
        </w:rPr>
        <w:t>DCS</w:t>
      </w:r>
      <w:r w:rsidRPr="00E96CB3">
        <w:rPr>
          <w:rFonts w:eastAsiaTheme="minorEastAsia"/>
          <w:sz w:val="24"/>
          <w:szCs w:val="24"/>
        </w:rPr>
        <w:t>系统预留与库区通信接口，可与库区实现自动化计量。</w:t>
      </w:r>
    </w:p>
    <w:p w14:paraId="5458C1DE"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fldChar w:fldCharType="begin"/>
      </w:r>
      <w:r w:rsidRPr="00E96CB3">
        <w:rPr>
          <w:rFonts w:eastAsiaTheme="minorEastAsia"/>
          <w:sz w:val="24"/>
          <w:szCs w:val="24"/>
        </w:rPr>
        <w:instrText xml:space="preserve"> = 2 \* GB2 </w:instrText>
      </w:r>
      <w:r w:rsidRPr="00E96CB3">
        <w:rPr>
          <w:rFonts w:eastAsiaTheme="minorEastAsia"/>
          <w:sz w:val="24"/>
          <w:szCs w:val="24"/>
        </w:rPr>
        <w:fldChar w:fldCharType="separate"/>
      </w:r>
      <w:r w:rsidRPr="00E96CB3">
        <w:rPr>
          <w:rFonts w:ascii="宋体" w:hAnsi="宋体" w:cs="宋体" w:hint="eastAsia"/>
          <w:sz w:val="24"/>
          <w:szCs w:val="24"/>
        </w:rPr>
        <w:t>⑵</w:t>
      </w:r>
      <w:r w:rsidRPr="00E96CB3">
        <w:rPr>
          <w:rFonts w:eastAsiaTheme="minorEastAsia"/>
          <w:sz w:val="24"/>
          <w:szCs w:val="24"/>
        </w:rPr>
        <w:fldChar w:fldCharType="end"/>
      </w:r>
      <w:r w:rsidRPr="00E96CB3">
        <w:rPr>
          <w:rFonts w:eastAsiaTheme="minorEastAsia"/>
          <w:sz w:val="24"/>
          <w:szCs w:val="24"/>
        </w:rPr>
        <w:t xml:space="preserve"> </w:t>
      </w:r>
      <w:r w:rsidRPr="00E96CB3">
        <w:rPr>
          <w:rFonts w:eastAsiaTheme="minorEastAsia"/>
          <w:sz w:val="24"/>
          <w:szCs w:val="24"/>
        </w:rPr>
        <w:t>可燃气体检测系统</w:t>
      </w:r>
    </w:p>
    <w:p w14:paraId="6C124F91"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2#</w:t>
      </w:r>
      <w:r w:rsidRPr="00E96CB3">
        <w:rPr>
          <w:rFonts w:eastAsiaTheme="minorEastAsia"/>
          <w:sz w:val="24"/>
          <w:szCs w:val="24"/>
        </w:rPr>
        <w:t>泊位</w:t>
      </w:r>
      <w:r w:rsidRPr="00E96CB3">
        <w:rPr>
          <w:rFonts w:eastAsiaTheme="minorEastAsia"/>
          <w:sz w:val="24"/>
          <w:szCs w:val="24"/>
        </w:rPr>
        <w:t>~6#</w:t>
      </w:r>
      <w:r w:rsidRPr="00E96CB3">
        <w:rPr>
          <w:rFonts w:eastAsiaTheme="minorEastAsia"/>
          <w:sz w:val="24"/>
          <w:szCs w:val="24"/>
        </w:rPr>
        <w:t>泊位在趸船及阀室易发生有可燃易爆、有毒气体泄漏危险区内设置可燃气体监测器，检测仪信号接入</w:t>
      </w:r>
      <w:r w:rsidRPr="00E96CB3">
        <w:rPr>
          <w:rFonts w:eastAsiaTheme="minorEastAsia"/>
          <w:sz w:val="24"/>
          <w:szCs w:val="24"/>
        </w:rPr>
        <w:t>GDS</w:t>
      </w:r>
      <w:r w:rsidRPr="00E96CB3">
        <w:rPr>
          <w:rFonts w:eastAsiaTheme="minorEastAsia"/>
          <w:sz w:val="24"/>
          <w:szCs w:val="24"/>
        </w:rPr>
        <w:t>系统，通过</w:t>
      </w:r>
      <w:r w:rsidRPr="00E96CB3">
        <w:rPr>
          <w:rFonts w:eastAsiaTheme="minorEastAsia"/>
          <w:sz w:val="24"/>
          <w:szCs w:val="24"/>
        </w:rPr>
        <w:t>GDS</w:t>
      </w:r>
      <w:r w:rsidRPr="00E96CB3">
        <w:rPr>
          <w:rFonts w:eastAsiaTheme="minorEastAsia"/>
          <w:sz w:val="24"/>
          <w:szCs w:val="24"/>
        </w:rPr>
        <w:t>系统中独立设置的操作站，对可燃易爆、有毒气体泄漏监测显示和报警。</w:t>
      </w:r>
      <w:r w:rsidRPr="00E96CB3">
        <w:rPr>
          <w:rFonts w:eastAsiaTheme="minorEastAsia"/>
          <w:sz w:val="24"/>
          <w:szCs w:val="24"/>
        </w:rPr>
        <w:t>GDS</w:t>
      </w:r>
      <w:r w:rsidRPr="00E96CB3">
        <w:rPr>
          <w:rFonts w:eastAsiaTheme="minorEastAsia"/>
          <w:sz w:val="24"/>
          <w:szCs w:val="24"/>
        </w:rPr>
        <w:t>还应具备时间顺序记录功能。</w:t>
      </w:r>
    </w:p>
    <w:p w14:paraId="1583596D"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GDS</w:t>
      </w:r>
      <w:r w:rsidRPr="00E96CB3">
        <w:rPr>
          <w:rFonts w:eastAsiaTheme="minorEastAsia"/>
          <w:sz w:val="24"/>
          <w:szCs w:val="24"/>
        </w:rPr>
        <w:t>操作站放置在码头综合用房二层控制室内，用来指示各码头的可燃气体及有毒气体报警器的情况。</w:t>
      </w:r>
    </w:p>
    <w:p w14:paraId="6B0A65DD"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fldChar w:fldCharType="begin"/>
      </w:r>
      <w:r w:rsidRPr="00E96CB3">
        <w:rPr>
          <w:rFonts w:eastAsiaTheme="minorEastAsia"/>
          <w:sz w:val="24"/>
          <w:szCs w:val="24"/>
        </w:rPr>
        <w:instrText xml:space="preserve"> = 3 \* GB2 </w:instrText>
      </w:r>
      <w:r w:rsidRPr="00E96CB3">
        <w:rPr>
          <w:rFonts w:eastAsiaTheme="minorEastAsia"/>
          <w:sz w:val="24"/>
          <w:szCs w:val="24"/>
        </w:rPr>
        <w:fldChar w:fldCharType="separate"/>
      </w:r>
      <w:r w:rsidRPr="00E96CB3">
        <w:rPr>
          <w:rFonts w:ascii="宋体" w:hAnsi="宋体" w:cs="宋体" w:hint="eastAsia"/>
          <w:sz w:val="24"/>
          <w:szCs w:val="24"/>
        </w:rPr>
        <w:t>⑶</w:t>
      </w:r>
      <w:r w:rsidRPr="00E96CB3">
        <w:rPr>
          <w:rFonts w:eastAsiaTheme="minorEastAsia"/>
          <w:sz w:val="24"/>
          <w:szCs w:val="24"/>
        </w:rPr>
        <w:fldChar w:fldCharType="end"/>
      </w:r>
      <w:r w:rsidRPr="00E96CB3">
        <w:rPr>
          <w:rFonts w:eastAsiaTheme="minorEastAsia"/>
          <w:sz w:val="24"/>
          <w:szCs w:val="24"/>
        </w:rPr>
        <w:t xml:space="preserve"> </w:t>
      </w:r>
      <w:r w:rsidRPr="00E96CB3">
        <w:rPr>
          <w:rFonts w:eastAsiaTheme="minorEastAsia"/>
          <w:sz w:val="24"/>
          <w:szCs w:val="24"/>
        </w:rPr>
        <w:t>火灾报警及消防控制系统</w:t>
      </w:r>
    </w:p>
    <w:p w14:paraId="08F2C321"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2#</w:t>
      </w:r>
      <w:r w:rsidRPr="00E96CB3">
        <w:rPr>
          <w:rFonts w:eastAsiaTheme="minorEastAsia"/>
          <w:sz w:val="24"/>
          <w:szCs w:val="24"/>
        </w:rPr>
        <w:t>泊位</w:t>
      </w:r>
      <w:r w:rsidRPr="00E96CB3">
        <w:rPr>
          <w:rFonts w:eastAsiaTheme="minorEastAsia"/>
          <w:sz w:val="24"/>
          <w:szCs w:val="24"/>
        </w:rPr>
        <w:t>~6#</w:t>
      </w:r>
      <w:r w:rsidRPr="00E96CB3">
        <w:rPr>
          <w:rFonts w:eastAsiaTheme="minorEastAsia"/>
          <w:sz w:val="24"/>
          <w:szCs w:val="24"/>
        </w:rPr>
        <w:t>泊位火灾报警系统设备本次考虑利旧改造，对利旧趸船上满足现有规范设置的火灾报警设备考虑利旧，对于新建的趸船、引桥及阀室处新增防爆手动报警按钮以及声光报警器，新增的火灾报警设备接入码头综合用房控制室火灾报警控制器。各趸船上火灾报警信号通过总线通讯与码头综合用房控制室火灾报警控制器联网。</w:t>
      </w:r>
    </w:p>
    <w:p w14:paraId="64347592"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2#</w:t>
      </w:r>
      <w:r w:rsidRPr="00E96CB3">
        <w:rPr>
          <w:rFonts w:eastAsiaTheme="minorEastAsia"/>
          <w:sz w:val="24"/>
          <w:szCs w:val="24"/>
        </w:rPr>
        <w:t>泊位</w:t>
      </w:r>
      <w:r w:rsidRPr="00E96CB3">
        <w:rPr>
          <w:rFonts w:eastAsiaTheme="minorEastAsia"/>
          <w:sz w:val="24"/>
          <w:szCs w:val="24"/>
        </w:rPr>
        <w:t>~6#</w:t>
      </w:r>
      <w:r w:rsidRPr="00E96CB3">
        <w:rPr>
          <w:rFonts w:eastAsiaTheme="minorEastAsia"/>
          <w:sz w:val="24"/>
          <w:szCs w:val="24"/>
        </w:rPr>
        <w:t>泊位消防控制系统的控制对象是趸船上的消防炮、消防电动阀，并采用消防控制柜对该消防设施进行控制，操作人员可通过消防控制柜上的按钮实现对消防炮及电动阀的控制。各泊位消防控制柜均设置在码头综合用房控制间。</w:t>
      </w:r>
    </w:p>
    <w:p w14:paraId="4B8F3ECD" w14:textId="77777777" w:rsidR="004D24A6" w:rsidRPr="00E96CB3" w:rsidRDefault="004D24A6" w:rsidP="004D24A6">
      <w:pPr>
        <w:pStyle w:val="4"/>
        <w:rPr>
          <w:rFonts w:eastAsiaTheme="minorEastAsia"/>
        </w:rPr>
      </w:pPr>
      <w:bookmarkStart w:id="44" w:name="_Toc25936"/>
      <w:r w:rsidRPr="00E96CB3">
        <w:rPr>
          <w:rFonts w:eastAsiaTheme="minorEastAsia"/>
        </w:rPr>
        <w:t>生产及辅助建筑物</w:t>
      </w:r>
      <w:bookmarkEnd w:id="44"/>
    </w:p>
    <w:p w14:paraId="5169135E" w14:textId="77777777" w:rsidR="004D24A6" w:rsidRPr="0048317C" w:rsidRDefault="004D24A6" w:rsidP="004D24A6">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48317C">
        <w:rPr>
          <w:rFonts w:eastAsiaTheme="minorEastAsia"/>
          <w:b/>
          <w:sz w:val="24"/>
          <w:szCs w:val="24"/>
        </w:rPr>
        <w:t>1</w:t>
      </w:r>
      <w:r w:rsidRPr="0048317C">
        <w:rPr>
          <w:rFonts w:eastAsiaTheme="minorEastAsia"/>
          <w:b/>
          <w:sz w:val="24"/>
          <w:szCs w:val="24"/>
        </w:rPr>
        <w:t>、建筑</w:t>
      </w:r>
    </w:p>
    <w:p w14:paraId="4718CF45"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fldChar w:fldCharType="begin"/>
      </w:r>
      <w:r w:rsidRPr="00E96CB3">
        <w:rPr>
          <w:rFonts w:eastAsiaTheme="minorEastAsia"/>
          <w:sz w:val="24"/>
          <w:szCs w:val="24"/>
        </w:rPr>
        <w:instrText xml:space="preserve"> = 1 \* GB2 </w:instrText>
      </w:r>
      <w:r w:rsidRPr="00E96CB3">
        <w:rPr>
          <w:rFonts w:eastAsiaTheme="minorEastAsia"/>
          <w:sz w:val="24"/>
          <w:szCs w:val="24"/>
        </w:rPr>
        <w:fldChar w:fldCharType="separate"/>
      </w:r>
      <w:r w:rsidRPr="00E96CB3">
        <w:rPr>
          <w:rFonts w:ascii="宋体" w:hAnsi="宋体" w:cs="宋体" w:hint="eastAsia"/>
          <w:sz w:val="24"/>
          <w:szCs w:val="24"/>
        </w:rPr>
        <w:t>⑴</w:t>
      </w:r>
      <w:r w:rsidRPr="00E96CB3">
        <w:rPr>
          <w:rFonts w:eastAsiaTheme="minorEastAsia"/>
          <w:sz w:val="24"/>
          <w:szCs w:val="24"/>
        </w:rPr>
        <w:fldChar w:fldCharType="end"/>
      </w:r>
      <w:r w:rsidRPr="00E96CB3">
        <w:rPr>
          <w:rFonts w:eastAsiaTheme="minorEastAsia"/>
          <w:sz w:val="24"/>
          <w:szCs w:val="24"/>
        </w:rPr>
        <w:t xml:space="preserve"> </w:t>
      </w:r>
      <w:r w:rsidRPr="00E96CB3">
        <w:rPr>
          <w:rFonts w:eastAsiaTheme="minorEastAsia"/>
          <w:sz w:val="24"/>
          <w:szCs w:val="24"/>
        </w:rPr>
        <w:t>生产和辅助生产建筑物</w:t>
      </w:r>
    </w:p>
    <w:p w14:paraId="1DD466E8"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包含综合用房，建筑单体</w:t>
      </w:r>
      <w:r w:rsidRPr="00E96CB3">
        <w:rPr>
          <w:rFonts w:eastAsiaTheme="minorEastAsia"/>
          <w:sz w:val="24"/>
          <w:szCs w:val="24"/>
        </w:rPr>
        <w:t>1</w:t>
      </w:r>
      <w:r w:rsidRPr="00E96CB3">
        <w:rPr>
          <w:rFonts w:eastAsiaTheme="minorEastAsia"/>
          <w:sz w:val="24"/>
          <w:szCs w:val="24"/>
        </w:rPr>
        <w:t>个；总建筑面积</w:t>
      </w:r>
      <w:r w:rsidRPr="00E96CB3">
        <w:rPr>
          <w:rFonts w:eastAsiaTheme="minorEastAsia"/>
          <w:sz w:val="24"/>
          <w:szCs w:val="24"/>
        </w:rPr>
        <w:t>594m</w:t>
      </w:r>
      <w:r w:rsidRPr="00E96CB3">
        <w:rPr>
          <w:rFonts w:eastAsiaTheme="minorEastAsia"/>
          <w:sz w:val="24"/>
          <w:szCs w:val="24"/>
          <w:vertAlign w:val="superscript"/>
        </w:rPr>
        <w:t>2</w:t>
      </w:r>
      <w:r w:rsidRPr="00E96CB3">
        <w:rPr>
          <w:rFonts w:eastAsiaTheme="minorEastAsia"/>
          <w:sz w:val="24"/>
          <w:szCs w:val="24"/>
        </w:rPr>
        <w:t>。</w:t>
      </w:r>
    </w:p>
    <w:p w14:paraId="787C87C7"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fldChar w:fldCharType="begin"/>
      </w:r>
      <w:r w:rsidRPr="00E96CB3">
        <w:rPr>
          <w:rFonts w:eastAsiaTheme="minorEastAsia"/>
          <w:sz w:val="24"/>
          <w:szCs w:val="24"/>
        </w:rPr>
        <w:instrText xml:space="preserve"> = 2 \* GB2 </w:instrText>
      </w:r>
      <w:r w:rsidRPr="00E96CB3">
        <w:rPr>
          <w:rFonts w:eastAsiaTheme="minorEastAsia"/>
          <w:sz w:val="24"/>
          <w:szCs w:val="24"/>
        </w:rPr>
        <w:fldChar w:fldCharType="separate"/>
      </w:r>
      <w:r w:rsidRPr="00E96CB3">
        <w:rPr>
          <w:rFonts w:ascii="宋体" w:hAnsi="宋体" w:cs="宋体" w:hint="eastAsia"/>
          <w:sz w:val="24"/>
          <w:szCs w:val="24"/>
        </w:rPr>
        <w:t>⑵</w:t>
      </w:r>
      <w:r w:rsidRPr="00E96CB3">
        <w:rPr>
          <w:rFonts w:eastAsiaTheme="minorEastAsia"/>
          <w:sz w:val="24"/>
          <w:szCs w:val="24"/>
        </w:rPr>
        <w:fldChar w:fldCharType="end"/>
      </w:r>
      <w:r w:rsidRPr="00E96CB3">
        <w:rPr>
          <w:rFonts w:eastAsiaTheme="minorEastAsia"/>
          <w:sz w:val="24"/>
          <w:szCs w:val="24"/>
        </w:rPr>
        <w:t xml:space="preserve"> </w:t>
      </w:r>
      <w:r w:rsidRPr="00E96CB3">
        <w:rPr>
          <w:rFonts w:eastAsiaTheme="minorEastAsia"/>
          <w:sz w:val="24"/>
          <w:szCs w:val="24"/>
        </w:rPr>
        <w:t>建筑设计</w:t>
      </w:r>
    </w:p>
    <w:p w14:paraId="5C71D1A8" w14:textId="564CEC10"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综合用房为</w:t>
      </w:r>
      <w:r w:rsidRPr="00E96CB3">
        <w:rPr>
          <w:rFonts w:eastAsiaTheme="minorEastAsia"/>
          <w:sz w:val="24"/>
          <w:szCs w:val="24"/>
        </w:rPr>
        <w:t>2</w:t>
      </w:r>
      <w:r w:rsidRPr="00E96CB3">
        <w:rPr>
          <w:rFonts w:eastAsiaTheme="minorEastAsia"/>
          <w:sz w:val="24"/>
          <w:szCs w:val="24"/>
        </w:rPr>
        <w:t>层建筑，层高均为</w:t>
      </w:r>
      <w:r w:rsidRPr="00E96CB3">
        <w:rPr>
          <w:rFonts w:eastAsiaTheme="minorEastAsia"/>
          <w:sz w:val="24"/>
          <w:szCs w:val="24"/>
        </w:rPr>
        <w:t>4.5m</w:t>
      </w:r>
      <w:r w:rsidRPr="00E96CB3">
        <w:rPr>
          <w:rFonts w:eastAsiaTheme="minorEastAsia"/>
          <w:sz w:val="24"/>
          <w:szCs w:val="24"/>
        </w:rPr>
        <w:t>，建筑高度为</w:t>
      </w:r>
      <w:r w:rsidRPr="00E96CB3">
        <w:rPr>
          <w:rFonts w:eastAsiaTheme="minorEastAsia"/>
          <w:sz w:val="24"/>
          <w:szCs w:val="24"/>
        </w:rPr>
        <w:t>9m</w:t>
      </w:r>
      <w:r w:rsidRPr="00E96CB3">
        <w:rPr>
          <w:rFonts w:eastAsiaTheme="minorEastAsia"/>
          <w:sz w:val="24"/>
          <w:szCs w:val="24"/>
        </w:rPr>
        <w:t>，建筑面积</w:t>
      </w:r>
      <w:r w:rsidRPr="00E96CB3">
        <w:rPr>
          <w:rFonts w:eastAsiaTheme="minorEastAsia"/>
          <w:sz w:val="24"/>
          <w:szCs w:val="24"/>
        </w:rPr>
        <w:t>594 m</w:t>
      </w:r>
      <w:r w:rsidRPr="00E96CB3">
        <w:rPr>
          <w:rFonts w:eastAsiaTheme="minorEastAsia"/>
          <w:sz w:val="24"/>
          <w:szCs w:val="24"/>
          <w:vertAlign w:val="superscript"/>
        </w:rPr>
        <w:t>2</w:t>
      </w:r>
      <w:r w:rsidRPr="00E96CB3">
        <w:rPr>
          <w:rFonts w:eastAsiaTheme="minorEastAsia"/>
          <w:sz w:val="24"/>
          <w:szCs w:val="24"/>
        </w:rPr>
        <w:t>，占地面积</w:t>
      </w:r>
      <w:r w:rsidRPr="00E96CB3">
        <w:rPr>
          <w:rFonts w:eastAsiaTheme="minorEastAsia"/>
          <w:sz w:val="24"/>
          <w:szCs w:val="24"/>
        </w:rPr>
        <w:t>297m</w:t>
      </w:r>
      <w:r w:rsidRPr="00E96CB3">
        <w:rPr>
          <w:rFonts w:eastAsiaTheme="minorEastAsia"/>
          <w:sz w:val="24"/>
          <w:szCs w:val="24"/>
          <w:vertAlign w:val="superscript"/>
        </w:rPr>
        <w:t>2</w:t>
      </w:r>
      <w:r w:rsidRPr="00E96CB3">
        <w:rPr>
          <w:rFonts w:eastAsiaTheme="minorEastAsia"/>
          <w:sz w:val="24"/>
          <w:szCs w:val="24"/>
        </w:rPr>
        <w:t>。功能包含有办公室、配电间、消防控制室、通信控制室、消防设备用房等功能。</w:t>
      </w:r>
    </w:p>
    <w:p w14:paraId="1584F752" w14:textId="77777777" w:rsidR="004D24A6" w:rsidRPr="0048317C" w:rsidRDefault="004D24A6" w:rsidP="004D24A6">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48317C">
        <w:rPr>
          <w:rFonts w:eastAsiaTheme="minorEastAsia"/>
          <w:b/>
          <w:sz w:val="24"/>
          <w:szCs w:val="24"/>
        </w:rPr>
        <w:t>2</w:t>
      </w:r>
      <w:r w:rsidRPr="0048317C">
        <w:rPr>
          <w:rFonts w:eastAsiaTheme="minorEastAsia"/>
          <w:b/>
          <w:sz w:val="24"/>
          <w:szCs w:val="24"/>
        </w:rPr>
        <w:t>、结构设计</w:t>
      </w:r>
    </w:p>
    <w:p w14:paraId="2910BDBC"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综合用房采用钢筋混凝土框架结构，现浇钢筋混凝土楼、屋面板，墙体采用</w:t>
      </w:r>
      <w:r w:rsidRPr="00E96CB3">
        <w:rPr>
          <w:rFonts w:eastAsiaTheme="minorEastAsia"/>
          <w:sz w:val="24"/>
          <w:szCs w:val="24"/>
        </w:rPr>
        <w:t>200</w:t>
      </w:r>
      <w:r w:rsidRPr="00E96CB3">
        <w:rPr>
          <w:rFonts w:eastAsiaTheme="minorEastAsia"/>
          <w:sz w:val="24"/>
          <w:szCs w:val="24"/>
        </w:rPr>
        <w:t>厚加气混凝土砌块围护，位于水工结构上。</w:t>
      </w:r>
    </w:p>
    <w:p w14:paraId="024BB0F0"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阀式棚采用钢框架结构，采用压型钢板屋面，屋面檩条采用</w:t>
      </w:r>
      <w:r w:rsidRPr="00E96CB3">
        <w:rPr>
          <w:rFonts w:eastAsiaTheme="minorEastAsia"/>
          <w:sz w:val="24"/>
          <w:szCs w:val="24"/>
        </w:rPr>
        <w:t>C</w:t>
      </w:r>
      <w:r w:rsidRPr="00E96CB3">
        <w:rPr>
          <w:rFonts w:eastAsiaTheme="minorEastAsia"/>
          <w:sz w:val="24"/>
          <w:szCs w:val="24"/>
        </w:rPr>
        <w:t>型冷弯薄壁型钢，为敞开式结构，位于水工结构上。</w:t>
      </w:r>
    </w:p>
    <w:p w14:paraId="2CCFA049" w14:textId="77777777" w:rsidR="004D24A6" w:rsidRPr="00E96CB3" w:rsidRDefault="004D24A6" w:rsidP="004D24A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lastRenderedPageBreak/>
        <w:t>管架采用钢筋混凝土框架结构或钢结构，位于水工结构上。跨大堤桁架采用钢桁架结构</w:t>
      </w:r>
      <w:r w:rsidRPr="00E96CB3">
        <w:rPr>
          <w:rFonts w:eastAsiaTheme="minorEastAsia"/>
          <w:sz w:val="24"/>
          <w:szCs w:val="24"/>
        </w:rPr>
        <w:t>+</w:t>
      </w:r>
      <w:r w:rsidRPr="00E96CB3">
        <w:rPr>
          <w:rFonts w:eastAsiaTheme="minorEastAsia"/>
          <w:sz w:val="24"/>
          <w:szCs w:val="24"/>
        </w:rPr>
        <w:t>钢筋混凝土柱，</w:t>
      </w:r>
      <w:r w:rsidRPr="00E96CB3">
        <w:rPr>
          <w:rFonts w:eastAsiaTheme="minorEastAsia"/>
          <w:sz w:val="24"/>
          <w:szCs w:val="24"/>
        </w:rPr>
        <w:t>PHC</w:t>
      </w:r>
      <w:r w:rsidRPr="00E96CB3">
        <w:rPr>
          <w:rFonts w:eastAsiaTheme="minorEastAsia"/>
          <w:sz w:val="24"/>
          <w:szCs w:val="24"/>
        </w:rPr>
        <w:t>管桩基础。</w:t>
      </w:r>
    </w:p>
    <w:p w14:paraId="3444D3BC" w14:textId="77777777" w:rsidR="004D24A6" w:rsidRPr="00E96CB3" w:rsidRDefault="004D24A6" w:rsidP="004D24A6">
      <w:pPr>
        <w:pStyle w:val="2a"/>
        <w:spacing w:line="276" w:lineRule="auto"/>
        <w:ind w:firstLineChars="0" w:firstLine="0"/>
        <w:jc w:val="center"/>
        <w:rPr>
          <w:rFonts w:eastAsiaTheme="minorEastAsia" w:cs="Times New Roman"/>
          <w:b/>
        </w:rPr>
      </w:pPr>
      <w:r w:rsidRPr="00E96CB3">
        <w:rPr>
          <w:rFonts w:eastAsiaTheme="minorEastAsia" w:cs="Times New Roman"/>
          <w:b/>
          <w:sz w:val="24"/>
        </w:rPr>
        <w:t>表</w:t>
      </w:r>
      <w:r w:rsidRPr="00E96CB3">
        <w:rPr>
          <w:rFonts w:eastAsiaTheme="minorEastAsia" w:cs="Times New Roman"/>
          <w:b/>
          <w:sz w:val="24"/>
        </w:rPr>
        <w:t>3.2-</w:t>
      </w:r>
      <w:r w:rsidR="00FA5B82" w:rsidRPr="00E96CB3">
        <w:rPr>
          <w:rFonts w:eastAsiaTheme="minorEastAsia" w:cs="Times New Roman"/>
          <w:b/>
          <w:sz w:val="24"/>
        </w:rPr>
        <w:t>11</w:t>
      </w:r>
      <w:r w:rsidRPr="00E96CB3">
        <w:rPr>
          <w:rFonts w:eastAsiaTheme="minorEastAsia" w:cs="Times New Roman"/>
          <w:b/>
          <w:sz w:val="24"/>
        </w:rPr>
        <w:t xml:space="preserve">  </w:t>
      </w:r>
      <w:r w:rsidRPr="00E96CB3">
        <w:rPr>
          <w:rFonts w:eastAsiaTheme="minorEastAsia" w:cs="Times New Roman"/>
          <w:b/>
          <w:sz w:val="24"/>
        </w:rPr>
        <w:t>建筑物一览表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45"/>
        <w:gridCol w:w="1815"/>
        <w:gridCol w:w="2052"/>
        <w:gridCol w:w="2014"/>
        <w:gridCol w:w="2414"/>
      </w:tblGrid>
      <w:tr w:rsidR="004D24A6" w:rsidRPr="00E96CB3" w14:paraId="76EC38DC" w14:textId="77777777" w:rsidTr="004D24A6">
        <w:trPr>
          <w:cantSplit/>
          <w:trHeight w:val="340"/>
        </w:trPr>
        <w:tc>
          <w:tcPr>
            <w:tcW w:w="412" w:type="pct"/>
            <w:vAlign w:val="center"/>
          </w:tcPr>
          <w:p w14:paraId="4F7B9B27" w14:textId="77777777" w:rsidR="004D24A6" w:rsidRPr="00E96CB3" w:rsidRDefault="004D24A6" w:rsidP="004D24A6">
            <w:pPr>
              <w:pStyle w:val="43"/>
              <w:spacing w:before="0" w:after="0" w:line="240" w:lineRule="auto"/>
              <w:rPr>
                <w:rFonts w:eastAsiaTheme="minorEastAsia" w:cs="Times New Roman"/>
                <w:b/>
                <w:sz w:val="21"/>
                <w:szCs w:val="21"/>
              </w:rPr>
            </w:pPr>
            <w:r w:rsidRPr="00E96CB3">
              <w:rPr>
                <w:rFonts w:eastAsiaTheme="minorEastAsia" w:cs="Times New Roman"/>
                <w:b/>
                <w:sz w:val="21"/>
                <w:szCs w:val="21"/>
              </w:rPr>
              <w:t>序号</w:t>
            </w:r>
          </w:p>
        </w:tc>
        <w:tc>
          <w:tcPr>
            <w:tcW w:w="1004" w:type="pct"/>
            <w:vAlign w:val="center"/>
          </w:tcPr>
          <w:p w14:paraId="53FC086D" w14:textId="77777777" w:rsidR="004D24A6" w:rsidRPr="00E96CB3" w:rsidRDefault="004D24A6" w:rsidP="004D24A6">
            <w:pPr>
              <w:pStyle w:val="43"/>
              <w:spacing w:before="0" w:after="0" w:line="240" w:lineRule="auto"/>
              <w:rPr>
                <w:rFonts w:eastAsiaTheme="minorEastAsia" w:cs="Times New Roman"/>
                <w:b/>
                <w:sz w:val="21"/>
                <w:szCs w:val="21"/>
              </w:rPr>
            </w:pPr>
            <w:r w:rsidRPr="00E96CB3">
              <w:rPr>
                <w:rFonts w:eastAsiaTheme="minorEastAsia" w:cs="Times New Roman"/>
                <w:b/>
                <w:sz w:val="21"/>
                <w:szCs w:val="21"/>
              </w:rPr>
              <w:t>名称</w:t>
            </w:r>
          </w:p>
        </w:tc>
        <w:tc>
          <w:tcPr>
            <w:tcW w:w="1135" w:type="pct"/>
            <w:vAlign w:val="center"/>
          </w:tcPr>
          <w:p w14:paraId="06DC0E99" w14:textId="77777777" w:rsidR="004D24A6" w:rsidRPr="00E96CB3" w:rsidRDefault="004D24A6" w:rsidP="004D24A6">
            <w:pPr>
              <w:pStyle w:val="43"/>
              <w:spacing w:before="0" w:after="0" w:line="240" w:lineRule="auto"/>
              <w:rPr>
                <w:rFonts w:eastAsiaTheme="minorEastAsia" w:cs="Times New Roman"/>
                <w:b/>
                <w:sz w:val="21"/>
                <w:szCs w:val="21"/>
              </w:rPr>
            </w:pPr>
            <w:r w:rsidRPr="00E96CB3">
              <w:rPr>
                <w:rFonts w:eastAsiaTheme="minorEastAsia" w:cs="Times New Roman"/>
                <w:b/>
                <w:sz w:val="21"/>
                <w:szCs w:val="21"/>
              </w:rPr>
              <w:t>建筑面积（</w:t>
            </w:r>
            <w:r w:rsidRPr="00E96CB3">
              <w:rPr>
                <w:rFonts w:eastAsiaTheme="minorEastAsia" w:cs="Times New Roman"/>
                <w:b/>
                <w:sz w:val="21"/>
                <w:szCs w:val="21"/>
              </w:rPr>
              <w:t>m</w:t>
            </w:r>
            <w:r w:rsidRPr="00E96CB3">
              <w:rPr>
                <w:rFonts w:eastAsiaTheme="minorEastAsia" w:cs="Times New Roman"/>
                <w:b/>
                <w:sz w:val="21"/>
                <w:szCs w:val="21"/>
                <w:vertAlign w:val="superscript"/>
              </w:rPr>
              <w:t>2</w:t>
            </w:r>
            <w:r w:rsidRPr="00E96CB3">
              <w:rPr>
                <w:rFonts w:eastAsiaTheme="minorEastAsia" w:cs="Times New Roman"/>
                <w:b/>
                <w:sz w:val="21"/>
                <w:szCs w:val="21"/>
              </w:rPr>
              <w:t>）</w:t>
            </w:r>
          </w:p>
        </w:tc>
        <w:tc>
          <w:tcPr>
            <w:tcW w:w="1114" w:type="pct"/>
            <w:vAlign w:val="center"/>
          </w:tcPr>
          <w:p w14:paraId="4328C49F" w14:textId="77777777" w:rsidR="004D24A6" w:rsidRPr="00E96CB3" w:rsidRDefault="004D24A6" w:rsidP="004D24A6">
            <w:pPr>
              <w:pStyle w:val="43"/>
              <w:spacing w:before="0" w:after="0" w:line="240" w:lineRule="auto"/>
              <w:rPr>
                <w:rFonts w:eastAsiaTheme="minorEastAsia" w:cs="Times New Roman"/>
                <w:b/>
                <w:sz w:val="21"/>
                <w:szCs w:val="21"/>
              </w:rPr>
            </w:pPr>
            <w:r w:rsidRPr="00E96CB3">
              <w:rPr>
                <w:rFonts w:eastAsiaTheme="minorEastAsia" w:cs="Times New Roman"/>
                <w:b/>
                <w:sz w:val="21"/>
                <w:szCs w:val="21"/>
              </w:rPr>
              <w:t>建筑结构特征</w:t>
            </w:r>
          </w:p>
        </w:tc>
        <w:tc>
          <w:tcPr>
            <w:tcW w:w="1335" w:type="pct"/>
            <w:vAlign w:val="center"/>
          </w:tcPr>
          <w:p w14:paraId="0E0BD4B7" w14:textId="77777777" w:rsidR="004D24A6" w:rsidRPr="00E96CB3" w:rsidRDefault="004D24A6" w:rsidP="004D24A6">
            <w:pPr>
              <w:pStyle w:val="43"/>
              <w:spacing w:before="0" w:after="0" w:line="240" w:lineRule="auto"/>
              <w:rPr>
                <w:rFonts w:eastAsiaTheme="minorEastAsia" w:cs="Times New Roman"/>
                <w:b/>
                <w:sz w:val="21"/>
                <w:szCs w:val="21"/>
              </w:rPr>
            </w:pPr>
            <w:r w:rsidRPr="00E96CB3">
              <w:rPr>
                <w:rFonts w:eastAsiaTheme="minorEastAsia" w:cs="Times New Roman"/>
                <w:b/>
                <w:sz w:val="21"/>
                <w:szCs w:val="21"/>
              </w:rPr>
              <w:t>备注</w:t>
            </w:r>
          </w:p>
        </w:tc>
      </w:tr>
      <w:tr w:rsidR="004D24A6" w:rsidRPr="00E96CB3" w14:paraId="3AA0DDA2" w14:textId="77777777" w:rsidTr="004D24A6">
        <w:trPr>
          <w:cantSplit/>
          <w:trHeight w:val="340"/>
        </w:trPr>
        <w:tc>
          <w:tcPr>
            <w:tcW w:w="412" w:type="pct"/>
            <w:vAlign w:val="center"/>
          </w:tcPr>
          <w:p w14:paraId="5F4E3B98" w14:textId="77777777" w:rsidR="004D24A6" w:rsidRPr="00E96CB3" w:rsidRDefault="004D24A6" w:rsidP="004D24A6">
            <w:pPr>
              <w:pStyle w:val="afff1"/>
              <w:rPr>
                <w:rFonts w:ascii="Times New Roman" w:eastAsiaTheme="minorEastAsia" w:hAnsi="Times New Roman"/>
              </w:rPr>
            </w:pPr>
            <w:bookmarkStart w:id="45" w:name="_Hlk399176206"/>
            <w:r w:rsidRPr="00E96CB3">
              <w:rPr>
                <w:rFonts w:ascii="Times New Roman" w:eastAsiaTheme="minorEastAsia" w:hAnsi="Times New Roman"/>
              </w:rPr>
              <w:t>1</w:t>
            </w:r>
          </w:p>
        </w:tc>
        <w:tc>
          <w:tcPr>
            <w:tcW w:w="1004" w:type="pct"/>
            <w:vAlign w:val="center"/>
          </w:tcPr>
          <w:p w14:paraId="575110CE" w14:textId="77777777" w:rsidR="004D24A6" w:rsidRPr="00E96CB3" w:rsidRDefault="004D24A6" w:rsidP="004D24A6">
            <w:pPr>
              <w:pStyle w:val="afff1"/>
              <w:rPr>
                <w:rFonts w:ascii="Times New Roman" w:eastAsiaTheme="minorEastAsia" w:hAnsi="Times New Roman"/>
              </w:rPr>
            </w:pPr>
            <w:r w:rsidRPr="00E96CB3">
              <w:rPr>
                <w:rFonts w:ascii="Times New Roman" w:eastAsiaTheme="minorEastAsia" w:hAnsi="Times New Roman"/>
              </w:rPr>
              <w:t>综合用房</w:t>
            </w:r>
          </w:p>
        </w:tc>
        <w:tc>
          <w:tcPr>
            <w:tcW w:w="1135" w:type="pct"/>
            <w:vAlign w:val="center"/>
          </w:tcPr>
          <w:p w14:paraId="5BFE9FD4" w14:textId="77777777" w:rsidR="004D24A6" w:rsidRPr="00E96CB3" w:rsidRDefault="004D24A6" w:rsidP="004D24A6">
            <w:pPr>
              <w:pStyle w:val="afff1"/>
              <w:rPr>
                <w:rFonts w:ascii="Times New Roman" w:eastAsiaTheme="minorEastAsia" w:hAnsi="Times New Roman"/>
              </w:rPr>
            </w:pPr>
            <w:r w:rsidRPr="00E96CB3">
              <w:rPr>
                <w:rFonts w:ascii="Times New Roman" w:eastAsiaTheme="minorEastAsia" w:hAnsi="Times New Roman"/>
              </w:rPr>
              <w:t>594</w:t>
            </w:r>
          </w:p>
        </w:tc>
        <w:tc>
          <w:tcPr>
            <w:tcW w:w="1114" w:type="pct"/>
            <w:vAlign w:val="center"/>
          </w:tcPr>
          <w:p w14:paraId="52465E8F" w14:textId="77777777" w:rsidR="004D24A6" w:rsidRPr="00E96CB3" w:rsidRDefault="004D24A6" w:rsidP="004D24A6">
            <w:pPr>
              <w:pStyle w:val="afff1"/>
              <w:rPr>
                <w:rFonts w:ascii="Times New Roman" w:eastAsiaTheme="minorEastAsia" w:hAnsi="Times New Roman"/>
              </w:rPr>
            </w:pPr>
            <w:r w:rsidRPr="00E96CB3">
              <w:rPr>
                <w:rFonts w:ascii="Times New Roman" w:eastAsiaTheme="minorEastAsia" w:hAnsi="Times New Roman"/>
              </w:rPr>
              <w:t>钢筋混凝土框架</w:t>
            </w:r>
          </w:p>
        </w:tc>
        <w:tc>
          <w:tcPr>
            <w:tcW w:w="1335" w:type="pct"/>
            <w:vAlign w:val="center"/>
          </w:tcPr>
          <w:p w14:paraId="70A665EB" w14:textId="77777777" w:rsidR="004D24A6" w:rsidRPr="00E96CB3" w:rsidRDefault="004D24A6" w:rsidP="004D24A6">
            <w:pPr>
              <w:pStyle w:val="afff1"/>
              <w:rPr>
                <w:rFonts w:ascii="Times New Roman" w:eastAsiaTheme="minorEastAsia" w:hAnsi="Times New Roman"/>
              </w:rPr>
            </w:pPr>
            <w:r w:rsidRPr="00E96CB3">
              <w:rPr>
                <w:rFonts w:ascii="Times New Roman" w:eastAsiaTheme="minorEastAsia" w:hAnsi="Times New Roman"/>
              </w:rPr>
              <w:t>2</w:t>
            </w:r>
            <w:r w:rsidRPr="00E96CB3">
              <w:rPr>
                <w:rFonts w:ascii="Times New Roman" w:eastAsiaTheme="minorEastAsia" w:hAnsi="Times New Roman"/>
              </w:rPr>
              <w:t>层，位于水工平台上</w:t>
            </w:r>
          </w:p>
        </w:tc>
      </w:tr>
      <w:bookmarkEnd w:id="45"/>
    </w:tbl>
    <w:p w14:paraId="48637408" w14:textId="77777777" w:rsidR="004D24A6" w:rsidRPr="00E96CB3" w:rsidRDefault="004D24A6" w:rsidP="004D24A6">
      <w:pPr>
        <w:pStyle w:val="WPSOffice1"/>
        <w:tabs>
          <w:tab w:val="right" w:leader="dot" w:pos="9070"/>
        </w:tabs>
        <w:adjustRightInd w:val="0"/>
        <w:snapToGrid w:val="0"/>
        <w:spacing w:line="360" w:lineRule="auto"/>
        <w:ind w:firstLineChars="200" w:firstLine="482"/>
        <w:jc w:val="both"/>
        <w:rPr>
          <w:rFonts w:eastAsiaTheme="minorEastAsia"/>
          <w:b/>
          <w:sz w:val="24"/>
        </w:rPr>
      </w:pPr>
    </w:p>
    <w:p w14:paraId="2A672B21" w14:textId="77777777" w:rsidR="004D24A6" w:rsidRPr="00E96CB3" w:rsidRDefault="004D24A6" w:rsidP="004D24A6">
      <w:pPr>
        <w:pStyle w:val="2a"/>
        <w:spacing w:line="276" w:lineRule="auto"/>
        <w:ind w:firstLineChars="0" w:firstLine="0"/>
        <w:jc w:val="center"/>
        <w:rPr>
          <w:rFonts w:eastAsiaTheme="minorEastAsia" w:cs="Times New Roman"/>
          <w:b/>
          <w:sz w:val="24"/>
        </w:rPr>
      </w:pPr>
      <w:r w:rsidRPr="00E96CB3">
        <w:rPr>
          <w:rFonts w:eastAsiaTheme="minorEastAsia" w:cs="Times New Roman"/>
          <w:b/>
          <w:sz w:val="24"/>
        </w:rPr>
        <w:t>表</w:t>
      </w:r>
      <w:r w:rsidRPr="00E96CB3">
        <w:rPr>
          <w:rFonts w:eastAsiaTheme="minorEastAsia" w:cs="Times New Roman"/>
          <w:b/>
          <w:sz w:val="24"/>
        </w:rPr>
        <w:t>3.2-1</w:t>
      </w:r>
      <w:r w:rsidR="00FA5B82" w:rsidRPr="00E96CB3">
        <w:rPr>
          <w:rFonts w:eastAsiaTheme="minorEastAsia" w:cs="Times New Roman"/>
          <w:b/>
          <w:sz w:val="24"/>
        </w:rPr>
        <w:t>2</w:t>
      </w:r>
      <w:r w:rsidRPr="00E96CB3">
        <w:rPr>
          <w:rFonts w:eastAsiaTheme="minorEastAsia" w:cs="Times New Roman"/>
          <w:b/>
          <w:sz w:val="24"/>
        </w:rPr>
        <w:t xml:space="preserve">  </w:t>
      </w:r>
      <w:r w:rsidRPr="00E96CB3">
        <w:rPr>
          <w:rFonts w:eastAsiaTheme="minorEastAsia" w:cs="Times New Roman"/>
          <w:b/>
          <w:sz w:val="24"/>
        </w:rPr>
        <w:t>构筑物一览表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5"/>
        <w:gridCol w:w="1804"/>
        <w:gridCol w:w="976"/>
        <w:gridCol w:w="976"/>
        <w:gridCol w:w="1396"/>
        <w:gridCol w:w="3193"/>
      </w:tblGrid>
      <w:tr w:rsidR="004D24A6" w:rsidRPr="00E96CB3" w14:paraId="255A74D8" w14:textId="77777777" w:rsidTr="00FA5B82">
        <w:trPr>
          <w:cantSplit/>
          <w:trHeight w:val="340"/>
          <w:tblHeader/>
        </w:trPr>
        <w:tc>
          <w:tcPr>
            <w:tcW w:w="384" w:type="pct"/>
            <w:vAlign w:val="center"/>
          </w:tcPr>
          <w:p w14:paraId="52EE4AC2" w14:textId="77777777" w:rsidR="004D24A6" w:rsidRPr="00E96CB3" w:rsidRDefault="004D24A6" w:rsidP="00241926">
            <w:pPr>
              <w:pStyle w:val="43"/>
              <w:spacing w:before="0" w:after="0" w:line="240" w:lineRule="auto"/>
              <w:rPr>
                <w:rFonts w:eastAsiaTheme="minorEastAsia" w:cs="Times New Roman"/>
                <w:b/>
                <w:sz w:val="21"/>
                <w:szCs w:val="21"/>
              </w:rPr>
            </w:pPr>
            <w:r w:rsidRPr="00E96CB3">
              <w:rPr>
                <w:rFonts w:eastAsiaTheme="minorEastAsia" w:cs="Times New Roman"/>
                <w:b/>
                <w:sz w:val="21"/>
                <w:szCs w:val="21"/>
              </w:rPr>
              <w:t>序号</w:t>
            </w:r>
          </w:p>
        </w:tc>
        <w:tc>
          <w:tcPr>
            <w:tcW w:w="998" w:type="pct"/>
            <w:vAlign w:val="center"/>
          </w:tcPr>
          <w:p w14:paraId="1AB6D00B" w14:textId="77777777" w:rsidR="004D24A6" w:rsidRPr="00E96CB3" w:rsidRDefault="004D24A6" w:rsidP="00241926">
            <w:pPr>
              <w:pStyle w:val="43"/>
              <w:spacing w:before="0" w:after="0" w:line="240" w:lineRule="auto"/>
              <w:rPr>
                <w:rFonts w:eastAsiaTheme="minorEastAsia" w:cs="Times New Roman"/>
                <w:b/>
                <w:sz w:val="21"/>
                <w:szCs w:val="21"/>
              </w:rPr>
            </w:pPr>
            <w:r w:rsidRPr="00E96CB3">
              <w:rPr>
                <w:rFonts w:eastAsiaTheme="minorEastAsia" w:cs="Times New Roman"/>
                <w:b/>
                <w:sz w:val="21"/>
                <w:szCs w:val="21"/>
              </w:rPr>
              <w:t>名称</w:t>
            </w:r>
          </w:p>
        </w:tc>
        <w:tc>
          <w:tcPr>
            <w:tcW w:w="540" w:type="pct"/>
            <w:vAlign w:val="center"/>
          </w:tcPr>
          <w:p w14:paraId="7257E81F" w14:textId="77777777" w:rsidR="004D24A6" w:rsidRPr="00E96CB3" w:rsidRDefault="004D24A6" w:rsidP="00241926">
            <w:pPr>
              <w:pStyle w:val="43"/>
              <w:spacing w:before="0" w:after="0" w:line="240" w:lineRule="auto"/>
              <w:rPr>
                <w:rFonts w:eastAsiaTheme="minorEastAsia" w:cs="Times New Roman"/>
                <w:b/>
                <w:sz w:val="21"/>
                <w:szCs w:val="21"/>
              </w:rPr>
            </w:pPr>
            <w:r w:rsidRPr="00E96CB3">
              <w:rPr>
                <w:rFonts w:eastAsiaTheme="minorEastAsia" w:cs="Times New Roman"/>
                <w:b/>
                <w:sz w:val="21"/>
                <w:szCs w:val="21"/>
              </w:rPr>
              <w:t>单位</w:t>
            </w:r>
          </w:p>
        </w:tc>
        <w:tc>
          <w:tcPr>
            <w:tcW w:w="540" w:type="pct"/>
            <w:vAlign w:val="center"/>
          </w:tcPr>
          <w:p w14:paraId="3170DAF5" w14:textId="77777777" w:rsidR="004D24A6" w:rsidRPr="00E96CB3" w:rsidRDefault="004D24A6" w:rsidP="00241926">
            <w:pPr>
              <w:pStyle w:val="43"/>
              <w:spacing w:before="0" w:after="0" w:line="240" w:lineRule="auto"/>
              <w:rPr>
                <w:rFonts w:eastAsiaTheme="minorEastAsia" w:cs="Times New Roman"/>
                <w:b/>
                <w:sz w:val="21"/>
                <w:szCs w:val="21"/>
              </w:rPr>
            </w:pPr>
            <w:r w:rsidRPr="00E96CB3">
              <w:rPr>
                <w:rFonts w:eastAsiaTheme="minorEastAsia" w:cs="Times New Roman"/>
                <w:b/>
                <w:sz w:val="21"/>
                <w:szCs w:val="21"/>
              </w:rPr>
              <w:t>数量</w:t>
            </w:r>
          </w:p>
        </w:tc>
        <w:tc>
          <w:tcPr>
            <w:tcW w:w="772" w:type="pct"/>
            <w:vAlign w:val="center"/>
          </w:tcPr>
          <w:p w14:paraId="518CBFD8" w14:textId="77777777" w:rsidR="004D24A6" w:rsidRPr="00E96CB3" w:rsidRDefault="004D24A6" w:rsidP="00241926">
            <w:pPr>
              <w:pStyle w:val="43"/>
              <w:spacing w:before="0" w:after="0" w:line="240" w:lineRule="auto"/>
              <w:rPr>
                <w:rFonts w:eastAsiaTheme="minorEastAsia" w:cs="Times New Roman"/>
                <w:b/>
                <w:sz w:val="21"/>
                <w:szCs w:val="21"/>
              </w:rPr>
            </w:pPr>
            <w:r w:rsidRPr="00E96CB3">
              <w:rPr>
                <w:rFonts w:eastAsiaTheme="minorEastAsia" w:cs="Times New Roman"/>
                <w:b/>
                <w:sz w:val="21"/>
                <w:szCs w:val="21"/>
              </w:rPr>
              <w:t>规模及特征</w:t>
            </w:r>
          </w:p>
        </w:tc>
        <w:tc>
          <w:tcPr>
            <w:tcW w:w="1766" w:type="pct"/>
            <w:vAlign w:val="center"/>
          </w:tcPr>
          <w:p w14:paraId="1FA8AF51" w14:textId="77777777" w:rsidR="004D24A6" w:rsidRPr="00E96CB3" w:rsidRDefault="004D24A6" w:rsidP="00241926">
            <w:pPr>
              <w:pStyle w:val="43"/>
              <w:spacing w:before="0" w:after="0" w:line="240" w:lineRule="auto"/>
              <w:rPr>
                <w:rFonts w:eastAsiaTheme="minorEastAsia" w:cs="Times New Roman"/>
                <w:b/>
                <w:sz w:val="21"/>
                <w:szCs w:val="21"/>
              </w:rPr>
            </w:pPr>
            <w:r w:rsidRPr="00E96CB3">
              <w:rPr>
                <w:rFonts w:eastAsiaTheme="minorEastAsia" w:cs="Times New Roman"/>
                <w:b/>
                <w:sz w:val="21"/>
                <w:szCs w:val="21"/>
              </w:rPr>
              <w:t>备注</w:t>
            </w:r>
          </w:p>
        </w:tc>
      </w:tr>
      <w:tr w:rsidR="004D24A6" w:rsidRPr="00E96CB3" w14:paraId="1279C522" w14:textId="77777777" w:rsidTr="00241926">
        <w:trPr>
          <w:cantSplit/>
          <w:trHeight w:val="340"/>
        </w:trPr>
        <w:tc>
          <w:tcPr>
            <w:tcW w:w="384" w:type="pct"/>
            <w:vAlign w:val="center"/>
          </w:tcPr>
          <w:p w14:paraId="1A4141B6"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1</w:t>
            </w:r>
          </w:p>
        </w:tc>
        <w:tc>
          <w:tcPr>
            <w:tcW w:w="998" w:type="pct"/>
            <w:vAlign w:val="center"/>
          </w:tcPr>
          <w:p w14:paraId="5482A248"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A</w:t>
            </w:r>
            <w:r w:rsidRPr="00E96CB3">
              <w:rPr>
                <w:rFonts w:eastAsiaTheme="minorEastAsia" w:cs="Times New Roman"/>
                <w:sz w:val="21"/>
                <w:szCs w:val="21"/>
              </w:rPr>
              <w:t>型管架</w:t>
            </w:r>
          </w:p>
        </w:tc>
        <w:tc>
          <w:tcPr>
            <w:tcW w:w="540" w:type="pct"/>
            <w:vAlign w:val="center"/>
          </w:tcPr>
          <w:p w14:paraId="329882B8"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个</w:t>
            </w:r>
          </w:p>
        </w:tc>
        <w:tc>
          <w:tcPr>
            <w:tcW w:w="540" w:type="pct"/>
            <w:vAlign w:val="center"/>
          </w:tcPr>
          <w:p w14:paraId="1FDB892A"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50</w:t>
            </w:r>
          </w:p>
        </w:tc>
        <w:tc>
          <w:tcPr>
            <w:tcW w:w="772" w:type="pct"/>
            <w:vAlign w:val="center"/>
          </w:tcPr>
          <w:p w14:paraId="4429CC33"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钢筋混凝土结构</w:t>
            </w:r>
          </w:p>
        </w:tc>
        <w:tc>
          <w:tcPr>
            <w:tcW w:w="1766" w:type="pct"/>
            <w:vAlign w:val="center"/>
          </w:tcPr>
          <w:p w14:paraId="128BA65C" w14:textId="5873432B" w:rsidR="004D24A6" w:rsidRPr="00E96CB3" w:rsidRDefault="004D24A6" w:rsidP="00DD5624">
            <w:pPr>
              <w:pStyle w:val="43"/>
              <w:spacing w:before="0" w:after="0" w:line="240" w:lineRule="auto"/>
              <w:jc w:val="both"/>
              <w:rPr>
                <w:rFonts w:eastAsiaTheme="minorEastAsia" w:cs="Times New Roman"/>
                <w:sz w:val="21"/>
                <w:szCs w:val="21"/>
              </w:rPr>
            </w:pPr>
            <w:r w:rsidRPr="00E96CB3">
              <w:rPr>
                <w:rFonts w:eastAsiaTheme="minorEastAsia" w:cs="Times New Roman"/>
                <w:sz w:val="21"/>
                <w:szCs w:val="21"/>
              </w:rPr>
              <w:t>高</w:t>
            </w:r>
            <w:r w:rsidRPr="00E96CB3">
              <w:rPr>
                <w:rFonts w:eastAsiaTheme="minorEastAsia" w:cs="Times New Roman"/>
                <w:sz w:val="21"/>
                <w:szCs w:val="21"/>
              </w:rPr>
              <w:t>3.5m</w:t>
            </w:r>
            <w:r w:rsidRPr="00E96CB3">
              <w:rPr>
                <w:rFonts w:eastAsiaTheme="minorEastAsia" w:cs="Times New Roman"/>
                <w:sz w:val="21"/>
                <w:szCs w:val="21"/>
              </w:rPr>
              <w:t>，</w:t>
            </w:r>
            <w:r w:rsidRPr="00E96CB3">
              <w:rPr>
                <w:rFonts w:eastAsiaTheme="minorEastAsia" w:cs="Times New Roman"/>
                <w:sz w:val="21"/>
                <w:szCs w:val="21"/>
              </w:rPr>
              <w:t>4.5</w:t>
            </w:r>
            <w:r w:rsidR="00DD5624" w:rsidRPr="00E96CB3">
              <w:rPr>
                <w:rFonts w:eastAsiaTheme="minorEastAsia" w:cs="Times New Roman"/>
                <w:sz w:val="21"/>
                <w:szCs w:val="21"/>
              </w:rPr>
              <w:t>m</w:t>
            </w:r>
            <w:r w:rsidRPr="00E96CB3">
              <w:rPr>
                <w:rFonts w:eastAsiaTheme="minorEastAsia" w:cs="Times New Roman"/>
                <w:sz w:val="21"/>
                <w:szCs w:val="21"/>
              </w:rPr>
              <w:t>宽，位于水工结构上。混凝土</w:t>
            </w:r>
            <w:r w:rsidRPr="00E96CB3">
              <w:rPr>
                <w:rFonts w:eastAsiaTheme="minorEastAsia" w:cs="Times New Roman"/>
                <w:sz w:val="21"/>
                <w:szCs w:val="21"/>
              </w:rPr>
              <w:t>140m</w:t>
            </w:r>
            <w:r w:rsidRPr="00E96CB3">
              <w:rPr>
                <w:rFonts w:eastAsiaTheme="minorEastAsia" w:cs="Times New Roman"/>
                <w:sz w:val="21"/>
                <w:szCs w:val="21"/>
                <w:vertAlign w:val="superscript"/>
              </w:rPr>
              <w:t>3</w:t>
            </w:r>
            <w:r w:rsidRPr="00E96CB3">
              <w:rPr>
                <w:rFonts w:eastAsiaTheme="minorEastAsia" w:cs="Times New Roman"/>
                <w:sz w:val="21"/>
                <w:szCs w:val="21"/>
              </w:rPr>
              <w:t>，钢筋</w:t>
            </w:r>
            <w:r w:rsidRPr="00E96CB3">
              <w:rPr>
                <w:rFonts w:eastAsiaTheme="minorEastAsia" w:cs="Times New Roman"/>
                <w:sz w:val="21"/>
                <w:szCs w:val="21"/>
              </w:rPr>
              <w:t>28t</w:t>
            </w:r>
            <w:r w:rsidRPr="00E96CB3">
              <w:rPr>
                <w:rFonts w:eastAsiaTheme="minorEastAsia" w:cs="Times New Roman"/>
                <w:sz w:val="21"/>
                <w:szCs w:val="21"/>
              </w:rPr>
              <w:t>。</w:t>
            </w:r>
          </w:p>
        </w:tc>
      </w:tr>
      <w:tr w:rsidR="004D24A6" w:rsidRPr="00E96CB3" w14:paraId="2C201979" w14:textId="77777777" w:rsidTr="00241926">
        <w:trPr>
          <w:cantSplit/>
          <w:trHeight w:val="340"/>
        </w:trPr>
        <w:tc>
          <w:tcPr>
            <w:tcW w:w="384" w:type="pct"/>
            <w:vAlign w:val="center"/>
          </w:tcPr>
          <w:p w14:paraId="648C552F"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2</w:t>
            </w:r>
          </w:p>
        </w:tc>
        <w:tc>
          <w:tcPr>
            <w:tcW w:w="998" w:type="pct"/>
            <w:vAlign w:val="center"/>
          </w:tcPr>
          <w:p w14:paraId="76ACCFE0"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B</w:t>
            </w:r>
            <w:r w:rsidRPr="00E96CB3">
              <w:rPr>
                <w:rFonts w:eastAsiaTheme="minorEastAsia" w:cs="Times New Roman"/>
                <w:sz w:val="21"/>
                <w:szCs w:val="21"/>
              </w:rPr>
              <w:t>型管架</w:t>
            </w:r>
          </w:p>
        </w:tc>
        <w:tc>
          <w:tcPr>
            <w:tcW w:w="540" w:type="pct"/>
            <w:vAlign w:val="center"/>
          </w:tcPr>
          <w:p w14:paraId="5EAFC27A"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个</w:t>
            </w:r>
          </w:p>
        </w:tc>
        <w:tc>
          <w:tcPr>
            <w:tcW w:w="540" w:type="pct"/>
            <w:vAlign w:val="center"/>
          </w:tcPr>
          <w:p w14:paraId="17C4B723"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100</w:t>
            </w:r>
          </w:p>
        </w:tc>
        <w:tc>
          <w:tcPr>
            <w:tcW w:w="772" w:type="pct"/>
            <w:vAlign w:val="center"/>
          </w:tcPr>
          <w:p w14:paraId="70B27402"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钢筋混凝土结构</w:t>
            </w:r>
          </w:p>
        </w:tc>
        <w:tc>
          <w:tcPr>
            <w:tcW w:w="1766" w:type="pct"/>
            <w:vAlign w:val="center"/>
          </w:tcPr>
          <w:p w14:paraId="091956B5" w14:textId="55BBEF8B" w:rsidR="004D24A6" w:rsidRPr="00E96CB3" w:rsidRDefault="004D24A6" w:rsidP="00DD5624">
            <w:pPr>
              <w:pStyle w:val="43"/>
              <w:spacing w:before="0" w:after="0" w:line="240" w:lineRule="auto"/>
              <w:jc w:val="both"/>
              <w:rPr>
                <w:rFonts w:eastAsiaTheme="minorEastAsia" w:cs="Times New Roman"/>
                <w:sz w:val="21"/>
                <w:szCs w:val="21"/>
              </w:rPr>
            </w:pPr>
            <w:r w:rsidRPr="00E96CB3">
              <w:rPr>
                <w:rFonts w:eastAsiaTheme="minorEastAsia" w:cs="Times New Roman"/>
                <w:sz w:val="21"/>
                <w:szCs w:val="21"/>
              </w:rPr>
              <w:t>高</w:t>
            </w:r>
            <w:r w:rsidRPr="00E96CB3">
              <w:rPr>
                <w:rFonts w:eastAsiaTheme="minorEastAsia" w:cs="Times New Roman"/>
                <w:sz w:val="21"/>
                <w:szCs w:val="21"/>
              </w:rPr>
              <w:t>3.5m</w:t>
            </w:r>
            <w:r w:rsidRPr="00E96CB3">
              <w:rPr>
                <w:rFonts w:eastAsiaTheme="minorEastAsia" w:cs="Times New Roman"/>
                <w:sz w:val="21"/>
                <w:szCs w:val="21"/>
              </w:rPr>
              <w:t>，</w:t>
            </w:r>
            <w:r w:rsidRPr="00E96CB3">
              <w:rPr>
                <w:rFonts w:eastAsiaTheme="minorEastAsia" w:cs="Times New Roman"/>
                <w:sz w:val="21"/>
                <w:szCs w:val="21"/>
              </w:rPr>
              <w:t>4.5</w:t>
            </w:r>
            <w:r w:rsidR="00DD5624" w:rsidRPr="00E96CB3">
              <w:rPr>
                <w:rFonts w:eastAsiaTheme="minorEastAsia" w:cs="Times New Roman"/>
                <w:sz w:val="21"/>
                <w:szCs w:val="21"/>
              </w:rPr>
              <w:t>m</w:t>
            </w:r>
            <w:r w:rsidRPr="00E96CB3">
              <w:rPr>
                <w:rFonts w:eastAsiaTheme="minorEastAsia" w:cs="Times New Roman"/>
                <w:sz w:val="21"/>
                <w:szCs w:val="21"/>
              </w:rPr>
              <w:t>宽，位于水工结构上。混凝土</w:t>
            </w:r>
            <w:r w:rsidRPr="00E96CB3">
              <w:rPr>
                <w:rFonts w:eastAsiaTheme="minorEastAsia" w:cs="Times New Roman"/>
                <w:sz w:val="21"/>
                <w:szCs w:val="21"/>
              </w:rPr>
              <w:t>136m</w:t>
            </w:r>
            <w:r w:rsidRPr="00E96CB3">
              <w:rPr>
                <w:rFonts w:eastAsiaTheme="minorEastAsia" w:cs="Times New Roman"/>
                <w:sz w:val="21"/>
                <w:szCs w:val="21"/>
                <w:vertAlign w:val="superscript"/>
              </w:rPr>
              <w:t>3</w:t>
            </w:r>
            <w:r w:rsidRPr="00E96CB3">
              <w:rPr>
                <w:rFonts w:eastAsiaTheme="minorEastAsia" w:cs="Times New Roman"/>
                <w:sz w:val="21"/>
                <w:szCs w:val="21"/>
              </w:rPr>
              <w:t>，钢筋</w:t>
            </w:r>
            <w:r w:rsidRPr="00E96CB3">
              <w:rPr>
                <w:rFonts w:eastAsiaTheme="minorEastAsia" w:cs="Times New Roman"/>
                <w:sz w:val="21"/>
                <w:szCs w:val="21"/>
              </w:rPr>
              <w:t>27.2t</w:t>
            </w:r>
            <w:r w:rsidRPr="00E96CB3">
              <w:rPr>
                <w:rFonts w:eastAsiaTheme="minorEastAsia" w:cs="Times New Roman"/>
                <w:sz w:val="21"/>
                <w:szCs w:val="21"/>
              </w:rPr>
              <w:t>。</w:t>
            </w:r>
          </w:p>
        </w:tc>
      </w:tr>
      <w:tr w:rsidR="004D24A6" w:rsidRPr="00E96CB3" w14:paraId="2F1F19CA" w14:textId="77777777" w:rsidTr="00241926">
        <w:trPr>
          <w:cantSplit/>
          <w:trHeight w:val="340"/>
        </w:trPr>
        <w:tc>
          <w:tcPr>
            <w:tcW w:w="384" w:type="pct"/>
            <w:vAlign w:val="center"/>
          </w:tcPr>
          <w:p w14:paraId="667E07E1"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3</w:t>
            </w:r>
          </w:p>
        </w:tc>
        <w:tc>
          <w:tcPr>
            <w:tcW w:w="998" w:type="pct"/>
            <w:vAlign w:val="center"/>
          </w:tcPr>
          <w:p w14:paraId="0C01232D"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C</w:t>
            </w:r>
            <w:r w:rsidRPr="00E96CB3">
              <w:rPr>
                <w:rFonts w:eastAsiaTheme="minorEastAsia" w:cs="Times New Roman"/>
                <w:sz w:val="21"/>
                <w:szCs w:val="21"/>
              </w:rPr>
              <w:t>型管架</w:t>
            </w:r>
          </w:p>
        </w:tc>
        <w:tc>
          <w:tcPr>
            <w:tcW w:w="540" w:type="pct"/>
            <w:vAlign w:val="center"/>
          </w:tcPr>
          <w:p w14:paraId="22AF200F"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个</w:t>
            </w:r>
          </w:p>
        </w:tc>
        <w:tc>
          <w:tcPr>
            <w:tcW w:w="540" w:type="pct"/>
            <w:vAlign w:val="center"/>
          </w:tcPr>
          <w:p w14:paraId="336DA775"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108</w:t>
            </w:r>
          </w:p>
        </w:tc>
        <w:tc>
          <w:tcPr>
            <w:tcW w:w="772" w:type="pct"/>
            <w:vAlign w:val="center"/>
          </w:tcPr>
          <w:p w14:paraId="10BDFC56"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钢结构</w:t>
            </w:r>
          </w:p>
        </w:tc>
        <w:tc>
          <w:tcPr>
            <w:tcW w:w="1766" w:type="pct"/>
            <w:vAlign w:val="center"/>
          </w:tcPr>
          <w:p w14:paraId="638637FF" w14:textId="5A7DA965" w:rsidR="004D24A6" w:rsidRPr="00E96CB3" w:rsidRDefault="004D24A6" w:rsidP="00DD5624">
            <w:pPr>
              <w:pStyle w:val="43"/>
              <w:spacing w:before="0" w:after="0" w:line="240" w:lineRule="auto"/>
              <w:jc w:val="both"/>
              <w:rPr>
                <w:rFonts w:eastAsiaTheme="minorEastAsia" w:cs="Times New Roman"/>
                <w:sz w:val="21"/>
                <w:szCs w:val="21"/>
              </w:rPr>
            </w:pPr>
            <w:r w:rsidRPr="00E96CB3">
              <w:rPr>
                <w:rFonts w:eastAsiaTheme="minorEastAsia" w:cs="Times New Roman"/>
                <w:sz w:val="21"/>
                <w:szCs w:val="21"/>
              </w:rPr>
              <w:t>高</w:t>
            </w:r>
            <w:r w:rsidRPr="00E96CB3">
              <w:rPr>
                <w:rFonts w:eastAsiaTheme="minorEastAsia" w:cs="Times New Roman"/>
                <w:sz w:val="21"/>
                <w:szCs w:val="21"/>
              </w:rPr>
              <w:t>2m</w:t>
            </w:r>
            <w:r w:rsidRPr="00E96CB3">
              <w:rPr>
                <w:rFonts w:eastAsiaTheme="minorEastAsia" w:cs="Times New Roman"/>
                <w:sz w:val="21"/>
                <w:szCs w:val="21"/>
              </w:rPr>
              <w:t>，</w:t>
            </w:r>
            <w:r w:rsidRPr="00E96CB3">
              <w:rPr>
                <w:rFonts w:eastAsiaTheme="minorEastAsia" w:cs="Times New Roman"/>
                <w:sz w:val="21"/>
                <w:szCs w:val="21"/>
              </w:rPr>
              <w:t>4.0</w:t>
            </w:r>
            <w:r w:rsidR="00DD5624" w:rsidRPr="00E96CB3">
              <w:rPr>
                <w:rFonts w:eastAsiaTheme="minorEastAsia" w:cs="Times New Roman"/>
                <w:sz w:val="21"/>
                <w:szCs w:val="21"/>
              </w:rPr>
              <w:t>m</w:t>
            </w:r>
            <w:r w:rsidRPr="00E96CB3">
              <w:rPr>
                <w:rFonts w:eastAsiaTheme="minorEastAsia" w:cs="Times New Roman"/>
                <w:sz w:val="21"/>
                <w:szCs w:val="21"/>
              </w:rPr>
              <w:t>宽，位于水工钢联桥上。型钢</w:t>
            </w:r>
            <w:r w:rsidRPr="00E96CB3">
              <w:rPr>
                <w:rFonts w:eastAsiaTheme="minorEastAsia" w:cs="Times New Roman"/>
                <w:sz w:val="21"/>
                <w:szCs w:val="21"/>
              </w:rPr>
              <w:t>101.8t</w:t>
            </w:r>
            <w:r w:rsidRPr="00E96CB3">
              <w:rPr>
                <w:rFonts w:eastAsiaTheme="minorEastAsia" w:cs="Times New Roman"/>
                <w:sz w:val="21"/>
                <w:szCs w:val="21"/>
              </w:rPr>
              <w:t>。</w:t>
            </w:r>
          </w:p>
        </w:tc>
      </w:tr>
      <w:tr w:rsidR="004D24A6" w:rsidRPr="00E96CB3" w14:paraId="170518EF" w14:textId="77777777" w:rsidTr="00241926">
        <w:trPr>
          <w:cantSplit/>
          <w:trHeight w:val="340"/>
        </w:trPr>
        <w:tc>
          <w:tcPr>
            <w:tcW w:w="384" w:type="pct"/>
            <w:vAlign w:val="center"/>
          </w:tcPr>
          <w:p w14:paraId="572D204A"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4</w:t>
            </w:r>
          </w:p>
        </w:tc>
        <w:tc>
          <w:tcPr>
            <w:tcW w:w="998" w:type="pct"/>
            <w:vAlign w:val="center"/>
          </w:tcPr>
          <w:p w14:paraId="793CA2C7"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阀式棚</w:t>
            </w:r>
            <w:r w:rsidR="00241926" w:rsidRPr="00E96CB3">
              <w:rPr>
                <w:rFonts w:eastAsiaTheme="minorEastAsia" w:cs="Times New Roman"/>
                <w:sz w:val="21"/>
                <w:szCs w:val="21"/>
              </w:rPr>
              <w:t>（</w:t>
            </w:r>
            <w:r w:rsidRPr="00E96CB3">
              <w:rPr>
                <w:rFonts w:eastAsiaTheme="minorEastAsia" w:cs="Times New Roman"/>
                <w:sz w:val="21"/>
                <w:szCs w:val="21"/>
              </w:rPr>
              <w:t>建筑面积</w:t>
            </w:r>
            <w:r w:rsidRPr="00E96CB3">
              <w:rPr>
                <w:rFonts w:eastAsiaTheme="minorEastAsia" w:cs="Times New Roman"/>
                <w:sz w:val="21"/>
                <w:szCs w:val="21"/>
              </w:rPr>
              <w:t>255m</w:t>
            </w:r>
            <w:r w:rsidRPr="00E96CB3">
              <w:rPr>
                <w:rFonts w:eastAsiaTheme="minorEastAsia" w:cs="Times New Roman"/>
                <w:sz w:val="21"/>
                <w:szCs w:val="21"/>
                <w:vertAlign w:val="superscript"/>
              </w:rPr>
              <w:t>2</w:t>
            </w:r>
            <w:r w:rsidR="00241926" w:rsidRPr="00E96CB3">
              <w:rPr>
                <w:rFonts w:eastAsiaTheme="minorEastAsia" w:cs="Times New Roman"/>
                <w:sz w:val="21"/>
                <w:szCs w:val="21"/>
              </w:rPr>
              <w:t>）</w:t>
            </w:r>
          </w:p>
        </w:tc>
        <w:tc>
          <w:tcPr>
            <w:tcW w:w="540" w:type="pct"/>
            <w:vAlign w:val="center"/>
          </w:tcPr>
          <w:p w14:paraId="263D9BB7"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个</w:t>
            </w:r>
          </w:p>
        </w:tc>
        <w:tc>
          <w:tcPr>
            <w:tcW w:w="540" w:type="pct"/>
            <w:vAlign w:val="center"/>
          </w:tcPr>
          <w:p w14:paraId="248B72DB"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2</w:t>
            </w:r>
          </w:p>
        </w:tc>
        <w:tc>
          <w:tcPr>
            <w:tcW w:w="772" w:type="pct"/>
            <w:vAlign w:val="center"/>
          </w:tcPr>
          <w:p w14:paraId="14C1F7F4"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钢结构</w:t>
            </w:r>
          </w:p>
        </w:tc>
        <w:tc>
          <w:tcPr>
            <w:tcW w:w="1766" w:type="pct"/>
            <w:vAlign w:val="center"/>
          </w:tcPr>
          <w:p w14:paraId="70520E8D" w14:textId="77777777" w:rsidR="004D24A6" w:rsidRPr="00E96CB3" w:rsidRDefault="004D24A6" w:rsidP="00241926">
            <w:pPr>
              <w:pStyle w:val="43"/>
              <w:spacing w:before="0" w:after="0" w:line="240" w:lineRule="auto"/>
              <w:jc w:val="both"/>
              <w:rPr>
                <w:rFonts w:eastAsiaTheme="minorEastAsia" w:cs="Times New Roman"/>
                <w:sz w:val="21"/>
                <w:szCs w:val="21"/>
              </w:rPr>
            </w:pPr>
            <w:r w:rsidRPr="00E96CB3">
              <w:rPr>
                <w:rFonts w:eastAsiaTheme="minorEastAsia" w:cs="Times New Roman"/>
                <w:sz w:val="21"/>
                <w:szCs w:val="21"/>
              </w:rPr>
              <w:t>17m×15m</w:t>
            </w:r>
            <w:r w:rsidRPr="00E96CB3">
              <w:rPr>
                <w:rFonts w:eastAsiaTheme="minorEastAsia" w:cs="Times New Roman"/>
                <w:sz w:val="21"/>
                <w:szCs w:val="21"/>
              </w:rPr>
              <w:t>，位于水工结构上</w:t>
            </w:r>
          </w:p>
        </w:tc>
      </w:tr>
      <w:tr w:rsidR="004D24A6" w:rsidRPr="00E96CB3" w14:paraId="3258C0D9" w14:textId="77777777" w:rsidTr="00241926">
        <w:trPr>
          <w:cantSplit/>
          <w:trHeight w:val="340"/>
        </w:trPr>
        <w:tc>
          <w:tcPr>
            <w:tcW w:w="384" w:type="pct"/>
            <w:vAlign w:val="center"/>
          </w:tcPr>
          <w:p w14:paraId="399A36E8"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5</w:t>
            </w:r>
          </w:p>
        </w:tc>
        <w:tc>
          <w:tcPr>
            <w:tcW w:w="998" w:type="pct"/>
            <w:vAlign w:val="center"/>
          </w:tcPr>
          <w:p w14:paraId="6C3930F4"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阀式棚</w:t>
            </w:r>
            <w:r w:rsidR="00241926" w:rsidRPr="00E96CB3">
              <w:rPr>
                <w:rFonts w:eastAsiaTheme="minorEastAsia" w:cs="Times New Roman"/>
                <w:sz w:val="21"/>
                <w:szCs w:val="21"/>
              </w:rPr>
              <w:t>（</w:t>
            </w:r>
            <w:r w:rsidRPr="00E96CB3">
              <w:rPr>
                <w:rFonts w:eastAsiaTheme="minorEastAsia" w:cs="Times New Roman"/>
                <w:sz w:val="21"/>
                <w:szCs w:val="21"/>
              </w:rPr>
              <w:t>建筑面积</w:t>
            </w:r>
            <w:r w:rsidRPr="00E96CB3">
              <w:rPr>
                <w:rFonts w:eastAsiaTheme="minorEastAsia" w:cs="Times New Roman"/>
                <w:sz w:val="21"/>
                <w:szCs w:val="21"/>
              </w:rPr>
              <w:t>440m</w:t>
            </w:r>
            <w:r w:rsidRPr="00E96CB3">
              <w:rPr>
                <w:rFonts w:eastAsiaTheme="minorEastAsia" w:cs="Times New Roman"/>
                <w:sz w:val="21"/>
                <w:szCs w:val="21"/>
                <w:vertAlign w:val="superscript"/>
              </w:rPr>
              <w:t>2</w:t>
            </w:r>
            <w:r w:rsidR="00241926" w:rsidRPr="00E96CB3">
              <w:rPr>
                <w:rFonts w:eastAsiaTheme="minorEastAsia" w:cs="Times New Roman"/>
                <w:sz w:val="21"/>
                <w:szCs w:val="21"/>
              </w:rPr>
              <w:t>）</w:t>
            </w:r>
          </w:p>
        </w:tc>
        <w:tc>
          <w:tcPr>
            <w:tcW w:w="540" w:type="pct"/>
            <w:vAlign w:val="center"/>
          </w:tcPr>
          <w:p w14:paraId="6917F633"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个</w:t>
            </w:r>
          </w:p>
        </w:tc>
        <w:tc>
          <w:tcPr>
            <w:tcW w:w="540" w:type="pct"/>
            <w:vAlign w:val="center"/>
          </w:tcPr>
          <w:p w14:paraId="574D0294"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1</w:t>
            </w:r>
          </w:p>
        </w:tc>
        <w:tc>
          <w:tcPr>
            <w:tcW w:w="772" w:type="pct"/>
            <w:vAlign w:val="center"/>
          </w:tcPr>
          <w:p w14:paraId="4068D1DD"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钢结构</w:t>
            </w:r>
          </w:p>
        </w:tc>
        <w:tc>
          <w:tcPr>
            <w:tcW w:w="1766" w:type="pct"/>
            <w:vAlign w:val="center"/>
          </w:tcPr>
          <w:p w14:paraId="1047ECEC" w14:textId="77777777" w:rsidR="004D24A6" w:rsidRPr="00E96CB3" w:rsidRDefault="004D24A6" w:rsidP="00241926">
            <w:pPr>
              <w:pStyle w:val="43"/>
              <w:spacing w:before="0" w:after="0" w:line="240" w:lineRule="auto"/>
              <w:jc w:val="both"/>
              <w:rPr>
                <w:rFonts w:eastAsiaTheme="minorEastAsia" w:cs="Times New Roman"/>
                <w:sz w:val="21"/>
                <w:szCs w:val="21"/>
              </w:rPr>
            </w:pPr>
            <w:r w:rsidRPr="00E96CB3">
              <w:rPr>
                <w:rFonts w:eastAsiaTheme="minorEastAsia" w:cs="Times New Roman"/>
                <w:sz w:val="21"/>
                <w:szCs w:val="21"/>
              </w:rPr>
              <w:t>22m×20m</w:t>
            </w:r>
            <w:r w:rsidRPr="00E96CB3">
              <w:rPr>
                <w:rFonts w:eastAsiaTheme="minorEastAsia" w:cs="Times New Roman"/>
                <w:sz w:val="21"/>
                <w:szCs w:val="21"/>
              </w:rPr>
              <w:t>，位于水工结构上</w:t>
            </w:r>
          </w:p>
        </w:tc>
      </w:tr>
      <w:tr w:rsidR="004D24A6" w:rsidRPr="00E96CB3" w14:paraId="00E3406D" w14:textId="77777777" w:rsidTr="00241926">
        <w:trPr>
          <w:cantSplit/>
          <w:trHeight w:val="340"/>
        </w:trPr>
        <w:tc>
          <w:tcPr>
            <w:tcW w:w="384" w:type="pct"/>
            <w:vAlign w:val="center"/>
          </w:tcPr>
          <w:p w14:paraId="11EB17A2"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6</w:t>
            </w:r>
          </w:p>
        </w:tc>
        <w:tc>
          <w:tcPr>
            <w:tcW w:w="998" w:type="pct"/>
            <w:vAlign w:val="center"/>
          </w:tcPr>
          <w:p w14:paraId="02F64A51"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阀式棚</w:t>
            </w:r>
            <w:r w:rsidR="00241926" w:rsidRPr="00E96CB3">
              <w:rPr>
                <w:rFonts w:eastAsiaTheme="minorEastAsia" w:cs="Times New Roman"/>
                <w:sz w:val="21"/>
                <w:szCs w:val="21"/>
              </w:rPr>
              <w:t>（</w:t>
            </w:r>
            <w:r w:rsidRPr="00E96CB3">
              <w:rPr>
                <w:rFonts w:eastAsiaTheme="minorEastAsia" w:cs="Times New Roman"/>
                <w:sz w:val="21"/>
                <w:szCs w:val="21"/>
              </w:rPr>
              <w:t>建筑面积</w:t>
            </w:r>
            <w:r w:rsidRPr="00E96CB3">
              <w:rPr>
                <w:rFonts w:eastAsiaTheme="minorEastAsia" w:cs="Times New Roman"/>
                <w:sz w:val="21"/>
                <w:szCs w:val="21"/>
              </w:rPr>
              <w:t>285m</w:t>
            </w:r>
            <w:r w:rsidRPr="00E96CB3">
              <w:rPr>
                <w:rFonts w:eastAsiaTheme="minorEastAsia" w:cs="Times New Roman"/>
                <w:sz w:val="21"/>
                <w:szCs w:val="21"/>
                <w:vertAlign w:val="superscript"/>
              </w:rPr>
              <w:t>2</w:t>
            </w:r>
            <w:r w:rsidR="00241926" w:rsidRPr="00E96CB3">
              <w:rPr>
                <w:rFonts w:eastAsiaTheme="minorEastAsia" w:cs="Times New Roman"/>
                <w:sz w:val="21"/>
                <w:szCs w:val="21"/>
              </w:rPr>
              <w:t>）</w:t>
            </w:r>
          </w:p>
        </w:tc>
        <w:tc>
          <w:tcPr>
            <w:tcW w:w="540" w:type="pct"/>
            <w:vAlign w:val="center"/>
          </w:tcPr>
          <w:p w14:paraId="3D8DBC33"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个</w:t>
            </w:r>
          </w:p>
        </w:tc>
        <w:tc>
          <w:tcPr>
            <w:tcW w:w="540" w:type="pct"/>
            <w:vAlign w:val="center"/>
          </w:tcPr>
          <w:p w14:paraId="0179C1E8"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1</w:t>
            </w:r>
          </w:p>
        </w:tc>
        <w:tc>
          <w:tcPr>
            <w:tcW w:w="772" w:type="pct"/>
            <w:vAlign w:val="center"/>
          </w:tcPr>
          <w:p w14:paraId="37108F70"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钢结构</w:t>
            </w:r>
          </w:p>
        </w:tc>
        <w:tc>
          <w:tcPr>
            <w:tcW w:w="1766" w:type="pct"/>
            <w:vAlign w:val="center"/>
          </w:tcPr>
          <w:p w14:paraId="115B9156" w14:textId="77777777" w:rsidR="004D24A6" w:rsidRPr="00E96CB3" w:rsidRDefault="004D24A6" w:rsidP="00241926">
            <w:pPr>
              <w:pStyle w:val="43"/>
              <w:spacing w:before="0" w:after="0" w:line="240" w:lineRule="auto"/>
              <w:jc w:val="both"/>
              <w:rPr>
                <w:rFonts w:eastAsiaTheme="minorEastAsia" w:cs="Times New Roman"/>
                <w:sz w:val="21"/>
                <w:szCs w:val="21"/>
              </w:rPr>
            </w:pPr>
            <w:r w:rsidRPr="00E96CB3">
              <w:rPr>
                <w:rFonts w:eastAsiaTheme="minorEastAsia" w:cs="Times New Roman"/>
                <w:sz w:val="21"/>
                <w:szCs w:val="21"/>
              </w:rPr>
              <w:t>19m×15m</w:t>
            </w:r>
            <w:r w:rsidRPr="00E96CB3">
              <w:rPr>
                <w:rFonts w:eastAsiaTheme="minorEastAsia" w:cs="Times New Roman"/>
                <w:sz w:val="21"/>
                <w:szCs w:val="21"/>
              </w:rPr>
              <w:t>，位于水工结构上</w:t>
            </w:r>
          </w:p>
        </w:tc>
      </w:tr>
      <w:tr w:rsidR="004D24A6" w:rsidRPr="00E96CB3" w14:paraId="36E01621" w14:textId="77777777" w:rsidTr="00241926">
        <w:trPr>
          <w:cantSplit/>
          <w:trHeight w:val="340"/>
        </w:trPr>
        <w:tc>
          <w:tcPr>
            <w:tcW w:w="384" w:type="pct"/>
            <w:vAlign w:val="center"/>
          </w:tcPr>
          <w:p w14:paraId="292B4135"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7</w:t>
            </w:r>
          </w:p>
        </w:tc>
        <w:tc>
          <w:tcPr>
            <w:tcW w:w="998" w:type="pct"/>
            <w:vAlign w:val="center"/>
          </w:tcPr>
          <w:p w14:paraId="7B715D27"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计量平台雨棚</w:t>
            </w:r>
            <w:r w:rsidR="00241926" w:rsidRPr="00E96CB3">
              <w:rPr>
                <w:rFonts w:eastAsiaTheme="minorEastAsia" w:cs="Times New Roman"/>
                <w:sz w:val="21"/>
                <w:szCs w:val="21"/>
              </w:rPr>
              <w:t>（</w:t>
            </w:r>
            <w:r w:rsidRPr="00E96CB3">
              <w:rPr>
                <w:rFonts w:eastAsiaTheme="minorEastAsia" w:cs="Times New Roman"/>
                <w:sz w:val="21"/>
                <w:szCs w:val="21"/>
              </w:rPr>
              <w:t>建筑面积</w:t>
            </w:r>
            <w:r w:rsidRPr="00E96CB3">
              <w:rPr>
                <w:rFonts w:eastAsiaTheme="minorEastAsia" w:cs="Times New Roman"/>
                <w:sz w:val="21"/>
                <w:szCs w:val="21"/>
              </w:rPr>
              <w:t>300m</w:t>
            </w:r>
            <w:r w:rsidRPr="00E96CB3">
              <w:rPr>
                <w:rFonts w:eastAsiaTheme="minorEastAsia" w:cs="Times New Roman"/>
                <w:sz w:val="21"/>
                <w:szCs w:val="21"/>
                <w:vertAlign w:val="superscript"/>
              </w:rPr>
              <w:t>2</w:t>
            </w:r>
            <w:r w:rsidR="00241926" w:rsidRPr="00E96CB3">
              <w:rPr>
                <w:rFonts w:eastAsiaTheme="minorEastAsia" w:cs="Times New Roman"/>
                <w:sz w:val="21"/>
                <w:szCs w:val="21"/>
              </w:rPr>
              <w:t>）</w:t>
            </w:r>
          </w:p>
        </w:tc>
        <w:tc>
          <w:tcPr>
            <w:tcW w:w="540" w:type="pct"/>
            <w:vAlign w:val="center"/>
          </w:tcPr>
          <w:p w14:paraId="470F90C6"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个</w:t>
            </w:r>
          </w:p>
        </w:tc>
        <w:tc>
          <w:tcPr>
            <w:tcW w:w="540" w:type="pct"/>
            <w:vAlign w:val="center"/>
          </w:tcPr>
          <w:p w14:paraId="3B31D7DE"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1</w:t>
            </w:r>
          </w:p>
        </w:tc>
        <w:tc>
          <w:tcPr>
            <w:tcW w:w="772" w:type="pct"/>
            <w:vAlign w:val="center"/>
          </w:tcPr>
          <w:p w14:paraId="0233349F"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钢结构</w:t>
            </w:r>
          </w:p>
        </w:tc>
        <w:tc>
          <w:tcPr>
            <w:tcW w:w="1766" w:type="pct"/>
            <w:vAlign w:val="center"/>
          </w:tcPr>
          <w:p w14:paraId="01766A7E" w14:textId="77777777" w:rsidR="004D24A6" w:rsidRPr="00E96CB3" w:rsidRDefault="004D24A6" w:rsidP="00241926">
            <w:pPr>
              <w:pStyle w:val="43"/>
              <w:spacing w:before="0" w:after="0" w:line="240" w:lineRule="auto"/>
              <w:jc w:val="both"/>
              <w:rPr>
                <w:rFonts w:eastAsiaTheme="minorEastAsia" w:cs="Times New Roman"/>
                <w:sz w:val="21"/>
                <w:szCs w:val="21"/>
              </w:rPr>
            </w:pPr>
            <w:r w:rsidRPr="00E96CB3">
              <w:rPr>
                <w:rFonts w:eastAsiaTheme="minorEastAsia" w:cs="Times New Roman"/>
                <w:sz w:val="21"/>
                <w:szCs w:val="21"/>
              </w:rPr>
              <w:t>20m×15m</w:t>
            </w:r>
            <w:r w:rsidRPr="00E96CB3">
              <w:rPr>
                <w:rFonts w:eastAsiaTheme="minorEastAsia" w:cs="Times New Roman"/>
                <w:sz w:val="21"/>
                <w:szCs w:val="21"/>
              </w:rPr>
              <w:t>，位于水工结构上</w:t>
            </w:r>
          </w:p>
        </w:tc>
      </w:tr>
      <w:tr w:rsidR="004D24A6" w:rsidRPr="00E96CB3" w14:paraId="218AC3E2" w14:textId="77777777" w:rsidTr="00241926">
        <w:trPr>
          <w:cantSplit/>
          <w:trHeight w:val="340"/>
        </w:trPr>
        <w:tc>
          <w:tcPr>
            <w:tcW w:w="384" w:type="pct"/>
            <w:vAlign w:val="center"/>
          </w:tcPr>
          <w:p w14:paraId="4DBDBCDC"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8</w:t>
            </w:r>
          </w:p>
        </w:tc>
        <w:tc>
          <w:tcPr>
            <w:tcW w:w="998" w:type="pct"/>
            <w:vAlign w:val="center"/>
          </w:tcPr>
          <w:p w14:paraId="03031898"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跨大堤桁架</w:t>
            </w:r>
          </w:p>
        </w:tc>
        <w:tc>
          <w:tcPr>
            <w:tcW w:w="540" w:type="pct"/>
            <w:vAlign w:val="center"/>
          </w:tcPr>
          <w:p w14:paraId="28D33C70"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个</w:t>
            </w:r>
          </w:p>
        </w:tc>
        <w:tc>
          <w:tcPr>
            <w:tcW w:w="540" w:type="pct"/>
            <w:vAlign w:val="center"/>
          </w:tcPr>
          <w:p w14:paraId="4AC25787"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1</w:t>
            </w:r>
          </w:p>
        </w:tc>
        <w:tc>
          <w:tcPr>
            <w:tcW w:w="772" w:type="pct"/>
            <w:vAlign w:val="center"/>
          </w:tcPr>
          <w:p w14:paraId="1CA4A16C" w14:textId="77777777" w:rsidR="004D24A6" w:rsidRPr="00E96CB3" w:rsidRDefault="004D24A6" w:rsidP="00241926">
            <w:pPr>
              <w:pStyle w:val="43"/>
              <w:spacing w:before="0" w:after="0" w:line="240" w:lineRule="auto"/>
              <w:rPr>
                <w:rFonts w:eastAsiaTheme="minorEastAsia" w:cs="Times New Roman"/>
                <w:sz w:val="21"/>
                <w:szCs w:val="21"/>
              </w:rPr>
            </w:pPr>
            <w:r w:rsidRPr="00E96CB3">
              <w:rPr>
                <w:rFonts w:eastAsiaTheme="minorEastAsia" w:cs="Times New Roman"/>
                <w:sz w:val="21"/>
                <w:szCs w:val="21"/>
              </w:rPr>
              <w:t>钢桁架结构</w:t>
            </w:r>
          </w:p>
        </w:tc>
        <w:tc>
          <w:tcPr>
            <w:tcW w:w="1766" w:type="pct"/>
            <w:vAlign w:val="center"/>
          </w:tcPr>
          <w:p w14:paraId="72D17BBB" w14:textId="77777777" w:rsidR="004D24A6" w:rsidRPr="00E96CB3" w:rsidRDefault="004D24A6" w:rsidP="00241926">
            <w:pPr>
              <w:pStyle w:val="43"/>
              <w:spacing w:before="0" w:after="0" w:line="240" w:lineRule="auto"/>
              <w:jc w:val="both"/>
              <w:rPr>
                <w:rFonts w:eastAsiaTheme="minorEastAsia" w:cs="Times New Roman"/>
                <w:sz w:val="21"/>
                <w:szCs w:val="21"/>
              </w:rPr>
            </w:pPr>
            <w:r w:rsidRPr="00E96CB3">
              <w:rPr>
                <w:rFonts w:eastAsiaTheme="minorEastAsia" w:cs="Times New Roman"/>
                <w:sz w:val="21"/>
                <w:szCs w:val="21"/>
              </w:rPr>
              <w:t>长</w:t>
            </w:r>
            <w:r w:rsidRPr="00E96CB3">
              <w:rPr>
                <w:rFonts w:eastAsiaTheme="minorEastAsia" w:cs="Times New Roman"/>
                <w:sz w:val="21"/>
                <w:szCs w:val="21"/>
              </w:rPr>
              <w:t>55m</w:t>
            </w:r>
            <w:r w:rsidRPr="00E96CB3">
              <w:rPr>
                <w:rFonts w:eastAsiaTheme="minorEastAsia" w:cs="Times New Roman"/>
                <w:sz w:val="21"/>
                <w:szCs w:val="21"/>
              </w:rPr>
              <w:t>，宽</w:t>
            </w:r>
            <w:r w:rsidRPr="00E96CB3">
              <w:rPr>
                <w:rFonts w:eastAsiaTheme="minorEastAsia" w:cs="Times New Roman"/>
                <w:sz w:val="21"/>
                <w:szCs w:val="21"/>
              </w:rPr>
              <w:t>7m</w:t>
            </w:r>
            <w:r w:rsidRPr="00E96CB3">
              <w:rPr>
                <w:rFonts w:eastAsiaTheme="minorEastAsia" w:cs="Times New Roman"/>
                <w:sz w:val="21"/>
                <w:szCs w:val="21"/>
              </w:rPr>
              <w:t>，</w:t>
            </w:r>
            <w:r w:rsidRPr="00E96CB3">
              <w:rPr>
                <w:rFonts w:eastAsiaTheme="minorEastAsia" w:cs="Times New Roman"/>
                <w:sz w:val="21"/>
                <w:szCs w:val="21"/>
              </w:rPr>
              <w:t>PHC</w:t>
            </w:r>
            <w:r w:rsidRPr="00E96CB3">
              <w:rPr>
                <w:rFonts w:eastAsiaTheme="minorEastAsia" w:cs="Times New Roman"/>
                <w:sz w:val="21"/>
                <w:szCs w:val="21"/>
              </w:rPr>
              <w:t>管桩基础。</w:t>
            </w:r>
          </w:p>
          <w:p w14:paraId="6984AA6B" w14:textId="77777777" w:rsidR="004D24A6" w:rsidRPr="00E96CB3" w:rsidRDefault="004D24A6" w:rsidP="00241926">
            <w:pPr>
              <w:pStyle w:val="43"/>
              <w:spacing w:before="0" w:after="0" w:line="240" w:lineRule="auto"/>
              <w:jc w:val="both"/>
              <w:rPr>
                <w:rFonts w:eastAsiaTheme="minorEastAsia" w:cs="Times New Roman"/>
                <w:sz w:val="21"/>
                <w:szCs w:val="21"/>
              </w:rPr>
            </w:pPr>
            <w:r w:rsidRPr="00E96CB3">
              <w:rPr>
                <w:rFonts w:eastAsiaTheme="minorEastAsia" w:cs="Times New Roman"/>
                <w:sz w:val="21"/>
                <w:szCs w:val="21"/>
              </w:rPr>
              <w:t>型钢</w:t>
            </w:r>
            <w:r w:rsidRPr="00E96CB3">
              <w:rPr>
                <w:rFonts w:eastAsiaTheme="minorEastAsia" w:cs="Times New Roman"/>
                <w:sz w:val="21"/>
                <w:szCs w:val="21"/>
              </w:rPr>
              <w:t>98t</w:t>
            </w:r>
            <w:r w:rsidRPr="00E96CB3">
              <w:rPr>
                <w:rFonts w:eastAsiaTheme="minorEastAsia" w:cs="Times New Roman"/>
                <w:sz w:val="21"/>
                <w:szCs w:val="21"/>
              </w:rPr>
              <w:t>，</w:t>
            </w:r>
            <w:r w:rsidRPr="00E96CB3">
              <w:rPr>
                <w:rFonts w:eastAsiaTheme="minorEastAsia" w:cs="Times New Roman"/>
                <w:sz w:val="21"/>
                <w:szCs w:val="21"/>
              </w:rPr>
              <w:t>500mm20</w:t>
            </w:r>
            <w:r w:rsidRPr="00E96CB3">
              <w:rPr>
                <w:rFonts w:eastAsiaTheme="minorEastAsia" w:cs="Times New Roman"/>
                <w:sz w:val="21"/>
                <w:szCs w:val="21"/>
              </w:rPr>
              <w:t>米长</w:t>
            </w:r>
            <w:r w:rsidRPr="00E96CB3">
              <w:rPr>
                <w:rFonts w:eastAsiaTheme="minorEastAsia" w:cs="Times New Roman"/>
                <w:sz w:val="21"/>
                <w:szCs w:val="21"/>
              </w:rPr>
              <w:t>PHC</w:t>
            </w:r>
            <w:r w:rsidRPr="00E96CB3">
              <w:rPr>
                <w:rFonts w:eastAsiaTheme="minorEastAsia" w:cs="Times New Roman"/>
                <w:sz w:val="21"/>
                <w:szCs w:val="21"/>
              </w:rPr>
              <w:t>管桩</w:t>
            </w:r>
            <w:r w:rsidRPr="00E96CB3">
              <w:rPr>
                <w:rFonts w:eastAsiaTheme="minorEastAsia" w:cs="Times New Roman"/>
                <w:sz w:val="21"/>
                <w:szCs w:val="21"/>
              </w:rPr>
              <w:t>16</w:t>
            </w:r>
            <w:r w:rsidRPr="00E96CB3">
              <w:rPr>
                <w:rFonts w:eastAsiaTheme="minorEastAsia" w:cs="Times New Roman"/>
                <w:sz w:val="21"/>
                <w:szCs w:val="21"/>
              </w:rPr>
              <w:t>根，混凝土</w:t>
            </w:r>
            <w:r w:rsidRPr="00E96CB3">
              <w:rPr>
                <w:rFonts w:eastAsiaTheme="minorEastAsia" w:cs="Times New Roman"/>
                <w:sz w:val="21"/>
                <w:szCs w:val="21"/>
              </w:rPr>
              <w:t>45m</w:t>
            </w:r>
            <w:r w:rsidRPr="00E96CB3">
              <w:rPr>
                <w:rFonts w:eastAsiaTheme="minorEastAsia" w:cs="Times New Roman"/>
                <w:sz w:val="21"/>
                <w:szCs w:val="21"/>
                <w:vertAlign w:val="superscript"/>
              </w:rPr>
              <w:t>3</w:t>
            </w:r>
            <w:r w:rsidRPr="00E96CB3">
              <w:rPr>
                <w:rFonts w:eastAsiaTheme="minorEastAsia" w:cs="Times New Roman"/>
                <w:sz w:val="21"/>
                <w:szCs w:val="21"/>
              </w:rPr>
              <w:t>，钢筋</w:t>
            </w:r>
            <w:r w:rsidRPr="00E96CB3">
              <w:rPr>
                <w:rFonts w:eastAsiaTheme="minorEastAsia" w:cs="Times New Roman"/>
                <w:sz w:val="21"/>
                <w:szCs w:val="21"/>
              </w:rPr>
              <w:t>9t</w:t>
            </w:r>
            <w:r w:rsidRPr="00E96CB3">
              <w:rPr>
                <w:rFonts w:eastAsiaTheme="minorEastAsia" w:cs="Times New Roman"/>
                <w:sz w:val="21"/>
                <w:szCs w:val="21"/>
              </w:rPr>
              <w:t>。</w:t>
            </w:r>
          </w:p>
        </w:tc>
      </w:tr>
    </w:tbl>
    <w:p w14:paraId="638975FD" w14:textId="77777777" w:rsidR="004D24A6" w:rsidRPr="00E96CB3" w:rsidRDefault="004D24A6" w:rsidP="00241926">
      <w:pPr>
        <w:pStyle w:val="WPSOffice1"/>
        <w:tabs>
          <w:tab w:val="right" w:leader="dot" w:pos="9070"/>
        </w:tabs>
        <w:adjustRightInd w:val="0"/>
        <w:snapToGrid w:val="0"/>
        <w:spacing w:line="360" w:lineRule="auto"/>
        <w:ind w:firstLineChars="200" w:firstLine="480"/>
        <w:jc w:val="both"/>
        <w:rPr>
          <w:rFonts w:eastAsiaTheme="minorEastAsia"/>
          <w:sz w:val="24"/>
          <w:szCs w:val="24"/>
        </w:rPr>
      </w:pPr>
    </w:p>
    <w:p w14:paraId="2B80504A" w14:textId="77777777" w:rsidR="00834BFC" w:rsidRPr="00E96CB3" w:rsidRDefault="00834BFC" w:rsidP="00B35DED">
      <w:pPr>
        <w:pStyle w:val="4"/>
        <w:rPr>
          <w:rFonts w:eastAsiaTheme="minorEastAsia"/>
        </w:rPr>
      </w:pPr>
      <w:r w:rsidRPr="00E96CB3">
        <w:rPr>
          <w:rFonts w:eastAsiaTheme="minorEastAsia"/>
        </w:rPr>
        <w:t>环保设施</w:t>
      </w:r>
    </w:p>
    <w:p w14:paraId="7494F781" w14:textId="77777777" w:rsidR="00834BFC" w:rsidRPr="00E96CB3" w:rsidRDefault="00834BFC" w:rsidP="0024192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本项目的环保配套设施主要为油气回收、</w:t>
      </w:r>
      <w:r w:rsidR="00B35DED" w:rsidRPr="00E96CB3">
        <w:rPr>
          <w:rFonts w:eastAsiaTheme="minorEastAsia"/>
          <w:sz w:val="24"/>
          <w:szCs w:val="24"/>
        </w:rPr>
        <w:t>氮气系统</w:t>
      </w:r>
      <w:r w:rsidRPr="00E96CB3">
        <w:rPr>
          <w:rFonts w:eastAsiaTheme="minorEastAsia"/>
          <w:sz w:val="24"/>
          <w:szCs w:val="24"/>
        </w:rPr>
        <w:t>及生活污水处理设施。</w:t>
      </w:r>
    </w:p>
    <w:p w14:paraId="11E7FACA" w14:textId="77777777" w:rsidR="00B35DED" w:rsidRPr="00EE40EA" w:rsidRDefault="00B35DED" w:rsidP="00B35DED">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EE40EA">
        <w:rPr>
          <w:rFonts w:eastAsiaTheme="minorEastAsia"/>
          <w:b/>
          <w:sz w:val="24"/>
          <w:szCs w:val="24"/>
        </w:rPr>
        <w:t>1</w:t>
      </w:r>
      <w:r w:rsidRPr="00EE40EA">
        <w:rPr>
          <w:rFonts w:eastAsiaTheme="minorEastAsia"/>
          <w:b/>
          <w:sz w:val="24"/>
          <w:szCs w:val="24"/>
        </w:rPr>
        <w:t>、油气回收装置</w:t>
      </w:r>
    </w:p>
    <w:p w14:paraId="0B8CD2A8" w14:textId="77777777" w:rsidR="00B35DED" w:rsidRPr="00E96CB3" w:rsidRDefault="00B35DED" w:rsidP="00B35DED">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油气主要为装船及储罐大呼吸（卸船进罐）产生。油气回收处理装置规模考虑</w:t>
      </w:r>
      <w:r w:rsidRPr="00E96CB3">
        <w:rPr>
          <w:rFonts w:eastAsiaTheme="minorEastAsia"/>
          <w:sz w:val="24"/>
          <w:szCs w:val="24"/>
        </w:rPr>
        <w:t>2</w:t>
      </w:r>
      <w:r w:rsidRPr="00E96CB3">
        <w:rPr>
          <w:rFonts w:eastAsiaTheme="minorEastAsia"/>
          <w:sz w:val="24"/>
          <w:szCs w:val="24"/>
        </w:rPr>
        <w:t>个泊位同时装船、</w:t>
      </w:r>
      <w:r w:rsidRPr="00E96CB3">
        <w:rPr>
          <w:rFonts w:eastAsiaTheme="minorEastAsia"/>
          <w:sz w:val="24"/>
          <w:szCs w:val="24"/>
        </w:rPr>
        <w:t>2</w:t>
      </w:r>
      <w:r w:rsidRPr="00E96CB3">
        <w:rPr>
          <w:rFonts w:eastAsiaTheme="minorEastAsia"/>
          <w:sz w:val="24"/>
          <w:szCs w:val="24"/>
        </w:rPr>
        <w:t>个泊位同时卸船。由于本次工可码头</w:t>
      </w:r>
      <w:r w:rsidRPr="00E96CB3">
        <w:rPr>
          <w:rFonts w:eastAsiaTheme="minorEastAsia"/>
          <w:sz w:val="24"/>
          <w:szCs w:val="24"/>
        </w:rPr>
        <w:t>2#~4#</w:t>
      </w:r>
      <w:r w:rsidRPr="00E96CB3">
        <w:rPr>
          <w:rFonts w:eastAsiaTheme="minorEastAsia"/>
          <w:sz w:val="24"/>
          <w:szCs w:val="24"/>
        </w:rPr>
        <w:t>泊位已按</w:t>
      </w:r>
      <w:r w:rsidRPr="00E96CB3">
        <w:rPr>
          <w:rFonts w:eastAsiaTheme="minorEastAsia"/>
          <w:sz w:val="24"/>
          <w:szCs w:val="24"/>
        </w:rPr>
        <w:t>5000</w:t>
      </w:r>
      <w:r w:rsidRPr="00E96CB3">
        <w:rPr>
          <w:rFonts w:eastAsiaTheme="minorEastAsia"/>
          <w:sz w:val="24"/>
          <w:szCs w:val="24"/>
        </w:rPr>
        <w:t>吨级考虑，装卸泵的配置应满足《石油化工码头装卸工艺设计规范》（</w:t>
      </w:r>
      <w:r w:rsidRPr="00E96CB3">
        <w:rPr>
          <w:rFonts w:eastAsiaTheme="minorEastAsia"/>
          <w:sz w:val="24"/>
          <w:szCs w:val="24"/>
        </w:rPr>
        <w:t>JTS165-8-2007</w:t>
      </w:r>
      <w:r w:rsidRPr="00E96CB3">
        <w:rPr>
          <w:rFonts w:eastAsiaTheme="minorEastAsia"/>
          <w:sz w:val="24"/>
          <w:szCs w:val="24"/>
        </w:rPr>
        <w:t>）对装卸时间的要求：</w:t>
      </w:r>
      <w:r w:rsidRPr="00E96CB3">
        <w:rPr>
          <w:rFonts w:eastAsiaTheme="minorEastAsia"/>
          <w:sz w:val="24"/>
          <w:szCs w:val="24"/>
        </w:rPr>
        <w:t>5000</w:t>
      </w:r>
      <w:r w:rsidRPr="00E96CB3">
        <w:rPr>
          <w:rFonts w:eastAsiaTheme="minorEastAsia"/>
          <w:sz w:val="24"/>
          <w:szCs w:val="24"/>
        </w:rPr>
        <w:t>吨级船净装船时间</w:t>
      </w:r>
      <w:r w:rsidRPr="00E96CB3">
        <w:rPr>
          <w:rFonts w:eastAsiaTheme="minorEastAsia"/>
          <w:sz w:val="24"/>
          <w:szCs w:val="24"/>
        </w:rPr>
        <w:t>9~11</w:t>
      </w:r>
      <w:r w:rsidRPr="00E96CB3">
        <w:rPr>
          <w:rFonts w:eastAsiaTheme="minorEastAsia"/>
          <w:sz w:val="24"/>
          <w:szCs w:val="24"/>
        </w:rPr>
        <w:t>小时、净卸船时间</w:t>
      </w:r>
      <w:r w:rsidRPr="00E96CB3">
        <w:rPr>
          <w:rFonts w:eastAsiaTheme="minorEastAsia"/>
          <w:sz w:val="24"/>
          <w:szCs w:val="24"/>
        </w:rPr>
        <w:t>11~13</w:t>
      </w:r>
      <w:r w:rsidRPr="00E96CB3">
        <w:rPr>
          <w:rFonts w:eastAsiaTheme="minorEastAsia"/>
          <w:sz w:val="24"/>
          <w:szCs w:val="24"/>
        </w:rPr>
        <w:t>小时，相应配置装船泵的流量为</w:t>
      </w:r>
      <w:r w:rsidRPr="00E96CB3">
        <w:rPr>
          <w:rFonts w:eastAsiaTheme="minorEastAsia"/>
          <w:sz w:val="24"/>
          <w:szCs w:val="24"/>
        </w:rPr>
        <w:t>450m</w:t>
      </w:r>
      <w:r w:rsidRPr="00E96CB3">
        <w:rPr>
          <w:rFonts w:eastAsiaTheme="minorEastAsia"/>
          <w:sz w:val="24"/>
          <w:szCs w:val="24"/>
          <w:vertAlign w:val="superscript"/>
        </w:rPr>
        <w:t>3</w:t>
      </w:r>
      <w:r w:rsidRPr="00E96CB3">
        <w:rPr>
          <w:rFonts w:eastAsiaTheme="minorEastAsia"/>
          <w:sz w:val="24"/>
          <w:szCs w:val="24"/>
        </w:rPr>
        <w:t>/h</w:t>
      </w:r>
      <w:r w:rsidRPr="00E96CB3">
        <w:rPr>
          <w:rFonts w:eastAsiaTheme="minorEastAsia"/>
          <w:sz w:val="24"/>
          <w:szCs w:val="24"/>
        </w:rPr>
        <w:t>、卸船泵的流量为</w:t>
      </w:r>
      <w:r w:rsidRPr="00E96CB3">
        <w:rPr>
          <w:rFonts w:eastAsiaTheme="minorEastAsia"/>
          <w:sz w:val="24"/>
          <w:szCs w:val="24"/>
        </w:rPr>
        <w:t>400m</w:t>
      </w:r>
      <w:r w:rsidRPr="00E96CB3">
        <w:rPr>
          <w:rFonts w:eastAsiaTheme="minorEastAsia"/>
          <w:sz w:val="24"/>
          <w:szCs w:val="24"/>
          <w:vertAlign w:val="superscript"/>
        </w:rPr>
        <w:t>3</w:t>
      </w:r>
      <w:r w:rsidRPr="00E96CB3">
        <w:rPr>
          <w:rFonts w:eastAsiaTheme="minorEastAsia"/>
          <w:sz w:val="24"/>
          <w:szCs w:val="24"/>
        </w:rPr>
        <w:t>/h</w:t>
      </w:r>
      <w:r w:rsidRPr="00E96CB3">
        <w:rPr>
          <w:rFonts w:eastAsiaTheme="minorEastAsia"/>
          <w:sz w:val="24"/>
          <w:szCs w:val="24"/>
        </w:rPr>
        <w:t>，按</w:t>
      </w:r>
      <w:r w:rsidRPr="00E96CB3">
        <w:rPr>
          <w:rFonts w:eastAsiaTheme="minorEastAsia"/>
          <w:sz w:val="24"/>
          <w:szCs w:val="24"/>
        </w:rPr>
        <w:t>2</w:t>
      </w:r>
      <w:r w:rsidRPr="00E96CB3">
        <w:rPr>
          <w:rFonts w:eastAsiaTheme="minorEastAsia"/>
          <w:sz w:val="24"/>
          <w:szCs w:val="24"/>
        </w:rPr>
        <w:t>卸</w:t>
      </w:r>
      <w:r w:rsidRPr="00E96CB3">
        <w:rPr>
          <w:rFonts w:eastAsiaTheme="minorEastAsia"/>
          <w:sz w:val="24"/>
          <w:szCs w:val="24"/>
        </w:rPr>
        <w:t>2</w:t>
      </w:r>
      <w:r w:rsidRPr="00E96CB3">
        <w:rPr>
          <w:rFonts w:eastAsiaTheme="minorEastAsia"/>
          <w:sz w:val="24"/>
          <w:szCs w:val="24"/>
        </w:rPr>
        <w:t>装计，由此产生的油气量为</w:t>
      </w:r>
      <w:r w:rsidRPr="00E96CB3">
        <w:rPr>
          <w:rFonts w:eastAsiaTheme="minorEastAsia"/>
          <w:sz w:val="24"/>
          <w:szCs w:val="24"/>
        </w:rPr>
        <w:t>1700m</w:t>
      </w:r>
      <w:r w:rsidRPr="00E96CB3">
        <w:rPr>
          <w:rFonts w:eastAsiaTheme="minorEastAsia"/>
          <w:sz w:val="24"/>
          <w:szCs w:val="24"/>
          <w:vertAlign w:val="superscript"/>
        </w:rPr>
        <w:t>3</w:t>
      </w:r>
      <w:r w:rsidRPr="00E96CB3">
        <w:rPr>
          <w:rFonts w:eastAsiaTheme="minorEastAsia"/>
          <w:sz w:val="24"/>
          <w:szCs w:val="24"/>
        </w:rPr>
        <w:t>/h</w:t>
      </w:r>
      <w:r w:rsidRPr="00E96CB3">
        <w:rPr>
          <w:rFonts w:eastAsiaTheme="minorEastAsia"/>
          <w:sz w:val="24"/>
          <w:szCs w:val="24"/>
        </w:rPr>
        <w:t>。考虑到长岭分公司乙烯裂解料出厂能力目前已可以满足，其装船泵今后不考虑增大排量（目前</w:t>
      </w:r>
      <w:r w:rsidRPr="00E96CB3">
        <w:rPr>
          <w:rFonts w:eastAsiaTheme="minorEastAsia"/>
          <w:sz w:val="24"/>
          <w:szCs w:val="24"/>
        </w:rPr>
        <w:t>215m</w:t>
      </w:r>
      <w:r w:rsidRPr="00E96CB3">
        <w:rPr>
          <w:rFonts w:eastAsiaTheme="minorEastAsia"/>
          <w:sz w:val="24"/>
          <w:szCs w:val="24"/>
          <w:vertAlign w:val="superscript"/>
        </w:rPr>
        <w:t>3</w:t>
      </w:r>
      <w:r w:rsidRPr="00E96CB3">
        <w:rPr>
          <w:rFonts w:eastAsiaTheme="minorEastAsia"/>
          <w:sz w:val="24"/>
          <w:szCs w:val="24"/>
        </w:rPr>
        <w:t>/h</w:t>
      </w:r>
      <w:r w:rsidRPr="00E96CB3">
        <w:rPr>
          <w:rFonts w:eastAsiaTheme="minorEastAsia"/>
          <w:sz w:val="24"/>
          <w:szCs w:val="24"/>
        </w:rPr>
        <w:t>），因此拟选取</w:t>
      </w:r>
      <w:r w:rsidRPr="00E96CB3">
        <w:rPr>
          <w:rFonts w:eastAsiaTheme="minorEastAsia"/>
          <w:sz w:val="24"/>
          <w:szCs w:val="24"/>
        </w:rPr>
        <w:t>1500m</w:t>
      </w:r>
      <w:r w:rsidRPr="00E96CB3">
        <w:rPr>
          <w:rFonts w:eastAsiaTheme="minorEastAsia"/>
          <w:sz w:val="24"/>
          <w:szCs w:val="24"/>
          <w:vertAlign w:val="superscript"/>
        </w:rPr>
        <w:t>3</w:t>
      </w:r>
      <w:r w:rsidRPr="00E96CB3">
        <w:rPr>
          <w:rFonts w:eastAsiaTheme="minorEastAsia"/>
          <w:sz w:val="24"/>
          <w:szCs w:val="24"/>
        </w:rPr>
        <w:t>/h</w:t>
      </w:r>
      <w:r w:rsidRPr="00E96CB3">
        <w:rPr>
          <w:rFonts w:eastAsiaTheme="minorEastAsia"/>
          <w:sz w:val="24"/>
          <w:szCs w:val="24"/>
        </w:rPr>
        <w:t>油气回收处理装置。根据长岭分公</w:t>
      </w:r>
      <w:r w:rsidRPr="00E96CB3">
        <w:rPr>
          <w:rFonts w:eastAsiaTheme="minorEastAsia"/>
          <w:sz w:val="24"/>
          <w:szCs w:val="24"/>
        </w:rPr>
        <w:lastRenderedPageBreak/>
        <w:t>司意见，罐区</w:t>
      </w:r>
      <w:r w:rsidRPr="00E96CB3">
        <w:rPr>
          <w:rFonts w:eastAsiaTheme="minorEastAsia"/>
          <w:sz w:val="24"/>
          <w:szCs w:val="24"/>
        </w:rPr>
        <w:t>VOCs</w:t>
      </w:r>
      <w:r w:rsidRPr="00E96CB3">
        <w:rPr>
          <w:rFonts w:eastAsiaTheme="minorEastAsia"/>
          <w:sz w:val="24"/>
          <w:szCs w:val="24"/>
        </w:rPr>
        <w:t>治理设施不在本项目中实施，但油气回收处理装置能力需考虑其负荷。</w:t>
      </w:r>
    </w:p>
    <w:p w14:paraId="347A1E25" w14:textId="77777777" w:rsidR="00B35DED" w:rsidRPr="00E96CB3" w:rsidRDefault="00B35DED" w:rsidP="00B35DED">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新建油气回收装置</w:t>
      </w:r>
      <w:r w:rsidRPr="00E96CB3">
        <w:rPr>
          <w:rFonts w:eastAsiaTheme="minorEastAsia"/>
          <w:sz w:val="24"/>
          <w:szCs w:val="24"/>
        </w:rPr>
        <w:t>1</w:t>
      </w:r>
      <w:r w:rsidRPr="00E96CB3">
        <w:rPr>
          <w:rFonts w:eastAsiaTheme="minorEastAsia"/>
          <w:sz w:val="24"/>
          <w:szCs w:val="24"/>
        </w:rPr>
        <w:t>套，用于对油码头密闭装船过程中产生的</w:t>
      </w:r>
      <w:r w:rsidRPr="00E96CB3">
        <w:rPr>
          <w:rFonts w:eastAsiaTheme="minorEastAsia"/>
          <w:sz w:val="24"/>
          <w:szCs w:val="24"/>
        </w:rPr>
        <w:t>VOCs</w:t>
      </w:r>
      <w:r w:rsidRPr="00E96CB3">
        <w:rPr>
          <w:rFonts w:eastAsiaTheme="minorEastAsia"/>
          <w:sz w:val="24"/>
          <w:szCs w:val="24"/>
        </w:rPr>
        <w:t>废气进行回收治理，并为罐区</w:t>
      </w:r>
      <w:r w:rsidRPr="00E96CB3">
        <w:rPr>
          <w:rFonts w:eastAsiaTheme="minorEastAsia"/>
          <w:sz w:val="24"/>
          <w:szCs w:val="24"/>
        </w:rPr>
        <w:t>VOCs</w:t>
      </w:r>
      <w:r w:rsidRPr="00E96CB3">
        <w:rPr>
          <w:rFonts w:eastAsiaTheme="minorEastAsia"/>
          <w:sz w:val="24"/>
          <w:szCs w:val="24"/>
        </w:rPr>
        <w:t>废气回收治理预留接口及处理能力，治理后达标排放，油气回收装置处理量为</w:t>
      </w:r>
      <w:r w:rsidRPr="00E96CB3">
        <w:rPr>
          <w:rFonts w:eastAsiaTheme="minorEastAsia"/>
          <w:sz w:val="24"/>
          <w:szCs w:val="24"/>
        </w:rPr>
        <w:t>1×1500Nm</w:t>
      </w:r>
      <w:r w:rsidRPr="00E96CB3">
        <w:rPr>
          <w:rFonts w:eastAsiaTheme="minorEastAsia"/>
          <w:sz w:val="24"/>
          <w:szCs w:val="24"/>
          <w:vertAlign w:val="superscript"/>
        </w:rPr>
        <w:t>3</w:t>
      </w:r>
      <w:r w:rsidRPr="00E96CB3">
        <w:rPr>
          <w:rFonts w:eastAsiaTheme="minorEastAsia"/>
          <w:sz w:val="24"/>
          <w:szCs w:val="24"/>
        </w:rPr>
        <w:t>/h</w:t>
      </w:r>
      <w:r w:rsidRPr="00E96CB3">
        <w:rPr>
          <w:rFonts w:eastAsiaTheme="minorEastAsia"/>
          <w:sz w:val="24"/>
          <w:szCs w:val="24"/>
        </w:rPr>
        <w:t>，采用</w:t>
      </w:r>
      <w:r w:rsidRPr="00E96CB3">
        <w:rPr>
          <w:rFonts w:eastAsiaTheme="minorEastAsia"/>
          <w:sz w:val="24"/>
          <w:szCs w:val="24"/>
        </w:rPr>
        <w:t>“</w:t>
      </w:r>
      <w:r w:rsidRPr="00E96CB3">
        <w:rPr>
          <w:rFonts w:eastAsiaTheme="minorEastAsia"/>
          <w:sz w:val="24"/>
          <w:szCs w:val="24"/>
        </w:rPr>
        <w:t>压缩</w:t>
      </w:r>
      <w:r w:rsidRPr="00E96CB3">
        <w:rPr>
          <w:rFonts w:eastAsiaTheme="minorEastAsia"/>
          <w:sz w:val="24"/>
          <w:szCs w:val="24"/>
        </w:rPr>
        <w:t>+</w:t>
      </w:r>
      <w:r w:rsidRPr="00E96CB3">
        <w:rPr>
          <w:rFonts w:eastAsiaTheme="minorEastAsia"/>
          <w:sz w:val="24"/>
          <w:szCs w:val="24"/>
        </w:rPr>
        <w:t>冷凝吸收</w:t>
      </w:r>
      <w:r w:rsidRPr="00E96CB3">
        <w:rPr>
          <w:rFonts w:eastAsiaTheme="minorEastAsia"/>
          <w:sz w:val="24"/>
          <w:szCs w:val="24"/>
        </w:rPr>
        <w:t>+</w:t>
      </w:r>
      <w:r w:rsidRPr="00E96CB3">
        <w:rPr>
          <w:rFonts w:eastAsiaTheme="minorEastAsia"/>
          <w:sz w:val="24"/>
          <w:szCs w:val="24"/>
        </w:rPr>
        <w:t>膜分离</w:t>
      </w:r>
      <w:r w:rsidRPr="00E96CB3">
        <w:rPr>
          <w:rFonts w:eastAsiaTheme="minorEastAsia"/>
          <w:sz w:val="24"/>
          <w:szCs w:val="24"/>
        </w:rPr>
        <w:t>+</w:t>
      </w:r>
      <w:r w:rsidRPr="00E96CB3">
        <w:rPr>
          <w:rFonts w:eastAsiaTheme="minorEastAsia"/>
          <w:sz w:val="24"/>
          <w:szCs w:val="24"/>
        </w:rPr>
        <w:t>吸附</w:t>
      </w:r>
      <w:r w:rsidRPr="00E96CB3">
        <w:rPr>
          <w:rFonts w:eastAsiaTheme="minorEastAsia"/>
          <w:sz w:val="24"/>
          <w:szCs w:val="24"/>
        </w:rPr>
        <w:t>”</w:t>
      </w:r>
      <w:r w:rsidRPr="00E96CB3">
        <w:rPr>
          <w:rFonts w:eastAsiaTheme="minorEastAsia"/>
          <w:sz w:val="24"/>
          <w:szCs w:val="24"/>
        </w:rPr>
        <w:t>工艺技术路线，液环式压缩机液环液及吸收部分吸收液采用成品柴油及回收液浅冷循环使用。主要设备配置，见表</w:t>
      </w:r>
      <w:r w:rsidRPr="00E96CB3">
        <w:rPr>
          <w:rFonts w:eastAsiaTheme="minorEastAsia"/>
          <w:sz w:val="24"/>
          <w:szCs w:val="24"/>
        </w:rPr>
        <w:t>3.2-13</w:t>
      </w:r>
      <w:r w:rsidRPr="00E96CB3">
        <w:rPr>
          <w:rFonts w:eastAsiaTheme="minorEastAsia"/>
          <w:sz w:val="24"/>
          <w:szCs w:val="24"/>
        </w:rPr>
        <w:t>。</w:t>
      </w:r>
    </w:p>
    <w:p w14:paraId="4BE3443D" w14:textId="77777777" w:rsidR="00B35DED" w:rsidRPr="00E96CB3" w:rsidRDefault="00B35DED" w:rsidP="00B35DED">
      <w:pPr>
        <w:pStyle w:val="WPSOffice1"/>
        <w:tabs>
          <w:tab w:val="right" w:leader="dot" w:pos="9070"/>
        </w:tabs>
        <w:adjustRightInd w:val="0"/>
        <w:snapToGrid w:val="0"/>
        <w:spacing w:line="276" w:lineRule="auto"/>
        <w:jc w:val="center"/>
        <w:rPr>
          <w:rFonts w:eastAsiaTheme="minorEastAsia"/>
          <w:b/>
          <w:sz w:val="24"/>
          <w:szCs w:val="24"/>
        </w:rPr>
      </w:pPr>
      <w:r w:rsidRPr="00E96CB3">
        <w:rPr>
          <w:rFonts w:eastAsiaTheme="minorEastAsia"/>
          <w:b/>
          <w:sz w:val="24"/>
          <w:szCs w:val="24"/>
        </w:rPr>
        <w:t>表</w:t>
      </w:r>
      <w:r w:rsidRPr="00E96CB3">
        <w:rPr>
          <w:rFonts w:eastAsiaTheme="minorEastAsia"/>
          <w:b/>
          <w:sz w:val="24"/>
          <w:szCs w:val="24"/>
        </w:rPr>
        <w:t xml:space="preserve">3.2-13  </w:t>
      </w:r>
      <w:r w:rsidRPr="00E96CB3">
        <w:rPr>
          <w:rFonts w:eastAsiaTheme="minorEastAsia"/>
          <w:b/>
          <w:sz w:val="24"/>
          <w:szCs w:val="24"/>
        </w:rPr>
        <w:t>油气回收装置主要设备配置表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86"/>
        <w:gridCol w:w="1280"/>
        <w:gridCol w:w="2258"/>
        <w:gridCol w:w="1054"/>
        <w:gridCol w:w="2819"/>
        <w:gridCol w:w="843"/>
      </w:tblGrid>
      <w:tr w:rsidR="00B35DED" w:rsidRPr="00E96CB3" w14:paraId="540F138A" w14:textId="77777777" w:rsidTr="00D34590">
        <w:trPr>
          <w:trHeight w:val="340"/>
          <w:tblHeader/>
          <w:jc w:val="center"/>
        </w:trPr>
        <w:tc>
          <w:tcPr>
            <w:tcW w:w="435" w:type="pct"/>
            <w:vAlign w:val="center"/>
          </w:tcPr>
          <w:p w14:paraId="68BDA6FC" w14:textId="77777777" w:rsidR="00B35DED" w:rsidRPr="00E96CB3" w:rsidRDefault="00B35DED" w:rsidP="00B35DED">
            <w:pPr>
              <w:adjustRightInd w:val="0"/>
              <w:snapToGrid w:val="0"/>
              <w:jc w:val="center"/>
              <w:rPr>
                <w:rFonts w:ascii="Times New Roman" w:eastAsiaTheme="minorEastAsia" w:hAnsi="Times New Roman"/>
                <w:b/>
              </w:rPr>
            </w:pPr>
            <w:r w:rsidRPr="00E96CB3">
              <w:rPr>
                <w:rFonts w:ascii="Times New Roman" w:eastAsiaTheme="minorEastAsia" w:hAnsi="Times New Roman"/>
                <w:b/>
              </w:rPr>
              <w:t>序号</w:t>
            </w:r>
          </w:p>
        </w:tc>
        <w:tc>
          <w:tcPr>
            <w:tcW w:w="708" w:type="pct"/>
            <w:vAlign w:val="center"/>
          </w:tcPr>
          <w:p w14:paraId="4EBBEEAF" w14:textId="77777777" w:rsidR="00B35DED" w:rsidRPr="00E96CB3" w:rsidRDefault="00B35DED" w:rsidP="00B35DED">
            <w:pPr>
              <w:adjustRightInd w:val="0"/>
              <w:snapToGrid w:val="0"/>
              <w:jc w:val="center"/>
              <w:rPr>
                <w:rFonts w:ascii="Times New Roman" w:eastAsiaTheme="minorEastAsia" w:hAnsi="Times New Roman"/>
                <w:b/>
              </w:rPr>
            </w:pPr>
            <w:r w:rsidRPr="00E96CB3">
              <w:rPr>
                <w:rFonts w:ascii="Times New Roman" w:eastAsiaTheme="minorEastAsia" w:hAnsi="Times New Roman"/>
                <w:b/>
              </w:rPr>
              <w:t>编号</w:t>
            </w:r>
          </w:p>
        </w:tc>
        <w:tc>
          <w:tcPr>
            <w:tcW w:w="1249" w:type="pct"/>
            <w:vAlign w:val="center"/>
          </w:tcPr>
          <w:p w14:paraId="1AC080F3" w14:textId="77777777" w:rsidR="00B35DED" w:rsidRPr="00E96CB3" w:rsidRDefault="00B35DED" w:rsidP="00B35DED">
            <w:pPr>
              <w:adjustRightInd w:val="0"/>
              <w:snapToGrid w:val="0"/>
              <w:jc w:val="center"/>
              <w:rPr>
                <w:rFonts w:ascii="Times New Roman" w:eastAsiaTheme="minorEastAsia" w:hAnsi="Times New Roman"/>
                <w:b/>
              </w:rPr>
            </w:pPr>
            <w:r w:rsidRPr="00E96CB3">
              <w:rPr>
                <w:rFonts w:ascii="Times New Roman" w:eastAsiaTheme="minorEastAsia" w:hAnsi="Times New Roman"/>
                <w:b/>
              </w:rPr>
              <w:t>设备名称</w:t>
            </w:r>
          </w:p>
        </w:tc>
        <w:tc>
          <w:tcPr>
            <w:tcW w:w="583" w:type="pct"/>
            <w:vAlign w:val="center"/>
          </w:tcPr>
          <w:p w14:paraId="661FA7CB" w14:textId="77777777" w:rsidR="00B35DED" w:rsidRPr="00E96CB3" w:rsidRDefault="00B35DED" w:rsidP="00B35DED">
            <w:pPr>
              <w:adjustRightInd w:val="0"/>
              <w:snapToGrid w:val="0"/>
              <w:jc w:val="center"/>
              <w:rPr>
                <w:rFonts w:ascii="Times New Roman" w:eastAsiaTheme="minorEastAsia" w:hAnsi="Times New Roman"/>
                <w:b/>
              </w:rPr>
            </w:pPr>
            <w:r w:rsidRPr="00E96CB3">
              <w:rPr>
                <w:rFonts w:ascii="Times New Roman" w:eastAsiaTheme="minorEastAsia" w:hAnsi="Times New Roman"/>
                <w:b/>
              </w:rPr>
              <w:t>数量</w:t>
            </w:r>
          </w:p>
        </w:tc>
        <w:tc>
          <w:tcPr>
            <w:tcW w:w="1559" w:type="pct"/>
            <w:vAlign w:val="center"/>
          </w:tcPr>
          <w:p w14:paraId="6774F574" w14:textId="77777777" w:rsidR="00B35DED" w:rsidRPr="00E96CB3" w:rsidRDefault="00B35DED" w:rsidP="00B35DED">
            <w:pPr>
              <w:adjustRightInd w:val="0"/>
              <w:snapToGrid w:val="0"/>
              <w:rPr>
                <w:rFonts w:ascii="Times New Roman" w:eastAsiaTheme="minorEastAsia" w:hAnsi="Times New Roman"/>
                <w:b/>
              </w:rPr>
            </w:pPr>
            <w:r w:rsidRPr="00E96CB3">
              <w:rPr>
                <w:rFonts w:ascii="Times New Roman" w:eastAsiaTheme="minorEastAsia" w:hAnsi="Times New Roman"/>
                <w:b/>
              </w:rPr>
              <w:t>规格型号或主要技术参数</w:t>
            </w:r>
          </w:p>
        </w:tc>
        <w:tc>
          <w:tcPr>
            <w:tcW w:w="466" w:type="pct"/>
            <w:vAlign w:val="center"/>
          </w:tcPr>
          <w:p w14:paraId="0CF953C3" w14:textId="77777777" w:rsidR="00B35DED" w:rsidRPr="00E96CB3" w:rsidRDefault="00B35DED" w:rsidP="00B35DED">
            <w:pPr>
              <w:adjustRightInd w:val="0"/>
              <w:snapToGrid w:val="0"/>
              <w:jc w:val="center"/>
              <w:rPr>
                <w:rFonts w:ascii="Times New Roman" w:eastAsiaTheme="minorEastAsia" w:hAnsi="Times New Roman"/>
                <w:b/>
              </w:rPr>
            </w:pPr>
            <w:r w:rsidRPr="00E96CB3">
              <w:rPr>
                <w:rFonts w:ascii="Times New Roman" w:eastAsiaTheme="minorEastAsia" w:hAnsi="Times New Roman"/>
                <w:b/>
              </w:rPr>
              <w:t>备注</w:t>
            </w:r>
          </w:p>
        </w:tc>
      </w:tr>
      <w:tr w:rsidR="00B35DED" w:rsidRPr="00E96CB3" w14:paraId="6C44411D" w14:textId="77777777" w:rsidTr="00B35DED">
        <w:trPr>
          <w:trHeight w:val="340"/>
          <w:jc w:val="center"/>
        </w:trPr>
        <w:tc>
          <w:tcPr>
            <w:tcW w:w="435" w:type="pct"/>
            <w:vAlign w:val="center"/>
          </w:tcPr>
          <w:p w14:paraId="616D7BB5"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1</w:t>
            </w:r>
          </w:p>
        </w:tc>
        <w:tc>
          <w:tcPr>
            <w:tcW w:w="708" w:type="pct"/>
            <w:vAlign w:val="center"/>
          </w:tcPr>
          <w:p w14:paraId="402FC225"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VRU-001</w:t>
            </w:r>
          </w:p>
        </w:tc>
        <w:tc>
          <w:tcPr>
            <w:tcW w:w="1249" w:type="pct"/>
            <w:vAlign w:val="center"/>
          </w:tcPr>
          <w:p w14:paraId="0337D4CB"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撬装式油气回收装置</w:t>
            </w:r>
          </w:p>
        </w:tc>
        <w:tc>
          <w:tcPr>
            <w:tcW w:w="583" w:type="pct"/>
            <w:vAlign w:val="center"/>
          </w:tcPr>
          <w:p w14:paraId="0FEB30F0"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1</w:t>
            </w:r>
            <w:r w:rsidRPr="00E96CB3">
              <w:rPr>
                <w:rFonts w:ascii="Times New Roman" w:eastAsiaTheme="minorEastAsia" w:hAnsi="Times New Roman"/>
              </w:rPr>
              <w:t>套</w:t>
            </w:r>
          </w:p>
        </w:tc>
        <w:tc>
          <w:tcPr>
            <w:tcW w:w="1559" w:type="pct"/>
            <w:vAlign w:val="center"/>
          </w:tcPr>
          <w:p w14:paraId="4CC11BB7" w14:textId="21D867FA"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处理量：</w:t>
            </w:r>
            <w:r w:rsidRPr="00E96CB3">
              <w:rPr>
                <w:rFonts w:ascii="Times New Roman" w:eastAsiaTheme="minorEastAsia" w:hAnsi="Times New Roman"/>
              </w:rPr>
              <w:t>1500Nm</w:t>
            </w:r>
            <w:r w:rsidRPr="00E96CB3">
              <w:rPr>
                <w:rFonts w:ascii="Times New Roman" w:eastAsiaTheme="minorEastAsia" w:hAnsi="Times New Roman"/>
                <w:vertAlign w:val="superscript"/>
              </w:rPr>
              <w:t>3</w:t>
            </w:r>
            <w:r w:rsidRPr="00E96CB3">
              <w:rPr>
                <w:rFonts w:ascii="Times New Roman" w:eastAsiaTheme="minorEastAsia" w:hAnsi="Times New Roman"/>
              </w:rPr>
              <w:t>/h</w:t>
            </w:r>
          </w:p>
        </w:tc>
        <w:tc>
          <w:tcPr>
            <w:tcW w:w="466" w:type="pct"/>
            <w:vAlign w:val="center"/>
          </w:tcPr>
          <w:p w14:paraId="275112A0"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新建</w:t>
            </w:r>
          </w:p>
        </w:tc>
      </w:tr>
      <w:tr w:rsidR="00B35DED" w:rsidRPr="00E96CB3" w14:paraId="3324B912" w14:textId="77777777" w:rsidTr="00B35DED">
        <w:trPr>
          <w:trHeight w:val="340"/>
          <w:jc w:val="center"/>
        </w:trPr>
        <w:tc>
          <w:tcPr>
            <w:tcW w:w="435" w:type="pct"/>
            <w:vAlign w:val="center"/>
          </w:tcPr>
          <w:p w14:paraId="1182F032"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2</w:t>
            </w:r>
          </w:p>
        </w:tc>
        <w:tc>
          <w:tcPr>
            <w:tcW w:w="708" w:type="pct"/>
            <w:vAlign w:val="center"/>
          </w:tcPr>
          <w:p w14:paraId="67456EFA"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V-001</w:t>
            </w:r>
          </w:p>
        </w:tc>
        <w:tc>
          <w:tcPr>
            <w:tcW w:w="1249" w:type="pct"/>
            <w:vAlign w:val="center"/>
          </w:tcPr>
          <w:p w14:paraId="6DBF4B3A"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吸收液缓冲罐</w:t>
            </w:r>
          </w:p>
        </w:tc>
        <w:tc>
          <w:tcPr>
            <w:tcW w:w="583" w:type="pct"/>
            <w:vAlign w:val="center"/>
          </w:tcPr>
          <w:p w14:paraId="5EB5EB2D"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1</w:t>
            </w:r>
            <w:r w:rsidRPr="00E96CB3">
              <w:rPr>
                <w:rFonts w:ascii="Times New Roman" w:eastAsiaTheme="minorEastAsia" w:hAnsi="Times New Roman"/>
              </w:rPr>
              <w:t>台</w:t>
            </w:r>
          </w:p>
        </w:tc>
        <w:tc>
          <w:tcPr>
            <w:tcW w:w="1559" w:type="pct"/>
            <w:vAlign w:val="center"/>
          </w:tcPr>
          <w:p w14:paraId="040C07F9"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Φ3000×10700mm</w:t>
            </w:r>
          </w:p>
        </w:tc>
        <w:tc>
          <w:tcPr>
            <w:tcW w:w="466" w:type="pct"/>
            <w:vAlign w:val="center"/>
          </w:tcPr>
          <w:p w14:paraId="5C9AA124"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新建</w:t>
            </w:r>
          </w:p>
        </w:tc>
      </w:tr>
      <w:tr w:rsidR="00B35DED" w:rsidRPr="00E96CB3" w14:paraId="4463DB7F" w14:textId="77777777" w:rsidTr="00B35DED">
        <w:trPr>
          <w:trHeight w:val="340"/>
          <w:jc w:val="center"/>
        </w:trPr>
        <w:tc>
          <w:tcPr>
            <w:tcW w:w="435" w:type="pct"/>
            <w:vAlign w:val="center"/>
          </w:tcPr>
          <w:p w14:paraId="22DCBCF6"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3</w:t>
            </w:r>
          </w:p>
        </w:tc>
        <w:tc>
          <w:tcPr>
            <w:tcW w:w="708" w:type="pct"/>
            <w:vAlign w:val="center"/>
          </w:tcPr>
          <w:p w14:paraId="0949DF8B"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L-001</w:t>
            </w:r>
          </w:p>
        </w:tc>
        <w:tc>
          <w:tcPr>
            <w:tcW w:w="1249" w:type="pct"/>
            <w:vAlign w:val="center"/>
          </w:tcPr>
          <w:p w14:paraId="7211977B"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电制冷机组</w:t>
            </w:r>
          </w:p>
        </w:tc>
        <w:tc>
          <w:tcPr>
            <w:tcW w:w="583" w:type="pct"/>
            <w:vAlign w:val="center"/>
          </w:tcPr>
          <w:p w14:paraId="27ED4E89"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1</w:t>
            </w:r>
            <w:r w:rsidRPr="00E96CB3">
              <w:rPr>
                <w:rFonts w:ascii="Times New Roman" w:eastAsiaTheme="minorEastAsia" w:hAnsi="Times New Roman"/>
              </w:rPr>
              <w:t>台</w:t>
            </w:r>
          </w:p>
        </w:tc>
        <w:tc>
          <w:tcPr>
            <w:tcW w:w="1559" w:type="pct"/>
            <w:vAlign w:val="center"/>
          </w:tcPr>
          <w:p w14:paraId="55EA9331" w14:textId="2DD39BD0" w:rsidR="00B35DED" w:rsidRPr="00E96CB3" w:rsidRDefault="00B35DED" w:rsidP="00DD5624">
            <w:pPr>
              <w:adjustRightInd w:val="0"/>
              <w:snapToGrid w:val="0"/>
              <w:jc w:val="center"/>
              <w:rPr>
                <w:rFonts w:ascii="Times New Roman" w:eastAsiaTheme="minorEastAsia" w:hAnsi="Times New Roman"/>
              </w:rPr>
            </w:pPr>
            <w:r w:rsidRPr="00E96CB3">
              <w:rPr>
                <w:rFonts w:ascii="Times New Roman" w:eastAsiaTheme="minorEastAsia" w:hAnsi="Times New Roman"/>
              </w:rPr>
              <w:t>40×10</w:t>
            </w:r>
            <w:r w:rsidRPr="00E96CB3">
              <w:rPr>
                <w:rFonts w:ascii="Times New Roman" w:eastAsiaTheme="minorEastAsia" w:hAnsi="Times New Roman"/>
                <w:vertAlign w:val="superscript"/>
              </w:rPr>
              <w:t>4</w:t>
            </w:r>
            <w:r w:rsidRPr="00E96CB3">
              <w:rPr>
                <w:rFonts w:ascii="Times New Roman" w:eastAsiaTheme="minorEastAsia" w:hAnsi="Times New Roman"/>
              </w:rPr>
              <w:t>Kcal/h</w:t>
            </w:r>
            <w:r w:rsidR="00DD5624" w:rsidRPr="00E96CB3">
              <w:rPr>
                <w:rFonts w:ascii="Times New Roman" w:eastAsiaTheme="minorEastAsia" w:hAnsi="Times New Roman"/>
              </w:rPr>
              <w:t>,</w:t>
            </w:r>
            <w:r w:rsidRPr="00E96CB3">
              <w:rPr>
                <w:rFonts w:ascii="Times New Roman" w:eastAsiaTheme="minorEastAsia" w:hAnsi="Times New Roman"/>
              </w:rPr>
              <w:t>84Kw</w:t>
            </w:r>
          </w:p>
        </w:tc>
        <w:tc>
          <w:tcPr>
            <w:tcW w:w="466" w:type="pct"/>
            <w:vAlign w:val="center"/>
          </w:tcPr>
          <w:p w14:paraId="231DAC33"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新建</w:t>
            </w:r>
          </w:p>
        </w:tc>
      </w:tr>
      <w:tr w:rsidR="00B35DED" w:rsidRPr="00E96CB3" w14:paraId="2841B612" w14:textId="77777777" w:rsidTr="00B35DED">
        <w:trPr>
          <w:trHeight w:val="340"/>
          <w:jc w:val="center"/>
        </w:trPr>
        <w:tc>
          <w:tcPr>
            <w:tcW w:w="435" w:type="pct"/>
            <w:vAlign w:val="center"/>
          </w:tcPr>
          <w:p w14:paraId="45E86F1A"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4</w:t>
            </w:r>
          </w:p>
        </w:tc>
        <w:tc>
          <w:tcPr>
            <w:tcW w:w="708" w:type="pct"/>
            <w:vAlign w:val="center"/>
          </w:tcPr>
          <w:p w14:paraId="00FB1BBB"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P-001</w:t>
            </w:r>
          </w:p>
        </w:tc>
        <w:tc>
          <w:tcPr>
            <w:tcW w:w="1249" w:type="pct"/>
            <w:vAlign w:val="center"/>
          </w:tcPr>
          <w:p w14:paraId="3C637BE6"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富油泵</w:t>
            </w:r>
          </w:p>
        </w:tc>
        <w:tc>
          <w:tcPr>
            <w:tcW w:w="583" w:type="pct"/>
            <w:vAlign w:val="center"/>
          </w:tcPr>
          <w:p w14:paraId="4F94EB6A"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1</w:t>
            </w:r>
            <w:r w:rsidRPr="00E96CB3">
              <w:rPr>
                <w:rFonts w:ascii="Times New Roman" w:eastAsiaTheme="minorEastAsia" w:hAnsi="Times New Roman"/>
              </w:rPr>
              <w:t>台</w:t>
            </w:r>
          </w:p>
        </w:tc>
        <w:tc>
          <w:tcPr>
            <w:tcW w:w="1559" w:type="pct"/>
            <w:vAlign w:val="center"/>
          </w:tcPr>
          <w:p w14:paraId="1F18240A" w14:textId="40420077" w:rsidR="00B35DED" w:rsidRPr="00E96CB3" w:rsidRDefault="00B35DED" w:rsidP="00DD5624">
            <w:pPr>
              <w:adjustRightInd w:val="0"/>
              <w:snapToGrid w:val="0"/>
              <w:jc w:val="center"/>
              <w:rPr>
                <w:rFonts w:ascii="Times New Roman" w:eastAsiaTheme="minorEastAsia" w:hAnsi="Times New Roman"/>
              </w:rPr>
            </w:pPr>
            <w:r w:rsidRPr="00E96CB3">
              <w:rPr>
                <w:rFonts w:ascii="Times New Roman" w:eastAsiaTheme="minorEastAsia" w:hAnsi="Times New Roman"/>
              </w:rPr>
              <w:t>Q</w:t>
            </w:r>
            <w:r w:rsidRPr="00E96CB3">
              <w:rPr>
                <w:rFonts w:ascii="Times New Roman" w:eastAsiaTheme="minorEastAsia" w:hAnsi="Times New Roman"/>
              </w:rPr>
              <w:t>：</w:t>
            </w:r>
            <w:r w:rsidRPr="00E96CB3">
              <w:rPr>
                <w:rFonts w:ascii="Times New Roman" w:eastAsiaTheme="minorEastAsia" w:hAnsi="Times New Roman"/>
              </w:rPr>
              <w:t>80m</w:t>
            </w:r>
            <w:r w:rsidRPr="00E96CB3">
              <w:rPr>
                <w:rFonts w:ascii="Times New Roman" w:eastAsiaTheme="minorEastAsia" w:hAnsi="Times New Roman"/>
                <w:vertAlign w:val="superscript"/>
              </w:rPr>
              <w:t>3</w:t>
            </w:r>
            <w:r w:rsidRPr="00E96CB3">
              <w:rPr>
                <w:rFonts w:ascii="Times New Roman" w:eastAsiaTheme="minorEastAsia" w:hAnsi="Times New Roman"/>
              </w:rPr>
              <w:t>/h</w:t>
            </w:r>
            <w:r w:rsidR="00DD5624" w:rsidRPr="00E96CB3">
              <w:rPr>
                <w:rFonts w:ascii="Times New Roman" w:eastAsiaTheme="minorEastAsia" w:hAnsi="Times New Roman"/>
              </w:rPr>
              <w:t>,</w:t>
            </w:r>
            <w:r w:rsidRPr="00E96CB3">
              <w:rPr>
                <w:rFonts w:ascii="Times New Roman" w:eastAsiaTheme="minorEastAsia" w:hAnsi="Times New Roman"/>
              </w:rPr>
              <w:t>H</w:t>
            </w:r>
            <w:r w:rsidRPr="00E96CB3">
              <w:rPr>
                <w:rFonts w:ascii="Times New Roman" w:eastAsiaTheme="minorEastAsia" w:hAnsi="Times New Roman"/>
              </w:rPr>
              <w:t>：</w:t>
            </w:r>
            <w:r w:rsidRPr="00E96CB3">
              <w:rPr>
                <w:rFonts w:ascii="Times New Roman" w:eastAsiaTheme="minorEastAsia" w:hAnsi="Times New Roman"/>
              </w:rPr>
              <w:t>60m</w:t>
            </w:r>
          </w:p>
        </w:tc>
        <w:tc>
          <w:tcPr>
            <w:tcW w:w="466" w:type="pct"/>
            <w:vAlign w:val="center"/>
          </w:tcPr>
          <w:p w14:paraId="7C2B6800"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新建</w:t>
            </w:r>
          </w:p>
        </w:tc>
      </w:tr>
      <w:tr w:rsidR="00B35DED" w:rsidRPr="00E96CB3" w14:paraId="6860EE6F" w14:textId="77777777" w:rsidTr="00B35DED">
        <w:trPr>
          <w:trHeight w:val="340"/>
          <w:jc w:val="center"/>
        </w:trPr>
        <w:tc>
          <w:tcPr>
            <w:tcW w:w="435" w:type="pct"/>
            <w:vAlign w:val="center"/>
          </w:tcPr>
          <w:p w14:paraId="7BF2A3EE"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5</w:t>
            </w:r>
          </w:p>
        </w:tc>
        <w:tc>
          <w:tcPr>
            <w:tcW w:w="708" w:type="pct"/>
            <w:vAlign w:val="center"/>
          </w:tcPr>
          <w:p w14:paraId="2687E809"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P-002</w:t>
            </w:r>
          </w:p>
        </w:tc>
        <w:tc>
          <w:tcPr>
            <w:tcW w:w="1249" w:type="pct"/>
            <w:vAlign w:val="center"/>
          </w:tcPr>
          <w:p w14:paraId="46DD5D70"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循环泵</w:t>
            </w:r>
          </w:p>
        </w:tc>
        <w:tc>
          <w:tcPr>
            <w:tcW w:w="583" w:type="pct"/>
            <w:vAlign w:val="center"/>
          </w:tcPr>
          <w:p w14:paraId="3556660F"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1</w:t>
            </w:r>
            <w:r w:rsidRPr="00E96CB3">
              <w:rPr>
                <w:rFonts w:ascii="Times New Roman" w:eastAsiaTheme="minorEastAsia" w:hAnsi="Times New Roman"/>
              </w:rPr>
              <w:t>台</w:t>
            </w:r>
          </w:p>
        </w:tc>
        <w:tc>
          <w:tcPr>
            <w:tcW w:w="1559" w:type="pct"/>
            <w:vAlign w:val="center"/>
          </w:tcPr>
          <w:p w14:paraId="4E961528" w14:textId="20DA1B41" w:rsidR="00B35DED" w:rsidRPr="00E96CB3" w:rsidRDefault="00B35DED" w:rsidP="00DD5624">
            <w:pPr>
              <w:adjustRightInd w:val="0"/>
              <w:snapToGrid w:val="0"/>
              <w:jc w:val="center"/>
              <w:rPr>
                <w:rFonts w:ascii="Times New Roman" w:eastAsiaTheme="minorEastAsia" w:hAnsi="Times New Roman"/>
              </w:rPr>
            </w:pPr>
            <w:r w:rsidRPr="00E96CB3">
              <w:rPr>
                <w:rFonts w:ascii="Times New Roman" w:eastAsiaTheme="minorEastAsia" w:hAnsi="Times New Roman"/>
              </w:rPr>
              <w:t>Q</w:t>
            </w:r>
            <w:r w:rsidRPr="00E96CB3">
              <w:rPr>
                <w:rFonts w:ascii="Times New Roman" w:eastAsiaTheme="minorEastAsia" w:hAnsi="Times New Roman"/>
              </w:rPr>
              <w:t>：</w:t>
            </w:r>
            <w:r w:rsidRPr="00E96CB3">
              <w:rPr>
                <w:rFonts w:ascii="Times New Roman" w:eastAsiaTheme="minorEastAsia" w:hAnsi="Times New Roman"/>
              </w:rPr>
              <w:t>80m</w:t>
            </w:r>
            <w:r w:rsidRPr="00E96CB3">
              <w:rPr>
                <w:rFonts w:ascii="Times New Roman" w:eastAsiaTheme="minorEastAsia" w:hAnsi="Times New Roman"/>
                <w:vertAlign w:val="superscript"/>
              </w:rPr>
              <w:t>3</w:t>
            </w:r>
            <w:r w:rsidRPr="00E96CB3">
              <w:rPr>
                <w:rFonts w:ascii="Times New Roman" w:eastAsiaTheme="minorEastAsia" w:hAnsi="Times New Roman"/>
              </w:rPr>
              <w:t>/h</w:t>
            </w:r>
            <w:r w:rsidR="00DD5624" w:rsidRPr="00E96CB3">
              <w:rPr>
                <w:rFonts w:ascii="Times New Roman" w:eastAsiaTheme="minorEastAsia" w:hAnsi="Times New Roman"/>
              </w:rPr>
              <w:t>,</w:t>
            </w:r>
            <w:r w:rsidRPr="00E96CB3">
              <w:rPr>
                <w:rFonts w:ascii="Times New Roman" w:eastAsiaTheme="minorEastAsia" w:hAnsi="Times New Roman"/>
              </w:rPr>
              <w:t>H</w:t>
            </w:r>
            <w:r w:rsidRPr="00E96CB3">
              <w:rPr>
                <w:rFonts w:ascii="Times New Roman" w:eastAsiaTheme="minorEastAsia" w:hAnsi="Times New Roman"/>
              </w:rPr>
              <w:t>：</w:t>
            </w:r>
            <w:r w:rsidRPr="00E96CB3">
              <w:rPr>
                <w:rFonts w:ascii="Times New Roman" w:eastAsiaTheme="minorEastAsia" w:hAnsi="Times New Roman"/>
              </w:rPr>
              <w:t>60m</w:t>
            </w:r>
          </w:p>
        </w:tc>
        <w:tc>
          <w:tcPr>
            <w:tcW w:w="466" w:type="pct"/>
            <w:vAlign w:val="center"/>
          </w:tcPr>
          <w:p w14:paraId="6EB672D9"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新建</w:t>
            </w:r>
          </w:p>
        </w:tc>
      </w:tr>
    </w:tbl>
    <w:p w14:paraId="69A7FF0C" w14:textId="77777777" w:rsidR="00834BFC" w:rsidRPr="00E96CB3" w:rsidRDefault="00834BFC" w:rsidP="00241926">
      <w:pPr>
        <w:pStyle w:val="WPSOffice1"/>
        <w:tabs>
          <w:tab w:val="right" w:leader="dot" w:pos="9070"/>
        </w:tabs>
        <w:adjustRightInd w:val="0"/>
        <w:snapToGrid w:val="0"/>
        <w:spacing w:line="360" w:lineRule="auto"/>
        <w:ind w:firstLineChars="200" w:firstLine="480"/>
        <w:jc w:val="both"/>
        <w:rPr>
          <w:rFonts w:eastAsiaTheme="minorEastAsia"/>
          <w:sz w:val="24"/>
          <w:szCs w:val="24"/>
        </w:rPr>
      </w:pPr>
    </w:p>
    <w:p w14:paraId="6CF070AF" w14:textId="77777777" w:rsidR="00B35DED" w:rsidRPr="00BB0CF2" w:rsidRDefault="00B35DED" w:rsidP="00B35DED">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BB0CF2">
        <w:rPr>
          <w:rFonts w:eastAsiaTheme="minorEastAsia"/>
          <w:b/>
          <w:sz w:val="24"/>
          <w:szCs w:val="24"/>
        </w:rPr>
        <w:t>2</w:t>
      </w:r>
      <w:r w:rsidRPr="00BB0CF2">
        <w:rPr>
          <w:rFonts w:eastAsiaTheme="minorEastAsia"/>
          <w:b/>
          <w:sz w:val="24"/>
          <w:szCs w:val="24"/>
        </w:rPr>
        <w:t>、氮气系统</w:t>
      </w:r>
    </w:p>
    <w:p w14:paraId="5F1FD70B" w14:textId="77777777" w:rsidR="00B35DED" w:rsidRPr="00E96CB3" w:rsidRDefault="00B35DED" w:rsidP="00B35DED">
      <w:pPr>
        <w:pStyle w:val="WPSOffice1"/>
        <w:tabs>
          <w:tab w:val="right" w:leader="dot" w:pos="9070"/>
        </w:tabs>
        <w:adjustRightInd w:val="0"/>
        <w:snapToGrid w:val="0"/>
        <w:spacing w:line="360" w:lineRule="auto"/>
        <w:ind w:firstLineChars="200" w:firstLine="480"/>
        <w:jc w:val="both"/>
        <w:rPr>
          <w:rFonts w:eastAsiaTheme="minorEastAsia"/>
          <w:sz w:val="24"/>
          <w:szCs w:val="24"/>
        </w:rPr>
      </w:pPr>
      <w:bookmarkStart w:id="46" w:name="_Toc529801739"/>
      <w:r w:rsidRPr="00E96CB3">
        <w:rPr>
          <w:rFonts w:eastAsiaTheme="minorEastAsia"/>
          <w:sz w:val="24"/>
          <w:szCs w:val="24"/>
        </w:rPr>
        <w:t>港口部没有氮气系统，本项目码头阀室平台、部分管线吹扫以及以后罐区</w:t>
      </w:r>
      <w:r w:rsidRPr="00E96CB3">
        <w:rPr>
          <w:rFonts w:eastAsiaTheme="minorEastAsia"/>
          <w:sz w:val="24"/>
          <w:szCs w:val="24"/>
        </w:rPr>
        <w:t>VOCs</w:t>
      </w:r>
      <w:r w:rsidRPr="00E96CB3">
        <w:rPr>
          <w:rFonts w:eastAsiaTheme="minorEastAsia"/>
          <w:sz w:val="24"/>
          <w:szCs w:val="24"/>
        </w:rPr>
        <w:t>废气治理的氮封均需要氮气。</w:t>
      </w:r>
      <w:bookmarkEnd w:id="46"/>
    </w:p>
    <w:p w14:paraId="6389A95F" w14:textId="77777777" w:rsidR="00B35DED" w:rsidRPr="00E96CB3" w:rsidRDefault="00B35DED" w:rsidP="00B35DED">
      <w:pPr>
        <w:pStyle w:val="WPSOffice1"/>
        <w:tabs>
          <w:tab w:val="right" w:leader="dot" w:pos="9070"/>
        </w:tabs>
        <w:adjustRightInd w:val="0"/>
        <w:snapToGrid w:val="0"/>
        <w:spacing w:line="360" w:lineRule="auto"/>
        <w:ind w:firstLineChars="200" w:firstLine="480"/>
        <w:jc w:val="both"/>
        <w:rPr>
          <w:rFonts w:eastAsiaTheme="minorEastAsia"/>
          <w:sz w:val="24"/>
          <w:szCs w:val="24"/>
        </w:rPr>
      </w:pPr>
      <w:bookmarkStart w:id="47" w:name="_Toc529801740"/>
      <w:r w:rsidRPr="00E96CB3">
        <w:rPr>
          <w:rFonts w:eastAsiaTheme="minorEastAsia"/>
          <w:sz w:val="24"/>
          <w:szCs w:val="24"/>
        </w:rPr>
        <w:t>设</w:t>
      </w:r>
      <w:r w:rsidRPr="00E96CB3">
        <w:rPr>
          <w:rFonts w:eastAsiaTheme="minorEastAsia"/>
          <w:sz w:val="24"/>
          <w:szCs w:val="24"/>
        </w:rPr>
        <w:t>1</w:t>
      </w:r>
      <w:r w:rsidRPr="00E96CB3">
        <w:rPr>
          <w:rFonts w:eastAsiaTheme="minorEastAsia"/>
          <w:sz w:val="24"/>
          <w:szCs w:val="24"/>
        </w:rPr>
        <w:t>台液氮储罐及</w:t>
      </w:r>
      <w:r w:rsidRPr="00E96CB3">
        <w:rPr>
          <w:rFonts w:eastAsiaTheme="minorEastAsia"/>
          <w:sz w:val="24"/>
          <w:szCs w:val="24"/>
        </w:rPr>
        <w:t>1</w:t>
      </w:r>
      <w:r w:rsidRPr="00E96CB3">
        <w:rPr>
          <w:rFonts w:eastAsiaTheme="minorEastAsia"/>
          <w:sz w:val="24"/>
          <w:szCs w:val="24"/>
        </w:rPr>
        <w:t>台空温式气化器；液氮储罐公称容积</w:t>
      </w:r>
      <w:r w:rsidRPr="00E96CB3">
        <w:rPr>
          <w:rFonts w:eastAsiaTheme="minorEastAsia"/>
          <w:sz w:val="24"/>
          <w:szCs w:val="24"/>
        </w:rPr>
        <w:t>20m</w:t>
      </w:r>
      <w:r w:rsidRPr="00E96CB3">
        <w:rPr>
          <w:rFonts w:eastAsiaTheme="minorEastAsia"/>
          <w:sz w:val="24"/>
          <w:szCs w:val="24"/>
          <w:vertAlign w:val="superscript"/>
        </w:rPr>
        <w:t>3</w:t>
      </w:r>
      <w:r w:rsidRPr="00E96CB3">
        <w:rPr>
          <w:rFonts w:eastAsiaTheme="minorEastAsia"/>
          <w:sz w:val="24"/>
          <w:szCs w:val="24"/>
        </w:rPr>
        <w:t>，其规格</w:t>
      </w:r>
      <w:r w:rsidRPr="00E96CB3">
        <w:rPr>
          <w:rFonts w:eastAsiaTheme="minorEastAsia"/>
          <w:sz w:val="24"/>
          <w:szCs w:val="24"/>
        </w:rPr>
        <w:t>φ2.6×8.2m</w:t>
      </w:r>
      <w:r w:rsidRPr="00E96CB3">
        <w:rPr>
          <w:rFonts w:eastAsiaTheme="minorEastAsia"/>
          <w:sz w:val="24"/>
          <w:szCs w:val="24"/>
        </w:rPr>
        <w:t>（立式罐）。</w:t>
      </w:r>
      <w:r w:rsidRPr="00E96CB3">
        <w:rPr>
          <w:rFonts w:eastAsiaTheme="minorEastAsia"/>
          <w:sz w:val="24"/>
          <w:szCs w:val="24"/>
        </w:rPr>
        <w:t>1</w:t>
      </w:r>
      <w:r w:rsidRPr="00E96CB3">
        <w:rPr>
          <w:rFonts w:eastAsiaTheme="minorEastAsia"/>
          <w:sz w:val="24"/>
          <w:szCs w:val="24"/>
        </w:rPr>
        <w:t>台空温式气化器：处理量</w:t>
      </w:r>
      <w:r w:rsidRPr="00E96CB3">
        <w:rPr>
          <w:rFonts w:eastAsiaTheme="minorEastAsia"/>
          <w:sz w:val="24"/>
          <w:szCs w:val="24"/>
        </w:rPr>
        <w:t>600nm</w:t>
      </w:r>
      <w:r w:rsidRPr="00E96CB3">
        <w:rPr>
          <w:rFonts w:eastAsiaTheme="minorEastAsia"/>
          <w:sz w:val="24"/>
          <w:szCs w:val="24"/>
          <w:vertAlign w:val="superscript"/>
        </w:rPr>
        <w:t>3</w:t>
      </w:r>
      <w:r w:rsidRPr="00E96CB3">
        <w:rPr>
          <w:rFonts w:eastAsiaTheme="minorEastAsia"/>
          <w:sz w:val="24"/>
          <w:szCs w:val="24"/>
        </w:rPr>
        <w:t>/h</w:t>
      </w:r>
      <w:r w:rsidRPr="00E96CB3">
        <w:rPr>
          <w:rFonts w:eastAsiaTheme="minorEastAsia"/>
          <w:sz w:val="24"/>
          <w:szCs w:val="24"/>
        </w:rPr>
        <w:t>。</w:t>
      </w:r>
      <w:bookmarkEnd w:id="47"/>
    </w:p>
    <w:p w14:paraId="33337C53" w14:textId="77777777" w:rsidR="00B35DED" w:rsidRPr="00E96CB3" w:rsidRDefault="00B35DED" w:rsidP="00B35DED">
      <w:pPr>
        <w:pStyle w:val="WPSOffice1"/>
        <w:tabs>
          <w:tab w:val="right" w:leader="dot" w:pos="9070"/>
        </w:tabs>
        <w:adjustRightInd w:val="0"/>
        <w:snapToGrid w:val="0"/>
        <w:spacing w:line="360" w:lineRule="auto"/>
        <w:ind w:firstLineChars="200" w:firstLine="480"/>
        <w:jc w:val="both"/>
        <w:rPr>
          <w:rFonts w:eastAsiaTheme="minorEastAsia"/>
          <w:sz w:val="24"/>
          <w:szCs w:val="24"/>
        </w:rPr>
      </w:pPr>
      <w:bookmarkStart w:id="48" w:name="_Toc529801741"/>
      <w:r w:rsidRPr="00E96CB3">
        <w:rPr>
          <w:rFonts w:eastAsiaTheme="minorEastAsia"/>
          <w:sz w:val="24"/>
          <w:szCs w:val="24"/>
        </w:rPr>
        <w:t>20m</w:t>
      </w:r>
      <w:r w:rsidRPr="00E96CB3">
        <w:rPr>
          <w:rFonts w:eastAsiaTheme="minorEastAsia"/>
          <w:sz w:val="24"/>
          <w:szCs w:val="24"/>
          <w:vertAlign w:val="superscript"/>
        </w:rPr>
        <w:t>3</w:t>
      </w:r>
      <w:r w:rsidRPr="00E96CB3">
        <w:rPr>
          <w:rFonts w:eastAsiaTheme="minorEastAsia"/>
          <w:sz w:val="24"/>
          <w:szCs w:val="24"/>
        </w:rPr>
        <w:t>液氮气化后为</w:t>
      </w:r>
      <w:r w:rsidRPr="00E96CB3">
        <w:rPr>
          <w:rFonts w:eastAsiaTheme="minorEastAsia"/>
          <w:sz w:val="24"/>
          <w:szCs w:val="24"/>
        </w:rPr>
        <w:t>12000nm</w:t>
      </w:r>
      <w:r w:rsidRPr="00E96CB3">
        <w:rPr>
          <w:rFonts w:eastAsiaTheme="minorEastAsia"/>
          <w:sz w:val="24"/>
          <w:szCs w:val="24"/>
          <w:vertAlign w:val="superscript"/>
        </w:rPr>
        <w:t>3</w:t>
      </w:r>
      <w:r w:rsidRPr="00E96CB3">
        <w:rPr>
          <w:rFonts w:eastAsiaTheme="minorEastAsia"/>
          <w:sz w:val="24"/>
          <w:szCs w:val="24"/>
        </w:rPr>
        <w:t>气体。正常情况可满足码头、油气回收及检修吹扫要求，不需频繁进液氮；当罐区</w:t>
      </w:r>
      <w:r w:rsidRPr="00E96CB3">
        <w:rPr>
          <w:rFonts w:eastAsiaTheme="minorEastAsia"/>
          <w:sz w:val="24"/>
          <w:szCs w:val="24"/>
        </w:rPr>
        <w:t>VOCs</w:t>
      </w:r>
      <w:r w:rsidRPr="00E96CB3">
        <w:rPr>
          <w:rFonts w:eastAsiaTheme="minorEastAsia"/>
          <w:sz w:val="24"/>
          <w:szCs w:val="24"/>
        </w:rPr>
        <w:t>废气治理的氮封设施投用后，装</w:t>
      </w:r>
      <w:r w:rsidRPr="00E96CB3">
        <w:rPr>
          <w:rFonts w:eastAsiaTheme="minorEastAsia"/>
          <w:sz w:val="24"/>
          <w:szCs w:val="24"/>
        </w:rPr>
        <w:t>1</w:t>
      </w:r>
      <w:r w:rsidRPr="00E96CB3">
        <w:rPr>
          <w:rFonts w:eastAsiaTheme="minorEastAsia"/>
          <w:sz w:val="24"/>
          <w:szCs w:val="24"/>
        </w:rPr>
        <w:t>艘</w:t>
      </w:r>
      <w:r w:rsidRPr="00E96CB3">
        <w:rPr>
          <w:rFonts w:eastAsiaTheme="minorEastAsia"/>
          <w:sz w:val="24"/>
          <w:szCs w:val="24"/>
        </w:rPr>
        <w:t>3000m</w:t>
      </w:r>
      <w:r w:rsidRPr="00E96CB3">
        <w:rPr>
          <w:rFonts w:eastAsiaTheme="minorEastAsia"/>
          <w:sz w:val="24"/>
          <w:szCs w:val="24"/>
          <w:vertAlign w:val="superscript"/>
        </w:rPr>
        <w:t>3</w:t>
      </w:r>
      <w:r w:rsidRPr="00E96CB3">
        <w:rPr>
          <w:rFonts w:eastAsiaTheme="minorEastAsia"/>
          <w:sz w:val="24"/>
          <w:szCs w:val="24"/>
        </w:rPr>
        <w:t>船约需向罐中补氮</w:t>
      </w:r>
      <w:r w:rsidRPr="00E96CB3">
        <w:rPr>
          <w:rFonts w:eastAsiaTheme="minorEastAsia"/>
          <w:sz w:val="24"/>
          <w:szCs w:val="24"/>
        </w:rPr>
        <w:t>2000nm</w:t>
      </w:r>
      <w:r w:rsidRPr="00E96CB3">
        <w:rPr>
          <w:rFonts w:eastAsiaTheme="minorEastAsia"/>
          <w:sz w:val="24"/>
          <w:szCs w:val="24"/>
          <w:vertAlign w:val="superscript"/>
        </w:rPr>
        <w:t>3</w:t>
      </w:r>
      <w:r w:rsidRPr="00E96CB3">
        <w:rPr>
          <w:rFonts w:eastAsiaTheme="minorEastAsia"/>
          <w:sz w:val="24"/>
          <w:szCs w:val="24"/>
        </w:rPr>
        <w:t>，届时建议根据装船频次增加液氮储罐及空温式气化器。</w:t>
      </w:r>
      <w:bookmarkEnd w:id="48"/>
      <w:r w:rsidRPr="00E96CB3">
        <w:rPr>
          <w:rFonts w:eastAsiaTheme="minorEastAsia"/>
          <w:sz w:val="24"/>
          <w:szCs w:val="24"/>
        </w:rPr>
        <w:t>主要设备配置，见表</w:t>
      </w:r>
      <w:r w:rsidRPr="00E96CB3">
        <w:rPr>
          <w:rFonts w:eastAsiaTheme="minorEastAsia"/>
          <w:sz w:val="24"/>
          <w:szCs w:val="24"/>
        </w:rPr>
        <w:t>3.2-14</w:t>
      </w:r>
      <w:r w:rsidRPr="00E96CB3">
        <w:rPr>
          <w:rFonts w:eastAsiaTheme="minorEastAsia"/>
          <w:sz w:val="24"/>
          <w:szCs w:val="24"/>
        </w:rPr>
        <w:t>。</w:t>
      </w:r>
    </w:p>
    <w:p w14:paraId="59355BAF" w14:textId="77777777" w:rsidR="00B35DED" w:rsidRPr="00E96CB3" w:rsidRDefault="00B35DED" w:rsidP="00B35DED">
      <w:pPr>
        <w:pStyle w:val="WPSOffice1"/>
        <w:tabs>
          <w:tab w:val="right" w:leader="dot" w:pos="9070"/>
        </w:tabs>
        <w:adjustRightInd w:val="0"/>
        <w:snapToGrid w:val="0"/>
        <w:spacing w:line="276" w:lineRule="auto"/>
        <w:jc w:val="center"/>
        <w:rPr>
          <w:rFonts w:eastAsiaTheme="minorEastAsia"/>
          <w:b/>
          <w:sz w:val="24"/>
          <w:szCs w:val="24"/>
        </w:rPr>
      </w:pPr>
      <w:r w:rsidRPr="00E96CB3">
        <w:rPr>
          <w:rFonts w:eastAsiaTheme="minorEastAsia"/>
          <w:b/>
          <w:sz w:val="24"/>
          <w:szCs w:val="24"/>
        </w:rPr>
        <w:t>表</w:t>
      </w:r>
      <w:r w:rsidRPr="00E96CB3">
        <w:rPr>
          <w:rFonts w:eastAsiaTheme="minorEastAsia"/>
          <w:b/>
          <w:sz w:val="24"/>
          <w:szCs w:val="24"/>
        </w:rPr>
        <w:t xml:space="preserve">3.2-14  </w:t>
      </w:r>
      <w:r w:rsidRPr="00E96CB3">
        <w:rPr>
          <w:rFonts w:eastAsiaTheme="minorEastAsia"/>
          <w:b/>
          <w:sz w:val="24"/>
          <w:szCs w:val="24"/>
        </w:rPr>
        <w:t>氮气系统主要设备配置表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5"/>
        <w:gridCol w:w="2632"/>
        <w:gridCol w:w="1228"/>
        <w:gridCol w:w="3283"/>
        <w:gridCol w:w="982"/>
      </w:tblGrid>
      <w:tr w:rsidR="00B35DED" w:rsidRPr="00E96CB3" w14:paraId="5A5240FE" w14:textId="77777777" w:rsidTr="00B35DED">
        <w:trPr>
          <w:trHeight w:val="340"/>
          <w:jc w:val="center"/>
        </w:trPr>
        <w:tc>
          <w:tcPr>
            <w:tcW w:w="506" w:type="pct"/>
            <w:vAlign w:val="center"/>
          </w:tcPr>
          <w:p w14:paraId="6F0B391D" w14:textId="77777777" w:rsidR="00B35DED" w:rsidRPr="00E96CB3" w:rsidRDefault="00B35DED" w:rsidP="00B35DED">
            <w:pPr>
              <w:adjustRightInd w:val="0"/>
              <w:snapToGrid w:val="0"/>
              <w:jc w:val="center"/>
              <w:rPr>
                <w:rFonts w:ascii="Times New Roman" w:eastAsiaTheme="minorEastAsia" w:hAnsi="Times New Roman"/>
                <w:b/>
              </w:rPr>
            </w:pPr>
            <w:r w:rsidRPr="00E96CB3">
              <w:rPr>
                <w:rFonts w:ascii="Times New Roman" w:eastAsiaTheme="minorEastAsia" w:hAnsi="Times New Roman"/>
                <w:b/>
              </w:rPr>
              <w:t>序号</w:t>
            </w:r>
          </w:p>
        </w:tc>
        <w:tc>
          <w:tcPr>
            <w:tcW w:w="1456" w:type="pct"/>
            <w:vAlign w:val="center"/>
          </w:tcPr>
          <w:p w14:paraId="1C9B06FF" w14:textId="77777777" w:rsidR="00B35DED" w:rsidRPr="00E96CB3" w:rsidRDefault="00B35DED" w:rsidP="00B35DED">
            <w:pPr>
              <w:adjustRightInd w:val="0"/>
              <w:snapToGrid w:val="0"/>
              <w:jc w:val="center"/>
              <w:rPr>
                <w:rFonts w:ascii="Times New Roman" w:eastAsiaTheme="minorEastAsia" w:hAnsi="Times New Roman"/>
                <w:b/>
              </w:rPr>
            </w:pPr>
            <w:r w:rsidRPr="00E96CB3">
              <w:rPr>
                <w:rFonts w:ascii="Times New Roman" w:eastAsiaTheme="minorEastAsia" w:hAnsi="Times New Roman"/>
                <w:b/>
              </w:rPr>
              <w:t>设备名称</w:t>
            </w:r>
          </w:p>
        </w:tc>
        <w:tc>
          <w:tcPr>
            <w:tcW w:w="679" w:type="pct"/>
            <w:vAlign w:val="center"/>
          </w:tcPr>
          <w:p w14:paraId="0268290D" w14:textId="77777777" w:rsidR="00B35DED" w:rsidRPr="00E96CB3" w:rsidRDefault="00B35DED" w:rsidP="00B35DED">
            <w:pPr>
              <w:adjustRightInd w:val="0"/>
              <w:snapToGrid w:val="0"/>
              <w:jc w:val="center"/>
              <w:rPr>
                <w:rFonts w:ascii="Times New Roman" w:eastAsiaTheme="minorEastAsia" w:hAnsi="Times New Roman"/>
                <w:b/>
              </w:rPr>
            </w:pPr>
            <w:r w:rsidRPr="00E96CB3">
              <w:rPr>
                <w:rFonts w:ascii="Times New Roman" w:eastAsiaTheme="minorEastAsia" w:hAnsi="Times New Roman"/>
                <w:b/>
              </w:rPr>
              <w:t>数量</w:t>
            </w:r>
          </w:p>
        </w:tc>
        <w:tc>
          <w:tcPr>
            <w:tcW w:w="1816" w:type="pct"/>
            <w:vAlign w:val="center"/>
          </w:tcPr>
          <w:p w14:paraId="70FB84FA" w14:textId="77777777" w:rsidR="00B35DED" w:rsidRPr="00E96CB3" w:rsidRDefault="00B35DED" w:rsidP="00EE40EA">
            <w:pPr>
              <w:adjustRightInd w:val="0"/>
              <w:snapToGrid w:val="0"/>
              <w:jc w:val="center"/>
              <w:rPr>
                <w:rFonts w:ascii="Times New Roman" w:eastAsiaTheme="minorEastAsia" w:hAnsi="Times New Roman"/>
                <w:b/>
              </w:rPr>
            </w:pPr>
            <w:r w:rsidRPr="00E96CB3">
              <w:rPr>
                <w:rFonts w:ascii="Times New Roman" w:eastAsiaTheme="minorEastAsia" w:hAnsi="Times New Roman"/>
                <w:b/>
              </w:rPr>
              <w:t>规格型号或主要技术参数</w:t>
            </w:r>
          </w:p>
        </w:tc>
        <w:tc>
          <w:tcPr>
            <w:tcW w:w="543" w:type="pct"/>
            <w:vAlign w:val="center"/>
          </w:tcPr>
          <w:p w14:paraId="7C295FEF" w14:textId="77777777" w:rsidR="00B35DED" w:rsidRPr="00E96CB3" w:rsidRDefault="00B35DED" w:rsidP="00B35DED">
            <w:pPr>
              <w:adjustRightInd w:val="0"/>
              <w:snapToGrid w:val="0"/>
              <w:jc w:val="center"/>
              <w:rPr>
                <w:rFonts w:ascii="Times New Roman" w:eastAsiaTheme="minorEastAsia" w:hAnsi="Times New Roman"/>
                <w:b/>
              </w:rPr>
            </w:pPr>
            <w:r w:rsidRPr="00E96CB3">
              <w:rPr>
                <w:rFonts w:ascii="Times New Roman" w:eastAsiaTheme="minorEastAsia" w:hAnsi="Times New Roman"/>
                <w:b/>
              </w:rPr>
              <w:t>备注</w:t>
            </w:r>
          </w:p>
        </w:tc>
      </w:tr>
      <w:tr w:rsidR="00B35DED" w:rsidRPr="00E96CB3" w14:paraId="35DBF27F" w14:textId="77777777" w:rsidTr="00B35DED">
        <w:trPr>
          <w:trHeight w:val="340"/>
          <w:jc w:val="center"/>
        </w:trPr>
        <w:tc>
          <w:tcPr>
            <w:tcW w:w="506" w:type="pct"/>
            <w:vAlign w:val="center"/>
          </w:tcPr>
          <w:p w14:paraId="20944324"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1</w:t>
            </w:r>
          </w:p>
        </w:tc>
        <w:tc>
          <w:tcPr>
            <w:tcW w:w="1456" w:type="pct"/>
            <w:vAlign w:val="center"/>
          </w:tcPr>
          <w:p w14:paraId="72E08102"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液氮储罐</w:t>
            </w:r>
          </w:p>
        </w:tc>
        <w:tc>
          <w:tcPr>
            <w:tcW w:w="679" w:type="pct"/>
            <w:vAlign w:val="center"/>
          </w:tcPr>
          <w:p w14:paraId="29C22E20"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1</w:t>
            </w:r>
            <w:r w:rsidRPr="00E96CB3">
              <w:rPr>
                <w:rFonts w:ascii="Times New Roman" w:eastAsiaTheme="minorEastAsia" w:hAnsi="Times New Roman"/>
                <w:color w:val="000000"/>
              </w:rPr>
              <w:t>台</w:t>
            </w:r>
          </w:p>
        </w:tc>
        <w:tc>
          <w:tcPr>
            <w:tcW w:w="1816" w:type="pct"/>
            <w:vAlign w:val="center"/>
          </w:tcPr>
          <w:p w14:paraId="197059F8"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体积</w:t>
            </w:r>
            <w:r w:rsidRPr="00E96CB3">
              <w:rPr>
                <w:rFonts w:ascii="Times New Roman" w:eastAsiaTheme="minorEastAsia" w:hAnsi="Times New Roman"/>
                <w:color w:val="000000"/>
              </w:rPr>
              <w:t>20m</w:t>
            </w:r>
            <w:r w:rsidRPr="00E96CB3">
              <w:rPr>
                <w:rFonts w:ascii="Times New Roman" w:eastAsiaTheme="minorEastAsia" w:hAnsi="Times New Roman"/>
                <w:color w:val="000000"/>
                <w:vertAlign w:val="superscript"/>
              </w:rPr>
              <w:t>3</w:t>
            </w:r>
          </w:p>
        </w:tc>
        <w:tc>
          <w:tcPr>
            <w:tcW w:w="543" w:type="pct"/>
            <w:vAlign w:val="center"/>
          </w:tcPr>
          <w:p w14:paraId="0638387E"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新建</w:t>
            </w:r>
          </w:p>
        </w:tc>
      </w:tr>
      <w:tr w:rsidR="00B35DED" w:rsidRPr="00E96CB3" w14:paraId="08FDBE50" w14:textId="77777777" w:rsidTr="00B35DED">
        <w:trPr>
          <w:trHeight w:val="340"/>
          <w:jc w:val="center"/>
        </w:trPr>
        <w:tc>
          <w:tcPr>
            <w:tcW w:w="506" w:type="pct"/>
            <w:vAlign w:val="center"/>
          </w:tcPr>
          <w:p w14:paraId="51F2B8DE"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2</w:t>
            </w:r>
          </w:p>
        </w:tc>
        <w:tc>
          <w:tcPr>
            <w:tcW w:w="1456" w:type="pct"/>
            <w:vAlign w:val="center"/>
          </w:tcPr>
          <w:p w14:paraId="67AB0878"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空温式气化器</w:t>
            </w:r>
          </w:p>
        </w:tc>
        <w:tc>
          <w:tcPr>
            <w:tcW w:w="679" w:type="pct"/>
            <w:vAlign w:val="center"/>
          </w:tcPr>
          <w:p w14:paraId="2770CC0C"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1</w:t>
            </w:r>
            <w:r w:rsidRPr="00E96CB3">
              <w:rPr>
                <w:rFonts w:ascii="Times New Roman" w:eastAsiaTheme="minorEastAsia" w:hAnsi="Times New Roman"/>
              </w:rPr>
              <w:t>台</w:t>
            </w:r>
          </w:p>
        </w:tc>
        <w:tc>
          <w:tcPr>
            <w:tcW w:w="1816" w:type="pct"/>
            <w:vAlign w:val="center"/>
          </w:tcPr>
          <w:p w14:paraId="2D50A3C7"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处理量</w:t>
            </w:r>
            <w:r w:rsidRPr="00E96CB3">
              <w:rPr>
                <w:rFonts w:ascii="Times New Roman" w:eastAsiaTheme="minorEastAsia" w:hAnsi="Times New Roman"/>
              </w:rPr>
              <w:t>600nm</w:t>
            </w:r>
            <w:r w:rsidRPr="00E96CB3">
              <w:rPr>
                <w:rFonts w:ascii="Times New Roman" w:eastAsiaTheme="minorEastAsia" w:hAnsi="Times New Roman"/>
                <w:vertAlign w:val="superscript"/>
              </w:rPr>
              <w:t>3</w:t>
            </w:r>
            <w:r w:rsidRPr="00E96CB3">
              <w:rPr>
                <w:rFonts w:ascii="Times New Roman" w:eastAsiaTheme="minorEastAsia" w:hAnsi="Times New Roman"/>
              </w:rPr>
              <w:t>/h</w:t>
            </w:r>
          </w:p>
        </w:tc>
        <w:tc>
          <w:tcPr>
            <w:tcW w:w="543" w:type="pct"/>
            <w:vAlign w:val="center"/>
          </w:tcPr>
          <w:p w14:paraId="09A7E4B6"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新建</w:t>
            </w:r>
          </w:p>
        </w:tc>
      </w:tr>
      <w:tr w:rsidR="00B35DED" w:rsidRPr="00E96CB3" w14:paraId="1F167C95" w14:textId="77777777" w:rsidTr="00B35DED">
        <w:trPr>
          <w:trHeight w:val="340"/>
          <w:jc w:val="center"/>
        </w:trPr>
        <w:tc>
          <w:tcPr>
            <w:tcW w:w="506" w:type="pct"/>
            <w:vAlign w:val="center"/>
          </w:tcPr>
          <w:p w14:paraId="097AAC47"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3</w:t>
            </w:r>
          </w:p>
        </w:tc>
        <w:tc>
          <w:tcPr>
            <w:tcW w:w="1456" w:type="pct"/>
            <w:vAlign w:val="center"/>
          </w:tcPr>
          <w:p w14:paraId="422FCF86"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篮式过滤器</w:t>
            </w:r>
          </w:p>
        </w:tc>
        <w:tc>
          <w:tcPr>
            <w:tcW w:w="679" w:type="pct"/>
            <w:vAlign w:val="center"/>
          </w:tcPr>
          <w:p w14:paraId="3F391634"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1</w:t>
            </w:r>
            <w:r w:rsidRPr="00E96CB3">
              <w:rPr>
                <w:rFonts w:ascii="Times New Roman" w:eastAsiaTheme="minorEastAsia" w:hAnsi="Times New Roman"/>
              </w:rPr>
              <w:t>台</w:t>
            </w:r>
          </w:p>
        </w:tc>
        <w:tc>
          <w:tcPr>
            <w:tcW w:w="1816" w:type="pct"/>
            <w:vAlign w:val="center"/>
          </w:tcPr>
          <w:p w14:paraId="0C15B085"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FW4C-25</w:t>
            </w:r>
            <w:r w:rsidRPr="00E96CB3">
              <w:rPr>
                <w:rFonts w:ascii="Times New Roman" w:eastAsiaTheme="minorEastAsia" w:hAnsi="Times New Roman"/>
              </w:rPr>
              <w:t>（夹套），</w:t>
            </w:r>
            <w:r w:rsidRPr="00E96CB3">
              <w:rPr>
                <w:rFonts w:ascii="Times New Roman" w:eastAsiaTheme="minorEastAsia" w:hAnsi="Times New Roman"/>
              </w:rPr>
              <w:t>N300</w:t>
            </w:r>
          </w:p>
        </w:tc>
        <w:tc>
          <w:tcPr>
            <w:tcW w:w="543" w:type="pct"/>
            <w:vAlign w:val="center"/>
          </w:tcPr>
          <w:p w14:paraId="372199CF"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新建</w:t>
            </w:r>
          </w:p>
        </w:tc>
      </w:tr>
      <w:tr w:rsidR="00B35DED" w:rsidRPr="00E96CB3" w14:paraId="03BC0ED6" w14:textId="77777777" w:rsidTr="00B35DED">
        <w:trPr>
          <w:trHeight w:val="340"/>
          <w:jc w:val="center"/>
        </w:trPr>
        <w:tc>
          <w:tcPr>
            <w:tcW w:w="506" w:type="pct"/>
            <w:vAlign w:val="center"/>
          </w:tcPr>
          <w:p w14:paraId="3CB62690"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4</w:t>
            </w:r>
          </w:p>
        </w:tc>
        <w:tc>
          <w:tcPr>
            <w:tcW w:w="1456" w:type="pct"/>
            <w:vAlign w:val="center"/>
          </w:tcPr>
          <w:p w14:paraId="32F23243"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阻爆轰阻火器</w:t>
            </w:r>
          </w:p>
        </w:tc>
        <w:tc>
          <w:tcPr>
            <w:tcW w:w="679" w:type="pct"/>
            <w:vAlign w:val="center"/>
          </w:tcPr>
          <w:p w14:paraId="107F06EA"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2</w:t>
            </w:r>
            <w:r w:rsidRPr="00E96CB3">
              <w:rPr>
                <w:rFonts w:ascii="Times New Roman" w:eastAsiaTheme="minorEastAsia" w:hAnsi="Times New Roman"/>
              </w:rPr>
              <w:t>台</w:t>
            </w:r>
          </w:p>
        </w:tc>
        <w:tc>
          <w:tcPr>
            <w:tcW w:w="1816" w:type="pct"/>
            <w:vAlign w:val="center"/>
          </w:tcPr>
          <w:p w14:paraId="7438F8ED"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材质</w:t>
            </w:r>
            <w:r w:rsidRPr="00E96CB3">
              <w:rPr>
                <w:rFonts w:ascii="Times New Roman" w:eastAsiaTheme="minorEastAsia" w:hAnsi="Times New Roman"/>
              </w:rPr>
              <w:t>304</w:t>
            </w:r>
            <w:r w:rsidRPr="00E96CB3">
              <w:rPr>
                <w:rFonts w:ascii="Times New Roman" w:eastAsiaTheme="minorEastAsia" w:hAnsi="Times New Roman"/>
              </w:rPr>
              <w:t>，</w:t>
            </w:r>
            <w:r w:rsidRPr="00E96CB3">
              <w:rPr>
                <w:rFonts w:ascii="Times New Roman" w:eastAsiaTheme="minorEastAsia" w:hAnsi="Times New Roman"/>
              </w:rPr>
              <w:t>PN25</w:t>
            </w:r>
            <w:r w:rsidRPr="00E96CB3">
              <w:rPr>
                <w:rFonts w:ascii="Times New Roman" w:eastAsiaTheme="minorEastAsia" w:hAnsi="Times New Roman"/>
              </w:rPr>
              <w:t>、</w:t>
            </w:r>
            <w:r w:rsidRPr="00E96CB3">
              <w:rPr>
                <w:rFonts w:ascii="Times New Roman" w:eastAsiaTheme="minorEastAsia" w:hAnsi="Times New Roman"/>
              </w:rPr>
              <w:t>DN250</w:t>
            </w:r>
          </w:p>
        </w:tc>
        <w:tc>
          <w:tcPr>
            <w:tcW w:w="543" w:type="pct"/>
            <w:vAlign w:val="center"/>
          </w:tcPr>
          <w:p w14:paraId="48B28599"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新建</w:t>
            </w:r>
          </w:p>
        </w:tc>
      </w:tr>
      <w:tr w:rsidR="00B35DED" w:rsidRPr="00E96CB3" w14:paraId="12C5172D" w14:textId="77777777" w:rsidTr="00B35DED">
        <w:trPr>
          <w:trHeight w:val="340"/>
          <w:jc w:val="center"/>
        </w:trPr>
        <w:tc>
          <w:tcPr>
            <w:tcW w:w="506" w:type="pct"/>
            <w:vAlign w:val="center"/>
          </w:tcPr>
          <w:p w14:paraId="6091C975"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5</w:t>
            </w:r>
          </w:p>
        </w:tc>
        <w:tc>
          <w:tcPr>
            <w:tcW w:w="1456" w:type="pct"/>
            <w:vAlign w:val="center"/>
          </w:tcPr>
          <w:p w14:paraId="53EA83AA"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阻火呼吸阀</w:t>
            </w:r>
          </w:p>
        </w:tc>
        <w:tc>
          <w:tcPr>
            <w:tcW w:w="679" w:type="pct"/>
            <w:vAlign w:val="center"/>
          </w:tcPr>
          <w:p w14:paraId="66C9FBC1"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1</w:t>
            </w:r>
            <w:r w:rsidRPr="00E96CB3">
              <w:rPr>
                <w:rFonts w:ascii="Times New Roman" w:eastAsiaTheme="minorEastAsia" w:hAnsi="Times New Roman"/>
              </w:rPr>
              <w:t>个</w:t>
            </w:r>
          </w:p>
        </w:tc>
        <w:tc>
          <w:tcPr>
            <w:tcW w:w="1816" w:type="pct"/>
            <w:vAlign w:val="center"/>
          </w:tcPr>
          <w:p w14:paraId="6DCC03A3"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PN6</w:t>
            </w:r>
            <w:r w:rsidRPr="00E96CB3">
              <w:rPr>
                <w:rFonts w:ascii="Times New Roman" w:eastAsiaTheme="minorEastAsia" w:hAnsi="Times New Roman"/>
              </w:rPr>
              <w:t>，</w:t>
            </w:r>
            <w:r w:rsidRPr="00E96CB3">
              <w:rPr>
                <w:rFonts w:ascii="Times New Roman" w:eastAsiaTheme="minorEastAsia" w:hAnsi="Times New Roman"/>
              </w:rPr>
              <w:t>DN100</w:t>
            </w:r>
          </w:p>
        </w:tc>
        <w:tc>
          <w:tcPr>
            <w:tcW w:w="543" w:type="pct"/>
            <w:vAlign w:val="center"/>
          </w:tcPr>
          <w:p w14:paraId="46B46CF7"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新建</w:t>
            </w:r>
          </w:p>
        </w:tc>
      </w:tr>
      <w:tr w:rsidR="00B35DED" w:rsidRPr="00E96CB3" w14:paraId="641B228F" w14:textId="77777777" w:rsidTr="00B35DED">
        <w:trPr>
          <w:trHeight w:val="340"/>
          <w:jc w:val="center"/>
        </w:trPr>
        <w:tc>
          <w:tcPr>
            <w:tcW w:w="506" w:type="pct"/>
            <w:vAlign w:val="center"/>
          </w:tcPr>
          <w:p w14:paraId="2E16CBDA"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6</w:t>
            </w:r>
          </w:p>
        </w:tc>
        <w:tc>
          <w:tcPr>
            <w:tcW w:w="1456" w:type="pct"/>
            <w:vAlign w:val="center"/>
          </w:tcPr>
          <w:p w14:paraId="3B972E02"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手动阀</w:t>
            </w:r>
          </w:p>
        </w:tc>
        <w:tc>
          <w:tcPr>
            <w:tcW w:w="679" w:type="pct"/>
            <w:vAlign w:val="center"/>
          </w:tcPr>
          <w:p w14:paraId="31CCC4F7"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2</w:t>
            </w:r>
            <w:r w:rsidRPr="00E96CB3">
              <w:rPr>
                <w:rFonts w:ascii="Times New Roman" w:eastAsiaTheme="minorEastAsia" w:hAnsi="Times New Roman"/>
              </w:rPr>
              <w:t>个</w:t>
            </w:r>
          </w:p>
        </w:tc>
        <w:tc>
          <w:tcPr>
            <w:tcW w:w="1816" w:type="pct"/>
            <w:vAlign w:val="center"/>
          </w:tcPr>
          <w:p w14:paraId="17AD0117"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BZ41H-25</w:t>
            </w:r>
            <w:r w:rsidRPr="00E96CB3">
              <w:rPr>
                <w:rFonts w:ascii="Times New Roman" w:eastAsiaTheme="minorEastAsia" w:hAnsi="Times New Roman"/>
                <w:color w:val="000000"/>
              </w:rPr>
              <w:t>，</w:t>
            </w:r>
            <w:r w:rsidRPr="00E96CB3">
              <w:rPr>
                <w:rFonts w:ascii="Times New Roman" w:eastAsiaTheme="minorEastAsia" w:hAnsi="Times New Roman"/>
                <w:color w:val="000000"/>
              </w:rPr>
              <w:t>DN300</w:t>
            </w:r>
            <w:r w:rsidRPr="00E96CB3">
              <w:rPr>
                <w:rFonts w:ascii="Times New Roman" w:eastAsiaTheme="minorEastAsia" w:hAnsi="Times New Roman"/>
                <w:color w:val="000000"/>
              </w:rPr>
              <w:t>、</w:t>
            </w:r>
            <w:r w:rsidRPr="00E96CB3">
              <w:rPr>
                <w:rFonts w:ascii="Times New Roman" w:eastAsiaTheme="minorEastAsia" w:hAnsi="Times New Roman"/>
                <w:color w:val="000000"/>
              </w:rPr>
              <w:t>DN250</w:t>
            </w:r>
          </w:p>
        </w:tc>
        <w:tc>
          <w:tcPr>
            <w:tcW w:w="543" w:type="pct"/>
            <w:vAlign w:val="center"/>
          </w:tcPr>
          <w:p w14:paraId="630F7C29"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新建</w:t>
            </w:r>
          </w:p>
        </w:tc>
      </w:tr>
      <w:tr w:rsidR="00B35DED" w:rsidRPr="00E96CB3" w14:paraId="3442B054" w14:textId="77777777" w:rsidTr="00B35DED">
        <w:trPr>
          <w:trHeight w:val="340"/>
          <w:jc w:val="center"/>
        </w:trPr>
        <w:tc>
          <w:tcPr>
            <w:tcW w:w="506" w:type="pct"/>
            <w:vAlign w:val="center"/>
          </w:tcPr>
          <w:p w14:paraId="0009B6D9"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7</w:t>
            </w:r>
          </w:p>
        </w:tc>
        <w:tc>
          <w:tcPr>
            <w:tcW w:w="1456" w:type="pct"/>
            <w:vAlign w:val="center"/>
          </w:tcPr>
          <w:p w14:paraId="0FB84FB8" w14:textId="77777777" w:rsidR="00B35DED" w:rsidRPr="00E96CB3" w:rsidRDefault="00B35DED" w:rsidP="00B35DED">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闸阀</w:t>
            </w:r>
          </w:p>
        </w:tc>
        <w:tc>
          <w:tcPr>
            <w:tcW w:w="679" w:type="pct"/>
            <w:vAlign w:val="center"/>
          </w:tcPr>
          <w:p w14:paraId="2CD6F1C1"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56</w:t>
            </w:r>
            <w:r w:rsidRPr="00E96CB3">
              <w:rPr>
                <w:rFonts w:ascii="Times New Roman" w:eastAsiaTheme="minorEastAsia" w:hAnsi="Times New Roman"/>
              </w:rPr>
              <w:t>个</w:t>
            </w:r>
          </w:p>
        </w:tc>
        <w:tc>
          <w:tcPr>
            <w:tcW w:w="1816" w:type="pct"/>
            <w:vAlign w:val="center"/>
          </w:tcPr>
          <w:p w14:paraId="4D054B2E" w14:textId="77777777" w:rsidR="00B35DED" w:rsidRPr="00E96CB3" w:rsidRDefault="00B35DED" w:rsidP="00B35DED">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Z41H-25</w:t>
            </w:r>
            <w:r w:rsidRPr="00E96CB3">
              <w:rPr>
                <w:rFonts w:ascii="Times New Roman" w:eastAsiaTheme="minorEastAsia" w:hAnsi="Times New Roman"/>
                <w:color w:val="000000"/>
              </w:rPr>
              <w:t>，</w:t>
            </w:r>
            <w:r w:rsidRPr="00E96CB3">
              <w:rPr>
                <w:rFonts w:ascii="Times New Roman" w:eastAsiaTheme="minorEastAsia" w:hAnsi="Times New Roman"/>
                <w:color w:val="000000"/>
              </w:rPr>
              <w:t>Z41H-16</w:t>
            </w:r>
            <w:r w:rsidRPr="00E96CB3">
              <w:rPr>
                <w:rFonts w:ascii="Times New Roman" w:eastAsiaTheme="minorEastAsia" w:hAnsi="Times New Roman"/>
                <w:color w:val="000000"/>
              </w:rPr>
              <w:t>，</w:t>
            </w:r>
            <w:r w:rsidRPr="00E96CB3">
              <w:rPr>
                <w:rFonts w:ascii="Times New Roman" w:eastAsiaTheme="minorEastAsia" w:hAnsi="Times New Roman"/>
                <w:color w:val="000000"/>
              </w:rPr>
              <w:t>DN25~100</w:t>
            </w:r>
          </w:p>
        </w:tc>
        <w:tc>
          <w:tcPr>
            <w:tcW w:w="543" w:type="pct"/>
            <w:vAlign w:val="center"/>
          </w:tcPr>
          <w:p w14:paraId="5F21F1B6" w14:textId="77777777" w:rsidR="00B35DED" w:rsidRPr="00E96CB3" w:rsidRDefault="00B35DED" w:rsidP="00B35DED">
            <w:pPr>
              <w:adjustRightInd w:val="0"/>
              <w:snapToGrid w:val="0"/>
              <w:jc w:val="center"/>
              <w:rPr>
                <w:rFonts w:ascii="Times New Roman" w:eastAsiaTheme="minorEastAsia" w:hAnsi="Times New Roman"/>
              </w:rPr>
            </w:pPr>
            <w:r w:rsidRPr="00E96CB3">
              <w:rPr>
                <w:rFonts w:ascii="Times New Roman" w:eastAsiaTheme="minorEastAsia" w:hAnsi="Times New Roman"/>
              </w:rPr>
              <w:t>新建</w:t>
            </w:r>
          </w:p>
        </w:tc>
      </w:tr>
    </w:tbl>
    <w:p w14:paraId="7D735EDA" w14:textId="77777777" w:rsidR="00B35DED" w:rsidRPr="00E96CB3" w:rsidRDefault="00B35DED" w:rsidP="00B35DED">
      <w:pPr>
        <w:pStyle w:val="WPSOffice1"/>
        <w:tabs>
          <w:tab w:val="right" w:leader="dot" w:pos="9070"/>
        </w:tabs>
        <w:adjustRightInd w:val="0"/>
        <w:snapToGrid w:val="0"/>
        <w:spacing w:line="360" w:lineRule="auto"/>
        <w:ind w:firstLineChars="200" w:firstLine="480"/>
        <w:jc w:val="both"/>
        <w:rPr>
          <w:rFonts w:eastAsiaTheme="minorEastAsia"/>
          <w:sz w:val="24"/>
          <w:szCs w:val="24"/>
        </w:rPr>
      </w:pPr>
    </w:p>
    <w:p w14:paraId="4E0AD751" w14:textId="77777777" w:rsidR="00B35DED" w:rsidRPr="00BB0CF2" w:rsidRDefault="00420632" w:rsidP="00B35DED">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BB0CF2">
        <w:rPr>
          <w:rFonts w:eastAsiaTheme="minorEastAsia"/>
          <w:b/>
          <w:sz w:val="24"/>
          <w:szCs w:val="24"/>
        </w:rPr>
        <w:t>3</w:t>
      </w:r>
      <w:r w:rsidRPr="00BB0CF2">
        <w:rPr>
          <w:rFonts w:eastAsiaTheme="minorEastAsia"/>
          <w:b/>
          <w:sz w:val="24"/>
          <w:szCs w:val="24"/>
        </w:rPr>
        <w:t>、</w:t>
      </w:r>
      <w:r w:rsidR="00B35DED" w:rsidRPr="00BB0CF2">
        <w:rPr>
          <w:rFonts w:eastAsiaTheme="minorEastAsia"/>
          <w:b/>
          <w:sz w:val="24"/>
          <w:szCs w:val="24"/>
        </w:rPr>
        <w:t>生活污水处理设施</w:t>
      </w:r>
    </w:p>
    <w:p w14:paraId="2A0D3CF3" w14:textId="1C0C1208" w:rsidR="00DD5624" w:rsidRPr="00E96CB3" w:rsidRDefault="00B35DED" w:rsidP="00B35DED">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在消防站北面设置生活污水处理设施，采用一体化模压式净化槽设备</w:t>
      </w:r>
      <w:r w:rsidRPr="00E96CB3">
        <w:rPr>
          <w:rFonts w:eastAsiaTheme="minorEastAsia"/>
          <w:sz w:val="24"/>
          <w:szCs w:val="24"/>
        </w:rPr>
        <w:t>1</w:t>
      </w:r>
      <w:r w:rsidRPr="00E96CB3">
        <w:rPr>
          <w:rFonts w:eastAsiaTheme="minorEastAsia"/>
          <w:sz w:val="24"/>
          <w:szCs w:val="24"/>
        </w:rPr>
        <w:t>套，处理能力为</w:t>
      </w:r>
      <w:r w:rsidRPr="00E96CB3">
        <w:rPr>
          <w:rFonts w:eastAsiaTheme="minorEastAsia"/>
          <w:sz w:val="24"/>
          <w:szCs w:val="24"/>
        </w:rPr>
        <w:t>20t/d</w:t>
      </w:r>
      <w:r w:rsidRPr="00E96CB3">
        <w:rPr>
          <w:rFonts w:eastAsiaTheme="minorEastAsia"/>
          <w:sz w:val="24"/>
          <w:szCs w:val="24"/>
        </w:rPr>
        <w:t>，净化槽前段设置化粪池和调节池，污水处理达到</w:t>
      </w:r>
      <w:r w:rsidR="00DD5624" w:rsidRPr="00E96CB3">
        <w:rPr>
          <w:rFonts w:eastAsiaTheme="minorEastAsia"/>
          <w:sz w:val="24"/>
          <w:szCs w:val="24"/>
        </w:rPr>
        <w:t>《污水综合排放标准》（</w:t>
      </w:r>
      <w:r w:rsidR="00DD5624" w:rsidRPr="00E96CB3">
        <w:rPr>
          <w:rFonts w:eastAsiaTheme="minorEastAsia"/>
          <w:sz w:val="24"/>
          <w:szCs w:val="24"/>
        </w:rPr>
        <w:t>GB8978-1996</w:t>
      </w:r>
      <w:r w:rsidR="00DD5624" w:rsidRPr="00E96CB3">
        <w:rPr>
          <w:rFonts w:eastAsiaTheme="minorEastAsia"/>
          <w:sz w:val="24"/>
          <w:szCs w:val="24"/>
        </w:rPr>
        <w:t>）三级标准。</w:t>
      </w:r>
    </w:p>
    <w:p w14:paraId="59C5B110" w14:textId="77777777" w:rsidR="00B35DED" w:rsidRPr="00E96CB3" w:rsidRDefault="00B35DED" w:rsidP="00B35DED">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码头生活污水利用现有管廊</w:t>
      </w:r>
      <w:r w:rsidRPr="00E96CB3">
        <w:rPr>
          <w:rFonts w:eastAsiaTheme="minorEastAsia"/>
          <w:sz w:val="24"/>
          <w:szCs w:val="24"/>
        </w:rPr>
        <w:t>DN200</w:t>
      </w:r>
      <w:r w:rsidRPr="00E96CB3">
        <w:rPr>
          <w:rFonts w:eastAsiaTheme="minorEastAsia"/>
          <w:sz w:val="24"/>
          <w:szCs w:val="24"/>
        </w:rPr>
        <w:t>泡沫线管道输送至处理设施。办公楼生活污水设提升泵站，污水提升池：</w:t>
      </w:r>
      <w:r w:rsidRPr="00E96CB3">
        <w:rPr>
          <w:rFonts w:eastAsiaTheme="minorEastAsia"/>
          <w:sz w:val="24"/>
          <w:szCs w:val="24"/>
        </w:rPr>
        <w:t>3m×2m×3m</w:t>
      </w:r>
      <w:r w:rsidRPr="00E96CB3">
        <w:rPr>
          <w:rFonts w:eastAsiaTheme="minorEastAsia"/>
          <w:sz w:val="24"/>
          <w:szCs w:val="24"/>
        </w:rPr>
        <w:t>；污水调节池：</w:t>
      </w:r>
      <w:r w:rsidRPr="00E96CB3">
        <w:rPr>
          <w:rFonts w:eastAsiaTheme="minorEastAsia"/>
          <w:sz w:val="24"/>
          <w:szCs w:val="24"/>
        </w:rPr>
        <w:t>3m×6m×4m</w:t>
      </w:r>
      <w:r w:rsidRPr="00E96CB3">
        <w:rPr>
          <w:rFonts w:eastAsiaTheme="minorEastAsia"/>
          <w:sz w:val="24"/>
          <w:szCs w:val="24"/>
        </w:rPr>
        <w:t>；泵：</w:t>
      </w:r>
      <w:r w:rsidRPr="00E96CB3">
        <w:rPr>
          <w:rFonts w:eastAsiaTheme="minorEastAsia"/>
          <w:sz w:val="24"/>
          <w:szCs w:val="24"/>
        </w:rPr>
        <w:t>15m</w:t>
      </w:r>
      <w:r w:rsidRPr="00E96CB3">
        <w:rPr>
          <w:rFonts w:eastAsiaTheme="minorEastAsia"/>
          <w:sz w:val="24"/>
          <w:szCs w:val="24"/>
          <w:vertAlign w:val="superscript"/>
        </w:rPr>
        <w:t>3</w:t>
      </w:r>
      <w:r w:rsidRPr="00E96CB3">
        <w:rPr>
          <w:rFonts w:eastAsiaTheme="minorEastAsia"/>
          <w:sz w:val="24"/>
          <w:szCs w:val="24"/>
        </w:rPr>
        <w:t>/h</w:t>
      </w:r>
      <w:r w:rsidRPr="00E96CB3">
        <w:rPr>
          <w:rFonts w:eastAsiaTheme="minorEastAsia"/>
          <w:sz w:val="24"/>
          <w:szCs w:val="24"/>
        </w:rPr>
        <w:t>、</w:t>
      </w:r>
      <w:r w:rsidRPr="00E96CB3">
        <w:rPr>
          <w:rFonts w:eastAsiaTheme="minorEastAsia"/>
          <w:sz w:val="24"/>
          <w:szCs w:val="24"/>
        </w:rPr>
        <w:t>40m</w:t>
      </w:r>
      <w:r w:rsidRPr="00E96CB3">
        <w:rPr>
          <w:rFonts w:eastAsiaTheme="minorEastAsia"/>
          <w:sz w:val="24"/>
          <w:szCs w:val="24"/>
        </w:rPr>
        <w:t>。办公楼生活污水管至管廊后接入码头生活污水管道。</w:t>
      </w:r>
    </w:p>
    <w:p w14:paraId="10269665" w14:textId="77777777" w:rsidR="004A4774" w:rsidRPr="00E96CB3" w:rsidRDefault="00204AA6" w:rsidP="00241926">
      <w:pPr>
        <w:pStyle w:val="3"/>
        <w:rPr>
          <w:rFonts w:eastAsiaTheme="minorEastAsia"/>
        </w:rPr>
      </w:pPr>
      <w:r w:rsidRPr="00E96CB3">
        <w:rPr>
          <w:rFonts w:eastAsiaTheme="minorEastAsia"/>
        </w:rPr>
        <w:t>劳动定员及工作制度</w:t>
      </w:r>
    </w:p>
    <w:p w14:paraId="33646387" w14:textId="77777777" w:rsidR="00241926" w:rsidRPr="00E96CB3" w:rsidRDefault="00241926" w:rsidP="0024192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本项目年工作时间</w:t>
      </w:r>
      <w:r w:rsidRPr="00E96CB3">
        <w:rPr>
          <w:rFonts w:eastAsiaTheme="minorEastAsia"/>
          <w:sz w:val="24"/>
          <w:szCs w:val="24"/>
        </w:rPr>
        <w:t>330</w:t>
      </w:r>
      <w:r w:rsidRPr="00E96CB3">
        <w:rPr>
          <w:rFonts w:eastAsiaTheme="minorEastAsia"/>
          <w:sz w:val="24"/>
          <w:szCs w:val="24"/>
        </w:rPr>
        <w:t>天。</w:t>
      </w:r>
    </w:p>
    <w:p w14:paraId="2D4B0CC8" w14:textId="77777777" w:rsidR="00A37C4C" w:rsidRPr="00E96CB3" w:rsidRDefault="00241926" w:rsidP="0024192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码头区各岗位人员编制以在满足生产需要的前提下尽可能精减为原则，港区定员按生产人员、管理及服务人员定编，实际运作中可酌情调整。码头生产作业按</w:t>
      </w:r>
      <w:r w:rsidRPr="00E96CB3">
        <w:rPr>
          <w:rFonts w:eastAsiaTheme="minorEastAsia"/>
          <w:sz w:val="24"/>
          <w:szCs w:val="24"/>
        </w:rPr>
        <w:t>4</w:t>
      </w:r>
      <w:r w:rsidRPr="00E96CB3">
        <w:rPr>
          <w:rFonts w:eastAsiaTheme="minorEastAsia"/>
          <w:sz w:val="24"/>
          <w:szCs w:val="24"/>
        </w:rPr>
        <w:t>班</w:t>
      </w:r>
      <w:r w:rsidRPr="00E96CB3">
        <w:rPr>
          <w:rFonts w:eastAsiaTheme="minorEastAsia"/>
          <w:sz w:val="24"/>
          <w:szCs w:val="24"/>
        </w:rPr>
        <w:t>3</w:t>
      </w:r>
      <w:r w:rsidRPr="00E96CB3">
        <w:rPr>
          <w:rFonts w:eastAsiaTheme="minorEastAsia"/>
          <w:sz w:val="24"/>
          <w:szCs w:val="24"/>
        </w:rPr>
        <w:t>倒制考虑，工程定员</w:t>
      </w:r>
      <w:r w:rsidRPr="00E96CB3">
        <w:rPr>
          <w:rFonts w:eastAsiaTheme="minorEastAsia"/>
          <w:sz w:val="24"/>
          <w:szCs w:val="24"/>
        </w:rPr>
        <w:t>70</w:t>
      </w:r>
      <w:r w:rsidRPr="00E96CB3">
        <w:rPr>
          <w:rFonts w:eastAsiaTheme="minorEastAsia"/>
          <w:sz w:val="24"/>
          <w:szCs w:val="24"/>
        </w:rPr>
        <w:t>人，其中装卸工人</w:t>
      </w:r>
      <w:r w:rsidRPr="00E96CB3">
        <w:rPr>
          <w:rFonts w:eastAsiaTheme="minorEastAsia"/>
          <w:sz w:val="24"/>
          <w:szCs w:val="24"/>
        </w:rPr>
        <w:t>60</w:t>
      </w:r>
      <w:r w:rsidRPr="00E96CB3">
        <w:rPr>
          <w:rFonts w:eastAsiaTheme="minorEastAsia"/>
          <w:sz w:val="24"/>
          <w:szCs w:val="24"/>
        </w:rPr>
        <w:t>人，管理人员和其它人员</w:t>
      </w:r>
      <w:r w:rsidRPr="00E96CB3">
        <w:rPr>
          <w:rFonts w:eastAsiaTheme="minorEastAsia"/>
          <w:sz w:val="24"/>
          <w:szCs w:val="24"/>
        </w:rPr>
        <w:t>10</w:t>
      </w:r>
      <w:r w:rsidRPr="00E96CB3">
        <w:rPr>
          <w:rFonts w:eastAsiaTheme="minorEastAsia"/>
          <w:sz w:val="24"/>
          <w:szCs w:val="24"/>
        </w:rPr>
        <w:t>人。</w:t>
      </w:r>
    </w:p>
    <w:p w14:paraId="33362D39" w14:textId="5D6921C1" w:rsidR="00241926" w:rsidRPr="00E96CB3" w:rsidRDefault="00241926" w:rsidP="0024192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后方陆域设置专职人员</w:t>
      </w:r>
      <w:r w:rsidRPr="00E96CB3">
        <w:rPr>
          <w:rFonts w:eastAsiaTheme="minorEastAsia"/>
          <w:sz w:val="24"/>
          <w:szCs w:val="24"/>
        </w:rPr>
        <w:t>2</w:t>
      </w:r>
      <w:r w:rsidRPr="00E96CB3">
        <w:rPr>
          <w:rFonts w:eastAsiaTheme="minorEastAsia"/>
          <w:sz w:val="24"/>
          <w:szCs w:val="24"/>
        </w:rPr>
        <w:t>名负责本</w:t>
      </w:r>
      <w:r w:rsidR="00DD5624" w:rsidRPr="00E96CB3">
        <w:rPr>
          <w:rFonts w:eastAsiaTheme="minorEastAsia"/>
          <w:sz w:val="24"/>
          <w:szCs w:val="24"/>
        </w:rPr>
        <w:t>项目</w:t>
      </w:r>
      <w:r w:rsidRPr="00E96CB3">
        <w:rPr>
          <w:rFonts w:eastAsiaTheme="minorEastAsia"/>
          <w:sz w:val="24"/>
          <w:szCs w:val="24"/>
        </w:rPr>
        <w:t>的劳动卫生管理。</w:t>
      </w:r>
    </w:p>
    <w:p w14:paraId="4071B202" w14:textId="77777777" w:rsidR="004A4774" w:rsidRPr="00E96CB3" w:rsidRDefault="00204AA6" w:rsidP="00241926">
      <w:pPr>
        <w:pStyle w:val="3"/>
        <w:rPr>
          <w:rFonts w:eastAsiaTheme="minorEastAsia"/>
        </w:rPr>
      </w:pPr>
      <w:r w:rsidRPr="00E96CB3">
        <w:rPr>
          <w:rFonts w:eastAsiaTheme="minorEastAsia"/>
        </w:rPr>
        <w:t>工程投资</w:t>
      </w:r>
      <w:r w:rsidR="00241926" w:rsidRPr="00E96CB3">
        <w:rPr>
          <w:rFonts w:eastAsiaTheme="minorEastAsia"/>
        </w:rPr>
        <w:t>及施工进度</w:t>
      </w:r>
    </w:p>
    <w:p w14:paraId="64C6C972" w14:textId="592A0B4F" w:rsidR="00241926" w:rsidRPr="00E96CB3" w:rsidRDefault="00241926" w:rsidP="0024192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本项目总投资约</w:t>
      </w:r>
      <w:r w:rsidR="00231049" w:rsidRPr="00681527">
        <w:rPr>
          <w:rFonts w:eastAsiaTheme="minorEastAsia"/>
          <w:color w:val="000000"/>
          <w:sz w:val="24"/>
          <w:szCs w:val="24"/>
          <w:lang w:bidi="ar"/>
        </w:rPr>
        <w:t>26878</w:t>
      </w:r>
      <w:r w:rsidR="00231049" w:rsidRPr="00681527">
        <w:rPr>
          <w:rFonts w:eastAsiaTheme="minorEastAsia"/>
          <w:color w:val="000000"/>
          <w:sz w:val="24"/>
          <w:szCs w:val="24"/>
          <w:lang w:bidi="ar"/>
        </w:rPr>
        <w:t>万元，</w:t>
      </w:r>
      <w:r w:rsidR="00231049" w:rsidRPr="00681527">
        <w:rPr>
          <w:rFonts w:eastAsiaTheme="minorEastAsia" w:hint="eastAsia"/>
          <w:color w:val="000000"/>
          <w:sz w:val="24"/>
          <w:szCs w:val="24"/>
          <w:lang w:bidi="ar"/>
        </w:rPr>
        <w:t>其中</w:t>
      </w:r>
      <w:r w:rsidR="00231049" w:rsidRPr="00681527">
        <w:rPr>
          <w:rFonts w:eastAsiaTheme="minorEastAsia"/>
          <w:color w:val="000000"/>
          <w:sz w:val="24"/>
          <w:szCs w:val="24"/>
          <w:lang w:bidi="ar"/>
        </w:rPr>
        <w:t>水域工程建设投资</w:t>
      </w:r>
      <w:r w:rsidR="00231049" w:rsidRPr="00681527">
        <w:rPr>
          <w:rFonts w:eastAsiaTheme="minorEastAsia"/>
          <w:color w:val="000000"/>
          <w:sz w:val="24"/>
          <w:szCs w:val="24"/>
          <w:lang w:bidi="ar"/>
        </w:rPr>
        <w:t>23211.6</w:t>
      </w:r>
      <w:r w:rsidR="00231049" w:rsidRPr="00681527">
        <w:rPr>
          <w:rFonts w:eastAsiaTheme="minorEastAsia"/>
          <w:color w:val="000000"/>
          <w:sz w:val="24"/>
          <w:szCs w:val="24"/>
          <w:lang w:bidi="ar"/>
        </w:rPr>
        <w:t>万元，陆域工程建设投资</w:t>
      </w:r>
      <w:r w:rsidR="00231049" w:rsidRPr="00681527">
        <w:rPr>
          <w:rFonts w:eastAsiaTheme="minorEastAsia"/>
          <w:color w:val="000000"/>
          <w:sz w:val="24"/>
          <w:szCs w:val="24"/>
          <w:lang w:bidi="ar"/>
        </w:rPr>
        <w:t>3124.09</w:t>
      </w:r>
      <w:r w:rsidR="00231049" w:rsidRPr="00681527">
        <w:rPr>
          <w:rFonts w:eastAsiaTheme="minorEastAsia"/>
          <w:color w:val="000000"/>
          <w:sz w:val="24"/>
          <w:szCs w:val="24"/>
          <w:lang w:bidi="ar"/>
        </w:rPr>
        <w:t>万元</w:t>
      </w:r>
      <w:r w:rsidRPr="00E96CB3">
        <w:rPr>
          <w:rFonts w:eastAsiaTheme="minorEastAsia"/>
          <w:sz w:val="24"/>
          <w:szCs w:val="24"/>
        </w:rPr>
        <w:t>。中石化集团是国有大型企业，融资能力强，本项目按</w:t>
      </w:r>
      <w:r w:rsidRPr="00E96CB3">
        <w:rPr>
          <w:rFonts w:eastAsiaTheme="minorEastAsia"/>
          <w:sz w:val="24"/>
          <w:szCs w:val="24"/>
        </w:rPr>
        <w:t>25%</w:t>
      </w:r>
      <w:r w:rsidRPr="00E96CB3">
        <w:rPr>
          <w:rFonts w:eastAsiaTheme="minorEastAsia"/>
          <w:sz w:val="24"/>
          <w:szCs w:val="24"/>
        </w:rPr>
        <w:t>自有资金，</w:t>
      </w:r>
      <w:r w:rsidRPr="00E96CB3">
        <w:rPr>
          <w:rFonts w:eastAsiaTheme="minorEastAsia"/>
          <w:sz w:val="24"/>
          <w:szCs w:val="24"/>
        </w:rPr>
        <w:t>75%</w:t>
      </w:r>
      <w:r w:rsidRPr="00E96CB3">
        <w:rPr>
          <w:rFonts w:eastAsiaTheme="minorEastAsia"/>
          <w:sz w:val="24"/>
          <w:szCs w:val="24"/>
        </w:rPr>
        <w:t>银行贷款。</w:t>
      </w:r>
    </w:p>
    <w:p w14:paraId="392B08A2" w14:textId="732DF274" w:rsidR="00F47DE2" w:rsidRPr="00E96CB3" w:rsidRDefault="00241926" w:rsidP="00F47DE2">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本项目建设工期</w:t>
      </w:r>
      <w:r w:rsidRPr="00E96CB3">
        <w:rPr>
          <w:rFonts w:eastAsiaTheme="minorEastAsia"/>
          <w:sz w:val="24"/>
          <w:szCs w:val="24"/>
        </w:rPr>
        <w:t>12</w:t>
      </w:r>
      <w:r w:rsidRPr="00E96CB3">
        <w:rPr>
          <w:rFonts w:eastAsiaTheme="minorEastAsia"/>
          <w:sz w:val="24"/>
          <w:szCs w:val="24"/>
        </w:rPr>
        <w:t>个月，工程施工拟于</w:t>
      </w:r>
      <w:r w:rsidRPr="00E96CB3">
        <w:rPr>
          <w:rFonts w:eastAsiaTheme="minorEastAsia"/>
          <w:sz w:val="24"/>
          <w:szCs w:val="24"/>
        </w:rPr>
        <w:t>20</w:t>
      </w:r>
      <w:r w:rsidR="00231049">
        <w:rPr>
          <w:rFonts w:eastAsiaTheme="minorEastAsia"/>
          <w:sz w:val="24"/>
          <w:szCs w:val="24"/>
        </w:rPr>
        <w:t>20</w:t>
      </w:r>
      <w:r w:rsidRPr="00E96CB3">
        <w:rPr>
          <w:rFonts w:eastAsiaTheme="minorEastAsia"/>
          <w:sz w:val="24"/>
          <w:szCs w:val="24"/>
        </w:rPr>
        <w:t>年</w:t>
      </w:r>
      <w:r w:rsidR="00231049">
        <w:rPr>
          <w:rFonts w:eastAsiaTheme="minorEastAsia"/>
          <w:sz w:val="24"/>
          <w:szCs w:val="24"/>
        </w:rPr>
        <w:t>6</w:t>
      </w:r>
      <w:r w:rsidRPr="00E96CB3">
        <w:rPr>
          <w:rFonts w:eastAsiaTheme="minorEastAsia"/>
          <w:sz w:val="24"/>
          <w:szCs w:val="24"/>
        </w:rPr>
        <w:t>月</w:t>
      </w:r>
      <w:r w:rsidR="00231049">
        <w:rPr>
          <w:rFonts w:eastAsiaTheme="minorEastAsia" w:hint="eastAsia"/>
          <w:sz w:val="24"/>
          <w:szCs w:val="24"/>
        </w:rPr>
        <w:t>底</w:t>
      </w:r>
      <w:r w:rsidRPr="00E96CB3">
        <w:rPr>
          <w:rFonts w:eastAsiaTheme="minorEastAsia"/>
          <w:sz w:val="24"/>
          <w:szCs w:val="24"/>
        </w:rPr>
        <w:t>开工，</w:t>
      </w:r>
      <w:r w:rsidRPr="00E96CB3">
        <w:rPr>
          <w:rFonts w:eastAsiaTheme="minorEastAsia"/>
          <w:sz w:val="24"/>
          <w:szCs w:val="24"/>
        </w:rPr>
        <w:t>202</w:t>
      </w:r>
      <w:r w:rsidR="00231049">
        <w:rPr>
          <w:rFonts w:eastAsiaTheme="minorEastAsia"/>
          <w:sz w:val="24"/>
          <w:szCs w:val="24"/>
        </w:rPr>
        <w:t>1</w:t>
      </w:r>
      <w:r w:rsidRPr="00E96CB3">
        <w:rPr>
          <w:rFonts w:eastAsiaTheme="minorEastAsia"/>
          <w:sz w:val="24"/>
          <w:szCs w:val="24"/>
        </w:rPr>
        <w:t>年</w:t>
      </w:r>
      <w:r w:rsidR="00231049">
        <w:rPr>
          <w:rFonts w:eastAsiaTheme="minorEastAsia"/>
          <w:sz w:val="24"/>
          <w:szCs w:val="24"/>
        </w:rPr>
        <w:t>1</w:t>
      </w:r>
      <w:r w:rsidRPr="00E96CB3">
        <w:rPr>
          <w:rFonts w:eastAsiaTheme="minorEastAsia"/>
          <w:sz w:val="24"/>
          <w:szCs w:val="24"/>
        </w:rPr>
        <w:t>月</w:t>
      </w:r>
      <w:r w:rsidR="00231049">
        <w:rPr>
          <w:rFonts w:eastAsiaTheme="minorEastAsia" w:hint="eastAsia"/>
          <w:sz w:val="24"/>
          <w:szCs w:val="24"/>
        </w:rPr>
        <w:t>初</w:t>
      </w:r>
      <w:r w:rsidRPr="00E96CB3">
        <w:rPr>
          <w:rFonts w:eastAsiaTheme="minorEastAsia"/>
          <w:sz w:val="24"/>
          <w:szCs w:val="24"/>
        </w:rPr>
        <w:t>竣工投产。</w:t>
      </w:r>
      <w:r w:rsidR="00F47DE2" w:rsidRPr="00E96CB3">
        <w:rPr>
          <w:rFonts w:eastAsiaTheme="minorEastAsia"/>
          <w:sz w:val="24"/>
          <w:szCs w:val="24"/>
        </w:rPr>
        <w:t>施工进度计划安排见表</w:t>
      </w:r>
      <w:r w:rsidR="00FA5B82" w:rsidRPr="00E96CB3">
        <w:rPr>
          <w:rFonts w:eastAsiaTheme="minorEastAsia"/>
          <w:sz w:val="24"/>
          <w:szCs w:val="24"/>
        </w:rPr>
        <w:t>3.2</w:t>
      </w:r>
      <w:r w:rsidR="00F47DE2" w:rsidRPr="00E96CB3">
        <w:rPr>
          <w:rFonts w:eastAsiaTheme="minorEastAsia"/>
          <w:sz w:val="24"/>
          <w:szCs w:val="24"/>
        </w:rPr>
        <w:t>-1</w:t>
      </w:r>
      <w:r w:rsidR="00420632" w:rsidRPr="00E96CB3">
        <w:rPr>
          <w:rFonts w:eastAsiaTheme="minorEastAsia"/>
          <w:sz w:val="24"/>
          <w:szCs w:val="24"/>
        </w:rPr>
        <w:t>5</w:t>
      </w:r>
      <w:r w:rsidR="00F47DE2" w:rsidRPr="00E96CB3">
        <w:rPr>
          <w:rFonts w:eastAsiaTheme="minorEastAsia"/>
          <w:sz w:val="24"/>
          <w:szCs w:val="24"/>
        </w:rPr>
        <w:t>。</w:t>
      </w:r>
    </w:p>
    <w:p w14:paraId="42F7101C" w14:textId="77777777" w:rsidR="00F47DE2" w:rsidRPr="00E96CB3" w:rsidRDefault="00F47DE2" w:rsidP="00DD5624">
      <w:pPr>
        <w:pStyle w:val="2a"/>
        <w:adjustRightInd w:val="0"/>
        <w:spacing w:line="276" w:lineRule="auto"/>
        <w:ind w:right="-113" w:firstLineChars="0" w:firstLine="0"/>
        <w:jc w:val="center"/>
        <w:rPr>
          <w:rFonts w:eastAsiaTheme="minorEastAsia" w:cs="Times New Roman"/>
          <w:b/>
          <w:noProof/>
        </w:rPr>
      </w:pPr>
      <w:r w:rsidRPr="00E96CB3">
        <w:rPr>
          <w:rFonts w:eastAsiaTheme="minorEastAsia" w:cs="Times New Roman"/>
          <w:b/>
          <w:noProof/>
          <w:sz w:val="24"/>
        </w:rPr>
        <w:t>表</w:t>
      </w:r>
      <w:r w:rsidRPr="00E96CB3">
        <w:rPr>
          <w:rFonts w:eastAsiaTheme="minorEastAsia" w:cs="Times New Roman"/>
          <w:b/>
          <w:noProof/>
          <w:sz w:val="24"/>
        </w:rPr>
        <w:t>3.2-1</w:t>
      </w:r>
      <w:r w:rsidR="00420632" w:rsidRPr="00E96CB3">
        <w:rPr>
          <w:rFonts w:eastAsiaTheme="minorEastAsia" w:cs="Times New Roman"/>
          <w:b/>
          <w:noProof/>
          <w:sz w:val="24"/>
        </w:rPr>
        <w:t>5</w:t>
      </w:r>
      <w:r w:rsidRPr="00E96CB3">
        <w:rPr>
          <w:rFonts w:eastAsiaTheme="minorEastAsia" w:cs="Times New Roman"/>
          <w:b/>
          <w:noProof/>
          <w:sz w:val="24"/>
        </w:rPr>
        <w:t xml:space="preserve">  </w:t>
      </w:r>
      <w:r w:rsidRPr="00E96CB3">
        <w:rPr>
          <w:rFonts w:eastAsiaTheme="minorEastAsia" w:cs="Times New Roman"/>
          <w:b/>
          <w:noProof/>
          <w:sz w:val="24"/>
        </w:rPr>
        <w:t>施工进度表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05"/>
        <w:gridCol w:w="2943"/>
        <w:gridCol w:w="409"/>
        <w:gridCol w:w="409"/>
        <w:gridCol w:w="409"/>
        <w:gridCol w:w="409"/>
        <w:gridCol w:w="409"/>
        <w:gridCol w:w="409"/>
        <w:gridCol w:w="409"/>
        <w:gridCol w:w="409"/>
        <w:gridCol w:w="409"/>
        <w:gridCol w:w="541"/>
        <w:gridCol w:w="533"/>
        <w:gridCol w:w="537"/>
      </w:tblGrid>
      <w:tr w:rsidR="00F47DE2" w:rsidRPr="00E96CB3" w14:paraId="1D538D7B" w14:textId="77777777" w:rsidTr="00F47DE2">
        <w:trPr>
          <w:trHeight w:val="340"/>
          <w:jc w:val="center"/>
        </w:trPr>
        <w:tc>
          <w:tcPr>
            <w:tcW w:w="446" w:type="pct"/>
            <w:vAlign w:val="center"/>
          </w:tcPr>
          <w:p w14:paraId="1B31D32C"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b/>
              </w:rPr>
            </w:pPr>
            <w:r w:rsidRPr="00E96CB3">
              <w:rPr>
                <w:rFonts w:ascii="Times New Roman" w:eastAsiaTheme="minorEastAsia" w:hAnsi="Times New Roman"/>
                <w:b/>
              </w:rPr>
              <w:t>序号</w:t>
            </w:r>
          </w:p>
        </w:tc>
        <w:tc>
          <w:tcPr>
            <w:tcW w:w="1627" w:type="pct"/>
            <w:tcBorders>
              <w:tl2br w:val="single" w:sz="4" w:space="0" w:color="auto"/>
            </w:tcBorders>
            <w:vAlign w:val="center"/>
          </w:tcPr>
          <w:p w14:paraId="617F0005" w14:textId="77777777" w:rsidR="00F47DE2" w:rsidRPr="00E96CB3" w:rsidRDefault="00F47DE2" w:rsidP="00F47DE2">
            <w:pPr>
              <w:tabs>
                <w:tab w:val="left" w:pos="8312"/>
                <w:tab w:val="left" w:pos="8670"/>
              </w:tabs>
              <w:adjustRightInd w:val="0"/>
              <w:snapToGrid w:val="0"/>
              <w:jc w:val="right"/>
              <w:rPr>
                <w:rFonts w:ascii="Times New Roman" w:eastAsiaTheme="minorEastAsia" w:hAnsi="Times New Roman"/>
                <w:b/>
              </w:rPr>
            </w:pPr>
            <w:r w:rsidRPr="00E96CB3">
              <w:rPr>
                <w:rFonts w:ascii="Times New Roman" w:eastAsiaTheme="minorEastAsia" w:hAnsi="Times New Roman"/>
                <w:b/>
              </w:rPr>
              <w:t>月序</w:t>
            </w:r>
          </w:p>
          <w:p w14:paraId="6030B321" w14:textId="77777777" w:rsidR="00F47DE2" w:rsidRPr="00E96CB3" w:rsidRDefault="00F47DE2" w:rsidP="00F47DE2">
            <w:pPr>
              <w:tabs>
                <w:tab w:val="left" w:pos="8312"/>
                <w:tab w:val="left" w:pos="8670"/>
              </w:tabs>
              <w:adjustRightInd w:val="0"/>
              <w:snapToGrid w:val="0"/>
              <w:jc w:val="left"/>
              <w:rPr>
                <w:rFonts w:ascii="Times New Roman" w:eastAsiaTheme="minorEastAsia" w:hAnsi="Times New Roman"/>
                <w:b/>
              </w:rPr>
            </w:pPr>
            <w:r w:rsidRPr="00E96CB3">
              <w:rPr>
                <w:rFonts w:ascii="Times New Roman" w:eastAsiaTheme="minorEastAsia" w:hAnsi="Times New Roman"/>
                <w:b/>
              </w:rPr>
              <w:t>项目</w:t>
            </w:r>
          </w:p>
        </w:tc>
        <w:tc>
          <w:tcPr>
            <w:tcW w:w="226" w:type="pct"/>
            <w:vAlign w:val="center"/>
          </w:tcPr>
          <w:p w14:paraId="4754E7BB"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b/>
              </w:rPr>
            </w:pPr>
            <w:r w:rsidRPr="00E96CB3">
              <w:rPr>
                <w:rFonts w:ascii="Times New Roman" w:eastAsiaTheme="minorEastAsia" w:hAnsi="Times New Roman"/>
                <w:b/>
              </w:rPr>
              <w:t>1</w:t>
            </w:r>
          </w:p>
        </w:tc>
        <w:tc>
          <w:tcPr>
            <w:tcW w:w="226" w:type="pct"/>
            <w:vAlign w:val="center"/>
          </w:tcPr>
          <w:p w14:paraId="1F4ADC9C"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b/>
              </w:rPr>
            </w:pPr>
            <w:r w:rsidRPr="00E96CB3">
              <w:rPr>
                <w:rFonts w:ascii="Times New Roman" w:eastAsiaTheme="minorEastAsia" w:hAnsi="Times New Roman"/>
                <w:b/>
              </w:rPr>
              <w:t>2</w:t>
            </w:r>
          </w:p>
        </w:tc>
        <w:tc>
          <w:tcPr>
            <w:tcW w:w="226" w:type="pct"/>
            <w:vAlign w:val="center"/>
          </w:tcPr>
          <w:p w14:paraId="15FE00D3"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b/>
              </w:rPr>
            </w:pPr>
            <w:r w:rsidRPr="00E96CB3">
              <w:rPr>
                <w:rFonts w:ascii="Times New Roman" w:eastAsiaTheme="minorEastAsia" w:hAnsi="Times New Roman"/>
                <w:b/>
              </w:rPr>
              <w:t>3</w:t>
            </w:r>
          </w:p>
        </w:tc>
        <w:tc>
          <w:tcPr>
            <w:tcW w:w="226" w:type="pct"/>
            <w:vAlign w:val="center"/>
          </w:tcPr>
          <w:p w14:paraId="4C726250"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b/>
              </w:rPr>
            </w:pPr>
            <w:r w:rsidRPr="00E96CB3">
              <w:rPr>
                <w:rFonts w:ascii="Times New Roman" w:eastAsiaTheme="minorEastAsia" w:hAnsi="Times New Roman"/>
                <w:b/>
              </w:rPr>
              <w:t>4</w:t>
            </w:r>
          </w:p>
        </w:tc>
        <w:tc>
          <w:tcPr>
            <w:tcW w:w="226" w:type="pct"/>
            <w:vAlign w:val="center"/>
          </w:tcPr>
          <w:p w14:paraId="5B3271B9"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b/>
              </w:rPr>
            </w:pPr>
            <w:r w:rsidRPr="00E96CB3">
              <w:rPr>
                <w:rFonts w:ascii="Times New Roman" w:eastAsiaTheme="minorEastAsia" w:hAnsi="Times New Roman"/>
                <w:b/>
              </w:rPr>
              <w:t>5</w:t>
            </w:r>
          </w:p>
        </w:tc>
        <w:tc>
          <w:tcPr>
            <w:tcW w:w="226" w:type="pct"/>
            <w:vAlign w:val="center"/>
          </w:tcPr>
          <w:p w14:paraId="3941BE2B"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b/>
              </w:rPr>
            </w:pPr>
            <w:r w:rsidRPr="00E96CB3">
              <w:rPr>
                <w:rFonts w:ascii="Times New Roman" w:eastAsiaTheme="minorEastAsia" w:hAnsi="Times New Roman"/>
                <w:b/>
              </w:rPr>
              <w:t>6</w:t>
            </w:r>
          </w:p>
        </w:tc>
        <w:tc>
          <w:tcPr>
            <w:tcW w:w="226" w:type="pct"/>
            <w:vAlign w:val="center"/>
          </w:tcPr>
          <w:p w14:paraId="2A294A0B"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b/>
              </w:rPr>
            </w:pPr>
            <w:r w:rsidRPr="00E96CB3">
              <w:rPr>
                <w:rFonts w:ascii="Times New Roman" w:eastAsiaTheme="minorEastAsia" w:hAnsi="Times New Roman"/>
                <w:b/>
              </w:rPr>
              <w:t>7</w:t>
            </w:r>
          </w:p>
        </w:tc>
        <w:tc>
          <w:tcPr>
            <w:tcW w:w="226" w:type="pct"/>
            <w:vAlign w:val="center"/>
          </w:tcPr>
          <w:p w14:paraId="0D0A5A59"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b/>
              </w:rPr>
            </w:pPr>
            <w:r w:rsidRPr="00E96CB3">
              <w:rPr>
                <w:rFonts w:ascii="Times New Roman" w:eastAsiaTheme="minorEastAsia" w:hAnsi="Times New Roman"/>
                <w:b/>
              </w:rPr>
              <w:t>8</w:t>
            </w:r>
          </w:p>
        </w:tc>
        <w:tc>
          <w:tcPr>
            <w:tcW w:w="226" w:type="pct"/>
            <w:vAlign w:val="center"/>
          </w:tcPr>
          <w:p w14:paraId="6138AD58"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b/>
              </w:rPr>
            </w:pPr>
            <w:r w:rsidRPr="00E96CB3">
              <w:rPr>
                <w:rFonts w:ascii="Times New Roman" w:eastAsiaTheme="minorEastAsia" w:hAnsi="Times New Roman"/>
                <w:b/>
              </w:rPr>
              <w:t>9</w:t>
            </w:r>
          </w:p>
        </w:tc>
        <w:tc>
          <w:tcPr>
            <w:tcW w:w="299" w:type="pct"/>
            <w:vAlign w:val="center"/>
          </w:tcPr>
          <w:p w14:paraId="565EFED4"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b/>
              </w:rPr>
            </w:pPr>
            <w:r w:rsidRPr="00E96CB3">
              <w:rPr>
                <w:rFonts w:ascii="Times New Roman" w:eastAsiaTheme="minorEastAsia" w:hAnsi="Times New Roman"/>
                <w:b/>
              </w:rPr>
              <w:t>10</w:t>
            </w:r>
          </w:p>
        </w:tc>
        <w:tc>
          <w:tcPr>
            <w:tcW w:w="295" w:type="pct"/>
            <w:vAlign w:val="center"/>
          </w:tcPr>
          <w:p w14:paraId="15630082"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b/>
              </w:rPr>
            </w:pPr>
            <w:r w:rsidRPr="00E96CB3">
              <w:rPr>
                <w:rFonts w:ascii="Times New Roman" w:eastAsiaTheme="minorEastAsia" w:hAnsi="Times New Roman"/>
                <w:b/>
              </w:rPr>
              <w:t>11</w:t>
            </w:r>
          </w:p>
        </w:tc>
        <w:tc>
          <w:tcPr>
            <w:tcW w:w="297" w:type="pct"/>
            <w:vAlign w:val="center"/>
          </w:tcPr>
          <w:p w14:paraId="12172783"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b/>
              </w:rPr>
            </w:pPr>
            <w:r w:rsidRPr="00E96CB3">
              <w:rPr>
                <w:rFonts w:ascii="Times New Roman" w:eastAsiaTheme="minorEastAsia" w:hAnsi="Times New Roman"/>
                <w:b/>
              </w:rPr>
              <w:t>12</w:t>
            </w:r>
          </w:p>
        </w:tc>
      </w:tr>
      <w:tr w:rsidR="00F47DE2" w:rsidRPr="00E96CB3" w14:paraId="5A5A35E5" w14:textId="77777777" w:rsidTr="00F47DE2">
        <w:trPr>
          <w:trHeight w:val="340"/>
          <w:jc w:val="center"/>
        </w:trPr>
        <w:tc>
          <w:tcPr>
            <w:tcW w:w="446" w:type="pct"/>
            <w:vAlign w:val="center"/>
          </w:tcPr>
          <w:p w14:paraId="296766B3"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r w:rsidRPr="00E96CB3">
              <w:rPr>
                <w:rFonts w:ascii="Times New Roman" w:eastAsiaTheme="minorEastAsia" w:hAnsi="Times New Roman"/>
              </w:rPr>
              <w:t>1</w:t>
            </w:r>
          </w:p>
        </w:tc>
        <w:tc>
          <w:tcPr>
            <w:tcW w:w="1627" w:type="pct"/>
            <w:vAlign w:val="center"/>
          </w:tcPr>
          <w:p w14:paraId="7EDBB1A6" w14:textId="77777777" w:rsidR="00F47DE2" w:rsidRPr="00E96CB3" w:rsidRDefault="00F47DE2" w:rsidP="00F47DE2">
            <w:pPr>
              <w:tabs>
                <w:tab w:val="left" w:pos="8312"/>
                <w:tab w:val="left" w:pos="8670"/>
              </w:tabs>
              <w:adjustRightInd w:val="0"/>
              <w:snapToGrid w:val="0"/>
              <w:rPr>
                <w:rFonts w:ascii="Times New Roman" w:eastAsiaTheme="minorEastAsia" w:hAnsi="Times New Roman"/>
              </w:rPr>
            </w:pPr>
            <w:r w:rsidRPr="00E96CB3">
              <w:rPr>
                <w:rFonts w:ascii="Times New Roman" w:eastAsiaTheme="minorEastAsia" w:hAnsi="Times New Roman"/>
              </w:rPr>
              <w:t>施工准备</w:t>
            </w:r>
          </w:p>
        </w:tc>
        <w:tc>
          <w:tcPr>
            <w:tcW w:w="226" w:type="pct"/>
            <w:vAlign w:val="center"/>
          </w:tcPr>
          <w:p w14:paraId="4D3B183A"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6F1D4AB3"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51C7A8DE"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73A61F97"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4716E6FB"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54A8003A"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4C1D9121"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25557396"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5A3FF7BD"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9" w:type="pct"/>
            <w:shd w:val="clear" w:color="auto" w:fill="BFBFBF" w:themeFill="background1" w:themeFillShade="BF"/>
            <w:vAlign w:val="center"/>
          </w:tcPr>
          <w:p w14:paraId="630FFAFB"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5" w:type="pct"/>
          </w:tcPr>
          <w:p w14:paraId="771C498B"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7" w:type="pct"/>
          </w:tcPr>
          <w:p w14:paraId="133E5BF3"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r>
      <w:tr w:rsidR="00F47DE2" w:rsidRPr="00E96CB3" w14:paraId="59E8B09F" w14:textId="77777777" w:rsidTr="00F47DE2">
        <w:trPr>
          <w:trHeight w:val="340"/>
          <w:jc w:val="center"/>
        </w:trPr>
        <w:tc>
          <w:tcPr>
            <w:tcW w:w="446" w:type="pct"/>
            <w:vAlign w:val="center"/>
          </w:tcPr>
          <w:p w14:paraId="51D26A02"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r w:rsidRPr="00E96CB3">
              <w:rPr>
                <w:rFonts w:ascii="Times New Roman" w:eastAsiaTheme="minorEastAsia" w:hAnsi="Times New Roman"/>
              </w:rPr>
              <w:t>2</w:t>
            </w:r>
          </w:p>
        </w:tc>
        <w:tc>
          <w:tcPr>
            <w:tcW w:w="1627" w:type="pct"/>
            <w:vAlign w:val="center"/>
          </w:tcPr>
          <w:p w14:paraId="1039A413" w14:textId="77777777" w:rsidR="00F47DE2" w:rsidRPr="00E96CB3" w:rsidRDefault="00F47DE2" w:rsidP="00F47DE2">
            <w:pPr>
              <w:tabs>
                <w:tab w:val="left" w:pos="8312"/>
                <w:tab w:val="left" w:pos="8670"/>
              </w:tabs>
              <w:adjustRightInd w:val="0"/>
              <w:snapToGrid w:val="0"/>
              <w:rPr>
                <w:rFonts w:ascii="Times New Roman" w:eastAsiaTheme="minorEastAsia" w:hAnsi="Times New Roman"/>
              </w:rPr>
            </w:pPr>
            <w:r w:rsidRPr="00E96CB3">
              <w:rPr>
                <w:rFonts w:ascii="Times New Roman" w:eastAsiaTheme="minorEastAsia" w:hAnsi="Times New Roman"/>
              </w:rPr>
              <w:t>现有设施拆除、基桩制作、灌注桩施工</w:t>
            </w:r>
          </w:p>
        </w:tc>
        <w:tc>
          <w:tcPr>
            <w:tcW w:w="226" w:type="pct"/>
            <w:shd w:val="clear" w:color="auto" w:fill="BFBFBF" w:themeFill="background1" w:themeFillShade="BF"/>
            <w:vAlign w:val="center"/>
          </w:tcPr>
          <w:p w14:paraId="0E581C1C"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653B2248"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289F0245"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7726C9EF"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261DD0DC"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60E24549"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6388F8A7"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18B81788"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696B6F5B"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9" w:type="pct"/>
            <w:vAlign w:val="center"/>
          </w:tcPr>
          <w:p w14:paraId="599BE3AD"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5" w:type="pct"/>
            <w:shd w:val="clear" w:color="auto" w:fill="BFBFBF" w:themeFill="background1" w:themeFillShade="BF"/>
          </w:tcPr>
          <w:p w14:paraId="4C7A5A16"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7" w:type="pct"/>
            <w:shd w:val="clear" w:color="auto" w:fill="BFBFBF" w:themeFill="background1" w:themeFillShade="BF"/>
          </w:tcPr>
          <w:p w14:paraId="0CDEC999"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r>
      <w:tr w:rsidR="00F47DE2" w:rsidRPr="00E96CB3" w14:paraId="50DF815F" w14:textId="77777777" w:rsidTr="00F47DE2">
        <w:trPr>
          <w:trHeight w:val="340"/>
          <w:jc w:val="center"/>
        </w:trPr>
        <w:tc>
          <w:tcPr>
            <w:tcW w:w="446" w:type="pct"/>
            <w:vAlign w:val="center"/>
          </w:tcPr>
          <w:p w14:paraId="4ECCACE3"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r w:rsidRPr="00E96CB3">
              <w:rPr>
                <w:rFonts w:ascii="Times New Roman" w:eastAsiaTheme="minorEastAsia" w:hAnsi="Times New Roman"/>
              </w:rPr>
              <w:t>3</w:t>
            </w:r>
          </w:p>
        </w:tc>
        <w:tc>
          <w:tcPr>
            <w:tcW w:w="1627" w:type="pct"/>
            <w:vAlign w:val="center"/>
          </w:tcPr>
          <w:p w14:paraId="1D11543D" w14:textId="77777777" w:rsidR="00F47DE2" w:rsidRPr="00E96CB3" w:rsidRDefault="00F47DE2" w:rsidP="00F47DE2">
            <w:pPr>
              <w:tabs>
                <w:tab w:val="left" w:pos="8312"/>
                <w:tab w:val="left" w:pos="8670"/>
              </w:tabs>
              <w:adjustRightInd w:val="0"/>
              <w:snapToGrid w:val="0"/>
              <w:rPr>
                <w:rFonts w:ascii="Times New Roman" w:eastAsiaTheme="minorEastAsia" w:hAnsi="Times New Roman"/>
              </w:rPr>
            </w:pPr>
            <w:r w:rsidRPr="00E96CB3">
              <w:rPr>
                <w:rFonts w:ascii="Times New Roman" w:eastAsiaTheme="minorEastAsia" w:hAnsi="Times New Roman"/>
              </w:rPr>
              <w:t>沉桩</w:t>
            </w:r>
          </w:p>
        </w:tc>
        <w:tc>
          <w:tcPr>
            <w:tcW w:w="226" w:type="pct"/>
            <w:shd w:val="clear" w:color="auto" w:fill="BFBFBF" w:themeFill="background1" w:themeFillShade="BF"/>
            <w:vAlign w:val="center"/>
          </w:tcPr>
          <w:p w14:paraId="3CD95E7C"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7A0A88F8"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01358EB4"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7EB0458F"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4B698BAA"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2B1FE2C8"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014BED53"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58DC3463"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12D28C64"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9" w:type="pct"/>
            <w:vAlign w:val="center"/>
          </w:tcPr>
          <w:p w14:paraId="32608FC7"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5" w:type="pct"/>
            <w:shd w:val="clear" w:color="auto" w:fill="BFBFBF" w:themeFill="background1" w:themeFillShade="BF"/>
          </w:tcPr>
          <w:p w14:paraId="3D7888A7"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7" w:type="pct"/>
            <w:shd w:val="clear" w:color="auto" w:fill="BFBFBF" w:themeFill="background1" w:themeFillShade="BF"/>
          </w:tcPr>
          <w:p w14:paraId="541F53D2"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r>
      <w:tr w:rsidR="00F47DE2" w:rsidRPr="00E96CB3" w14:paraId="336F1697" w14:textId="77777777" w:rsidTr="00F47DE2">
        <w:trPr>
          <w:trHeight w:val="340"/>
          <w:jc w:val="center"/>
        </w:trPr>
        <w:tc>
          <w:tcPr>
            <w:tcW w:w="446" w:type="pct"/>
            <w:vAlign w:val="center"/>
          </w:tcPr>
          <w:p w14:paraId="2972EA70"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r w:rsidRPr="00E96CB3">
              <w:rPr>
                <w:rFonts w:ascii="Times New Roman" w:eastAsiaTheme="minorEastAsia" w:hAnsi="Times New Roman"/>
              </w:rPr>
              <w:t>4</w:t>
            </w:r>
          </w:p>
        </w:tc>
        <w:tc>
          <w:tcPr>
            <w:tcW w:w="1627" w:type="pct"/>
            <w:vAlign w:val="center"/>
          </w:tcPr>
          <w:p w14:paraId="389884C2" w14:textId="77777777" w:rsidR="00F47DE2" w:rsidRPr="00E96CB3" w:rsidRDefault="00F47DE2" w:rsidP="00F47DE2">
            <w:pPr>
              <w:tabs>
                <w:tab w:val="left" w:pos="8312"/>
                <w:tab w:val="left" w:pos="8670"/>
              </w:tabs>
              <w:adjustRightInd w:val="0"/>
              <w:snapToGrid w:val="0"/>
              <w:rPr>
                <w:rFonts w:ascii="Times New Roman" w:eastAsiaTheme="minorEastAsia" w:hAnsi="Times New Roman"/>
              </w:rPr>
            </w:pPr>
            <w:r w:rsidRPr="00E96CB3">
              <w:rPr>
                <w:rFonts w:ascii="Times New Roman" w:eastAsiaTheme="minorEastAsia" w:hAnsi="Times New Roman"/>
              </w:rPr>
              <w:t>现浇钢筋砼墩台</w:t>
            </w:r>
          </w:p>
        </w:tc>
        <w:tc>
          <w:tcPr>
            <w:tcW w:w="226" w:type="pct"/>
            <w:shd w:val="clear" w:color="auto" w:fill="BFBFBF" w:themeFill="background1" w:themeFillShade="BF"/>
            <w:vAlign w:val="center"/>
          </w:tcPr>
          <w:p w14:paraId="4E29D78C"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363F043B"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2A921444"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41203D75"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0CE299A8"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6C2D87F0"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29C4EE16"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02EE8B0D"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14592906"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9" w:type="pct"/>
            <w:vAlign w:val="center"/>
          </w:tcPr>
          <w:p w14:paraId="3B87809B"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5" w:type="pct"/>
            <w:shd w:val="clear" w:color="auto" w:fill="BFBFBF" w:themeFill="background1" w:themeFillShade="BF"/>
          </w:tcPr>
          <w:p w14:paraId="585D9858"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7" w:type="pct"/>
            <w:shd w:val="clear" w:color="auto" w:fill="BFBFBF" w:themeFill="background1" w:themeFillShade="BF"/>
          </w:tcPr>
          <w:p w14:paraId="19AA403D"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r>
      <w:tr w:rsidR="00F47DE2" w:rsidRPr="00E96CB3" w14:paraId="6CC47FB3" w14:textId="77777777" w:rsidTr="00F47DE2">
        <w:trPr>
          <w:trHeight w:val="340"/>
          <w:jc w:val="center"/>
        </w:trPr>
        <w:tc>
          <w:tcPr>
            <w:tcW w:w="446" w:type="pct"/>
            <w:vAlign w:val="center"/>
          </w:tcPr>
          <w:p w14:paraId="47C25BB2"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r w:rsidRPr="00E96CB3">
              <w:rPr>
                <w:rFonts w:ascii="Times New Roman" w:eastAsiaTheme="minorEastAsia" w:hAnsi="Times New Roman"/>
              </w:rPr>
              <w:t>5</w:t>
            </w:r>
          </w:p>
        </w:tc>
        <w:tc>
          <w:tcPr>
            <w:tcW w:w="1627" w:type="pct"/>
            <w:vAlign w:val="center"/>
          </w:tcPr>
          <w:p w14:paraId="0644A864" w14:textId="77777777" w:rsidR="00F47DE2" w:rsidRPr="00E96CB3" w:rsidRDefault="00F47DE2" w:rsidP="00F47DE2">
            <w:pPr>
              <w:tabs>
                <w:tab w:val="left" w:pos="8312"/>
                <w:tab w:val="left" w:pos="8670"/>
              </w:tabs>
              <w:adjustRightInd w:val="0"/>
              <w:snapToGrid w:val="0"/>
              <w:rPr>
                <w:rFonts w:ascii="Times New Roman" w:eastAsiaTheme="minorEastAsia" w:hAnsi="Times New Roman"/>
              </w:rPr>
            </w:pPr>
            <w:r w:rsidRPr="00E96CB3">
              <w:rPr>
                <w:rFonts w:ascii="Times New Roman" w:eastAsiaTheme="minorEastAsia" w:hAnsi="Times New Roman"/>
              </w:rPr>
              <w:t>土建工程施工</w:t>
            </w:r>
          </w:p>
        </w:tc>
        <w:tc>
          <w:tcPr>
            <w:tcW w:w="226" w:type="pct"/>
            <w:shd w:val="clear" w:color="auto" w:fill="BFBFBF" w:themeFill="background1" w:themeFillShade="BF"/>
            <w:vAlign w:val="center"/>
          </w:tcPr>
          <w:p w14:paraId="12FCA6F3"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019D689C"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0EC2E238"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656D4500"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2BFD015B"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2429D4E1"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73D886E3"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54BBB9C9"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40D32FA8"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9" w:type="pct"/>
            <w:vAlign w:val="center"/>
          </w:tcPr>
          <w:p w14:paraId="00D81F7E"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5" w:type="pct"/>
          </w:tcPr>
          <w:p w14:paraId="7E3CE7FB"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7" w:type="pct"/>
            <w:shd w:val="clear" w:color="auto" w:fill="BFBFBF" w:themeFill="background1" w:themeFillShade="BF"/>
          </w:tcPr>
          <w:p w14:paraId="019C85C5"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r>
      <w:tr w:rsidR="00F47DE2" w:rsidRPr="00E96CB3" w14:paraId="14F4797C" w14:textId="77777777" w:rsidTr="00F47DE2">
        <w:trPr>
          <w:trHeight w:val="340"/>
          <w:jc w:val="center"/>
        </w:trPr>
        <w:tc>
          <w:tcPr>
            <w:tcW w:w="446" w:type="pct"/>
            <w:vAlign w:val="center"/>
          </w:tcPr>
          <w:p w14:paraId="4963EB84"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r w:rsidRPr="00E96CB3">
              <w:rPr>
                <w:rFonts w:ascii="Times New Roman" w:eastAsiaTheme="minorEastAsia" w:hAnsi="Times New Roman"/>
              </w:rPr>
              <w:t>6</w:t>
            </w:r>
          </w:p>
        </w:tc>
        <w:tc>
          <w:tcPr>
            <w:tcW w:w="1627" w:type="pct"/>
            <w:vAlign w:val="center"/>
          </w:tcPr>
          <w:p w14:paraId="194F0524" w14:textId="77777777" w:rsidR="00F47DE2" w:rsidRPr="00E96CB3" w:rsidRDefault="00F47DE2" w:rsidP="00F47DE2">
            <w:pPr>
              <w:tabs>
                <w:tab w:val="left" w:pos="8312"/>
                <w:tab w:val="left" w:pos="8670"/>
              </w:tabs>
              <w:adjustRightInd w:val="0"/>
              <w:snapToGrid w:val="0"/>
              <w:rPr>
                <w:rFonts w:ascii="Times New Roman" w:eastAsiaTheme="minorEastAsia" w:hAnsi="Times New Roman"/>
              </w:rPr>
            </w:pPr>
            <w:r w:rsidRPr="00E96CB3">
              <w:rPr>
                <w:rFonts w:ascii="Times New Roman" w:eastAsiaTheme="minorEastAsia" w:hAnsi="Times New Roman"/>
              </w:rPr>
              <w:t>码头附属设施安装</w:t>
            </w:r>
          </w:p>
        </w:tc>
        <w:tc>
          <w:tcPr>
            <w:tcW w:w="226" w:type="pct"/>
            <w:vAlign w:val="center"/>
          </w:tcPr>
          <w:p w14:paraId="0784F5EC"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12DB08EC"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77F20353"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1A766CD5"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4C39ED96"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655C74E6"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26FD7A7E"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6550EC91"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6C906ABD"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9" w:type="pct"/>
            <w:vAlign w:val="center"/>
          </w:tcPr>
          <w:p w14:paraId="7B5BBC5C"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5" w:type="pct"/>
          </w:tcPr>
          <w:p w14:paraId="0955FE40"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7" w:type="pct"/>
          </w:tcPr>
          <w:p w14:paraId="43079539"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r>
      <w:tr w:rsidR="00F47DE2" w:rsidRPr="00E96CB3" w14:paraId="3312CCE3" w14:textId="77777777" w:rsidTr="00F47DE2">
        <w:trPr>
          <w:trHeight w:val="340"/>
          <w:jc w:val="center"/>
        </w:trPr>
        <w:tc>
          <w:tcPr>
            <w:tcW w:w="446" w:type="pct"/>
            <w:vAlign w:val="center"/>
          </w:tcPr>
          <w:p w14:paraId="01E5525B"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r w:rsidRPr="00E96CB3">
              <w:rPr>
                <w:rFonts w:ascii="Times New Roman" w:eastAsiaTheme="minorEastAsia" w:hAnsi="Times New Roman"/>
              </w:rPr>
              <w:t>7</w:t>
            </w:r>
          </w:p>
        </w:tc>
        <w:tc>
          <w:tcPr>
            <w:tcW w:w="1627" w:type="pct"/>
            <w:vAlign w:val="center"/>
          </w:tcPr>
          <w:p w14:paraId="55952B66" w14:textId="77777777" w:rsidR="00F47DE2" w:rsidRPr="00E96CB3" w:rsidRDefault="00F47DE2" w:rsidP="00F47DE2">
            <w:pPr>
              <w:tabs>
                <w:tab w:val="left" w:pos="8312"/>
                <w:tab w:val="left" w:pos="8670"/>
              </w:tabs>
              <w:adjustRightInd w:val="0"/>
              <w:snapToGrid w:val="0"/>
              <w:rPr>
                <w:rFonts w:ascii="Times New Roman" w:eastAsiaTheme="minorEastAsia" w:hAnsi="Times New Roman"/>
              </w:rPr>
            </w:pPr>
            <w:r w:rsidRPr="00E96CB3">
              <w:rPr>
                <w:rFonts w:ascii="Times New Roman" w:eastAsiaTheme="minorEastAsia" w:hAnsi="Times New Roman"/>
              </w:rPr>
              <w:t>设备安装调试</w:t>
            </w:r>
          </w:p>
        </w:tc>
        <w:tc>
          <w:tcPr>
            <w:tcW w:w="226" w:type="pct"/>
            <w:vAlign w:val="center"/>
          </w:tcPr>
          <w:p w14:paraId="56AEC6B1"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0A094E98"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2218CBFA"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2C55F67C"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78DDC384"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6EA2A24D"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70394DD8"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616C4AA2"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127809BD"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9" w:type="pct"/>
            <w:vAlign w:val="center"/>
          </w:tcPr>
          <w:p w14:paraId="221A45D1"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5" w:type="pct"/>
          </w:tcPr>
          <w:p w14:paraId="64F53891"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7" w:type="pct"/>
          </w:tcPr>
          <w:p w14:paraId="2E88041E"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r>
      <w:tr w:rsidR="00F47DE2" w:rsidRPr="00E96CB3" w14:paraId="7E086C69" w14:textId="77777777" w:rsidTr="00F47DE2">
        <w:trPr>
          <w:trHeight w:val="340"/>
          <w:jc w:val="center"/>
        </w:trPr>
        <w:tc>
          <w:tcPr>
            <w:tcW w:w="446" w:type="pct"/>
            <w:vAlign w:val="center"/>
          </w:tcPr>
          <w:p w14:paraId="734B0012"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r w:rsidRPr="00E96CB3">
              <w:rPr>
                <w:rFonts w:ascii="Times New Roman" w:eastAsiaTheme="minorEastAsia" w:hAnsi="Times New Roman"/>
              </w:rPr>
              <w:t>8</w:t>
            </w:r>
          </w:p>
        </w:tc>
        <w:tc>
          <w:tcPr>
            <w:tcW w:w="1627" w:type="pct"/>
            <w:vAlign w:val="center"/>
          </w:tcPr>
          <w:p w14:paraId="1F4EAA0D" w14:textId="77777777" w:rsidR="00F47DE2" w:rsidRPr="00E96CB3" w:rsidRDefault="00F47DE2" w:rsidP="00F47DE2">
            <w:pPr>
              <w:tabs>
                <w:tab w:val="left" w:pos="8312"/>
                <w:tab w:val="left" w:pos="8670"/>
              </w:tabs>
              <w:adjustRightInd w:val="0"/>
              <w:snapToGrid w:val="0"/>
              <w:rPr>
                <w:rFonts w:ascii="Times New Roman" w:eastAsiaTheme="minorEastAsia" w:hAnsi="Times New Roman"/>
              </w:rPr>
            </w:pPr>
            <w:r w:rsidRPr="00E96CB3">
              <w:rPr>
                <w:rFonts w:ascii="Times New Roman" w:eastAsiaTheme="minorEastAsia" w:hAnsi="Times New Roman"/>
              </w:rPr>
              <w:t>竣工验收</w:t>
            </w:r>
          </w:p>
        </w:tc>
        <w:tc>
          <w:tcPr>
            <w:tcW w:w="226" w:type="pct"/>
            <w:vAlign w:val="center"/>
          </w:tcPr>
          <w:p w14:paraId="27DE83C6"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1E720E9C"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18A73BAF"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62A96736"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17E97D21"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73720DC9"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7987DE10"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shd w:val="clear" w:color="auto" w:fill="BFBFBF" w:themeFill="background1" w:themeFillShade="BF"/>
            <w:vAlign w:val="center"/>
          </w:tcPr>
          <w:p w14:paraId="6C5F0A5D"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26" w:type="pct"/>
            <w:vAlign w:val="center"/>
          </w:tcPr>
          <w:p w14:paraId="151D8A0C"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9" w:type="pct"/>
            <w:vAlign w:val="center"/>
          </w:tcPr>
          <w:p w14:paraId="2945B65E"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rPr>
            </w:pPr>
          </w:p>
        </w:tc>
        <w:tc>
          <w:tcPr>
            <w:tcW w:w="295" w:type="pct"/>
          </w:tcPr>
          <w:p w14:paraId="7271FCFA"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noProof/>
              </w:rPr>
            </w:pPr>
          </w:p>
        </w:tc>
        <w:tc>
          <w:tcPr>
            <w:tcW w:w="297" w:type="pct"/>
          </w:tcPr>
          <w:p w14:paraId="1A02F1F1" w14:textId="77777777" w:rsidR="00F47DE2" w:rsidRPr="00E96CB3" w:rsidRDefault="00F47DE2" w:rsidP="00F47DE2">
            <w:pPr>
              <w:tabs>
                <w:tab w:val="left" w:pos="8312"/>
                <w:tab w:val="left" w:pos="8670"/>
              </w:tabs>
              <w:adjustRightInd w:val="0"/>
              <w:snapToGrid w:val="0"/>
              <w:jc w:val="center"/>
              <w:rPr>
                <w:rFonts w:ascii="Times New Roman" w:eastAsiaTheme="minorEastAsia" w:hAnsi="Times New Roman"/>
                <w:noProof/>
              </w:rPr>
            </w:pPr>
          </w:p>
        </w:tc>
      </w:tr>
    </w:tbl>
    <w:p w14:paraId="2433EB63" w14:textId="77777777" w:rsidR="00241926" w:rsidRDefault="00241926" w:rsidP="00D83728">
      <w:pPr>
        <w:pStyle w:val="WPSOffice1"/>
        <w:tabs>
          <w:tab w:val="right" w:leader="dot" w:pos="9070"/>
        </w:tabs>
        <w:adjustRightInd w:val="0"/>
        <w:snapToGrid w:val="0"/>
        <w:spacing w:line="360" w:lineRule="auto"/>
        <w:ind w:firstLineChars="200" w:firstLine="480"/>
        <w:jc w:val="both"/>
        <w:rPr>
          <w:rFonts w:eastAsiaTheme="minorEastAsia"/>
          <w:sz w:val="24"/>
          <w:szCs w:val="24"/>
        </w:rPr>
      </w:pPr>
    </w:p>
    <w:p w14:paraId="79E95B97" w14:textId="27C3F72E" w:rsidR="00D83728" w:rsidRPr="00E96CB3" w:rsidRDefault="00D83728" w:rsidP="00D83728">
      <w:pPr>
        <w:pStyle w:val="3"/>
        <w:rPr>
          <w:rFonts w:eastAsiaTheme="minorEastAsia"/>
        </w:rPr>
      </w:pPr>
      <w:r>
        <w:rPr>
          <w:rFonts w:eastAsiaTheme="minorEastAsia" w:hint="eastAsia"/>
        </w:rPr>
        <w:lastRenderedPageBreak/>
        <w:t>施工土石方</w:t>
      </w:r>
      <w:r>
        <w:rPr>
          <w:rFonts w:eastAsiaTheme="minorEastAsia"/>
        </w:rPr>
        <w:t>平衡及取弃土方案</w:t>
      </w:r>
    </w:p>
    <w:p w14:paraId="5C8A85BC" w14:textId="0E7336F3" w:rsidR="00D83728" w:rsidRDefault="00D83728" w:rsidP="00D83728">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A8279E">
        <w:rPr>
          <w:rFonts w:eastAsiaTheme="minorEastAsia" w:hint="eastAsia"/>
          <w:sz w:val="24"/>
          <w:szCs w:val="24"/>
        </w:rPr>
        <w:t>根据</w:t>
      </w:r>
      <w:r w:rsidRPr="00A8279E">
        <w:rPr>
          <w:rFonts w:eastAsiaTheme="minorEastAsia"/>
          <w:sz w:val="24"/>
          <w:szCs w:val="24"/>
        </w:rPr>
        <w:t>工可方案，本项目</w:t>
      </w:r>
      <w:r w:rsidRPr="00A8279E">
        <w:rPr>
          <w:rFonts w:eastAsiaTheme="minorEastAsia" w:hint="eastAsia"/>
          <w:sz w:val="24"/>
          <w:szCs w:val="24"/>
        </w:rPr>
        <w:t>不涉及</w:t>
      </w:r>
      <w:r w:rsidRPr="00A8279E">
        <w:rPr>
          <w:rFonts w:eastAsiaTheme="minorEastAsia"/>
          <w:sz w:val="24"/>
          <w:szCs w:val="24"/>
        </w:rPr>
        <w:t>新增占地，</w:t>
      </w:r>
      <w:r w:rsidRPr="00A8279E">
        <w:rPr>
          <w:rFonts w:eastAsiaTheme="minorEastAsia" w:hint="eastAsia"/>
          <w:sz w:val="24"/>
          <w:szCs w:val="24"/>
        </w:rPr>
        <w:t>拟对</w:t>
      </w:r>
      <w:r w:rsidRPr="00A8279E">
        <w:rPr>
          <w:rFonts w:eastAsiaTheme="minorEastAsia"/>
          <w:sz w:val="24"/>
          <w:szCs w:val="24"/>
        </w:rPr>
        <w:t>原有码头工程进行</w:t>
      </w:r>
      <w:r w:rsidRPr="00A8279E">
        <w:rPr>
          <w:rFonts w:eastAsiaTheme="minorEastAsia" w:hint="eastAsia"/>
          <w:sz w:val="24"/>
          <w:szCs w:val="24"/>
        </w:rPr>
        <w:t>提质</w:t>
      </w:r>
      <w:r w:rsidRPr="00A8279E">
        <w:rPr>
          <w:rFonts w:eastAsiaTheme="minorEastAsia"/>
          <w:sz w:val="24"/>
          <w:szCs w:val="24"/>
        </w:rPr>
        <w:t>改造，项目挖方来源于</w:t>
      </w:r>
      <w:r w:rsidR="00B42098" w:rsidRPr="00A8279E">
        <w:rPr>
          <w:rFonts w:eastAsiaTheme="minorEastAsia" w:hint="eastAsia"/>
          <w:sz w:val="24"/>
          <w:szCs w:val="24"/>
        </w:rPr>
        <w:t>基坑</w:t>
      </w:r>
      <w:r w:rsidR="00B42098" w:rsidRPr="00A8279E">
        <w:rPr>
          <w:rFonts w:eastAsiaTheme="minorEastAsia"/>
          <w:sz w:val="24"/>
          <w:szCs w:val="24"/>
        </w:rPr>
        <w:t>开挖土方</w:t>
      </w:r>
      <w:r w:rsidR="00B42098" w:rsidRPr="00A8279E">
        <w:rPr>
          <w:rFonts w:eastAsiaTheme="minorEastAsia" w:hint="eastAsia"/>
          <w:sz w:val="24"/>
          <w:szCs w:val="24"/>
        </w:rPr>
        <w:t>和</w:t>
      </w:r>
      <w:r w:rsidRPr="00A8279E">
        <w:rPr>
          <w:rFonts w:eastAsiaTheme="minorEastAsia"/>
          <w:sz w:val="24"/>
          <w:szCs w:val="24"/>
        </w:rPr>
        <w:t>码头前沿疏浚土方，挖方量为</w:t>
      </w:r>
      <w:r w:rsidRPr="00A8279E">
        <w:rPr>
          <w:rFonts w:eastAsiaTheme="minorEastAsia" w:hint="eastAsia"/>
          <w:sz w:val="24"/>
          <w:szCs w:val="24"/>
        </w:rPr>
        <w:t>4.7</w:t>
      </w:r>
      <w:r w:rsidRPr="00A8279E">
        <w:rPr>
          <w:rFonts w:eastAsiaTheme="minorEastAsia" w:hint="eastAsia"/>
          <w:sz w:val="24"/>
          <w:szCs w:val="24"/>
        </w:rPr>
        <w:t>万</w:t>
      </w:r>
      <w:r w:rsidRPr="00A8279E">
        <w:rPr>
          <w:rFonts w:eastAsiaTheme="minorEastAsia"/>
          <w:sz w:val="24"/>
          <w:szCs w:val="24"/>
        </w:rPr>
        <w:t>m</w:t>
      </w:r>
      <w:r w:rsidRPr="00A8279E">
        <w:rPr>
          <w:rFonts w:eastAsiaTheme="minorEastAsia"/>
          <w:sz w:val="24"/>
          <w:szCs w:val="24"/>
          <w:vertAlign w:val="superscript"/>
        </w:rPr>
        <w:t>3</w:t>
      </w:r>
      <w:r w:rsidRPr="00A8279E">
        <w:rPr>
          <w:rFonts w:eastAsiaTheme="minorEastAsia" w:hint="eastAsia"/>
          <w:sz w:val="24"/>
          <w:szCs w:val="24"/>
        </w:rPr>
        <w:t>，在</w:t>
      </w:r>
      <w:r w:rsidRPr="00A8279E">
        <w:rPr>
          <w:rFonts w:eastAsiaTheme="minorEastAsia"/>
          <w:sz w:val="24"/>
          <w:szCs w:val="24"/>
        </w:rPr>
        <w:t>码头</w:t>
      </w:r>
      <w:r w:rsidRPr="00A8279E">
        <w:rPr>
          <w:rFonts w:eastAsiaTheme="minorEastAsia" w:hint="eastAsia"/>
          <w:sz w:val="24"/>
          <w:szCs w:val="24"/>
        </w:rPr>
        <w:t>区</w:t>
      </w:r>
      <w:r w:rsidRPr="00A8279E">
        <w:rPr>
          <w:rFonts w:eastAsiaTheme="minorEastAsia"/>
          <w:sz w:val="24"/>
          <w:szCs w:val="24"/>
        </w:rPr>
        <w:t>堆存风干后，全部用于码头作业平台的</w:t>
      </w:r>
      <w:r w:rsidRPr="00A8279E">
        <w:rPr>
          <w:rFonts w:eastAsiaTheme="minorEastAsia" w:hint="eastAsia"/>
          <w:sz w:val="24"/>
          <w:szCs w:val="24"/>
        </w:rPr>
        <w:t>回填用土</w:t>
      </w:r>
      <w:r w:rsidRPr="00A8279E">
        <w:rPr>
          <w:rFonts w:eastAsiaTheme="minorEastAsia"/>
          <w:sz w:val="24"/>
          <w:szCs w:val="24"/>
        </w:rPr>
        <w:t>。本项目</w:t>
      </w:r>
      <w:r w:rsidRPr="00A8279E">
        <w:rPr>
          <w:rFonts w:eastAsiaTheme="minorEastAsia" w:hint="eastAsia"/>
          <w:sz w:val="24"/>
          <w:szCs w:val="24"/>
        </w:rPr>
        <w:t>土石方</w:t>
      </w:r>
      <w:r w:rsidRPr="00A8279E">
        <w:rPr>
          <w:rFonts w:eastAsiaTheme="minorEastAsia"/>
          <w:sz w:val="24"/>
          <w:szCs w:val="24"/>
        </w:rPr>
        <w:t>平衡见</w:t>
      </w:r>
      <w:r w:rsidRPr="00A8279E">
        <w:rPr>
          <w:rFonts w:eastAsiaTheme="minorEastAsia" w:hint="eastAsia"/>
          <w:sz w:val="24"/>
          <w:szCs w:val="24"/>
        </w:rPr>
        <w:t>表</w:t>
      </w:r>
      <w:r w:rsidRPr="00A8279E">
        <w:rPr>
          <w:rFonts w:eastAsiaTheme="minorEastAsia"/>
          <w:sz w:val="24"/>
          <w:szCs w:val="24"/>
        </w:rPr>
        <w:t>3.2-16</w:t>
      </w:r>
      <w:r w:rsidRPr="00A8279E">
        <w:rPr>
          <w:rFonts w:eastAsiaTheme="minorEastAsia" w:hint="eastAsia"/>
          <w:sz w:val="24"/>
          <w:szCs w:val="24"/>
        </w:rPr>
        <w:t>和</w:t>
      </w:r>
      <w:r w:rsidRPr="00A8279E">
        <w:rPr>
          <w:rFonts w:eastAsiaTheme="minorEastAsia"/>
          <w:sz w:val="24"/>
          <w:szCs w:val="24"/>
        </w:rPr>
        <w:t>图</w:t>
      </w:r>
      <w:r w:rsidRPr="00A8279E">
        <w:rPr>
          <w:rFonts w:eastAsiaTheme="minorEastAsia" w:hint="eastAsia"/>
          <w:sz w:val="24"/>
          <w:szCs w:val="24"/>
        </w:rPr>
        <w:t>3.2</w:t>
      </w:r>
      <w:r w:rsidRPr="00A8279E">
        <w:rPr>
          <w:rFonts w:eastAsiaTheme="minorEastAsia"/>
          <w:sz w:val="24"/>
          <w:szCs w:val="24"/>
        </w:rPr>
        <w:t>-2</w:t>
      </w:r>
      <w:r w:rsidRPr="00A8279E">
        <w:rPr>
          <w:rFonts w:eastAsiaTheme="minorEastAsia" w:hint="eastAsia"/>
          <w:sz w:val="24"/>
          <w:szCs w:val="24"/>
        </w:rPr>
        <w:t>。</w:t>
      </w:r>
    </w:p>
    <w:p w14:paraId="052D461B" w14:textId="438B9BD9" w:rsidR="00B42098" w:rsidRPr="00B42098" w:rsidRDefault="00B42098" w:rsidP="00B42098">
      <w:pPr>
        <w:pStyle w:val="WPSOffice1"/>
        <w:tabs>
          <w:tab w:val="right" w:leader="dot" w:pos="9070"/>
        </w:tabs>
        <w:adjustRightInd w:val="0"/>
        <w:snapToGrid w:val="0"/>
        <w:spacing w:line="276" w:lineRule="auto"/>
        <w:jc w:val="center"/>
        <w:rPr>
          <w:rFonts w:eastAsiaTheme="minorEastAsia"/>
          <w:b/>
          <w:sz w:val="24"/>
          <w:szCs w:val="24"/>
        </w:rPr>
      </w:pPr>
      <w:r w:rsidRPr="00B42098">
        <w:rPr>
          <w:rFonts w:eastAsiaTheme="minorEastAsia" w:hint="eastAsia"/>
          <w:b/>
          <w:sz w:val="24"/>
          <w:szCs w:val="24"/>
        </w:rPr>
        <w:t>表</w:t>
      </w:r>
      <w:r w:rsidRPr="00B42098">
        <w:rPr>
          <w:rFonts w:eastAsiaTheme="minorEastAsia" w:hint="eastAsia"/>
          <w:b/>
          <w:sz w:val="24"/>
          <w:szCs w:val="24"/>
        </w:rPr>
        <w:t>3.2</w:t>
      </w:r>
      <w:r w:rsidRPr="00B42098">
        <w:rPr>
          <w:rFonts w:eastAsiaTheme="minorEastAsia"/>
          <w:b/>
          <w:sz w:val="24"/>
          <w:szCs w:val="24"/>
        </w:rPr>
        <w:t xml:space="preserve">-16  </w:t>
      </w:r>
      <w:r w:rsidRPr="00B42098">
        <w:rPr>
          <w:rFonts w:eastAsiaTheme="minorEastAsia" w:hint="eastAsia"/>
          <w:b/>
          <w:sz w:val="24"/>
          <w:szCs w:val="24"/>
        </w:rPr>
        <w:t>工程</w:t>
      </w:r>
      <w:r w:rsidRPr="00B42098">
        <w:rPr>
          <w:rFonts w:eastAsiaTheme="minorEastAsia"/>
          <w:b/>
          <w:sz w:val="24"/>
          <w:szCs w:val="24"/>
        </w:rPr>
        <w:t>土方</w:t>
      </w:r>
      <w:r w:rsidRPr="00B42098">
        <w:rPr>
          <w:rFonts w:eastAsiaTheme="minorEastAsia" w:hint="eastAsia"/>
          <w:b/>
          <w:sz w:val="24"/>
          <w:szCs w:val="24"/>
        </w:rPr>
        <w:t>平衡表</w:t>
      </w:r>
    </w:p>
    <w:tbl>
      <w:tblPr>
        <w:tblStyle w:val="af7"/>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260"/>
        <w:gridCol w:w="1978"/>
        <w:gridCol w:w="1275"/>
        <w:gridCol w:w="3527"/>
      </w:tblGrid>
      <w:tr w:rsidR="00B42098" w:rsidRPr="00B42098" w14:paraId="723F13E5" w14:textId="77777777" w:rsidTr="00B42098">
        <w:trPr>
          <w:trHeight w:val="340"/>
          <w:tblHeader/>
          <w:jc w:val="center"/>
        </w:trPr>
        <w:tc>
          <w:tcPr>
            <w:tcW w:w="4248" w:type="dxa"/>
            <w:gridSpan w:val="2"/>
            <w:vAlign w:val="center"/>
          </w:tcPr>
          <w:p w14:paraId="6627BCA5" w14:textId="412FBD7A" w:rsidR="00B42098" w:rsidRPr="00B42098" w:rsidRDefault="00B42098" w:rsidP="00B42098">
            <w:pPr>
              <w:pStyle w:val="WPSOffice1"/>
              <w:tabs>
                <w:tab w:val="right" w:leader="dot" w:pos="9070"/>
              </w:tabs>
              <w:adjustRightInd w:val="0"/>
              <w:snapToGrid w:val="0"/>
              <w:jc w:val="center"/>
              <w:rPr>
                <w:rFonts w:eastAsiaTheme="minorEastAsia"/>
                <w:b/>
                <w:sz w:val="21"/>
                <w:szCs w:val="21"/>
              </w:rPr>
            </w:pPr>
            <w:r w:rsidRPr="00B42098">
              <w:rPr>
                <w:rFonts w:eastAsiaTheme="minorEastAsia" w:hint="eastAsia"/>
                <w:b/>
                <w:sz w:val="21"/>
                <w:szCs w:val="21"/>
              </w:rPr>
              <w:t>类别</w:t>
            </w:r>
          </w:p>
        </w:tc>
        <w:tc>
          <w:tcPr>
            <w:tcW w:w="1276" w:type="dxa"/>
            <w:vAlign w:val="center"/>
          </w:tcPr>
          <w:p w14:paraId="1D7CF24A" w14:textId="795B42C5" w:rsidR="00B42098" w:rsidRPr="00B42098" w:rsidRDefault="00B42098" w:rsidP="00B42098">
            <w:pPr>
              <w:pStyle w:val="WPSOffice1"/>
              <w:tabs>
                <w:tab w:val="right" w:leader="dot" w:pos="9070"/>
              </w:tabs>
              <w:adjustRightInd w:val="0"/>
              <w:snapToGrid w:val="0"/>
              <w:jc w:val="center"/>
              <w:rPr>
                <w:rFonts w:eastAsiaTheme="minorEastAsia"/>
                <w:b/>
                <w:sz w:val="21"/>
                <w:szCs w:val="21"/>
              </w:rPr>
            </w:pPr>
            <w:r w:rsidRPr="00B42098">
              <w:rPr>
                <w:rFonts w:eastAsiaTheme="minorEastAsia" w:hint="eastAsia"/>
                <w:b/>
                <w:sz w:val="21"/>
                <w:szCs w:val="21"/>
              </w:rPr>
              <w:t>数量</w:t>
            </w:r>
          </w:p>
        </w:tc>
        <w:tc>
          <w:tcPr>
            <w:tcW w:w="3536" w:type="dxa"/>
            <w:vAlign w:val="center"/>
          </w:tcPr>
          <w:p w14:paraId="5D67CD62" w14:textId="3D1D6D0A" w:rsidR="00B42098" w:rsidRPr="00B42098" w:rsidRDefault="00B42098" w:rsidP="00B42098">
            <w:pPr>
              <w:pStyle w:val="WPSOffice1"/>
              <w:tabs>
                <w:tab w:val="right" w:leader="dot" w:pos="9070"/>
              </w:tabs>
              <w:adjustRightInd w:val="0"/>
              <w:snapToGrid w:val="0"/>
              <w:jc w:val="center"/>
              <w:rPr>
                <w:rFonts w:eastAsiaTheme="minorEastAsia"/>
                <w:b/>
                <w:sz w:val="21"/>
                <w:szCs w:val="21"/>
              </w:rPr>
            </w:pPr>
            <w:r w:rsidRPr="00B42098">
              <w:rPr>
                <w:rFonts w:eastAsiaTheme="minorEastAsia" w:hint="eastAsia"/>
                <w:b/>
                <w:sz w:val="21"/>
                <w:szCs w:val="21"/>
              </w:rPr>
              <w:t>备注</w:t>
            </w:r>
          </w:p>
        </w:tc>
      </w:tr>
      <w:tr w:rsidR="00B42098" w:rsidRPr="00B42098" w14:paraId="22F03FF7" w14:textId="77777777" w:rsidTr="00B42098">
        <w:trPr>
          <w:trHeight w:val="340"/>
          <w:jc w:val="center"/>
        </w:trPr>
        <w:tc>
          <w:tcPr>
            <w:tcW w:w="2265" w:type="dxa"/>
            <w:vMerge w:val="restart"/>
            <w:vAlign w:val="center"/>
          </w:tcPr>
          <w:p w14:paraId="6C593656" w14:textId="5A9DFFD3" w:rsidR="00B42098" w:rsidRPr="00B42098" w:rsidRDefault="00B42098" w:rsidP="00B42098">
            <w:pPr>
              <w:pStyle w:val="WPSOffice1"/>
              <w:tabs>
                <w:tab w:val="right" w:leader="dot" w:pos="9070"/>
              </w:tabs>
              <w:adjustRightInd w:val="0"/>
              <w:snapToGrid w:val="0"/>
              <w:jc w:val="center"/>
              <w:rPr>
                <w:rFonts w:eastAsiaTheme="minorEastAsia"/>
                <w:sz w:val="21"/>
                <w:szCs w:val="21"/>
              </w:rPr>
            </w:pPr>
            <w:r w:rsidRPr="00B42098">
              <w:rPr>
                <w:rFonts w:eastAsiaTheme="minorEastAsia" w:hint="eastAsia"/>
                <w:sz w:val="21"/>
                <w:szCs w:val="21"/>
              </w:rPr>
              <w:t>土方</w:t>
            </w:r>
            <w:r w:rsidRPr="00B42098">
              <w:rPr>
                <w:rFonts w:eastAsiaTheme="minorEastAsia"/>
                <w:sz w:val="21"/>
                <w:szCs w:val="21"/>
              </w:rPr>
              <w:t>来源</w:t>
            </w:r>
          </w:p>
        </w:tc>
        <w:tc>
          <w:tcPr>
            <w:tcW w:w="1983" w:type="dxa"/>
            <w:vAlign w:val="center"/>
          </w:tcPr>
          <w:p w14:paraId="358682A5" w14:textId="750FCC89" w:rsidR="00B42098" w:rsidRPr="00B42098" w:rsidRDefault="00B42098" w:rsidP="00B42098">
            <w:pPr>
              <w:pStyle w:val="WPSOffice1"/>
              <w:tabs>
                <w:tab w:val="right" w:leader="dot" w:pos="9070"/>
              </w:tabs>
              <w:adjustRightInd w:val="0"/>
              <w:snapToGrid w:val="0"/>
              <w:jc w:val="center"/>
              <w:rPr>
                <w:rFonts w:eastAsiaTheme="minorEastAsia"/>
                <w:sz w:val="21"/>
                <w:szCs w:val="21"/>
              </w:rPr>
            </w:pPr>
            <w:r w:rsidRPr="00B42098">
              <w:rPr>
                <w:rFonts w:eastAsiaTheme="minorEastAsia" w:hint="eastAsia"/>
                <w:sz w:val="21"/>
                <w:szCs w:val="21"/>
              </w:rPr>
              <w:t>基坑开挖土方</w:t>
            </w:r>
          </w:p>
        </w:tc>
        <w:tc>
          <w:tcPr>
            <w:tcW w:w="1276" w:type="dxa"/>
            <w:vAlign w:val="center"/>
          </w:tcPr>
          <w:p w14:paraId="044EC218" w14:textId="2F6B1D9F" w:rsidR="00B42098" w:rsidRPr="00B42098" w:rsidRDefault="00B42098" w:rsidP="00B42098">
            <w:pPr>
              <w:pStyle w:val="WPSOffice1"/>
              <w:tabs>
                <w:tab w:val="right" w:leader="dot" w:pos="9070"/>
              </w:tabs>
              <w:adjustRightInd w:val="0"/>
              <w:snapToGrid w:val="0"/>
              <w:jc w:val="center"/>
              <w:rPr>
                <w:rFonts w:eastAsiaTheme="minorEastAsia"/>
                <w:sz w:val="21"/>
                <w:szCs w:val="21"/>
              </w:rPr>
            </w:pPr>
            <w:r w:rsidRPr="00B42098">
              <w:rPr>
                <w:rFonts w:eastAsiaTheme="minorEastAsia"/>
                <w:sz w:val="21"/>
                <w:szCs w:val="21"/>
              </w:rPr>
              <w:t>0.212</w:t>
            </w:r>
            <w:r w:rsidRPr="00B42098">
              <w:rPr>
                <w:rFonts w:eastAsiaTheme="minorEastAsia" w:hint="eastAsia"/>
                <w:sz w:val="21"/>
                <w:szCs w:val="21"/>
              </w:rPr>
              <w:t>万</w:t>
            </w:r>
            <w:r w:rsidRPr="00B42098">
              <w:rPr>
                <w:rFonts w:eastAsiaTheme="minorEastAsia"/>
                <w:sz w:val="21"/>
                <w:szCs w:val="21"/>
              </w:rPr>
              <w:t>m</w:t>
            </w:r>
            <w:r w:rsidRPr="00B42098">
              <w:rPr>
                <w:rFonts w:eastAsiaTheme="minorEastAsia"/>
                <w:sz w:val="21"/>
                <w:szCs w:val="21"/>
                <w:vertAlign w:val="superscript"/>
              </w:rPr>
              <w:t>3</w:t>
            </w:r>
          </w:p>
        </w:tc>
        <w:tc>
          <w:tcPr>
            <w:tcW w:w="3536" w:type="dxa"/>
            <w:vAlign w:val="center"/>
          </w:tcPr>
          <w:p w14:paraId="5C78D780" w14:textId="19099B9C" w:rsidR="00B42098" w:rsidRPr="00B42098" w:rsidRDefault="00B42098" w:rsidP="00B42098">
            <w:pPr>
              <w:pStyle w:val="WPSOffice1"/>
              <w:tabs>
                <w:tab w:val="right" w:leader="dot" w:pos="9070"/>
              </w:tabs>
              <w:adjustRightInd w:val="0"/>
              <w:snapToGrid w:val="0"/>
              <w:jc w:val="center"/>
              <w:rPr>
                <w:rFonts w:eastAsiaTheme="minorEastAsia"/>
                <w:sz w:val="21"/>
                <w:szCs w:val="21"/>
              </w:rPr>
            </w:pPr>
            <w:r w:rsidRPr="00B42098">
              <w:rPr>
                <w:rFonts w:eastAsiaTheme="minorEastAsia" w:hint="eastAsia"/>
                <w:sz w:val="21"/>
                <w:szCs w:val="21"/>
              </w:rPr>
              <w:t>水上</w:t>
            </w:r>
            <w:r w:rsidRPr="00B42098">
              <w:rPr>
                <w:rFonts w:eastAsiaTheme="minorEastAsia"/>
                <w:sz w:val="21"/>
                <w:szCs w:val="21"/>
              </w:rPr>
              <w:t>方</w:t>
            </w:r>
          </w:p>
        </w:tc>
      </w:tr>
      <w:tr w:rsidR="00B42098" w:rsidRPr="00B42098" w14:paraId="17F2B2C9" w14:textId="77777777" w:rsidTr="00B42098">
        <w:trPr>
          <w:trHeight w:val="340"/>
          <w:jc w:val="center"/>
        </w:trPr>
        <w:tc>
          <w:tcPr>
            <w:tcW w:w="2265" w:type="dxa"/>
            <w:vMerge/>
            <w:vAlign w:val="center"/>
          </w:tcPr>
          <w:p w14:paraId="78EB3C96" w14:textId="5350B78A" w:rsidR="00B42098" w:rsidRPr="00B42098" w:rsidRDefault="00B42098" w:rsidP="00B42098">
            <w:pPr>
              <w:pStyle w:val="WPSOffice1"/>
              <w:tabs>
                <w:tab w:val="right" w:leader="dot" w:pos="9070"/>
              </w:tabs>
              <w:adjustRightInd w:val="0"/>
              <w:snapToGrid w:val="0"/>
              <w:jc w:val="center"/>
              <w:rPr>
                <w:rFonts w:eastAsiaTheme="minorEastAsia"/>
                <w:sz w:val="21"/>
                <w:szCs w:val="21"/>
              </w:rPr>
            </w:pPr>
          </w:p>
        </w:tc>
        <w:tc>
          <w:tcPr>
            <w:tcW w:w="1983" w:type="dxa"/>
            <w:vAlign w:val="center"/>
          </w:tcPr>
          <w:p w14:paraId="73804531" w14:textId="150F54F3" w:rsidR="00B42098" w:rsidRPr="00B42098" w:rsidRDefault="00B42098" w:rsidP="00B42098">
            <w:pPr>
              <w:pStyle w:val="WPSOffice1"/>
              <w:tabs>
                <w:tab w:val="right" w:leader="dot" w:pos="9070"/>
              </w:tabs>
              <w:adjustRightInd w:val="0"/>
              <w:snapToGrid w:val="0"/>
              <w:jc w:val="center"/>
              <w:rPr>
                <w:rFonts w:eastAsiaTheme="minorEastAsia"/>
                <w:sz w:val="21"/>
                <w:szCs w:val="21"/>
              </w:rPr>
            </w:pPr>
            <w:r w:rsidRPr="00B42098">
              <w:rPr>
                <w:rFonts w:eastAsiaTheme="minorEastAsia" w:hint="eastAsia"/>
                <w:sz w:val="21"/>
                <w:szCs w:val="21"/>
              </w:rPr>
              <w:t>码头</w:t>
            </w:r>
            <w:r w:rsidRPr="00B42098">
              <w:rPr>
                <w:rFonts w:eastAsiaTheme="minorEastAsia"/>
                <w:sz w:val="21"/>
                <w:szCs w:val="21"/>
              </w:rPr>
              <w:t>前沿</w:t>
            </w:r>
            <w:r w:rsidRPr="00B42098">
              <w:rPr>
                <w:rFonts w:eastAsiaTheme="minorEastAsia" w:hint="eastAsia"/>
                <w:sz w:val="21"/>
                <w:szCs w:val="21"/>
              </w:rPr>
              <w:t>疏浚</w:t>
            </w:r>
            <w:r w:rsidRPr="00B42098">
              <w:rPr>
                <w:rFonts w:eastAsiaTheme="minorEastAsia"/>
                <w:sz w:val="21"/>
                <w:szCs w:val="21"/>
              </w:rPr>
              <w:t>土方</w:t>
            </w:r>
          </w:p>
        </w:tc>
        <w:tc>
          <w:tcPr>
            <w:tcW w:w="1276" w:type="dxa"/>
            <w:vAlign w:val="center"/>
          </w:tcPr>
          <w:p w14:paraId="1AEB6F00" w14:textId="790B0982" w:rsidR="00B42098" w:rsidRPr="00B42098" w:rsidRDefault="00B42098" w:rsidP="00B42098">
            <w:pPr>
              <w:pStyle w:val="WPSOffice1"/>
              <w:tabs>
                <w:tab w:val="right" w:leader="dot" w:pos="9070"/>
              </w:tabs>
              <w:adjustRightInd w:val="0"/>
              <w:snapToGrid w:val="0"/>
              <w:jc w:val="center"/>
              <w:rPr>
                <w:rFonts w:eastAsiaTheme="minorEastAsia"/>
                <w:sz w:val="21"/>
                <w:szCs w:val="21"/>
              </w:rPr>
            </w:pPr>
            <w:r w:rsidRPr="00B42098">
              <w:rPr>
                <w:rFonts w:eastAsiaTheme="minorEastAsia" w:hint="eastAsia"/>
                <w:sz w:val="21"/>
                <w:szCs w:val="21"/>
              </w:rPr>
              <w:t>4.7</w:t>
            </w:r>
            <w:r w:rsidRPr="00B42098">
              <w:rPr>
                <w:rFonts w:eastAsiaTheme="minorEastAsia" w:hint="eastAsia"/>
                <w:sz w:val="21"/>
                <w:szCs w:val="21"/>
              </w:rPr>
              <w:t>万</w:t>
            </w:r>
            <w:r w:rsidRPr="00B42098">
              <w:rPr>
                <w:rFonts w:eastAsiaTheme="minorEastAsia"/>
                <w:sz w:val="21"/>
                <w:szCs w:val="21"/>
              </w:rPr>
              <w:t>m</w:t>
            </w:r>
            <w:r w:rsidRPr="00B42098">
              <w:rPr>
                <w:rFonts w:eastAsiaTheme="minorEastAsia"/>
                <w:sz w:val="21"/>
                <w:szCs w:val="21"/>
                <w:vertAlign w:val="superscript"/>
              </w:rPr>
              <w:t>3</w:t>
            </w:r>
          </w:p>
        </w:tc>
        <w:tc>
          <w:tcPr>
            <w:tcW w:w="3536" w:type="dxa"/>
            <w:vAlign w:val="center"/>
          </w:tcPr>
          <w:p w14:paraId="550E12C3" w14:textId="2AEB70DD" w:rsidR="00B42098" w:rsidRPr="00B42098" w:rsidRDefault="00B42098" w:rsidP="00B42098">
            <w:pPr>
              <w:pStyle w:val="WPSOffice1"/>
              <w:tabs>
                <w:tab w:val="right" w:leader="dot" w:pos="9070"/>
              </w:tabs>
              <w:adjustRightInd w:val="0"/>
              <w:snapToGrid w:val="0"/>
              <w:jc w:val="center"/>
              <w:rPr>
                <w:rFonts w:eastAsiaTheme="minorEastAsia"/>
                <w:sz w:val="21"/>
                <w:szCs w:val="21"/>
              </w:rPr>
            </w:pPr>
            <w:r w:rsidRPr="00B42098">
              <w:rPr>
                <w:rFonts w:eastAsiaTheme="minorEastAsia" w:hint="eastAsia"/>
                <w:sz w:val="21"/>
                <w:szCs w:val="21"/>
              </w:rPr>
              <w:t>水</w:t>
            </w:r>
            <w:r w:rsidRPr="00B42098">
              <w:rPr>
                <w:rFonts w:eastAsiaTheme="minorEastAsia"/>
                <w:sz w:val="21"/>
                <w:szCs w:val="21"/>
              </w:rPr>
              <w:t>下方</w:t>
            </w:r>
            <w:r w:rsidRPr="00B42098">
              <w:rPr>
                <w:rFonts w:eastAsiaTheme="minorEastAsia" w:hint="eastAsia"/>
                <w:sz w:val="21"/>
                <w:szCs w:val="21"/>
              </w:rPr>
              <w:t>，</w:t>
            </w:r>
            <w:r w:rsidRPr="00B42098">
              <w:rPr>
                <w:rFonts w:eastAsiaTheme="minorEastAsia"/>
                <w:sz w:val="21"/>
                <w:szCs w:val="21"/>
              </w:rPr>
              <w:t>含水率为</w:t>
            </w:r>
            <w:r w:rsidRPr="00B42098">
              <w:rPr>
                <w:rFonts w:eastAsiaTheme="minorEastAsia" w:hint="eastAsia"/>
                <w:sz w:val="21"/>
                <w:szCs w:val="21"/>
              </w:rPr>
              <w:t>30</w:t>
            </w:r>
            <w:r w:rsidRPr="00B42098">
              <w:rPr>
                <w:rFonts w:eastAsiaTheme="minorEastAsia"/>
                <w:sz w:val="21"/>
                <w:szCs w:val="21"/>
              </w:rPr>
              <w:t>%</w:t>
            </w:r>
          </w:p>
        </w:tc>
      </w:tr>
      <w:tr w:rsidR="00D83728" w:rsidRPr="00B42098" w14:paraId="4E21E3A4" w14:textId="77777777" w:rsidTr="00B42098">
        <w:trPr>
          <w:trHeight w:val="340"/>
          <w:jc w:val="center"/>
        </w:trPr>
        <w:tc>
          <w:tcPr>
            <w:tcW w:w="2265" w:type="dxa"/>
            <w:vMerge w:val="restart"/>
            <w:vAlign w:val="center"/>
          </w:tcPr>
          <w:p w14:paraId="54C18ABB" w14:textId="54B1B9A5" w:rsidR="00D83728" w:rsidRPr="00B42098" w:rsidRDefault="00D83728" w:rsidP="00B42098">
            <w:pPr>
              <w:pStyle w:val="WPSOffice1"/>
              <w:tabs>
                <w:tab w:val="right" w:leader="dot" w:pos="9070"/>
              </w:tabs>
              <w:adjustRightInd w:val="0"/>
              <w:snapToGrid w:val="0"/>
              <w:jc w:val="center"/>
              <w:rPr>
                <w:rFonts w:eastAsiaTheme="minorEastAsia"/>
                <w:sz w:val="21"/>
                <w:szCs w:val="21"/>
              </w:rPr>
            </w:pPr>
            <w:r w:rsidRPr="00B42098">
              <w:rPr>
                <w:rFonts w:eastAsiaTheme="minorEastAsia" w:hint="eastAsia"/>
                <w:sz w:val="21"/>
                <w:szCs w:val="21"/>
              </w:rPr>
              <w:t>土方去向</w:t>
            </w:r>
          </w:p>
        </w:tc>
        <w:tc>
          <w:tcPr>
            <w:tcW w:w="1983" w:type="dxa"/>
            <w:vAlign w:val="center"/>
          </w:tcPr>
          <w:p w14:paraId="1FF40D3D" w14:textId="3CB09BC1" w:rsidR="00D83728" w:rsidRPr="00B42098" w:rsidRDefault="00D83728" w:rsidP="00B42098">
            <w:pPr>
              <w:pStyle w:val="WPSOffice1"/>
              <w:tabs>
                <w:tab w:val="right" w:leader="dot" w:pos="9070"/>
              </w:tabs>
              <w:adjustRightInd w:val="0"/>
              <w:snapToGrid w:val="0"/>
              <w:jc w:val="center"/>
              <w:rPr>
                <w:rFonts w:eastAsiaTheme="minorEastAsia"/>
                <w:sz w:val="21"/>
                <w:szCs w:val="21"/>
              </w:rPr>
            </w:pPr>
            <w:r w:rsidRPr="00B42098">
              <w:rPr>
                <w:rFonts w:eastAsiaTheme="minorEastAsia" w:hint="eastAsia"/>
                <w:sz w:val="21"/>
                <w:szCs w:val="21"/>
              </w:rPr>
              <w:t>利用方</w:t>
            </w:r>
          </w:p>
        </w:tc>
        <w:tc>
          <w:tcPr>
            <w:tcW w:w="1276" w:type="dxa"/>
            <w:vAlign w:val="center"/>
          </w:tcPr>
          <w:p w14:paraId="70ACA6D0" w14:textId="657148F3" w:rsidR="00D83728" w:rsidRPr="00B42098" w:rsidRDefault="00D83728" w:rsidP="00B42098">
            <w:pPr>
              <w:pStyle w:val="WPSOffice1"/>
              <w:tabs>
                <w:tab w:val="right" w:leader="dot" w:pos="9070"/>
              </w:tabs>
              <w:adjustRightInd w:val="0"/>
              <w:snapToGrid w:val="0"/>
              <w:jc w:val="center"/>
              <w:rPr>
                <w:rFonts w:eastAsiaTheme="minorEastAsia"/>
                <w:sz w:val="21"/>
                <w:szCs w:val="21"/>
              </w:rPr>
            </w:pPr>
            <w:r w:rsidRPr="00B42098">
              <w:rPr>
                <w:rFonts w:eastAsiaTheme="minorEastAsia" w:hint="eastAsia"/>
                <w:sz w:val="21"/>
                <w:szCs w:val="21"/>
              </w:rPr>
              <w:t>4.</w:t>
            </w:r>
            <w:r w:rsidR="00B42098" w:rsidRPr="00B42098">
              <w:rPr>
                <w:rFonts w:eastAsiaTheme="minorEastAsia"/>
                <w:sz w:val="21"/>
                <w:szCs w:val="21"/>
              </w:rPr>
              <w:t>912m</w:t>
            </w:r>
            <w:r w:rsidR="00B42098" w:rsidRPr="00B42098">
              <w:rPr>
                <w:rFonts w:eastAsiaTheme="minorEastAsia"/>
                <w:sz w:val="21"/>
                <w:szCs w:val="21"/>
                <w:vertAlign w:val="superscript"/>
              </w:rPr>
              <w:t>3</w:t>
            </w:r>
          </w:p>
        </w:tc>
        <w:tc>
          <w:tcPr>
            <w:tcW w:w="3536" w:type="dxa"/>
            <w:vAlign w:val="center"/>
          </w:tcPr>
          <w:p w14:paraId="2A88689C" w14:textId="7F0A0B00" w:rsidR="00D83728" w:rsidRPr="00B42098" w:rsidRDefault="00B42098" w:rsidP="00B42098">
            <w:pPr>
              <w:pStyle w:val="WPSOffice1"/>
              <w:tabs>
                <w:tab w:val="right" w:leader="dot" w:pos="9070"/>
              </w:tabs>
              <w:adjustRightInd w:val="0"/>
              <w:snapToGrid w:val="0"/>
              <w:jc w:val="center"/>
              <w:rPr>
                <w:rFonts w:eastAsiaTheme="minorEastAsia"/>
                <w:sz w:val="21"/>
                <w:szCs w:val="21"/>
              </w:rPr>
            </w:pPr>
            <w:r w:rsidRPr="00B42098">
              <w:rPr>
                <w:rFonts w:eastAsiaTheme="minorEastAsia" w:hint="eastAsia"/>
                <w:sz w:val="21"/>
                <w:szCs w:val="21"/>
              </w:rPr>
              <w:t>基坑</w:t>
            </w:r>
            <w:r w:rsidRPr="00B42098">
              <w:rPr>
                <w:rFonts w:eastAsiaTheme="minorEastAsia"/>
                <w:sz w:val="21"/>
                <w:szCs w:val="21"/>
              </w:rPr>
              <w:t>开挖土方</w:t>
            </w:r>
            <w:r w:rsidRPr="00B42098">
              <w:rPr>
                <w:rFonts w:eastAsiaTheme="minorEastAsia" w:hint="eastAsia"/>
                <w:sz w:val="21"/>
                <w:szCs w:val="21"/>
              </w:rPr>
              <w:t>和</w:t>
            </w:r>
            <w:r w:rsidRPr="00B42098">
              <w:rPr>
                <w:rFonts w:eastAsiaTheme="minorEastAsia"/>
                <w:sz w:val="21"/>
                <w:szCs w:val="21"/>
              </w:rPr>
              <w:t>码头前沿疏浚</w:t>
            </w:r>
            <w:r w:rsidRPr="00B42098">
              <w:rPr>
                <w:rFonts w:eastAsiaTheme="minorEastAsia" w:hint="eastAsia"/>
                <w:sz w:val="21"/>
                <w:szCs w:val="21"/>
              </w:rPr>
              <w:t>土方</w:t>
            </w:r>
            <w:r w:rsidRPr="00B42098">
              <w:rPr>
                <w:rFonts w:eastAsiaTheme="minorEastAsia"/>
                <w:sz w:val="21"/>
                <w:szCs w:val="21"/>
              </w:rPr>
              <w:t>在码头区</w:t>
            </w:r>
            <w:r w:rsidRPr="00B42098">
              <w:rPr>
                <w:rFonts w:eastAsiaTheme="minorEastAsia" w:hint="eastAsia"/>
                <w:sz w:val="21"/>
                <w:szCs w:val="21"/>
              </w:rPr>
              <w:t>域</w:t>
            </w:r>
            <w:r w:rsidRPr="00B42098">
              <w:rPr>
                <w:rFonts w:eastAsiaTheme="minorEastAsia"/>
                <w:sz w:val="21"/>
                <w:szCs w:val="21"/>
              </w:rPr>
              <w:t>堆存风干后，全部用于码头作业</w:t>
            </w:r>
            <w:r w:rsidRPr="00B42098">
              <w:rPr>
                <w:rFonts w:eastAsiaTheme="minorEastAsia" w:hint="eastAsia"/>
                <w:sz w:val="21"/>
                <w:szCs w:val="21"/>
              </w:rPr>
              <w:t>平台</w:t>
            </w:r>
            <w:r w:rsidRPr="00B42098">
              <w:rPr>
                <w:rFonts w:eastAsiaTheme="minorEastAsia"/>
                <w:sz w:val="21"/>
                <w:szCs w:val="21"/>
              </w:rPr>
              <w:t>的回填用土</w:t>
            </w:r>
          </w:p>
        </w:tc>
      </w:tr>
      <w:tr w:rsidR="00D83728" w:rsidRPr="00B42098" w14:paraId="2026CED5" w14:textId="77777777" w:rsidTr="00B42098">
        <w:trPr>
          <w:trHeight w:val="340"/>
          <w:jc w:val="center"/>
        </w:trPr>
        <w:tc>
          <w:tcPr>
            <w:tcW w:w="2265" w:type="dxa"/>
            <w:vMerge/>
            <w:vAlign w:val="center"/>
          </w:tcPr>
          <w:p w14:paraId="0526E28C" w14:textId="77777777" w:rsidR="00D83728" w:rsidRPr="00B42098" w:rsidRDefault="00D83728" w:rsidP="00B42098">
            <w:pPr>
              <w:pStyle w:val="WPSOffice1"/>
              <w:tabs>
                <w:tab w:val="right" w:leader="dot" w:pos="9070"/>
              </w:tabs>
              <w:adjustRightInd w:val="0"/>
              <w:snapToGrid w:val="0"/>
              <w:jc w:val="center"/>
              <w:rPr>
                <w:rFonts w:eastAsiaTheme="minorEastAsia"/>
                <w:sz w:val="21"/>
                <w:szCs w:val="21"/>
              </w:rPr>
            </w:pPr>
          </w:p>
        </w:tc>
        <w:tc>
          <w:tcPr>
            <w:tcW w:w="1983" w:type="dxa"/>
            <w:vAlign w:val="center"/>
          </w:tcPr>
          <w:p w14:paraId="3FCDD1C7" w14:textId="5354346F" w:rsidR="00D83728" w:rsidRPr="00B42098" w:rsidRDefault="00D83728" w:rsidP="00B42098">
            <w:pPr>
              <w:pStyle w:val="WPSOffice1"/>
              <w:tabs>
                <w:tab w:val="right" w:leader="dot" w:pos="9070"/>
              </w:tabs>
              <w:adjustRightInd w:val="0"/>
              <w:snapToGrid w:val="0"/>
              <w:jc w:val="center"/>
              <w:rPr>
                <w:rFonts w:eastAsiaTheme="minorEastAsia"/>
                <w:sz w:val="21"/>
                <w:szCs w:val="21"/>
              </w:rPr>
            </w:pPr>
            <w:r w:rsidRPr="00B42098">
              <w:rPr>
                <w:rFonts w:eastAsiaTheme="minorEastAsia" w:hint="eastAsia"/>
                <w:sz w:val="21"/>
                <w:szCs w:val="21"/>
              </w:rPr>
              <w:t>多余</w:t>
            </w:r>
            <w:r w:rsidRPr="00B42098">
              <w:rPr>
                <w:rFonts w:eastAsiaTheme="minorEastAsia"/>
                <w:sz w:val="21"/>
                <w:szCs w:val="21"/>
              </w:rPr>
              <w:t>方</w:t>
            </w:r>
          </w:p>
        </w:tc>
        <w:tc>
          <w:tcPr>
            <w:tcW w:w="1276" w:type="dxa"/>
            <w:vAlign w:val="center"/>
          </w:tcPr>
          <w:p w14:paraId="55F58C9E" w14:textId="3A472C0F" w:rsidR="00D83728" w:rsidRPr="00B42098" w:rsidRDefault="00B42098" w:rsidP="00B42098">
            <w:pPr>
              <w:pStyle w:val="WPSOffice1"/>
              <w:tabs>
                <w:tab w:val="right" w:leader="dot" w:pos="9070"/>
              </w:tabs>
              <w:adjustRightInd w:val="0"/>
              <w:snapToGrid w:val="0"/>
              <w:jc w:val="center"/>
              <w:rPr>
                <w:rFonts w:eastAsiaTheme="minorEastAsia"/>
                <w:sz w:val="21"/>
                <w:szCs w:val="21"/>
              </w:rPr>
            </w:pPr>
            <w:r w:rsidRPr="00B42098">
              <w:rPr>
                <w:rFonts w:eastAsiaTheme="minorEastAsia" w:hint="eastAsia"/>
                <w:sz w:val="21"/>
                <w:szCs w:val="21"/>
              </w:rPr>
              <w:t>0</w:t>
            </w:r>
          </w:p>
        </w:tc>
        <w:tc>
          <w:tcPr>
            <w:tcW w:w="3536" w:type="dxa"/>
            <w:vAlign w:val="center"/>
          </w:tcPr>
          <w:p w14:paraId="4820749F" w14:textId="53D6CF5A" w:rsidR="00D83728" w:rsidRPr="00B42098" w:rsidRDefault="00B42098" w:rsidP="00B42098">
            <w:pPr>
              <w:pStyle w:val="WPSOffice1"/>
              <w:tabs>
                <w:tab w:val="right" w:leader="dot" w:pos="9070"/>
              </w:tabs>
              <w:adjustRightInd w:val="0"/>
              <w:snapToGrid w:val="0"/>
              <w:jc w:val="center"/>
              <w:rPr>
                <w:rFonts w:eastAsiaTheme="minorEastAsia"/>
                <w:sz w:val="21"/>
                <w:szCs w:val="21"/>
              </w:rPr>
            </w:pPr>
            <w:r w:rsidRPr="00B42098">
              <w:rPr>
                <w:rFonts w:eastAsiaTheme="minorEastAsia" w:hint="eastAsia"/>
                <w:sz w:val="21"/>
                <w:szCs w:val="21"/>
              </w:rPr>
              <w:t>/</w:t>
            </w:r>
          </w:p>
        </w:tc>
      </w:tr>
    </w:tbl>
    <w:p w14:paraId="3A8B2BF6" w14:textId="77777777" w:rsidR="00D83728" w:rsidRDefault="00D83728" w:rsidP="00D83728">
      <w:pPr>
        <w:pStyle w:val="WPSOffice1"/>
        <w:tabs>
          <w:tab w:val="right" w:leader="dot" w:pos="9070"/>
        </w:tabs>
        <w:adjustRightInd w:val="0"/>
        <w:snapToGrid w:val="0"/>
        <w:spacing w:line="360" w:lineRule="auto"/>
        <w:ind w:firstLineChars="200" w:firstLine="480"/>
        <w:jc w:val="both"/>
        <w:rPr>
          <w:rFonts w:eastAsiaTheme="minorEastAsia"/>
          <w:sz w:val="24"/>
          <w:szCs w:val="24"/>
        </w:rPr>
      </w:pPr>
    </w:p>
    <w:p w14:paraId="405700CC" w14:textId="10FBCD19" w:rsidR="00B42098" w:rsidRDefault="00B42098" w:rsidP="00B42098">
      <w:pPr>
        <w:pStyle w:val="WPSOffice1"/>
        <w:tabs>
          <w:tab w:val="right" w:leader="dot" w:pos="9070"/>
        </w:tabs>
        <w:adjustRightInd w:val="0"/>
        <w:snapToGrid w:val="0"/>
        <w:spacing w:line="360" w:lineRule="auto"/>
        <w:jc w:val="both"/>
        <w:rPr>
          <w:rFonts w:eastAsiaTheme="minorEastAsia"/>
          <w:sz w:val="24"/>
          <w:szCs w:val="24"/>
        </w:rPr>
      </w:pPr>
      <w:r w:rsidRPr="00B42098">
        <w:rPr>
          <w:rFonts w:eastAsiaTheme="minorEastAsia"/>
          <w:noProof/>
          <w:sz w:val="24"/>
          <w:szCs w:val="24"/>
        </w:rPr>
        <w:drawing>
          <wp:inline distT="0" distB="0" distL="0" distR="0" wp14:anchorId="4E099772" wp14:editId="1094AB6D">
            <wp:extent cx="5759450" cy="1445944"/>
            <wp:effectExtent l="0" t="0" r="0" b="1905"/>
            <wp:docPr id="16" name="图片 16" descr="C:\Users\Administrator\Desktop\R744R6NO@[2{J]VT6BOLQSJ 拷贝.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esktop\R744R6NO@[2{J]VT6BOLQSJ 拷贝.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1445944"/>
                    </a:xfrm>
                    <a:prstGeom prst="rect">
                      <a:avLst/>
                    </a:prstGeom>
                    <a:noFill/>
                    <a:ln>
                      <a:noFill/>
                    </a:ln>
                  </pic:spPr>
                </pic:pic>
              </a:graphicData>
            </a:graphic>
          </wp:inline>
        </w:drawing>
      </w:r>
    </w:p>
    <w:p w14:paraId="64C66727" w14:textId="055B91F6" w:rsidR="00B42098" w:rsidRPr="00B42098" w:rsidRDefault="00B42098" w:rsidP="00B42098">
      <w:pPr>
        <w:pStyle w:val="WPSOffice1"/>
        <w:tabs>
          <w:tab w:val="right" w:leader="dot" w:pos="9070"/>
        </w:tabs>
        <w:adjustRightInd w:val="0"/>
        <w:snapToGrid w:val="0"/>
        <w:spacing w:line="360" w:lineRule="auto"/>
        <w:jc w:val="center"/>
        <w:rPr>
          <w:rFonts w:eastAsiaTheme="minorEastAsia"/>
          <w:b/>
          <w:sz w:val="24"/>
          <w:szCs w:val="24"/>
        </w:rPr>
      </w:pPr>
      <w:r w:rsidRPr="00B42098">
        <w:rPr>
          <w:rFonts w:eastAsiaTheme="minorEastAsia" w:hint="eastAsia"/>
          <w:b/>
          <w:sz w:val="24"/>
          <w:szCs w:val="24"/>
        </w:rPr>
        <w:t>图</w:t>
      </w:r>
      <w:r w:rsidRPr="00B42098">
        <w:rPr>
          <w:rFonts w:eastAsiaTheme="minorEastAsia" w:hint="eastAsia"/>
          <w:b/>
          <w:sz w:val="24"/>
          <w:szCs w:val="24"/>
        </w:rPr>
        <w:t>3.2</w:t>
      </w:r>
      <w:r w:rsidRPr="00B42098">
        <w:rPr>
          <w:rFonts w:eastAsiaTheme="minorEastAsia"/>
          <w:b/>
          <w:sz w:val="24"/>
          <w:szCs w:val="24"/>
        </w:rPr>
        <w:t xml:space="preserve">-2  </w:t>
      </w:r>
      <w:r w:rsidRPr="00B42098">
        <w:rPr>
          <w:rFonts w:eastAsiaTheme="minorEastAsia" w:hint="eastAsia"/>
          <w:b/>
          <w:sz w:val="24"/>
          <w:szCs w:val="24"/>
        </w:rPr>
        <w:t>土石方</w:t>
      </w:r>
      <w:r w:rsidRPr="00B42098">
        <w:rPr>
          <w:rFonts w:eastAsiaTheme="minorEastAsia"/>
          <w:b/>
          <w:sz w:val="24"/>
          <w:szCs w:val="24"/>
        </w:rPr>
        <w:t>平衡</w:t>
      </w:r>
      <w:r w:rsidRPr="00B42098">
        <w:rPr>
          <w:rFonts w:eastAsiaTheme="minorEastAsia" w:hint="eastAsia"/>
          <w:b/>
          <w:sz w:val="24"/>
          <w:szCs w:val="24"/>
        </w:rPr>
        <w:t>图</w:t>
      </w:r>
    </w:p>
    <w:p w14:paraId="1DFE4766" w14:textId="77777777" w:rsidR="003E6702" w:rsidRPr="00E96CB3" w:rsidRDefault="003E6702" w:rsidP="003E6702">
      <w:pPr>
        <w:pStyle w:val="3"/>
        <w:rPr>
          <w:rFonts w:eastAsiaTheme="minorEastAsia"/>
        </w:rPr>
      </w:pPr>
      <w:r w:rsidRPr="00E96CB3">
        <w:rPr>
          <w:rFonts w:eastAsiaTheme="minorEastAsia"/>
        </w:rPr>
        <w:t>施工方案</w:t>
      </w:r>
    </w:p>
    <w:p w14:paraId="3F05C728" w14:textId="77777777" w:rsidR="003E6702" w:rsidRPr="00E96CB3" w:rsidRDefault="003E6702" w:rsidP="003E6702">
      <w:pPr>
        <w:pStyle w:val="4"/>
        <w:rPr>
          <w:rFonts w:eastAsiaTheme="minorEastAsia"/>
        </w:rPr>
      </w:pPr>
      <w:r w:rsidRPr="00E96CB3">
        <w:rPr>
          <w:rFonts w:eastAsiaTheme="minorEastAsia"/>
        </w:rPr>
        <w:t>施工顺序</w:t>
      </w:r>
    </w:p>
    <w:p w14:paraId="5BB61EB9" w14:textId="77777777" w:rsidR="003E6702" w:rsidRPr="00231049" w:rsidRDefault="003E6702" w:rsidP="003E6702">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231049">
        <w:rPr>
          <w:rFonts w:eastAsiaTheme="minorEastAsia"/>
          <w:b/>
          <w:sz w:val="24"/>
          <w:szCs w:val="24"/>
        </w:rPr>
        <w:t>1</w:t>
      </w:r>
      <w:r w:rsidRPr="00231049">
        <w:rPr>
          <w:rFonts w:eastAsiaTheme="minorEastAsia"/>
          <w:b/>
          <w:sz w:val="24"/>
          <w:szCs w:val="24"/>
        </w:rPr>
        <w:t>、码头前方固定承台施工工艺：</w:t>
      </w:r>
    </w:p>
    <w:p w14:paraId="74C58D33" w14:textId="77777777" w:rsidR="003E6702" w:rsidRPr="00E96CB3" w:rsidRDefault="003E6702" w:rsidP="003E6702">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拆除原</w:t>
      </w:r>
      <w:r w:rsidRPr="00E96CB3">
        <w:rPr>
          <w:rFonts w:eastAsiaTheme="minorEastAsia"/>
          <w:sz w:val="24"/>
          <w:szCs w:val="24"/>
        </w:rPr>
        <w:t>2#~4#</w:t>
      </w:r>
      <w:r w:rsidRPr="00E96CB3">
        <w:rPr>
          <w:rFonts w:eastAsiaTheme="minorEastAsia"/>
          <w:sz w:val="24"/>
          <w:szCs w:val="24"/>
        </w:rPr>
        <w:t>码头</w:t>
      </w:r>
      <w:r w:rsidRPr="00E96CB3">
        <w:rPr>
          <w:rFonts w:eastAsiaTheme="minorEastAsia"/>
          <w:sz w:val="24"/>
          <w:szCs w:val="24"/>
        </w:rPr>
        <w:t>→</w:t>
      </w:r>
      <w:r w:rsidRPr="00E96CB3">
        <w:rPr>
          <w:rFonts w:eastAsiaTheme="minorEastAsia"/>
          <w:sz w:val="24"/>
          <w:szCs w:val="24"/>
        </w:rPr>
        <w:t>钻孔灌注桩施工</w:t>
      </w:r>
      <w:r w:rsidRPr="00E96CB3">
        <w:rPr>
          <w:rFonts w:eastAsiaTheme="minorEastAsia"/>
          <w:sz w:val="24"/>
          <w:szCs w:val="24"/>
        </w:rPr>
        <w:t>→</w:t>
      </w:r>
      <w:r w:rsidRPr="00E96CB3">
        <w:rPr>
          <w:rFonts w:eastAsiaTheme="minorEastAsia"/>
          <w:sz w:val="24"/>
          <w:szCs w:val="24"/>
        </w:rPr>
        <w:t>现浇承台</w:t>
      </w:r>
      <w:r w:rsidRPr="00E96CB3">
        <w:rPr>
          <w:rFonts w:eastAsiaTheme="minorEastAsia"/>
          <w:sz w:val="24"/>
          <w:szCs w:val="24"/>
        </w:rPr>
        <w:t>→</w:t>
      </w:r>
      <w:r w:rsidRPr="00E96CB3">
        <w:rPr>
          <w:rFonts w:eastAsiaTheme="minorEastAsia"/>
          <w:sz w:val="24"/>
          <w:szCs w:val="24"/>
        </w:rPr>
        <w:t>趸船定位</w:t>
      </w:r>
      <w:r w:rsidRPr="00E96CB3">
        <w:rPr>
          <w:rFonts w:eastAsiaTheme="minorEastAsia"/>
          <w:sz w:val="24"/>
          <w:szCs w:val="24"/>
        </w:rPr>
        <w:t>→</w:t>
      </w:r>
      <w:r w:rsidRPr="00E96CB3">
        <w:rPr>
          <w:rFonts w:eastAsiaTheme="minorEastAsia"/>
          <w:sz w:val="24"/>
          <w:szCs w:val="24"/>
        </w:rPr>
        <w:t>安装活动钢引桥</w:t>
      </w:r>
      <w:r w:rsidRPr="00E96CB3">
        <w:rPr>
          <w:rFonts w:eastAsiaTheme="minorEastAsia"/>
          <w:sz w:val="24"/>
          <w:szCs w:val="24"/>
        </w:rPr>
        <w:t>→</w:t>
      </w:r>
      <w:r w:rsidRPr="00E96CB3">
        <w:rPr>
          <w:rFonts w:eastAsiaTheme="minorEastAsia"/>
          <w:sz w:val="24"/>
          <w:szCs w:val="24"/>
        </w:rPr>
        <w:t>安装附属设施</w:t>
      </w:r>
    </w:p>
    <w:p w14:paraId="59C6D03E" w14:textId="77777777" w:rsidR="003E6702" w:rsidRPr="00231049" w:rsidRDefault="003E6702" w:rsidP="003E6702">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231049">
        <w:rPr>
          <w:rFonts w:eastAsiaTheme="minorEastAsia"/>
          <w:b/>
          <w:sz w:val="24"/>
          <w:szCs w:val="24"/>
        </w:rPr>
        <w:t>2</w:t>
      </w:r>
      <w:r w:rsidRPr="00231049">
        <w:rPr>
          <w:rFonts w:eastAsiaTheme="minorEastAsia"/>
          <w:b/>
          <w:sz w:val="24"/>
          <w:szCs w:val="24"/>
        </w:rPr>
        <w:t>、管线工程：</w:t>
      </w:r>
    </w:p>
    <w:p w14:paraId="3B2FB7F6" w14:textId="77777777" w:rsidR="003E6702" w:rsidRPr="00E96CB3" w:rsidRDefault="003E6702" w:rsidP="003E6702">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与码头施工同时进行，拆除仪表风线（</w:t>
      </w:r>
      <w:r w:rsidRPr="00E96CB3">
        <w:rPr>
          <w:rFonts w:eastAsiaTheme="minorEastAsia"/>
          <w:sz w:val="24"/>
          <w:szCs w:val="24"/>
        </w:rPr>
        <w:t>DN50</w:t>
      </w:r>
      <w:r w:rsidRPr="00E96CB3">
        <w:rPr>
          <w:rFonts w:eastAsiaTheme="minorEastAsia"/>
          <w:sz w:val="24"/>
          <w:szCs w:val="24"/>
        </w:rPr>
        <w:t>）、烯裂解料线（</w:t>
      </w:r>
      <w:r w:rsidRPr="00E96CB3">
        <w:rPr>
          <w:rFonts w:eastAsiaTheme="minorEastAsia"/>
          <w:sz w:val="24"/>
          <w:szCs w:val="24"/>
        </w:rPr>
        <w:t>DN150</w:t>
      </w:r>
      <w:r w:rsidRPr="00E96CB3">
        <w:rPr>
          <w:rFonts w:eastAsiaTheme="minorEastAsia"/>
          <w:sz w:val="24"/>
          <w:szCs w:val="24"/>
        </w:rPr>
        <w:t>）、乙酸仲丁酯线（</w:t>
      </w:r>
      <w:r w:rsidRPr="00E96CB3">
        <w:rPr>
          <w:rFonts w:eastAsiaTheme="minorEastAsia"/>
          <w:sz w:val="24"/>
          <w:szCs w:val="24"/>
        </w:rPr>
        <w:t>DN100</w:t>
      </w:r>
      <w:r w:rsidRPr="00E96CB3">
        <w:rPr>
          <w:rFonts w:eastAsiaTheme="minorEastAsia"/>
          <w:sz w:val="24"/>
          <w:szCs w:val="24"/>
        </w:rPr>
        <w:t>）、</w:t>
      </w:r>
      <w:r w:rsidRPr="00E96CB3">
        <w:rPr>
          <w:rFonts w:eastAsiaTheme="minorEastAsia"/>
          <w:sz w:val="24"/>
          <w:szCs w:val="24"/>
        </w:rPr>
        <w:t>05</w:t>
      </w:r>
      <w:r w:rsidRPr="00E96CB3">
        <w:rPr>
          <w:rFonts w:eastAsiaTheme="minorEastAsia"/>
          <w:sz w:val="24"/>
          <w:szCs w:val="24"/>
        </w:rPr>
        <w:t>码头原油线（</w:t>
      </w:r>
      <w:r w:rsidRPr="00E96CB3">
        <w:rPr>
          <w:rFonts w:eastAsiaTheme="minorEastAsia"/>
          <w:sz w:val="24"/>
          <w:szCs w:val="24"/>
        </w:rPr>
        <w:t>DN400</w:t>
      </w:r>
      <w:r w:rsidRPr="00E96CB3">
        <w:rPr>
          <w:rFonts w:eastAsiaTheme="minorEastAsia"/>
          <w:sz w:val="24"/>
          <w:szCs w:val="24"/>
        </w:rPr>
        <w:t>）、闲置线（</w:t>
      </w:r>
      <w:r w:rsidRPr="00E96CB3">
        <w:rPr>
          <w:rFonts w:eastAsiaTheme="minorEastAsia"/>
          <w:sz w:val="24"/>
          <w:szCs w:val="24"/>
        </w:rPr>
        <w:t>DN150</w:t>
      </w:r>
      <w:r w:rsidRPr="00E96CB3">
        <w:rPr>
          <w:rFonts w:eastAsiaTheme="minorEastAsia"/>
          <w:sz w:val="24"/>
          <w:szCs w:val="24"/>
        </w:rPr>
        <w:t>）共</w:t>
      </w:r>
      <w:r w:rsidRPr="00E96CB3">
        <w:rPr>
          <w:rFonts w:eastAsiaTheme="minorEastAsia"/>
          <w:sz w:val="24"/>
          <w:szCs w:val="24"/>
        </w:rPr>
        <w:t>5</w:t>
      </w:r>
      <w:r w:rsidRPr="00E96CB3">
        <w:rPr>
          <w:rFonts w:eastAsiaTheme="minorEastAsia"/>
          <w:sz w:val="24"/>
          <w:szCs w:val="24"/>
        </w:rPr>
        <w:t>条管线，新增</w:t>
      </w:r>
      <w:r w:rsidRPr="00E96CB3">
        <w:rPr>
          <w:rFonts w:eastAsiaTheme="minorEastAsia"/>
          <w:sz w:val="24"/>
          <w:szCs w:val="24"/>
        </w:rPr>
        <w:t>1</w:t>
      </w:r>
      <w:r w:rsidRPr="00E96CB3">
        <w:rPr>
          <w:rFonts w:eastAsiaTheme="minorEastAsia"/>
          <w:sz w:val="24"/>
          <w:szCs w:val="24"/>
        </w:rPr>
        <w:t>条石油沥青线。此外，对码头管廊的其他管线做维护保养。</w:t>
      </w:r>
    </w:p>
    <w:p w14:paraId="30B11F40" w14:textId="77777777" w:rsidR="003E6702" w:rsidRPr="00E96CB3" w:rsidRDefault="003E6702" w:rsidP="003E6702">
      <w:pPr>
        <w:pStyle w:val="4"/>
        <w:rPr>
          <w:rFonts w:eastAsiaTheme="minorEastAsia"/>
        </w:rPr>
      </w:pPr>
      <w:r w:rsidRPr="00E96CB3">
        <w:rPr>
          <w:rFonts w:eastAsiaTheme="minorEastAsia"/>
        </w:rPr>
        <w:t>施工方法</w:t>
      </w:r>
    </w:p>
    <w:p w14:paraId="1608ADA6" w14:textId="77777777" w:rsidR="003E6702" w:rsidRPr="00E96CB3" w:rsidRDefault="003E6702" w:rsidP="003E6702">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1</w:t>
      </w:r>
      <w:r w:rsidRPr="00E96CB3">
        <w:rPr>
          <w:rFonts w:eastAsiaTheme="minorEastAsia"/>
          <w:sz w:val="24"/>
          <w:szCs w:val="24"/>
        </w:rPr>
        <w:t>、扫床：用抓泥船施工，清理水域部分浅滩。</w:t>
      </w:r>
    </w:p>
    <w:p w14:paraId="65FA7326" w14:textId="77777777" w:rsidR="003E6702" w:rsidRPr="00E96CB3" w:rsidRDefault="003E6702" w:rsidP="003E6702">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2</w:t>
      </w:r>
      <w:r w:rsidRPr="00E96CB3">
        <w:rPr>
          <w:rFonts w:eastAsiaTheme="minorEastAsia"/>
          <w:sz w:val="24"/>
          <w:szCs w:val="24"/>
        </w:rPr>
        <w:t>、构件预制及运输：钢引桥可在工厂制作，用驳船运至现场；预应力空心板在预制厂预制后，由供货方驳运到现场，再用起重船安装就位。</w:t>
      </w:r>
    </w:p>
    <w:p w14:paraId="54205B56" w14:textId="77777777" w:rsidR="003E6702" w:rsidRPr="00E96CB3" w:rsidRDefault="003E6702" w:rsidP="003E6702">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lastRenderedPageBreak/>
        <w:t>3</w:t>
      </w:r>
      <w:r w:rsidRPr="00E96CB3">
        <w:rPr>
          <w:rFonts w:eastAsiaTheme="minorEastAsia"/>
          <w:sz w:val="24"/>
          <w:szCs w:val="24"/>
        </w:rPr>
        <w:t>、桩基施工：桩基施工：钻孔灌注桩可于低水位时干地施工，钢管桩可在预制厂预制，钢管桩施工采用打桩船施工。钻孔灌注桩施工顺序为钻孔及排渣</w:t>
      </w:r>
      <w:r w:rsidRPr="00E96CB3">
        <w:rPr>
          <w:rFonts w:eastAsiaTheme="minorEastAsia"/>
          <w:sz w:val="24"/>
          <w:szCs w:val="24"/>
        </w:rPr>
        <w:t>→</w:t>
      </w:r>
      <w:r w:rsidRPr="00E96CB3">
        <w:rPr>
          <w:rFonts w:eastAsiaTheme="minorEastAsia"/>
          <w:sz w:val="24"/>
          <w:szCs w:val="24"/>
        </w:rPr>
        <w:t>清孔</w:t>
      </w:r>
      <w:r w:rsidRPr="00E96CB3">
        <w:rPr>
          <w:rFonts w:eastAsiaTheme="minorEastAsia"/>
          <w:sz w:val="24"/>
          <w:szCs w:val="24"/>
        </w:rPr>
        <w:t>→</w:t>
      </w:r>
      <w:r w:rsidRPr="00E96CB3">
        <w:rPr>
          <w:rFonts w:eastAsiaTheme="minorEastAsia"/>
          <w:sz w:val="24"/>
          <w:szCs w:val="24"/>
        </w:rPr>
        <w:t>下钢筋笼</w:t>
      </w:r>
      <w:r w:rsidRPr="00E96CB3">
        <w:rPr>
          <w:rFonts w:eastAsiaTheme="minorEastAsia"/>
          <w:sz w:val="24"/>
          <w:szCs w:val="24"/>
        </w:rPr>
        <w:t>→</w:t>
      </w:r>
      <w:r w:rsidRPr="00E96CB3">
        <w:rPr>
          <w:rFonts w:eastAsiaTheme="minorEastAsia"/>
          <w:sz w:val="24"/>
          <w:szCs w:val="24"/>
        </w:rPr>
        <w:t>安导管</w:t>
      </w:r>
      <w:r w:rsidRPr="00E96CB3">
        <w:rPr>
          <w:rFonts w:eastAsiaTheme="minorEastAsia"/>
          <w:sz w:val="24"/>
          <w:szCs w:val="24"/>
        </w:rPr>
        <w:t>→</w:t>
      </w:r>
      <w:r w:rsidRPr="00E96CB3">
        <w:rPr>
          <w:rFonts w:eastAsiaTheme="minorEastAsia"/>
          <w:sz w:val="24"/>
          <w:szCs w:val="24"/>
        </w:rPr>
        <w:t>水下浇注混凝土</w:t>
      </w:r>
      <w:r w:rsidRPr="00E96CB3">
        <w:rPr>
          <w:rFonts w:eastAsiaTheme="minorEastAsia"/>
          <w:sz w:val="24"/>
          <w:szCs w:val="24"/>
        </w:rPr>
        <w:t>→</w:t>
      </w:r>
      <w:r w:rsidRPr="00E96CB3">
        <w:rPr>
          <w:rFonts w:eastAsiaTheme="minorEastAsia"/>
          <w:sz w:val="24"/>
          <w:szCs w:val="24"/>
        </w:rPr>
        <w:t>混凝土养护</w:t>
      </w:r>
      <w:r w:rsidRPr="00E96CB3">
        <w:rPr>
          <w:rFonts w:eastAsiaTheme="minorEastAsia"/>
          <w:sz w:val="24"/>
          <w:szCs w:val="24"/>
        </w:rPr>
        <w:t>→</w:t>
      </w:r>
      <w:r w:rsidRPr="00E96CB3">
        <w:rPr>
          <w:rFonts w:eastAsiaTheme="minorEastAsia"/>
          <w:sz w:val="24"/>
          <w:szCs w:val="24"/>
        </w:rPr>
        <w:t>凿桩头</w:t>
      </w:r>
      <w:r w:rsidRPr="00E96CB3">
        <w:rPr>
          <w:rFonts w:eastAsiaTheme="minorEastAsia"/>
          <w:sz w:val="24"/>
          <w:szCs w:val="24"/>
        </w:rPr>
        <w:t>→</w:t>
      </w:r>
      <w:r w:rsidRPr="00E96CB3">
        <w:rPr>
          <w:rFonts w:eastAsiaTheme="minorEastAsia"/>
          <w:sz w:val="24"/>
          <w:szCs w:val="24"/>
        </w:rPr>
        <w:t>接长桩和后续工作。</w:t>
      </w:r>
    </w:p>
    <w:p w14:paraId="785CC69C" w14:textId="77777777" w:rsidR="003E6702" w:rsidRPr="00E96CB3" w:rsidRDefault="003E6702" w:rsidP="003E6702">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4</w:t>
      </w:r>
      <w:r w:rsidRPr="00E96CB3">
        <w:rPr>
          <w:rFonts w:eastAsiaTheme="minorEastAsia"/>
          <w:sz w:val="24"/>
          <w:szCs w:val="24"/>
        </w:rPr>
        <w:t>、钢引桥吊装：钢引桥需大型起重船在高水位时吊装。</w:t>
      </w:r>
    </w:p>
    <w:p w14:paraId="1A3C3CBF" w14:textId="77777777" w:rsidR="003E6702" w:rsidRPr="00E96CB3" w:rsidRDefault="003E6702" w:rsidP="003E6702">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5</w:t>
      </w:r>
      <w:r w:rsidRPr="00E96CB3">
        <w:rPr>
          <w:rFonts w:eastAsiaTheme="minorEastAsia"/>
          <w:sz w:val="24"/>
          <w:szCs w:val="24"/>
        </w:rPr>
        <w:t>、现浇钢筋混凝土桥台、盖梁、地梁、立柱、面层等混凝土均采用陆上联动线、陆上运输、现浇工艺。</w:t>
      </w:r>
    </w:p>
    <w:p w14:paraId="06922D70" w14:textId="77777777" w:rsidR="00D422CF" w:rsidRPr="00E96CB3" w:rsidRDefault="00D422CF" w:rsidP="00D422CF">
      <w:pPr>
        <w:pStyle w:val="2"/>
        <w:rPr>
          <w:rFonts w:ascii="Times New Roman" w:eastAsiaTheme="minorEastAsia" w:hAnsi="Times New Roman"/>
          <w:b/>
        </w:rPr>
      </w:pPr>
      <w:bookmarkStart w:id="49" w:name="_Toc37943020"/>
      <w:r w:rsidRPr="00E96CB3">
        <w:rPr>
          <w:rFonts w:ascii="Times New Roman" w:eastAsiaTheme="minorEastAsia" w:hAnsi="Times New Roman"/>
          <w:b/>
        </w:rPr>
        <w:t>工程分析</w:t>
      </w:r>
      <w:bookmarkEnd w:id="49"/>
    </w:p>
    <w:p w14:paraId="30E5C8A7" w14:textId="49BC5ECC" w:rsidR="00D422CF" w:rsidRPr="00E96CB3" w:rsidRDefault="003E6702" w:rsidP="00D422CF">
      <w:pPr>
        <w:pStyle w:val="3"/>
        <w:rPr>
          <w:rFonts w:eastAsiaTheme="minorEastAsia"/>
        </w:rPr>
      </w:pPr>
      <w:r w:rsidRPr="00E96CB3">
        <w:rPr>
          <w:rFonts w:eastAsiaTheme="minorEastAsia"/>
        </w:rPr>
        <w:t>施工期</w:t>
      </w:r>
      <w:r w:rsidR="00D422CF" w:rsidRPr="00E96CB3">
        <w:rPr>
          <w:rFonts w:eastAsiaTheme="minorEastAsia"/>
        </w:rPr>
        <w:t>工艺流程和产污环节</w:t>
      </w:r>
    </w:p>
    <w:p w14:paraId="05BA31F8" w14:textId="7CF07F9D" w:rsidR="003E6702" w:rsidRPr="00231049" w:rsidRDefault="003E6702" w:rsidP="005B12E6">
      <w:pPr>
        <w:adjustRightInd w:val="0"/>
        <w:snapToGrid w:val="0"/>
        <w:spacing w:line="360" w:lineRule="auto"/>
        <w:ind w:firstLineChars="200" w:firstLine="482"/>
        <w:rPr>
          <w:rFonts w:ascii="Times New Roman" w:eastAsiaTheme="minorEastAsia" w:hAnsi="Times New Roman"/>
          <w:b/>
          <w:sz w:val="24"/>
          <w:szCs w:val="24"/>
        </w:rPr>
      </w:pPr>
      <w:r w:rsidRPr="00231049">
        <w:rPr>
          <w:rFonts w:ascii="Times New Roman" w:eastAsiaTheme="minorEastAsia" w:hAnsi="Times New Roman"/>
          <w:b/>
          <w:sz w:val="24"/>
          <w:szCs w:val="24"/>
        </w:rPr>
        <w:t>1</w:t>
      </w:r>
      <w:r w:rsidRPr="00231049">
        <w:rPr>
          <w:rFonts w:ascii="Times New Roman" w:eastAsiaTheme="minorEastAsia" w:hAnsi="Times New Roman"/>
          <w:b/>
          <w:sz w:val="24"/>
          <w:szCs w:val="24"/>
        </w:rPr>
        <w:t>、水域工程</w:t>
      </w:r>
    </w:p>
    <w:p w14:paraId="7A4F7386" w14:textId="77777777" w:rsidR="00D422CF" w:rsidRPr="00E96CB3" w:rsidRDefault="00D422CF" w:rsidP="005B12E6">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码头工程的建设，施工内容主要包括钢制趸船、活动钢引桥、阀室平台、综合用房平台及固定引桥建设等，其具体工艺流程见下图：</w:t>
      </w:r>
    </w:p>
    <w:p w14:paraId="550FD91C" w14:textId="77777777" w:rsidR="00D422CF" w:rsidRPr="00E96CB3" w:rsidRDefault="00D422CF" w:rsidP="00D422CF">
      <w:pPr>
        <w:spacing w:line="360" w:lineRule="auto"/>
        <w:rPr>
          <w:rFonts w:ascii="Times New Roman" w:eastAsiaTheme="minorEastAsia" w:hAnsi="Times New Roman"/>
          <w:sz w:val="24"/>
          <w:szCs w:val="24"/>
        </w:rPr>
      </w:pPr>
      <w:r w:rsidRPr="00E96CB3">
        <w:rPr>
          <w:rFonts w:ascii="Times New Roman" w:eastAsiaTheme="minorEastAsia" w:hAnsi="Times New Roman"/>
          <w:noProof/>
          <w:sz w:val="24"/>
          <w:szCs w:val="24"/>
        </w:rPr>
        <w:drawing>
          <wp:inline distT="0" distB="0" distL="0" distR="0" wp14:anchorId="6244D844" wp14:editId="1FE19AA0">
            <wp:extent cx="5753100" cy="2514600"/>
            <wp:effectExtent l="0" t="0" r="0" b="0"/>
            <wp:docPr id="302" name="图片 302" descr="E:\5 码头\施工期工艺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5 码头\施工期工艺图.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1047" cy="2518074"/>
                    </a:xfrm>
                    <a:prstGeom prst="rect">
                      <a:avLst/>
                    </a:prstGeom>
                    <a:noFill/>
                    <a:ln>
                      <a:noFill/>
                    </a:ln>
                  </pic:spPr>
                </pic:pic>
              </a:graphicData>
            </a:graphic>
          </wp:inline>
        </w:drawing>
      </w:r>
    </w:p>
    <w:p w14:paraId="2644A885" w14:textId="57F2807A" w:rsidR="003E6702" w:rsidRPr="00E96CB3" w:rsidRDefault="003E6702" w:rsidP="005B12E6">
      <w:pPr>
        <w:pStyle w:val="2a"/>
        <w:adjustRightInd w:val="0"/>
        <w:spacing w:line="360" w:lineRule="auto"/>
        <w:ind w:firstLineChars="0" w:firstLine="0"/>
        <w:jc w:val="center"/>
        <w:rPr>
          <w:rFonts w:eastAsiaTheme="minorEastAsia" w:cs="Times New Roman"/>
          <w:b/>
          <w:noProof/>
          <w:sz w:val="24"/>
        </w:rPr>
      </w:pPr>
      <w:r w:rsidRPr="00E96CB3">
        <w:rPr>
          <w:rFonts w:eastAsiaTheme="minorEastAsia" w:cs="Times New Roman"/>
          <w:b/>
          <w:noProof/>
          <w:sz w:val="24"/>
        </w:rPr>
        <w:t>图</w:t>
      </w:r>
      <w:r w:rsidRPr="00E96CB3">
        <w:rPr>
          <w:rFonts w:eastAsiaTheme="minorEastAsia" w:cs="Times New Roman"/>
          <w:b/>
          <w:noProof/>
          <w:sz w:val="24"/>
        </w:rPr>
        <w:t xml:space="preserve">3.3-1  </w:t>
      </w:r>
      <w:r w:rsidRPr="00E96CB3">
        <w:rPr>
          <w:rFonts w:eastAsiaTheme="minorEastAsia" w:cs="Times New Roman"/>
          <w:b/>
          <w:noProof/>
          <w:sz w:val="24"/>
        </w:rPr>
        <w:t>项目码头施工期工艺图</w:t>
      </w:r>
    </w:p>
    <w:p w14:paraId="5C08E3B5" w14:textId="64DD76D6" w:rsidR="00D422CF" w:rsidRPr="00E96CB3" w:rsidRDefault="005B12E6" w:rsidP="005B12E6">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码头</w:t>
      </w:r>
      <w:r w:rsidR="00D422CF" w:rsidRPr="00E96CB3">
        <w:rPr>
          <w:rFonts w:ascii="Times New Roman" w:eastAsiaTheme="minorEastAsia" w:hAnsi="Times New Roman"/>
          <w:sz w:val="24"/>
          <w:szCs w:val="24"/>
        </w:rPr>
        <w:t>工程为浮码头，趸船通过锚链以及活动钢引桥固定，施工时考虑枯水期围堰施工。后方墩台采用钻孔灌注桩基础，跨堤钢引桥采用水泥搅拌加固桩基础。</w:t>
      </w:r>
    </w:p>
    <w:p w14:paraId="5C147D1B" w14:textId="00F56DF8" w:rsidR="00D422CF" w:rsidRPr="00E96CB3" w:rsidRDefault="00D422CF" w:rsidP="005B12E6">
      <w:pPr>
        <w:adjustRightInd w:val="0"/>
        <w:snapToGrid w:val="0"/>
        <w:spacing w:line="360" w:lineRule="auto"/>
        <w:ind w:firstLine="496"/>
        <w:rPr>
          <w:rFonts w:ascii="Times New Roman" w:eastAsiaTheme="minorEastAsia" w:hAnsi="Times New Roman"/>
          <w:sz w:val="24"/>
          <w:szCs w:val="24"/>
        </w:rPr>
      </w:pPr>
      <w:r w:rsidRPr="00E96CB3">
        <w:rPr>
          <w:rFonts w:ascii="Times New Roman" w:eastAsiaTheme="minorEastAsia" w:hAnsi="Times New Roman"/>
          <w:sz w:val="24"/>
          <w:szCs w:val="24"/>
        </w:rPr>
        <w:t>钻孔灌注桩施工方案：</w:t>
      </w:r>
    </w:p>
    <w:p w14:paraId="1910534C" w14:textId="77777777" w:rsidR="00D422CF" w:rsidRPr="00E96CB3" w:rsidRDefault="00D422CF" w:rsidP="005B12E6">
      <w:pPr>
        <w:adjustRightInd w:val="0"/>
        <w:snapToGrid w:val="0"/>
        <w:spacing w:line="360" w:lineRule="auto"/>
        <w:ind w:firstLine="496"/>
        <w:rPr>
          <w:rFonts w:ascii="Times New Roman" w:eastAsiaTheme="minorEastAsia" w:hAnsi="Times New Roman"/>
          <w:sz w:val="24"/>
          <w:szCs w:val="24"/>
        </w:rPr>
      </w:pPr>
      <w:r w:rsidRPr="00E96CB3">
        <w:rPr>
          <w:rFonts w:ascii="Times New Roman" w:eastAsiaTheme="minorEastAsia" w:hAnsi="Times New Roman"/>
          <w:sz w:val="24"/>
          <w:szCs w:val="24"/>
        </w:rPr>
        <w:t>桩基基础采用陆上平台施工方法，大部分为岸上施工，先铺陆上平台，再埋陆上钢护筒，桩基均为钻孔灌注桩，采用冲击钻成孔，冲孔到位后，清孔，保证孔内沉渣厚度小于</w:t>
      </w:r>
      <w:smartTag w:uri="urn:schemas-microsoft-com:office:smarttags" w:element="chmetcnv">
        <w:smartTagPr>
          <w:attr w:name="TCSC" w:val="0"/>
          <w:attr w:name="NumberType" w:val="1"/>
          <w:attr w:name="Negative" w:val="False"/>
          <w:attr w:name="HasSpace" w:val="False"/>
          <w:attr w:name="SourceValue" w:val="10"/>
          <w:attr w:name="UnitName" w:val="cm"/>
        </w:smartTagPr>
        <w:r w:rsidRPr="00E96CB3">
          <w:rPr>
            <w:rFonts w:ascii="Times New Roman" w:eastAsiaTheme="minorEastAsia" w:hAnsi="Times New Roman"/>
            <w:sz w:val="24"/>
            <w:szCs w:val="24"/>
          </w:rPr>
          <w:t>10cm</w:t>
        </w:r>
      </w:smartTag>
      <w:r w:rsidRPr="00E96CB3">
        <w:rPr>
          <w:rFonts w:ascii="Times New Roman" w:eastAsiaTheme="minorEastAsia" w:hAnsi="Times New Roman"/>
          <w:sz w:val="24"/>
          <w:szCs w:val="24"/>
        </w:rPr>
        <w:t>，安放钢筋笼与检测管，浇筑砼，所有桩基砼浇筑面高度高于设计高程</w:t>
      </w:r>
      <w:r w:rsidRPr="00E96CB3">
        <w:rPr>
          <w:rFonts w:ascii="Times New Roman" w:eastAsiaTheme="minorEastAsia" w:hAnsi="Times New Roman"/>
          <w:sz w:val="24"/>
          <w:szCs w:val="24"/>
        </w:rPr>
        <w:t>0.8~</w:t>
      </w:r>
      <w:smartTag w:uri="urn:schemas-microsoft-com:office:smarttags" w:element="chmetcnv">
        <w:smartTagPr>
          <w:attr w:name="TCSC" w:val="0"/>
          <w:attr w:name="NumberType" w:val="1"/>
          <w:attr w:name="Negative" w:val="False"/>
          <w:attr w:name="HasSpace" w:val="False"/>
          <w:attr w:name="SourceValue" w:val="1"/>
          <w:attr w:name="UnitName" w:val="m"/>
        </w:smartTagPr>
        <w:r w:rsidRPr="00E96CB3">
          <w:rPr>
            <w:rFonts w:ascii="Times New Roman" w:eastAsiaTheme="minorEastAsia" w:hAnsi="Times New Roman"/>
            <w:sz w:val="24"/>
            <w:szCs w:val="24"/>
          </w:rPr>
          <w:t>1.0m</w:t>
        </w:r>
      </w:smartTag>
      <w:r w:rsidRPr="00E96CB3">
        <w:rPr>
          <w:rFonts w:ascii="Times New Roman" w:eastAsiaTheme="minorEastAsia" w:hAnsi="Times New Roman"/>
          <w:sz w:val="24"/>
          <w:szCs w:val="24"/>
        </w:rPr>
        <w:t>，待初凝后将超高部分的浮浆凿出。</w:t>
      </w:r>
    </w:p>
    <w:p w14:paraId="22583FF6" w14:textId="47B42248" w:rsidR="00D422CF" w:rsidRPr="00E96CB3" w:rsidRDefault="00D422CF" w:rsidP="005B12E6">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桩基成孔前，必须埋设比设计桩径大</w:t>
      </w:r>
      <w:r w:rsidRPr="00E96CB3">
        <w:rPr>
          <w:rFonts w:ascii="Times New Roman" w:eastAsiaTheme="minorEastAsia" w:hAnsi="Times New Roman"/>
          <w:sz w:val="24"/>
          <w:szCs w:val="24"/>
        </w:rPr>
        <w:t>0.1m~</w:t>
      </w:r>
      <w:smartTag w:uri="urn:schemas-microsoft-com:office:smarttags" w:element="chmetcnv">
        <w:smartTagPr>
          <w:attr w:name="TCSC" w:val="0"/>
          <w:attr w:name="NumberType" w:val="1"/>
          <w:attr w:name="Negative" w:val="False"/>
          <w:attr w:name="HasSpace" w:val="False"/>
          <w:attr w:name="SourceValue" w:val=".2"/>
          <w:attr w:name="UnitName" w:val="m"/>
        </w:smartTagPr>
        <w:r w:rsidRPr="00E96CB3">
          <w:rPr>
            <w:rFonts w:ascii="Times New Roman" w:eastAsiaTheme="minorEastAsia" w:hAnsi="Times New Roman"/>
            <w:sz w:val="24"/>
            <w:szCs w:val="24"/>
          </w:rPr>
          <w:t>0.2m</w:t>
        </w:r>
      </w:smartTag>
      <w:r w:rsidRPr="00E96CB3">
        <w:rPr>
          <w:rFonts w:ascii="Times New Roman" w:eastAsiaTheme="minorEastAsia" w:hAnsi="Times New Roman"/>
          <w:sz w:val="24"/>
          <w:szCs w:val="24"/>
        </w:rPr>
        <w:t>的钢护筒，护筒埋深拟根据地表土层确定，一般应埋深</w:t>
      </w:r>
      <w:r w:rsidRPr="00E96CB3">
        <w:rPr>
          <w:rFonts w:ascii="Times New Roman" w:eastAsiaTheme="minorEastAsia" w:hAnsi="Times New Roman"/>
          <w:sz w:val="24"/>
          <w:szCs w:val="24"/>
        </w:rPr>
        <w:t>3.0m~</w:t>
      </w:r>
      <w:smartTag w:uri="urn:schemas-microsoft-com:office:smarttags" w:element="chmetcnv">
        <w:smartTagPr>
          <w:attr w:name="TCSC" w:val="0"/>
          <w:attr w:name="NumberType" w:val="1"/>
          <w:attr w:name="Negative" w:val="False"/>
          <w:attr w:name="HasSpace" w:val="False"/>
          <w:attr w:name="SourceValue" w:val="5"/>
          <w:attr w:name="UnitName" w:val="m"/>
        </w:smartTagPr>
        <w:r w:rsidRPr="00E96CB3">
          <w:rPr>
            <w:rFonts w:ascii="Times New Roman" w:eastAsiaTheme="minorEastAsia" w:hAnsi="Times New Roman"/>
            <w:sz w:val="24"/>
            <w:szCs w:val="24"/>
          </w:rPr>
          <w:t>5.0m</w:t>
        </w:r>
      </w:smartTag>
      <w:r w:rsidRPr="00E96CB3">
        <w:rPr>
          <w:rFonts w:ascii="Times New Roman" w:eastAsiaTheme="minorEastAsia" w:hAnsi="Times New Roman"/>
          <w:sz w:val="24"/>
          <w:szCs w:val="24"/>
        </w:rPr>
        <w:t>，确保桩位在规范规定的允许范围内。</w:t>
      </w:r>
    </w:p>
    <w:p w14:paraId="2E9A806F" w14:textId="5B5C766C" w:rsidR="00D422CF" w:rsidRPr="00E96CB3" w:rsidRDefault="005B12E6" w:rsidP="005B12E6">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noProof/>
          <w:sz w:val="24"/>
          <w:szCs w:val="24"/>
        </w:rPr>
        <w:lastRenderedPageBreak/>
        <mc:AlternateContent>
          <mc:Choice Requires="wps">
            <w:drawing>
              <wp:anchor distT="0" distB="0" distL="114300" distR="114300" simplePos="0" relativeHeight="251761664" behindDoc="0" locked="0" layoutInCell="1" allowOverlap="1" wp14:anchorId="01879FEA" wp14:editId="43E30CE6">
                <wp:simplePos x="0" y="0"/>
                <wp:positionH relativeFrom="column">
                  <wp:posOffset>4700270</wp:posOffset>
                </wp:positionH>
                <wp:positionV relativeFrom="paragraph">
                  <wp:posOffset>203835</wp:posOffset>
                </wp:positionV>
                <wp:extent cx="190500" cy="188595"/>
                <wp:effectExtent l="0" t="0" r="0" b="1905"/>
                <wp:wrapNone/>
                <wp:docPr id="1048" name="矩形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885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C8CE83" w14:textId="77777777" w:rsidR="00A8279E" w:rsidRPr="002B0C08" w:rsidRDefault="00A8279E" w:rsidP="00D422CF">
                            <w:r w:rsidRPr="00BA5D1B">
                              <w:rPr>
                                <w:rFonts w:ascii="Times New Roman" w:hAnsi="Times New Roman" w:hint="eastAsia"/>
                                <w:sz w:val="18"/>
                                <w:szCs w:val="18"/>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879FEA" id="矩形 1048" o:spid="_x0000_s1031" style="position:absolute;left:0;text-align:left;margin-left:370.1pt;margin-top:16.05pt;width:15pt;height:14.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7rs+gIAAHUGAAAOAAAAZHJzL2Uyb0RvYy54bWysVV2O0zAQfkfiDpbfs0napE2iTVGbNghp&#10;gZUWDuAmTmOR2MF2my6IsyDxxiE4DuIajN2fbbs8IJY8RGNnPP6++WYm1y+2bYM2VComeIr9Kw8j&#10;ygtRMr5K8ft3uRNhpDThJWkEpym+pwq/mDx/dt13CR2IWjQllQiCcJX0XYprrbvEdVVR05aoK9FR&#10;Dh8rIVuiYSlXbilJD9Hbxh143sjthSw7KQqqFOzOdx/xxMavKlrot1WlqEZNigGbtm9p30vzdifX&#10;JFlJ0tWs2MMg/4CiJYzDpcdQc6IJWkv2KFTLCimUqPRVIVpXVBUrqOUAbHzvgs1dTTpquUByVHdM&#10;k/p/YYs3m1uJWAnaeQFoxUkLKv36+v3nj2/IbkGG+k4l4HjX3UrDUXU3ovigEBdZTfiKTqUUfU1J&#10;Cbh8k1H37IBZKDiKlv1rUUJ0stbCJmtbydYEhDSgrdXk/qgJ3WpUwKYfe6EHyhXwyY+iMA7tDSQ5&#10;HO6k0i+paJExUixBchucbG6UNmBIcnAxd3GRs6axsjf8bAMcdzvU1s3uNEkACJjG00Cymn6OvXgR&#10;LaLACQajhRN487kzzbPAGeX+OJwP51k2978YFH6Q1KwsKTeXHurLD/5Ov32l7yrjWGFKNKw04Qwk&#10;JVfLrJFoQ6C+c/vs03Pi5p7DsCkBLheU/EHgzQaxk4+isRPkQejEYy9yPD+exSMviIN5fk7phnH6&#10;dEqoT3EcDkKMSLOCEVJoaeU7wX9B07PPY5okaZmGYdKwNsXR0YkkpjQXvLSaa8KanX2SFcPkz1mZ&#10;5qE3DoaRMx6HQycYLjxnFuWZM8380Wi8mGWzxYXQC1s86umJsfKcVOIJ3v0dD5ChdA9lanvPtNuu&#10;bfV2ubXtbdvGtOJSlPfQjFJAs0BfwewGoxbyE0Y9zMEUq49rIilGzSsODW2G5sGQB2N5MAgv4GiK&#10;NchnzUzvhuu6k2xVQ2TfqsnFFJq+YrYhH1AAA7OA2Wa57OewGZ6na+v18LeY/AYAAP//AwBQSwME&#10;FAAGAAgAAAAhAO7Rrl7gAAAACQEAAA8AAABkcnMvZG93bnJldi54bWxMj01PwzAMhu9I/IfISNxY&#10;2oLWrtSdJj40jmNDGtyy1rQViVM12Vr49WQnONp+9Pp5i+VktDjR4DrLCPEsAkFc2brjBuFt93yT&#10;gXBeca20ZUL4JgfL8vKiUHltR36l09Y3IoSwyxVC632fS+mqloxyM9sTh9unHYzyYRwaWQ9qDOFG&#10;yySK5tKojsOHVvX00FL1tT0ahHXWr95f7M/Y6KeP9X6zXzzuFh7x+mpa3YPwNPk/GM76QR3K4HSw&#10;R66d0AjpXZQEFOE2iUEEIE3PiwPCPM5AloX836D8BQAA//8DAFBLAQItABQABgAIAAAAIQC2gziS&#10;/gAAAOEBAAATAAAAAAAAAAAAAAAAAAAAAABbQ29udGVudF9UeXBlc10ueG1sUEsBAi0AFAAGAAgA&#10;AAAhADj9If/WAAAAlAEAAAsAAAAAAAAAAAAAAAAALwEAAF9yZWxzLy5yZWxzUEsBAi0AFAAGAAgA&#10;AAAhABWTuuz6AgAAdQYAAA4AAAAAAAAAAAAAAAAALgIAAGRycy9lMm9Eb2MueG1sUEsBAi0AFAAG&#10;AAgAAAAhAO7Rrl7gAAAACQEAAA8AAAAAAAAAAAAAAAAAVAUAAGRycy9kb3ducmV2LnhtbFBLBQYA&#10;AAAABAAEAPMAAABhBgAAAAA=&#10;" filled="f" stroked="f">
                <v:textbox inset="0,0,0,0">
                  <w:txbxContent>
                    <w:p w14:paraId="1EC8CE83" w14:textId="77777777" w:rsidR="00A8279E" w:rsidRPr="002B0C08" w:rsidRDefault="00A8279E" w:rsidP="00D422CF">
                      <w:r w:rsidRPr="00BA5D1B">
                        <w:rPr>
                          <w:rFonts w:ascii="Times New Roman" w:hAnsi="Times New Roman" w:hint="eastAsia"/>
                          <w:sz w:val="18"/>
                          <w:szCs w:val="18"/>
                        </w:rPr>
                        <w:t>▲</w:t>
                      </w:r>
                    </w:p>
                  </w:txbxContent>
                </v:textbox>
              </v:rect>
            </w:pict>
          </mc:Fallback>
        </mc:AlternateContent>
      </w:r>
      <w:r w:rsidRPr="00E96CB3">
        <w:rPr>
          <w:rFonts w:ascii="Times New Roman" w:eastAsiaTheme="minorEastAsia" w:hAnsi="Times New Roman"/>
          <w:noProof/>
          <w:sz w:val="24"/>
          <w:szCs w:val="24"/>
        </w:rPr>
        <mc:AlternateContent>
          <mc:Choice Requires="wps">
            <w:drawing>
              <wp:anchor distT="0" distB="0" distL="114300" distR="114300" simplePos="0" relativeHeight="251759616" behindDoc="0" locked="0" layoutInCell="1" allowOverlap="1" wp14:anchorId="25A635B7" wp14:editId="0537F324">
                <wp:simplePos x="0" y="0"/>
                <wp:positionH relativeFrom="column">
                  <wp:posOffset>2981325</wp:posOffset>
                </wp:positionH>
                <wp:positionV relativeFrom="paragraph">
                  <wp:posOffset>198120</wp:posOffset>
                </wp:positionV>
                <wp:extent cx="200025" cy="198120"/>
                <wp:effectExtent l="0" t="0" r="9525" b="11430"/>
                <wp:wrapNone/>
                <wp:docPr id="1046" name="矩形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4CF019" w14:textId="77777777" w:rsidR="00A8279E" w:rsidRPr="002B0C08" w:rsidRDefault="00A8279E" w:rsidP="00D422CF">
                            <w:r w:rsidRPr="002B0C08">
                              <w:rPr>
                                <w:rFonts w:ascii="Times New Roman" w:hAnsi="Times New Roman" w:hint="eastAsia"/>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A635B7" id="矩形 1046" o:spid="_x0000_s1032" style="position:absolute;left:0;text-align:left;margin-left:234.75pt;margin-top:15.6pt;width:15.75pt;height:15.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p8l+wIAAHUGAAAOAAAAZHJzL2Uyb0RvYy54bWysVV2O0zAQfkfiDpbfs0naNE2iTVGbNghp&#10;gZUWDuAmTmOR2MF2N10QZ0HijUNwHMQ1GLv/XR4QSx+isT0ef998M9PrF5u2QfdUKiZ4iv0rDyPK&#10;C1Eyvkrx+3e5E2GkNOElaQSnKX6gCr+YPH923XcJHYhaNCWVCIJwlfRdimutu8R1VVHTlqgr0VEO&#10;h5WQLdGwlCu3lKSH6G3jDjwvdHshy06KgioFu/PtIZ7Y+FVFC/22qhTVqEkxYNP2K+13ab7u5Jok&#10;K0m6mhU7GOQfULSEcXj0EGpONEFryR6FalkhhRKVvipE64qqYgW1HICN712wuatJRy0XSI7qDmlS&#10;/y9s8eb+ViJWgnZeEGLESQsq/fr6/eePb8huQYb6TiXgeNfdSsNRdTei+KAQF1lN+IpOpRR9TUkJ&#10;uHyTUffsglkouIqW/WtRQnSy1sIma1PJ1gSENKCN1eThoAndaFTAJojsDUYYFXDkx5E/sJq5JNlf&#10;7qTSL6lokTFSLEFyG5zc3yhtwJBk72Le4iJnTWNlb/jZBjhud6itm+1tkgAQMI2ngWQ1/Rx78SJa&#10;RIETDMKFE3jzuTPNs8AJc388mg/nWTb3vxgUfpDUrCwpN4/u68sP/k6/XaVvK+NQYUo0rDThDCQl&#10;V8uskeieQH3n9mcFgJOjm3sOw6YEuFxQ8geBNxvETh5GYyfIg5ETj73I8fx4FodeEAfz/JzSDeP0&#10;6ZRQn+J4ZBQmzQpGSKGlle8E/wVNKAj4PaZJkpZpGCYNa1McHZxIYkpzwUuruSas2donWTFM/pyV&#10;aT7yxsEwcsbj0dAJhgvPmUV55kwzPwzHi1k2W1wIvbDFo56eGCvPSSWe4N29cYQMpbsvU9t7pt22&#10;bas3y41t79AkzLTiUpQP0IxSQLPARITZDUYt5CeMepiDKVYf10RSjJpXHBraDM29IffGcm8QXsDV&#10;FGuQz5qZ3g7XdSfZqobIvlWTiyk0fcVsQx5RAAOzgNlmuezmsBmep2vrdfy3mPwGAAD//wMAUEsD&#10;BBQABgAIAAAAIQCjNvVU4QAAAAkBAAAPAAAAZHJzL2Rvd25yZXYueG1sTI/LTsMwEEX3SPyDNUjs&#10;qJPQRk2IU1U8VJalRSrs3GRIIuxxFLtN4OsZVrAczdG95xaryRpxxsF3jhTEswgEUuXqjhoFr/un&#10;myUIHzTV2jhCBV/oYVVeXhQ6r91IL3jehUZwCPlcK2hD6HMpfdWi1X7meiT+fbjB6sDn0Mh60COH&#10;WyOTKEql1R1xQ6t7vG+x+tydrILNsl+/PbvvsTGP75vD9pA97LOg1PXVtL4DEXAKfzD86rM6lOx0&#10;dCeqvTAK5mm2YFTBbZyAYGARxTzuqCBN5iDLQv5fUP4AAAD//wMAUEsBAi0AFAAGAAgAAAAhALaD&#10;OJL+AAAA4QEAABMAAAAAAAAAAAAAAAAAAAAAAFtDb250ZW50X1R5cGVzXS54bWxQSwECLQAUAAYA&#10;CAAAACEAOP0h/9YAAACUAQAACwAAAAAAAAAAAAAAAAAvAQAAX3JlbHMvLnJlbHNQSwECLQAUAAYA&#10;CAAAACEAOdqfJfsCAAB1BgAADgAAAAAAAAAAAAAAAAAuAgAAZHJzL2Uyb0RvYy54bWxQSwECLQAU&#10;AAYACAAAACEAozb1VOEAAAAJAQAADwAAAAAAAAAAAAAAAABVBQAAZHJzL2Rvd25yZXYueG1sUEsF&#10;BgAAAAAEAAQA8wAAAGMGAAAAAA==&#10;" filled="f" stroked="f">
                <v:textbox inset="0,0,0,0">
                  <w:txbxContent>
                    <w:p w14:paraId="1F4CF019" w14:textId="77777777" w:rsidR="00A8279E" w:rsidRPr="002B0C08" w:rsidRDefault="00A8279E" w:rsidP="00D422CF">
                      <w:r w:rsidRPr="002B0C08">
                        <w:rPr>
                          <w:rFonts w:ascii="Times New Roman" w:hAnsi="Times New Roman" w:hint="eastAsia"/>
                        </w:rPr>
                        <w:t>■</w:t>
                      </w:r>
                    </w:p>
                  </w:txbxContent>
                </v:textbox>
              </v:rect>
            </w:pict>
          </mc:Fallback>
        </mc:AlternateContent>
      </w:r>
      <w:r w:rsidR="00D422CF" w:rsidRPr="00E96CB3">
        <w:rPr>
          <w:rFonts w:ascii="Times New Roman" w:eastAsiaTheme="minorEastAsia" w:hAnsi="Times New Roman"/>
          <w:noProof/>
          <w:sz w:val="24"/>
          <w:szCs w:val="24"/>
        </w:rPr>
        <mc:AlternateContent>
          <mc:Choice Requires="wps">
            <w:drawing>
              <wp:anchor distT="0" distB="0" distL="114300" distR="114300" simplePos="0" relativeHeight="251760640" behindDoc="0" locked="0" layoutInCell="1" allowOverlap="1" wp14:anchorId="062300BA" wp14:editId="64C3D87D">
                <wp:simplePos x="0" y="0"/>
                <wp:positionH relativeFrom="column">
                  <wp:posOffset>3733800</wp:posOffset>
                </wp:positionH>
                <wp:positionV relativeFrom="paragraph">
                  <wp:posOffset>198120</wp:posOffset>
                </wp:positionV>
                <wp:extent cx="200025" cy="198120"/>
                <wp:effectExtent l="0" t="0" r="4445" b="4445"/>
                <wp:wrapNone/>
                <wp:docPr id="1047" name="矩形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E34687" w14:textId="77777777" w:rsidR="00A8279E" w:rsidRPr="002B0C08" w:rsidRDefault="00A8279E" w:rsidP="00D422CF">
                            <w:r w:rsidRPr="00BA5D1B">
                              <w:rPr>
                                <w:rFonts w:ascii="Times New Roman" w:hAnsi="Times New Roman" w:hint="eastAsia"/>
                                <w:sz w:val="18"/>
                                <w:szCs w:val="18"/>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2300BA" id="矩形 1047" o:spid="_x0000_s1033" style="position:absolute;left:0;text-align:left;margin-left:294pt;margin-top:15.6pt;width:15.75pt;height:15.6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eR5+wIAAHUGAAAOAAAAZHJzL2Uyb0RvYy54bWysVV2O0zAQfkfiDpbfs0natPnRpqhNG4S0&#10;wEoLB3ATp7FI7GC7my6IsyDxxiE4DuIajN3/Lg+IpQ/R2B6Pv2++men1i03boHsqFRM8xf6VhxHl&#10;hSgZX6X4/bvciTBSmvCSNILTFD9QhV9Mnj+77ruEDkQtmpJKBEG4SvouxbXWXeK6qqhpS9SV6CiH&#10;w0rIlmhYypVbStJD9LZxB543dnshy06KgioFu/PtIZ7Y+FVFC/22qhTVqEkxYNP2K+13ab7u5Jok&#10;K0m6mhU7GOQfULSEcXj0EGpONEFryR6FalkhhRKVvipE64qqYgW1HICN712wuatJRy0XSI7qDmlS&#10;/y9s8eb+ViJWgnZeEGLESQsq/fr6/eePb8huQYb6TiXgeNfdSsNRdTei+KAQF1lN+IpOpRR9TUkJ&#10;uHyTUffsglkouIqW/WtRQnSy1sIma1PJ1gSENKCN1eThoAndaFTAJojsDUYYFXDkx5E/sJq5JNlf&#10;7qTSL6lokTFSLEFyG5zc3yhtwJBk72Le4iJnTWNlb/jZBjhud6itm+1tkgAQMI2ngWQ1/Rx78SJa&#10;RIETDMYLJ/Dmc2eaZ4Ezzv1wNB/Os2zufzEo/CCpWVlSbh7d15cf/J1+u0rfVsahwpRoWGnCGUhK&#10;rpZZI9E9gfrO7c8KACdHN/cchk0JcLmg5A8CbzaInXwchU6QByMnDr3I8fx4Fo+9IA7m+TmlG8bp&#10;0ymhPsXxyChMmhWMkEJLK98J/guaUBDwe0yTJC3TMEwa1qY4OjiRxJTmgpdWc01Ys7VPsmKY/Dkr&#10;03zkhcEwcsJwNHSC4cJzZlGeOdPMH4/DxSybLS6EXtjiUU9PjJXnpBJP8O7eOEKG0t2Xqe09027b&#10;ttWb5ca2d2gSZlpxKcoHaEYpoFlgIsLsBqMW8hNGPczBFKuPayIpRs0rDg1thubekHtjuTcIL+Bq&#10;ijXIZ81Mb4frupNsVUNk36rJxRSavmK2IY8ogIFZwGyzXHZz2AzP07X1Ov5bTH4DAAD//wMAUEsD&#10;BBQABgAIAAAAIQCBJzyq4QAAAAkBAAAPAAAAZHJzL2Rvd25yZXYueG1sTI/NTsMwEITvSLyDtUjc&#10;qJNAqyTEqSp+VI7QVmq5ufGSRMTrKHabwNOznOA2qxnNflMsJ9uJMw6+daQgnkUgkCpnWqoV7LbP&#10;NykIHzQZ3TlCBV/oYVleXhQ6N26kNzxvQi24hHyuFTQh9LmUvmrQaj9zPRJ7H26wOvA51NIMeuRy&#10;28kkihbS6pb4Q6N7fGiw+tycrIJ12q8OL+57rLun9/X+dZ89brOg1PXVtLoHEXAKf2H4xWd0KJnp&#10;6E5kvOgUzNOUtwQFt3ECggOLOJuDOLJI7kCWhfy/oPwBAAD//wMAUEsBAi0AFAAGAAgAAAAhALaD&#10;OJL+AAAA4QEAABMAAAAAAAAAAAAAAAAAAAAAAFtDb250ZW50X1R5cGVzXS54bWxQSwECLQAUAAYA&#10;CAAAACEAOP0h/9YAAACUAQAACwAAAAAAAAAAAAAAAAAvAQAAX3JlbHMvLnJlbHNQSwECLQAUAAYA&#10;CAAAACEAF5nkefsCAAB1BgAADgAAAAAAAAAAAAAAAAAuAgAAZHJzL2Uyb0RvYy54bWxQSwECLQAU&#10;AAYACAAAACEAgSc8quEAAAAJAQAADwAAAAAAAAAAAAAAAABVBQAAZHJzL2Rvd25yZXYueG1sUEsF&#10;BgAAAAAEAAQA8wAAAGMGAAAAAA==&#10;" filled="f" stroked="f">
                <v:textbox inset="0,0,0,0">
                  <w:txbxContent>
                    <w:p w14:paraId="64E34687" w14:textId="77777777" w:rsidR="00A8279E" w:rsidRPr="002B0C08" w:rsidRDefault="00A8279E" w:rsidP="00D422CF">
                      <w:r w:rsidRPr="00BA5D1B">
                        <w:rPr>
                          <w:rFonts w:ascii="Times New Roman" w:hAnsi="Times New Roman" w:hint="eastAsia"/>
                          <w:sz w:val="18"/>
                          <w:szCs w:val="18"/>
                        </w:rPr>
                        <w:t>▲</w:t>
                      </w:r>
                    </w:p>
                  </w:txbxContent>
                </v:textbox>
              </v:rect>
            </w:pict>
          </mc:Fallback>
        </mc:AlternateContent>
      </w:r>
      <w:r w:rsidR="00D422CF" w:rsidRPr="00E96CB3">
        <w:rPr>
          <w:rFonts w:ascii="Times New Roman" w:eastAsiaTheme="minorEastAsia" w:hAnsi="Times New Roman"/>
          <w:noProof/>
          <w:sz w:val="24"/>
          <w:szCs w:val="24"/>
        </w:rPr>
        <mc:AlternateContent>
          <mc:Choice Requires="wps">
            <w:drawing>
              <wp:anchor distT="0" distB="0" distL="114300" distR="114300" simplePos="0" relativeHeight="251758592" behindDoc="0" locked="0" layoutInCell="1" allowOverlap="1" wp14:anchorId="41DC10AE" wp14:editId="3278A8F8">
                <wp:simplePos x="0" y="0"/>
                <wp:positionH relativeFrom="column">
                  <wp:posOffset>2133600</wp:posOffset>
                </wp:positionH>
                <wp:positionV relativeFrom="paragraph">
                  <wp:posOffset>198120</wp:posOffset>
                </wp:positionV>
                <wp:extent cx="333375" cy="198120"/>
                <wp:effectExtent l="0" t="0" r="4445" b="4445"/>
                <wp:wrapNone/>
                <wp:docPr id="1045" name="矩形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2131472" w14:textId="77777777" w:rsidR="00A8279E" w:rsidRPr="00BA5D1B" w:rsidRDefault="00A8279E" w:rsidP="00D422CF">
                            <w:pPr>
                              <w:rPr>
                                <w:sz w:val="18"/>
                                <w:szCs w:val="18"/>
                              </w:rPr>
                            </w:pPr>
                            <w:r w:rsidRPr="00BA5D1B">
                              <w:rPr>
                                <w:rFonts w:ascii="Times New Roman" w:hAnsi="Times New Roman" w:hint="eastAsia"/>
                                <w:sz w:val="18"/>
                                <w:szCs w:val="18"/>
                              </w:rPr>
                              <w:t>▲</w:t>
                            </w:r>
                            <w:r w:rsidRPr="00C01D7E">
                              <w:rPr>
                                <w:rFonts w:ascii="Times New Roman" w:hAnsi="Times New Roman" w:hint="eastAsia"/>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DC10AE" id="矩形 1045" o:spid="_x0000_s1034" style="position:absolute;left:0;text-align:left;margin-left:168pt;margin-top:15.6pt;width:26.25pt;height:15.6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EQ+QIAAHUGAAAOAAAAZHJzL2Uyb0RvYy54bWysVV2O0zAQfkfiDpbfs0natE2iTVGbNAhp&#10;gZUWDuAmTmOR2MF2N10QZ0HijUNwHMQ1GLv/XR4QSx6s8d/4++abmVy/2LQNuqdSMcET7F95GFFe&#10;iJLxVYLfv8udECOlCS9JIzhN8ANV+MX0+bPrvovpQNSiKalE4ISruO8SXGvdxa6ripq2RF2JjnLY&#10;rIRsiYapXLmlJD14bxt34Hljtxey7KQoqFKwmm038dT6rypa6LdVpahGTYIBm7ajtOPSjO70msQr&#10;SbqaFTsY5B9QtIRxePTgKiOaoLVkj1y1rJBCiUpfFaJ1RVWxgloOwMb3Ltjc1aSjlgsER3WHMKn/&#10;57Z4c38rEStBOy8YYcRJCyr9+vr9549vyC5BhPpOxXDwrruVhqPqbkTxQSEu0prwFZ1JKfqakhJw&#10;+Sai7tkFM1FwFS3716IE72SthQ3WppKtcQhhQBurycNBE7rRqIDFIXwTAFbAlh+F/sBq5pJ4f7mT&#10;Sr+kokXGSLAEya1zcn+jtAFD4v0R8xYXOWsaK3vDzxbg4HaF2rzZ3iYxAAHTnDSQrKafIy9ahIsw&#10;cILBeOEEXpY5szwNnHHuT0bZMEvTzP9iUPhBXLOypNw8us8vP/g7/XaZvs2MQ4Yp0bDSuDOQlFwt&#10;00aiewL5ndvPCgA7x2PuOQwbEuByQckfBN58EDn5OJw4QR6MnGjihY7nR/No7AVRkOXnlG4Yp0+n&#10;hPoER6MBKEyaFbSQQksr3wn+C5qe/R7TJHHLNDSThrUJDg+HSGxSc8FLq7kmrNnaJ1ExTP4clVk+&#10;8ibBMHQmk9HQCYYLz5mHeerMUn88nizm6XxxIfTCJo96emCsPCeZeIJ398YRMqTuPk1t7Zly25at&#10;3iw3trxDEzBTiktRPkAxSgHFAh0RejcYtZCfMOqhDyZYfVwTSTFqXnEoaNM094bcG8u9QXgBVxOs&#10;QT5rpnrbXNedZKsaPPtWTS5mUPQVswV5RAEMzAR6m+Wy68OmeZ7O7anj32L6GwAA//8DAFBLAwQU&#10;AAYACAAAACEAD0RSrOEAAAAJAQAADwAAAGRycy9kb3ducmV2LnhtbEyPzU7DMBCE70i8g7VI3KjT&#10;BKI0jVNV/KgcoUUqvbnJkkTY6yh2m8DTs5zgNqsZzX5TrCZrxBkH3zlSMJ9FIJAqV3fUKHjbPd1k&#10;IHzQVGvjCBV8oYdVeXlR6Lx2I73ieRsawSXkc62gDaHPpfRVi1b7meuR2Ptwg9WBz6GR9aBHLrdG&#10;xlGUSqs74g+t7vG+xepze7IKNlm/fn9232NjHg+b/ct+8bBbBKWur6b1EkTAKfyF4Ref0aFkpqM7&#10;Ue2FUZAkKW8JLOYxCA4kWXYH4qggjW9BloX8v6D8AQAA//8DAFBLAQItABQABgAIAAAAIQC2gziS&#10;/gAAAOEBAAATAAAAAAAAAAAAAAAAAAAAAABbQ29udGVudF9UeXBlc10ueG1sUEsBAi0AFAAGAAgA&#10;AAAhADj9If/WAAAAlAEAAAsAAAAAAAAAAAAAAAAALwEAAF9yZWxzLy5yZWxzUEsBAi0AFAAGAAgA&#10;AAAhAJY60RD5AgAAdQYAAA4AAAAAAAAAAAAAAAAALgIAAGRycy9lMm9Eb2MueG1sUEsBAi0AFAAG&#10;AAgAAAAhAA9EUqzhAAAACQEAAA8AAAAAAAAAAAAAAAAAUwUAAGRycy9kb3ducmV2LnhtbFBLBQYA&#10;AAAABAAEAPMAAABhBgAAAAA=&#10;" filled="f" stroked="f">
                <v:textbox inset="0,0,0,0">
                  <w:txbxContent>
                    <w:p w14:paraId="52131472" w14:textId="77777777" w:rsidR="00A8279E" w:rsidRPr="00BA5D1B" w:rsidRDefault="00A8279E" w:rsidP="00D422CF">
                      <w:pPr>
                        <w:rPr>
                          <w:sz w:val="18"/>
                          <w:szCs w:val="18"/>
                        </w:rPr>
                      </w:pPr>
                      <w:r w:rsidRPr="00BA5D1B">
                        <w:rPr>
                          <w:rFonts w:ascii="Times New Roman" w:hAnsi="Times New Roman" w:hint="eastAsia"/>
                          <w:sz w:val="18"/>
                          <w:szCs w:val="18"/>
                        </w:rPr>
                        <w:t>▲</w:t>
                      </w:r>
                      <w:r w:rsidRPr="00C01D7E">
                        <w:rPr>
                          <w:rFonts w:ascii="Times New Roman" w:hAnsi="Times New Roman" w:hint="eastAsia"/>
                        </w:rPr>
                        <w:t>★</w:t>
                      </w:r>
                    </w:p>
                  </w:txbxContent>
                </v:textbox>
              </v:rect>
            </w:pict>
          </mc:Fallback>
        </mc:AlternateContent>
      </w:r>
      <w:r w:rsidR="00D422CF" w:rsidRPr="00E96CB3">
        <w:rPr>
          <w:rFonts w:ascii="Times New Roman" w:eastAsiaTheme="minorEastAsia" w:hAnsi="Times New Roman"/>
          <w:noProof/>
          <w:sz w:val="24"/>
          <w:szCs w:val="24"/>
        </w:rPr>
        <mc:AlternateContent>
          <mc:Choice Requires="wps">
            <w:drawing>
              <wp:anchor distT="0" distB="0" distL="114300" distR="114300" simplePos="0" relativeHeight="251757568" behindDoc="0" locked="0" layoutInCell="1" allowOverlap="1" wp14:anchorId="59F7100D" wp14:editId="762FBA61">
                <wp:simplePos x="0" y="0"/>
                <wp:positionH relativeFrom="column">
                  <wp:posOffset>1400175</wp:posOffset>
                </wp:positionH>
                <wp:positionV relativeFrom="paragraph">
                  <wp:posOffset>198120</wp:posOffset>
                </wp:positionV>
                <wp:extent cx="200025" cy="198120"/>
                <wp:effectExtent l="0" t="0" r="4445" b="4445"/>
                <wp:wrapNone/>
                <wp:docPr id="1043" name="矩形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28A881" w14:textId="77777777" w:rsidR="00A8279E" w:rsidRPr="00C01D7E" w:rsidRDefault="00A8279E" w:rsidP="00D422CF">
                            <w:r w:rsidRPr="00C01D7E">
                              <w:rPr>
                                <w:rFonts w:ascii="Times New Roman" w:hAnsi="Times New Roman" w:hint="eastAsia"/>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F7100D" id="矩形 1043" o:spid="_x0000_s1035" style="position:absolute;left:0;text-align:left;margin-left:110.25pt;margin-top:15.6pt;width:15.75pt;height:15.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em4+wIAAHUGAAAOAAAAZHJzL2Uyb0RvYy54bWysVV2O0zAQfkfiDpbfs0natE2iTVGbNAhp&#10;gZUWDuAmTmOR2MF2N10QZ0HijUNwHMQ1GLv/XR4QSx+isT0ef998M9PrF5u2QfdUKiZ4gv0rDyPK&#10;C1Eyvkrw+3e5E2KkNOElaQSnCX6gCr+YPn923XcxHYhaNCWVCIJwFfddgmutu9h1VVHTlqgr0VEO&#10;h5WQLdGwlCu3lKSH6G3jDjxv7PZClp0UBVUKdrPtIZ7a+FVFC/22qhTVqEkwYNP2K+13ab7u9JrE&#10;K0m6mhU7GOQfULSEcXj0ECojmqC1ZI9CtayQQolKXxWidUVVsYJaDsDG9y7Y3NWko5YLJEd1hzSp&#10;/xe2eHN/KxErQTsvGGLESQsq/fr6/eePb8huQYb6TsXgeNfdSsNRdTei+KAQF2lN+IrOpBR9TUkJ&#10;uHyTUffsglkouIqW/WtRQnSy1sIma1PJ1gSENKCN1eThoAndaFTAJojsDUYYFXDkR6E/sJq5JN5f&#10;7qTSL6lokTESLEFyG5zc3yhtwJB472Le4iJnTWNlb/jZBjhud6itm+1tEgMQMI2ngWQ1/Rx50SJc&#10;hIETDMYLJ/CyzJnlaeCMc38yyoZZmmb+F4PCD+KalSXl5tF9ffnB3+m3q/RtZRwqTImGlSacgaTk&#10;apk2Et0TqO/c/qwAcHJ0c89h2JQAlwtK/iDw5oPIycfhxAnyYOREEy90PD+aR2MviIIsP6d0wzh9&#10;OiXUJzgaGYVJs4IRUmhp5TvBf0ETCgJ+j2mSuGUahknD2gSHBycSm9Jc8NJqrglrtvZJVgyTP2dl&#10;lo+8STAMnclkNHSC4cJz5mGeOrPUH48ni3k6X1wIvbDFo56eGCvPSSWe4N29cYQMpbsvU9t7pt22&#10;bas3y41t78gkzLTiUpQP0IxSQLPARITZDUYt5CeMepiDCVYf10RSjJpXHBraDM29IffGcm8QXsDV&#10;BGuQz5qp3g7XdSfZqobIvlWTixk0fcVsQx5RAAOzgNlmuezmsBmep2vrdfy3mP4GAAD//wMAUEsD&#10;BBQABgAIAAAAIQCwDyDg4AAAAAkBAAAPAAAAZHJzL2Rvd25yZXYueG1sTI/LTsMwEEX3SPyDNUjs&#10;qFNDqzZkUlU8VJbQIhV2bmySCHscxW4T+HqGFSxHc3TvucVq9E6cbB/bQAjTSQbCUhVMSzXC6+7x&#10;agEiJk1Gu0AW4ctGWJXnZ4XOTRjoxZ62qRYcQjHXCE1KXS5lrBrrdZyEzhL/PkLvdeKzr6Xp9cDh&#10;3kmVZXPpdUvc0OjO3jW2+twePcJm0a3fnsL3ULuH983+eb+83y0T4uXFuL4FkeyY/mD41Wd1KNnp&#10;EI5konAISmUzRhGupwoEA2qmeNwBYa5uQJaF/L+g/AEAAP//AwBQSwECLQAUAAYACAAAACEAtoM4&#10;kv4AAADhAQAAEwAAAAAAAAAAAAAAAAAAAAAAW0NvbnRlbnRfVHlwZXNdLnhtbFBLAQItABQABgAI&#10;AAAAIQA4/SH/1gAAAJQBAAALAAAAAAAAAAAAAAAAAC8BAABfcmVscy8ucmVsc1BLAQItABQABgAI&#10;AAAAIQDT6em4+wIAAHUGAAAOAAAAAAAAAAAAAAAAAC4CAABkcnMvZTJvRG9jLnhtbFBLAQItABQA&#10;BgAIAAAAIQCwDyDg4AAAAAkBAAAPAAAAAAAAAAAAAAAAAFUFAABkcnMvZG93bnJldi54bWxQSwUG&#10;AAAAAAQABADzAAAAYgYAAAAA&#10;" filled="f" stroked="f">
                <v:textbox inset="0,0,0,0">
                  <w:txbxContent>
                    <w:p w14:paraId="5D28A881" w14:textId="77777777" w:rsidR="00A8279E" w:rsidRPr="00C01D7E" w:rsidRDefault="00A8279E" w:rsidP="00D422CF">
                      <w:r w:rsidRPr="00C01D7E">
                        <w:rPr>
                          <w:rFonts w:ascii="Times New Roman" w:hAnsi="Times New Roman" w:hint="eastAsia"/>
                        </w:rPr>
                        <w:t>▲</w:t>
                      </w:r>
                    </w:p>
                  </w:txbxContent>
                </v:textbox>
              </v:rect>
            </w:pict>
          </mc:Fallback>
        </mc:AlternateContent>
      </w:r>
      <w:r w:rsidR="00D422CF" w:rsidRPr="00E96CB3">
        <w:rPr>
          <w:rFonts w:ascii="Times New Roman" w:eastAsiaTheme="minorEastAsia" w:hAnsi="Times New Roman"/>
          <w:sz w:val="24"/>
          <w:szCs w:val="24"/>
        </w:rPr>
        <w:t>灌注桩施工工艺及排污节点图：</w:t>
      </w:r>
    </w:p>
    <w:p w14:paraId="783DE169" w14:textId="77777777" w:rsidR="00D422CF" w:rsidRPr="00E96CB3" w:rsidRDefault="00D422CF" w:rsidP="005B12E6">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noProof/>
          <w:sz w:val="24"/>
          <w:szCs w:val="24"/>
        </w:rPr>
        <mc:AlternateContent>
          <mc:Choice Requires="wps">
            <w:drawing>
              <wp:anchor distT="0" distB="0" distL="114300" distR="114300" simplePos="0" relativeHeight="251763712" behindDoc="0" locked="0" layoutInCell="1" allowOverlap="1" wp14:anchorId="200E1E84" wp14:editId="58B56A6B">
                <wp:simplePos x="0" y="0"/>
                <wp:positionH relativeFrom="column">
                  <wp:posOffset>933450</wp:posOffset>
                </wp:positionH>
                <wp:positionV relativeFrom="paragraph">
                  <wp:posOffset>198755</wp:posOffset>
                </wp:positionV>
                <wp:extent cx="200025" cy="198120"/>
                <wp:effectExtent l="0" t="0" r="4445" b="2540"/>
                <wp:wrapNone/>
                <wp:docPr id="1038" name="矩形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66EBA6" w14:textId="77777777" w:rsidR="00A8279E" w:rsidRPr="002B0C08" w:rsidRDefault="00A8279E" w:rsidP="00D422CF">
                            <w:r w:rsidRPr="002B0C08">
                              <w:rPr>
                                <w:rFonts w:ascii="Times New Roman" w:hAnsi="Times New Roman" w:hint="eastAsia"/>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0E1E84" id="矩形 1038" o:spid="_x0000_s1036" style="position:absolute;left:0;text-align:left;margin-left:73.5pt;margin-top:15.65pt;width:15.75pt;height:15.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2q+gIAAHYGAAAOAAAAZHJzL2Uyb0RvYy54bWysVV2O0zAQfkfiDpbfs0natE2iTVGbNAhp&#10;gZUWDuAmTmOR2MF2N10QZ0HijUNwHMQ1GLv/XR4QSx+isT0ef998M9PrF5u2QfdUKiZ4gv0rDyPK&#10;C1Eyvkrw+3e5E2KkNOElaQSnCX6gCr+YPn923XcxHYhaNCWVCIJwFfddgmutu9h1VVHTlqgr0VEO&#10;h5WQLdGwlCu3lKSH6G3jDjxv7PZClp0UBVUKdrPtIZ7a+FVFC/22qhTVqEkwYNP2K+13ab7u9JrE&#10;K0m6mhU7GOQfULSEcXj0ECojmqC1ZI9CtayQQolKXxWidUVVsYJaDsDG9y7Y3NWko5YLJEd1hzSp&#10;/xe2eHN/KxErQTtvCFpx0oJKv75+//njG7JbkKG+UzE43nW30nBU3Y0oPijERVoTvqIzKUVfU1IC&#10;Lt9k1D27YBYKrqJl/1qUEJ2stbDJ2lSyNQEhDWhjNXk4aEI3GhWwCSJ7gxFGBRz5UegPrGYuifeX&#10;O6n0SypaZIwES5DcBif3N0obMCTeu5i3uMhZ01jZG362AY7bHWrrZnubxAAETONpIFlNP0detAgX&#10;YeAEg/HCCbwsc2Z5Gjjj3J+MsmGWppn/xaDwg7hmZUm5eXRfX37wd/rtKn1bGYcKU6JhpQlnICm5&#10;WqaNRPcE6ju3PysAnBzd3HMYNiXA5YKSPwi8+SBy8nE4cYI8GDnRxAsdz4/m0dgLoiDLzyndME6f&#10;Tgn1CY5GRmHSrGCEFFpa+U7wX9CEgoDfY5okbpmGYdKwNsHhwYnEpjQXvLSaa8KarX2SFcPkz1mZ&#10;5SNvEgxDZzIZDZ1guPCceZinziz1x+PJYp7OFxdCL2zxqKcnxspzUokneHdvHCFD6e7L1Paeabdt&#10;2+rNcrNrb5Mx04tLUT5AN0oB3QIjEYY3GLWQnzDqYRAmWH1cE0kxal5x6GgzNfeG3BvLvUF4AVcT&#10;rEE/a6Z6O13XnWSrGiL7Vk4uZtD1FbMdeUQBFMwChpslsxvEZnqerq3X8e9i+hsAAP//AwBQSwME&#10;FAAGAAgAAAAhAPPg0h/hAAAACQEAAA8AAABkcnMvZG93bnJldi54bWxMj81OwzAQhO9IvIO1SNyo&#10;05a2acimqvhROUKLVLi58ZJE2OsodpvA0+Oe4Dia0cw3+WqwRpyo841jhPEoAUFcOt1whfC2e7pJ&#10;QfigWCvjmBC+ycOquLzIVaZdz6902oZKxBL2mUKoQ2gzKX1Zk1V+5Fri6H26zqoQZVdJ3ak+llsj&#10;J0kyl1Y1HBdq1dJ9TeXX9mgRNmm7fn92P31lHj82+5f98mG3DIjXV8P6DkSgIfyF4Ywf0aGITAd3&#10;ZO2Fifp2Eb8EhOl4CuIcWKQzEAeE+WQGssjl/wfFLwAAAP//AwBQSwECLQAUAAYACAAAACEAtoM4&#10;kv4AAADhAQAAEwAAAAAAAAAAAAAAAAAAAAAAW0NvbnRlbnRfVHlwZXNdLnhtbFBLAQItABQABgAI&#10;AAAAIQA4/SH/1gAAAJQBAAALAAAAAAAAAAAAAAAAAC8BAABfcmVscy8ucmVsc1BLAQItABQABgAI&#10;AAAAIQBwml2q+gIAAHYGAAAOAAAAAAAAAAAAAAAAAC4CAABkcnMvZTJvRG9jLnhtbFBLAQItABQA&#10;BgAIAAAAIQDz4NIf4QAAAAkBAAAPAAAAAAAAAAAAAAAAAFQFAABkcnMvZG93bnJldi54bWxQSwUG&#10;AAAAAAQABADzAAAAYgYAAAAA&#10;" filled="f" stroked="f">
                <v:textbox inset="0,0,0,0">
                  <w:txbxContent>
                    <w:p w14:paraId="3D66EBA6" w14:textId="77777777" w:rsidR="00A8279E" w:rsidRPr="002B0C08" w:rsidRDefault="00A8279E" w:rsidP="00D422CF">
                      <w:r w:rsidRPr="002B0C08">
                        <w:rPr>
                          <w:rFonts w:ascii="Times New Roman" w:hAnsi="Times New Roman" w:hint="eastAsia"/>
                        </w:rPr>
                        <w:t>■</w:t>
                      </w:r>
                    </w:p>
                  </w:txbxContent>
                </v:textbox>
              </v:rect>
            </w:pict>
          </mc:Fallback>
        </mc:AlternateContent>
      </w:r>
      <w:r w:rsidRPr="00E96CB3">
        <w:rPr>
          <w:rFonts w:ascii="Times New Roman" w:eastAsiaTheme="minorEastAsia" w:hAnsi="Times New Roman"/>
          <w:noProof/>
          <w:sz w:val="24"/>
          <w:szCs w:val="24"/>
        </w:rPr>
        <mc:AlternateContent>
          <mc:Choice Requires="wps">
            <w:drawing>
              <wp:anchor distT="0" distB="0" distL="114300" distR="114300" simplePos="0" relativeHeight="251762688" behindDoc="0" locked="0" layoutInCell="1" allowOverlap="1" wp14:anchorId="42C07B1D" wp14:editId="6D3FE51E">
                <wp:simplePos x="0" y="0"/>
                <wp:positionH relativeFrom="column">
                  <wp:posOffset>133350</wp:posOffset>
                </wp:positionH>
                <wp:positionV relativeFrom="paragraph">
                  <wp:posOffset>198755</wp:posOffset>
                </wp:positionV>
                <wp:extent cx="200025" cy="198120"/>
                <wp:effectExtent l="0" t="0" r="4445" b="2540"/>
                <wp:wrapNone/>
                <wp:docPr id="1036" name="矩形 1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8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7F68CE" w14:textId="77777777" w:rsidR="00A8279E" w:rsidRPr="002B0C08" w:rsidRDefault="00A8279E" w:rsidP="00D422CF">
                            <w:r w:rsidRPr="00BA5D1B">
                              <w:rPr>
                                <w:rFonts w:ascii="Times New Roman" w:hAnsi="Times New Roman" w:hint="eastAsia"/>
                                <w:sz w:val="18"/>
                                <w:szCs w:val="18"/>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C07B1D" id="矩形 1036" o:spid="_x0000_s1037" style="position:absolute;left:0;text-align:left;margin-left:10.5pt;margin-top:15.65pt;width:15.75pt;height:15.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jjA+wIAAHYGAAAOAAAAZHJzL2Uyb0RvYy54bWysVV2O0zAQfkfiDpbfs0natE2iTVGbNghp&#10;gZUWDuAmTmOR2MF2N10QZ0HijUNwHMQ1GDv9Xx4QSx+isT0ef998M9PrF9umRvdUKiZ4gv0rDyPK&#10;c1Ewvk7w+3eZE2KkNOEFqQWnCX6gCr+YPn923bUxHYhK1AWVCIJwFXdtgiut29h1VV7Rhqgr0VIO&#10;h6WQDdGwlGu3kKSD6E3tDjxv7HZCFq0UOVUKdhf9IZ7a+GVJc/22LBXVqE4wYNP2K+13Zb7u9JrE&#10;a0naiuU7GOQfUDSEcXj0EGpBNEEbyR6FalguhRKlvspF44qyZDm1HICN712wuatISy0XSI5qD2lS&#10;/y9s/ub+ViJWgHbecIwRJw2o9Ovr958/viG7BRnqWhWD4117Kw1H1d6I/INCXKQV4Ws6k1J0FSUF&#10;4PJNRt2zC2ah4Cpada9FAdHJRgubrG0pGxMQ0oC2VpOHgyZ0q1EOmyCyNxhhlMORH4X+wGrmknh/&#10;uZVKv6SiQcZIsATJbXByf6O0AUPivYt5i4uM1bWVveZnG+DY71BbN/1tEgMQMI2ngWQ1/Rx50TJc&#10;hoETDMZLJ/AWC2eWpYEzzvzJaDFcpOnC/2JQ+EFcsaKg3Dy6ry8/+Dv9dpXeV8ahwpSoWWHCGUhK&#10;rldpLdE9gfrO7M8KACdHN/cchk0JcLmg5A8Cbz6InGwcTpwgC0ZONPFCx/OjeTT2gihYZOeUbhin&#10;T6eEugRHI6MwqdcwQnItrXwn+C9oQkHA7zFNEjdMwzCpWZPg8OBEYlOaS15YzTVhdW+fZMUw+XNW&#10;ZtnImwTD0JlMRkMnGC49Zx5mqTNL/fF4spyn8+WF0EtbPOrpibHynFTiCd7dG0fIULr7MrW9Z9qt&#10;b1u9XW379radaXpxJYoH6EYpoFtgJMLwBqMS8hNGHQzCBKuPGyIpRvUrDh1tpubekHtjtTcIz+Fq&#10;gjXoZ81U99N100q2riCyb+XkYgZdXzLbkUcUQMEsYLhZMrtBbKbn6dp6Hf8upr8BAAD//wMAUEsD&#10;BBQABgAIAAAAIQAViBUO3wAAAAcBAAAPAAAAZHJzL2Rvd25yZXYueG1sTI/NTsMwEITvSLyDtUjc&#10;qJNUrdqQTVXxo3KEFqlwc2OTRNjrKHab0Kdne4LTajSjmW+L1eisOJk+tJ4Q0kkCwlDldUs1wvvu&#10;+W4BIkRFWllPBuHHBFiV11eFyrUf6M2ctrEWXEIhVwhNjF0uZaga41SY+M4Qe1++dyqy7GupezVw&#10;ubMyS5K5dKolXmhUZx4aU31vjw5hs+jWHy/+PNT26XOzf90vH3fLiHh7M67vQUQzxr8wXPAZHUpm&#10;Ovgj6SAsQpbyKxFhmk5BsD/LZiAOCHO+sizkf/7yFwAA//8DAFBLAQItABQABgAIAAAAIQC2gziS&#10;/gAAAOEBAAATAAAAAAAAAAAAAAAAAAAAAABbQ29udGVudF9UeXBlc10ueG1sUEsBAi0AFAAGAAgA&#10;AAAhADj9If/WAAAAlAEAAAsAAAAAAAAAAAAAAAAALwEAAF9yZWxzLy5yZWxzUEsBAi0AFAAGAAgA&#10;AAAhADcGOMD7AgAAdgYAAA4AAAAAAAAAAAAAAAAALgIAAGRycy9lMm9Eb2MueG1sUEsBAi0AFAAG&#10;AAgAAAAhABWIFQ7fAAAABwEAAA8AAAAAAAAAAAAAAAAAVQUAAGRycy9kb3ducmV2LnhtbFBLBQYA&#10;AAAABAAEAPMAAABhBgAAAAA=&#10;" filled="f" stroked="f">
                <v:textbox inset="0,0,0,0">
                  <w:txbxContent>
                    <w:p w14:paraId="187F68CE" w14:textId="77777777" w:rsidR="00A8279E" w:rsidRPr="002B0C08" w:rsidRDefault="00A8279E" w:rsidP="00D422CF">
                      <w:r w:rsidRPr="00BA5D1B">
                        <w:rPr>
                          <w:rFonts w:ascii="Times New Roman" w:hAnsi="Times New Roman" w:hint="eastAsia"/>
                          <w:sz w:val="18"/>
                          <w:szCs w:val="18"/>
                        </w:rPr>
                        <w:t>▲</w:t>
                      </w:r>
                    </w:p>
                  </w:txbxContent>
                </v:textbox>
              </v:rect>
            </w:pict>
          </mc:Fallback>
        </mc:AlternateContent>
      </w:r>
      <w:r w:rsidRPr="00E96CB3">
        <w:rPr>
          <w:rFonts w:ascii="Times New Roman" w:eastAsiaTheme="minorEastAsia" w:hAnsi="Times New Roman"/>
          <w:noProof/>
          <w:sz w:val="24"/>
          <w:szCs w:val="24"/>
        </w:rPr>
        <mc:AlternateContent>
          <mc:Choice Requires="wps">
            <w:drawing>
              <wp:anchor distT="0" distB="0" distL="114300" distR="114300" simplePos="0" relativeHeight="251756544" behindDoc="0" locked="0" layoutInCell="1" allowOverlap="1" wp14:anchorId="4745AB15" wp14:editId="56C10FC8">
                <wp:simplePos x="0" y="0"/>
                <wp:positionH relativeFrom="column">
                  <wp:posOffset>5800725</wp:posOffset>
                </wp:positionH>
                <wp:positionV relativeFrom="paragraph">
                  <wp:posOffset>98425</wp:posOffset>
                </wp:positionV>
                <wp:extent cx="400050" cy="0"/>
                <wp:effectExtent l="0" t="3810" r="4445" b="0"/>
                <wp:wrapNone/>
                <wp:docPr id="1033" name="直接连接符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type="triangle" w="med" len="med"/>
                            </a14:hiddenLine>
                          </a:ext>
                          <a:ext uri="{AF507438-7753-43E0-B8FC-AC1667EBCBE1}">
                            <a14:hiddenEffects xmlns:a14="http://schemas.microsoft.com/office/drawing/2010/main">
                              <a:effectLst/>
                            </a14:hiddenEffects>
                          </a:ext>
                        </a:extLst>
                      </wps:spPr>
                      <wps:bodyPr/>
                    </wps:wsp>
                  </a:graphicData>
                </a:graphic>
                <wp14:sizeRelH relativeFrom="margin">
                  <wp14:pctWidth>0</wp14:pctWidth>
                </wp14:sizeRelH>
                <wp14:sizeRelV relativeFrom="margin">
                  <wp14:pctHeight>0</wp14:pctHeight>
                </wp14:sizeRelV>
              </wp:anchor>
            </w:drawing>
          </mc:Choice>
          <mc:Fallback>
            <w:pict>
              <v:line w14:anchorId="13AE9A51" id="直接连接符 1033" o:spid="_x0000_s1026" style="position:absolute;left:0;text-align:lef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75pt,7.75pt" to="488.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2y4swIAAMUFAAAOAAAAZHJzL2Uyb0RvYy54bWysVMuO0zAU3SPxD1b2mThtHk007WiaB5sB&#10;RprhA9zEaSISO7I9TSvEL/ADSOxgxZI9f8PwGVy7j2kHFoghC8ux770+95xjn1+suxatqJANZ1PL&#10;PcMWoqzgZcOWU+vNbW5PLCQVYSVpOaNTa0OldTF7/ux86GM64jVvSyoQFGEyHvqpVSvVx44ji5p2&#10;RJ7xnjLYrLjoiIJfsXRKQQao3rXOCOPAGbgoe8ELKiWspttNa2bqVxUt1OuqklShdmoBNmVGYcaF&#10;Hp3ZOYmXgvR1U+xgkH9A0ZGGwaGHUilRBN2J5rdSXVMILnmlzgreObyqmoKaHqAbFz/q5qYmPTW9&#10;ADmyP9Ak/1/Z4tXqWqCmBO3weGwhRjpQ6f7jtx8fPv/8/gnG+69fkNkDqoZexpCRsGuhmy3W7Ka/&#10;4sVbiRhPasKW1EC+3fRQxNXkOicp+kf2cOBieMlLiCF3ihve1pXodElgBK2NPJuDPHStUAGLHsbY&#10;BxGL/ZZD4n1eL6R6QXmH9GRqtQ3TxJGYrK6k0jhIvA/Ry4znTdsa8Vt2sgCB2xVq3LPNJjFggKmO&#10;1GiMsu8iHGWTbOLZ3ijIbA+nqX2ZJ54d5G7op+M0SVL3vUbhenHdlCVl+tC9y1zv71Tc+X3rj4PP&#10;Dg04p9VNpwDxEVJ35OH5KLLzYBLaXu75dhTiiY3daB4F2Iu8ND9FegUEPh0pGqZW5I98I4XkbVNq&#10;BjQ2KZaLpBVoRfTFNJ+xC+wchwl+x0ojU01Jme3mijQtzJEyPlOiAee11NKndbS0UEvhLdIzI/yB&#10;fd3Tn/m5zH0ceuOJHYb+2PbGGbbnkzyxLxM3CMJsnsyzR0pmxh3y6RQZoY6sdqTn7owHyODNvQ/N&#10;vdJXaXspF7zcXAvdrr5i8FaYpN27ph+j438T9fD6zn4BAAD//wMAUEsDBBQABgAIAAAAIQCqe8jJ&#10;3gAAAAkBAAAPAAAAZHJzL2Rvd25yZXYueG1sTI9PT8JAEMXvJnyHzZB4MbAFpUrtlhAT48WE0MJ9&#10;6Q5tY3e2dBco394xHvQ0f97Lm9+kq8G24oK9bxwpmE0jEEilMw1VCnbF++QFhA+ajG4doYIbelhl&#10;o7tUJ8ZdaYuXPFSCQ8gnWkEdQpdI6csarfZT1yGxdnS91YHHvpKm11cOt62cR1EsrW6IL9S6w7ca&#10;y6/8bBWYeV5Ut8/8aX/a4MNHYU7H9SZW6n48rF9BBBzCnxl+8BkdMmY6uDMZL1oFy9njgq0sLLiy&#10;Yfkcc3P4Xcgslf8/yL4BAAD//wMAUEsBAi0AFAAGAAgAAAAhALaDOJL+AAAA4QEAABMAAAAAAAAA&#10;AAAAAAAAAAAAAFtDb250ZW50X1R5cGVzXS54bWxQSwECLQAUAAYACAAAACEAOP0h/9YAAACUAQAA&#10;CwAAAAAAAAAAAAAAAAAvAQAAX3JlbHMvLnJlbHNQSwECLQAUAAYACAAAACEAec9suLMCAADFBQAA&#10;DgAAAAAAAAAAAAAAAAAuAgAAZHJzL2Uyb0RvYy54bWxQSwECLQAUAAYACAAAACEAqnvIyd4AAAAJ&#10;AQAADwAAAAAAAAAAAAAAAAANBQAAZHJzL2Rvd25yZXYueG1sUEsFBgAAAAAEAAQA8wAAABgGAAAA&#10;AA==&#10;" stroked="f">
                <v:stroke endarrow="block"/>
              </v:line>
            </w:pict>
          </mc:Fallback>
        </mc:AlternateContent>
      </w:r>
      <w:r w:rsidRPr="00E96CB3">
        <w:rPr>
          <w:rFonts w:ascii="Times New Roman" w:eastAsiaTheme="minorEastAsia" w:hAnsi="Times New Roman"/>
          <w:sz w:val="24"/>
          <w:szCs w:val="24"/>
        </w:rPr>
        <w:t>钢护筒定位下沉</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钻机成孔</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清孔换浆</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提钻移机</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安放钢筋笼</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灌注水下混泥土</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二次清孔</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桩基检测</w:t>
      </w:r>
    </w:p>
    <w:p w14:paraId="78FD7719" w14:textId="77777777" w:rsidR="00D422CF" w:rsidRPr="00E96CB3" w:rsidRDefault="00D422CF" w:rsidP="005B12E6">
      <w:pPr>
        <w:adjustRightInd w:val="0"/>
        <w:snapToGrid w:val="0"/>
        <w:spacing w:line="360" w:lineRule="auto"/>
        <w:ind w:firstLineChars="200" w:firstLine="480"/>
        <w:rPr>
          <w:rFonts w:ascii="Times New Roman" w:eastAsiaTheme="minorEastAsia" w:hAnsi="Times New Roman"/>
          <w:sz w:val="24"/>
          <w:szCs w:val="24"/>
        </w:rPr>
      </w:pPr>
      <w:r w:rsidRPr="00E96CB3">
        <w:rPr>
          <w:rFonts w:ascii="Segoe UI Symbol" w:eastAsiaTheme="minorEastAsia" w:hAnsi="Segoe UI Symbol" w:cs="Segoe UI Symbol"/>
          <w:sz w:val="24"/>
          <w:szCs w:val="24"/>
        </w:rPr>
        <w:t>★</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噪声源</w:t>
      </w:r>
      <w:r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气型污染源</w:t>
      </w:r>
      <w:r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固废</w:t>
      </w:r>
      <w:r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水污染源</w:t>
      </w:r>
    </w:p>
    <w:p w14:paraId="2ECEE0F6" w14:textId="2CF5AE10" w:rsidR="00D422CF" w:rsidRPr="00E96CB3" w:rsidRDefault="00D422CF" w:rsidP="005B12E6">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钢引桥必须在墩柱完成后安装，建议在现场拼装后一次性吊装。趸船在厂内加工后，水运至现场。</w:t>
      </w:r>
    </w:p>
    <w:p w14:paraId="0D37A3BC" w14:textId="21982484" w:rsidR="003E6702" w:rsidRPr="00231049" w:rsidRDefault="003E6702" w:rsidP="00D422CF">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231049">
        <w:rPr>
          <w:rFonts w:eastAsiaTheme="minorEastAsia"/>
          <w:b/>
          <w:sz w:val="24"/>
          <w:szCs w:val="24"/>
        </w:rPr>
        <w:t>2</w:t>
      </w:r>
      <w:r w:rsidRPr="00231049">
        <w:rPr>
          <w:rFonts w:eastAsiaTheme="minorEastAsia"/>
          <w:b/>
          <w:sz w:val="24"/>
          <w:szCs w:val="24"/>
        </w:rPr>
        <w:t>、</w:t>
      </w:r>
      <w:r w:rsidR="005B12E6" w:rsidRPr="00231049">
        <w:rPr>
          <w:rFonts w:eastAsiaTheme="minorEastAsia"/>
          <w:b/>
          <w:sz w:val="24"/>
          <w:szCs w:val="24"/>
        </w:rPr>
        <w:t>陆域</w:t>
      </w:r>
      <w:r w:rsidRPr="00231049">
        <w:rPr>
          <w:rFonts w:eastAsiaTheme="minorEastAsia"/>
          <w:b/>
          <w:sz w:val="24"/>
          <w:szCs w:val="24"/>
        </w:rPr>
        <w:t>工程</w:t>
      </w:r>
    </w:p>
    <w:p w14:paraId="64282932" w14:textId="77777777" w:rsidR="005B12E6" w:rsidRPr="00E96CB3" w:rsidRDefault="005B12E6" w:rsidP="005B12E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陆域工程工程较为简单，主要为拆除、新增部分管线，对原有管线的维修养护，以及油气回收、氮气系统和生活污水处理设施设备的安装。</w:t>
      </w:r>
    </w:p>
    <w:p w14:paraId="07BA3F86" w14:textId="73C15341" w:rsidR="005B12E6" w:rsidRPr="00E96CB3" w:rsidRDefault="005B12E6" w:rsidP="005B12E6">
      <w:pPr>
        <w:pStyle w:val="WPSOffice1"/>
        <w:tabs>
          <w:tab w:val="right" w:leader="dot" w:pos="9070"/>
        </w:tabs>
        <w:adjustRightInd w:val="0"/>
        <w:snapToGrid w:val="0"/>
        <w:spacing w:line="360" w:lineRule="auto"/>
        <w:ind w:firstLineChars="200" w:firstLine="480"/>
        <w:jc w:val="both"/>
        <w:rPr>
          <w:rFonts w:eastAsiaTheme="minorEastAsia"/>
        </w:rPr>
      </w:pPr>
      <w:r w:rsidRPr="00E96CB3">
        <w:rPr>
          <w:rFonts w:eastAsiaTheme="minorEastAsia"/>
          <w:sz w:val="24"/>
          <w:szCs w:val="24"/>
        </w:rPr>
        <w:t>施工期各主要施工阶段产污环节及污染物类型、污染因子见下表。</w:t>
      </w:r>
    </w:p>
    <w:p w14:paraId="1A9BF898" w14:textId="08BDB169" w:rsidR="005B12E6" w:rsidRPr="00E96CB3" w:rsidRDefault="005B12E6" w:rsidP="005B12E6">
      <w:pPr>
        <w:pStyle w:val="2a"/>
        <w:adjustRightInd w:val="0"/>
        <w:spacing w:line="276" w:lineRule="auto"/>
        <w:ind w:firstLineChars="0" w:firstLine="0"/>
        <w:jc w:val="center"/>
        <w:rPr>
          <w:rFonts w:eastAsiaTheme="minorEastAsia" w:cs="Times New Roman"/>
          <w:b/>
          <w:noProof/>
          <w:sz w:val="24"/>
        </w:rPr>
      </w:pPr>
      <w:r w:rsidRPr="00E96CB3">
        <w:rPr>
          <w:rFonts w:eastAsiaTheme="minorEastAsia" w:cs="Times New Roman"/>
          <w:b/>
          <w:noProof/>
          <w:sz w:val="24"/>
        </w:rPr>
        <w:t>表</w:t>
      </w:r>
      <w:r w:rsidRPr="00E96CB3">
        <w:rPr>
          <w:rFonts w:eastAsiaTheme="minorEastAsia" w:cs="Times New Roman"/>
          <w:b/>
          <w:noProof/>
          <w:sz w:val="24"/>
        </w:rPr>
        <w:t xml:space="preserve">3.3-1  </w:t>
      </w:r>
      <w:r w:rsidRPr="00E96CB3">
        <w:rPr>
          <w:rFonts w:eastAsiaTheme="minorEastAsia" w:cs="Times New Roman"/>
          <w:b/>
          <w:noProof/>
          <w:sz w:val="24"/>
        </w:rPr>
        <w:t>施工期污染因子一览表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1226"/>
        <w:gridCol w:w="1217"/>
        <w:gridCol w:w="3652"/>
        <w:gridCol w:w="2945"/>
      </w:tblGrid>
      <w:tr w:rsidR="005B12E6" w:rsidRPr="00E96CB3" w14:paraId="2D1FB97E" w14:textId="77777777" w:rsidTr="005B12E6">
        <w:trPr>
          <w:trHeight w:val="340"/>
          <w:jc w:val="center"/>
        </w:trPr>
        <w:tc>
          <w:tcPr>
            <w:tcW w:w="678" w:type="pct"/>
            <w:vAlign w:val="center"/>
          </w:tcPr>
          <w:p w14:paraId="002CD88D" w14:textId="77777777" w:rsidR="005B12E6" w:rsidRPr="00E96CB3" w:rsidRDefault="005B12E6" w:rsidP="005B12E6">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工程内容</w:t>
            </w:r>
          </w:p>
        </w:tc>
        <w:tc>
          <w:tcPr>
            <w:tcW w:w="673" w:type="pct"/>
            <w:vAlign w:val="center"/>
          </w:tcPr>
          <w:p w14:paraId="537C583D" w14:textId="77777777" w:rsidR="005B12E6" w:rsidRPr="00E96CB3" w:rsidRDefault="005B12E6" w:rsidP="005B12E6">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污染类型</w:t>
            </w:r>
          </w:p>
        </w:tc>
        <w:tc>
          <w:tcPr>
            <w:tcW w:w="2020" w:type="pct"/>
            <w:vAlign w:val="center"/>
          </w:tcPr>
          <w:p w14:paraId="6451ECC8" w14:textId="77777777" w:rsidR="005B12E6" w:rsidRPr="00E96CB3" w:rsidRDefault="005B12E6" w:rsidP="005B12E6">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产污环节说明</w:t>
            </w:r>
          </w:p>
        </w:tc>
        <w:tc>
          <w:tcPr>
            <w:tcW w:w="1629" w:type="pct"/>
            <w:vAlign w:val="center"/>
          </w:tcPr>
          <w:p w14:paraId="35F5ADF7" w14:textId="77777777" w:rsidR="005B12E6" w:rsidRPr="00E96CB3" w:rsidRDefault="005B12E6" w:rsidP="005B12E6">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主要污染因子</w:t>
            </w:r>
          </w:p>
        </w:tc>
      </w:tr>
      <w:tr w:rsidR="005B12E6" w:rsidRPr="00E96CB3" w14:paraId="1E9B6386" w14:textId="77777777" w:rsidTr="005B12E6">
        <w:trPr>
          <w:trHeight w:val="340"/>
          <w:jc w:val="center"/>
        </w:trPr>
        <w:tc>
          <w:tcPr>
            <w:tcW w:w="678" w:type="pct"/>
            <w:vMerge w:val="restart"/>
            <w:vAlign w:val="center"/>
          </w:tcPr>
          <w:p w14:paraId="351BEBAB" w14:textId="0B41EDF2"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水域施工</w:t>
            </w:r>
          </w:p>
        </w:tc>
        <w:tc>
          <w:tcPr>
            <w:tcW w:w="673" w:type="pct"/>
            <w:vMerge w:val="restart"/>
            <w:vAlign w:val="center"/>
          </w:tcPr>
          <w:p w14:paraId="0B2CD13F" w14:textId="5CDA94EE"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废水</w:t>
            </w:r>
          </w:p>
        </w:tc>
        <w:tc>
          <w:tcPr>
            <w:tcW w:w="2020" w:type="pct"/>
            <w:vAlign w:val="center"/>
          </w:tcPr>
          <w:p w14:paraId="5164145C" w14:textId="0AB0C7D0"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生活污水</w:t>
            </w:r>
          </w:p>
        </w:tc>
        <w:tc>
          <w:tcPr>
            <w:tcW w:w="1629" w:type="pct"/>
            <w:vAlign w:val="center"/>
          </w:tcPr>
          <w:p w14:paraId="076DE94A" w14:textId="3AEE1F40"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COD</w:t>
            </w:r>
            <w:r w:rsidRPr="00E96CB3">
              <w:rPr>
                <w:rFonts w:ascii="Times New Roman" w:eastAsiaTheme="minorEastAsia" w:hAnsi="Times New Roman"/>
                <w:color w:val="000000"/>
                <w:kern w:val="0"/>
              </w:rPr>
              <w:t>等</w:t>
            </w:r>
          </w:p>
        </w:tc>
      </w:tr>
      <w:tr w:rsidR="005B12E6" w:rsidRPr="00E96CB3" w14:paraId="367A11C7" w14:textId="77777777" w:rsidTr="005B12E6">
        <w:trPr>
          <w:trHeight w:val="340"/>
          <w:jc w:val="center"/>
        </w:trPr>
        <w:tc>
          <w:tcPr>
            <w:tcW w:w="678" w:type="pct"/>
            <w:vMerge/>
            <w:vAlign w:val="center"/>
          </w:tcPr>
          <w:p w14:paraId="4A45C287" w14:textId="77777777" w:rsidR="005B12E6" w:rsidRPr="00E96CB3" w:rsidRDefault="005B12E6" w:rsidP="005B12E6">
            <w:pPr>
              <w:autoSpaceDE w:val="0"/>
              <w:autoSpaceDN w:val="0"/>
              <w:adjustRightInd w:val="0"/>
              <w:snapToGrid w:val="0"/>
              <w:jc w:val="center"/>
              <w:rPr>
                <w:rFonts w:ascii="Times New Roman" w:eastAsiaTheme="minorEastAsia" w:hAnsi="Times New Roman"/>
                <w:kern w:val="0"/>
                <w:sz w:val="24"/>
                <w:szCs w:val="24"/>
              </w:rPr>
            </w:pPr>
          </w:p>
        </w:tc>
        <w:tc>
          <w:tcPr>
            <w:tcW w:w="673" w:type="pct"/>
            <w:vMerge/>
            <w:vAlign w:val="center"/>
          </w:tcPr>
          <w:p w14:paraId="71448D61" w14:textId="77777777" w:rsidR="005B12E6" w:rsidRPr="00E96CB3" w:rsidRDefault="005B12E6" w:rsidP="005B12E6">
            <w:pPr>
              <w:autoSpaceDE w:val="0"/>
              <w:autoSpaceDN w:val="0"/>
              <w:adjustRightInd w:val="0"/>
              <w:snapToGrid w:val="0"/>
              <w:jc w:val="center"/>
              <w:rPr>
                <w:rFonts w:ascii="Times New Roman" w:eastAsiaTheme="minorEastAsia" w:hAnsi="Times New Roman"/>
                <w:kern w:val="0"/>
                <w:sz w:val="24"/>
                <w:szCs w:val="24"/>
              </w:rPr>
            </w:pPr>
          </w:p>
        </w:tc>
        <w:tc>
          <w:tcPr>
            <w:tcW w:w="2020" w:type="pct"/>
            <w:vAlign w:val="center"/>
          </w:tcPr>
          <w:p w14:paraId="6DF0C85C" w14:textId="5C31A5ED"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生产废水</w:t>
            </w:r>
          </w:p>
        </w:tc>
        <w:tc>
          <w:tcPr>
            <w:tcW w:w="1629" w:type="pct"/>
            <w:vAlign w:val="center"/>
          </w:tcPr>
          <w:p w14:paraId="494350A8" w14:textId="77B76078"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SS</w:t>
            </w:r>
            <w:r w:rsidRPr="00E96CB3">
              <w:rPr>
                <w:rFonts w:ascii="Times New Roman" w:eastAsiaTheme="minorEastAsia" w:hAnsi="Times New Roman"/>
                <w:color w:val="000000"/>
                <w:kern w:val="0"/>
              </w:rPr>
              <w:t>、石油类等</w:t>
            </w:r>
          </w:p>
        </w:tc>
      </w:tr>
      <w:tr w:rsidR="005B12E6" w:rsidRPr="00E96CB3" w14:paraId="64971FD0" w14:textId="77777777" w:rsidTr="005B12E6">
        <w:trPr>
          <w:trHeight w:val="340"/>
          <w:jc w:val="center"/>
        </w:trPr>
        <w:tc>
          <w:tcPr>
            <w:tcW w:w="678" w:type="pct"/>
            <w:vMerge/>
            <w:vAlign w:val="center"/>
          </w:tcPr>
          <w:p w14:paraId="0408C37B" w14:textId="77777777" w:rsidR="005B12E6" w:rsidRPr="00E96CB3" w:rsidRDefault="005B12E6" w:rsidP="005B12E6">
            <w:pPr>
              <w:autoSpaceDE w:val="0"/>
              <w:autoSpaceDN w:val="0"/>
              <w:adjustRightInd w:val="0"/>
              <w:snapToGrid w:val="0"/>
              <w:jc w:val="center"/>
              <w:rPr>
                <w:rFonts w:ascii="Times New Roman" w:eastAsiaTheme="minorEastAsia" w:hAnsi="Times New Roman"/>
                <w:kern w:val="0"/>
                <w:sz w:val="24"/>
                <w:szCs w:val="24"/>
              </w:rPr>
            </w:pPr>
          </w:p>
        </w:tc>
        <w:tc>
          <w:tcPr>
            <w:tcW w:w="673" w:type="pct"/>
            <w:vMerge w:val="restart"/>
            <w:vAlign w:val="center"/>
          </w:tcPr>
          <w:p w14:paraId="5F400466" w14:textId="0D3D73BE"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废气</w:t>
            </w:r>
          </w:p>
        </w:tc>
        <w:tc>
          <w:tcPr>
            <w:tcW w:w="2020" w:type="pct"/>
            <w:vAlign w:val="center"/>
          </w:tcPr>
          <w:p w14:paraId="35F5982B" w14:textId="2BCB0EA2"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施工扬尘</w:t>
            </w:r>
          </w:p>
        </w:tc>
        <w:tc>
          <w:tcPr>
            <w:tcW w:w="1629" w:type="pct"/>
            <w:vAlign w:val="center"/>
          </w:tcPr>
          <w:p w14:paraId="29DB7EAB" w14:textId="27FD1AD2"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TSP</w:t>
            </w:r>
          </w:p>
        </w:tc>
      </w:tr>
      <w:tr w:rsidR="005B12E6" w:rsidRPr="00E96CB3" w14:paraId="2C30B4E3" w14:textId="77777777" w:rsidTr="005B12E6">
        <w:trPr>
          <w:trHeight w:val="340"/>
          <w:jc w:val="center"/>
        </w:trPr>
        <w:tc>
          <w:tcPr>
            <w:tcW w:w="678" w:type="pct"/>
            <w:vMerge/>
            <w:vAlign w:val="center"/>
          </w:tcPr>
          <w:p w14:paraId="14AC6986" w14:textId="77777777" w:rsidR="005B12E6" w:rsidRPr="00E96CB3" w:rsidRDefault="005B12E6" w:rsidP="005B12E6">
            <w:pPr>
              <w:autoSpaceDE w:val="0"/>
              <w:autoSpaceDN w:val="0"/>
              <w:adjustRightInd w:val="0"/>
              <w:snapToGrid w:val="0"/>
              <w:jc w:val="center"/>
              <w:rPr>
                <w:rFonts w:ascii="Times New Roman" w:eastAsiaTheme="minorEastAsia" w:hAnsi="Times New Roman"/>
                <w:kern w:val="0"/>
                <w:sz w:val="24"/>
                <w:szCs w:val="24"/>
              </w:rPr>
            </w:pPr>
          </w:p>
        </w:tc>
        <w:tc>
          <w:tcPr>
            <w:tcW w:w="673" w:type="pct"/>
            <w:vMerge/>
            <w:vAlign w:val="center"/>
          </w:tcPr>
          <w:p w14:paraId="3558EFEE" w14:textId="77777777" w:rsidR="005B12E6" w:rsidRPr="00E96CB3" w:rsidRDefault="005B12E6" w:rsidP="005B12E6">
            <w:pPr>
              <w:autoSpaceDE w:val="0"/>
              <w:autoSpaceDN w:val="0"/>
              <w:adjustRightInd w:val="0"/>
              <w:snapToGrid w:val="0"/>
              <w:jc w:val="center"/>
              <w:rPr>
                <w:rFonts w:ascii="Times New Roman" w:eastAsiaTheme="minorEastAsia" w:hAnsi="Times New Roman"/>
                <w:kern w:val="0"/>
                <w:sz w:val="24"/>
                <w:szCs w:val="24"/>
              </w:rPr>
            </w:pPr>
          </w:p>
        </w:tc>
        <w:tc>
          <w:tcPr>
            <w:tcW w:w="2020" w:type="pct"/>
            <w:vAlign w:val="center"/>
          </w:tcPr>
          <w:p w14:paraId="2FF9446B" w14:textId="33FAA615"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施工船舶、车辆和机械废气</w:t>
            </w:r>
          </w:p>
        </w:tc>
        <w:tc>
          <w:tcPr>
            <w:tcW w:w="1629" w:type="pct"/>
            <w:vAlign w:val="center"/>
          </w:tcPr>
          <w:p w14:paraId="08C2973D" w14:textId="31C24B85"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CO</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SO</w:t>
            </w:r>
            <w:r w:rsidRPr="00E96CB3">
              <w:rPr>
                <w:rFonts w:ascii="Times New Roman" w:eastAsiaTheme="minorEastAsia" w:hAnsi="Times New Roman"/>
                <w:color w:val="000000"/>
                <w:kern w:val="0"/>
                <w:vertAlign w:val="subscript"/>
              </w:rPr>
              <w:t>2</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NOx</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CnHm</w:t>
            </w:r>
          </w:p>
        </w:tc>
      </w:tr>
      <w:tr w:rsidR="005B12E6" w:rsidRPr="00E96CB3" w14:paraId="5366E11A" w14:textId="77777777" w:rsidTr="005B12E6">
        <w:trPr>
          <w:trHeight w:val="340"/>
          <w:jc w:val="center"/>
        </w:trPr>
        <w:tc>
          <w:tcPr>
            <w:tcW w:w="678" w:type="pct"/>
            <w:vMerge/>
            <w:vAlign w:val="center"/>
          </w:tcPr>
          <w:p w14:paraId="63982501" w14:textId="77777777" w:rsidR="005B12E6" w:rsidRPr="00E96CB3" w:rsidRDefault="005B12E6" w:rsidP="005B12E6">
            <w:pPr>
              <w:autoSpaceDE w:val="0"/>
              <w:autoSpaceDN w:val="0"/>
              <w:adjustRightInd w:val="0"/>
              <w:snapToGrid w:val="0"/>
              <w:jc w:val="center"/>
              <w:rPr>
                <w:rFonts w:ascii="Times New Roman" w:eastAsiaTheme="minorEastAsia" w:hAnsi="Times New Roman"/>
                <w:kern w:val="0"/>
                <w:sz w:val="24"/>
                <w:szCs w:val="24"/>
              </w:rPr>
            </w:pPr>
          </w:p>
        </w:tc>
        <w:tc>
          <w:tcPr>
            <w:tcW w:w="673" w:type="pct"/>
            <w:vAlign w:val="center"/>
          </w:tcPr>
          <w:p w14:paraId="5ED08E93" w14:textId="77777777"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噪声</w:t>
            </w:r>
          </w:p>
        </w:tc>
        <w:tc>
          <w:tcPr>
            <w:tcW w:w="2020" w:type="pct"/>
            <w:vAlign w:val="center"/>
          </w:tcPr>
          <w:p w14:paraId="01FA76DF" w14:textId="77777777"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施工机械噪声</w:t>
            </w:r>
          </w:p>
        </w:tc>
        <w:tc>
          <w:tcPr>
            <w:tcW w:w="1629" w:type="pct"/>
            <w:vAlign w:val="center"/>
          </w:tcPr>
          <w:p w14:paraId="00AEF7D9" w14:textId="3CED2409"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等效连续</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rPr>
              <w:t>声级</w:t>
            </w:r>
          </w:p>
        </w:tc>
      </w:tr>
      <w:tr w:rsidR="005B12E6" w:rsidRPr="00E96CB3" w14:paraId="7537B1A2" w14:textId="77777777" w:rsidTr="005B12E6">
        <w:trPr>
          <w:trHeight w:val="340"/>
          <w:jc w:val="center"/>
        </w:trPr>
        <w:tc>
          <w:tcPr>
            <w:tcW w:w="678" w:type="pct"/>
            <w:vMerge/>
            <w:vAlign w:val="center"/>
          </w:tcPr>
          <w:p w14:paraId="2CD685CC" w14:textId="77777777" w:rsidR="005B12E6" w:rsidRPr="00E96CB3" w:rsidRDefault="005B12E6" w:rsidP="005B12E6">
            <w:pPr>
              <w:autoSpaceDE w:val="0"/>
              <w:autoSpaceDN w:val="0"/>
              <w:adjustRightInd w:val="0"/>
              <w:snapToGrid w:val="0"/>
              <w:jc w:val="center"/>
              <w:rPr>
                <w:rFonts w:ascii="Times New Roman" w:eastAsiaTheme="minorEastAsia" w:hAnsi="Times New Roman"/>
                <w:kern w:val="0"/>
                <w:sz w:val="24"/>
                <w:szCs w:val="24"/>
              </w:rPr>
            </w:pPr>
          </w:p>
        </w:tc>
        <w:tc>
          <w:tcPr>
            <w:tcW w:w="673" w:type="pct"/>
            <w:vMerge w:val="restart"/>
            <w:vAlign w:val="center"/>
          </w:tcPr>
          <w:p w14:paraId="3CD7A44C" w14:textId="77777777"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固废</w:t>
            </w:r>
          </w:p>
        </w:tc>
        <w:tc>
          <w:tcPr>
            <w:tcW w:w="2020" w:type="pct"/>
            <w:vAlign w:val="center"/>
          </w:tcPr>
          <w:p w14:paraId="37C6D280" w14:textId="06129130"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建筑拆除垃圾及少量弃土</w:t>
            </w:r>
          </w:p>
        </w:tc>
        <w:tc>
          <w:tcPr>
            <w:tcW w:w="1629" w:type="pct"/>
            <w:vAlign w:val="center"/>
          </w:tcPr>
          <w:p w14:paraId="618638A3" w14:textId="77777777"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一般固废</w:t>
            </w:r>
          </w:p>
        </w:tc>
      </w:tr>
      <w:tr w:rsidR="005B12E6" w:rsidRPr="00E96CB3" w14:paraId="7C1C580E" w14:textId="77777777" w:rsidTr="005B12E6">
        <w:trPr>
          <w:trHeight w:val="340"/>
          <w:jc w:val="center"/>
        </w:trPr>
        <w:tc>
          <w:tcPr>
            <w:tcW w:w="678" w:type="pct"/>
            <w:vMerge/>
            <w:vAlign w:val="center"/>
          </w:tcPr>
          <w:p w14:paraId="74A68DAF" w14:textId="77777777" w:rsidR="005B12E6" w:rsidRPr="00E96CB3" w:rsidRDefault="005B12E6" w:rsidP="005B12E6">
            <w:pPr>
              <w:autoSpaceDE w:val="0"/>
              <w:autoSpaceDN w:val="0"/>
              <w:adjustRightInd w:val="0"/>
              <w:snapToGrid w:val="0"/>
              <w:jc w:val="center"/>
              <w:rPr>
                <w:rFonts w:ascii="Times New Roman" w:eastAsiaTheme="minorEastAsia" w:hAnsi="Times New Roman"/>
                <w:kern w:val="0"/>
                <w:sz w:val="24"/>
                <w:szCs w:val="24"/>
              </w:rPr>
            </w:pPr>
          </w:p>
        </w:tc>
        <w:tc>
          <w:tcPr>
            <w:tcW w:w="673" w:type="pct"/>
            <w:vMerge/>
            <w:vAlign w:val="center"/>
          </w:tcPr>
          <w:p w14:paraId="349659E7" w14:textId="77777777" w:rsidR="005B12E6" w:rsidRPr="00E96CB3" w:rsidRDefault="005B12E6" w:rsidP="005B12E6">
            <w:pPr>
              <w:autoSpaceDE w:val="0"/>
              <w:autoSpaceDN w:val="0"/>
              <w:adjustRightInd w:val="0"/>
              <w:snapToGrid w:val="0"/>
              <w:jc w:val="center"/>
              <w:rPr>
                <w:rFonts w:ascii="Times New Roman" w:eastAsiaTheme="minorEastAsia" w:hAnsi="Times New Roman"/>
                <w:kern w:val="0"/>
                <w:sz w:val="24"/>
                <w:szCs w:val="24"/>
              </w:rPr>
            </w:pPr>
          </w:p>
        </w:tc>
        <w:tc>
          <w:tcPr>
            <w:tcW w:w="2020" w:type="pct"/>
            <w:vAlign w:val="center"/>
          </w:tcPr>
          <w:p w14:paraId="0703B8FB" w14:textId="77777777"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生活垃圾</w:t>
            </w:r>
          </w:p>
        </w:tc>
        <w:tc>
          <w:tcPr>
            <w:tcW w:w="1629" w:type="pct"/>
            <w:vAlign w:val="center"/>
          </w:tcPr>
          <w:p w14:paraId="34DC224B" w14:textId="77777777"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生活垃圾</w:t>
            </w:r>
          </w:p>
        </w:tc>
      </w:tr>
      <w:tr w:rsidR="005B12E6" w:rsidRPr="00E96CB3" w14:paraId="2445839F" w14:textId="77777777" w:rsidTr="005B12E6">
        <w:trPr>
          <w:trHeight w:val="340"/>
          <w:jc w:val="center"/>
        </w:trPr>
        <w:tc>
          <w:tcPr>
            <w:tcW w:w="678" w:type="pct"/>
            <w:vMerge w:val="restart"/>
            <w:vAlign w:val="center"/>
          </w:tcPr>
          <w:p w14:paraId="666B15DB" w14:textId="170395BA"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陆域施工</w:t>
            </w:r>
          </w:p>
        </w:tc>
        <w:tc>
          <w:tcPr>
            <w:tcW w:w="673" w:type="pct"/>
            <w:vMerge w:val="restart"/>
            <w:vAlign w:val="center"/>
          </w:tcPr>
          <w:p w14:paraId="35326DAB" w14:textId="18B748FE"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废水</w:t>
            </w:r>
          </w:p>
        </w:tc>
        <w:tc>
          <w:tcPr>
            <w:tcW w:w="2020" w:type="pct"/>
            <w:vAlign w:val="center"/>
          </w:tcPr>
          <w:p w14:paraId="6AA5FD4E" w14:textId="4A77F830"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管道试压废水</w:t>
            </w:r>
          </w:p>
        </w:tc>
        <w:tc>
          <w:tcPr>
            <w:tcW w:w="1629" w:type="pct"/>
            <w:vAlign w:val="center"/>
          </w:tcPr>
          <w:p w14:paraId="7CF37E69" w14:textId="777920F3"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COD</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SS</w:t>
            </w:r>
          </w:p>
        </w:tc>
      </w:tr>
      <w:tr w:rsidR="00122A92" w:rsidRPr="00E96CB3" w14:paraId="1BAC721E" w14:textId="77777777" w:rsidTr="005B12E6">
        <w:trPr>
          <w:trHeight w:val="340"/>
          <w:jc w:val="center"/>
        </w:trPr>
        <w:tc>
          <w:tcPr>
            <w:tcW w:w="678" w:type="pct"/>
            <w:vMerge/>
            <w:vAlign w:val="center"/>
          </w:tcPr>
          <w:p w14:paraId="3FDEC519" w14:textId="77777777" w:rsidR="00122A92" w:rsidRPr="00E96CB3" w:rsidRDefault="00122A92" w:rsidP="005B12E6">
            <w:pPr>
              <w:autoSpaceDE w:val="0"/>
              <w:autoSpaceDN w:val="0"/>
              <w:adjustRightInd w:val="0"/>
              <w:snapToGrid w:val="0"/>
              <w:jc w:val="center"/>
              <w:rPr>
                <w:rFonts w:ascii="Times New Roman" w:eastAsiaTheme="minorEastAsia" w:hAnsi="Times New Roman"/>
                <w:color w:val="000000"/>
                <w:kern w:val="0"/>
              </w:rPr>
            </w:pPr>
          </w:p>
        </w:tc>
        <w:tc>
          <w:tcPr>
            <w:tcW w:w="673" w:type="pct"/>
            <w:vMerge/>
            <w:vAlign w:val="center"/>
          </w:tcPr>
          <w:p w14:paraId="603C1FE1" w14:textId="77777777" w:rsidR="00122A92" w:rsidRPr="00E96CB3" w:rsidRDefault="00122A92" w:rsidP="005B12E6">
            <w:pPr>
              <w:autoSpaceDE w:val="0"/>
              <w:autoSpaceDN w:val="0"/>
              <w:adjustRightInd w:val="0"/>
              <w:snapToGrid w:val="0"/>
              <w:jc w:val="center"/>
              <w:rPr>
                <w:rFonts w:ascii="Times New Roman" w:eastAsiaTheme="minorEastAsia" w:hAnsi="Times New Roman"/>
                <w:color w:val="000000"/>
                <w:kern w:val="0"/>
              </w:rPr>
            </w:pPr>
          </w:p>
        </w:tc>
        <w:tc>
          <w:tcPr>
            <w:tcW w:w="2020" w:type="pct"/>
            <w:vAlign w:val="center"/>
          </w:tcPr>
          <w:p w14:paraId="7D9FE5BC" w14:textId="518815A4" w:rsidR="00122A92" w:rsidRPr="00E96CB3" w:rsidRDefault="00122A92" w:rsidP="00122A92">
            <w:pPr>
              <w:autoSpaceDE w:val="0"/>
              <w:autoSpaceDN w:val="0"/>
              <w:adjustRightInd w:val="0"/>
              <w:jc w:val="center"/>
              <w:rPr>
                <w:rFonts w:ascii="Times New Roman" w:eastAsiaTheme="minorEastAsia" w:hAnsi="Times New Roman"/>
                <w:color w:val="000000"/>
                <w:kern w:val="0"/>
              </w:rPr>
            </w:pPr>
            <w:r w:rsidRPr="00E96CB3">
              <w:rPr>
                <w:rFonts w:ascii="Times New Roman" w:eastAsiaTheme="minorEastAsia" w:hAnsi="Times New Roman"/>
                <w:kern w:val="0"/>
              </w:rPr>
              <w:t>设备清洗废水</w:t>
            </w:r>
          </w:p>
        </w:tc>
        <w:tc>
          <w:tcPr>
            <w:tcW w:w="1629" w:type="pct"/>
            <w:vAlign w:val="center"/>
          </w:tcPr>
          <w:p w14:paraId="7A3D45D2" w14:textId="4A7F570A" w:rsidR="00122A92" w:rsidRPr="00E96CB3" w:rsidRDefault="00122A92"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SS</w:t>
            </w:r>
            <w:r w:rsidRPr="00E96CB3">
              <w:rPr>
                <w:rFonts w:ascii="Times New Roman" w:eastAsiaTheme="minorEastAsia" w:hAnsi="Times New Roman"/>
                <w:color w:val="000000"/>
                <w:kern w:val="0"/>
              </w:rPr>
              <w:t>、石油类</w:t>
            </w:r>
          </w:p>
        </w:tc>
      </w:tr>
      <w:tr w:rsidR="005B12E6" w:rsidRPr="00E96CB3" w14:paraId="7DBA4EAD" w14:textId="77777777" w:rsidTr="005B12E6">
        <w:trPr>
          <w:trHeight w:val="340"/>
          <w:jc w:val="center"/>
        </w:trPr>
        <w:tc>
          <w:tcPr>
            <w:tcW w:w="678" w:type="pct"/>
            <w:vMerge/>
            <w:vAlign w:val="center"/>
          </w:tcPr>
          <w:p w14:paraId="19D73FCF" w14:textId="77777777" w:rsidR="005B12E6" w:rsidRPr="00E96CB3" w:rsidRDefault="005B12E6" w:rsidP="005B12E6">
            <w:pPr>
              <w:autoSpaceDE w:val="0"/>
              <w:autoSpaceDN w:val="0"/>
              <w:adjustRightInd w:val="0"/>
              <w:snapToGrid w:val="0"/>
              <w:jc w:val="center"/>
              <w:rPr>
                <w:rFonts w:ascii="Times New Roman" w:eastAsiaTheme="minorEastAsia" w:hAnsi="Times New Roman"/>
                <w:kern w:val="0"/>
                <w:sz w:val="24"/>
                <w:szCs w:val="24"/>
              </w:rPr>
            </w:pPr>
          </w:p>
        </w:tc>
        <w:tc>
          <w:tcPr>
            <w:tcW w:w="673" w:type="pct"/>
            <w:vMerge/>
            <w:vAlign w:val="center"/>
          </w:tcPr>
          <w:p w14:paraId="71B7A1E4" w14:textId="77777777"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p>
        </w:tc>
        <w:tc>
          <w:tcPr>
            <w:tcW w:w="2020" w:type="pct"/>
            <w:vAlign w:val="center"/>
          </w:tcPr>
          <w:p w14:paraId="2CCAA2C9" w14:textId="7CF21078"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生活污水</w:t>
            </w:r>
          </w:p>
        </w:tc>
        <w:tc>
          <w:tcPr>
            <w:tcW w:w="1629" w:type="pct"/>
            <w:vAlign w:val="center"/>
          </w:tcPr>
          <w:p w14:paraId="74D3D5B4" w14:textId="6D6ED815"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COD</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BOD</w:t>
            </w:r>
            <w:r w:rsidRPr="00E96CB3">
              <w:rPr>
                <w:rFonts w:ascii="Times New Roman" w:eastAsiaTheme="minorEastAsia" w:hAnsi="Times New Roman"/>
                <w:color w:val="000000"/>
                <w:kern w:val="0"/>
                <w:vertAlign w:val="subscript"/>
              </w:rPr>
              <w:t>5</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SS</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NH</w:t>
            </w:r>
            <w:r w:rsidRPr="00E96CB3">
              <w:rPr>
                <w:rFonts w:ascii="Times New Roman" w:eastAsiaTheme="minorEastAsia" w:hAnsi="Times New Roman"/>
                <w:color w:val="000000"/>
                <w:kern w:val="0"/>
                <w:vertAlign w:val="subscript"/>
              </w:rPr>
              <w:t>3</w:t>
            </w:r>
            <w:r w:rsidRPr="00E96CB3">
              <w:rPr>
                <w:rFonts w:ascii="Times New Roman" w:eastAsiaTheme="minorEastAsia" w:hAnsi="Times New Roman"/>
                <w:color w:val="000000"/>
                <w:kern w:val="0"/>
              </w:rPr>
              <w:t>-N</w:t>
            </w:r>
          </w:p>
        </w:tc>
      </w:tr>
      <w:tr w:rsidR="005B12E6" w:rsidRPr="00E96CB3" w14:paraId="5579E8CB" w14:textId="77777777" w:rsidTr="005B12E6">
        <w:trPr>
          <w:trHeight w:val="340"/>
          <w:jc w:val="center"/>
        </w:trPr>
        <w:tc>
          <w:tcPr>
            <w:tcW w:w="678" w:type="pct"/>
            <w:vMerge/>
            <w:vAlign w:val="center"/>
          </w:tcPr>
          <w:p w14:paraId="25A3302E" w14:textId="77777777" w:rsidR="005B12E6" w:rsidRPr="00E96CB3" w:rsidRDefault="005B12E6" w:rsidP="005B12E6">
            <w:pPr>
              <w:autoSpaceDE w:val="0"/>
              <w:autoSpaceDN w:val="0"/>
              <w:adjustRightInd w:val="0"/>
              <w:snapToGrid w:val="0"/>
              <w:jc w:val="center"/>
              <w:rPr>
                <w:rFonts w:ascii="Times New Roman" w:eastAsiaTheme="minorEastAsia" w:hAnsi="Times New Roman"/>
                <w:kern w:val="0"/>
                <w:sz w:val="24"/>
                <w:szCs w:val="24"/>
              </w:rPr>
            </w:pPr>
          </w:p>
        </w:tc>
        <w:tc>
          <w:tcPr>
            <w:tcW w:w="673" w:type="pct"/>
            <w:vAlign w:val="center"/>
          </w:tcPr>
          <w:p w14:paraId="007C1740" w14:textId="44C7DDA1"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废气</w:t>
            </w:r>
          </w:p>
        </w:tc>
        <w:tc>
          <w:tcPr>
            <w:tcW w:w="2020" w:type="pct"/>
            <w:vAlign w:val="center"/>
          </w:tcPr>
          <w:p w14:paraId="3394B11E" w14:textId="428E376A"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1629" w:type="pct"/>
            <w:vAlign w:val="center"/>
          </w:tcPr>
          <w:p w14:paraId="6A5B8E95" w14:textId="64F0B3C0"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r>
      <w:tr w:rsidR="005B12E6" w:rsidRPr="00E96CB3" w14:paraId="12827B18" w14:textId="77777777" w:rsidTr="005B12E6">
        <w:trPr>
          <w:trHeight w:val="340"/>
          <w:jc w:val="center"/>
        </w:trPr>
        <w:tc>
          <w:tcPr>
            <w:tcW w:w="678" w:type="pct"/>
            <w:vMerge/>
            <w:vAlign w:val="center"/>
          </w:tcPr>
          <w:p w14:paraId="471A6E91" w14:textId="77777777" w:rsidR="005B12E6" w:rsidRPr="00E96CB3" w:rsidRDefault="005B12E6" w:rsidP="005B12E6">
            <w:pPr>
              <w:autoSpaceDE w:val="0"/>
              <w:autoSpaceDN w:val="0"/>
              <w:adjustRightInd w:val="0"/>
              <w:snapToGrid w:val="0"/>
              <w:jc w:val="center"/>
              <w:rPr>
                <w:rFonts w:ascii="Times New Roman" w:eastAsiaTheme="minorEastAsia" w:hAnsi="Times New Roman"/>
                <w:kern w:val="0"/>
                <w:sz w:val="24"/>
                <w:szCs w:val="24"/>
              </w:rPr>
            </w:pPr>
          </w:p>
        </w:tc>
        <w:tc>
          <w:tcPr>
            <w:tcW w:w="673" w:type="pct"/>
            <w:vAlign w:val="center"/>
          </w:tcPr>
          <w:p w14:paraId="5C1082B9" w14:textId="29645C01"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噪声</w:t>
            </w:r>
          </w:p>
        </w:tc>
        <w:tc>
          <w:tcPr>
            <w:tcW w:w="2020" w:type="pct"/>
            <w:vAlign w:val="center"/>
          </w:tcPr>
          <w:p w14:paraId="0073C914" w14:textId="13A53E2F"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1629" w:type="pct"/>
            <w:vAlign w:val="center"/>
          </w:tcPr>
          <w:p w14:paraId="74F5BDE2" w14:textId="454F3C88"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r>
      <w:tr w:rsidR="005B12E6" w:rsidRPr="00E96CB3" w14:paraId="72000EB1" w14:textId="77777777" w:rsidTr="005B12E6">
        <w:trPr>
          <w:trHeight w:val="340"/>
          <w:jc w:val="center"/>
        </w:trPr>
        <w:tc>
          <w:tcPr>
            <w:tcW w:w="678" w:type="pct"/>
            <w:vMerge/>
            <w:vAlign w:val="center"/>
          </w:tcPr>
          <w:p w14:paraId="0DB9726A" w14:textId="2212EE4B" w:rsidR="005B12E6" w:rsidRPr="00E96CB3" w:rsidRDefault="005B12E6" w:rsidP="005B12E6">
            <w:pPr>
              <w:autoSpaceDE w:val="0"/>
              <w:autoSpaceDN w:val="0"/>
              <w:adjustRightInd w:val="0"/>
              <w:snapToGrid w:val="0"/>
              <w:jc w:val="center"/>
              <w:rPr>
                <w:rFonts w:ascii="Times New Roman" w:eastAsiaTheme="minorEastAsia" w:hAnsi="Times New Roman"/>
                <w:kern w:val="0"/>
                <w:sz w:val="24"/>
                <w:szCs w:val="24"/>
              </w:rPr>
            </w:pPr>
          </w:p>
        </w:tc>
        <w:tc>
          <w:tcPr>
            <w:tcW w:w="673" w:type="pct"/>
            <w:vMerge w:val="restart"/>
            <w:vAlign w:val="center"/>
          </w:tcPr>
          <w:p w14:paraId="1E6712DE" w14:textId="17E0FE5E"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固废</w:t>
            </w:r>
          </w:p>
        </w:tc>
        <w:tc>
          <w:tcPr>
            <w:tcW w:w="2020" w:type="pct"/>
            <w:vAlign w:val="center"/>
          </w:tcPr>
          <w:p w14:paraId="734B97A0" w14:textId="5607B01B"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建筑垃圾、废包装材料等</w:t>
            </w:r>
          </w:p>
        </w:tc>
        <w:tc>
          <w:tcPr>
            <w:tcW w:w="1629" w:type="pct"/>
            <w:vAlign w:val="center"/>
          </w:tcPr>
          <w:p w14:paraId="3604D22E" w14:textId="426B2E76"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建筑垃圾、废钢材等</w:t>
            </w:r>
          </w:p>
        </w:tc>
      </w:tr>
      <w:tr w:rsidR="005B12E6" w:rsidRPr="00E96CB3" w14:paraId="7B95E00D" w14:textId="77777777" w:rsidTr="005B12E6">
        <w:trPr>
          <w:trHeight w:val="340"/>
          <w:jc w:val="center"/>
        </w:trPr>
        <w:tc>
          <w:tcPr>
            <w:tcW w:w="678" w:type="pct"/>
            <w:vMerge/>
            <w:vAlign w:val="center"/>
          </w:tcPr>
          <w:p w14:paraId="396EAEDF" w14:textId="77777777"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p>
        </w:tc>
        <w:tc>
          <w:tcPr>
            <w:tcW w:w="673" w:type="pct"/>
            <w:vMerge/>
            <w:vAlign w:val="center"/>
          </w:tcPr>
          <w:p w14:paraId="6637686B" w14:textId="77777777"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p>
        </w:tc>
        <w:tc>
          <w:tcPr>
            <w:tcW w:w="2020" w:type="pct"/>
            <w:vAlign w:val="center"/>
          </w:tcPr>
          <w:p w14:paraId="76ADAEAE" w14:textId="26A628B3"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生活垃圾</w:t>
            </w:r>
          </w:p>
        </w:tc>
        <w:tc>
          <w:tcPr>
            <w:tcW w:w="1629" w:type="pct"/>
            <w:vAlign w:val="center"/>
          </w:tcPr>
          <w:p w14:paraId="001332F0" w14:textId="4EBE1306" w:rsidR="005B12E6" w:rsidRPr="00E96CB3" w:rsidRDefault="005B12E6" w:rsidP="005B12E6">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生活垃圾</w:t>
            </w:r>
          </w:p>
        </w:tc>
      </w:tr>
    </w:tbl>
    <w:p w14:paraId="680102A8" w14:textId="77777777" w:rsidR="003E6702" w:rsidRPr="00E96CB3" w:rsidRDefault="003E6702" w:rsidP="00D422CF">
      <w:pPr>
        <w:pStyle w:val="WPSOffice1"/>
        <w:tabs>
          <w:tab w:val="right" w:leader="dot" w:pos="9070"/>
        </w:tabs>
        <w:adjustRightInd w:val="0"/>
        <w:snapToGrid w:val="0"/>
        <w:spacing w:line="360" w:lineRule="auto"/>
        <w:ind w:firstLineChars="200" w:firstLine="480"/>
        <w:jc w:val="both"/>
        <w:rPr>
          <w:rFonts w:eastAsiaTheme="minorEastAsia"/>
          <w:sz w:val="24"/>
          <w:szCs w:val="24"/>
        </w:rPr>
      </w:pPr>
    </w:p>
    <w:p w14:paraId="5CCA0855" w14:textId="59332796" w:rsidR="005B12E6" w:rsidRPr="00E96CB3" w:rsidRDefault="005B12E6" w:rsidP="005B12E6">
      <w:pPr>
        <w:pStyle w:val="3"/>
        <w:rPr>
          <w:rFonts w:eastAsiaTheme="minorEastAsia"/>
        </w:rPr>
      </w:pPr>
      <w:r w:rsidRPr="00E96CB3">
        <w:rPr>
          <w:rFonts w:eastAsiaTheme="minorEastAsia"/>
        </w:rPr>
        <w:t>营运期工艺流程及产污环节</w:t>
      </w:r>
    </w:p>
    <w:p w14:paraId="4DAE9DAA" w14:textId="77777777" w:rsidR="005B12E6" w:rsidRPr="00E96CB3" w:rsidRDefault="005B12E6" w:rsidP="005B12E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管线工程在营运期基本没有污染物产生，产污主要来自码头工程。</w:t>
      </w:r>
    </w:p>
    <w:p w14:paraId="3244B830" w14:textId="77777777" w:rsidR="005B12E6" w:rsidRPr="007D511D" w:rsidRDefault="005B12E6" w:rsidP="005B12E6">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7D511D">
        <w:rPr>
          <w:rFonts w:eastAsiaTheme="minorEastAsia"/>
          <w:b/>
          <w:sz w:val="24"/>
          <w:szCs w:val="24"/>
        </w:rPr>
        <w:t>1</w:t>
      </w:r>
      <w:r w:rsidRPr="007D511D">
        <w:rPr>
          <w:rFonts w:eastAsiaTheme="minorEastAsia"/>
          <w:b/>
          <w:sz w:val="24"/>
          <w:szCs w:val="24"/>
        </w:rPr>
        <w:t>、工艺流程</w:t>
      </w:r>
    </w:p>
    <w:p w14:paraId="68545127" w14:textId="5E9483D7" w:rsidR="003E6702" w:rsidRPr="00E96CB3" w:rsidRDefault="005B12E6" w:rsidP="005B12E6">
      <w:pPr>
        <w:pStyle w:val="WPSOffice1"/>
        <w:tabs>
          <w:tab w:val="right" w:leader="dot" w:pos="9070"/>
        </w:tabs>
        <w:adjustRightInd w:val="0"/>
        <w:snapToGrid w:val="0"/>
        <w:spacing w:line="360" w:lineRule="auto"/>
        <w:jc w:val="center"/>
        <w:rPr>
          <w:rFonts w:eastAsiaTheme="minorEastAsia"/>
          <w:sz w:val="24"/>
          <w:szCs w:val="24"/>
        </w:rPr>
      </w:pPr>
      <w:r w:rsidRPr="00E96CB3">
        <w:rPr>
          <w:rFonts w:eastAsiaTheme="minorEastAsia"/>
          <w:noProof/>
        </w:rPr>
        <w:lastRenderedPageBreak/>
        <w:drawing>
          <wp:inline distT="0" distB="0" distL="0" distR="0" wp14:anchorId="0292BBFB" wp14:editId="2A225BF3">
            <wp:extent cx="4626854" cy="432435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36514" cy="4333378"/>
                    </a:xfrm>
                    <a:prstGeom prst="rect">
                      <a:avLst/>
                    </a:prstGeom>
                  </pic:spPr>
                </pic:pic>
              </a:graphicData>
            </a:graphic>
          </wp:inline>
        </w:drawing>
      </w:r>
    </w:p>
    <w:p w14:paraId="798A9001" w14:textId="38A9F78D" w:rsidR="005B12E6" w:rsidRPr="00E96CB3" w:rsidRDefault="005B12E6" w:rsidP="005B12E6">
      <w:pPr>
        <w:pStyle w:val="2a"/>
        <w:adjustRightInd w:val="0"/>
        <w:spacing w:line="360" w:lineRule="auto"/>
        <w:ind w:firstLineChars="0" w:firstLine="0"/>
        <w:jc w:val="center"/>
        <w:rPr>
          <w:rFonts w:eastAsiaTheme="minorEastAsia" w:cs="Times New Roman"/>
          <w:b/>
          <w:noProof/>
          <w:sz w:val="24"/>
        </w:rPr>
      </w:pPr>
      <w:r w:rsidRPr="00E96CB3">
        <w:rPr>
          <w:rFonts w:eastAsiaTheme="minorEastAsia" w:cs="Times New Roman"/>
          <w:b/>
          <w:noProof/>
          <w:sz w:val="24"/>
        </w:rPr>
        <w:t>图</w:t>
      </w:r>
      <w:r w:rsidRPr="00E96CB3">
        <w:rPr>
          <w:rFonts w:eastAsiaTheme="minorEastAsia" w:cs="Times New Roman"/>
          <w:b/>
          <w:noProof/>
          <w:sz w:val="24"/>
        </w:rPr>
        <w:t xml:space="preserve">3.3-2  </w:t>
      </w:r>
      <w:r w:rsidRPr="00E96CB3">
        <w:rPr>
          <w:rFonts w:eastAsiaTheme="minorEastAsia" w:cs="Times New Roman"/>
          <w:b/>
          <w:noProof/>
          <w:sz w:val="24"/>
        </w:rPr>
        <w:t>项目码头工艺流程及产污环节图</w:t>
      </w:r>
    </w:p>
    <w:p w14:paraId="0BE7D304" w14:textId="77777777" w:rsidR="005B12E6" w:rsidRPr="00E96CB3" w:rsidRDefault="005B12E6" w:rsidP="005B12E6">
      <w:pPr>
        <w:autoSpaceDE w:val="0"/>
        <w:autoSpaceDN w:val="0"/>
        <w:adjustRightInd w:val="0"/>
        <w:snapToGrid w:val="0"/>
        <w:spacing w:line="360" w:lineRule="auto"/>
        <w:ind w:firstLineChars="200" w:firstLine="480"/>
        <w:rPr>
          <w:rFonts w:ascii="Times New Roman" w:eastAsiaTheme="minorEastAsia" w:hAnsi="Times New Roman"/>
          <w:kern w:val="0"/>
          <w:sz w:val="20"/>
          <w:szCs w:val="20"/>
        </w:rPr>
      </w:pPr>
      <w:r w:rsidRPr="00E96CB3">
        <w:rPr>
          <w:rFonts w:ascii="Times New Roman" w:eastAsiaTheme="minorEastAsia" w:hAnsi="Times New Roman"/>
          <w:kern w:val="0"/>
          <w:sz w:val="24"/>
          <w:szCs w:val="24"/>
        </w:rPr>
        <w:t>工艺流程简述：</w:t>
      </w:r>
    </w:p>
    <w:p w14:paraId="0E69CDA1" w14:textId="77777777" w:rsidR="005B12E6" w:rsidRPr="00E96CB3" w:rsidRDefault="005B12E6" w:rsidP="005B12E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⑴</w:t>
      </w:r>
      <w:r w:rsidRPr="00E96CB3">
        <w:rPr>
          <w:rFonts w:eastAsiaTheme="minorEastAsia"/>
          <w:sz w:val="24"/>
          <w:szCs w:val="24"/>
        </w:rPr>
        <w:t xml:space="preserve"> </w:t>
      </w:r>
      <w:r w:rsidRPr="00E96CB3">
        <w:rPr>
          <w:rFonts w:eastAsiaTheme="minorEastAsia"/>
          <w:sz w:val="24"/>
          <w:szCs w:val="24"/>
        </w:rPr>
        <w:t>卸船流程</w:t>
      </w:r>
    </w:p>
    <w:p w14:paraId="0C0243FA" w14:textId="77777777" w:rsidR="005B12E6" w:rsidRPr="00E96CB3" w:rsidRDefault="005B12E6" w:rsidP="005B12E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①</w:t>
      </w:r>
      <w:r w:rsidRPr="00E96CB3">
        <w:rPr>
          <w:rFonts w:eastAsiaTheme="minorEastAsia"/>
          <w:sz w:val="24"/>
          <w:szCs w:val="24"/>
        </w:rPr>
        <w:t xml:space="preserve"> </w:t>
      </w:r>
      <w:r w:rsidRPr="00E96CB3">
        <w:rPr>
          <w:rFonts w:eastAsiaTheme="minorEastAsia"/>
          <w:sz w:val="24"/>
          <w:szCs w:val="24"/>
        </w:rPr>
        <w:t>中高水位：油品、化学品船（自带泵）</w:t>
      </w:r>
      <w:r w:rsidRPr="00E96CB3">
        <w:rPr>
          <w:rFonts w:eastAsiaTheme="minorEastAsia"/>
          <w:sz w:val="24"/>
          <w:szCs w:val="24"/>
        </w:rPr>
        <w:t>→</w:t>
      </w:r>
      <w:r w:rsidRPr="00E96CB3">
        <w:rPr>
          <w:rFonts w:eastAsiaTheme="minorEastAsia"/>
          <w:sz w:val="24"/>
          <w:szCs w:val="24"/>
        </w:rPr>
        <w:t>装卸臂</w:t>
      </w:r>
      <w:r w:rsidRPr="00E96CB3">
        <w:rPr>
          <w:rFonts w:eastAsiaTheme="minorEastAsia"/>
          <w:sz w:val="24"/>
          <w:szCs w:val="24"/>
        </w:rPr>
        <w:t>→</w:t>
      </w:r>
      <w:r w:rsidRPr="00E96CB3">
        <w:rPr>
          <w:rFonts w:eastAsiaTheme="minorEastAsia"/>
          <w:sz w:val="24"/>
          <w:szCs w:val="24"/>
        </w:rPr>
        <w:t>活动钢引桥</w:t>
      </w:r>
      <w:r w:rsidRPr="00E96CB3">
        <w:rPr>
          <w:rFonts w:eastAsiaTheme="minorEastAsia"/>
          <w:sz w:val="24"/>
          <w:szCs w:val="24"/>
        </w:rPr>
        <w:t>→</w:t>
      </w:r>
      <w:r w:rsidRPr="00E96CB3">
        <w:rPr>
          <w:rFonts w:eastAsiaTheme="minorEastAsia"/>
          <w:sz w:val="24"/>
          <w:szCs w:val="24"/>
        </w:rPr>
        <w:t>阀室平台</w:t>
      </w:r>
      <w:r w:rsidRPr="00E96CB3">
        <w:rPr>
          <w:rFonts w:eastAsiaTheme="minorEastAsia"/>
          <w:sz w:val="24"/>
          <w:szCs w:val="24"/>
        </w:rPr>
        <w:t>→</w:t>
      </w:r>
      <w:r w:rsidRPr="00E96CB3">
        <w:rPr>
          <w:rFonts w:eastAsiaTheme="minorEastAsia"/>
          <w:sz w:val="24"/>
          <w:szCs w:val="24"/>
        </w:rPr>
        <w:t>陆域工艺管线</w:t>
      </w:r>
      <w:r w:rsidRPr="00E96CB3">
        <w:rPr>
          <w:rFonts w:eastAsiaTheme="minorEastAsia"/>
          <w:sz w:val="24"/>
          <w:szCs w:val="24"/>
        </w:rPr>
        <w:t>→</w:t>
      </w:r>
      <w:r w:rsidRPr="00E96CB3">
        <w:rPr>
          <w:rFonts w:eastAsiaTheme="minorEastAsia"/>
          <w:sz w:val="24"/>
          <w:szCs w:val="24"/>
        </w:rPr>
        <w:t>罐区管线、储罐。</w:t>
      </w:r>
    </w:p>
    <w:p w14:paraId="4DF680EC" w14:textId="77777777" w:rsidR="005B12E6" w:rsidRPr="00E96CB3" w:rsidRDefault="005B12E6" w:rsidP="005B12E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②</w:t>
      </w:r>
      <w:r w:rsidRPr="00E96CB3">
        <w:rPr>
          <w:rFonts w:eastAsiaTheme="minorEastAsia"/>
          <w:sz w:val="24"/>
          <w:szCs w:val="24"/>
        </w:rPr>
        <w:t xml:space="preserve"> </w:t>
      </w:r>
      <w:r w:rsidRPr="00E96CB3">
        <w:rPr>
          <w:rFonts w:eastAsiaTheme="minorEastAsia"/>
          <w:sz w:val="24"/>
          <w:szCs w:val="24"/>
        </w:rPr>
        <w:t>低水位：油品、化学品船（自带泵）</w:t>
      </w:r>
      <w:r w:rsidRPr="00E96CB3">
        <w:rPr>
          <w:rFonts w:eastAsiaTheme="minorEastAsia"/>
          <w:sz w:val="24"/>
          <w:szCs w:val="24"/>
        </w:rPr>
        <w:t>→</w:t>
      </w:r>
      <w:r w:rsidRPr="00E96CB3">
        <w:rPr>
          <w:rFonts w:eastAsiaTheme="minorEastAsia"/>
          <w:sz w:val="24"/>
          <w:szCs w:val="24"/>
        </w:rPr>
        <w:t>装卸软管</w:t>
      </w:r>
      <w:r w:rsidRPr="00E96CB3">
        <w:rPr>
          <w:rFonts w:eastAsiaTheme="minorEastAsia"/>
          <w:sz w:val="24"/>
          <w:szCs w:val="24"/>
        </w:rPr>
        <w:t>→</w:t>
      </w:r>
      <w:r w:rsidRPr="00E96CB3">
        <w:rPr>
          <w:rFonts w:eastAsiaTheme="minorEastAsia"/>
          <w:sz w:val="24"/>
          <w:szCs w:val="24"/>
        </w:rPr>
        <w:t>趸船卸船加压泵</w:t>
      </w:r>
      <w:r w:rsidRPr="00E96CB3">
        <w:rPr>
          <w:rFonts w:eastAsiaTheme="minorEastAsia"/>
          <w:sz w:val="24"/>
          <w:szCs w:val="24"/>
        </w:rPr>
        <w:t>→</w:t>
      </w:r>
      <w:r w:rsidRPr="00E96CB3">
        <w:rPr>
          <w:rFonts w:eastAsiaTheme="minorEastAsia"/>
          <w:sz w:val="24"/>
          <w:szCs w:val="24"/>
        </w:rPr>
        <w:t>活动钢引桥</w:t>
      </w:r>
      <w:r w:rsidRPr="00E96CB3">
        <w:rPr>
          <w:rFonts w:eastAsiaTheme="minorEastAsia"/>
          <w:sz w:val="24"/>
          <w:szCs w:val="24"/>
        </w:rPr>
        <w:t>→</w:t>
      </w:r>
      <w:r w:rsidRPr="00E96CB3">
        <w:rPr>
          <w:rFonts w:eastAsiaTheme="minorEastAsia"/>
          <w:sz w:val="24"/>
          <w:szCs w:val="24"/>
        </w:rPr>
        <w:t>阀室平台</w:t>
      </w:r>
      <w:r w:rsidRPr="00E96CB3">
        <w:rPr>
          <w:rFonts w:eastAsiaTheme="minorEastAsia"/>
          <w:sz w:val="24"/>
          <w:szCs w:val="24"/>
        </w:rPr>
        <w:t>→</w:t>
      </w:r>
      <w:r w:rsidRPr="00E96CB3">
        <w:rPr>
          <w:rFonts w:eastAsiaTheme="minorEastAsia"/>
          <w:sz w:val="24"/>
          <w:szCs w:val="24"/>
        </w:rPr>
        <w:t>陆域工艺管线</w:t>
      </w:r>
      <w:r w:rsidRPr="00E96CB3">
        <w:rPr>
          <w:rFonts w:eastAsiaTheme="minorEastAsia"/>
          <w:sz w:val="24"/>
          <w:szCs w:val="24"/>
        </w:rPr>
        <w:t>→</w:t>
      </w:r>
      <w:r w:rsidRPr="00E96CB3">
        <w:rPr>
          <w:rFonts w:eastAsiaTheme="minorEastAsia"/>
          <w:sz w:val="24"/>
          <w:szCs w:val="24"/>
        </w:rPr>
        <w:t>罐区管线、储罐。</w:t>
      </w:r>
    </w:p>
    <w:p w14:paraId="04BCB2EF" w14:textId="77777777" w:rsidR="005B12E6" w:rsidRPr="00E96CB3" w:rsidRDefault="005B12E6" w:rsidP="005B12E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⑵</w:t>
      </w:r>
      <w:r w:rsidRPr="00E96CB3">
        <w:rPr>
          <w:rFonts w:eastAsiaTheme="minorEastAsia"/>
          <w:sz w:val="24"/>
          <w:szCs w:val="24"/>
        </w:rPr>
        <w:t xml:space="preserve"> </w:t>
      </w:r>
      <w:r w:rsidRPr="00E96CB3">
        <w:rPr>
          <w:rFonts w:eastAsiaTheme="minorEastAsia"/>
          <w:sz w:val="24"/>
          <w:szCs w:val="24"/>
        </w:rPr>
        <w:t>装船流程</w:t>
      </w:r>
    </w:p>
    <w:p w14:paraId="56291C17" w14:textId="77777777" w:rsidR="005B12E6" w:rsidRPr="00E96CB3" w:rsidRDefault="005B12E6" w:rsidP="005B12E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罐区管线、储罐</w:t>
      </w:r>
      <w:r w:rsidRPr="00E96CB3">
        <w:rPr>
          <w:rFonts w:eastAsiaTheme="minorEastAsia"/>
          <w:sz w:val="24"/>
          <w:szCs w:val="24"/>
        </w:rPr>
        <w:t>→</w:t>
      </w:r>
      <w:r w:rsidRPr="00E96CB3">
        <w:rPr>
          <w:rFonts w:eastAsiaTheme="minorEastAsia"/>
          <w:sz w:val="24"/>
          <w:szCs w:val="24"/>
        </w:rPr>
        <w:t>陆域工艺管线</w:t>
      </w:r>
      <w:r w:rsidRPr="00E96CB3">
        <w:rPr>
          <w:rFonts w:eastAsiaTheme="minorEastAsia"/>
          <w:sz w:val="24"/>
          <w:szCs w:val="24"/>
        </w:rPr>
        <w:t>→</w:t>
      </w:r>
      <w:r w:rsidRPr="00E96CB3">
        <w:rPr>
          <w:rFonts w:eastAsiaTheme="minorEastAsia"/>
          <w:sz w:val="24"/>
          <w:szCs w:val="24"/>
        </w:rPr>
        <w:t>装船泵</w:t>
      </w:r>
      <w:r w:rsidRPr="00E96CB3">
        <w:rPr>
          <w:rFonts w:eastAsiaTheme="minorEastAsia"/>
          <w:sz w:val="24"/>
          <w:szCs w:val="24"/>
        </w:rPr>
        <w:t>→</w:t>
      </w:r>
      <w:r w:rsidRPr="00E96CB3">
        <w:rPr>
          <w:rFonts w:eastAsiaTheme="minorEastAsia"/>
          <w:sz w:val="24"/>
          <w:szCs w:val="24"/>
        </w:rPr>
        <w:t>阀室平台</w:t>
      </w:r>
      <w:r w:rsidRPr="00E96CB3">
        <w:rPr>
          <w:rFonts w:eastAsiaTheme="minorEastAsia"/>
          <w:sz w:val="24"/>
          <w:szCs w:val="24"/>
        </w:rPr>
        <w:t>→</w:t>
      </w:r>
      <w:r w:rsidRPr="00E96CB3">
        <w:rPr>
          <w:rFonts w:eastAsiaTheme="minorEastAsia"/>
          <w:sz w:val="24"/>
          <w:szCs w:val="24"/>
        </w:rPr>
        <w:t>活动钢引桥</w:t>
      </w:r>
      <w:r w:rsidRPr="00E96CB3">
        <w:rPr>
          <w:rFonts w:eastAsiaTheme="minorEastAsia"/>
          <w:sz w:val="24"/>
          <w:szCs w:val="24"/>
        </w:rPr>
        <w:t>→</w:t>
      </w:r>
      <w:r w:rsidRPr="00E96CB3">
        <w:rPr>
          <w:rFonts w:eastAsiaTheme="minorEastAsia"/>
          <w:sz w:val="24"/>
          <w:szCs w:val="24"/>
        </w:rPr>
        <w:t>趸船工艺管线、装卸臂</w:t>
      </w:r>
      <w:r w:rsidRPr="00E96CB3">
        <w:rPr>
          <w:rFonts w:eastAsiaTheme="minorEastAsia"/>
          <w:sz w:val="24"/>
          <w:szCs w:val="24"/>
        </w:rPr>
        <w:t>→</w:t>
      </w:r>
      <w:r w:rsidRPr="00E96CB3">
        <w:rPr>
          <w:rFonts w:eastAsiaTheme="minorEastAsia"/>
          <w:sz w:val="24"/>
          <w:szCs w:val="24"/>
        </w:rPr>
        <w:t>油品、化学品船。</w:t>
      </w:r>
    </w:p>
    <w:p w14:paraId="02279113" w14:textId="77777777" w:rsidR="005B12E6" w:rsidRPr="00E96CB3" w:rsidRDefault="005B12E6" w:rsidP="005B12E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ascii="宋体" w:hAnsi="宋体" w:cs="宋体" w:hint="eastAsia"/>
          <w:sz w:val="24"/>
          <w:szCs w:val="24"/>
        </w:rPr>
        <w:t>⑶</w:t>
      </w:r>
      <w:r w:rsidRPr="00E96CB3">
        <w:rPr>
          <w:rFonts w:eastAsiaTheme="minorEastAsia"/>
          <w:sz w:val="24"/>
          <w:szCs w:val="24"/>
        </w:rPr>
        <w:t xml:space="preserve"> </w:t>
      </w:r>
      <w:r w:rsidRPr="00E96CB3">
        <w:rPr>
          <w:rFonts w:eastAsiaTheme="minorEastAsia"/>
          <w:sz w:val="24"/>
          <w:szCs w:val="24"/>
        </w:rPr>
        <w:t>吹扫及放空流程</w:t>
      </w:r>
    </w:p>
    <w:p w14:paraId="42F53CE6" w14:textId="77777777" w:rsidR="005B12E6" w:rsidRPr="00E96CB3" w:rsidRDefault="005B12E6" w:rsidP="005B12E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t>每次装卸作业完毕，用氮气将来船、趸船连接软管或装卸臂内的残液吹入船舱。干管平时不清空，当卸船管道需要切换油品时，可通过厂区循环泵将下次作业的油品、化学品自储罐泵送至循环管道。扫舱采用转子扫舱泵将油品扫入主管线。</w:t>
      </w:r>
    </w:p>
    <w:p w14:paraId="7AE817C9" w14:textId="77777777" w:rsidR="005B12E6" w:rsidRPr="007D511D" w:rsidRDefault="005B12E6" w:rsidP="005B12E6">
      <w:pPr>
        <w:pStyle w:val="WPSOffice1"/>
        <w:tabs>
          <w:tab w:val="right" w:leader="dot" w:pos="9070"/>
        </w:tabs>
        <w:adjustRightInd w:val="0"/>
        <w:snapToGrid w:val="0"/>
        <w:spacing w:line="360" w:lineRule="auto"/>
        <w:ind w:firstLineChars="200" w:firstLine="482"/>
        <w:jc w:val="both"/>
        <w:rPr>
          <w:rFonts w:eastAsiaTheme="minorEastAsia"/>
          <w:b/>
          <w:sz w:val="24"/>
          <w:szCs w:val="24"/>
        </w:rPr>
      </w:pPr>
      <w:r w:rsidRPr="007D511D">
        <w:rPr>
          <w:rFonts w:eastAsiaTheme="minorEastAsia"/>
          <w:b/>
          <w:sz w:val="24"/>
          <w:szCs w:val="24"/>
        </w:rPr>
        <w:t>2</w:t>
      </w:r>
      <w:r w:rsidRPr="007D511D">
        <w:rPr>
          <w:rFonts w:eastAsiaTheme="minorEastAsia"/>
          <w:b/>
          <w:sz w:val="24"/>
          <w:szCs w:val="24"/>
        </w:rPr>
        <w:t>、产污环节</w:t>
      </w:r>
    </w:p>
    <w:p w14:paraId="34E57D85" w14:textId="4AABAA5C" w:rsidR="005B12E6" w:rsidRPr="00E96CB3" w:rsidRDefault="005B12E6" w:rsidP="005B12E6">
      <w:pPr>
        <w:pStyle w:val="WPSOffice1"/>
        <w:tabs>
          <w:tab w:val="right" w:leader="dot" w:pos="9070"/>
        </w:tabs>
        <w:adjustRightInd w:val="0"/>
        <w:snapToGrid w:val="0"/>
        <w:spacing w:line="360" w:lineRule="auto"/>
        <w:ind w:firstLineChars="200" w:firstLine="480"/>
        <w:jc w:val="both"/>
        <w:rPr>
          <w:rFonts w:eastAsiaTheme="minorEastAsia"/>
          <w:sz w:val="24"/>
          <w:szCs w:val="24"/>
        </w:rPr>
      </w:pPr>
      <w:r w:rsidRPr="00E96CB3">
        <w:rPr>
          <w:rFonts w:eastAsiaTheme="minorEastAsia"/>
          <w:sz w:val="24"/>
          <w:szCs w:val="24"/>
        </w:rPr>
        <w:lastRenderedPageBreak/>
        <w:t>本项目在正常运营状态下污染物产生环节分析结果见表</w:t>
      </w:r>
      <w:r w:rsidRPr="00E96CB3">
        <w:rPr>
          <w:rFonts w:eastAsiaTheme="minorEastAsia"/>
          <w:sz w:val="24"/>
          <w:szCs w:val="24"/>
        </w:rPr>
        <w:t>3.3-2</w:t>
      </w:r>
      <w:r w:rsidRPr="00E96CB3">
        <w:rPr>
          <w:rFonts w:eastAsiaTheme="minorEastAsia"/>
          <w:sz w:val="24"/>
          <w:szCs w:val="24"/>
        </w:rPr>
        <w:t>。</w:t>
      </w:r>
    </w:p>
    <w:p w14:paraId="630D28C3" w14:textId="36B36B8E" w:rsidR="005B12E6" w:rsidRPr="00E96CB3" w:rsidRDefault="005B12E6" w:rsidP="007D511D">
      <w:pPr>
        <w:pStyle w:val="2a"/>
        <w:adjustRightInd w:val="0"/>
        <w:spacing w:line="276" w:lineRule="auto"/>
        <w:ind w:firstLineChars="0" w:firstLine="0"/>
        <w:jc w:val="center"/>
        <w:rPr>
          <w:rFonts w:eastAsiaTheme="minorEastAsia" w:cs="Times New Roman"/>
          <w:b/>
          <w:noProof/>
          <w:sz w:val="24"/>
        </w:rPr>
      </w:pPr>
      <w:r w:rsidRPr="00E96CB3">
        <w:rPr>
          <w:rFonts w:eastAsiaTheme="minorEastAsia" w:cs="Times New Roman"/>
          <w:b/>
          <w:noProof/>
          <w:sz w:val="24"/>
        </w:rPr>
        <w:t>表</w:t>
      </w:r>
      <w:r w:rsidRPr="00E96CB3">
        <w:rPr>
          <w:rFonts w:eastAsiaTheme="minorEastAsia" w:cs="Times New Roman"/>
          <w:b/>
          <w:noProof/>
          <w:sz w:val="24"/>
        </w:rPr>
        <w:t xml:space="preserve">3.3-2  </w:t>
      </w:r>
      <w:r w:rsidRPr="00E96CB3">
        <w:rPr>
          <w:rFonts w:eastAsiaTheme="minorEastAsia" w:cs="Times New Roman"/>
          <w:b/>
          <w:noProof/>
          <w:sz w:val="24"/>
        </w:rPr>
        <w:t>污染物产生环节分析结果</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1519"/>
        <w:gridCol w:w="2954"/>
        <w:gridCol w:w="2748"/>
        <w:gridCol w:w="1819"/>
      </w:tblGrid>
      <w:tr w:rsidR="00482CA9" w:rsidRPr="00E96CB3" w14:paraId="4E551408" w14:textId="77777777" w:rsidTr="00482CA9">
        <w:trPr>
          <w:trHeight w:val="350"/>
          <w:jc w:val="center"/>
        </w:trPr>
        <w:tc>
          <w:tcPr>
            <w:tcW w:w="840" w:type="pct"/>
            <w:vAlign w:val="center"/>
          </w:tcPr>
          <w:p w14:paraId="7388FE0C" w14:textId="77777777" w:rsidR="00482CA9" w:rsidRPr="00E96CB3" w:rsidRDefault="00482CA9" w:rsidP="00482CA9">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类别</w:t>
            </w:r>
          </w:p>
        </w:tc>
        <w:tc>
          <w:tcPr>
            <w:tcW w:w="1634" w:type="pct"/>
            <w:vAlign w:val="center"/>
          </w:tcPr>
          <w:p w14:paraId="69870F7D" w14:textId="77777777" w:rsidR="00482CA9" w:rsidRPr="00E96CB3" w:rsidRDefault="00482CA9" w:rsidP="00482CA9">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产生环节</w:t>
            </w:r>
          </w:p>
        </w:tc>
        <w:tc>
          <w:tcPr>
            <w:tcW w:w="1520" w:type="pct"/>
            <w:vAlign w:val="center"/>
          </w:tcPr>
          <w:p w14:paraId="7D6A156F" w14:textId="77777777" w:rsidR="00482CA9" w:rsidRPr="00E96CB3" w:rsidRDefault="00482CA9" w:rsidP="00482CA9">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主要污染物</w:t>
            </w:r>
          </w:p>
        </w:tc>
        <w:tc>
          <w:tcPr>
            <w:tcW w:w="1007" w:type="pct"/>
            <w:vAlign w:val="center"/>
          </w:tcPr>
          <w:p w14:paraId="69C53A29" w14:textId="77777777" w:rsidR="00482CA9" w:rsidRPr="00E96CB3" w:rsidRDefault="00482CA9" w:rsidP="00482CA9">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污染类别</w:t>
            </w:r>
          </w:p>
        </w:tc>
      </w:tr>
      <w:tr w:rsidR="00482CA9" w:rsidRPr="00E96CB3" w14:paraId="67C20302" w14:textId="77777777" w:rsidTr="00482CA9">
        <w:trPr>
          <w:trHeight w:val="350"/>
          <w:jc w:val="center"/>
        </w:trPr>
        <w:tc>
          <w:tcPr>
            <w:tcW w:w="840" w:type="pct"/>
            <w:vMerge w:val="restart"/>
            <w:vAlign w:val="center"/>
          </w:tcPr>
          <w:p w14:paraId="30EE4848"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废气</w:t>
            </w:r>
          </w:p>
        </w:tc>
        <w:tc>
          <w:tcPr>
            <w:tcW w:w="1634" w:type="pct"/>
            <w:vAlign w:val="center"/>
          </w:tcPr>
          <w:p w14:paraId="4057AFAC"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装卸臂拆卸废气</w:t>
            </w:r>
          </w:p>
        </w:tc>
        <w:tc>
          <w:tcPr>
            <w:tcW w:w="1520" w:type="pct"/>
            <w:vAlign w:val="center"/>
          </w:tcPr>
          <w:p w14:paraId="7EFB3831"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非甲烷总烃</w:t>
            </w:r>
          </w:p>
        </w:tc>
        <w:tc>
          <w:tcPr>
            <w:tcW w:w="1007" w:type="pct"/>
            <w:vAlign w:val="center"/>
          </w:tcPr>
          <w:p w14:paraId="06A7A06C"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无组织排放</w:t>
            </w:r>
          </w:p>
        </w:tc>
      </w:tr>
      <w:tr w:rsidR="00482CA9" w:rsidRPr="00E96CB3" w14:paraId="15432B20" w14:textId="77777777" w:rsidTr="00482CA9">
        <w:trPr>
          <w:trHeight w:val="350"/>
          <w:jc w:val="center"/>
        </w:trPr>
        <w:tc>
          <w:tcPr>
            <w:tcW w:w="840" w:type="pct"/>
            <w:vMerge/>
            <w:vAlign w:val="center"/>
          </w:tcPr>
          <w:p w14:paraId="18FA5146" w14:textId="77777777" w:rsidR="00482CA9" w:rsidRPr="00E96CB3" w:rsidRDefault="00482CA9" w:rsidP="00482CA9">
            <w:pPr>
              <w:autoSpaceDE w:val="0"/>
              <w:autoSpaceDN w:val="0"/>
              <w:adjustRightInd w:val="0"/>
              <w:snapToGrid w:val="0"/>
              <w:jc w:val="center"/>
              <w:rPr>
                <w:rFonts w:ascii="Times New Roman" w:eastAsiaTheme="minorEastAsia" w:hAnsi="Times New Roman"/>
                <w:kern w:val="0"/>
                <w:sz w:val="24"/>
                <w:szCs w:val="24"/>
              </w:rPr>
            </w:pPr>
          </w:p>
        </w:tc>
        <w:tc>
          <w:tcPr>
            <w:tcW w:w="1634" w:type="pct"/>
            <w:vAlign w:val="center"/>
          </w:tcPr>
          <w:p w14:paraId="560CB355"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装船废气</w:t>
            </w:r>
          </w:p>
        </w:tc>
        <w:tc>
          <w:tcPr>
            <w:tcW w:w="1520" w:type="pct"/>
            <w:vAlign w:val="center"/>
          </w:tcPr>
          <w:p w14:paraId="4048B9F7"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非甲烷总烃</w:t>
            </w:r>
          </w:p>
        </w:tc>
        <w:tc>
          <w:tcPr>
            <w:tcW w:w="1007" w:type="pct"/>
            <w:vAlign w:val="center"/>
          </w:tcPr>
          <w:p w14:paraId="41131CC3"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无组织排放</w:t>
            </w:r>
          </w:p>
        </w:tc>
      </w:tr>
      <w:tr w:rsidR="00482CA9" w:rsidRPr="00E96CB3" w14:paraId="66A68D82" w14:textId="77777777" w:rsidTr="00482CA9">
        <w:trPr>
          <w:trHeight w:val="350"/>
          <w:jc w:val="center"/>
        </w:trPr>
        <w:tc>
          <w:tcPr>
            <w:tcW w:w="840" w:type="pct"/>
            <w:vMerge w:val="restart"/>
            <w:vAlign w:val="center"/>
          </w:tcPr>
          <w:p w14:paraId="4CDA2CA3"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废水</w:t>
            </w:r>
          </w:p>
        </w:tc>
        <w:tc>
          <w:tcPr>
            <w:tcW w:w="1634" w:type="pct"/>
            <w:vAlign w:val="center"/>
          </w:tcPr>
          <w:p w14:paraId="68EF4407"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船舶舱底油污水</w:t>
            </w:r>
          </w:p>
        </w:tc>
        <w:tc>
          <w:tcPr>
            <w:tcW w:w="1520" w:type="pct"/>
            <w:vAlign w:val="center"/>
          </w:tcPr>
          <w:p w14:paraId="3E11A014"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石油类</w:t>
            </w:r>
          </w:p>
        </w:tc>
        <w:tc>
          <w:tcPr>
            <w:tcW w:w="1007" w:type="pct"/>
            <w:vAlign w:val="center"/>
          </w:tcPr>
          <w:p w14:paraId="4536E972"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船舶废水</w:t>
            </w:r>
          </w:p>
        </w:tc>
      </w:tr>
      <w:tr w:rsidR="00482CA9" w:rsidRPr="00E96CB3" w14:paraId="0BAD6B9B" w14:textId="77777777" w:rsidTr="00482CA9">
        <w:trPr>
          <w:trHeight w:val="348"/>
          <w:jc w:val="center"/>
        </w:trPr>
        <w:tc>
          <w:tcPr>
            <w:tcW w:w="840" w:type="pct"/>
            <w:vMerge/>
            <w:vAlign w:val="center"/>
          </w:tcPr>
          <w:p w14:paraId="1E8F9EED" w14:textId="77777777" w:rsidR="00482CA9" w:rsidRPr="00E96CB3" w:rsidRDefault="00482CA9" w:rsidP="00482CA9">
            <w:pPr>
              <w:autoSpaceDE w:val="0"/>
              <w:autoSpaceDN w:val="0"/>
              <w:adjustRightInd w:val="0"/>
              <w:snapToGrid w:val="0"/>
              <w:jc w:val="center"/>
              <w:rPr>
                <w:rFonts w:ascii="Times New Roman" w:eastAsiaTheme="minorEastAsia" w:hAnsi="Times New Roman"/>
                <w:kern w:val="0"/>
                <w:sz w:val="24"/>
                <w:szCs w:val="24"/>
              </w:rPr>
            </w:pPr>
          </w:p>
        </w:tc>
        <w:tc>
          <w:tcPr>
            <w:tcW w:w="1634" w:type="pct"/>
            <w:vAlign w:val="center"/>
          </w:tcPr>
          <w:p w14:paraId="06D0B6C1"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船舶生活污水</w:t>
            </w:r>
          </w:p>
        </w:tc>
        <w:tc>
          <w:tcPr>
            <w:tcW w:w="1520" w:type="pct"/>
            <w:vAlign w:val="center"/>
          </w:tcPr>
          <w:p w14:paraId="0FFFB6A0" w14:textId="019EB0CB"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COD</w:t>
            </w:r>
            <w:r w:rsidRPr="00E96CB3">
              <w:rPr>
                <w:rFonts w:ascii="Times New Roman" w:eastAsiaTheme="minorEastAsia" w:hAnsi="Times New Roman"/>
                <w:color w:val="000000"/>
                <w:kern w:val="0"/>
              </w:rPr>
              <w:t>等</w:t>
            </w:r>
          </w:p>
        </w:tc>
        <w:tc>
          <w:tcPr>
            <w:tcW w:w="1007" w:type="pct"/>
            <w:vAlign w:val="center"/>
          </w:tcPr>
          <w:p w14:paraId="600DC78E"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船舶废水</w:t>
            </w:r>
          </w:p>
        </w:tc>
      </w:tr>
      <w:tr w:rsidR="00482CA9" w:rsidRPr="00E96CB3" w14:paraId="4B3A81F2" w14:textId="77777777" w:rsidTr="00482CA9">
        <w:trPr>
          <w:trHeight w:val="350"/>
          <w:jc w:val="center"/>
        </w:trPr>
        <w:tc>
          <w:tcPr>
            <w:tcW w:w="840" w:type="pct"/>
            <w:vMerge/>
            <w:vAlign w:val="center"/>
          </w:tcPr>
          <w:p w14:paraId="1705C4B2" w14:textId="77777777" w:rsidR="00482CA9" w:rsidRPr="00E96CB3" w:rsidRDefault="00482CA9" w:rsidP="00482CA9">
            <w:pPr>
              <w:autoSpaceDE w:val="0"/>
              <w:autoSpaceDN w:val="0"/>
              <w:adjustRightInd w:val="0"/>
              <w:snapToGrid w:val="0"/>
              <w:jc w:val="center"/>
              <w:rPr>
                <w:rFonts w:ascii="Times New Roman" w:eastAsiaTheme="minorEastAsia" w:hAnsi="Times New Roman"/>
                <w:kern w:val="0"/>
                <w:sz w:val="24"/>
                <w:szCs w:val="24"/>
              </w:rPr>
            </w:pPr>
          </w:p>
        </w:tc>
        <w:tc>
          <w:tcPr>
            <w:tcW w:w="1634" w:type="pct"/>
            <w:vAlign w:val="center"/>
          </w:tcPr>
          <w:p w14:paraId="53579AA8"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码头生活污水</w:t>
            </w:r>
          </w:p>
        </w:tc>
        <w:tc>
          <w:tcPr>
            <w:tcW w:w="1520" w:type="pct"/>
            <w:vAlign w:val="center"/>
          </w:tcPr>
          <w:p w14:paraId="62D50F7F" w14:textId="0D781350"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COD</w:t>
            </w:r>
            <w:r w:rsidRPr="00E96CB3">
              <w:rPr>
                <w:rFonts w:ascii="Times New Roman" w:eastAsiaTheme="minorEastAsia" w:hAnsi="Times New Roman"/>
                <w:color w:val="000000"/>
                <w:kern w:val="0"/>
              </w:rPr>
              <w:t>等</w:t>
            </w:r>
          </w:p>
        </w:tc>
        <w:tc>
          <w:tcPr>
            <w:tcW w:w="1007" w:type="pct"/>
            <w:vAlign w:val="center"/>
          </w:tcPr>
          <w:p w14:paraId="22C06DA1"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生活废水</w:t>
            </w:r>
          </w:p>
        </w:tc>
      </w:tr>
      <w:tr w:rsidR="00482CA9" w:rsidRPr="00E96CB3" w14:paraId="6133678D" w14:textId="77777777" w:rsidTr="00482CA9">
        <w:trPr>
          <w:trHeight w:val="350"/>
          <w:jc w:val="center"/>
        </w:trPr>
        <w:tc>
          <w:tcPr>
            <w:tcW w:w="840" w:type="pct"/>
            <w:vMerge/>
            <w:vAlign w:val="center"/>
          </w:tcPr>
          <w:p w14:paraId="1E97ED32" w14:textId="77777777" w:rsidR="00482CA9" w:rsidRPr="00E96CB3" w:rsidRDefault="00482CA9" w:rsidP="00482CA9">
            <w:pPr>
              <w:autoSpaceDE w:val="0"/>
              <w:autoSpaceDN w:val="0"/>
              <w:adjustRightInd w:val="0"/>
              <w:snapToGrid w:val="0"/>
              <w:jc w:val="center"/>
              <w:rPr>
                <w:rFonts w:ascii="Times New Roman" w:eastAsiaTheme="minorEastAsia" w:hAnsi="Times New Roman"/>
                <w:kern w:val="0"/>
                <w:sz w:val="24"/>
                <w:szCs w:val="24"/>
              </w:rPr>
            </w:pPr>
          </w:p>
        </w:tc>
        <w:tc>
          <w:tcPr>
            <w:tcW w:w="1634" w:type="pct"/>
            <w:vAlign w:val="center"/>
          </w:tcPr>
          <w:p w14:paraId="45734731"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初期雨水</w:t>
            </w:r>
          </w:p>
        </w:tc>
        <w:tc>
          <w:tcPr>
            <w:tcW w:w="1520" w:type="pct"/>
            <w:vAlign w:val="center"/>
          </w:tcPr>
          <w:p w14:paraId="727F0D32" w14:textId="4AFA187D"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SS</w:t>
            </w:r>
            <w:r w:rsidRPr="00E96CB3">
              <w:rPr>
                <w:rFonts w:ascii="Times New Roman" w:eastAsiaTheme="minorEastAsia" w:hAnsi="Times New Roman"/>
                <w:color w:val="000000"/>
                <w:kern w:val="0"/>
              </w:rPr>
              <w:t>、石油类等</w:t>
            </w:r>
          </w:p>
        </w:tc>
        <w:tc>
          <w:tcPr>
            <w:tcW w:w="1007" w:type="pct"/>
            <w:vAlign w:val="center"/>
          </w:tcPr>
          <w:p w14:paraId="0F2A34AC"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初期雨水</w:t>
            </w:r>
          </w:p>
        </w:tc>
      </w:tr>
      <w:tr w:rsidR="00482CA9" w:rsidRPr="00E96CB3" w14:paraId="19400DD9" w14:textId="77777777" w:rsidTr="00482CA9">
        <w:trPr>
          <w:trHeight w:val="350"/>
          <w:jc w:val="center"/>
        </w:trPr>
        <w:tc>
          <w:tcPr>
            <w:tcW w:w="840" w:type="pct"/>
            <w:vMerge/>
            <w:vAlign w:val="center"/>
          </w:tcPr>
          <w:p w14:paraId="0C18677D" w14:textId="77777777" w:rsidR="00482CA9" w:rsidRPr="00E96CB3" w:rsidRDefault="00482CA9" w:rsidP="00482CA9">
            <w:pPr>
              <w:autoSpaceDE w:val="0"/>
              <w:autoSpaceDN w:val="0"/>
              <w:adjustRightInd w:val="0"/>
              <w:snapToGrid w:val="0"/>
              <w:jc w:val="center"/>
              <w:rPr>
                <w:rFonts w:ascii="Times New Roman" w:eastAsiaTheme="minorEastAsia" w:hAnsi="Times New Roman"/>
                <w:kern w:val="0"/>
                <w:sz w:val="24"/>
                <w:szCs w:val="24"/>
              </w:rPr>
            </w:pPr>
          </w:p>
        </w:tc>
        <w:tc>
          <w:tcPr>
            <w:tcW w:w="1634" w:type="pct"/>
            <w:vAlign w:val="center"/>
          </w:tcPr>
          <w:p w14:paraId="1F46E308"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趸船平台冲洗废水</w:t>
            </w:r>
          </w:p>
        </w:tc>
        <w:tc>
          <w:tcPr>
            <w:tcW w:w="1520" w:type="pct"/>
            <w:vAlign w:val="center"/>
          </w:tcPr>
          <w:p w14:paraId="7D805B5B" w14:textId="0957A594"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SS</w:t>
            </w:r>
            <w:r w:rsidRPr="00E96CB3">
              <w:rPr>
                <w:rFonts w:ascii="Times New Roman" w:eastAsiaTheme="minorEastAsia" w:hAnsi="Times New Roman"/>
                <w:color w:val="000000"/>
                <w:kern w:val="0"/>
              </w:rPr>
              <w:t>、石油类等</w:t>
            </w:r>
          </w:p>
        </w:tc>
        <w:tc>
          <w:tcPr>
            <w:tcW w:w="1007" w:type="pct"/>
            <w:vAlign w:val="center"/>
          </w:tcPr>
          <w:p w14:paraId="403DADC4"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冲洗废水</w:t>
            </w:r>
          </w:p>
        </w:tc>
      </w:tr>
      <w:tr w:rsidR="00482CA9" w:rsidRPr="00E96CB3" w14:paraId="03081A6E" w14:textId="77777777" w:rsidTr="00482CA9">
        <w:trPr>
          <w:trHeight w:val="350"/>
          <w:jc w:val="center"/>
        </w:trPr>
        <w:tc>
          <w:tcPr>
            <w:tcW w:w="840" w:type="pct"/>
            <w:vMerge w:val="restart"/>
            <w:vAlign w:val="center"/>
          </w:tcPr>
          <w:p w14:paraId="496008E9"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固废</w:t>
            </w:r>
          </w:p>
        </w:tc>
        <w:tc>
          <w:tcPr>
            <w:tcW w:w="1634" w:type="pct"/>
            <w:vAlign w:val="center"/>
          </w:tcPr>
          <w:p w14:paraId="0442ACA3"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生活垃圾</w:t>
            </w:r>
          </w:p>
        </w:tc>
        <w:tc>
          <w:tcPr>
            <w:tcW w:w="1520" w:type="pct"/>
            <w:vAlign w:val="center"/>
          </w:tcPr>
          <w:p w14:paraId="0CE5A277"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果皮、纸屑等</w:t>
            </w:r>
          </w:p>
        </w:tc>
        <w:tc>
          <w:tcPr>
            <w:tcW w:w="1007" w:type="pct"/>
            <w:vAlign w:val="center"/>
          </w:tcPr>
          <w:p w14:paraId="60965A03"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生活垃圾</w:t>
            </w:r>
          </w:p>
        </w:tc>
      </w:tr>
      <w:tr w:rsidR="00482CA9" w:rsidRPr="00E96CB3" w14:paraId="47C8A670" w14:textId="77777777" w:rsidTr="00482CA9">
        <w:trPr>
          <w:trHeight w:val="350"/>
          <w:jc w:val="center"/>
        </w:trPr>
        <w:tc>
          <w:tcPr>
            <w:tcW w:w="840" w:type="pct"/>
            <w:vMerge/>
            <w:vAlign w:val="center"/>
          </w:tcPr>
          <w:p w14:paraId="68EAB2AB" w14:textId="77777777" w:rsidR="00482CA9" w:rsidRPr="00E96CB3" w:rsidRDefault="00482CA9" w:rsidP="00482CA9">
            <w:pPr>
              <w:autoSpaceDE w:val="0"/>
              <w:autoSpaceDN w:val="0"/>
              <w:adjustRightInd w:val="0"/>
              <w:snapToGrid w:val="0"/>
              <w:jc w:val="center"/>
              <w:rPr>
                <w:rFonts w:ascii="Times New Roman" w:eastAsiaTheme="minorEastAsia" w:hAnsi="Times New Roman"/>
                <w:kern w:val="0"/>
                <w:sz w:val="24"/>
                <w:szCs w:val="24"/>
              </w:rPr>
            </w:pPr>
          </w:p>
        </w:tc>
        <w:tc>
          <w:tcPr>
            <w:tcW w:w="1634" w:type="pct"/>
            <w:vAlign w:val="center"/>
          </w:tcPr>
          <w:p w14:paraId="0ED5399F"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船舶生活垃圾</w:t>
            </w:r>
          </w:p>
        </w:tc>
        <w:tc>
          <w:tcPr>
            <w:tcW w:w="1520" w:type="pct"/>
            <w:vAlign w:val="center"/>
          </w:tcPr>
          <w:p w14:paraId="251037AB"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生活垃圾</w:t>
            </w:r>
          </w:p>
        </w:tc>
        <w:tc>
          <w:tcPr>
            <w:tcW w:w="1007" w:type="pct"/>
            <w:vAlign w:val="center"/>
          </w:tcPr>
          <w:p w14:paraId="7A3469B8"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生活垃圾</w:t>
            </w:r>
          </w:p>
        </w:tc>
      </w:tr>
      <w:tr w:rsidR="00482CA9" w:rsidRPr="00E96CB3" w14:paraId="442C90E2" w14:textId="77777777" w:rsidTr="00482CA9">
        <w:trPr>
          <w:trHeight w:val="348"/>
          <w:jc w:val="center"/>
        </w:trPr>
        <w:tc>
          <w:tcPr>
            <w:tcW w:w="840" w:type="pct"/>
            <w:vMerge/>
            <w:vAlign w:val="center"/>
          </w:tcPr>
          <w:p w14:paraId="77A5F46B" w14:textId="77777777" w:rsidR="00482CA9" w:rsidRPr="00E96CB3" w:rsidRDefault="00482CA9" w:rsidP="00482CA9">
            <w:pPr>
              <w:autoSpaceDE w:val="0"/>
              <w:autoSpaceDN w:val="0"/>
              <w:adjustRightInd w:val="0"/>
              <w:snapToGrid w:val="0"/>
              <w:jc w:val="center"/>
              <w:rPr>
                <w:rFonts w:ascii="Times New Roman" w:eastAsiaTheme="minorEastAsia" w:hAnsi="Times New Roman"/>
                <w:kern w:val="0"/>
                <w:sz w:val="24"/>
                <w:szCs w:val="24"/>
              </w:rPr>
            </w:pPr>
          </w:p>
        </w:tc>
        <w:tc>
          <w:tcPr>
            <w:tcW w:w="1634" w:type="pct"/>
            <w:vAlign w:val="center"/>
          </w:tcPr>
          <w:p w14:paraId="349EB5FE"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废油</w:t>
            </w:r>
          </w:p>
        </w:tc>
        <w:tc>
          <w:tcPr>
            <w:tcW w:w="1520" w:type="pct"/>
            <w:vAlign w:val="center"/>
          </w:tcPr>
          <w:p w14:paraId="47B89456"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废油渣</w:t>
            </w:r>
          </w:p>
        </w:tc>
        <w:tc>
          <w:tcPr>
            <w:tcW w:w="1007" w:type="pct"/>
            <w:vAlign w:val="center"/>
          </w:tcPr>
          <w:p w14:paraId="0F1F7086"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危险固废</w:t>
            </w:r>
          </w:p>
        </w:tc>
      </w:tr>
      <w:tr w:rsidR="00482CA9" w:rsidRPr="00E96CB3" w14:paraId="380D3B0E" w14:textId="77777777" w:rsidTr="00482CA9">
        <w:trPr>
          <w:trHeight w:val="350"/>
          <w:jc w:val="center"/>
        </w:trPr>
        <w:tc>
          <w:tcPr>
            <w:tcW w:w="840" w:type="pct"/>
            <w:vMerge w:val="restart"/>
            <w:vAlign w:val="center"/>
          </w:tcPr>
          <w:p w14:paraId="7CBEFD86"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噪声</w:t>
            </w:r>
          </w:p>
        </w:tc>
        <w:tc>
          <w:tcPr>
            <w:tcW w:w="1634" w:type="pct"/>
            <w:vAlign w:val="center"/>
          </w:tcPr>
          <w:p w14:paraId="4610EC33"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船舶噪声</w:t>
            </w:r>
          </w:p>
        </w:tc>
        <w:tc>
          <w:tcPr>
            <w:tcW w:w="1520" w:type="pct"/>
            <w:vAlign w:val="center"/>
          </w:tcPr>
          <w:p w14:paraId="1242375F" w14:textId="62D3E385"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sz w:val="24"/>
                <w:szCs w:val="24"/>
              </w:rPr>
            </w:pPr>
            <w:r w:rsidRPr="00E96CB3">
              <w:rPr>
                <w:rFonts w:ascii="Times New Roman" w:eastAsiaTheme="minorEastAsia" w:hAnsi="Times New Roman"/>
                <w:color w:val="000000"/>
                <w:kern w:val="0"/>
                <w:sz w:val="24"/>
                <w:szCs w:val="24"/>
              </w:rPr>
              <w:t>/</w:t>
            </w:r>
          </w:p>
        </w:tc>
        <w:tc>
          <w:tcPr>
            <w:tcW w:w="1007" w:type="pct"/>
            <w:vAlign w:val="center"/>
          </w:tcPr>
          <w:p w14:paraId="1152FEFF"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噪声</w:t>
            </w:r>
          </w:p>
        </w:tc>
      </w:tr>
      <w:tr w:rsidR="00482CA9" w:rsidRPr="00E96CB3" w14:paraId="3A383DF4" w14:textId="77777777" w:rsidTr="00482CA9">
        <w:trPr>
          <w:trHeight w:val="338"/>
          <w:jc w:val="center"/>
        </w:trPr>
        <w:tc>
          <w:tcPr>
            <w:tcW w:w="840" w:type="pct"/>
            <w:vMerge/>
            <w:vAlign w:val="center"/>
          </w:tcPr>
          <w:p w14:paraId="6E9F4753" w14:textId="77777777" w:rsidR="00482CA9" w:rsidRPr="00E96CB3" w:rsidRDefault="00482CA9" w:rsidP="00482CA9">
            <w:pPr>
              <w:autoSpaceDE w:val="0"/>
              <w:autoSpaceDN w:val="0"/>
              <w:adjustRightInd w:val="0"/>
              <w:snapToGrid w:val="0"/>
              <w:jc w:val="center"/>
              <w:rPr>
                <w:rFonts w:ascii="Times New Roman" w:eastAsiaTheme="minorEastAsia" w:hAnsi="Times New Roman"/>
                <w:kern w:val="0"/>
                <w:sz w:val="24"/>
                <w:szCs w:val="24"/>
              </w:rPr>
            </w:pPr>
          </w:p>
        </w:tc>
        <w:tc>
          <w:tcPr>
            <w:tcW w:w="1634" w:type="pct"/>
            <w:vAlign w:val="center"/>
          </w:tcPr>
          <w:p w14:paraId="6F8020AD"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船舶鸣笛声</w:t>
            </w:r>
          </w:p>
        </w:tc>
        <w:tc>
          <w:tcPr>
            <w:tcW w:w="1520" w:type="pct"/>
            <w:vAlign w:val="center"/>
          </w:tcPr>
          <w:p w14:paraId="217291D9" w14:textId="3868EA2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sz w:val="24"/>
                <w:szCs w:val="24"/>
              </w:rPr>
            </w:pPr>
            <w:r w:rsidRPr="00E96CB3">
              <w:rPr>
                <w:rFonts w:ascii="Times New Roman" w:eastAsiaTheme="minorEastAsia" w:hAnsi="Times New Roman"/>
                <w:color w:val="000000"/>
                <w:kern w:val="0"/>
                <w:sz w:val="24"/>
                <w:szCs w:val="24"/>
              </w:rPr>
              <w:t>/</w:t>
            </w:r>
          </w:p>
        </w:tc>
        <w:tc>
          <w:tcPr>
            <w:tcW w:w="1007" w:type="pct"/>
            <w:vAlign w:val="center"/>
          </w:tcPr>
          <w:p w14:paraId="4351F531" w14:textId="77777777" w:rsidR="00482CA9" w:rsidRPr="00E96CB3" w:rsidRDefault="00482CA9" w:rsidP="00482CA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噪声</w:t>
            </w:r>
          </w:p>
        </w:tc>
      </w:tr>
    </w:tbl>
    <w:p w14:paraId="10758445" w14:textId="77777777" w:rsidR="005B12E6" w:rsidRPr="00E96CB3" w:rsidRDefault="005B12E6" w:rsidP="00D422CF">
      <w:pPr>
        <w:pStyle w:val="WPSOffice1"/>
        <w:tabs>
          <w:tab w:val="right" w:leader="dot" w:pos="9070"/>
        </w:tabs>
        <w:adjustRightInd w:val="0"/>
        <w:snapToGrid w:val="0"/>
        <w:spacing w:line="360" w:lineRule="auto"/>
        <w:ind w:firstLineChars="200" w:firstLine="480"/>
        <w:jc w:val="both"/>
        <w:rPr>
          <w:rFonts w:eastAsiaTheme="minorEastAsia"/>
          <w:sz w:val="24"/>
          <w:szCs w:val="24"/>
        </w:rPr>
      </w:pPr>
    </w:p>
    <w:p w14:paraId="2691F8DB" w14:textId="77777777" w:rsidR="00D422CF" w:rsidRPr="00E96CB3" w:rsidRDefault="00D422CF" w:rsidP="00D422CF">
      <w:pPr>
        <w:pStyle w:val="3"/>
        <w:rPr>
          <w:rFonts w:eastAsiaTheme="minorEastAsia"/>
        </w:rPr>
      </w:pPr>
      <w:r w:rsidRPr="00E96CB3">
        <w:rPr>
          <w:rFonts w:eastAsiaTheme="minorEastAsia"/>
        </w:rPr>
        <w:t>施工期环境影响源分析</w:t>
      </w:r>
    </w:p>
    <w:p w14:paraId="668D2463" w14:textId="5E6D8954" w:rsidR="00C11110" w:rsidRPr="00E96CB3" w:rsidRDefault="00C11110" w:rsidP="00C11110">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项目施工期为</w:t>
      </w:r>
      <w:r w:rsidRPr="00E96CB3">
        <w:rPr>
          <w:rFonts w:ascii="Times New Roman" w:eastAsiaTheme="minorEastAsia" w:hAnsi="Times New Roman"/>
          <w:color w:val="000000"/>
          <w:sz w:val="24"/>
          <w:szCs w:val="24"/>
        </w:rPr>
        <w:t>12</w:t>
      </w:r>
      <w:r w:rsidRPr="00E96CB3">
        <w:rPr>
          <w:rFonts w:ascii="Times New Roman" w:eastAsiaTheme="minorEastAsia" w:hAnsi="Times New Roman"/>
          <w:color w:val="000000"/>
          <w:sz w:val="24"/>
          <w:szCs w:val="24"/>
        </w:rPr>
        <w:t>个月（按</w:t>
      </w:r>
      <w:r w:rsidRPr="00E96CB3">
        <w:rPr>
          <w:rFonts w:ascii="Times New Roman" w:eastAsiaTheme="minorEastAsia" w:hAnsi="Times New Roman"/>
          <w:color w:val="000000"/>
          <w:sz w:val="24"/>
          <w:szCs w:val="24"/>
        </w:rPr>
        <w:t>365d</w:t>
      </w:r>
      <w:r w:rsidRPr="00E96CB3">
        <w:rPr>
          <w:rFonts w:ascii="Times New Roman" w:eastAsiaTheme="minorEastAsia" w:hAnsi="Times New Roman"/>
          <w:color w:val="000000"/>
          <w:sz w:val="24"/>
          <w:szCs w:val="24"/>
        </w:rPr>
        <w:t>天计），施工内容主要分为码头和管线施工，施工人员按</w:t>
      </w:r>
      <w:r w:rsidRPr="00E96CB3">
        <w:rPr>
          <w:rFonts w:ascii="Times New Roman" w:eastAsiaTheme="minorEastAsia" w:hAnsi="Times New Roman"/>
          <w:color w:val="000000"/>
          <w:sz w:val="24"/>
          <w:szCs w:val="24"/>
        </w:rPr>
        <w:t>85</w:t>
      </w:r>
      <w:r w:rsidRPr="00E96CB3">
        <w:rPr>
          <w:rFonts w:ascii="Times New Roman" w:eastAsiaTheme="minorEastAsia" w:hAnsi="Times New Roman"/>
          <w:color w:val="000000"/>
          <w:sz w:val="24"/>
          <w:szCs w:val="24"/>
        </w:rPr>
        <w:t>人</w:t>
      </w:r>
      <w:r w:rsidRPr="00E96CB3">
        <w:rPr>
          <w:rFonts w:ascii="Times New Roman" w:eastAsiaTheme="minorEastAsia" w:hAnsi="Times New Roman"/>
          <w:color w:val="000000"/>
          <w:sz w:val="24"/>
          <w:szCs w:val="24"/>
        </w:rPr>
        <w:t xml:space="preserve">/d </w:t>
      </w:r>
      <w:r w:rsidRPr="00E96CB3">
        <w:rPr>
          <w:rFonts w:ascii="Times New Roman" w:eastAsiaTheme="minorEastAsia" w:hAnsi="Times New Roman"/>
          <w:color w:val="000000"/>
          <w:sz w:val="24"/>
          <w:szCs w:val="24"/>
        </w:rPr>
        <w:t>计（不在施工现场食宿），其中</w:t>
      </w:r>
      <w:r w:rsidRPr="00E96CB3">
        <w:rPr>
          <w:rFonts w:ascii="Times New Roman" w:eastAsiaTheme="minorEastAsia" w:hAnsi="Times New Roman"/>
          <w:color w:val="000000"/>
          <w:sz w:val="24"/>
          <w:szCs w:val="24"/>
        </w:rPr>
        <w:t>35</w:t>
      </w:r>
      <w:r w:rsidRPr="00E96CB3">
        <w:rPr>
          <w:rFonts w:ascii="Times New Roman" w:eastAsiaTheme="minorEastAsia" w:hAnsi="Times New Roman"/>
          <w:color w:val="000000"/>
          <w:sz w:val="24"/>
          <w:szCs w:val="24"/>
        </w:rPr>
        <w:t>人为施工船舶工作人员，</w:t>
      </w:r>
      <w:r w:rsidRPr="00E96CB3">
        <w:rPr>
          <w:rFonts w:ascii="Times New Roman" w:eastAsiaTheme="minorEastAsia" w:hAnsi="Times New Roman"/>
          <w:color w:val="000000"/>
          <w:sz w:val="24"/>
          <w:szCs w:val="24"/>
        </w:rPr>
        <w:t>50</w:t>
      </w:r>
      <w:r w:rsidRPr="00E96CB3">
        <w:rPr>
          <w:rFonts w:ascii="Times New Roman" w:eastAsiaTheme="minorEastAsia" w:hAnsi="Times New Roman"/>
          <w:color w:val="000000"/>
          <w:sz w:val="24"/>
          <w:szCs w:val="24"/>
        </w:rPr>
        <w:t>人为码头陆域及管线施工人员。施工期主要产生废气、废水、噪声、固废等污染，施工期环境污染只是短期影响，随着工程竣工影响基本消除，有利影响开始发生。</w:t>
      </w:r>
    </w:p>
    <w:p w14:paraId="6E21768D" w14:textId="2578EEE4" w:rsidR="00C11110" w:rsidRPr="00E96CB3" w:rsidRDefault="00C11110" w:rsidP="00C11110">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项目施工过程中的污染源及污染物，由于面广且大多为无组织排放，加上受施工方式和设备等的制约，污染源及污染的随机性、波动性也较大，目前亦缺乏系统全面反映施工过程排污的统计资料和确定方法。因此，根据工程进展状况，结合国内类似环评中采取的一些方法，本评价对</w:t>
      </w:r>
      <w:r w:rsidR="00A901AD" w:rsidRPr="00E96CB3">
        <w:rPr>
          <w:rFonts w:ascii="Times New Roman" w:eastAsiaTheme="minorEastAsia" w:hAnsi="Times New Roman"/>
          <w:color w:val="000000"/>
          <w:sz w:val="24"/>
          <w:szCs w:val="24"/>
        </w:rPr>
        <w:t>本项目</w:t>
      </w:r>
      <w:r w:rsidRPr="00E96CB3">
        <w:rPr>
          <w:rFonts w:ascii="Times New Roman" w:eastAsiaTheme="minorEastAsia" w:hAnsi="Times New Roman"/>
          <w:color w:val="000000"/>
          <w:sz w:val="24"/>
          <w:szCs w:val="24"/>
        </w:rPr>
        <w:t>施工过程中的污染源及污染物排放将采用以下原则与方法确定：</w:t>
      </w:r>
    </w:p>
    <w:p w14:paraId="14CDFC48" w14:textId="07D92635" w:rsidR="00C11110" w:rsidRPr="00E96CB3" w:rsidRDefault="00C11110" w:rsidP="00C11110">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宋体" w:hAnsi="宋体" w:cs="宋体" w:hint="eastAsia"/>
          <w:color w:val="000000"/>
          <w:sz w:val="24"/>
          <w:szCs w:val="24"/>
        </w:rPr>
        <w:t>⑴</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用现有典型施工场的有关监测资料；</w:t>
      </w:r>
    </w:p>
    <w:p w14:paraId="474FAC64" w14:textId="5A5216B1" w:rsidR="00C11110" w:rsidRPr="00E96CB3" w:rsidRDefault="00C11110" w:rsidP="00C11110">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宋体" w:hAnsi="宋体" w:cs="宋体" w:hint="eastAsia"/>
          <w:color w:val="000000"/>
          <w:sz w:val="24"/>
          <w:szCs w:val="24"/>
        </w:rPr>
        <w:t>⑵</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结合本项目在施工方式与施工工艺、机械等方面的实际，类比相似工程施工过程排污进行估算。</w:t>
      </w:r>
    </w:p>
    <w:p w14:paraId="0064C6F7" w14:textId="54B17C52" w:rsidR="00C11110" w:rsidRPr="00E96CB3" w:rsidRDefault="000965FD" w:rsidP="00C11110">
      <w:pPr>
        <w:pStyle w:val="4"/>
        <w:rPr>
          <w:rFonts w:eastAsiaTheme="minorEastAsia"/>
        </w:rPr>
      </w:pPr>
      <w:r w:rsidRPr="00E96CB3">
        <w:rPr>
          <w:rFonts w:eastAsiaTheme="minorEastAsia"/>
        </w:rPr>
        <w:t>废水</w:t>
      </w:r>
    </w:p>
    <w:p w14:paraId="4B6645CD" w14:textId="2CFB7C3C" w:rsidR="00F2043B" w:rsidRDefault="00D422CF" w:rsidP="00F2043B">
      <w:pPr>
        <w:tabs>
          <w:tab w:val="num" w:pos="900"/>
        </w:tabs>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color w:val="000000"/>
          <w:sz w:val="24"/>
          <w:szCs w:val="24"/>
        </w:rPr>
        <w:t>施工期水污染源包括</w:t>
      </w:r>
      <w:r w:rsidR="00170FAA" w:rsidRPr="00170FAA">
        <w:rPr>
          <w:rFonts w:ascii="Times New Roman" w:eastAsiaTheme="minorEastAsia" w:hAnsi="Times New Roman"/>
          <w:color w:val="000000"/>
          <w:sz w:val="24"/>
          <w:szCs w:val="24"/>
        </w:rPr>
        <w:t>港池疏浚废水</w:t>
      </w:r>
      <w:r w:rsidR="00170FAA" w:rsidRPr="00170FAA">
        <w:rPr>
          <w:rFonts w:ascii="Times New Roman" w:eastAsiaTheme="minorEastAsia" w:hAnsi="Times New Roman" w:hint="eastAsia"/>
          <w:color w:val="000000"/>
          <w:sz w:val="24"/>
          <w:szCs w:val="24"/>
        </w:rPr>
        <w:t>、</w:t>
      </w:r>
      <w:r w:rsidR="00170FAA" w:rsidRPr="00170FAA">
        <w:rPr>
          <w:rFonts w:ascii="Times New Roman" w:eastAsiaTheme="minorEastAsia" w:hAnsi="Times New Roman"/>
          <w:color w:val="000000"/>
          <w:sz w:val="24"/>
          <w:szCs w:val="24"/>
        </w:rPr>
        <w:t>水下方堆存产生的泥浆水</w:t>
      </w:r>
      <w:r w:rsidR="00170FAA" w:rsidRPr="00170FAA">
        <w:rPr>
          <w:rFonts w:ascii="Times New Roman" w:eastAsiaTheme="minorEastAsia" w:hAnsi="Times New Roman" w:hint="eastAsia"/>
          <w:color w:val="000000"/>
          <w:sz w:val="24"/>
          <w:szCs w:val="24"/>
        </w:rPr>
        <w:t>、</w:t>
      </w:r>
      <w:r w:rsidR="00F2043B" w:rsidRPr="00170FAA">
        <w:rPr>
          <w:rFonts w:ascii="Times New Roman" w:eastAsiaTheme="minorEastAsia" w:hAnsi="Times New Roman"/>
          <w:color w:val="000000"/>
          <w:sz w:val="24"/>
          <w:szCs w:val="24"/>
        </w:rPr>
        <w:t>施工</w:t>
      </w:r>
      <w:r w:rsidR="00170FAA" w:rsidRPr="00170FAA">
        <w:rPr>
          <w:rFonts w:ascii="Times New Roman" w:eastAsiaTheme="minorEastAsia" w:hAnsi="Times New Roman" w:hint="eastAsia"/>
          <w:color w:val="000000"/>
          <w:sz w:val="24"/>
          <w:szCs w:val="24"/>
        </w:rPr>
        <w:t>生产</w:t>
      </w:r>
      <w:r w:rsidR="00170FAA" w:rsidRPr="00170FAA">
        <w:rPr>
          <w:rFonts w:ascii="Times New Roman" w:eastAsiaTheme="minorEastAsia" w:hAnsi="Times New Roman"/>
          <w:color w:val="000000"/>
          <w:sz w:val="24"/>
          <w:szCs w:val="24"/>
        </w:rPr>
        <w:t>废水</w:t>
      </w:r>
      <w:r w:rsidR="00F2043B" w:rsidRPr="00170FAA">
        <w:rPr>
          <w:rFonts w:ascii="Times New Roman" w:eastAsiaTheme="minorEastAsia" w:hAnsi="Times New Roman"/>
          <w:color w:val="000000"/>
          <w:sz w:val="24"/>
          <w:szCs w:val="24"/>
        </w:rPr>
        <w:t>、管线试压废水</w:t>
      </w:r>
      <w:r w:rsidR="00170FAA" w:rsidRPr="00170FAA">
        <w:rPr>
          <w:rFonts w:ascii="Times New Roman" w:eastAsiaTheme="minorEastAsia" w:hAnsi="Times New Roman" w:hint="eastAsia"/>
          <w:color w:val="000000"/>
          <w:sz w:val="24"/>
          <w:szCs w:val="24"/>
        </w:rPr>
        <w:t>、</w:t>
      </w:r>
      <w:r w:rsidR="00170FAA" w:rsidRPr="00170FAA">
        <w:rPr>
          <w:rFonts w:ascii="Times New Roman" w:eastAsiaTheme="minorEastAsia" w:hAnsi="Times New Roman"/>
          <w:color w:val="000000"/>
          <w:sz w:val="24"/>
          <w:szCs w:val="24"/>
        </w:rPr>
        <w:t>施工船舶污水</w:t>
      </w:r>
      <w:r w:rsidR="00F2043B" w:rsidRPr="00170FAA">
        <w:rPr>
          <w:rFonts w:ascii="Times New Roman" w:eastAsiaTheme="minorEastAsia" w:hAnsi="Times New Roman"/>
          <w:color w:val="000000"/>
          <w:sz w:val="24"/>
          <w:szCs w:val="24"/>
        </w:rPr>
        <w:t>和码头</w:t>
      </w:r>
      <w:r w:rsidR="00F2043B" w:rsidRPr="00E96CB3">
        <w:rPr>
          <w:rFonts w:ascii="Times New Roman" w:eastAsiaTheme="minorEastAsia" w:hAnsi="Times New Roman"/>
          <w:kern w:val="0"/>
          <w:sz w:val="24"/>
          <w:szCs w:val="24"/>
        </w:rPr>
        <w:t>陆域及管线施工生活污水。</w:t>
      </w:r>
    </w:p>
    <w:p w14:paraId="15D20C71" w14:textId="0B237871" w:rsidR="00707FFC" w:rsidRPr="00707FFC" w:rsidRDefault="00707FFC" w:rsidP="00707FFC">
      <w:pPr>
        <w:pStyle w:val="aff"/>
        <w:tabs>
          <w:tab w:val="num" w:pos="900"/>
        </w:tabs>
        <w:adjustRightInd w:val="0"/>
        <w:snapToGrid w:val="0"/>
        <w:spacing w:line="360" w:lineRule="auto"/>
        <w:ind w:firstLine="482"/>
        <w:rPr>
          <w:b/>
          <w:color w:val="000000"/>
        </w:rPr>
      </w:pPr>
      <w:r w:rsidRPr="00707FFC">
        <w:rPr>
          <w:rFonts w:hint="eastAsia"/>
          <w:b/>
          <w:color w:val="000000"/>
        </w:rPr>
        <w:t>1</w:t>
      </w:r>
      <w:r w:rsidRPr="00707FFC">
        <w:rPr>
          <w:rFonts w:hint="eastAsia"/>
          <w:b/>
          <w:color w:val="000000"/>
        </w:rPr>
        <w:t>、</w:t>
      </w:r>
      <w:r w:rsidRPr="00707FFC">
        <w:rPr>
          <w:b/>
          <w:color w:val="000000"/>
        </w:rPr>
        <w:t>港池疏浚废水</w:t>
      </w:r>
    </w:p>
    <w:p w14:paraId="36340CB0" w14:textId="77777777" w:rsidR="00707FFC" w:rsidRDefault="00707FFC" w:rsidP="00707FFC">
      <w:pPr>
        <w:pStyle w:val="aff"/>
        <w:tabs>
          <w:tab w:val="num" w:pos="900"/>
        </w:tabs>
        <w:adjustRightInd w:val="0"/>
        <w:snapToGrid w:val="0"/>
        <w:spacing w:line="360" w:lineRule="auto"/>
        <w:ind w:firstLine="480"/>
        <w:rPr>
          <w:color w:val="000000"/>
        </w:rPr>
      </w:pPr>
      <w:r>
        <w:rPr>
          <w:rFonts w:hint="eastAsia"/>
          <w:color w:val="000000"/>
        </w:rPr>
        <w:lastRenderedPageBreak/>
        <w:t>本项目</w:t>
      </w:r>
      <w:r>
        <w:rPr>
          <w:color w:val="000000"/>
        </w:rPr>
        <w:t>施工需对码头前沿进行疏浚作业，该部分水下挖方量为</w:t>
      </w:r>
      <w:r>
        <w:rPr>
          <w:rFonts w:hint="eastAsia"/>
          <w:color w:val="000000"/>
        </w:rPr>
        <w:t>4.7</w:t>
      </w:r>
      <w:r>
        <w:rPr>
          <w:rFonts w:hint="eastAsia"/>
          <w:color w:val="000000"/>
        </w:rPr>
        <w:t>万</w:t>
      </w:r>
      <w:r>
        <w:rPr>
          <w:color w:val="000000"/>
        </w:rPr>
        <w:t>m</w:t>
      </w:r>
      <w:r w:rsidRPr="003767C3">
        <w:rPr>
          <w:color w:val="000000"/>
          <w:vertAlign w:val="superscript"/>
        </w:rPr>
        <w:t>3</w:t>
      </w:r>
      <w:r>
        <w:rPr>
          <w:rFonts w:hint="eastAsia"/>
          <w:color w:val="000000"/>
        </w:rPr>
        <w:t>。</w:t>
      </w:r>
      <w:r w:rsidRPr="001A5CD9">
        <w:rPr>
          <w:color w:val="000000"/>
        </w:rPr>
        <w:t>港池疏浚采用抓斗式挖泥船挖泥的方法。抓斗式挖泥船是目前在疏滩工程中运用较广泛的一种船舶，它利用旋转式挖泥机的吊杆及钢索来悬挂泥斗；在抓斗本身重量的作用下，放入水底抓取泥土。然后开动斗索绞车，吊斗索即通过吊杆顶端的滑轮，将抓斗关闭，升起，再转动挖泥机到预定点（或泥驳）将泥卸掉。挖泥机又转回挖掘地点，进行挖泥，如此循环作业。</w:t>
      </w:r>
    </w:p>
    <w:p w14:paraId="05D79A47" w14:textId="77777777" w:rsidR="00707FFC" w:rsidRDefault="00707FFC" w:rsidP="00707FFC">
      <w:pPr>
        <w:pStyle w:val="aff"/>
        <w:tabs>
          <w:tab w:val="num" w:pos="900"/>
        </w:tabs>
        <w:adjustRightInd w:val="0"/>
        <w:snapToGrid w:val="0"/>
        <w:spacing w:line="360" w:lineRule="auto"/>
        <w:ind w:firstLine="480"/>
        <w:rPr>
          <w:color w:val="000000"/>
        </w:rPr>
      </w:pPr>
      <w:r>
        <w:rPr>
          <w:rFonts w:hint="eastAsia"/>
          <w:color w:val="000000"/>
        </w:rPr>
        <w:t>挖泥船</w:t>
      </w:r>
      <w:r>
        <w:rPr>
          <w:color w:val="000000"/>
        </w:rPr>
        <w:t>进行水工作</w:t>
      </w:r>
      <w:r>
        <w:rPr>
          <w:rFonts w:hint="eastAsia"/>
          <w:color w:val="000000"/>
        </w:rPr>
        <w:t>业</w:t>
      </w:r>
      <w:r>
        <w:rPr>
          <w:color w:val="000000"/>
        </w:rPr>
        <w:t>是造成水流扰动，产生大量悬浮物，对项目所在河段水域水质造成影响。悬浮</w:t>
      </w:r>
      <w:r>
        <w:rPr>
          <w:rFonts w:hint="eastAsia"/>
          <w:color w:val="000000"/>
        </w:rPr>
        <w:t>物</w:t>
      </w:r>
      <w:r>
        <w:rPr>
          <w:color w:val="000000"/>
        </w:rPr>
        <w:t>的发生量</w:t>
      </w:r>
      <w:r>
        <w:rPr>
          <w:rFonts w:hint="eastAsia"/>
          <w:color w:val="000000"/>
        </w:rPr>
        <w:t>按照</w:t>
      </w:r>
      <w:r>
        <w:rPr>
          <w:color w:val="000000"/>
        </w:rPr>
        <w:t>《</w:t>
      </w:r>
      <w:r>
        <w:rPr>
          <w:rFonts w:hint="eastAsia"/>
          <w:color w:val="000000"/>
        </w:rPr>
        <w:t>港口</w:t>
      </w:r>
      <w:r>
        <w:rPr>
          <w:color w:val="000000"/>
        </w:rPr>
        <w:t>建设项目环境影响</w:t>
      </w:r>
      <w:r>
        <w:rPr>
          <w:rFonts w:hint="eastAsia"/>
          <w:color w:val="000000"/>
        </w:rPr>
        <w:t>评价</w:t>
      </w:r>
      <w:r>
        <w:rPr>
          <w:color w:val="000000"/>
        </w:rPr>
        <w:t>规范》</w:t>
      </w:r>
      <w:r>
        <w:rPr>
          <w:rFonts w:hint="eastAsia"/>
          <w:color w:val="000000"/>
        </w:rPr>
        <w:t>（</w:t>
      </w:r>
      <w:r>
        <w:rPr>
          <w:rFonts w:hint="eastAsia"/>
          <w:color w:val="000000"/>
        </w:rPr>
        <w:t>JTS105</w:t>
      </w:r>
      <w:r>
        <w:rPr>
          <w:color w:val="000000"/>
        </w:rPr>
        <w:t>-1-2011</w:t>
      </w:r>
      <w:r>
        <w:rPr>
          <w:color w:val="000000"/>
        </w:rPr>
        <w:t>）</w:t>
      </w:r>
      <w:r>
        <w:rPr>
          <w:rFonts w:hint="eastAsia"/>
          <w:color w:val="000000"/>
        </w:rPr>
        <w:t>推荐</w:t>
      </w:r>
      <w:r>
        <w:rPr>
          <w:color w:val="000000"/>
        </w:rPr>
        <w:t>的</w:t>
      </w:r>
      <w:r>
        <w:rPr>
          <w:rFonts w:hint="eastAsia"/>
          <w:color w:val="000000"/>
        </w:rPr>
        <w:t>经验</w:t>
      </w:r>
      <w:r>
        <w:rPr>
          <w:color w:val="000000"/>
        </w:rPr>
        <w:t>公式进行计算：</w:t>
      </w:r>
    </w:p>
    <w:p w14:paraId="3B463D35" w14:textId="77777777" w:rsidR="00707FFC" w:rsidRDefault="00707FFC" w:rsidP="00707FFC">
      <w:pPr>
        <w:pStyle w:val="aff"/>
        <w:tabs>
          <w:tab w:val="num" w:pos="900"/>
        </w:tabs>
        <w:adjustRightInd w:val="0"/>
        <w:snapToGrid w:val="0"/>
        <w:spacing w:line="360" w:lineRule="auto"/>
        <w:ind w:firstLineChars="0" w:firstLine="0"/>
        <w:jc w:val="center"/>
        <w:rPr>
          <w:color w:val="000000"/>
        </w:rPr>
      </w:pPr>
      <w:r w:rsidRPr="001A5CD9">
        <w:rPr>
          <w:color w:val="000000"/>
        </w:rPr>
        <w:object w:dxaOrig="1603" w:dyaOrig="681" w14:anchorId="17C5F0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15pt;height:34.45pt;mso-position-horizontal-relative:page;mso-position-vertical-relative:page" o:ole="">
            <v:imagedata r:id="rId25" o:title=""/>
          </v:shape>
          <o:OLEObject Type="Embed" ProgID="Equation.3" ShapeID="_x0000_i1025" DrawAspect="Content" ObjectID="_1648556032" r:id="rId26"/>
        </w:object>
      </w:r>
    </w:p>
    <w:p w14:paraId="10A6E290" w14:textId="77777777" w:rsidR="00707FFC" w:rsidRPr="001A5CD9" w:rsidRDefault="00707FFC" w:rsidP="00707FFC">
      <w:pPr>
        <w:pStyle w:val="aff"/>
        <w:tabs>
          <w:tab w:val="num" w:pos="900"/>
        </w:tabs>
        <w:snapToGrid w:val="0"/>
        <w:spacing w:line="360" w:lineRule="auto"/>
        <w:ind w:firstLine="480"/>
        <w:rPr>
          <w:color w:val="000000"/>
        </w:rPr>
      </w:pPr>
      <w:r w:rsidRPr="001A5CD9">
        <w:rPr>
          <w:color w:val="000000"/>
        </w:rPr>
        <w:t>式中：</w:t>
      </w:r>
      <w:r>
        <w:rPr>
          <w:color w:val="000000"/>
        </w:rPr>
        <w:t>Q—</w:t>
      </w:r>
      <w:r w:rsidRPr="001A5CD9">
        <w:rPr>
          <w:color w:val="000000"/>
        </w:rPr>
        <w:t>疏浚时悬浮物发生量，</w:t>
      </w:r>
      <w:r w:rsidRPr="001A5CD9">
        <w:rPr>
          <w:color w:val="000000"/>
        </w:rPr>
        <w:t>t/h</w:t>
      </w:r>
      <w:r w:rsidRPr="001A5CD9">
        <w:rPr>
          <w:color w:val="000000"/>
        </w:rPr>
        <w:t>；</w:t>
      </w:r>
    </w:p>
    <w:p w14:paraId="6D4E6CA7" w14:textId="216EE181" w:rsidR="00707FFC" w:rsidRDefault="00707FFC" w:rsidP="00707FFC">
      <w:pPr>
        <w:pStyle w:val="aff"/>
        <w:tabs>
          <w:tab w:val="num" w:pos="900"/>
        </w:tabs>
        <w:snapToGrid w:val="0"/>
        <w:spacing w:line="360" w:lineRule="auto"/>
        <w:ind w:firstLineChars="500" w:firstLine="1200"/>
        <w:rPr>
          <w:color w:val="000000"/>
        </w:rPr>
      </w:pPr>
      <w:r>
        <w:rPr>
          <w:color w:val="000000"/>
        </w:rPr>
        <w:t>W</w:t>
      </w:r>
      <w:r w:rsidRPr="00707FFC">
        <w:rPr>
          <w:color w:val="000000"/>
          <w:vertAlign w:val="subscript"/>
        </w:rPr>
        <w:t>0</w:t>
      </w:r>
      <w:r>
        <w:rPr>
          <w:color w:val="000000"/>
        </w:rPr>
        <w:t>—</w:t>
      </w:r>
      <w:r w:rsidRPr="001A5CD9">
        <w:rPr>
          <w:color w:val="000000"/>
        </w:rPr>
        <w:t>悬浮物发生系数，</w:t>
      </w:r>
      <w:r w:rsidRPr="001A5CD9">
        <w:rPr>
          <w:color w:val="000000"/>
        </w:rPr>
        <w:t>t/m</w:t>
      </w:r>
      <w:r w:rsidRPr="001A5CD9">
        <w:rPr>
          <w:color w:val="000000"/>
          <w:vertAlign w:val="superscript"/>
        </w:rPr>
        <w:t>3</w:t>
      </w:r>
      <w:r>
        <w:rPr>
          <w:color w:val="000000"/>
        </w:rPr>
        <w:t>；</w:t>
      </w:r>
    </w:p>
    <w:p w14:paraId="1C95BC41" w14:textId="77777777" w:rsidR="00A87D34" w:rsidRDefault="00707FFC" w:rsidP="00A87D34">
      <w:pPr>
        <w:pStyle w:val="aff"/>
        <w:tabs>
          <w:tab w:val="num" w:pos="900"/>
        </w:tabs>
        <w:snapToGrid w:val="0"/>
        <w:spacing w:line="360" w:lineRule="auto"/>
        <w:ind w:firstLineChars="500" w:firstLine="1200"/>
        <w:rPr>
          <w:color w:val="000000"/>
        </w:rPr>
      </w:pPr>
      <w:r>
        <w:rPr>
          <w:rFonts w:hint="eastAsia"/>
          <w:color w:val="000000"/>
        </w:rPr>
        <w:t>T</w:t>
      </w:r>
      <w:r>
        <w:rPr>
          <w:color w:val="000000"/>
        </w:rPr>
        <w:t>—</w:t>
      </w:r>
      <w:r>
        <w:rPr>
          <w:rFonts w:hint="eastAsia"/>
          <w:color w:val="000000"/>
        </w:rPr>
        <w:t>挖泥船</w:t>
      </w:r>
      <w:r>
        <w:rPr>
          <w:color w:val="000000"/>
        </w:rPr>
        <w:t>疏浚效率，本工程拟采用</w:t>
      </w:r>
      <w:r>
        <w:rPr>
          <w:rFonts w:hint="eastAsia"/>
          <w:color w:val="000000"/>
        </w:rPr>
        <w:t>2</w:t>
      </w:r>
      <w:r>
        <w:rPr>
          <w:rFonts w:hint="eastAsia"/>
          <w:color w:val="000000"/>
        </w:rPr>
        <w:t>条</w:t>
      </w:r>
      <w:r>
        <w:rPr>
          <w:color w:val="000000"/>
        </w:rPr>
        <w:t>挖泥效率为</w:t>
      </w:r>
      <w:r>
        <w:rPr>
          <w:rFonts w:hint="eastAsia"/>
          <w:color w:val="000000"/>
        </w:rPr>
        <w:t>80</w:t>
      </w:r>
      <w:r>
        <w:rPr>
          <w:color w:val="000000"/>
        </w:rPr>
        <w:t>m</w:t>
      </w:r>
      <w:r w:rsidRPr="00707FFC">
        <w:rPr>
          <w:color w:val="000000"/>
          <w:vertAlign w:val="superscript"/>
        </w:rPr>
        <w:t>3</w:t>
      </w:r>
      <w:r>
        <w:rPr>
          <w:color w:val="000000"/>
        </w:rPr>
        <w:t>/h</w:t>
      </w:r>
      <w:r>
        <w:rPr>
          <w:color w:val="000000"/>
        </w:rPr>
        <w:t>的挖泥船进行疏浚作业；</w:t>
      </w:r>
    </w:p>
    <w:p w14:paraId="6F396B29" w14:textId="77777777" w:rsidR="00A87D34" w:rsidRDefault="00707FFC" w:rsidP="00A87D34">
      <w:pPr>
        <w:pStyle w:val="aff"/>
        <w:tabs>
          <w:tab w:val="num" w:pos="900"/>
        </w:tabs>
        <w:snapToGrid w:val="0"/>
        <w:spacing w:line="360" w:lineRule="auto"/>
        <w:ind w:firstLineChars="500" w:firstLine="1200"/>
        <w:rPr>
          <w:color w:val="000000"/>
        </w:rPr>
      </w:pPr>
      <w:r>
        <w:rPr>
          <w:color w:val="000000"/>
        </w:rPr>
        <w:t>R—</w:t>
      </w:r>
      <w:r w:rsidRPr="001A5CD9">
        <w:rPr>
          <w:color w:val="000000"/>
        </w:rPr>
        <w:t>发生系数</w:t>
      </w:r>
      <w:r w:rsidRPr="001A5CD9">
        <w:rPr>
          <w:color w:val="000000"/>
        </w:rPr>
        <w:t>W</w:t>
      </w:r>
      <w:r w:rsidRPr="001A5CD9">
        <w:rPr>
          <w:color w:val="000000"/>
          <w:vertAlign w:val="subscript"/>
        </w:rPr>
        <w:t>0</w:t>
      </w:r>
      <w:r w:rsidRPr="001A5CD9">
        <w:rPr>
          <w:color w:val="000000"/>
        </w:rPr>
        <w:t>时的悬浮物粒径累计百分比</w:t>
      </w:r>
      <w:r>
        <w:rPr>
          <w:rFonts w:hint="eastAsia"/>
          <w:color w:val="000000"/>
        </w:rPr>
        <w:t>，</w:t>
      </w:r>
      <w:r>
        <w:rPr>
          <w:color w:val="000000"/>
        </w:rPr>
        <w:t>%</w:t>
      </w:r>
      <w:r w:rsidRPr="001A5CD9">
        <w:rPr>
          <w:color w:val="000000"/>
        </w:rPr>
        <w:t>；</w:t>
      </w:r>
    </w:p>
    <w:p w14:paraId="24D541E5" w14:textId="08D1097F" w:rsidR="00707FFC" w:rsidRDefault="00707FFC" w:rsidP="00A87D34">
      <w:pPr>
        <w:pStyle w:val="aff"/>
        <w:tabs>
          <w:tab w:val="num" w:pos="900"/>
        </w:tabs>
        <w:snapToGrid w:val="0"/>
        <w:spacing w:line="360" w:lineRule="auto"/>
        <w:ind w:firstLineChars="500" w:firstLine="1200"/>
        <w:rPr>
          <w:color w:val="000000"/>
        </w:rPr>
      </w:pPr>
      <w:r>
        <w:rPr>
          <w:color w:val="000000"/>
        </w:rPr>
        <w:t>R</w:t>
      </w:r>
      <w:r w:rsidRPr="00707FFC">
        <w:rPr>
          <w:color w:val="000000"/>
          <w:vertAlign w:val="subscript"/>
        </w:rPr>
        <w:t>0</w:t>
      </w:r>
      <w:r>
        <w:rPr>
          <w:color w:val="000000"/>
        </w:rPr>
        <w:t>—</w:t>
      </w:r>
      <w:r w:rsidRPr="001A5CD9">
        <w:rPr>
          <w:color w:val="000000"/>
        </w:rPr>
        <w:t>现场流速悬浮物临界粒子累计百分比</w:t>
      </w:r>
      <w:r>
        <w:rPr>
          <w:rFonts w:hint="eastAsia"/>
          <w:color w:val="000000"/>
        </w:rPr>
        <w:t>，</w:t>
      </w:r>
      <w:r>
        <w:rPr>
          <w:color w:val="000000"/>
        </w:rPr>
        <w:t>%</w:t>
      </w:r>
      <w:r w:rsidRPr="001A5CD9">
        <w:rPr>
          <w:color w:val="000000"/>
        </w:rPr>
        <w:t>；</w:t>
      </w:r>
    </w:p>
    <w:p w14:paraId="244DB0E1" w14:textId="4FDF097E" w:rsidR="00707FFC" w:rsidRDefault="00707FFC" w:rsidP="00707FFC">
      <w:pPr>
        <w:pStyle w:val="aff"/>
        <w:tabs>
          <w:tab w:val="num" w:pos="900"/>
        </w:tabs>
        <w:adjustRightInd w:val="0"/>
        <w:snapToGrid w:val="0"/>
        <w:spacing w:line="360" w:lineRule="auto"/>
        <w:ind w:firstLine="480"/>
        <w:rPr>
          <w:color w:val="000000"/>
        </w:rPr>
      </w:pPr>
      <w:r>
        <w:rPr>
          <w:rFonts w:hint="eastAsia"/>
          <w:color w:val="000000"/>
        </w:rPr>
        <w:t>根据</w:t>
      </w:r>
      <w:r>
        <w:rPr>
          <w:color w:val="000000"/>
        </w:rPr>
        <w:t>《</w:t>
      </w:r>
      <w:r>
        <w:rPr>
          <w:rFonts w:hint="eastAsia"/>
          <w:color w:val="000000"/>
        </w:rPr>
        <w:t>港口</w:t>
      </w:r>
      <w:r>
        <w:rPr>
          <w:color w:val="000000"/>
        </w:rPr>
        <w:t>建设项目环境影响</w:t>
      </w:r>
      <w:r>
        <w:rPr>
          <w:rFonts w:hint="eastAsia"/>
          <w:color w:val="000000"/>
        </w:rPr>
        <w:t>评价</w:t>
      </w:r>
      <w:r>
        <w:rPr>
          <w:color w:val="000000"/>
        </w:rPr>
        <w:t>规范》</w:t>
      </w:r>
      <w:r>
        <w:rPr>
          <w:rFonts w:hint="eastAsia"/>
          <w:color w:val="000000"/>
        </w:rPr>
        <w:t>（</w:t>
      </w:r>
      <w:r>
        <w:rPr>
          <w:rFonts w:hint="eastAsia"/>
          <w:color w:val="000000"/>
        </w:rPr>
        <w:t>JTS105</w:t>
      </w:r>
      <w:r>
        <w:rPr>
          <w:color w:val="000000"/>
        </w:rPr>
        <w:t>-1-2011</w:t>
      </w:r>
      <w:r>
        <w:rPr>
          <w:color w:val="000000"/>
        </w:rPr>
        <w:t>）</w:t>
      </w:r>
      <w:r>
        <w:rPr>
          <w:rFonts w:hint="eastAsia"/>
          <w:color w:val="000000"/>
        </w:rPr>
        <w:t>，各系数取值</w:t>
      </w:r>
      <w:r>
        <w:rPr>
          <w:color w:val="000000"/>
        </w:rPr>
        <w:t>按表</w:t>
      </w:r>
      <w:r>
        <w:rPr>
          <w:rFonts w:hint="eastAsia"/>
          <w:color w:val="000000"/>
        </w:rPr>
        <w:t>3.3</w:t>
      </w:r>
      <w:r>
        <w:rPr>
          <w:color w:val="000000"/>
        </w:rPr>
        <w:t>-3</w:t>
      </w:r>
      <w:r>
        <w:rPr>
          <w:rFonts w:hint="eastAsia"/>
          <w:color w:val="000000"/>
        </w:rPr>
        <w:t>取值。</w:t>
      </w:r>
    </w:p>
    <w:p w14:paraId="5387748A" w14:textId="17F8539C" w:rsidR="00707FFC" w:rsidRPr="00707FFC" w:rsidRDefault="00707FFC" w:rsidP="00707FFC">
      <w:pPr>
        <w:pStyle w:val="aff7"/>
        <w:spacing w:line="276" w:lineRule="auto"/>
        <w:jc w:val="center"/>
        <w:rPr>
          <w:bCs w:val="0"/>
          <w:sz w:val="24"/>
          <w:szCs w:val="24"/>
        </w:rPr>
      </w:pPr>
      <w:r w:rsidRPr="00707FFC">
        <w:rPr>
          <w:bCs w:val="0"/>
          <w:sz w:val="24"/>
          <w:szCs w:val="24"/>
        </w:rPr>
        <w:t>表</w:t>
      </w:r>
      <w:r w:rsidRPr="00707FFC">
        <w:rPr>
          <w:bCs w:val="0"/>
          <w:sz w:val="24"/>
          <w:szCs w:val="24"/>
        </w:rPr>
        <w:t xml:space="preserve">3.3-3  </w:t>
      </w:r>
      <w:r w:rsidRPr="00707FFC">
        <w:rPr>
          <w:bCs w:val="0"/>
          <w:sz w:val="24"/>
          <w:szCs w:val="24"/>
        </w:rPr>
        <w:t>疏浚悬浮物粒径分布参考值</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28"/>
        <w:gridCol w:w="1655"/>
        <w:gridCol w:w="1892"/>
        <w:gridCol w:w="3185"/>
      </w:tblGrid>
      <w:tr w:rsidR="00707FFC" w:rsidRPr="000D3CC4" w14:paraId="260E214D" w14:textId="77777777" w:rsidTr="00A87D34">
        <w:trPr>
          <w:trHeight w:val="340"/>
          <w:jc w:val="center"/>
        </w:trPr>
        <w:tc>
          <w:tcPr>
            <w:tcW w:w="2328" w:type="dxa"/>
            <w:vAlign w:val="center"/>
          </w:tcPr>
          <w:p w14:paraId="0E8EB2F2" w14:textId="77777777" w:rsidR="00707FFC" w:rsidRPr="000D3CC4" w:rsidRDefault="00707FFC" w:rsidP="00A87D34">
            <w:pPr>
              <w:pStyle w:val="affb"/>
              <w:adjustRightInd w:val="0"/>
              <w:snapToGrid w:val="0"/>
              <w:spacing w:line="240" w:lineRule="auto"/>
              <w:rPr>
                <w:b/>
                <w:sz w:val="21"/>
                <w:szCs w:val="21"/>
              </w:rPr>
            </w:pPr>
            <w:r w:rsidRPr="000D3CC4">
              <w:rPr>
                <w:b/>
                <w:sz w:val="21"/>
                <w:szCs w:val="21"/>
              </w:rPr>
              <w:t>施工项目</w:t>
            </w:r>
          </w:p>
        </w:tc>
        <w:tc>
          <w:tcPr>
            <w:tcW w:w="1655" w:type="dxa"/>
            <w:vAlign w:val="center"/>
          </w:tcPr>
          <w:p w14:paraId="1373951B" w14:textId="77777777" w:rsidR="00707FFC" w:rsidRPr="000D3CC4" w:rsidRDefault="00707FFC" w:rsidP="00A87D34">
            <w:pPr>
              <w:pStyle w:val="affb"/>
              <w:adjustRightInd w:val="0"/>
              <w:snapToGrid w:val="0"/>
              <w:spacing w:line="240" w:lineRule="auto"/>
              <w:rPr>
                <w:b/>
                <w:sz w:val="21"/>
                <w:szCs w:val="21"/>
              </w:rPr>
            </w:pPr>
            <w:r w:rsidRPr="000D3CC4">
              <w:rPr>
                <w:b/>
                <w:sz w:val="21"/>
                <w:szCs w:val="21"/>
              </w:rPr>
              <w:t>R</w:t>
            </w:r>
          </w:p>
        </w:tc>
        <w:tc>
          <w:tcPr>
            <w:tcW w:w="1892" w:type="dxa"/>
            <w:vAlign w:val="center"/>
          </w:tcPr>
          <w:p w14:paraId="542BE035" w14:textId="77777777" w:rsidR="00707FFC" w:rsidRPr="000D3CC4" w:rsidRDefault="00707FFC" w:rsidP="00A87D34">
            <w:pPr>
              <w:pStyle w:val="affb"/>
              <w:adjustRightInd w:val="0"/>
              <w:snapToGrid w:val="0"/>
              <w:spacing w:line="240" w:lineRule="auto"/>
              <w:rPr>
                <w:b/>
                <w:sz w:val="21"/>
                <w:szCs w:val="21"/>
              </w:rPr>
            </w:pPr>
            <w:r w:rsidRPr="000D3CC4">
              <w:rPr>
                <w:b/>
                <w:sz w:val="21"/>
                <w:szCs w:val="21"/>
              </w:rPr>
              <w:t>R</w:t>
            </w:r>
            <w:r w:rsidRPr="000D3CC4">
              <w:rPr>
                <w:b/>
                <w:sz w:val="21"/>
                <w:szCs w:val="21"/>
                <w:vertAlign w:val="subscript"/>
              </w:rPr>
              <w:t>0</w:t>
            </w:r>
          </w:p>
        </w:tc>
        <w:tc>
          <w:tcPr>
            <w:tcW w:w="3185" w:type="dxa"/>
            <w:vAlign w:val="center"/>
          </w:tcPr>
          <w:p w14:paraId="32454252" w14:textId="77777777" w:rsidR="00707FFC" w:rsidRPr="000D3CC4" w:rsidRDefault="00707FFC" w:rsidP="00A87D34">
            <w:pPr>
              <w:pStyle w:val="affb"/>
              <w:adjustRightInd w:val="0"/>
              <w:snapToGrid w:val="0"/>
              <w:spacing w:line="240" w:lineRule="auto"/>
              <w:rPr>
                <w:b/>
                <w:sz w:val="21"/>
                <w:szCs w:val="21"/>
              </w:rPr>
            </w:pPr>
            <w:r w:rsidRPr="000D3CC4">
              <w:rPr>
                <w:b/>
                <w:sz w:val="21"/>
                <w:szCs w:val="21"/>
              </w:rPr>
              <w:t>W</w:t>
            </w:r>
            <w:r w:rsidRPr="000D3CC4">
              <w:rPr>
                <w:b/>
                <w:sz w:val="21"/>
                <w:szCs w:val="21"/>
                <w:vertAlign w:val="subscript"/>
              </w:rPr>
              <w:t>0</w:t>
            </w:r>
          </w:p>
        </w:tc>
      </w:tr>
      <w:tr w:rsidR="00707FFC" w:rsidRPr="000D3CC4" w14:paraId="56334D57" w14:textId="77777777" w:rsidTr="00A87D34">
        <w:trPr>
          <w:trHeight w:val="340"/>
          <w:jc w:val="center"/>
        </w:trPr>
        <w:tc>
          <w:tcPr>
            <w:tcW w:w="2328" w:type="dxa"/>
            <w:vAlign w:val="center"/>
          </w:tcPr>
          <w:p w14:paraId="072054D4" w14:textId="77777777" w:rsidR="00707FFC" w:rsidRPr="000D3CC4" w:rsidRDefault="00707FFC" w:rsidP="00A87D34">
            <w:pPr>
              <w:pStyle w:val="affb"/>
              <w:adjustRightInd w:val="0"/>
              <w:snapToGrid w:val="0"/>
              <w:spacing w:line="240" w:lineRule="auto"/>
              <w:rPr>
                <w:sz w:val="21"/>
                <w:szCs w:val="21"/>
              </w:rPr>
            </w:pPr>
            <w:r w:rsidRPr="000D3CC4">
              <w:rPr>
                <w:sz w:val="21"/>
                <w:szCs w:val="21"/>
              </w:rPr>
              <w:t>填筑</w:t>
            </w:r>
          </w:p>
        </w:tc>
        <w:tc>
          <w:tcPr>
            <w:tcW w:w="1655" w:type="dxa"/>
            <w:vAlign w:val="center"/>
          </w:tcPr>
          <w:p w14:paraId="7E62F1EC" w14:textId="77777777" w:rsidR="00707FFC" w:rsidRPr="000D3CC4" w:rsidRDefault="00707FFC" w:rsidP="00A87D34">
            <w:pPr>
              <w:pStyle w:val="affb"/>
              <w:adjustRightInd w:val="0"/>
              <w:snapToGrid w:val="0"/>
              <w:spacing w:line="240" w:lineRule="auto"/>
              <w:rPr>
                <w:sz w:val="21"/>
                <w:szCs w:val="21"/>
              </w:rPr>
            </w:pPr>
            <w:r w:rsidRPr="000D3CC4">
              <w:rPr>
                <w:sz w:val="21"/>
                <w:szCs w:val="21"/>
              </w:rPr>
              <w:t>23.0%</w:t>
            </w:r>
          </w:p>
        </w:tc>
        <w:tc>
          <w:tcPr>
            <w:tcW w:w="1892" w:type="dxa"/>
            <w:vAlign w:val="center"/>
          </w:tcPr>
          <w:p w14:paraId="34E7F1AE" w14:textId="77777777" w:rsidR="00707FFC" w:rsidRPr="000D3CC4" w:rsidRDefault="00707FFC" w:rsidP="00A87D34">
            <w:pPr>
              <w:pStyle w:val="affb"/>
              <w:adjustRightInd w:val="0"/>
              <w:snapToGrid w:val="0"/>
              <w:spacing w:line="240" w:lineRule="auto"/>
              <w:rPr>
                <w:sz w:val="21"/>
                <w:szCs w:val="21"/>
              </w:rPr>
            </w:pPr>
            <w:r w:rsidRPr="000D3CC4">
              <w:rPr>
                <w:sz w:val="21"/>
                <w:szCs w:val="21"/>
              </w:rPr>
              <w:t>36.55%</w:t>
            </w:r>
          </w:p>
        </w:tc>
        <w:tc>
          <w:tcPr>
            <w:tcW w:w="3185" w:type="dxa"/>
            <w:vAlign w:val="center"/>
          </w:tcPr>
          <w:p w14:paraId="412F7F4C" w14:textId="77777777" w:rsidR="00707FFC" w:rsidRPr="000D3CC4" w:rsidRDefault="00707FFC" w:rsidP="00A87D34">
            <w:pPr>
              <w:pStyle w:val="affb"/>
              <w:adjustRightInd w:val="0"/>
              <w:snapToGrid w:val="0"/>
              <w:spacing w:line="240" w:lineRule="auto"/>
              <w:rPr>
                <w:sz w:val="21"/>
                <w:szCs w:val="21"/>
              </w:rPr>
            </w:pPr>
            <w:r w:rsidRPr="000D3CC4">
              <w:rPr>
                <w:sz w:val="21"/>
                <w:szCs w:val="21"/>
              </w:rPr>
              <w:t>1.49×10</w:t>
            </w:r>
            <w:r w:rsidRPr="000D3CC4">
              <w:rPr>
                <w:sz w:val="21"/>
                <w:szCs w:val="21"/>
                <w:vertAlign w:val="superscript"/>
              </w:rPr>
              <w:t>-3</w:t>
            </w:r>
            <w:r w:rsidRPr="000D3CC4">
              <w:rPr>
                <w:sz w:val="21"/>
                <w:szCs w:val="21"/>
              </w:rPr>
              <w:t>t/m</w:t>
            </w:r>
            <w:r w:rsidRPr="000D3CC4">
              <w:rPr>
                <w:sz w:val="21"/>
                <w:szCs w:val="21"/>
                <w:vertAlign w:val="superscript"/>
              </w:rPr>
              <w:t>3</w:t>
            </w:r>
          </w:p>
        </w:tc>
      </w:tr>
      <w:tr w:rsidR="00707FFC" w:rsidRPr="000D3CC4" w14:paraId="090E0E55" w14:textId="77777777" w:rsidTr="00A87D34">
        <w:trPr>
          <w:trHeight w:val="340"/>
          <w:jc w:val="center"/>
        </w:trPr>
        <w:tc>
          <w:tcPr>
            <w:tcW w:w="2328" w:type="dxa"/>
            <w:vAlign w:val="center"/>
          </w:tcPr>
          <w:p w14:paraId="092AEE6E" w14:textId="77777777" w:rsidR="00707FFC" w:rsidRPr="000D3CC4" w:rsidRDefault="00707FFC" w:rsidP="00A87D34">
            <w:pPr>
              <w:pStyle w:val="affb"/>
              <w:adjustRightInd w:val="0"/>
              <w:snapToGrid w:val="0"/>
              <w:spacing w:line="240" w:lineRule="auto"/>
              <w:rPr>
                <w:sz w:val="21"/>
                <w:szCs w:val="21"/>
              </w:rPr>
            </w:pPr>
            <w:r w:rsidRPr="000D3CC4">
              <w:rPr>
                <w:sz w:val="21"/>
                <w:szCs w:val="21"/>
              </w:rPr>
              <w:t>疏浚</w:t>
            </w:r>
          </w:p>
        </w:tc>
        <w:tc>
          <w:tcPr>
            <w:tcW w:w="1655" w:type="dxa"/>
            <w:vAlign w:val="center"/>
          </w:tcPr>
          <w:p w14:paraId="4F09B40C" w14:textId="77777777" w:rsidR="00707FFC" w:rsidRPr="000D3CC4" w:rsidRDefault="00707FFC" w:rsidP="00A87D34">
            <w:pPr>
              <w:pStyle w:val="affb"/>
              <w:adjustRightInd w:val="0"/>
              <w:snapToGrid w:val="0"/>
              <w:spacing w:line="240" w:lineRule="auto"/>
              <w:rPr>
                <w:sz w:val="21"/>
                <w:szCs w:val="21"/>
              </w:rPr>
            </w:pPr>
            <w:r w:rsidRPr="000D3CC4">
              <w:rPr>
                <w:sz w:val="21"/>
                <w:szCs w:val="21"/>
              </w:rPr>
              <w:t>89.2%</w:t>
            </w:r>
          </w:p>
        </w:tc>
        <w:tc>
          <w:tcPr>
            <w:tcW w:w="1892" w:type="dxa"/>
            <w:vAlign w:val="center"/>
          </w:tcPr>
          <w:p w14:paraId="424D1224" w14:textId="77777777" w:rsidR="00707FFC" w:rsidRPr="000D3CC4" w:rsidRDefault="00707FFC" w:rsidP="00A87D34">
            <w:pPr>
              <w:pStyle w:val="affb"/>
              <w:adjustRightInd w:val="0"/>
              <w:snapToGrid w:val="0"/>
              <w:spacing w:line="240" w:lineRule="auto"/>
              <w:rPr>
                <w:sz w:val="21"/>
                <w:szCs w:val="21"/>
              </w:rPr>
            </w:pPr>
            <w:r w:rsidRPr="000D3CC4">
              <w:rPr>
                <w:sz w:val="21"/>
                <w:szCs w:val="21"/>
              </w:rPr>
              <w:t>80.2%</w:t>
            </w:r>
          </w:p>
        </w:tc>
        <w:tc>
          <w:tcPr>
            <w:tcW w:w="3185" w:type="dxa"/>
            <w:vAlign w:val="center"/>
          </w:tcPr>
          <w:p w14:paraId="21BDCA7E" w14:textId="77777777" w:rsidR="00707FFC" w:rsidRPr="000D3CC4" w:rsidRDefault="00707FFC" w:rsidP="00A87D34">
            <w:pPr>
              <w:pStyle w:val="affb"/>
              <w:adjustRightInd w:val="0"/>
              <w:snapToGrid w:val="0"/>
              <w:spacing w:line="240" w:lineRule="auto"/>
              <w:rPr>
                <w:sz w:val="21"/>
                <w:szCs w:val="21"/>
              </w:rPr>
            </w:pPr>
            <w:r w:rsidRPr="000D3CC4">
              <w:rPr>
                <w:sz w:val="21"/>
                <w:szCs w:val="21"/>
              </w:rPr>
              <w:t>38.0×10</w:t>
            </w:r>
            <w:r w:rsidRPr="000D3CC4">
              <w:rPr>
                <w:sz w:val="21"/>
                <w:szCs w:val="21"/>
                <w:vertAlign w:val="superscript"/>
              </w:rPr>
              <w:t>-3</w:t>
            </w:r>
            <w:r w:rsidRPr="000D3CC4">
              <w:rPr>
                <w:sz w:val="21"/>
                <w:szCs w:val="21"/>
              </w:rPr>
              <w:t>t/m</w:t>
            </w:r>
            <w:r w:rsidRPr="000D3CC4">
              <w:rPr>
                <w:sz w:val="21"/>
                <w:szCs w:val="21"/>
                <w:vertAlign w:val="superscript"/>
              </w:rPr>
              <w:t>3</w:t>
            </w:r>
          </w:p>
        </w:tc>
      </w:tr>
    </w:tbl>
    <w:p w14:paraId="35CDD094" w14:textId="77777777" w:rsidR="00A87D34" w:rsidRDefault="00A87D34" w:rsidP="00707FFC">
      <w:pPr>
        <w:pStyle w:val="aff"/>
        <w:tabs>
          <w:tab w:val="num" w:pos="900"/>
        </w:tabs>
        <w:adjustRightInd w:val="0"/>
        <w:snapToGrid w:val="0"/>
        <w:spacing w:line="360" w:lineRule="auto"/>
        <w:ind w:firstLine="480"/>
        <w:rPr>
          <w:color w:val="000000"/>
        </w:rPr>
      </w:pPr>
    </w:p>
    <w:p w14:paraId="0E262CD3" w14:textId="4ECA0CB7" w:rsidR="00707FFC" w:rsidRDefault="00707FFC" w:rsidP="00707FFC">
      <w:pPr>
        <w:pStyle w:val="aff"/>
        <w:tabs>
          <w:tab w:val="num" w:pos="900"/>
        </w:tabs>
        <w:adjustRightInd w:val="0"/>
        <w:snapToGrid w:val="0"/>
        <w:spacing w:line="360" w:lineRule="auto"/>
        <w:ind w:firstLine="480"/>
        <w:rPr>
          <w:color w:val="000000"/>
        </w:rPr>
      </w:pPr>
      <w:r>
        <w:rPr>
          <w:rFonts w:hint="eastAsia"/>
          <w:color w:val="000000"/>
        </w:rPr>
        <w:t>根据</w:t>
      </w:r>
      <w:r w:rsidRPr="001A5CD9">
        <w:rPr>
          <w:color w:val="000000"/>
        </w:rPr>
        <w:t>经验公式计算，港池疏浚时悬浮物产生量为</w:t>
      </w:r>
      <w:r w:rsidR="00A87D34">
        <w:rPr>
          <w:color w:val="000000"/>
        </w:rPr>
        <w:t>6.76</w:t>
      </w:r>
      <w:r w:rsidRPr="001A5CD9">
        <w:rPr>
          <w:color w:val="000000"/>
        </w:rPr>
        <w:t>t/h</w:t>
      </w:r>
      <w:r w:rsidRPr="001A5CD9">
        <w:rPr>
          <w:color w:val="000000"/>
        </w:rPr>
        <w:t>，浓度为</w:t>
      </w:r>
      <w:r w:rsidRPr="001A5CD9">
        <w:rPr>
          <w:color w:val="000000"/>
        </w:rPr>
        <w:t>300~400mg/l</w:t>
      </w:r>
      <w:r w:rsidRPr="001A5CD9">
        <w:rPr>
          <w:color w:val="000000"/>
        </w:rPr>
        <w:t>。本项目疏浚量较少，疏浚时间较短，</w:t>
      </w:r>
      <w:r>
        <w:rPr>
          <w:rFonts w:hint="eastAsia"/>
          <w:color w:val="000000"/>
        </w:rPr>
        <w:t>悬浮</w:t>
      </w:r>
      <w:r>
        <w:rPr>
          <w:color w:val="000000"/>
        </w:rPr>
        <w:t>物大部分在短距离的沉降后入河道，少部分随水流水平</w:t>
      </w:r>
      <w:r>
        <w:rPr>
          <w:rFonts w:hint="eastAsia"/>
          <w:color w:val="000000"/>
        </w:rPr>
        <w:t>迁移</w:t>
      </w:r>
      <w:r>
        <w:rPr>
          <w:color w:val="000000"/>
        </w:rPr>
        <w:t>。因此</w:t>
      </w:r>
      <w:r>
        <w:rPr>
          <w:rFonts w:hint="eastAsia"/>
          <w:color w:val="000000"/>
        </w:rPr>
        <w:t>，</w:t>
      </w:r>
      <w:r>
        <w:rPr>
          <w:color w:val="000000"/>
        </w:rPr>
        <w:t>疏浚产生的悬浮物对周边水环境影响较小</w:t>
      </w:r>
      <w:r>
        <w:rPr>
          <w:rFonts w:hint="eastAsia"/>
          <w:color w:val="000000"/>
        </w:rPr>
        <w:t>。</w:t>
      </w:r>
    </w:p>
    <w:p w14:paraId="6992535F" w14:textId="77777777" w:rsidR="00707FFC" w:rsidRPr="00A87D34" w:rsidRDefault="00707FFC" w:rsidP="00707FFC">
      <w:pPr>
        <w:pStyle w:val="aff"/>
        <w:tabs>
          <w:tab w:val="num" w:pos="900"/>
        </w:tabs>
        <w:adjustRightInd w:val="0"/>
        <w:snapToGrid w:val="0"/>
        <w:spacing w:line="360" w:lineRule="auto"/>
        <w:ind w:firstLine="480"/>
        <w:rPr>
          <w:color w:val="000000"/>
        </w:rPr>
      </w:pPr>
      <w:r w:rsidRPr="00A87D34">
        <w:rPr>
          <w:rFonts w:hint="eastAsia"/>
          <w:color w:val="000000"/>
        </w:rPr>
        <w:t>疏浚物运去后方抛泥区，干化后做为码头作业平台的填方。抛泥区进行围堰，围堰四周设置排水沟，下方设置集水池，集水沉淀达标后排放。</w:t>
      </w:r>
    </w:p>
    <w:p w14:paraId="700D1A13" w14:textId="77777777" w:rsidR="00A87D34" w:rsidRPr="00A87D34" w:rsidRDefault="00A87D34" w:rsidP="00A87D34">
      <w:pPr>
        <w:pStyle w:val="aff"/>
        <w:tabs>
          <w:tab w:val="num" w:pos="900"/>
        </w:tabs>
        <w:adjustRightInd w:val="0"/>
        <w:snapToGrid w:val="0"/>
        <w:spacing w:line="360" w:lineRule="auto"/>
        <w:ind w:firstLine="482"/>
        <w:rPr>
          <w:b/>
          <w:color w:val="000000"/>
        </w:rPr>
      </w:pPr>
      <w:r w:rsidRPr="00A87D34">
        <w:rPr>
          <w:b/>
          <w:color w:val="000000"/>
        </w:rPr>
        <w:t>2</w:t>
      </w:r>
      <w:r w:rsidRPr="00A87D34">
        <w:rPr>
          <w:rFonts w:hint="eastAsia"/>
          <w:b/>
          <w:color w:val="000000"/>
        </w:rPr>
        <w:t>、</w:t>
      </w:r>
      <w:r w:rsidRPr="00A87D34">
        <w:rPr>
          <w:b/>
          <w:color w:val="000000"/>
        </w:rPr>
        <w:t>水下方堆存产生的泥浆水</w:t>
      </w:r>
    </w:p>
    <w:p w14:paraId="451F2B48" w14:textId="77777777" w:rsidR="00A87D34" w:rsidRDefault="00A87D34" w:rsidP="00A87D34">
      <w:pPr>
        <w:pStyle w:val="aff"/>
        <w:tabs>
          <w:tab w:val="num" w:pos="900"/>
        </w:tabs>
        <w:adjustRightInd w:val="0"/>
        <w:snapToGrid w:val="0"/>
        <w:spacing w:line="360" w:lineRule="auto"/>
        <w:ind w:firstLine="480"/>
        <w:rPr>
          <w:color w:val="000000"/>
        </w:rPr>
      </w:pPr>
      <w:r w:rsidRPr="00A87D34">
        <w:rPr>
          <w:color w:val="000000"/>
        </w:rPr>
        <w:t>本项目疏浚产生的水下方在码头</w:t>
      </w:r>
      <w:r>
        <w:rPr>
          <w:rFonts w:hint="eastAsia"/>
          <w:color w:val="000000"/>
        </w:rPr>
        <w:t>部</w:t>
      </w:r>
      <w:r w:rsidRPr="00A87D34">
        <w:rPr>
          <w:color w:val="000000"/>
        </w:rPr>
        <w:t>用地范围内堆存，经风干后，用于码头作业平台</w:t>
      </w:r>
      <w:r w:rsidRPr="00A87D34">
        <w:rPr>
          <w:color w:val="000000"/>
        </w:rPr>
        <w:lastRenderedPageBreak/>
        <w:t>的回填土。由于水下方含水量较大</w:t>
      </w:r>
      <w:r>
        <w:rPr>
          <w:rFonts w:hint="eastAsia"/>
          <w:color w:val="000000"/>
        </w:rPr>
        <w:t>，</w:t>
      </w:r>
      <w:r w:rsidRPr="00A87D34">
        <w:rPr>
          <w:color w:val="000000"/>
        </w:rPr>
        <w:t>堆存过程中产生溢流的泥浆水</w:t>
      </w:r>
      <w:r>
        <w:rPr>
          <w:rFonts w:hint="eastAsia"/>
          <w:color w:val="000000"/>
        </w:rPr>
        <w:t>，</w:t>
      </w:r>
      <w:r w:rsidRPr="00A87D34">
        <w:rPr>
          <w:color w:val="000000"/>
        </w:rPr>
        <w:t>主要污染物为悬浮物。该部分土方约</w:t>
      </w:r>
      <w:r>
        <w:rPr>
          <w:color w:val="000000"/>
        </w:rPr>
        <w:t>4.7</w:t>
      </w:r>
      <w:r w:rsidRPr="00A87D34">
        <w:rPr>
          <w:color w:val="000000"/>
        </w:rPr>
        <w:t>万</w:t>
      </w:r>
      <w:r w:rsidRPr="00A87D34">
        <w:rPr>
          <w:color w:val="000000"/>
        </w:rPr>
        <w:t>m</w:t>
      </w:r>
      <w:r w:rsidRPr="00A87D34">
        <w:rPr>
          <w:color w:val="000000"/>
          <w:vertAlign w:val="superscript"/>
        </w:rPr>
        <w:t>3</w:t>
      </w:r>
      <w:r w:rsidRPr="00A87D34">
        <w:rPr>
          <w:color w:val="000000"/>
        </w:rPr>
        <w:t>，含水量按</w:t>
      </w:r>
      <w:r w:rsidRPr="00A87D34">
        <w:rPr>
          <w:color w:val="000000"/>
        </w:rPr>
        <w:t>30%</w:t>
      </w:r>
      <w:r w:rsidRPr="00A87D34">
        <w:rPr>
          <w:color w:val="000000"/>
        </w:rPr>
        <w:t>计，约产生溢流泥浆水</w:t>
      </w:r>
      <w:r>
        <w:rPr>
          <w:color w:val="000000"/>
        </w:rPr>
        <w:t>1.41</w:t>
      </w:r>
      <w:r w:rsidRPr="00A87D34">
        <w:rPr>
          <w:color w:val="000000"/>
        </w:rPr>
        <w:t>万</w:t>
      </w:r>
      <w:r w:rsidRPr="00A87D34">
        <w:rPr>
          <w:color w:val="000000"/>
        </w:rPr>
        <w:t>m</w:t>
      </w:r>
      <w:r w:rsidRPr="00A87D34">
        <w:rPr>
          <w:color w:val="000000"/>
          <w:vertAlign w:val="superscript"/>
        </w:rPr>
        <w:t>3</w:t>
      </w:r>
      <w:r w:rsidRPr="00A87D34">
        <w:rPr>
          <w:color w:val="000000"/>
        </w:rPr>
        <w:t>。溢流泥浆水经堆场溢流堰流出，在堆场设置的沉淀池内沉淀后部分回用于施工现场抑尘用水等</w:t>
      </w:r>
      <w:r>
        <w:rPr>
          <w:rFonts w:hint="eastAsia"/>
          <w:color w:val="000000"/>
        </w:rPr>
        <w:t>，</w:t>
      </w:r>
      <w:r w:rsidRPr="00A87D34">
        <w:rPr>
          <w:color w:val="000000"/>
        </w:rPr>
        <w:t>其余部分排入</w:t>
      </w:r>
      <w:r>
        <w:rPr>
          <w:rFonts w:hint="eastAsia"/>
          <w:color w:val="000000"/>
        </w:rPr>
        <w:t>周边</w:t>
      </w:r>
      <w:r>
        <w:rPr>
          <w:color w:val="000000"/>
        </w:rPr>
        <w:t>沟渠</w:t>
      </w:r>
      <w:r w:rsidRPr="00A87D34">
        <w:rPr>
          <w:color w:val="000000"/>
        </w:rPr>
        <w:t>。类比同类工程，经沉淀处理的泥浆水中悬浮物含量接近原水背景值，按</w:t>
      </w:r>
      <w:r w:rsidRPr="00A87D34">
        <w:rPr>
          <w:color w:val="000000"/>
        </w:rPr>
        <w:t>70mg/L</w:t>
      </w:r>
      <w:r w:rsidRPr="00A87D34">
        <w:rPr>
          <w:color w:val="000000"/>
        </w:rPr>
        <w:t>计，则本项目施工期泥浆水排放的悬浮物总量为</w:t>
      </w:r>
      <w:r w:rsidRPr="00A87D34">
        <w:rPr>
          <w:color w:val="000000"/>
        </w:rPr>
        <w:t>0.</w:t>
      </w:r>
      <w:r>
        <w:rPr>
          <w:color w:val="000000"/>
        </w:rPr>
        <w:t>987</w:t>
      </w:r>
      <w:r w:rsidRPr="00A87D34">
        <w:rPr>
          <w:color w:val="000000"/>
        </w:rPr>
        <w:t>t</w:t>
      </w:r>
      <w:r w:rsidRPr="00A87D34">
        <w:rPr>
          <w:color w:val="000000"/>
        </w:rPr>
        <w:t>。</w:t>
      </w:r>
    </w:p>
    <w:p w14:paraId="623CA9A4" w14:textId="57CC49D0" w:rsidR="00F2043B" w:rsidRPr="00A87D34" w:rsidRDefault="00A87D34" w:rsidP="00A87D34">
      <w:pPr>
        <w:pStyle w:val="aff"/>
        <w:tabs>
          <w:tab w:val="num" w:pos="900"/>
        </w:tabs>
        <w:adjustRightInd w:val="0"/>
        <w:snapToGrid w:val="0"/>
        <w:spacing w:line="360" w:lineRule="auto"/>
        <w:ind w:firstLine="482"/>
        <w:rPr>
          <w:rFonts w:eastAsiaTheme="minorEastAsia"/>
          <w:b/>
          <w:color w:val="000000"/>
        </w:rPr>
      </w:pPr>
      <w:r w:rsidRPr="00A87D34">
        <w:rPr>
          <w:rFonts w:eastAsiaTheme="minorEastAsia"/>
          <w:b/>
          <w:color w:val="000000"/>
        </w:rPr>
        <w:t>3</w:t>
      </w:r>
      <w:r w:rsidR="00122A92" w:rsidRPr="00A87D34">
        <w:rPr>
          <w:rFonts w:eastAsiaTheme="minorEastAsia"/>
          <w:b/>
          <w:color w:val="000000"/>
        </w:rPr>
        <w:t>、</w:t>
      </w:r>
      <w:r w:rsidR="00F2043B" w:rsidRPr="00A87D34">
        <w:rPr>
          <w:rFonts w:eastAsiaTheme="minorEastAsia"/>
          <w:b/>
          <w:color w:val="000000"/>
        </w:rPr>
        <w:t>施工</w:t>
      </w:r>
      <w:r w:rsidRPr="00A87D34">
        <w:rPr>
          <w:rFonts w:eastAsiaTheme="minorEastAsia" w:hint="eastAsia"/>
          <w:b/>
          <w:color w:val="000000"/>
        </w:rPr>
        <w:t>生产</w:t>
      </w:r>
      <w:r w:rsidR="00F2043B" w:rsidRPr="00A87D34">
        <w:rPr>
          <w:rFonts w:eastAsiaTheme="minorEastAsia"/>
          <w:b/>
          <w:color w:val="000000"/>
        </w:rPr>
        <w:t>废水</w:t>
      </w:r>
    </w:p>
    <w:p w14:paraId="4F459C1D" w14:textId="77777777" w:rsidR="00D45405" w:rsidRDefault="00D45405" w:rsidP="00D45405">
      <w:pPr>
        <w:pStyle w:val="aff"/>
        <w:tabs>
          <w:tab w:val="num" w:pos="900"/>
        </w:tabs>
        <w:adjustRightInd w:val="0"/>
        <w:snapToGrid w:val="0"/>
        <w:spacing w:line="360" w:lineRule="auto"/>
        <w:ind w:firstLine="480"/>
        <w:rPr>
          <w:color w:val="000000"/>
        </w:rPr>
      </w:pPr>
      <w:r>
        <w:rPr>
          <w:rFonts w:ascii="宋体" w:hAnsi="宋体" w:cs="宋体" w:hint="eastAsia"/>
          <w:color w:val="000000"/>
        </w:rPr>
        <w:t xml:space="preserve">⑴ </w:t>
      </w:r>
      <w:r w:rsidRPr="00D45405">
        <w:rPr>
          <w:color w:val="000000"/>
        </w:rPr>
        <w:t>码头主体结构施工废水</w:t>
      </w:r>
    </w:p>
    <w:p w14:paraId="04FE2C8A" w14:textId="77777777" w:rsidR="00D45405" w:rsidRDefault="00D45405" w:rsidP="00D45405">
      <w:pPr>
        <w:pStyle w:val="aff"/>
        <w:tabs>
          <w:tab w:val="num" w:pos="900"/>
        </w:tabs>
        <w:adjustRightInd w:val="0"/>
        <w:snapToGrid w:val="0"/>
        <w:spacing w:line="360" w:lineRule="auto"/>
        <w:ind w:firstLine="480"/>
        <w:rPr>
          <w:color w:val="000000"/>
        </w:rPr>
      </w:pPr>
      <w:r w:rsidRPr="00D45405">
        <w:rPr>
          <w:color w:val="000000"/>
        </w:rPr>
        <w:t>码头主体结构的水域施工会对河流底泥进行扰动，造成施工区域附近水中</w:t>
      </w:r>
      <w:r>
        <w:rPr>
          <w:color w:val="000000"/>
        </w:rPr>
        <w:t>SS</w:t>
      </w:r>
      <w:r w:rsidRPr="00D45405">
        <w:rPr>
          <w:color w:val="000000"/>
        </w:rPr>
        <w:t>浓度增高，影响水体水质。本项目码头主体结构的水域施工采取围堰法，码头主体结构施工过程在围堰内完成，对围堰外水域的影响较小，对水体的扰动仅发生在围堰的安装和拆除过程。根据同类工程类比分析，围堰安装和拆除过程中，局部水域的</w:t>
      </w:r>
      <w:r>
        <w:rPr>
          <w:color w:val="000000"/>
        </w:rPr>
        <w:t>SS</w:t>
      </w:r>
      <w:r w:rsidRPr="00D45405">
        <w:rPr>
          <w:color w:val="000000"/>
        </w:rPr>
        <w:t>浓度在</w:t>
      </w:r>
      <w:r w:rsidRPr="00D45405">
        <w:rPr>
          <w:color w:val="000000"/>
        </w:rPr>
        <w:t>80-160mg/L</w:t>
      </w:r>
      <w:r w:rsidRPr="00D45405">
        <w:rPr>
          <w:color w:val="000000"/>
        </w:rPr>
        <w:t>之间，但施工点下游</w:t>
      </w:r>
      <w:r w:rsidRPr="00D45405">
        <w:rPr>
          <w:color w:val="000000"/>
        </w:rPr>
        <w:t>100m</w:t>
      </w:r>
      <w:r w:rsidRPr="00D45405">
        <w:rPr>
          <w:color w:val="000000"/>
        </w:rPr>
        <w:t>范围外</w:t>
      </w:r>
      <w:r>
        <w:rPr>
          <w:color w:val="000000"/>
        </w:rPr>
        <w:t>SS</w:t>
      </w:r>
      <w:r w:rsidRPr="00D45405">
        <w:rPr>
          <w:color w:val="000000"/>
        </w:rPr>
        <w:t>增量不超过</w:t>
      </w:r>
      <w:r w:rsidRPr="00D45405">
        <w:rPr>
          <w:color w:val="000000"/>
        </w:rPr>
        <w:t>50mg/L</w:t>
      </w:r>
      <w:r w:rsidRPr="00D45405">
        <w:rPr>
          <w:color w:val="000000"/>
        </w:rPr>
        <w:t>。</w:t>
      </w:r>
    </w:p>
    <w:p w14:paraId="73099F42" w14:textId="77777777" w:rsidR="00D45405" w:rsidRDefault="00D45405" w:rsidP="00D45405">
      <w:pPr>
        <w:pStyle w:val="aff"/>
        <w:tabs>
          <w:tab w:val="num" w:pos="900"/>
        </w:tabs>
        <w:adjustRightInd w:val="0"/>
        <w:snapToGrid w:val="0"/>
        <w:spacing w:line="360" w:lineRule="auto"/>
        <w:ind w:firstLine="480"/>
        <w:rPr>
          <w:color w:val="000000"/>
        </w:rPr>
      </w:pPr>
      <w:r>
        <w:rPr>
          <w:rFonts w:ascii="宋体" w:hAnsi="宋体" w:cs="宋体" w:hint="eastAsia"/>
          <w:color w:val="000000"/>
        </w:rPr>
        <w:t xml:space="preserve">⑵ </w:t>
      </w:r>
      <w:r w:rsidRPr="00D45405">
        <w:rPr>
          <w:color w:val="000000"/>
        </w:rPr>
        <w:t>施工场地废水</w:t>
      </w:r>
    </w:p>
    <w:p w14:paraId="7DB14F2C" w14:textId="77777777" w:rsidR="00D45405" w:rsidRPr="00E96CB3" w:rsidRDefault="00D45405" w:rsidP="00D45405">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码头施工过程中的混凝土拌和等会产生一定数量的拌和废水，主要污染因子为</w:t>
      </w:r>
      <w:r w:rsidRPr="00E96CB3">
        <w:rPr>
          <w:rFonts w:ascii="Times New Roman" w:eastAsiaTheme="minorEastAsia" w:hAnsi="Times New Roman"/>
          <w:color w:val="000000"/>
          <w:sz w:val="24"/>
          <w:szCs w:val="24"/>
        </w:rPr>
        <w:t>SS</w:t>
      </w:r>
      <w:r w:rsidRPr="00E96CB3">
        <w:rPr>
          <w:rFonts w:ascii="Times New Roman" w:eastAsiaTheme="minorEastAsia" w:hAnsi="Times New Roman"/>
          <w:color w:val="000000"/>
          <w:sz w:val="24"/>
          <w:szCs w:val="24"/>
        </w:rPr>
        <w:t>，浓度可达到</w:t>
      </w:r>
      <w:r w:rsidRPr="00E96CB3">
        <w:rPr>
          <w:rFonts w:ascii="Times New Roman" w:eastAsiaTheme="minorEastAsia" w:hAnsi="Times New Roman"/>
          <w:color w:val="000000"/>
          <w:sz w:val="24"/>
          <w:szCs w:val="24"/>
        </w:rPr>
        <w:t>2000~4000mg/L</w:t>
      </w:r>
      <w:r w:rsidRPr="00E96CB3">
        <w:rPr>
          <w:rFonts w:ascii="Times New Roman" w:eastAsiaTheme="minorEastAsia" w:hAnsi="Times New Roman"/>
          <w:color w:val="000000"/>
          <w:sz w:val="24"/>
          <w:szCs w:val="24"/>
        </w:rPr>
        <w:t>，经简易沉淀池沉淀处理后回用于混凝土拌和，不排放。</w:t>
      </w:r>
    </w:p>
    <w:p w14:paraId="163736BC" w14:textId="77777777" w:rsidR="00D45405" w:rsidRPr="00E96CB3" w:rsidRDefault="00D45405" w:rsidP="00D45405">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小部分预制件生产及混凝土构筑物浇筑和养护将产生废水，为间歇式排放。根据同类工程类比分析，工程产生碱性废水最大</w:t>
      </w:r>
      <w:r w:rsidRPr="00E96CB3">
        <w:rPr>
          <w:rFonts w:ascii="Times New Roman" w:eastAsiaTheme="minorEastAsia" w:hAnsi="Times New Roman"/>
          <w:color w:val="000000"/>
          <w:sz w:val="24"/>
          <w:szCs w:val="24"/>
        </w:rPr>
        <w:t>2t/d</w:t>
      </w:r>
      <w:r w:rsidRPr="00E96CB3">
        <w:rPr>
          <w:rFonts w:ascii="Times New Roman" w:eastAsiaTheme="minorEastAsia" w:hAnsi="Times New Roman"/>
          <w:color w:val="000000"/>
          <w:sz w:val="24"/>
          <w:szCs w:val="24"/>
        </w:rPr>
        <w:t>，污水中主要污染因子为</w:t>
      </w:r>
      <w:r w:rsidRPr="00E96CB3">
        <w:rPr>
          <w:rFonts w:ascii="Times New Roman" w:eastAsiaTheme="minorEastAsia" w:hAnsi="Times New Roman"/>
          <w:color w:val="000000"/>
          <w:sz w:val="24"/>
          <w:szCs w:val="24"/>
        </w:rPr>
        <w:t>SS</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pH</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SS</w:t>
      </w:r>
      <w:r w:rsidRPr="00E96CB3">
        <w:rPr>
          <w:rFonts w:ascii="Times New Roman" w:eastAsiaTheme="minorEastAsia" w:hAnsi="Times New Roman"/>
          <w:color w:val="000000"/>
          <w:sz w:val="24"/>
          <w:szCs w:val="24"/>
        </w:rPr>
        <w:t>浓度约</w:t>
      </w:r>
      <w:r w:rsidRPr="00E96CB3">
        <w:rPr>
          <w:rFonts w:ascii="Times New Roman" w:eastAsiaTheme="minorEastAsia" w:hAnsi="Times New Roman"/>
          <w:color w:val="000000"/>
          <w:sz w:val="24"/>
          <w:szCs w:val="24"/>
        </w:rPr>
        <w:t>500mg/L</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pH</w:t>
      </w:r>
      <w:r w:rsidRPr="00E96CB3">
        <w:rPr>
          <w:rFonts w:ascii="Times New Roman" w:eastAsiaTheme="minorEastAsia" w:hAnsi="Times New Roman"/>
          <w:color w:val="000000"/>
          <w:sz w:val="24"/>
          <w:szCs w:val="24"/>
        </w:rPr>
        <w:t>值为</w:t>
      </w:r>
      <w:r w:rsidRPr="00E96CB3">
        <w:rPr>
          <w:rFonts w:ascii="Times New Roman" w:eastAsiaTheme="minorEastAsia" w:hAnsi="Times New Roman"/>
          <w:color w:val="000000"/>
          <w:sz w:val="24"/>
          <w:szCs w:val="24"/>
        </w:rPr>
        <w:t>8~9</w:t>
      </w:r>
      <w:r w:rsidRPr="00E96CB3">
        <w:rPr>
          <w:rFonts w:ascii="Times New Roman" w:eastAsiaTheme="minorEastAsia" w:hAnsi="Times New Roman"/>
          <w:color w:val="000000"/>
          <w:sz w:val="24"/>
          <w:szCs w:val="24"/>
        </w:rPr>
        <w:t>。</w:t>
      </w:r>
    </w:p>
    <w:p w14:paraId="316B0B9F" w14:textId="77777777" w:rsidR="00D45405" w:rsidRDefault="00D45405" w:rsidP="00D45405">
      <w:pPr>
        <w:pStyle w:val="aff"/>
        <w:tabs>
          <w:tab w:val="num" w:pos="900"/>
        </w:tabs>
        <w:adjustRightInd w:val="0"/>
        <w:snapToGrid w:val="0"/>
        <w:spacing w:line="360" w:lineRule="auto"/>
        <w:ind w:firstLine="480"/>
        <w:rPr>
          <w:color w:val="000000"/>
        </w:rPr>
      </w:pPr>
      <w:r w:rsidRPr="00D45405">
        <w:rPr>
          <w:color w:val="000000"/>
        </w:rPr>
        <w:t>施工机械跑、冒、滴、漏的污油及露天机械受雨水冲刷后产生的油水污染，施工场地砂石材料冲洗废水等</w:t>
      </w:r>
      <w:r>
        <w:rPr>
          <w:rFonts w:hint="eastAsia"/>
          <w:color w:val="000000"/>
        </w:rPr>
        <w:t>；</w:t>
      </w:r>
      <w:r w:rsidRPr="00D45405">
        <w:rPr>
          <w:color w:val="000000"/>
        </w:rPr>
        <w:t>施工废水量较小，污水中成分较为简单，</w:t>
      </w:r>
      <w:r>
        <w:rPr>
          <w:rFonts w:hint="eastAsia"/>
          <w:color w:val="000000"/>
        </w:rPr>
        <w:t>一</w:t>
      </w:r>
      <w:r w:rsidRPr="00D45405">
        <w:rPr>
          <w:color w:val="000000"/>
        </w:rPr>
        <w:t>般为</w:t>
      </w:r>
      <w:r w:rsidRPr="00D45405">
        <w:rPr>
          <w:color w:val="000000"/>
        </w:rPr>
        <w:t>SS</w:t>
      </w:r>
      <w:r w:rsidRPr="00D45405">
        <w:rPr>
          <w:color w:val="000000"/>
        </w:rPr>
        <w:t>和少量的石油类。</w:t>
      </w:r>
    </w:p>
    <w:p w14:paraId="17271557" w14:textId="5A2483D0" w:rsidR="00D45405" w:rsidRPr="00D45405" w:rsidRDefault="00D45405" w:rsidP="00D45405">
      <w:pPr>
        <w:pStyle w:val="aff"/>
        <w:tabs>
          <w:tab w:val="num" w:pos="900"/>
        </w:tabs>
        <w:adjustRightInd w:val="0"/>
        <w:snapToGrid w:val="0"/>
        <w:spacing w:line="360" w:lineRule="auto"/>
        <w:ind w:firstLine="480"/>
        <w:rPr>
          <w:color w:val="000000"/>
        </w:rPr>
      </w:pPr>
      <w:r w:rsidRPr="00D45405">
        <w:rPr>
          <w:color w:val="000000"/>
        </w:rPr>
        <w:t>此外</w:t>
      </w:r>
      <w:r>
        <w:rPr>
          <w:rFonts w:hint="eastAsia"/>
          <w:color w:val="000000"/>
        </w:rPr>
        <w:t>，</w:t>
      </w:r>
      <w:r w:rsidRPr="00D45405">
        <w:rPr>
          <w:color w:val="000000"/>
        </w:rPr>
        <w:t>施工机械冲洗将产生少量冲洗废水</w:t>
      </w:r>
      <w:r>
        <w:rPr>
          <w:rFonts w:hint="eastAsia"/>
          <w:color w:val="000000"/>
        </w:rPr>
        <w:t>，</w:t>
      </w:r>
      <w:r w:rsidRPr="00D45405">
        <w:rPr>
          <w:color w:val="000000"/>
        </w:rPr>
        <w:t>施工机械按</w:t>
      </w:r>
      <w:r w:rsidRPr="00D45405">
        <w:rPr>
          <w:color w:val="000000"/>
        </w:rPr>
        <w:t>5</w:t>
      </w:r>
      <w:r w:rsidRPr="00D45405">
        <w:rPr>
          <w:color w:val="000000"/>
        </w:rPr>
        <w:t>部计</w:t>
      </w:r>
      <w:r>
        <w:rPr>
          <w:rFonts w:hint="eastAsia"/>
          <w:color w:val="000000"/>
        </w:rPr>
        <w:t>，</w:t>
      </w:r>
      <w:r w:rsidRPr="00D45405">
        <w:rPr>
          <w:color w:val="000000"/>
        </w:rPr>
        <w:t>每部冲洗水量按</w:t>
      </w:r>
      <w:r w:rsidRPr="00D45405">
        <w:rPr>
          <w:color w:val="000000"/>
        </w:rPr>
        <w:t>500L/</w:t>
      </w:r>
      <w:r w:rsidRPr="00D45405">
        <w:rPr>
          <w:color w:val="000000"/>
        </w:rPr>
        <w:t>部计，每天冲洗</w:t>
      </w:r>
      <w:r w:rsidRPr="00D45405">
        <w:rPr>
          <w:color w:val="000000"/>
        </w:rPr>
        <w:t>1</w:t>
      </w:r>
      <w:r w:rsidRPr="00D45405">
        <w:rPr>
          <w:color w:val="000000"/>
        </w:rPr>
        <w:t>次，则施工机械冲洗废水发生量为</w:t>
      </w:r>
      <w:r w:rsidRPr="00D45405">
        <w:rPr>
          <w:color w:val="000000"/>
        </w:rPr>
        <w:t>2.5m/d</w:t>
      </w:r>
      <w:r w:rsidRPr="00D45405">
        <w:rPr>
          <w:color w:val="000000"/>
        </w:rPr>
        <w:t>。参照《公路建设项目环境影响评价规范》</w:t>
      </w:r>
      <w:r>
        <w:rPr>
          <w:rFonts w:hint="eastAsia"/>
          <w:color w:val="000000"/>
        </w:rPr>
        <w:t>（</w:t>
      </w:r>
      <w:r w:rsidRPr="00D45405">
        <w:rPr>
          <w:color w:val="000000"/>
        </w:rPr>
        <w:t>J</w:t>
      </w:r>
      <w:r>
        <w:rPr>
          <w:color w:val="000000"/>
        </w:rPr>
        <w:t>BG-B03</w:t>
      </w:r>
      <w:r w:rsidRPr="00D45405">
        <w:rPr>
          <w:color w:val="000000"/>
        </w:rPr>
        <w:t>-</w:t>
      </w:r>
      <w:r>
        <w:rPr>
          <w:color w:val="000000"/>
        </w:rPr>
        <w:t>200</w:t>
      </w:r>
      <w:r w:rsidRPr="00D45405">
        <w:rPr>
          <w:color w:val="000000"/>
        </w:rPr>
        <w:t>6</w:t>
      </w:r>
      <w:r>
        <w:rPr>
          <w:rFonts w:hint="eastAsia"/>
          <w:color w:val="000000"/>
        </w:rPr>
        <w:t>）</w:t>
      </w:r>
      <w:r w:rsidRPr="00D45405">
        <w:rPr>
          <w:color w:val="000000"/>
        </w:rPr>
        <w:t>冲洗汽车污水成分参考值，施工机械废水的主要污染物浓度为</w:t>
      </w:r>
      <w:r w:rsidRPr="00D45405">
        <w:rPr>
          <w:color w:val="000000"/>
        </w:rPr>
        <w:t>COD200mg/L</w:t>
      </w:r>
      <w:r w:rsidRPr="00D45405">
        <w:rPr>
          <w:color w:val="000000"/>
        </w:rPr>
        <w:t>、</w:t>
      </w:r>
      <w:r>
        <w:rPr>
          <w:color w:val="000000"/>
        </w:rPr>
        <w:t>SS</w:t>
      </w:r>
      <w:r w:rsidRPr="00D45405">
        <w:rPr>
          <w:color w:val="000000"/>
        </w:rPr>
        <w:t>2000mg/L</w:t>
      </w:r>
      <w:r w:rsidRPr="00D45405">
        <w:rPr>
          <w:color w:val="000000"/>
        </w:rPr>
        <w:t>、石油类</w:t>
      </w:r>
      <w:r w:rsidRPr="00D45405">
        <w:rPr>
          <w:color w:val="000000"/>
        </w:rPr>
        <w:t>30mg/L</w:t>
      </w:r>
      <w:r w:rsidRPr="00D45405">
        <w:rPr>
          <w:color w:val="000000"/>
        </w:rPr>
        <w:t>。采用隔油池、沉淀池处理施工机械冲洗废水，处理达标后回用于施工机械冲洗，不外排。</w:t>
      </w:r>
    </w:p>
    <w:p w14:paraId="0899F9D1" w14:textId="625397AA" w:rsidR="00122A92" w:rsidRPr="00D45405" w:rsidRDefault="00122A92" w:rsidP="00122A92">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rPr>
      </w:pPr>
      <w:r w:rsidRPr="00D45405">
        <w:rPr>
          <w:rFonts w:ascii="Times New Roman" w:eastAsiaTheme="minorEastAsia" w:hAnsi="Times New Roman"/>
          <w:b/>
          <w:color w:val="000000"/>
          <w:sz w:val="24"/>
          <w:szCs w:val="24"/>
        </w:rPr>
        <w:t>4</w:t>
      </w:r>
      <w:r w:rsidRPr="00D45405">
        <w:rPr>
          <w:rFonts w:ascii="Times New Roman" w:eastAsiaTheme="minorEastAsia" w:hAnsi="Times New Roman"/>
          <w:b/>
          <w:color w:val="000000"/>
          <w:sz w:val="24"/>
          <w:szCs w:val="24"/>
        </w:rPr>
        <w:t>、管线试压废水</w:t>
      </w:r>
    </w:p>
    <w:p w14:paraId="16117F46" w14:textId="77777777" w:rsidR="00122A92" w:rsidRPr="00E96CB3" w:rsidRDefault="00122A92" w:rsidP="00122A92">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管道工程分段试压以测试管道的强度和严密性，试压介质为洁净水。</w:t>
      </w:r>
    </w:p>
    <w:p w14:paraId="040F5CC7" w14:textId="78F2CC72" w:rsidR="00122A92" w:rsidRDefault="00122A92" w:rsidP="00122A92">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管道工程试压一般采用无腐蚀性的清洁水进行分段试压，试压水进行重复利用，试压水重复利用率可达</w:t>
      </w:r>
      <w:r w:rsidRPr="00E96CB3">
        <w:rPr>
          <w:rFonts w:ascii="Times New Roman" w:eastAsiaTheme="minorEastAsia" w:hAnsi="Times New Roman"/>
          <w:color w:val="000000"/>
          <w:sz w:val="24"/>
          <w:szCs w:val="24"/>
        </w:rPr>
        <w:t>50%</w:t>
      </w:r>
      <w:r w:rsidRPr="00E96CB3">
        <w:rPr>
          <w:rFonts w:ascii="Times New Roman" w:eastAsiaTheme="minorEastAsia" w:hAnsi="Times New Roman"/>
          <w:color w:val="000000"/>
          <w:sz w:val="24"/>
          <w:szCs w:val="24"/>
        </w:rPr>
        <w:t>以上。管道工程投入使用之前应采用清管设施进行清管。本项</w:t>
      </w:r>
      <w:r w:rsidRPr="00E96CB3">
        <w:rPr>
          <w:rFonts w:ascii="Times New Roman" w:eastAsiaTheme="minorEastAsia" w:hAnsi="Times New Roman"/>
          <w:color w:val="000000"/>
          <w:sz w:val="24"/>
          <w:szCs w:val="24"/>
        </w:rPr>
        <w:lastRenderedPageBreak/>
        <w:t>目只在管道运行初期清管，运行过程中无清管和扫气，清管的合格标准为管道末端排出的水是无泥沙、无铁屑的洁净水。</w:t>
      </w:r>
    </w:p>
    <w:p w14:paraId="296A2C3A" w14:textId="60E2C304" w:rsidR="007D511D" w:rsidRPr="00D45405" w:rsidRDefault="00170FAA" w:rsidP="007D511D">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rPr>
      </w:pPr>
      <w:r>
        <w:rPr>
          <w:rFonts w:ascii="Times New Roman" w:eastAsiaTheme="minorEastAsia" w:hAnsi="Times New Roman"/>
          <w:b/>
          <w:color w:val="000000"/>
          <w:sz w:val="24"/>
          <w:szCs w:val="24"/>
        </w:rPr>
        <w:t>5</w:t>
      </w:r>
      <w:r w:rsidR="007D511D" w:rsidRPr="00D45405">
        <w:rPr>
          <w:rFonts w:ascii="Times New Roman" w:eastAsiaTheme="minorEastAsia" w:hAnsi="Times New Roman"/>
          <w:b/>
          <w:color w:val="000000"/>
          <w:sz w:val="24"/>
          <w:szCs w:val="24"/>
        </w:rPr>
        <w:t>、施工船舶污水</w:t>
      </w:r>
    </w:p>
    <w:p w14:paraId="692F7E24" w14:textId="77777777" w:rsidR="007D511D" w:rsidRPr="00E96CB3" w:rsidRDefault="007D511D" w:rsidP="007D511D">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施工船舶污水包括船舶舱底油污水和船舶生活污水。船舶水上施工按</w:t>
      </w:r>
      <w:r w:rsidRPr="00E96CB3">
        <w:rPr>
          <w:rFonts w:ascii="Times New Roman" w:eastAsiaTheme="minorEastAsia" w:hAnsi="Times New Roman"/>
          <w:color w:val="000000"/>
          <w:sz w:val="24"/>
          <w:szCs w:val="24"/>
        </w:rPr>
        <w:t>240</w:t>
      </w:r>
      <w:r w:rsidRPr="00E96CB3">
        <w:rPr>
          <w:rFonts w:ascii="Times New Roman" w:eastAsiaTheme="minorEastAsia" w:hAnsi="Times New Roman"/>
          <w:color w:val="000000"/>
          <w:sz w:val="24"/>
          <w:szCs w:val="24"/>
        </w:rPr>
        <w:t>天计。</w:t>
      </w:r>
    </w:p>
    <w:p w14:paraId="5E071972" w14:textId="097FD928" w:rsidR="007D511D" w:rsidRPr="00E96CB3" w:rsidRDefault="00D45405" w:rsidP="007D511D">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Pr>
          <w:rFonts w:ascii="宋体" w:hAnsi="宋体" w:cs="宋体" w:hint="eastAsia"/>
          <w:color w:val="000000"/>
          <w:sz w:val="24"/>
          <w:szCs w:val="24"/>
        </w:rPr>
        <w:t>⑴</w:t>
      </w:r>
      <w:r w:rsidR="007D511D" w:rsidRPr="00E96CB3">
        <w:rPr>
          <w:rFonts w:ascii="Times New Roman" w:eastAsiaTheme="minorEastAsia" w:hAnsi="Times New Roman"/>
          <w:color w:val="000000"/>
          <w:sz w:val="24"/>
          <w:szCs w:val="24"/>
        </w:rPr>
        <w:t xml:space="preserve"> </w:t>
      </w:r>
      <w:r w:rsidR="007D511D" w:rsidRPr="00E96CB3">
        <w:rPr>
          <w:rFonts w:ascii="Times New Roman" w:eastAsiaTheme="minorEastAsia" w:hAnsi="Times New Roman"/>
          <w:color w:val="000000"/>
          <w:sz w:val="24"/>
          <w:szCs w:val="24"/>
        </w:rPr>
        <w:t>根据《港口工程环境保护设计规范》（</w:t>
      </w:r>
      <w:r w:rsidR="007D511D" w:rsidRPr="00E96CB3">
        <w:rPr>
          <w:rFonts w:ascii="Times New Roman" w:eastAsiaTheme="minorEastAsia" w:hAnsi="Times New Roman"/>
          <w:color w:val="000000"/>
          <w:sz w:val="24"/>
          <w:szCs w:val="24"/>
        </w:rPr>
        <w:t>JTS149-1-2007</w:t>
      </w:r>
      <w:r w:rsidR="007D511D" w:rsidRPr="00E96CB3">
        <w:rPr>
          <w:rFonts w:ascii="Times New Roman" w:eastAsiaTheme="minorEastAsia" w:hAnsi="Times New Roman"/>
          <w:color w:val="000000"/>
          <w:sz w:val="24"/>
          <w:szCs w:val="24"/>
        </w:rPr>
        <w:t>），</w:t>
      </w:r>
      <w:r w:rsidR="007D511D" w:rsidRPr="00E96CB3">
        <w:rPr>
          <w:rFonts w:ascii="Times New Roman" w:eastAsiaTheme="minorEastAsia" w:hAnsi="Times New Roman"/>
          <w:color w:val="000000"/>
          <w:sz w:val="24"/>
          <w:szCs w:val="24"/>
        </w:rPr>
        <w:t>1000~3000</w:t>
      </w:r>
      <w:r w:rsidR="007D511D" w:rsidRPr="00E96CB3">
        <w:rPr>
          <w:rFonts w:ascii="Times New Roman" w:eastAsiaTheme="minorEastAsia" w:hAnsi="Times New Roman"/>
          <w:color w:val="000000"/>
          <w:sz w:val="24"/>
          <w:szCs w:val="24"/>
        </w:rPr>
        <w:t>吨级船舶舱底油污水水量为</w:t>
      </w:r>
      <w:r w:rsidR="007D511D" w:rsidRPr="00E96CB3">
        <w:rPr>
          <w:rFonts w:ascii="Times New Roman" w:eastAsiaTheme="minorEastAsia" w:hAnsi="Times New Roman"/>
          <w:color w:val="000000"/>
          <w:sz w:val="24"/>
          <w:szCs w:val="24"/>
        </w:rPr>
        <w:t>0.27~0.81t/d•</w:t>
      </w:r>
      <w:r w:rsidR="007D511D" w:rsidRPr="00E96CB3">
        <w:rPr>
          <w:rFonts w:ascii="Times New Roman" w:eastAsiaTheme="minorEastAsia" w:hAnsi="Times New Roman"/>
          <w:color w:val="000000"/>
          <w:sz w:val="24"/>
          <w:szCs w:val="24"/>
        </w:rPr>
        <w:t>艘，本项目施工船舶多为</w:t>
      </w:r>
      <w:r w:rsidR="007D511D" w:rsidRPr="00E96CB3">
        <w:rPr>
          <w:rFonts w:ascii="Times New Roman" w:eastAsiaTheme="minorEastAsia" w:hAnsi="Times New Roman"/>
          <w:color w:val="000000"/>
          <w:sz w:val="24"/>
          <w:szCs w:val="24"/>
        </w:rPr>
        <w:t>1000</w:t>
      </w:r>
      <w:r w:rsidR="007D511D" w:rsidRPr="00E96CB3">
        <w:rPr>
          <w:rFonts w:ascii="Times New Roman" w:eastAsiaTheme="minorEastAsia" w:hAnsi="Times New Roman"/>
          <w:color w:val="000000"/>
          <w:sz w:val="24"/>
          <w:szCs w:val="24"/>
        </w:rPr>
        <w:t>吨级，按</w:t>
      </w:r>
      <w:r w:rsidR="007D511D" w:rsidRPr="00E96CB3">
        <w:rPr>
          <w:rFonts w:ascii="Times New Roman" w:eastAsiaTheme="minorEastAsia" w:hAnsi="Times New Roman"/>
          <w:color w:val="000000"/>
          <w:sz w:val="24"/>
          <w:szCs w:val="24"/>
        </w:rPr>
        <w:t>3</w:t>
      </w:r>
      <w:r w:rsidR="007D511D" w:rsidRPr="00E96CB3">
        <w:rPr>
          <w:rFonts w:ascii="Times New Roman" w:eastAsiaTheme="minorEastAsia" w:hAnsi="Times New Roman"/>
          <w:color w:val="000000"/>
          <w:sz w:val="24"/>
          <w:szCs w:val="24"/>
        </w:rPr>
        <w:t>艘施工船舶同时工作估算，施工船舶舱底油污水产生量约为</w:t>
      </w:r>
      <w:r w:rsidR="007D511D" w:rsidRPr="00E96CB3">
        <w:rPr>
          <w:rFonts w:ascii="Times New Roman" w:eastAsiaTheme="minorEastAsia" w:hAnsi="Times New Roman"/>
          <w:color w:val="000000"/>
          <w:sz w:val="24"/>
          <w:szCs w:val="24"/>
        </w:rPr>
        <w:t>0.81t/d</w:t>
      </w:r>
      <w:r w:rsidR="007D511D" w:rsidRPr="00E96CB3">
        <w:rPr>
          <w:rFonts w:ascii="Times New Roman" w:eastAsiaTheme="minorEastAsia" w:hAnsi="Times New Roman"/>
          <w:color w:val="000000"/>
          <w:sz w:val="24"/>
          <w:szCs w:val="24"/>
        </w:rPr>
        <w:t>，共产生污水</w:t>
      </w:r>
      <w:r w:rsidR="007D511D" w:rsidRPr="00E96CB3">
        <w:rPr>
          <w:rFonts w:ascii="Times New Roman" w:eastAsiaTheme="minorEastAsia" w:hAnsi="Times New Roman"/>
          <w:color w:val="000000"/>
          <w:sz w:val="24"/>
          <w:szCs w:val="24"/>
        </w:rPr>
        <w:t>194.4t</w:t>
      </w:r>
      <w:r w:rsidR="007D511D" w:rsidRPr="00E96CB3">
        <w:rPr>
          <w:rFonts w:ascii="Times New Roman" w:eastAsiaTheme="minorEastAsia" w:hAnsi="Times New Roman"/>
          <w:color w:val="000000"/>
          <w:sz w:val="24"/>
          <w:szCs w:val="24"/>
        </w:rPr>
        <w:t>。污水中石油类平均浓度为</w:t>
      </w:r>
      <w:r w:rsidR="007D511D" w:rsidRPr="00E96CB3">
        <w:rPr>
          <w:rFonts w:ascii="Times New Roman" w:eastAsiaTheme="minorEastAsia" w:hAnsi="Times New Roman"/>
          <w:color w:val="000000"/>
          <w:sz w:val="24"/>
          <w:szCs w:val="24"/>
        </w:rPr>
        <w:t>5000mg/L</w:t>
      </w:r>
      <w:r w:rsidR="007D511D" w:rsidRPr="00E96CB3">
        <w:rPr>
          <w:rFonts w:ascii="Times New Roman" w:eastAsiaTheme="minorEastAsia" w:hAnsi="Times New Roman"/>
          <w:color w:val="000000"/>
          <w:sz w:val="24"/>
          <w:szCs w:val="24"/>
        </w:rPr>
        <w:t>，石油类产生量为</w:t>
      </w:r>
      <w:r w:rsidR="007D511D" w:rsidRPr="00E96CB3">
        <w:rPr>
          <w:rFonts w:ascii="Times New Roman" w:eastAsiaTheme="minorEastAsia" w:hAnsi="Times New Roman"/>
          <w:color w:val="000000"/>
          <w:sz w:val="24"/>
          <w:szCs w:val="24"/>
        </w:rPr>
        <w:t>4.05kg/d</w:t>
      </w:r>
      <w:r w:rsidR="007D511D" w:rsidRPr="00E96CB3">
        <w:rPr>
          <w:rFonts w:ascii="Times New Roman" w:eastAsiaTheme="minorEastAsia" w:hAnsi="Times New Roman"/>
          <w:color w:val="000000"/>
          <w:sz w:val="24"/>
          <w:szCs w:val="24"/>
        </w:rPr>
        <w:t>，根据规定，船舶舱底油污水需经自带的油水分离器处理，石油类的浓度不大于</w:t>
      </w:r>
      <w:r w:rsidR="007D511D" w:rsidRPr="00E96CB3">
        <w:rPr>
          <w:rFonts w:ascii="Times New Roman" w:eastAsiaTheme="minorEastAsia" w:hAnsi="Times New Roman"/>
          <w:color w:val="000000"/>
          <w:sz w:val="24"/>
          <w:szCs w:val="24"/>
        </w:rPr>
        <w:t>15mg/L</w:t>
      </w:r>
      <w:r w:rsidR="007D511D" w:rsidRPr="00E96CB3">
        <w:rPr>
          <w:rFonts w:ascii="Times New Roman" w:eastAsiaTheme="minorEastAsia" w:hAnsi="Times New Roman"/>
          <w:color w:val="000000"/>
          <w:sz w:val="24"/>
          <w:szCs w:val="24"/>
        </w:rPr>
        <w:t>。</w:t>
      </w:r>
    </w:p>
    <w:p w14:paraId="5168199B" w14:textId="75CBF58D" w:rsidR="007D511D" w:rsidRPr="00E96CB3" w:rsidRDefault="00D45405" w:rsidP="007D511D">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Pr>
          <w:rFonts w:ascii="宋体" w:hAnsi="宋体" w:cs="宋体" w:hint="eastAsia"/>
          <w:color w:val="000000"/>
          <w:sz w:val="24"/>
          <w:szCs w:val="24"/>
        </w:rPr>
        <w:t>⑵</w:t>
      </w:r>
      <w:r w:rsidR="007D511D" w:rsidRPr="00E96CB3">
        <w:rPr>
          <w:rFonts w:ascii="Times New Roman" w:eastAsiaTheme="minorEastAsia" w:hAnsi="Times New Roman"/>
          <w:color w:val="000000"/>
          <w:sz w:val="24"/>
          <w:szCs w:val="24"/>
        </w:rPr>
        <w:t xml:space="preserve"> </w:t>
      </w:r>
      <w:r w:rsidR="007D511D" w:rsidRPr="00E96CB3">
        <w:rPr>
          <w:rFonts w:ascii="Times New Roman" w:eastAsiaTheme="minorEastAsia" w:hAnsi="Times New Roman"/>
          <w:color w:val="000000"/>
          <w:sz w:val="24"/>
          <w:szCs w:val="24"/>
        </w:rPr>
        <w:t>船舶生活污水发生量按</w:t>
      </w:r>
      <w:r w:rsidR="007D511D" w:rsidRPr="00E96CB3">
        <w:rPr>
          <w:rFonts w:ascii="Times New Roman" w:eastAsiaTheme="minorEastAsia" w:hAnsi="Times New Roman"/>
          <w:color w:val="000000"/>
          <w:sz w:val="24"/>
          <w:szCs w:val="24"/>
        </w:rPr>
        <w:t>120L/d•</w:t>
      </w:r>
      <w:r w:rsidR="007D511D" w:rsidRPr="00E96CB3">
        <w:rPr>
          <w:rFonts w:ascii="Times New Roman" w:eastAsiaTheme="minorEastAsia" w:hAnsi="Times New Roman"/>
          <w:color w:val="000000"/>
          <w:sz w:val="24"/>
          <w:szCs w:val="24"/>
        </w:rPr>
        <w:t>人，施工船舶工作人员按</w:t>
      </w:r>
      <w:r w:rsidR="007D511D" w:rsidRPr="00E96CB3">
        <w:rPr>
          <w:rFonts w:ascii="Times New Roman" w:eastAsiaTheme="minorEastAsia" w:hAnsi="Times New Roman"/>
          <w:color w:val="000000"/>
          <w:sz w:val="24"/>
          <w:szCs w:val="24"/>
        </w:rPr>
        <w:t>35</w:t>
      </w:r>
      <w:r w:rsidR="007D511D" w:rsidRPr="00E96CB3">
        <w:rPr>
          <w:rFonts w:ascii="Times New Roman" w:eastAsiaTheme="minorEastAsia" w:hAnsi="Times New Roman"/>
          <w:color w:val="000000"/>
          <w:sz w:val="24"/>
          <w:szCs w:val="24"/>
        </w:rPr>
        <w:t>人计，排污系数取</w:t>
      </w:r>
      <w:r w:rsidR="007D511D" w:rsidRPr="00E96CB3">
        <w:rPr>
          <w:rFonts w:ascii="Times New Roman" w:eastAsiaTheme="minorEastAsia" w:hAnsi="Times New Roman"/>
          <w:color w:val="000000"/>
          <w:sz w:val="24"/>
          <w:szCs w:val="24"/>
        </w:rPr>
        <w:t>0.8</w:t>
      </w:r>
      <w:r w:rsidR="007D511D" w:rsidRPr="00E96CB3">
        <w:rPr>
          <w:rFonts w:ascii="Times New Roman" w:eastAsiaTheme="minorEastAsia" w:hAnsi="Times New Roman"/>
          <w:color w:val="000000"/>
          <w:sz w:val="24"/>
          <w:szCs w:val="24"/>
        </w:rPr>
        <w:t>，船舶上工作人员施工期船舶生活污水量为</w:t>
      </w:r>
      <w:r w:rsidR="007D511D" w:rsidRPr="00E96CB3">
        <w:rPr>
          <w:rFonts w:ascii="Times New Roman" w:eastAsiaTheme="minorEastAsia" w:hAnsi="Times New Roman"/>
          <w:color w:val="000000"/>
          <w:sz w:val="24"/>
          <w:szCs w:val="24"/>
        </w:rPr>
        <w:t>1226.4m</w:t>
      </w:r>
      <w:r w:rsidR="007D511D" w:rsidRPr="00E96CB3">
        <w:rPr>
          <w:rFonts w:ascii="Times New Roman" w:eastAsiaTheme="minorEastAsia" w:hAnsi="Times New Roman"/>
          <w:color w:val="000000"/>
          <w:sz w:val="24"/>
          <w:szCs w:val="24"/>
          <w:vertAlign w:val="superscript"/>
        </w:rPr>
        <w:t>3</w:t>
      </w:r>
      <w:r w:rsidR="007D511D" w:rsidRPr="00E96CB3">
        <w:rPr>
          <w:rFonts w:ascii="Times New Roman" w:eastAsiaTheme="minorEastAsia" w:hAnsi="Times New Roman"/>
          <w:color w:val="000000"/>
          <w:sz w:val="24"/>
          <w:szCs w:val="24"/>
        </w:rPr>
        <w:t>，污水中主要污染因子为</w:t>
      </w:r>
      <w:r w:rsidR="007D511D" w:rsidRPr="00E96CB3">
        <w:rPr>
          <w:rFonts w:ascii="Times New Roman" w:eastAsiaTheme="minorEastAsia" w:hAnsi="Times New Roman"/>
          <w:color w:val="000000"/>
          <w:sz w:val="24"/>
          <w:szCs w:val="24"/>
        </w:rPr>
        <w:t>COD</w:t>
      </w:r>
      <w:r w:rsidR="007D511D" w:rsidRPr="00E96CB3">
        <w:rPr>
          <w:rFonts w:ascii="Times New Roman" w:eastAsiaTheme="minorEastAsia" w:hAnsi="Times New Roman"/>
          <w:color w:val="000000"/>
          <w:sz w:val="24"/>
          <w:szCs w:val="24"/>
        </w:rPr>
        <w:t>和</w:t>
      </w:r>
      <w:r w:rsidR="007D511D" w:rsidRPr="00E96CB3">
        <w:rPr>
          <w:rFonts w:ascii="Times New Roman" w:eastAsiaTheme="minorEastAsia" w:hAnsi="Times New Roman"/>
          <w:color w:val="000000"/>
          <w:sz w:val="24"/>
          <w:szCs w:val="24"/>
        </w:rPr>
        <w:t>BOD</w:t>
      </w:r>
      <w:r w:rsidR="007D511D" w:rsidRPr="00E96CB3">
        <w:rPr>
          <w:rFonts w:ascii="Times New Roman" w:eastAsiaTheme="minorEastAsia" w:hAnsi="Times New Roman"/>
          <w:color w:val="000000"/>
          <w:sz w:val="24"/>
          <w:szCs w:val="24"/>
          <w:vertAlign w:val="subscript"/>
        </w:rPr>
        <w:t>5</w:t>
      </w:r>
      <w:r w:rsidR="007D511D" w:rsidRPr="00E96CB3">
        <w:rPr>
          <w:rFonts w:ascii="Times New Roman" w:eastAsiaTheme="minorEastAsia" w:hAnsi="Times New Roman"/>
          <w:color w:val="000000"/>
          <w:sz w:val="24"/>
          <w:szCs w:val="24"/>
        </w:rPr>
        <w:t>，根据同类项目有关资料类比分析，其污染物浓度取</w:t>
      </w:r>
      <w:r w:rsidR="007D511D" w:rsidRPr="00E96CB3">
        <w:rPr>
          <w:rFonts w:ascii="Times New Roman" w:eastAsiaTheme="minorEastAsia" w:hAnsi="Times New Roman"/>
          <w:color w:val="000000"/>
          <w:sz w:val="24"/>
          <w:szCs w:val="24"/>
        </w:rPr>
        <w:t>COD</w:t>
      </w:r>
      <w:r w:rsidR="007D511D" w:rsidRPr="00E96CB3">
        <w:rPr>
          <w:rFonts w:ascii="Times New Roman" w:eastAsiaTheme="minorEastAsia" w:hAnsi="Times New Roman"/>
          <w:color w:val="000000"/>
          <w:sz w:val="24"/>
          <w:szCs w:val="24"/>
        </w:rPr>
        <w:t>取</w:t>
      </w:r>
      <w:r w:rsidR="007D511D" w:rsidRPr="00E96CB3">
        <w:rPr>
          <w:rFonts w:ascii="Times New Roman" w:eastAsiaTheme="minorEastAsia" w:hAnsi="Times New Roman"/>
          <w:color w:val="000000"/>
          <w:sz w:val="24"/>
          <w:szCs w:val="24"/>
        </w:rPr>
        <w:t>400mg/L</w:t>
      </w:r>
      <w:r w:rsidR="007D511D" w:rsidRPr="00E96CB3">
        <w:rPr>
          <w:rFonts w:ascii="Times New Roman" w:eastAsiaTheme="minorEastAsia" w:hAnsi="Times New Roman"/>
          <w:color w:val="000000"/>
          <w:sz w:val="24"/>
          <w:szCs w:val="24"/>
        </w:rPr>
        <w:t>、</w:t>
      </w:r>
      <w:r w:rsidR="007D511D" w:rsidRPr="00E96CB3">
        <w:rPr>
          <w:rFonts w:ascii="Times New Roman" w:eastAsiaTheme="minorEastAsia" w:hAnsi="Times New Roman"/>
          <w:color w:val="000000"/>
          <w:sz w:val="24"/>
          <w:szCs w:val="24"/>
        </w:rPr>
        <w:t>BOD</w:t>
      </w:r>
      <w:r w:rsidR="007D511D" w:rsidRPr="00E96CB3">
        <w:rPr>
          <w:rFonts w:ascii="Times New Roman" w:eastAsiaTheme="minorEastAsia" w:hAnsi="Times New Roman"/>
          <w:color w:val="000000"/>
          <w:sz w:val="24"/>
          <w:szCs w:val="24"/>
        </w:rPr>
        <w:t>取</w:t>
      </w:r>
      <w:r w:rsidR="007D511D" w:rsidRPr="00E96CB3">
        <w:rPr>
          <w:rFonts w:ascii="Times New Roman" w:eastAsiaTheme="minorEastAsia" w:hAnsi="Times New Roman"/>
          <w:color w:val="000000"/>
          <w:sz w:val="24"/>
          <w:szCs w:val="24"/>
        </w:rPr>
        <w:t>200mg/L</w:t>
      </w:r>
      <w:r w:rsidR="007D511D" w:rsidRPr="00E96CB3">
        <w:rPr>
          <w:rFonts w:ascii="Times New Roman" w:eastAsiaTheme="minorEastAsia" w:hAnsi="Times New Roman"/>
          <w:color w:val="000000"/>
          <w:sz w:val="24"/>
          <w:szCs w:val="24"/>
        </w:rPr>
        <w:t>、氨氮浓度取</w:t>
      </w:r>
      <w:r w:rsidR="007D511D" w:rsidRPr="00E96CB3">
        <w:rPr>
          <w:rFonts w:ascii="Times New Roman" w:eastAsiaTheme="minorEastAsia" w:hAnsi="Times New Roman"/>
          <w:color w:val="000000"/>
          <w:sz w:val="24"/>
          <w:szCs w:val="24"/>
        </w:rPr>
        <w:t>40mg/L</w:t>
      </w:r>
      <w:r w:rsidR="007D511D" w:rsidRPr="00E96CB3">
        <w:rPr>
          <w:rFonts w:ascii="Times New Roman" w:eastAsiaTheme="minorEastAsia" w:hAnsi="Times New Roman"/>
          <w:color w:val="000000"/>
          <w:sz w:val="24"/>
          <w:szCs w:val="24"/>
        </w:rPr>
        <w:t>、</w:t>
      </w:r>
      <w:r w:rsidR="007D511D" w:rsidRPr="00E96CB3">
        <w:rPr>
          <w:rFonts w:ascii="Times New Roman" w:eastAsiaTheme="minorEastAsia" w:hAnsi="Times New Roman"/>
          <w:color w:val="000000"/>
          <w:sz w:val="24"/>
          <w:szCs w:val="24"/>
        </w:rPr>
        <w:t>SS</w:t>
      </w:r>
      <w:r w:rsidR="007D511D" w:rsidRPr="00E96CB3">
        <w:rPr>
          <w:rFonts w:ascii="Times New Roman" w:eastAsiaTheme="minorEastAsia" w:hAnsi="Times New Roman"/>
          <w:color w:val="000000"/>
          <w:sz w:val="24"/>
          <w:szCs w:val="24"/>
        </w:rPr>
        <w:t>取</w:t>
      </w:r>
      <w:r w:rsidR="007D511D" w:rsidRPr="00E96CB3">
        <w:rPr>
          <w:rFonts w:ascii="Times New Roman" w:eastAsiaTheme="minorEastAsia" w:hAnsi="Times New Roman"/>
          <w:color w:val="000000"/>
          <w:sz w:val="24"/>
          <w:szCs w:val="24"/>
        </w:rPr>
        <w:t>300mg/L</w:t>
      </w:r>
      <w:r w:rsidR="007D511D" w:rsidRPr="00E96CB3">
        <w:rPr>
          <w:rFonts w:ascii="Times New Roman" w:eastAsiaTheme="minorEastAsia" w:hAnsi="Times New Roman"/>
          <w:color w:val="000000"/>
          <w:sz w:val="24"/>
          <w:szCs w:val="24"/>
        </w:rPr>
        <w:t>。</w:t>
      </w:r>
    </w:p>
    <w:p w14:paraId="21AB3E6E" w14:textId="0B46428C" w:rsidR="007D511D" w:rsidRPr="00E96CB3" w:rsidRDefault="007D511D" w:rsidP="007D511D">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港口建设项目环境影响评价规范》，船舶应设置与船舶污水、生活污水发生量相当的储存容器，本项目船舶生活污水和含油废水经船主收集送海事部门指定单位收集并负责处理。建设单位在施工招标时，应明确施工单位落实船舶油污水处理责任。其污染物排放情况具体见表</w:t>
      </w:r>
      <w:r w:rsidRPr="00E96CB3">
        <w:rPr>
          <w:rFonts w:ascii="Times New Roman" w:eastAsiaTheme="minorEastAsia" w:hAnsi="Times New Roman"/>
          <w:color w:val="000000"/>
          <w:sz w:val="24"/>
          <w:szCs w:val="24"/>
        </w:rPr>
        <w:t>3.3-</w:t>
      </w:r>
      <w:r w:rsidR="00D45405">
        <w:rPr>
          <w:rFonts w:ascii="Times New Roman" w:eastAsiaTheme="minorEastAsia" w:hAnsi="Times New Roman"/>
          <w:color w:val="000000"/>
          <w:sz w:val="24"/>
          <w:szCs w:val="24"/>
        </w:rPr>
        <w:t>4</w:t>
      </w:r>
      <w:r w:rsidRPr="00E96CB3">
        <w:rPr>
          <w:rFonts w:ascii="Times New Roman" w:eastAsiaTheme="minorEastAsia" w:hAnsi="Times New Roman"/>
          <w:color w:val="000000"/>
          <w:sz w:val="24"/>
          <w:szCs w:val="24"/>
        </w:rPr>
        <w:t>。</w:t>
      </w:r>
    </w:p>
    <w:p w14:paraId="4186C3C0" w14:textId="63EBFBA7" w:rsidR="007D511D" w:rsidRPr="00E96CB3" w:rsidRDefault="007D511D" w:rsidP="007D511D">
      <w:pPr>
        <w:tabs>
          <w:tab w:val="num" w:pos="900"/>
        </w:tabs>
        <w:adjustRightInd w:val="0"/>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3.3-</w:t>
      </w:r>
      <w:r w:rsidR="00D45405">
        <w:rPr>
          <w:rFonts w:ascii="Times New Roman" w:eastAsiaTheme="minorEastAsia" w:hAnsi="Times New Roman"/>
          <w:b/>
          <w:color w:val="000000"/>
          <w:sz w:val="24"/>
          <w:szCs w:val="24"/>
        </w:rPr>
        <w:t>4</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施工期船舶废水污染产生情况表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07"/>
        <w:gridCol w:w="826"/>
        <w:gridCol w:w="489"/>
        <w:gridCol w:w="483"/>
        <w:gridCol w:w="489"/>
        <w:gridCol w:w="483"/>
        <w:gridCol w:w="489"/>
        <w:gridCol w:w="483"/>
        <w:gridCol w:w="489"/>
        <w:gridCol w:w="588"/>
        <w:gridCol w:w="489"/>
        <w:gridCol w:w="407"/>
        <w:gridCol w:w="1918"/>
      </w:tblGrid>
      <w:tr w:rsidR="007D511D" w:rsidRPr="00E96CB3" w14:paraId="396CFB51" w14:textId="77777777" w:rsidTr="007D511D">
        <w:trPr>
          <w:trHeight w:val="340"/>
          <w:jc w:val="center"/>
        </w:trPr>
        <w:tc>
          <w:tcPr>
            <w:tcW w:w="780" w:type="pct"/>
            <w:vMerge w:val="restart"/>
            <w:tcMar>
              <w:left w:w="0" w:type="dxa"/>
              <w:right w:w="0" w:type="dxa"/>
            </w:tcMar>
            <w:vAlign w:val="center"/>
          </w:tcPr>
          <w:p w14:paraId="6A1062A8" w14:textId="77777777" w:rsidR="007D511D" w:rsidRPr="00E96CB3" w:rsidRDefault="007D511D" w:rsidP="007D511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项目</w:t>
            </w:r>
          </w:p>
        </w:tc>
        <w:tc>
          <w:tcPr>
            <w:tcW w:w="458" w:type="pct"/>
            <w:tcMar>
              <w:left w:w="0" w:type="dxa"/>
              <w:right w:w="0" w:type="dxa"/>
            </w:tcMar>
            <w:vAlign w:val="center"/>
          </w:tcPr>
          <w:p w14:paraId="11A5B2EE"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废水量</w:t>
            </w:r>
          </w:p>
        </w:tc>
        <w:tc>
          <w:tcPr>
            <w:tcW w:w="537" w:type="pct"/>
            <w:gridSpan w:val="2"/>
            <w:tcMar>
              <w:left w:w="0" w:type="dxa"/>
              <w:right w:w="0" w:type="dxa"/>
            </w:tcMar>
            <w:vAlign w:val="center"/>
          </w:tcPr>
          <w:p w14:paraId="1CCE1D85"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COD</w:t>
            </w:r>
          </w:p>
        </w:tc>
        <w:tc>
          <w:tcPr>
            <w:tcW w:w="537" w:type="pct"/>
            <w:gridSpan w:val="2"/>
            <w:tcMar>
              <w:left w:w="0" w:type="dxa"/>
              <w:right w:w="0" w:type="dxa"/>
            </w:tcMar>
            <w:vAlign w:val="center"/>
          </w:tcPr>
          <w:p w14:paraId="2A4F2E9D"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BOD5</w:t>
            </w:r>
          </w:p>
        </w:tc>
        <w:tc>
          <w:tcPr>
            <w:tcW w:w="537" w:type="pct"/>
            <w:gridSpan w:val="2"/>
            <w:tcMar>
              <w:left w:w="0" w:type="dxa"/>
              <w:right w:w="0" w:type="dxa"/>
            </w:tcMar>
            <w:vAlign w:val="center"/>
          </w:tcPr>
          <w:p w14:paraId="3ABC18D3"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SS</w:t>
            </w:r>
          </w:p>
        </w:tc>
        <w:tc>
          <w:tcPr>
            <w:tcW w:w="594" w:type="pct"/>
            <w:gridSpan w:val="2"/>
            <w:tcMar>
              <w:left w:w="0" w:type="dxa"/>
              <w:right w:w="0" w:type="dxa"/>
            </w:tcMar>
            <w:vAlign w:val="center"/>
          </w:tcPr>
          <w:p w14:paraId="5D111DAF"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氨氮</w:t>
            </w:r>
          </w:p>
        </w:tc>
        <w:tc>
          <w:tcPr>
            <w:tcW w:w="495" w:type="pct"/>
            <w:gridSpan w:val="2"/>
            <w:tcMar>
              <w:left w:w="0" w:type="dxa"/>
              <w:right w:w="0" w:type="dxa"/>
            </w:tcMar>
            <w:vAlign w:val="center"/>
          </w:tcPr>
          <w:p w14:paraId="74ACA3E7"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石油类</w:t>
            </w:r>
          </w:p>
        </w:tc>
        <w:tc>
          <w:tcPr>
            <w:tcW w:w="1062" w:type="pct"/>
            <w:vMerge w:val="restart"/>
            <w:tcMar>
              <w:left w:w="0" w:type="dxa"/>
              <w:right w:w="0" w:type="dxa"/>
            </w:tcMar>
            <w:vAlign w:val="center"/>
          </w:tcPr>
          <w:p w14:paraId="1E18D340"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处理方式</w:t>
            </w:r>
          </w:p>
        </w:tc>
      </w:tr>
      <w:tr w:rsidR="007D511D" w:rsidRPr="00E96CB3" w14:paraId="6BD459DD" w14:textId="77777777" w:rsidTr="007D511D">
        <w:trPr>
          <w:trHeight w:val="340"/>
          <w:jc w:val="center"/>
        </w:trPr>
        <w:tc>
          <w:tcPr>
            <w:tcW w:w="780" w:type="pct"/>
            <w:vMerge/>
            <w:tcMar>
              <w:left w:w="0" w:type="dxa"/>
              <w:right w:w="0" w:type="dxa"/>
            </w:tcMar>
            <w:vAlign w:val="center"/>
          </w:tcPr>
          <w:p w14:paraId="24F22DB1" w14:textId="77777777" w:rsidR="007D511D" w:rsidRPr="00E96CB3" w:rsidRDefault="007D511D" w:rsidP="007D511D">
            <w:pPr>
              <w:autoSpaceDE w:val="0"/>
              <w:autoSpaceDN w:val="0"/>
              <w:adjustRightInd w:val="0"/>
              <w:snapToGrid w:val="0"/>
              <w:jc w:val="center"/>
              <w:rPr>
                <w:rFonts w:ascii="Times New Roman" w:eastAsiaTheme="minorEastAsia" w:hAnsi="Times New Roman"/>
                <w:b/>
                <w:color w:val="000000"/>
                <w:kern w:val="0"/>
              </w:rPr>
            </w:pPr>
          </w:p>
        </w:tc>
        <w:tc>
          <w:tcPr>
            <w:tcW w:w="458" w:type="pct"/>
            <w:tcMar>
              <w:left w:w="0" w:type="dxa"/>
              <w:right w:w="0" w:type="dxa"/>
            </w:tcMar>
            <w:vAlign w:val="center"/>
          </w:tcPr>
          <w:p w14:paraId="79CF9BEA"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m</w:t>
            </w:r>
            <w:r w:rsidRPr="00E96CB3">
              <w:rPr>
                <w:rFonts w:ascii="Times New Roman" w:eastAsiaTheme="minorEastAsia" w:hAnsi="Times New Roman"/>
                <w:b/>
                <w:color w:val="000000"/>
                <w:kern w:val="0"/>
                <w:vertAlign w:val="superscript"/>
              </w:rPr>
              <w:t>3</w:t>
            </w:r>
            <w:r w:rsidRPr="00E96CB3">
              <w:rPr>
                <w:rFonts w:ascii="Times New Roman" w:eastAsiaTheme="minorEastAsia" w:hAnsi="Times New Roman"/>
                <w:b/>
                <w:color w:val="000000"/>
                <w:kern w:val="0"/>
              </w:rPr>
              <w:t>/d</w:t>
            </w:r>
          </w:p>
        </w:tc>
        <w:tc>
          <w:tcPr>
            <w:tcW w:w="270" w:type="pct"/>
            <w:tcMar>
              <w:left w:w="0" w:type="dxa"/>
              <w:right w:w="0" w:type="dxa"/>
            </w:tcMar>
            <w:vAlign w:val="center"/>
          </w:tcPr>
          <w:p w14:paraId="2C9D5E30"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mg/L</w:t>
            </w:r>
          </w:p>
        </w:tc>
        <w:tc>
          <w:tcPr>
            <w:tcW w:w="267" w:type="pct"/>
            <w:tcMar>
              <w:left w:w="0" w:type="dxa"/>
              <w:right w:w="0" w:type="dxa"/>
            </w:tcMar>
            <w:vAlign w:val="center"/>
          </w:tcPr>
          <w:p w14:paraId="2C332CC8"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kg/d</w:t>
            </w:r>
          </w:p>
        </w:tc>
        <w:tc>
          <w:tcPr>
            <w:tcW w:w="270" w:type="pct"/>
            <w:tcMar>
              <w:left w:w="0" w:type="dxa"/>
              <w:right w:w="0" w:type="dxa"/>
            </w:tcMar>
            <w:vAlign w:val="center"/>
          </w:tcPr>
          <w:p w14:paraId="4249CA39"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mg/L</w:t>
            </w:r>
          </w:p>
        </w:tc>
        <w:tc>
          <w:tcPr>
            <w:tcW w:w="267" w:type="pct"/>
            <w:tcMar>
              <w:left w:w="0" w:type="dxa"/>
              <w:right w:w="0" w:type="dxa"/>
            </w:tcMar>
            <w:vAlign w:val="center"/>
          </w:tcPr>
          <w:p w14:paraId="23DFD72F"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kg/d</w:t>
            </w:r>
          </w:p>
        </w:tc>
        <w:tc>
          <w:tcPr>
            <w:tcW w:w="270" w:type="pct"/>
            <w:tcMar>
              <w:left w:w="0" w:type="dxa"/>
              <w:right w:w="0" w:type="dxa"/>
            </w:tcMar>
            <w:vAlign w:val="center"/>
          </w:tcPr>
          <w:p w14:paraId="5D4EDDD2"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mg/L</w:t>
            </w:r>
          </w:p>
        </w:tc>
        <w:tc>
          <w:tcPr>
            <w:tcW w:w="267" w:type="pct"/>
            <w:tcMar>
              <w:left w:w="0" w:type="dxa"/>
              <w:right w:w="0" w:type="dxa"/>
            </w:tcMar>
            <w:vAlign w:val="center"/>
          </w:tcPr>
          <w:p w14:paraId="35A0A086"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kg/d</w:t>
            </w:r>
          </w:p>
        </w:tc>
        <w:tc>
          <w:tcPr>
            <w:tcW w:w="270" w:type="pct"/>
            <w:tcMar>
              <w:left w:w="0" w:type="dxa"/>
              <w:right w:w="0" w:type="dxa"/>
            </w:tcMar>
            <w:vAlign w:val="center"/>
          </w:tcPr>
          <w:p w14:paraId="6E3B0959"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mg/L</w:t>
            </w:r>
          </w:p>
        </w:tc>
        <w:tc>
          <w:tcPr>
            <w:tcW w:w="324" w:type="pct"/>
            <w:tcMar>
              <w:left w:w="0" w:type="dxa"/>
              <w:right w:w="0" w:type="dxa"/>
            </w:tcMar>
            <w:vAlign w:val="center"/>
          </w:tcPr>
          <w:p w14:paraId="69E27EE9"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kg/d</w:t>
            </w:r>
          </w:p>
        </w:tc>
        <w:tc>
          <w:tcPr>
            <w:tcW w:w="270" w:type="pct"/>
            <w:tcMar>
              <w:left w:w="0" w:type="dxa"/>
              <w:right w:w="0" w:type="dxa"/>
            </w:tcMar>
            <w:vAlign w:val="center"/>
          </w:tcPr>
          <w:p w14:paraId="312B99EC"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mg/L</w:t>
            </w:r>
          </w:p>
        </w:tc>
        <w:tc>
          <w:tcPr>
            <w:tcW w:w="225" w:type="pct"/>
            <w:tcMar>
              <w:left w:w="0" w:type="dxa"/>
              <w:right w:w="0" w:type="dxa"/>
            </w:tcMar>
            <w:vAlign w:val="center"/>
          </w:tcPr>
          <w:p w14:paraId="70BCAE13"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r w:rsidRPr="00E96CB3">
              <w:rPr>
                <w:rFonts w:ascii="Times New Roman" w:eastAsiaTheme="minorEastAsia" w:hAnsi="Times New Roman"/>
                <w:b/>
                <w:color w:val="000000"/>
                <w:kern w:val="0"/>
              </w:rPr>
              <w:t>kg/d</w:t>
            </w:r>
          </w:p>
        </w:tc>
        <w:tc>
          <w:tcPr>
            <w:tcW w:w="1062" w:type="pct"/>
            <w:vMerge/>
            <w:tcMar>
              <w:left w:w="0" w:type="dxa"/>
              <w:right w:w="0" w:type="dxa"/>
            </w:tcMar>
            <w:vAlign w:val="center"/>
          </w:tcPr>
          <w:p w14:paraId="116F09B7" w14:textId="77777777" w:rsidR="007D511D" w:rsidRPr="00E96CB3" w:rsidRDefault="007D511D" w:rsidP="007D511D">
            <w:pPr>
              <w:autoSpaceDE w:val="0"/>
              <w:autoSpaceDN w:val="0"/>
              <w:adjustRightInd w:val="0"/>
              <w:snapToGrid w:val="0"/>
              <w:jc w:val="center"/>
              <w:rPr>
                <w:rFonts w:ascii="Times New Roman" w:eastAsiaTheme="minorEastAsia" w:hAnsi="Times New Roman"/>
                <w:b/>
                <w:kern w:val="0"/>
              </w:rPr>
            </w:pPr>
          </w:p>
        </w:tc>
      </w:tr>
      <w:tr w:rsidR="007D511D" w:rsidRPr="00E96CB3" w14:paraId="51E45F3D" w14:textId="77777777" w:rsidTr="007D511D">
        <w:trPr>
          <w:trHeight w:val="340"/>
          <w:jc w:val="center"/>
        </w:trPr>
        <w:tc>
          <w:tcPr>
            <w:tcW w:w="780" w:type="pct"/>
            <w:tcMar>
              <w:left w:w="0" w:type="dxa"/>
              <w:right w:w="0" w:type="dxa"/>
            </w:tcMar>
            <w:vAlign w:val="center"/>
          </w:tcPr>
          <w:p w14:paraId="4C886FD1" w14:textId="77777777" w:rsidR="007D511D" w:rsidRPr="00E96CB3" w:rsidRDefault="007D511D" w:rsidP="007D511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船舶含油污水</w:t>
            </w:r>
          </w:p>
        </w:tc>
        <w:tc>
          <w:tcPr>
            <w:tcW w:w="458" w:type="pct"/>
            <w:tcMar>
              <w:left w:w="0" w:type="dxa"/>
              <w:right w:w="0" w:type="dxa"/>
            </w:tcMar>
            <w:vAlign w:val="center"/>
          </w:tcPr>
          <w:p w14:paraId="29367A92" w14:textId="77777777" w:rsidR="007D511D" w:rsidRPr="00E96CB3" w:rsidRDefault="007D511D" w:rsidP="007D511D">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0.81</w:t>
            </w:r>
          </w:p>
        </w:tc>
        <w:tc>
          <w:tcPr>
            <w:tcW w:w="270" w:type="pct"/>
            <w:tcMar>
              <w:left w:w="0" w:type="dxa"/>
              <w:right w:w="0" w:type="dxa"/>
            </w:tcMar>
            <w:vAlign w:val="center"/>
          </w:tcPr>
          <w:p w14:paraId="2A08FE1E" w14:textId="77777777" w:rsidR="007D511D" w:rsidRPr="00E96CB3" w:rsidRDefault="007D511D" w:rsidP="007D511D">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1000</w:t>
            </w:r>
          </w:p>
        </w:tc>
        <w:tc>
          <w:tcPr>
            <w:tcW w:w="267" w:type="pct"/>
            <w:tcMar>
              <w:left w:w="0" w:type="dxa"/>
              <w:right w:w="0" w:type="dxa"/>
            </w:tcMar>
            <w:vAlign w:val="center"/>
          </w:tcPr>
          <w:p w14:paraId="36099EE3" w14:textId="77777777" w:rsidR="007D511D" w:rsidRPr="00E96CB3" w:rsidRDefault="007D511D" w:rsidP="007D511D">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0.81</w:t>
            </w:r>
          </w:p>
        </w:tc>
        <w:tc>
          <w:tcPr>
            <w:tcW w:w="270" w:type="pct"/>
            <w:tcMar>
              <w:left w:w="0" w:type="dxa"/>
              <w:right w:w="0" w:type="dxa"/>
            </w:tcMar>
            <w:vAlign w:val="center"/>
          </w:tcPr>
          <w:p w14:paraId="2A214A13" w14:textId="77777777" w:rsidR="007D511D" w:rsidRPr="00E96CB3" w:rsidRDefault="007D511D" w:rsidP="007D511D">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0</w:t>
            </w:r>
          </w:p>
        </w:tc>
        <w:tc>
          <w:tcPr>
            <w:tcW w:w="267" w:type="pct"/>
            <w:tcMar>
              <w:left w:w="0" w:type="dxa"/>
              <w:right w:w="0" w:type="dxa"/>
            </w:tcMar>
            <w:vAlign w:val="center"/>
          </w:tcPr>
          <w:p w14:paraId="5A238C0C" w14:textId="77777777" w:rsidR="007D511D" w:rsidRPr="00E96CB3" w:rsidRDefault="007D511D" w:rsidP="007D511D">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0</w:t>
            </w:r>
          </w:p>
        </w:tc>
        <w:tc>
          <w:tcPr>
            <w:tcW w:w="270" w:type="pct"/>
            <w:tcMar>
              <w:left w:w="0" w:type="dxa"/>
              <w:right w:w="0" w:type="dxa"/>
            </w:tcMar>
            <w:vAlign w:val="center"/>
          </w:tcPr>
          <w:p w14:paraId="20C09DB3" w14:textId="77777777" w:rsidR="007D511D" w:rsidRPr="00E96CB3" w:rsidRDefault="007D511D" w:rsidP="007D511D">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0</w:t>
            </w:r>
          </w:p>
        </w:tc>
        <w:tc>
          <w:tcPr>
            <w:tcW w:w="267" w:type="pct"/>
            <w:tcMar>
              <w:left w:w="0" w:type="dxa"/>
              <w:right w:w="0" w:type="dxa"/>
            </w:tcMar>
            <w:vAlign w:val="center"/>
          </w:tcPr>
          <w:p w14:paraId="186EA0BD" w14:textId="77777777" w:rsidR="007D511D" w:rsidRPr="00E96CB3" w:rsidRDefault="007D511D" w:rsidP="007D511D">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0</w:t>
            </w:r>
          </w:p>
        </w:tc>
        <w:tc>
          <w:tcPr>
            <w:tcW w:w="270" w:type="pct"/>
            <w:tcMar>
              <w:left w:w="0" w:type="dxa"/>
              <w:right w:w="0" w:type="dxa"/>
            </w:tcMar>
            <w:vAlign w:val="center"/>
          </w:tcPr>
          <w:p w14:paraId="67193BCA" w14:textId="77777777" w:rsidR="007D511D" w:rsidRPr="00E96CB3" w:rsidRDefault="007D511D" w:rsidP="007D511D">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0</w:t>
            </w:r>
          </w:p>
        </w:tc>
        <w:tc>
          <w:tcPr>
            <w:tcW w:w="324" w:type="pct"/>
            <w:tcMar>
              <w:left w:w="0" w:type="dxa"/>
              <w:right w:w="0" w:type="dxa"/>
            </w:tcMar>
            <w:vAlign w:val="center"/>
          </w:tcPr>
          <w:p w14:paraId="4E179903" w14:textId="77777777" w:rsidR="007D511D" w:rsidRPr="00E96CB3" w:rsidRDefault="007D511D" w:rsidP="007D511D">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0</w:t>
            </w:r>
          </w:p>
        </w:tc>
        <w:tc>
          <w:tcPr>
            <w:tcW w:w="270" w:type="pct"/>
            <w:tcMar>
              <w:left w:w="0" w:type="dxa"/>
              <w:right w:w="0" w:type="dxa"/>
            </w:tcMar>
            <w:vAlign w:val="center"/>
          </w:tcPr>
          <w:p w14:paraId="7A55DFC1" w14:textId="77777777" w:rsidR="007D511D" w:rsidRPr="00E96CB3" w:rsidRDefault="007D511D" w:rsidP="007D511D">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5000</w:t>
            </w:r>
          </w:p>
        </w:tc>
        <w:tc>
          <w:tcPr>
            <w:tcW w:w="225" w:type="pct"/>
            <w:tcMar>
              <w:left w:w="0" w:type="dxa"/>
              <w:right w:w="0" w:type="dxa"/>
            </w:tcMar>
            <w:vAlign w:val="center"/>
          </w:tcPr>
          <w:p w14:paraId="4B75DCE2" w14:textId="77777777" w:rsidR="007D511D" w:rsidRPr="00E96CB3" w:rsidRDefault="007D511D" w:rsidP="007D511D">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4.05</w:t>
            </w:r>
          </w:p>
        </w:tc>
        <w:tc>
          <w:tcPr>
            <w:tcW w:w="1062" w:type="pct"/>
            <w:vMerge w:val="restart"/>
            <w:tcMar>
              <w:left w:w="0" w:type="dxa"/>
              <w:right w:w="0" w:type="dxa"/>
            </w:tcMar>
            <w:vAlign w:val="center"/>
          </w:tcPr>
          <w:p w14:paraId="03A7A7FE" w14:textId="77777777" w:rsidR="007D511D" w:rsidRPr="00E96CB3" w:rsidRDefault="007D511D" w:rsidP="007D511D">
            <w:pPr>
              <w:autoSpaceDE w:val="0"/>
              <w:autoSpaceDN w:val="0"/>
              <w:adjustRightInd w:val="0"/>
              <w:snapToGrid w:val="0"/>
              <w:jc w:val="center"/>
              <w:rPr>
                <w:rFonts w:ascii="Times New Roman" w:eastAsiaTheme="minorEastAsia" w:hAnsi="Times New Roman"/>
                <w:kern w:val="0"/>
              </w:rPr>
            </w:pPr>
            <w:r w:rsidRPr="00E96CB3">
              <w:rPr>
                <w:rFonts w:ascii="Times New Roman" w:eastAsiaTheme="minorEastAsia" w:hAnsi="Times New Roman"/>
                <w:color w:val="000000"/>
                <w:kern w:val="0"/>
              </w:rPr>
              <w:t>海事部门环保船收集处理</w:t>
            </w:r>
          </w:p>
        </w:tc>
      </w:tr>
      <w:tr w:rsidR="007D511D" w:rsidRPr="00E96CB3" w14:paraId="2C65BA47" w14:textId="77777777" w:rsidTr="007D511D">
        <w:trPr>
          <w:trHeight w:val="340"/>
          <w:jc w:val="center"/>
        </w:trPr>
        <w:tc>
          <w:tcPr>
            <w:tcW w:w="780" w:type="pct"/>
            <w:tcMar>
              <w:left w:w="0" w:type="dxa"/>
              <w:right w:w="0" w:type="dxa"/>
            </w:tcMar>
            <w:vAlign w:val="center"/>
          </w:tcPr>
          <w:p w14:paraId="41268831" w14:textId="77777777" w:rsidR="007D511D" w:rsidRPr="00E96CB3" w:rsidRDefault="007D511D" w:rsidP="007D511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船舶生活污水</w:t>
            </w:r>
          </w:p>
        </w:tc>
        <w:tc>
          <w:tcPr>
            <w:tcW w:w="458" w:type="pct"/>
            <w:tcMar>
              <w:left w:w="0" w:type="dxa"/>
              <w:right w:w="0" w:type="dxa"/>
            </w:tcMar>
            <w:vAlign w:val="center"/>
          </w:tcPr>
          <w:p w14:paraId="7E43A241" w14:textId="77777777" w:rsidR="007D511D" w:rsidRPr="00E96CB3" w:rsidRDefault="007D511D" w:rsidP="007D511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3.36</w:t>
            </w:r>
          </w:p>
        </w:tc>
        <w:tc>
          <w:tcPr>
            <w:tcW w:w="270" w:type="pct"/>
            <w:tcMar>
              <w:left w:w="0" w:type="dxa"/>
              <w:right w:w="0" w:type="dxa"/>
            </w:tcMar>
            <w:vAlign w:val="center"/>
          </w:tcPr>
          <w:p w14:paraId="03B48B62" w14:textId="77777777" w:rsidR="007D511D" w:rsidRPr="00E96CB3" w:rsidRDefault="007D511D" w:rsidP="007D511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400</w:t>
            </w:r>
          </w:p>
        </w:tc>
        <w:tc>
          <w:tcPr>
            <w:tcW w:w="267" w:type="pct"/>
            <w:tcMar>
              <w:left w:w="0" w:type="dxa"/>
              <w:right w:w="0" w:type="dxa"/>
            </w:tcMar>
            <w:vAlign w:val="center"/>
          </w:tcPr>
          <w:p w14:paraId="4053D424" w14:textId="77777777" w:rsidR="007D511D" w:rsidRPr="00E96CB3" w:rsidRDefault="007D511D" w:rsidP="007D511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1.344</w:t>
            </w:r>
          </w:p>
        </w:tc>
        <w:tc>
          <w:tcPr>
            <w:tcW w:w="270" w:type="pct"/>
            <w:tcMar>
              <w:left w:w="0" w:type="dxa"/>
              <w:right w:w="0" w:type="dxa"/>
            </w:tcMar>
            <w:vAlign w:val="center"/>
          </w:tcPr>
          <w:p w14:paraId="6AFE42FD" w14:textId="77777777" w:rsidR="007D511D" w:rsidRPr="00E96CB3" w:rsidRDefault="007D511D" w:rsidP="007D511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200</w:t>
            </w:r>
          </w:p>
        </w:tc>
        <w:tc>
          <w:tcPr>
            <w:tcW w:w="267" w:type="pct"/>
            <w:tcMar>
              <w:left w:w="0" w:type="dxa"/>
              <w:right w:w="0" w:type="dxa"/>
            </w:tcMar>
            <w:vAlign w:val="center"/>
          </w:tcPr>
          <w:p w14:paraId="375CE2EA" w14:textId="77777777" w:rsidR="007D511D" w:rsidRPr="00E96CB3" w:rsidRDefault="007D511D" w:rsidP="007D511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0.672</w:t>
            </w:r>
          </w:p>
        </w:tc>
        <w:tc>
          <w:tcPr>
            <w:tcW w:w="270" w:type="pct"/>
            <w:tcMar>
              <w:left w:w="0" w:type="dxa"/>
              <w:right w:w="0" w:type="dxa"/>
            </w:tcMar>
            <w:vAlign w:val="center"/>
          </w:tcPr>
          <w:p w14:paraId="017A005B" w14:textId="77777777" w:rsidR="007D511D" w:rsidRPr="00E96CB3" w:rsidRDefault="007D511D" w:rsidP="007D511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300</w:t>
            </w:r>
          </w:p>
        </w:tc>
        <w:tc>
          <w:tcPr>
            <w:tcW w:w="267" w:type="pct"/>
            <w:tcMar>
              <w:left w:w="0" w:type="dxa"/>
              <w:right w:w="0" w:type="dxa"/>
            </w:tcMar>
            <w:vAlign w:val="center"/>
          </w:tcPr>
          <w:p w14:paraId="406C5244" w14:textId="77777777" w:rsidR="007D511D" w:rsidRPr="00E96CB3" w:rsidRDefault="007D511D" w:rsidP="007D511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1.008</w:t>
            </w:r>
          </w:p>
        </w:tc>
        <w:tc>
          <w:tcPr>
            <w:tcW w:w="270" w:type="pct"/>
            <w:tcMar>
              <w:left w:w="0" w:type="dxa"/>
              <w:right w:w="0" w:type="dxa"/>
            </w:tcMar>
            <w:vAlign w:val="center"/>
          </w:tcPr>
          <w:p w14:paraId="169CBED1" w14:textId="77777777" w:rsidR="007D511D" w:rsidRPr="00E96CB3" w:rsidRDefault="007D511D" w:rsidP="007D511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40</w:t>
            </w:r>
          </w:p>
        </w:tc>
        <w:tc>
          <w:tcPr>
            <w:tcW w:w="324" w:type="pct"/>
            <w:tcMar>
              <w:left w:w="0" w:type="dxa"/>
              <w:right w:w="0" w:type="dxa"/>
            </w:tcMar>
            <w:vAlign w:val="center"/>
          </w:tcPr>
          <w:p w14:paraId="16511B24" w14:textId="77777777" w:rsidR="007D511D" w:rsidRPr="00E96CB3" w:rsidRDefault="007D511D" w:rsidP="007D511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0.1344</w:t>
            </w:r>
          </w:p>
        </w:tc>
        <w:tc>
          <w:tcPr>
            <w:tcW w:w="270" w:type="pct"/>
            <w:tcMar>
              <w:left w:w="0" w:type="dxa"/>
              <w:right w:w="0" w:type="dxa"/>
            </w:tcMar>
            <w:vAlign w:val="center"/>
          </w:tcPr>
          <w:p w14:paraId="408AE4EF" w14:textId="77777777" w:rsidR="007D511D" w:rsidRPr="00E96CB3" w:rsidRDefault="007D511D" w:rsidP="007D511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225" w:type="pct"/>
            <w:tcMar>
              <w:left w:w="0" w:type="dxa"/>
              <w:right w:w="0" w:type="dxa"/>
            </w:tcMar>
            <w:vAlign w:val="center"/>
          </w:tcPr>
          <w:p w14:paraId="2B7D68C9" w14:textId="77777777" w:rsidR="007D511D" w:rsidRPr="00E96CB3" w:rsidRDefault="007D511D" w:rsidP="007D511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062" w:type="pct"/>
            <w:vMerge/>
            <w:tcMar>
              <w:left w:w="0" w:type="dxa"/>
              <w:right w:w="0" w:type="dxa"/>
            </w:tcMar>
            <w:vAlign w:val="center"/>
          </w:tcPr>
          <w:p w14:paraId="0529B732" w14:textId="77777777" w:rsidR="007D511D" w:rsidRPr="00E96CB3" w:rsidRDefault="007D511D" w:rsidP="007D511D">
            <w:pPr>
              <w:autoSpaceDE w:val="0"/>
              <w:autoSpaceDN w:val="0"/>
              <w:adjustRightInd w:val="0"/>
              <w:snapToGrid w:val="0"/>
              <w:jc w:val="center"/>
              <w:rPr>
                <w:rFonts w:ascii="Times New Roman" w:eastAsiaTheme="minorEastAsia" w:hAnsi="Times New Roman"/>
                <w:kern w:val="0"/>
              </w:rPr>
            </w:pPr>
          </w:p>
        </w:tc>
      </w:tr>
    </w:tbl>
    <w:p w14:paraId="7C4DD36C" w14:textId="77777777" w:rsidR="007D511D" w:rsidRDefault="007D511D" w:rsidP="00122A92">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p>
    <w:p w14:paraId="5C66E747" w14:textId="6A2E0CF7" w:rsidR="00122A92" w:rsidRPr="00170FAA" w:rsidRDefault="00170FAA" w:rsidP="00122A92">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rPr>
      </w:pPr>
      <w:r w:rsidRPr="00170FAA">
        <w:rPr>
          <w:rFonts w:ascii="Times New Roman" w:eastAsiaTheme="minorEastAsia" w:hAnsi="Times New Roman"/>
          <w:b/>
          <w:color w:val="000000"/>
          <w:sz w:val="24"/>
          <w:szCs w:val="24"/>
        </w:rPr>
        <w:t>6</w:t>
      </w:r>
      <w:r w:rsidR="00122A92" w:rsidRPr="00170FAA">
        <w:rPr>
          <w:rFonts w:ascii="Times New Roman" w:eastAsiaTheme="minorEastAsia" w:hAnsi="Times New Roman"/>
          <w:b/>
          <w:color w:val="000000"/>
          <w:sz w:val="24"/>
          <w:szCs w:val="24"/>
        </w:rPr>
        <w:t>、码头陆域及管线施工生活污水</w:t>
      </w:r>
    </w:p>
    <w:p w14:paraId="44B50023" w14:textId="41AB2D78" w:rsidR="00122A92" w:rsidRPr="00E96CB3" w:rsidRDefault="00122A92" w:rsidP="00122A92">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施工人员生活用水量取</w:t>
      </w:r>
      <w:r w:rsidRPr="00E96CB3">
        <w:rPr>
          <w:rFonts w:ascii="Times New Roman" w:eastAsiaTheme="minorEastAsia" w:hAnsi="Times New Roman"/>
          <w:color w:val="000000"/>
          <w:sz w:val="24"/>
          <w:szCs w:val="24"/>
        </w:rPr>
        <w:t>1</w:t>
      </w:r>
      <w:r w:rsidR="00C11110" w:rsidRPr="00E96CB3">
        <w:rPr>
          <w:rFonts w:ascii="Times New Roman" w:eastAsiaTheme="minorEastAsia" w:hAnsi="Times New Roman"/>
          <w:color w:val="000000"/>
          <w:sz w:val="24"/>
          <w:szCs w:val="24"/>
        </w:rPr>
        <w:t>2</w:t>
      </w:r>
      <w:r w:rsidRPr="00E96CB3">
        <w:rPr>
          <w:rFonts w:ascii="Times New Roman" w:eastAsiaTheme="minorEastAsia" w:hAnsi="Times New Roman"/>
          <w:color w:val="000000"/>
          <w:sz w:val="24"/>
          <w:szCs w:val="24"/>
        </w:rPr>
        <w:t>0L/</w:t>
      </w:r>
      <w:r w:rsidRPr="00E96CB3">
        <w:rPr>
          <w:rFonts w:ascii="Times New Roman" w:eastAsiaTheme="minorEastAsia" w:hAnsi="Times New Roman"/>
          <w:color w:val="000000"/>
          <w:sz w:val="24"/>
          <w:szCs w:val="24"/>
        </w:rPr>
        <w:t>人</w:t>
      </w:r>
      <w:r w:rsidR="00C11110"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d</w:t>
      </w:r>
      <w:r w:rsidRPr="00E96CB3">
        <w:rPr>
          <w:rFonts w:ascii="Times New Roman" w:eastAsiaTheme="minorEastAsia" w:hAnsi="Times New Roman"/>
          <w:color w:val="000000"/>
          <w:sz w:val="24"/>
          <w:szCs w:val="24"/>
        </w:rPr>
        <w:t>，污水排放系数取</w:t>
      </w:r>
      <w:r w:rsidRPr="00E96CB3">
        <w:rPr>
          <w:rFonts w:ascii="Times New Roman" w:eastAsiaTheme="minorEastAsia" w:hAnsi="Times New Roman"/>
          <w:color w:val="000000"/>
          <w:sz w:val="24"/>
          <w:szCs w:val="24"/>
        </w:rPr>
        <w:t>0.</w:t>
      </w:r>
      <w:r w:rsidR="00DB2A63" w:rsidRPr="00E96CB3">
        <w:rPr>
          <w:rFonts w:ascii="Times New Roman" w:eastAsiaTheme="minorEastAsia" w:hAnsi="Times New Roman"/>
          <w:color w:val="000000"/>
          <w:sz w:val="24"/>
          <w:szCs w:val="24"/>
        </w:rPr>
        <w:t>8</w:t>
      </w:r>
      <w:r w:rsidRPr="00E96CB3">
        <w:rPr>
          <w:rFonts w:ascii="Times New Roman" w:eastAsiaTheme="minorEastAsia" w:hAnsi="Times New Roman"/>
          <w:color w:val="000000"/>
          <w:sz w:val="24"/>
          <w:szCs w:val="24"/>
        </w:rPr>
        <w:t>，污染物浓度取</w:t>
      </w:r>
      <w:r w:rsidRPr="00E96CB3">
        <w:rPr>
          <w:rFonts w:ascii="Times New Roman" w:eastAsiaTheme="minorEastAsia" w:hAnsi="Times New Roman"/>
          <w:color w:val="000000"/>
          <w:sz w:val="24"/>
          <w:szCs w:val="24"/>
        </w:rPr>
        <w:t>COD</w:t>
      </w:r>
      <w:r w:rsidR="00C11110" w:rsidRPr="00E96CB3">
        <w:rPr>
          <w:rFonts w:ascii="Times New Roman" w:eastAsiaTheme="minorEastAsia" w:hAnsi="Times New Roman"/>
          <w:color w:val="000000"/>
          <w:sz w:val="24"/>
          <w:szCs w:val="24"/>
        </w:rPr>
        <w:t>取</w:t>
      </w:r>
      <w:r w:rsidRPr="00E96CB3">
        <w:rPr>
          <w:rFonts w:ascii="Times New Roman" w:eastAsiaTheme="minorEastAsia" w:hAnsi="Times New Roman"/>
          <w:color w:val="000000"/>
          <w:sz w:val="24"/>
          <w:szCs w:val="24"/>
        </w:rPr>
        <w:t>400mg/L</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BOD</w:t>
      </w:r>
      <w:r w:rsidR="00C11110" w:rsidRPr="00E96CB3">
        <w:rPr>
          <w:rFonts w:ascii="Times New Roman" w:eastAsiaTheme="minorEastAsia" w:hAnsi="Times New Roman"/>
          <w:color w:val="000000"/>
          <w:sz w:val="24"/>
          <w:szCs w:val="24"/>
          <w:vertAlign w:val="subscript"/>
        </w:rPr>
        <w:t>5</w:t>
      </w:r>
      <w:r w:rsidR="00C11110" w:rsidRPr="00E96CB3">
        <w:rPr>
          <w:rFonts w:ascii="Times New Roman" w:eastAsiaTheme="minorEastAsia" w:hAnsi="Times New Roman"/>
          <w:color w:val="000000"/>
          <w:sz w:val="24"/>
          <w:szCs w:val="24"/>
        </w:rPr>
        <w:t>取</w:t>
      </w:r>
      <w:r w:rsidRPr="00E96CB3">
        <w:rPr>
          <w:rFonts w:ascii="Times New Roman" w:eastAsiaTheme="minorEastAsia" w:hAnsi="Times New Roman"/>
          <w:color w:val="000000"/>
          <w:sz w:val="24"/>
          <w:szCs w:val="24"/>
        </w:rPr>
        <w:t>200mg/L</w:t>
      </w:r>
      <w:r w:rsidRPr="00E96CB3">
        <w:rPr>
          <w:rFonts w:ascii="Times New Roman" w:eastAsiaTheme="minorEastAsia" w:hAnsi="Times New Roman"/>
          <w:color w:val="000000"/>
          <w:sz w:val="24"/>
          <w:szCs w:val="24"/>
        </w:rPr>
        <w:t>、氨氮浓度取</w:t>
      </w:r>
      <w:r w:rsidRPr="00E96CB3">
        <w:rPr>
          <w:rFonts w:ascii="Times New Roman" w:eastAsiaTheme="minorEastAsia" w:hAnsi="Times New Roman"/>
          <w:color w:val="000000"/>
          <w:sz w:val="24"/>
          <w:szCs w:val="24"/>
        </w:rPr>
        <w:t>40mg/L</w:t>
      </w:r>
      <w:r w:rsidRPr="00E96CB3">
        <w:rPr>
          <w:rFonts w:ascii="Times New Roman" w:eastAsiaTheme="minorEastAsia" w:hAnsi="Times New Roman"/>
          <w:color w:val="000000"/>
          <w:sz w:val="24"/>
          <w:szCs w:val="24"/>
        </w:rPr>
        <w:t>、</w:t>
      </w:r>
      <w:r w:rsidR="00C11110" w:rsidRPr="00E96CB3">
        <w:rPr>
          <w:rFonts w:ascii="Times New Roman" w:eastAsiaTheme="minorEastAsia" w:hAnsi="Times New Roman"/>
          <w:color w:val="000000"/>
          <w:sz w:val="24"/>
          <w:szCs w:val="24"/>
        </w:rPr>
        <w:t>SS</w:t>
      </w:r>
      <w:r w:rsidRPr="00E96CB3">
        <w:rPr>
          <w:rFonts w:ascii="Times New Roman" w:eastAsiaTheme="minorEastAsia" w:hAnsi="Times New Roman"/>
          <w:color w:val="000000"/>
          <w:sz w:val="24"/>
          <w:szCs w:val="24"/>
        </w:rPr>
        <w:t>取</w:t>
      </w:r>
      <w:r w:rsidRPr="00E96CB3">
        <w:rPr>
          <w:rFonts w:ascii="Times New Roman" w:eastAsiaTheme="minorEastAsia" w:hAnsi="Times New Roman"/>
          <w:color w:val="000000"/>
          <w:sz w:val="24"/>
          <w:szCs w:val="24"/>
        </w:rPr>
        <w:t>300mg/L</w:t>
      </w:r>
      <w:r w:rsidRPr="00E96CB3">
        <w:rPr>
          <w:rFonts w:ascii="Times New Roman" w:eastAsiaTheme="minorEastAsia" w:hAnsi="Times New Roman"/>
          <w:color w:val="000000"/>
          <w:sz w:val="24"/>
          <w:szCs w:val="24"/>
        </w:rPr>
        <w:t>。施工高峰期施工人数约</w:t>
      </w:r>
      <w:r w:rsidR="00C11110" w:rsidRPr="00E96CB3">
        <w:rPr>
          <w:rFonts w:ascii="Times New Roman" w:eastAsiaTheme="minorEastAsia" w:hAnsi="Times New Roman"/>
          <w:color w:val="000000"/>
          <w:sz w:val="24"/>
          <w:szCs w:val="24"/>
        </w:rPr>
        <w:t>50</w:t>
      </w:r>
      <w:r w:rsidRPr="00E96CB3">
        <w:rPr>
          <w:rFonts w:ascii="Times New Roman" w:eastAsiaTheme="minorEastAsia" w:hAnsi="Times New Roman"/>
          <w:color w:val="000000"/>
          <w:sz w:val="24"/>
          <w:szCs w:val="24"/>
        </w:rPr>
        <w:t>人。施工生活设施设置在陆域，在工棚建设临时化粪池，处理后的生活</w:t>
      </w:r>
      <w:r w:rsidR="00C11110" w:rsidRPr="00E96CB3">
        <w:rPr>
          <w:rFonts w:ascii="Times New Roman" w:eastAsiaTheme="minorEastAsia" w:hAnsi="Times New Roman"/>
          <w:color w:val="000000"/>
          <w:sz w:val="24"/>
          <w:szCs w:val="24"/>
        </w:rPr>
        <w:t>污</w:t>
      </w:r>
      <w:r w:rsidRPr="00E96CB3">
        <w:rPr>
          <w:rFonts w:ascii="Times New Roman" w:eastAsiaTheme="minorEastAsia" w:hAnsi="Times New Roman"/>
          <w:color w:val="000000"/>
          <w:sz w:val="24"/>
          <w:szCs w:val="24"/>
        </w:rPr>
        <w:t>水</w:t>
      </w:r>
      <w:r w:rsidR="00C11110" w:rsidRPr="00E96CB3">
        <w:rPr>
          <w:rFonts w:ascii="Times New Roman" w:eastAsiaTheme="minorEastAsia" w:hAnsi="Times New Roman"/>
          <w:color w:val="000000"/>
          <w:sz w:val="24"/>
          <w:szCs w:val="24"/>
        </w:rPr>
        <w:t>通过污水管网进入长岭分公司第二污水</w:t>
      </w:r>
      <w:r w:rsidR="004A4F74" w:rsidRPr="00E96CB3">
        <w:rPr>
          <w:rFonts w:ascii="Times New Roman" w:eastAsiaTheme="minorEastAsia" w:hAnsi="Times New Roman"/>
          <w:color w:val="000000"/>
          <w:sz w:val="24"/>
          <w:szCs w:val="24"/>
        </w:rPr>
        <w:t>处理厂</w:t>
      </w:r>
      <w:r w:rsidR="00C11110" w:rsidRPr="00E96CB3">
        <w:rPr>
          <w:rFonts w:ascii="Times New Roman" w:eastAsiaTheme="minorEastAsia" w:hAnsi="Times New Roman"/>
          <w:color w:val="000000"/>
          <w:sz w:val="24"/>
          <w:szCs w:val="24"/>
        </w:rPr>
        <w:t>，最终处理达标后排入长江。</w:t>
      </w:r>
    </w:p>
    <w:p w14:paraId="4F0894FF" w14:textId="0591FB3A" w:rsidR="00C11110" w:rsidRPr="00E96CB3" w:rsidRDefault="00C11110" w:rsidP="00C11110">
      <w:pPr>
        <w:tabs>
          <w:tab w:val="num" w:pos="900"/>
        </w:tabs>
        <w:adjustRightInd w:val="0"/>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3.3-</w:t>
      </w:r>
      <w:r w:rsidR="00170FAA">
        <w:rPr>
          <w:rFonts w:ascii="Times New Roman" w:eastAsiaTheme="minorEastAsia" w:hAnsi="Times New Roman"/>
          <w:b/>
          <w:color w:val="000000"/>
          <w:sz w:val="24"/>
          <w:szCs w:val="24"/>
        </w:rPr>
        <w:t>5</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施工期生活污水污染发生情况表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792"/>
        <w:gridCol w:w="1423"/>
        <w:gridCol w:w="489"/>
        <w:gridCol w:w="407"/>
        <w:gridCol w:w="549"/>
        <w:gridCol w:w="407"/>
        <w:gridCol w:w="489"/>
        <w:gridCol w:w="407"/>
        <w:gridCol w:w="489"/>
        <w:gridCol w:w="483"/>
        <w:gridCol w:w="3105"/>
      </w:tblGrid>
      <w:tr w:rsidR="00C11110" w:rsidRPr="00E96CB3" w14:paraId="197272C7" w14:textId="77777777" w:rsidTr="00170FAA">
        <w:trPr>
          <w:trHeight w:val="340"/>
          <w:tblHeader/>
          <w:jc w:val="center"/>
        </w:trPr>
        <w:tc>
          <w:tcPr>
            <w:tcW w:w="445" w:type="pct"/>
            <w:vMerge w:val="restart"/>
            <w:tcMar>
              <w:left w:w="0" w:type="dxa"/>
              <w:right w:w="0" w:type="dxa"/>
            </w:tcMar>
            <w:vAlign w:val="center"/>
          </w:tcPr>
          <w:p w14:paraId="73D55485" w14:textId="3A050742" w:rsidR="00C11110" w:rsidRPr="00E96CB3" w:rsidRDefault="00C11110" w:rsidP="00C1111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lastRenderedPageBreak/>
              <w:t>项目</w:t>
            </w:r>
          </w:p>
        </w:tc>
        <w:tc>
          <w:tcPr>
            <w:tcW w:w="794" w:type="pct"/>
            <w:vMerge w:val="restart"/>
            <w:tcMar>
              <w:left w:w="0" w:type="dxa"/>
              <w:right w:w="0" w:type="dxa"/>
            </w:tcMar>
            <w:vAlign w:val="center"/>
          </w:tcPr>
          <w:p w14:paraId="5A185C30" w14:textId="574FA083" w:rsidR="00C11110" w:rsidRPr="00E96CB3" w:rsidRDefault="00C11110" w:rsidP="00C11110">
            <w:pPr>
              <w:autoSpaceDE w:val="0"/>
              <w:autoSpaceDN w:val="0"/>
              <w:adjustRightInd w:val="0"/>
              <w:snapToGrid w:val="0"/>
              <w:jc w:val="center"/>
              <w:rPr>
                <w:rFonts w:ascii="Times New Roman" w:eastAsiaTheme="minorEastAsia" w:hAnsi="Times New Roman"/>
                <w:b/>
                <w:color w:val="000000"/>
                <w:kern w:val="0"/>
                <w:sz w:val="24"/>
                <w:szCs w:val="24"/>
              </w:rPr>
            </w:pPr>
            <w:r w:rsidRPr="00E96CB3">
              <w:rPr>
                <w:rFonts w:ascii="Times New Roman" w:eastAsiaTheme="minorEastAsia" w:hAnsi="Times New Roman"/>
                <w:b/>
                <w:color w:val="000000"/>
                <w:kern w:val="0"/>
              </w:rPr>
              <w:t>废水量（</w:t>
            </w:r>
            <w:r w:rsidRPr="00E96CB3">
              <w:rPr>
                <w:rFonts w:ascii="Times New Roman" w:eastAsiaTheme="minorEastAsia" w:hAnsi="Times New Roman"/>
                <w:b/>
                <w:color w:val="000000"/>
                <w:kern w:val="0"/>
              </w:rPr>
              <w:t>m</w:t>
            </w:r>
            <w:r w:rsidRPr="00E96CB3">
              <w:rPr>
                <w:rFonts w:ascii="Times New Roman" w:eastAsiaTheme="minorEastAsia" w:hAnsi="Times New Roman"/>
                <w:b/>
                <w:color w:val="000000"/>
                <w:kern w:val="0"/>
                <w:vertAlign w:val="superscript"/>
              </w:rPr>
              <w:t>3</w:t>
            </w:r>
            <w:r w:rsidRPr="00E96CB3">
              <w:rPr>
                <w:rFonts w:ascii="Times New Roman" w:eastAsiaTheme="minorEastAsia" w:hAnsi="Times New Roman"/>
                <w:b/>
                <w:color w:val="000000"/>
                <w:kern w:val="0"/>
              </w:rPr>
              <w:t>/d</w:t>
            </w:r>
            <w:r w:rsidRPr="00E96CB3">
              <w:rPr>
                <w:rFonts w:ascii="Times New Roman" w:eastAsiaTheme="minorEastAsia" w:hAnsi="Times New Roman"/>
                <w:b/>
                <w:color w:val="000000"/>
                <w:kern w:val="0"/>
              </w:rPr>
              <w:t>）</w:t>
            </w:r>
          </w:p>
        </w:tc>
        <w:tc>
          <w:tcPr>
            <w:tcW w:w="497" w:type="pct"/>
            <w:gridSpan w:val="2"/>
            <w:tcMar>
              <w:left w:w="0" w:type="dxa"/>
              <w:right w:w="0" w:type="dxa"/>
            </w:tcMar>
            <w:vAlign w:val="center"/>
          </w:tcPr>
          <w:p w14:paraId="4BD944C1" w14:textId="44A3C47B" w:rsidR="00C11110" w:rsidRPr="00E96CB3" w:rsidRDefault="00C11110" w:rsidP="00C1111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bCs/>
                <w:color w:val="000000"/>
                <w:kern w:val="0"/>
              </w:rPr>
              <w:t>COD</w:t>
            </w:r>
          </w:p>
        </w:tc>
        <w:tc>
          <w:tcPr>
            <w:tcW w:w="541" w:type="pct"/>
            <w:gridSpan w:val="2"/>
            <w:tcMar>
              <w:left w:w="0" w:type="dxa"/>
              <w:right w:w="0" w:type="dxa"/>
            </w:tcMar>
            <w:vAlign w:val="center"/>
          </w:tcPr>
          <w:p w14:paraId="5B8EEC85" w14:textId="30D72367" w:rsidR="00C11110" w:rsidRPr="00E96CB3" w:rsidRDefault="00C11110" w:rsidP="00C1111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bCs/>
                <w:color w:val="000000"/>
                <w:kern w:val="0"/>
              </w:rPr>
              <w:t>BOD</w:t>
            </w:r>
            <w:r w:rsidRPr="00E96CB3">
              <w:rPr>
                <w:rFonts w:ascii="Times New Roman" w:eastAsiaTheme="minorEastAsia" w:hAnsi="Times New Roman"/>
                <w:b/>
                <w:bCs/>
                <w:color w:val="000000"/>
                <w:kern w:val="0"/>
                <w:vertAlign w:val="subscript"/>
              </w:rPr>
              <w:t>5</w:t>
            </w:r>
          </w:p>
        </w:tc>
        <w:tc>
          <w:tcPr>
            <w:tcW w:w="497" w:type="pct"/>
            <w:gridSpan w:val="2"/>
            <w:tcMar>
              <w:left w:w="0" w:type="dxa"/>
              <w:right w:w="0" w:type="dxa"/>
            </w:tcMar>
            <w:vAlign w:val="center"/>
          </w:tcPr>
          <w:p w14:paraId="5299DC1C" w14:textId="2F7C8D07" w:rsidR="00C11110" w:rsidRPr="00E96CB3" w:rsidRDefault="00C11110" w:rsidP="00C1111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bCs/>
                <w:color w:val="000000"/>
                <w:kern w:val="0"/>
              </w:rPr>
              <w:t>SS</w:t>
            </w:r>
          </w:p>
        </w:tc>
        <w:tc>
          <w:tcPr>
            <w:tcW w:w="497" w:type="pct"/>
            <w:gridSpan w:val="2"/>
            <w:tcMar>
              <w:left w:w="0" w:type="dxa"/>
              <w:right w:w="0" w:type="dxa"/>
            </w:tcMar>
            <w:vAlign w:val="center"/>
          </w:tcPr>
          <w:p w14:paraId="12342F3E" w14:textId="482D16EF" w:rsidR="00C11110" w:rsidRPr="00E96CB3" w:rsidRDefault="00C11110" w:rsidP="00C1111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氨氮</w:t>
            </w:r>
          </w:p>
        </w:tc>
        <w:tc>
          <w:tcPr>
            <w:tcW w:w="1729" w:type="pct"/>
            <w:vMerge w:val="restart"/>
            <w:tcMar>
              <w:left w:w="0" w:type="dxa"/>
              <w:right w:w="0" w:type="dxa"/>
            </w:tcMar>
            <w:vAlign w:val="center"/>
          </w:tcPr>
          <w:p w14:paraId="770517E4" w14:textId="7E913A72" w:rsidR="00C11110" w:rsidRPr="00E96CB3" w:rsidRDefault="00C11110" w:rsidP="00C11110">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处理方式</w:t>
            </w:r>
          </w:p>
        </w:tc>
      </w:tr>
      <w:tr w:rsidR="00C11110" w:rsidRPr="00E96CB3" w14:paraId="32BD7400" w14:textId="77777777" w:rsidTr="00170FAA">
        <w:trPr>
          <w:trHeight w:val="340"/>
          <w:tblHeader/>
          <w:jc w:val="center"/>
        </w:trPr>
        <w:tc>
          <w:tcPr>
            <w:tcW w:w="445" w:type="pct"/>
            <w:vMerge/>
            <w:tcMar>
              <w:left w:w="0" w:type="dxa"/>
              <w:right w:w="0" w:type="dxa"/>
            </w:tcMar>
            <w:vAlign w:val="center"/>
          </w:tcPr>
          <w:p w14:paraId="6DC03753" w14:textId="77777777" w:rsidR="00C11110" w:rsidRPr="00E96CB3" w:rsidRDefault="00C11110" w:rsidP="00C11110">
            <w:pPr>
              <w:autoSpaceDE w:val="0"/>
              <w:autoSpaceDN w:val="0"/>
              <w:adjustRightInd w:val="0"/>
              <w:snapToGrid w:val="0"/>
              <w:jc w:val="center"/>
              <w:rPr>
                <w:rFonts w:ascii="Times New Roman" w:eastAsiaTheme="minorEastAsia" w:hAnsi="Times New Roman"/>
                <w:b/>
                <w:color w:val="000000"/>
                <w:kern w:val="0"/>
              </w:rPr>
            </w:pPr>
          </w:p>
        </w:tc>
        <w:tc>
          <w:tcPr>
            <w:tcW w:w="794" w:type="pct"/>
            <w:vMerge/>
            <w:tcMar>
              <w:left w:w="0" w:type="dxa"/>
              <w:right w:w="0" w:type="dxa"/>
            </w:tcMar>
            <w:vAlign w:val="center"/>
          </w:tcPr>
          <w:p w14:paraId="02175003" w14:textId="77777777" w:rsidR="00C11110" w:rsidRPr="00E96CB3" w:rsidRDefault="00C11110" w:rsidP="00C11110">
            <w:pPr>
              <w:autoSpaceDE w:val="0"/>
              <w:autoSpaceDN w:val="0"/>
              <w:adjustRightInd w:val="0"/>
              <w:snapToGrid w:val="0"/>
              <w:jc w:val="center"/>
              <w:rPr>
                <w:rFonts w:ascii="Times New Roman" w:eastAsiaTheme="minorEastAsia" w:hAnsi="Times New Roman"/>
                <w:b/>
                <w:color w:val="000000"/>
                <w:kern w:val="0"/>
                <w:sz w:val="24"/>
                <w:szCs w:val="24"/>
              </w:rPr>
            </w:pPr>
          </w:p>
        </w:tc>
        <w:tc>
          <w:tcPr>
            <w:tcW w:w="270" w:type="pct"/>
            <w:tcMar>
              <w:left w:w="0" w:type="dxa"/>
              <w:right w:w="0" w:type="dxa"/>
            </w:tcMar>
            <w:vAlign w:val="center"/>
          </w:tcPr>
          <w:p w14:paraId="53652315" w14:textId="4A68E0FB" w:rsidR="00C11110" w:rsidRPr="00E96CB3" w:rsidRDefault="00C11110" w:rsidP="00C11110">
            <w:pPr>
              <w:autoSpaceDE w:val="0"/>
              <w:autoSpaceDN w:val="0"/>
              <w:adjustRightInd w:val="0"/>
              <w:snapToGrid w:val="0"/>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mg/L</w:t>
            </w:r>
          </w:p>
        </w:tc>
        <w:tc>
          <w:tcPr>
            <w:tcW w:w="227" w:type="pct"/>
            <w:tcMar>
              <w:left w:w="0" w:type="dxa"/>
              <w:right w:w="0" w:type="dxa"/>
            </w:tcMar>
            <w:vAlign w:val="center"/>
          </w:tcPr>
          <w:p w14:paraId="69FFCBF9" w14:textId="348BDED1" w:rsidR="00C11110" w:rsidRPr="00E96CB3" w:rsidRDefault="00C11110" w:rsidP="00C11110">
            <w:pPr>
              <w:autoSpaceDE w:val="0"/>
              <w:autoSpaceDN w:val="0"/>
              <w:adjustRightInd w:val="0"/>
              <w:snapToGrid w:val="0"/>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kg/d</w:t>
            </w:r>
          </w:p>
        </w:tc>
        <w:tc>
          <w:tcPr>
            <w:tcW w:w="316" w:type="pct"/>
            <w:tcMar>
              <w:left w:w="0" w:type="dxa"/>
              <w:right w:w="0" w:type="dxa"/>
            </w:tcMar>
            <w:vAlign w:val="center"/>
          </w:tcPr>
          <w:p w14:paraId="1540FD28" w14:textId="74EFC566" w:rsidR="00C11110" w:rsidRPr="00E96CB3" w:rsidRDefault="00C11110" w:rsidP="00C11110">
            <w:pPr>
              <w:autoSpaceDE w:val="0"/>
              <w:autoSpaceDN w:val="0"/>
              <w:adjustRightInd w:val="0"/>
              <w:snapToGrid w:val="0"/>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mg/L</w:t>
            </w:r>
          </w:p>
        </w:tc>
        <w:tc>
          <w:tcPr>
            <w:tcW w:w="225" w:type="pct"/>
            <w:tcMar>
              <w:left w:w="0" w:type="dxa"/>
              <w:right w:w="0" w:type="dxa"/>
            </w:tcMar>
            <w:vAlign w:val="center"/>
          </w:tcPr>
          <w:p w14:paraId="793C9802" w14:textId="2D74D337" w:rsidR="00C11110" w:rsidRPr="00E96CB3" w:rsidRDefault="00C11110" w:rsidP="00C11110">
            <w:pPr>
              <w:autoSpaceDE w:val="0"/>
              <w:autoSpaceDN w:val="0"/>
              <w:adjustRightInd w:val="0"/>
              <w:snapToGrid w:val="0"/>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kg/d</w:t>
            </w:r>
          </w:p>
        </w:tc>
        <w:tc>
          <w:tcPr>
            <w:tcW w:w="270" w:type="pct"/>
            <w:tcMar>
              <w:left w:w="0" w:type="dxa"/>
              <w:right w:w="0" w:type="dxa"/>
            </w:tcMar>
            <w:vAlign w:val="center"/>
          </w:tcPr>
          <w:p w14:paraId="24A07293" w14:textId="75D7B3E1" w:rsidR="00C11110" w:rsidRPr="00E96CB3" w:rsidRDefault="00C11110" w:rsidP="00C11110">
            <w:pPr>
              <w:autoSpaceDE w:val="0"/>
              <w:autoSpaceDN w:val="0"/>
              <w:adjustRightInd w:val="0"/>
              <w:snapToGrid w:val="0"/>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mg/L</w:t>
            </w:r>
          </w:p>
        </w:tc>
        <w:tc>
          <w:tcPr>
            <w:tcW w:w="227" w:type="pct"/>
            <w:tcMar>
              <w:left w:w="0" w:type="dxa"/>
              <w:right w:w="0" w:type="dxa"/>
            </w:tcMar>
            <w:vAlign w:val="center"/>
          </w:tcPr>
          <w:p w14:paraId="3A582FF8" w14:textId="6F1CA2D7" w:rsidR="00C11110" w:rsidRPr="00E96CB3" w:rsidRDefault="00C11110" w:rsidP="00C11110">
            <w:pPr>
              <w:autoSpaceDE w:val="0"/>
              <w:autoSpaceDN w:val="0"/>
              <w:adjustRightInd w:val="0"/>
              <w:snapToGrid w:val="0"/>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kg/d</w:t>
            </w:r>
          </w:p>
        </w:tc>
        <w:tc>
          <w:tcPr>
            <w:tcW w:w="270" w:type="pct"/>
            <w:tcMar>
              <w:left w:w="0" w:type="dxa"/>
              <w:right w:w="0" w:type="dxa"/>
            </w:tcMar>
            <w:vAlign w:val="center"/>
          </w:tcPr>
          <w:p w14:paraId="64350A45" w14:textId="38A005B8" w:rsidR="00C11110" w:rsidRPr="00E96CB3" w:rsidRDefault="00C11110" w:rsidP="00C11110">
            <w:pPr>
              <w:autoSpaceDE w:val="0"/>
              <w:autoSpaceDN w:val="0"/>
              <w:adjustRightInd w:val="0"/>
              <w:snapToGrid w:val="0"/>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mg/L</w:t>
            </w:r>
          </w:p>
        </w:tc>
        <w:tc>
          <w:tcPr>
            <w:tcW w:w="227" w:type="pct"/>
            <w:tcMar>
              <w:left w:w="0" w:type="dxa"/>
              <w:right w:w="0" w:type="dxa"/>
            </w:tcMar>
            <w:vAlign w:val="center"/>
          </w:tcPr>
          <w:p w14:paraId="61D7D65A" w14:textId="6E08482C" w:rsidR="00C11110" w:rsidRPr="00E96CB3" w:rsidRDefault="00C11110" w:rsidP="00C11110">
            <w:pPr>
              <w:autoSpaceDE w:val="0"/>
              <w:autoSpaceDN w:val="0"/>
              <w:adjustRightInd w:val="0"/>
              <w:snapToGrid w:val="0"/>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kg/d</w:t>
            </w:r>
          </w:p>
        </w:tc>
        <w:tc>
          <w:tcPr>
            <w:tcW w:w="1729" w:type="pct"/>
            <w:vMerge/>
            <w:tcMar>
              <w:left w:w="0" w:type="dxa"/>
              <w:right w:w="0" w:type="dxa"/>
            </w:tcMar>
            <w:vAlign w:val="center"/>
          </w:tcPr>
          <w:p w14:paraId="30471A01" w14:textId="77777777" w:rsidR="00C11110" w:rsidRPr="00E96CB3" w:rsidRDefault="00C11110" w:rsidP="00C11110">
            <w:pPr>
              <w:autoSpaceDE w:val="0"/>
              <w:autoSpaceDN w:val="0"/>
              <w:adjustRightInd w:val="0"/>
              <w:snapToGrid w:val="0"/>
              <w:jc w:val="center"/>
              <w:rPr>
                <w:rFonts w:ascii="Times New Roman" w:eastAsiaTheme="minorEastAsia" w:hAnsi="Times New Roman"/>
                <w:color w:val="000000"/>
                <w:kern w:val="0"/>
              </w:rPr>
            </w:pPr>
          </w:p>
        </w:tc>
      </w:tr>
      <w:tr w:rsidR="00C11110" w:rsidRPr="00E96CB3" w14:paraId="11377C06" w14:textId="77777777" w:rsidTr="00C11110">
        <w:trPr>
          <w:trHeight w:val="340"/>
          <w:jc w:val="center"/>
        </w:trPr>
        <w:tc>
          <w:tcPr>
            <w:tcW w:w="445" w:type="pct"/>
            <w:tcMar>
              <w:left w:w="0" w:type="dxa"/>
              <w:right w:w="0" w:type="dxa"/>
            </w:tcMar>
            <w:vAlign w:val="center"/>
          </w:tcPr>
          <w:p w14:paraId="7EE0F2D1" w14:textId="77777777" w:rsidR="00C11110" w:rsidRPr="00E96CB3" w:rsidRDefault="00C11110" w:rsidP="00C111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w:t>
            </w:r>
          </w:p>
          <w:p w14:paraId="7892F484" w14:textId="16D02727" w:rsidR="00C11110" w:rsidRPr="00E96CB3" w:rsidRDefault="00C11110" w:rsidP="00C111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污水</w:t>
            </w:r>
          </w:p>
        </w:tc>
        <w:tc>
          <w:tcPr>
            <w:tcW w:w="794" w:type="pct"/>
            <w:tcMar>
              <w:left w:w="0" w:type="dxa"/>
              <w:right w:w="0" w:type="dxa"/>
            </w:tcMar>
            <w:vAlign w:val="center"/>
          </w:tcPr>
          <w:p w14:paraId="38BB5F32" w14:textId="230870A7" w:rsidR="00C11110" w:rsidRPr="00E96CB3" w:rsidRDefault="00DB2A63" w:rsidP="00C11110">
            <w:pPr>
              <w:autoSpaceDE w:val="0"/>
              <w:autoSpaceDN w:val="0"/>
              <w:adjustRightInd w:val="0"/>
              <w:snapToGrid w:val="0"/>
              <w:jc w:val="center"/>
              <w:rPr>
                <w:rFonts w:ascii="Times New Roman" w:eastAsiaTheme="minorEastAsia" w:hAnsi="Times New Roman"/>
                <w:color w:val="000000"/>
                <w:kern w:val="0"/>
                <w:sz w:val="24"/>
                <w:szCs w:val="24"/>
              </w:rPr>
            </w:pPr>
            <w:r w:rsidRPr="00E96CB3">
              <w:rPr>
                <w:rFonts w:ascii="Times New Roman" w:eastAsiaTheme="minorEastAsia" w:hAnsi="Times New Roman"/>
                <w:color w:val="000000"/>
                <w:kern w:val="0"/>
                <w:sz w:val="24"/>
                <w:szCs w:val="24"/>
              </w:rPr>
              <w:t>4.8</w:t>
            </w:r>
          </w:p>
        </w:tc>
        <w:tc>
          <w:tcPr>
            <w:tcW w:w="270" w:type="pct"/>
            <w:tcMar>
              <w:left w:w="0" w:type="dxa"/>
              <w:right w:w="0" w:type="dxa"/>
            </w:tcMar>
            <w:vAlign w:val="center"/>
          </w:tcPr>
          <w:p w14:paraId="073FC2BB" w14:textId="0EEA171F" w:rsidR="00C11110" w:rsidRPr="00E96CB3" w:rsidRDefault="00C11110" w:rsidP="00C111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400</w:t>
            </w:r>
          </w:p>
        </w:tc>
        <w:tc>
          <w:tcPr>
            <w:tcW w:w="227" w:type="pct"/>
            <w:tcMar>
              <w:left w:w="0" w:type="dxa"/>
              <w:right w:w="0" w:type="dxa"/>
            </w:tcMar>
            <w:vAlign w:val="center"/>
          </w:tcPr>
          <w:p w14:paraId="341E30F0" w14:textId="278BBAA5" w:rsidR="00C11110" w:rsidRPr="00E96CB3" w:rsidRDefault="00DB2A63" w:rsidP="00C111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1.92</w:t>
            </w:r>
          </w:p>
        </w:tc>
        <w:tc>
          <w:tcPr>
            <w:tcW w:w="316" w:type="pct"/>
            <w:tcMar>
              <w:left w:w="0" w:type="dxa"/>
              <w:right w:w="0" w:type="dxa"/>
            </w:tcMar>
            <w:vAlign w:val="center"/>
          </w:tcPr>
          <w:p w14:paraId="05483917" w14:textId="37C2AF03" w:rsidR="00C11110" w:rsidRPr="00E96CB3" w:rsidRDefault="00C11110" w:rsidP="00C111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200</w:t>
            </w:r>
          </w:p>
        </w:tc>
        <w:tc>
          <w:tcPr>
            <w:tcW w:w="225" w:type="pct"/>
            <w:tcMar>
              <w:left w:w="0" w:type="dxa"/>
              <w:right w:w="0" w:type="dxa"/>
            </w:tcMar>
            <w:vAlign w:val="center"/>
          </w:tcPr>
          <w:p w14:paraId="3EC2C8EC" w14:textId="1EBD3E5F" w:rsidR="00C11110" w:rsidRPr="00E96CB3" w:rsidRDefault="00DB2A63" w:rsidP="00C111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0.96</w:t>
            </w:r>
          </w:p>
        </w:tc>
        <w:tc>
          <w:tcPr>
            <w:tcW w:w="270" w:type="pct"/>
            <w:tcMar>
              <w:left w:w="0" w:type="dxa"/>
              <w:right w:w="0" w:type="dxa"/>
            </w:tcMar>
            <w:vAlign w:val="center"/>
          </w:tcPr>
          <w:p w14:paraId="51A2EDF5" w14:textId="794502B2" w:rsidR="00C11110" w:rsidRPr="00E96CB3" w:rsidRDefault="00C11110" w:rsidP="00C111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300</w:t>
            </w:r>
          </w:p>
        </w:tc>
        <w:tc>
          <w:tcPr>
            <w:tcW w:w="227" w:type="pct"/>
            <w:tcMar>
              <w:left w:w="0" w:type="dxa"/>
              <w:right w:w="0" w:type="dxa"/>
            </w:tcMar>
            <w:vAlign w:val="center"/>
          </w:tcPr>
          <w:p w14:paraId="728FC33E" w14:textId="004749D2" w:rsidR="00C11110" w:rsidRPr="00E96CB3" w:rsidRDefault="00C11110" w:rsidP="00DB2A6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r w:rsidR="00DB2A63" w:rsidRPr="00E96CB3">
              <w:rPr>
                <w:rFonts w:ascii="Times New Roman" w:eastAsiaTheme="minorEastAsia" w:hAnsi="Times New Roman"/>
                <w:color w:val="000000"/>
                <w:kern w:val="0"/>
              </w:rPr>
              <w:t>44</w:t>
            </w:r>
          </w:p>
        </w:tc>
        <w:tc>
          <w:tcPr>
            <w:tcW w:w="270" w:type="pct"/>
            <w:tcMar>
              <w:left w:w="0" w:type="dxa"/>
              <w:right w:w="0" w:type="dxa"/>
            </w:tcMar>
            <w:vAlign w:val="center"/>
          </w:tcPr>
          <w:p w14:paraId="1042094D" w14:textId="011363A4" w:rsidR="00C11110" w:rsidRPr="00E96CB3" w:rsidRDefault="00C11110" w:rsidP="00C111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40</w:t>
            </w:r>
          </w:p>
        </w:tc>
        <w:tc>
          <w:tcPr>
            <w:tcW w:w="227" w:type="pct"/>
            <w:tcMar>
              <w:left w:w="0" w:type="dxa"/>
              <w:right w:w="0" w:type="dxa"/>
            </w:tcMar>
            <w:vAlign w:val="center"/>
          </w:tcPr>
          <w:p w14:paraId="506B987A" w14:textId="20F78D95" w:rsidR="00C11110" w:rsidRPr="00E96CB3" w:rsidRDefault="00C11110" w:rsidP="00DB2A6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r w:rsidR="00DB2A63" w:rsidRPr="00E96CB3">
              <w:rPr>
                <w:rFonts w:ascii="Times New Roman" w:eastAsiaTheme="minorEastAsia" w:hAnsi="Times New Roman"/>
                <w:color w:val="000000"/>
                <w:kern w:val="0"/>
              </w:rPr>
              <w:t>192</w:t>
            </w:r>
          </w:p>
        </w:tc>
        <w:tc>
          <w:tcPr>
            <w:tcW w:w="1729" w:type="pct"/>
            <w:tcMar>
              <w:left w:w="0" w:type="dxa"/>
              <w:right w:w="0" w:type="dxa"/>
            </w:tcMar>
            <w:vAlign w:val="center"/>
          </w:tcPr>
          <w:p w14:paraId="4AC5616D" w14:textId="0A51F83A" w:rsidR="00C11110" w:rsidRPr="00E96CB3" w:rsidRDefault="00C11110" w:rsidP="00C11110">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生活废水通过污水管网进入长岭分公司第二污水</w:t>
            </w:r>
            <w:r w:rsidR="004A4F74" w:rsidRPr="00E96CB3">
              <w:rPr>
                <w:rFonts w:ascii="Times New Roman" w:eastAsiaTheme="minorEastAsia" w:hAnsi="Times New Roman"/>
                <w:color w:val="000000"/>
                <w:kern w:val="0"/>
              </w:rPr>
              <w:t>处理厂</w:t>
            </w:r>
            <w:r w:rsidRPr="00E96CB3">
              <w:rPr>
                <w:rFonts w:ascii="Times New Roman" w:eastAsiaTheme="minorEastAsia" w:hAnsi="Times New Roman"/>
                <w:color w:val="000000"/>
                <w:kern w:val="0"/>
              </w:rPr>
              <w:t>，最终处理达标后排入长江</w:t>
            </w:r>
          </w:p>
        </w:tc>
      </w:tr>
    </w:tbl>
    <w:p w14:paraId="6835BC5D" w14:textId="77777777" w:rsidR="00F2043B" w:rsidRPr="00E96CB3" w:rsidRDefault="00F2043B"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p>
    <w:p w14:paraId="069B8E7B" w14:textId="71B32553" w:rsidR="00D422CF" w:rsidRPr="00E96CB3" w:rsidRDefault="000965FD" w:rsidP="00151EE4">
      <w:pPr>
        <w:pStyle w:val="4"/>
        <w:rPr>
          <w:rFonts w:eastAsiaTheme="minorEastAsia"/>
        </w:rPr>
      </w:pPr>
      <w:r w:rsidRPr="00E96CB3">
        <w:rPr>
          <w:rFonts w:eastAsiaTheme="minorEastAsia"/>
        </w:rPr>
        <w:t>废气</w:t>
      </w:r>
    </w:p>
    <w:p w14:paraId="18B5B889" w14:textId="61D06ECD" w:rsidR="00D422CF" w:rsidRPr="00E96CB3" w:rsidRDefault="00D422CF"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w:t>
      </w:r>
      <w:r w:rsidR="00151EE4" w:rsidRPr="00E96CB3">
        <w:rPr>
          <w:rFonts w:ascii="Times New Roman" w:eastAsiaTheme="minorEastAsia" w:hAnsi="Times New Roman"/>
          <w:color w:val="000000"/>
          <w:sz w:val="24"/>
          <w:szCs w:val="24"/>
        </w:rPr>
        <w:t>项目</w:t>
      </w:r>
      <w:r w:rsidRPr="00E96CB3">
        <w:rPr>
          <w:rFonts w:ascii="Times New Roman" w:eastAsiaTheme="minorEastAsia" w:hAnsi="Times New Roman"/>
          <w:color w:val="000000"/>
          <w:sz w:val="24"/>
          <w:szCs w:val="24"/>
        </w:rPr>
        <w:t>施工期使用外购商品混凝土，现场不设拌合站。施工期废气主要是各种施工机械、运输车辆产生的扬尘、临时建筑材料堆场在空气作用下的起尘，此外，还有施工机械、运输车辆排放的尾气等，废气中的污染物主要为</w:t>
      </w:r>
      <w:r w:rsidRPr="00E96CB3">
        <w:rPr>
          <w:rFonts w:ascii="Times New Roman" w:eastAsiaTheme="minorEastAsia" w:hAnsi="Times New Roman"/>
          <w:color w:val="000000"/>
          <w:sz w:val="24"/>
          <w:szCs w:val="24"/>
        </w:rPr>
        <w:t>CO</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HC</w:t>
      </w:r>
      <w:r w:rsidRPr="00E96CB3">
        <w:rPr>
          <w:rFonts w:ascii="Times New Roman" w:eastAsiaTheme="minorEastAsia" w:hAnsi="Times New Roman"/>
          <w:color w:val="000000"/>
          <w:sz w:val="24"/>
          <w:szCs w:val="24"/>
        </w:rPr>
        <w:t>（碳氢化合物）、</w:t>
      </w:r>
      <w:r w:rsidRPr="00E96CB3">
        <w:rPr>
          <w:rFonts w:ascii="Times New Roman" w:eastAsiaTheme="minorEastAsia" w:hAnsi="Times New Roman"/>
          <w:color w:val="000000"/>
          <w:sz w:val="24"/>
          <w:szCs w:val="24"/>
        </w:rPr>
        <w:t>NOx</w:t>
      </w:r>
      <w:r w:rsidRPr="00E96CB3">
        <w:rPr>
          <w:rFonts w:ascii="Times New Roman" w:eastAsiaTheme="minorEastAsia" w:hAnsi="Times New Roman"/>
          <w:color w:val="000000"/>
          <w:sz w:val="24"/>
          <w:szCs w:val="24"/>
        </w:rPr>
        <w:t>和</w:t>
      </w:r>
      <w:r w:rsidRPr="00E96CB3">
        <w:rPr>
          <w:rFonts w:ascii="Times New Roman" w:eastAsiaTheme="minorEastAsia" w:hAnsi="Times New Roman"/>
          <w:color w:val="000000"/>
          <w:sz w:val="24"/>
          <w:szCs w:val="24"/>
        </w:rPr>
        <w:t>PM</w:t>
      </w:r>
      <w:r w:rsidRPr="00E96CB3">
        <w:rPr>
          <w:rFonts w:ascii="Times New Roman" w:eastAsiaTheme="minorEastAsia" w:hAnsi="Times New Roman"/>
          <w:color w:val="000000"/>
          <w:sz w:val="24"/>
          <w:szCs w:val="24"/>
        </w:rPr>
        <w:t>（颗粒物）。</w:t>
      </w:r>
    </w:p>
    <w:p w14:paraId="1B89925D" w14:textId="28096A4E" w:rsidR="00151EE4" w:rsidRPr="00170FAA" w:rsidRDefault="00151EE4" w:rsidP="00151EE4">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rPr>
      </w:pPr>
      <w:r w:rsidRPr="00170FAA">
        <w:rPr>
          <w:rFonts w:ascii="Times New Roman" w:eastAsiaTheme="minorEastAsia" w:hAnsi="Times New Roman"/>
          <w:b/>
          <w:color w:val="000000"/>
          <w:sz w:val="24"/>
          <w:szCs w:val="24"/>
        </w:rPr>
        <w:t>1</w:t>
      </w:r>
      <w:r w:rsidRPr="00170FAA">
        <w:rPr>
          <w:rFonts w:ascii="Times New Roman" w:eastAsiaTheme="minorEastAsia" w:hAnsi="Times New Roman"/>
          <w:b/>
          <w:color w:val="000000"/>
          <w:sz w:val="24"/>
          <w:szCs w:val="24"/>
        </w:rPr>
        <w:t>、施工扬尘</w:t>
      </w:r>
    </w:p>
    <w:p w14:paraId="02C08D7D" w14:textId="4DC2BD90" w:rsidR="00151EE4" w:rsidRPr="00E96CB3" w:rsidRDefault="00151EE4" w:rsidP="00151EE4">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码头施工期间的场地平整、土方回填、建材装卸等产生的施工扬尘会使周围大气中的悬浮微粒浓度增加，局部地区污染加剧。根据同类工地现场监测，施工作业场地附近地面粉尘浓度可达</w:t>
      </w:r>
      <w:r w:rsidRPr="00E96CB3">
        <w:rPr>
          <w:rFonts w:ascii="Times New Roman" w:eastAsiaTheme="minorEastAsia" w:hAnsi="Times New Roman"/>
          <w:color w:val="000000"/>
          <w:sz w:val="24"/>
          <w:szCs w:val="24"/>
        </w:rPr>
        <w:t>1.5mg/m</w:t>
      </w:r>
      <w:r w:rsidRPr="00E96CB3">
        <w:rPr>
          <w:rFonts w:ascii="Times New Roman" w:eastAsiaTheme="minorEastAsia" w:hAnsi="Times New Roman"/>
          <w:color w:val="000000"/>
          <w:sz w:val="24"/>
          <w:szCs w:val="24"/>
          <w:vertAlign w:val="superscript"/>
        </w:rPr>
        <w:t>3</w:t>
      </w:r>
      <w:r w:rsidRPr="00E96CB3">
        <w:rPr>
          <w:rFonts w:ascii="Times New Roman" w:eastAsiaTheme="minorEastAsia" w:hAnsi="Times New Roman"/>
          <w:color w:val="000000"/>
          <w:sz w:val="24"/>
          <w:szCs w:val="24"/>
        </w:rPr>
        <w:t>~30mg/m</w:t>
      </w:r>
      <w:r w:rsidRPr="00E96CB3">
        <w:rPr>
          <w:rFonts w:ascii="Times New Roman" w:eastAsiaTheme="minorEastAsia" w:hAnsi="Times New Roman"/>
          <w:color w:val="000000"/>
          <w:sz w:val="24"/>
          <w:szCs w:val="24"/>
          <w:vertAlign w:val="superscript"/>
        </w:rPr>
        <w:t>3</w:t>
      </w:r>
      <w:r w:rsidRPr="00E96CB3">
        <w:rPr>
          <w:rFonts w:ascii="Times New Roman" w:eastAsiaTheme="minorEastAsia" w:hAnsi="Times New Roman"/>
          <w:color w:val="000000"/>
          <w:sz w:val="24"/>
          <w:szCs w:val="24"/>
        </w:rPr>
        <w:t>，距离施工现场约</w:t>
      </w:r>
      <w:r w:rsidRPr="00E96CB3">
        <w:rPr>
          <w:rFonts w:ascii="Times New Roman" w:eastAsiaTheme="minorEastAsia" w:hAnsi="Times New Roman"/>
          <w:color w:val="000000"/>
          <w:sz w:val="24"/>
          <w:szCs w:val="24"/>
        </w:rPr>
        <w:t>200m</w:t>
      </w:r>
      <w:r w:rsidRPr="00E96CB3">
        <w:rPr>
          <w:rFonts w:ascii="Times New Roman" w:eastAsiaTheme="minorEastAsia" w:hAnsi="Times New Roman"/>
          <w:color w:val="000000"/>
          <w:sz w:val="24"/>
          <w:szCs w:val="24"/>
        </w:rPr>
        <w:t>外的</w:t>
      </w:r>
      <w:r w:rsidRPr="00E96CB3">
        <w:rPr>
          <w:rFonts w:ascii="Times New Roman" w:eastAsiaTheme="minorEastAsia" w:hAnsi="Times New Roman"/>
          <w:color w:val="000000"/>
          <w:sz w:val="24"/>
          <w:szCs w:val="24"/>
        </w:rPr>
        <w:t>TSP</w:t>
      </w:r>
      <w:r w:rsidRPr="00E96CB3">
        <w:rPr>
          <w:rFonts w:ascii="Times New Roman" w:eastAsiaTheme="minorEastAsia" w:hAnsi="Times New Roman"/>
          <w:color w:val="000000"/>
          <w:sz w:val="24"/>
          <w:szCs w:val="24"/>
        </w:rPr>
        <w:t>浓度一般低于</w:t>
      </w:r>
      <w:r w:rsidRPr="00E96CB3">
        <w:rPr>
          <w:rFonts w:ascii="Times New Roman" w:eastAsiaTheme="minorEastAsia" w:hAnsi="Times New Roman"/>
          <w:color w:val="000000"/>
          <w:sz w:val="24"/>
          <w:szCs w:val="24"/>
        </w:rPr>
        <w:t>0.5mg/m</w:t>
      </w:r>
      <w:r w:rsidRPr="00E96CB3">
        <w:rPr>
          <w:rFonts w:ascii="Times New Roman" w:eastAsiaTheme="minorEastAsia" w:hAnsi="Times New Roman"/>
          <w:color w:val="000000"/>
          <w:sz w:val="24"/>
          <w:szCs w:val="24"/>
          <w:vertAlign w:val="superscript"/>
        </w:rPr>
        <w:t>3</w:t>
      </w:r>
      <w:r w:rsidRPr="00E96CB3">
        <w:rPr>
          <w:rFonts w:ascii="Times New Roman" w:eastAsiaTheme="minorEastAsia" w:hAnsi="Times New Roman"/>
          <w:color w:val="000000"/>
          <w:sz w:val="24"/>
          <w:szCs w:val="24"/>
        </w:rPr>
        <w:t>。</w:t>
      </w:r>
    </w:p>
    <w:p w14:paraId="3000B0A7" w14:textId="6C7448F0" w:rsidR="00151EE4" w:rsidRPr="00170FAA" w:rsidRDefault="00151EE4" w:rsidP="00151EE4">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rPr>
      </w:pPr>
      <w:r w:rsidRPr="00170FAA">
        <w:rPr>
          <w:rFonts w:ascii="Times New Roman" w:eastAsiaTheme="minorEastAsia" w:hAnsi="Times New Roman"/>
          <w:b/>
          <w:color w:val="000000"/>
          <w:sz w:val="24"/>
          <w:szCs w:val="24"/>
        </w:rPr>
        <w:t>2</w:t>
      </w:r>
      <w:r w:rsidRPr="00170FAA">
        <w:rPr>
          <w:rFonts w:ascii="Times New Roman" w:eastAsiaTheme="minorEastAsia" w:hAnsi="Times New Roman"/>
          <w:b/>
          <w:color w:val="000000"/>
          <w:sz w:val="24"/>
          <w:szCs w:val="24"/>
        </w:rPr>
        <w:t>、运输扬尘</w:t>
      </w:r>
    </w:p>
    <w:p w14:paraId="19D67151" w14:textId="441F0D8F" w:rsidR="00151EE4" w:rsidRPr="00E96CB3" w:rsidRDefault="00151EE4" w:rsidP="00151EE4">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据有关文献资料介绍，施工车辆行驶产生的施工道路扬尘占总扬尘量的</w:t>
      </w:r>
      <w:r w:rsidRPr="00E96CB3">
        <w:rPr>
          <w:rFonts w:ascii="Times New Roman" w:eastAsiaTheme="minorEastAsia" w:hAnsi="Times New Roman"/>
          <w:color w:val="000000"/>
          <w:sz w:val="24"/>
          <w:szCs w:val="24"/>
        </w:rPr>
        <w:t>60%</w:t>
      </w:r>
      <w:r w:rsidRPr="00E96CB3">
        <w:rPr>
          <w:rFonts w:ascii="Times New Roman" w:eastAsiaTheme="minorEastAsia" w:hAnsi="Times New Roman"/>
          <w:color w:val="000000"/>
          <w:sz w:val="24"/>
          <w:szCs w:val="24"/>
        </w:rPr>
        <w:t>以上。车辆行驶产生的扬尘，在完全干燥情况下，可按下列经验公式计算。</w:t>
      </w:r>
    </w:p>
    <w:p w14:paraId="0157961B" w14:textId="1560E99C" w:rsidR="00151EE4" w:rsidRPr="00E96CB3" w:rsidRDefault="00151EE4" w:rsidP="00151EE4">
      <w:pPr>
        <w:tabs>
          <w:tab w:val="num" w:pos="900"/>
        </w:tabs>
        <w:adjustRightInd w:val="0"/>
        <w:snapToGrid w:val="0"/>
        <w:spacing w:line="360" w:lineRule="auto"/>
        <w:jc w:val="center"/>
        <w:rPr>
          <w:rFonts w:ascii="Times New Roman" w:eastAsiaTheme="minorEastAsia" w:hAnsi="Times New Roman"/>
          <w:color w:val="000000"/>
          <w:sz w:val="24"/>
          <w:szCs w:val="24"/>
        </w:rPr>
      </w:pPr>
      <w:r w:rsidRPr="00E96CB3">
        <w:rPr>
          <w:rFonts w:ascii="Times New Roman" w:eastAsiaTheme="minorEastAsia" w:hAnsi="Times New Roman"/>
          <w:noProof/>
          <w:color w:val="000000"/>
          <w:sz w:val="24"/>
          <w:szCs w:val="24"/>
        </w:rPr>
        <w:drawing>
          <wp:inline distT="0" distB="0" distL="0" distR="0" wp14:anchorId="41EEC177" wp14:editId="0A101A75">
            <wp:extent cx="2409825" cy="240003"/>
            <wp:effectExtent l="0" t="0" r="0"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66951" cy="245692"/>
                    </a:xfrm>
                    <a:prstGeom prst="rect">
                      <a:avLst/>
                    </a:prstGeom>
                  </pic:spPr>
                </pic:pic>
              </a:graphicData>
            </a:graphic>
          </wp:inline>
        </w:drawing>
      </w:r>
    </w:p>
    <w:p w14:paraId="7E4EA3BC" w14:textId="77777777" w:rsidR="00151EE4" w:rsidRPr="00E96CB3" w:rsidRDefault="00151EE4" w:rsidP="00151EE4">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式中：</w:t>
      </w:r>
      <w:r w:rsidRPr="00E96CB3">
        <w:rPr>
          <w:rFonts w:ascii="Times New Roman" w:eastAsiaTheme="minorEastAsia" w:hAnsi="Times New Roman"/>
          <w:color w:val="000000"/>
          <w:sz w:val="24"/>
          <w:szCs w:val="24"/>
        </w:rPr>
        <w:t>Q—</w:t>
      </w:r>
      <w:r w:rsidRPr="00E96CB3">
        <w:rPr>
          <w:rFonts w:ascii="Times New Roman" w:eastAsiaTheme="minorEastAsia" w:hAnsi="Times New Roman"/>
          <w:color w:val="000000"/>
          <w:sz w:val="24"/>
          <w:szCs w:val="24"/>
        </w:rPr>
        <w:t>车辆行驶产生的扬尘，</w:t>
      </w:r>
      <w:r w:rsidRPr="00E96CB3">
        <w:rPr>
          <w:rFonts w:ascii="Times New Roman" w:eastAsiaTheme="minorEastAsia" w:hAnsi="Times New Roman"/>
          <w:color w:val="000000"/>
          <w:sz w:val="24"/>
          <w:szCs w:val="24"/>
        </w:rPr>
        <w:t>kg/km</w:t>
      </w:r>
      <w:r w:rsidRPr="00E96CB3">
        <w:rPr>
          <w:rFonts w:ascii="Times New Roman" w:eastAsiaTheme="minorEastAsia" w:hAnsi="Times New Roman"/>
          <w:color w:val="000000"/>
          <w:sz w:val="24"/>
          <w:szCs w:val="24"/>
        </w:rPr>
        <w:t>；</w:t>
      </w:r>
    </w:p>
    <w:p w14:paraId="2386B3AF" w14:textId="77777777" w:rsidR="00151EE4" w:rsidRPr="00E96CB3" w:rsidRDefault="00151EE4" w:rsidP="00151EE4">
      <w:pPr>
        <w:tabs>
          <w:tab w:val="num" w:pos="900"/>
        </w:tabs>
        <w:adjustRightInd w:val="0"/>
        <w:snapToGrid w:val="0"/>
        <w:spacing w:line="360" w:lineRule="auto"/>
        <w:ind w:firstLineChars="500" w:firstLine="120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V—</w:t>
      </w:r>
      <w:r w:rsidRPr="00E96CB3">
        <w:rPr>
          <w:rFonts w:ascii="Times New Roman" w:eastAsiaTheme="minorEastAsia" w:hAnsi="Times New Roman"/>
          <w:color w:val="000000"/>
          <w:sz w:val="24"/>
          <w:szCs w:val="24"/>
        </w:rPr>
        <w:t>车辆行驶速度，</w:t>
      </w:r>
      <w:r w:rsidRPr="00E96CB3">
        <w:rPr>
          <w:rFonts w:ascii="Times New Roman" w:eastAsiaTheme="minorEastAsia" w:hAnsi="Times New Roman"/>
          <w:color w:val="000000"/>
          <w:sz w:val="24"/>
          <w:szCs w:val="24"/>
        </w:rPr>
        <w:t>km/h</w:t>
      </w:r>
      <w:r w:rsidRPr="00E96CB3">
        <w:rPr>
          <w:rFonts w:ascii="Times New Roman" w:eastAsiaTheme="minorEastAsia" w:hAnsi="Times New Roman"/>
          <w:color w:val="000000"/>
          <w:sz w:val="24"/>
          <w:szCs w:val="24"/>
        </w:rPr>
        <w:t>；</w:t>
      </w:r>
    </w:p>
    <w:p w14:paraId="4D08932E" w14:textId="77777777" w:rsidR="00151EE4" w:rsidRPr="00E96CB3" w:rsidRDefault="00151EE4" w:rsidP="00151EE4">
      <w:pPr>
        <w:tabs>
          <w:tab w:val="num" w:pos="900"/>
        </w:tabs>
        <w:adjustRightInd w:val="0"/>
        <w:snapToGrid w:val="0"/>
        <w:spacing w:line="360" w:lineRule="auto"/>
        <w:ind w:firstLineChars="500" w:firstLine="120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W—</w:t>
      </w:r>
      <w:r w:rsidRPr="00E96CB3">
        <w:rPr>
          <w:rFonts w:ascii="Times New Roman" w:eastAsiaTheme="minorEastAsia" w:hAnsi="Times New Roman"/>
          <w:color w:val="000000"/>
          <w:sz w:val="24"/>
          <w:szCs w:val="24"/>
        </w:rPr>
        <w:t>车辆载重量，</w:t>
      </w:r>
      <w:r w:rsidRPr="00E96CB3">
        <w:rPr>
          <w:rFonts w:ascii="Times New Roman" w:eastAsiaTheme="minorEastAsia" w:hAnsi="Times New Roman"/>
          <w:color w:val="000000"/>
          <w:sz w:val="24"/>
          <w:szCs w:val="24"/>
        </w:rPr>
        <w:t>t</w:t>
      </w:r>
      <w:r w:rsidRPr="00E96CB3">
        <w:rPr>
          <w:rFonts w:ascii="Times New Roman" w:eastAsiaTheme="minorEastAsia" w:hAnsi="Times New Roman"/>
          <w:color w:val="000000"/>
          <w:sz w:val="24"/>
          <w:szCs w:val="24"/>
        </w:rPr>
        <w:t>；</w:t>
      </w:r>
    </w:p>
    <w:p w14:paraId="27A4DF4B" w14:textId="5D032B48" w:rsidR="00151EE4" w:rsidRPr="00E96CB3" w:rsidRDefault="00151EE4" w:rsidP="00151EE4">
      <w:pPr>
        <w:tabs>
          <w:tab w:val="num" w:pos="900"/>
        </w:tabs>
        <w:adjustRightInd w:val="0"/>
        <w:snapToGrid w:val="0"/>
        <w:spacing w:line="360" w:lineRule="auto"/>
        <w:ind w:firstLineChars="500" w:firstLine="120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P—</w:t>
      </w:r>
      <w:r w:rsidRPr="00E96CB3">
        <w:rPr>
          <w:rFonts w:ascii="Times New Roman" w:eastAsiaTheme="minorEastAsia" w:hAnsi="Times New Roman"/>
          <w:color w:val="000000"/>
          <w:sz w:val="24"/>
          <w:szCs w:val="24"/>
        </w:rPr>
        <w:t>道路表面粉尘量，</w:t>
      </w:r>
      <w:r w:rsidRPr="00E96CB3">
        <w:rPr>
          <w:rFonts w:ascii="Times New Roman" w:eastAsiaTheme="minorEastAsia" w:hAnsi="Times New Roman"/>
          <w:color w:val="000000"/>
          <w:sz w:val="24"/>
          <w:szCs w:val="24"/>
        </w:rPr>
        <w:t>kg/m</w:t>
      </w:r>
      <w:r w:rsidRPr="00E96CB3">
        <w:rPr>
          <w:rFonts w:ascii="Times New Roman" w:eastAsiaTheme="minorEastAsia" w:hAnsi="Times New Roman"/>
          <w:color w:val="000000"/>
          <w:sz w:val="24"/>
          <w:szCs w:val="24"/>
          <w:vertAlign w:val="superscript"/>
        </w:rPr>
        <w:t>2</w:t>
      </w:r>
      <w:r w:rsidRPr="00E96CB3">
        <w:rPr>
          <w:rFonts w:ascii="Times New Roman" w:eastAsiaTheme="minorEastAsia" w:hAnsi="Times New Roman"/>
          <w:color w:val="000000"/>
          <w:sz w:val="24"/>
          <w:szCs w:val="24"/>
        </w:rPr>
        <w:t>。</w:t>
      </w:r>
    </w:p>
    <w:p w14:paraId="7B17051A" w14:textId="6DD5FA0D" w:rsidR="00151EE4" w:rsidRPr="00E96CB3" w:rsidRDefault="00151EE4" w:rsidP="00151EE4">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本项目施工现场以单辆车行驶产生的扬尘量计算源强，结果见表</w:t>
      </w:r>
      <w:r w:rsidR="00F43D8B" w:rsidRPr="00E96CB3">
        <w:rPr>
          <w:rFonts w:ascii="Times New Roman" w:eastAsiaTheme="minorEastAsia" w:hAnsi="Times New Roman"/>
          <w:color w:val="000000"/>
          <w:sz w:val="24"/>
          <w:szCs w:val="24"/>
        </w:rPr>
        <w:t>3.3</w:t>
      </w:r>
      <w:r w:rsidRPr="00E96CB3">
        <w:rPr>
          <w:rFonts w:ascii="Times New Roman" w:eastAsiaTheme="minorEastAsia" w:hAnsi="Times New Roman"/>
          <w:color w:val="000000"/>
          <w:sz w:val="24"/>
          <w:szCs w:val="24"/>
        </w:rPr>
        <w:t>-</w:t>
      </w:r>
      <w:r w:rsidR="00170FAA">
        <w:rPr>
          <w:rFonts w:ascii="Times New Roman" w:eastAsiaTheme="minorEastAsia" w:hAnsi="Times New Roman"/>
          <w:color w:val="000000"/>
          <w:sz w:val="24"/>
          <w:szCs w:val="24"/>
        </w:rPr>
        <w:t>6</w:t>
      </w:r>
      <w:r w:rsidRPr="00E96CB3">
        <w:rPr>
          <w:rFonts w:ascii="Times New Roman" w:eastAsiaTheme="minorEastAsia" w:hAnsi="Times New Roman"/>
          <w:color w:val="000000"/>
          <w:sz w:val="24"/>
          <w:szCs w:val="24"/>
        </w:rPr>
        <w:t>。</w:t>
      </w:r>
    </w:p>
    <w:p w14:paraId="3D2BB3E0" w14:textId="07B80A0A" w:rsidR="00151EE4" w:rsidRPr="00E96CB3" w:rsidRDefault="00151EE4" w:rsidP="00F43D8B">
      <w:pPr>
        <w:tabs>
          <w:tab w:val="num" w:pos="900"/>
        </w:tabs>
        <w:adjustRightInd w:val="0"/>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00F43D8B" w:rsidRPr="00E96CB3">
        <w:rPr>
          <w:rFonts w:ascii="Times New Roman" w:eastAsiaTheme="minorEastAsia" w:hAnsi="Times New Roman"/>
          <w:b/>
          <w:color w:val="000000"/>
          <w:sz w:val="24"/>
          <w:szCs w:val="24"/>
        </w:rPr>
        <w:t>3.3</w:t>
      </w:r>
      <w:r w:rsidRPr="00E96CB3">
        <w:rPr>
          <w:rFonts w:ascii="Times New Roman" w:eastAsiaTheme="minorEastAsia" w:hAnsi="Times New Roman"/>
          <w:b/>
          <w:color w:val="000000"/>
          <w:sz w:val="24"/>
          <w:szCs w:val="24"/>
        </w:rPr>
        <w:t>-</w:t>
      </w:r>
      <w:r w:rsidR="00170FAA">
        <w:rPr>
          <w:rFonts w:ascii="Times New Roman" w:eastAsiaTheme="minorEastAsia" w:hAnsi="Times New Roman"/>
          <w:b/>
          <w:color w:val="000000"/>
          <w:sz w:val="24"/>
          <w:szCs w:val="24"/>
        </w:rPr>
        <w:t>6</w:t>
      </w:r>
      <w:r w:rsidR="00F43D8B"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单辆运输车辆产生的扬尘计算结果表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1748"/>
        <w:gridCol w:w="1846"/>
        <w:gridCol w:w="1828"/>
        <w:gridCol w:w="1779"/>
        <w:gridCol w:w="1839"/>
      </w:tblGrid>
      <w:tr w:rsidR="00151EE4" w:rsidRPr="00E96CB3" w14:paraId="285AA8E6" w14:textId="77777777" w:rsidTr="00F43D8B">
        <w:trPr>
          <w:trHeight w:val="338"/>
          <w:jc w:val="center"/>
        </w:trPr>
        <w:tc>
          <w:tcPr>
            <w:tcW w:w="967" w:type="pct"/>
            <w:vAlign w:val="center"/>
          </w:tcPr>
          <w:p w14:paraId="79E30C4F" w14:textId="77777777" w:rsidR="00151EE4" w:rsidRPr="00E96CB3" w:rsidRDefault="00151EE4" w:rsidP="00F43D8B">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参数</w:t>
            </w:r>
          </w:p>
        </w:tc>
        <w:tc>
          <w:tcPr>
            <w:tcW w:w="1021" w:type="pct"/>
            <w:vAlign w:val="center"/>
          </w:tcPr>
          <w:p w14:paraId="165C3C1F" w14:textId="7DA86BB1" w:rsidR="00151EE4" w:rsidRPr="00E96CB3" w:rsidRDefault="00151EE4" w:rsidP="00F43D8B">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Q</w:t>
            </w:r>
            <w:r w:rsidRPr="00E96CB3">
              <w:rPr>
                <w:rFonts w:ascii="Times New Roman" w:eastAsiaTheme="minorEastAsia" w:hAnsi="Times New Roman"/>
                <w:b/>
                <w:color w:val="000000"/>
                <w:kern w:val="0"/>
              </w:rPr>
              <w:t>（</w:t>
            </w:r>
            <w:r w:rsidRPr="00E96CB3">
              <w:rPr>
                <w:rFonts w:ascii="Times New Roman" w:eastAsiaTheme="minorEastAsia" w:hAnsi="Times New Roman"/>
                <w:b/>
                <w:color w:val="000000"/>
                <w:kern w:val="0"/>
              </w:rPr>
              <w:t>kg/km</w:t>
            </w:r>
            <w:r w:rsidRPr="00E96CB3">
              <w:rPr>
                <w:rFonts w:ascii="Times New Roman" w:eastAsiaTheme="minorEastAsia" w:hAnsi="Times New Roman"/>
                <w:b/>
                <w:color w:val="000000"/>
                <w:kern w:val="0"/>
              </w:rPr>
              <w:t>）</w:t>
            </w:r>
          </w:p>
        </w:tc>
        <w:tc>
          <w:tcPr>
            <w:tcW w:w="1011" w:type="pct"/>
            <w:vAlign w:val="center"/>
          </w:tcPr>
          <w:p w14:paraId="6B7B29D5" w14:textId="41386009" w:rsidR="00151EE4" w:rsidRPr="00E96CB3" w:rsidRDefault="00151EE4" w:rsidP="00F43D8B">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V</w:t>
            </w:r>
            <w:r w:rsidRPr="00E96CB3">
              <w:rPr>
                <w:rFonts w:ascii="Times New Roman" w:eastAsiaTheme="minorEastAsia" w:hAnsi="Times New Roman"/>
                <w:b/>
                <w:color w:val="000000"/>
                <w:kern w:val="0"/>
              </w:rPr>
              <w:t>（</w:t>
            </w:r>
            <w:r w:rsidRPr="00E96CB3">
              <w:rPr>
                <w:rFonts w:ascii="Times New Roman" w:eastAsiaTheme="minorEastAsia" w:hAnsi="Times New Roman"/>
                <w:b/>
                <w:color w:val="000000"/>
                <w:kern w:val="0"/>
              </w:rPr>
              <w:t>km/h</w:t>
            </w:r>
            <w:r w:rsidRPr="00E96CB3">
              <w:rPr>
                <w:rFonts w:ascii="Times New Roman" w:eastAsiaTheme="minorEastAsia" w:hAnsi="Times New Roman"/>
                <w:b/>
                <w:color w:val="000000"/>
                <w:kern w:val="0"/>
              </w:rPr>
              <w:t>）</w:t>
            </w:r>
          </w:p>
        </w:tc>
        <w:tc>
          <w:tcPr>
            <w:tcW w:w="984" w:type="pct"/>
            <w:vAlign w:val="center"/>
          </w:tcPr>
          <w:p w14:paraId="6F00AF89" w14:textId="2AC90121" w:rsidR="00151EE4" w:rsidRPr="00E96CB3" w:rsidRDefault="00151EE4" w:rsidP="00F43D8B">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W</w:t>
            </w:r>
            <w:r w:rsidRPr="00E96CB3">
              <w:rPr>
                <w:rFonts w:ascii="Times New Roman" w:eastAsiaTheme="minorEastAsia" w:hAnsi="Times New Roman"/>
                <w:b/>
                <w:color w:val="000000"/>
                <w:kern w:val="0"/>
              </w:rPr>
              <w:t>（</w:t>
            </w:r>
            <w:r w:rsidRPr="00E96CB3">
              <w:rPr>
                <w:rFonts w:ascii="Times New Roman" w:eastAsiaTheme="minorEastAsia" w:hAnsi="Times New Roman"/>
                <w:b/>
                <w:color w:val="000000"/>
                <w:kern w:val="0"/>
              </w:rPr>
              <w:t>t</w:t>
            </w:r>
            <w:r w:rsidRPr="00E96CB3">
              <w:rPr>
                <w:rFonts w:ascii="Times New Roman" w:eastAsiaTheme="minorEastAsia" w:hAnsi="Times New Roman"/>
                <w:b/>
                <w:color w:val="000000"/>
                <w:kern w:val="0"/>
              </w:rPr>
              <w:t>）</w:t>
            </w:r>
          </w:p>
        </w:tc>
        <w:tc>
          <w:tcPr>
            <w:tcW w:w="1017" w:type="pct"/>
            <w:vAlign w:val="center"/>
          </w:tcPr>
          <w:p w14:paraId="085B0EFD" w14:textId="7C3D09E1" w:rsidR="00151EE4" w:rsidRPr="00E96CB3" w:rsidRDefault="00151EE4" w:rsidP="00F43D8B">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P</w:t>
            </w:r>
            <w:r w:rsidRPr="00E96CB3">
              <w:rPr>
                <w:rFonts w:ascii="Times New Roman" w:eastAsiaTheme="minorEastAsia" w:hAnsi="Times New Roman"/>
                <w:b/>
                <w:color w:val="000000"/>
                <w:kern w:val="0"/>
              </w:rPr>
              <w:t>（</w:t>
            </w:r>
            <w:r w:rsidRPr="00E96CB3">
              <w:rPr>
                <w:rFonts w:ascii="Times New Roman" w:eastAsiaTheme="minorEastAsia" w:hAnsi="Times New Roman"/>
                <w:b/>
                <w:color w:val="000000"/>
                <w:kern w:val="0"/>
              </w:rPr>
              <w:t>kg/m</w:t>
            </w:r>
            <w:r w:rsidRPr="00E96CB3">
              <w:rPr>
                <w:rFonts w:ascii="Times New Roman" w:eastAsiaTheme="minorEastAsia" w:hAnsi="Times New Roman"/>
                <w:b/>
                <w:color w:val="000000"/>
                <w:kern w:val="0"/>
                <w:vertAlign w:val="superscript"/>
              </w:rPr>
              <w:t>2</w:t>
            </w:r>
            <w:r w:rsidRPr="00E96CB3">
              <w:rPr>
                <w:rFonts w:ascii="Times New Roman" w:eastAsiaTheme="minorEastAsia" w:hAnsi="Times New Roman"/>
                <w:b/>
                <w:color w:val="000000"/>
                <w:kern w:val="0"/>
              </w:rPr>
              <w:t>）</w:t>
            </w:r>
          </w:p>
        </w:tc>
      </w:tr>
      <w:tr w:rsidR="00151EE4" w:rsidRPr="00E96CB3" w14:paraId="1584E74B" w14:textId="77777777" w:rsidTr="00F43D8B">
        <w:trPr>
          <w:trHeight w:val="338"/>
          <w:jc w:val="center"/>
        </w:trPr>
        <w:tc>
          <w:tcPr>
            <w:tcW w:w="967" w:type="pct"/>
            <w:vAlign w:val="center"/>
          </w:tcPr>
          <w:p w14:paraId="390E40BE" w14:textId="77777777"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计算结果</w:t>
            </w:r>
          </w:p>
        </w:tc>
        <w:tc>
          <w:tcPr>
            <w:tcW w:w="1021" w:type="pct"/>
            <w:vAlign w:val="center"/>
          </w:tcPr>
          <w:p w14:paraId="72D693E9" w14:textId="4CB0F419"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0.287</w:t>
            </w:r>
          </w:p>
        </w:tc>
        <w:tc>
          <w:tcPr>
            <w:tcW w:w="1011" w:type="pct"/>
            <w:vAlign w:val="center"/>
          </w:tcPr>
          <w:p w14:paraId="2CF53826" w14:textId="3B914A8F"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c>
          <w:tcPr>
            <w:tcW w:w="984" w:type="pct"/>
            <w:vAlign w:val="center"/>
          </w:tcPr>
          <w:p w14:paraId="5677CFDD" w14:textId="4FE623DE"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w:t>
            </w:r>
          </w:p>
        </w:tc>
        <w:tc>
          <w:tcPr>
            <w:tcW w:w="1017" w:type="pct"/>
            <w:vAlign w:val="center"/>
          </w:tcPr>
          <w:p w14:paraId="4D6E24C1" w14:textId="4AFAE645"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w:t>
            </w:r>
          </w:p>
        </w:tc>
      </w:tr>
    </w:tbl>
    <w:p w14:paraId="7386C69A" w14:textId="77777777" w:rsidR="00F43D8B" w:rsidRPr="00E96CB3" w:rsidRDefault="00F43D8B" w:rsidP="00F43D8B">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p>
    <w:p w14:paraId="2F5984AE" w14:textId="61D8E3F7" w:rsidR="00151EE4" w:rsidRPr="00E96CB3" w:rsidRDefault="00151EE4" w:rsidP="00F43D8B">
      <w:pPr>
        <w:tabs>
          <w:tab w:val="num" w:pos="900"/>
        </w:tabs>
        <w:adjustRightInd w:val="0"/>
        <w:snapToGrid w:val="0"/>
        <w:spacing w:line="360" w:lineRule="auto"/>
        <w:ind w:firstLineChars="200" w:firstLine="480"/>
        <w:rPr>
          <w:rFonts w:ascii="Times New Roman" w:eastAsiaTheme="minorEastAsia" w:hAnsi="Times New Roman" w:hint="eastAsia"/>
          <w:color w:val="000000"/>
          <w:sz w:val="24"/>
          <w:szCs w:val="24"/>
        </w:rPr>
      </w:pPr>
      <w:r w:rsidRPr="00E96CB3">
        <w:rPr>
          <w:rFonts w:ascii="Times New Roman" w:eastAsiaTheme="minorEastAsia" w:hAnsi="Times New Roman"/>
          <w:color w:val="000000"/>
          <w:sz w:val="24"/>
          <w:szCs w:val="24"/>
        </w:rPr>
        <w:t>根据有关资料，一辆</w:t>
      </w:r>
      <w:r w:rsidR="00F43D8B" w:rsidRPr="00E96CB3">
        <w:rPr>
          <w:rFonts w:ascii="Times New Roman" w:eastAsiaTheme="minorEastAsia" w:hAnsi="Times New Roman"/>
          <w:color w:val="000000"/>
          <w:sz w:val="24"/>
          <w:szCs w:val="24"/>
        </w:rPr>
        <w:t>10</w:t>
      </w:r>
      <w:r w:rsidRPr="00E96CB3">
        <w:rPr>
          <w:rFonts w:ascii="Times New Roman" w:eastAsiaTheme="minorEastAsia" w:hAnsi="Times New Roman"/>
          <w:color w:val="000000"/>
          <w:sz w:val="24"/>
          <w:szCs w:val="24"/>
        </w:rPr>
        <w:t>吨卡车，通过一段长度为</w:t>
      </w:r>
      <w:r w:rsidR="00F43D8B" w:rsidRPr="00E96CB3">
        <w:rPr>
          <w:rFonts w:ascii="Times New Roman" w:eastAsiaTheme="minorEastAsia" w:hAnsi="Times New Roman"/>
          <w:color w:val="000000"/>
          <w:sz w:val="24"/>
          <w:szCs w:val="24"/>
        </w:rPr>
        <w:t>1km</w:t>
      </w:r>
      <w:r w:rsidRPr="00E96CB3">
        <w:rPr>
          <w:rFonts w:ascii="Times New Roman" w:eastAsiaTheme="minorEastAsia" w:hAnsi="Times New Roman"/>
          <w:color w:val="000000"/>
          <w:sz w:val="24"/>
          <w:szCs w:val="24"/>
        </w:rPr>
        <w:t>的路面时，在不同路面清洁程度，不同行驶速度情况下，产生的扬尘量见表</w:t>
      </w:r>
      <w:r w:rsidR="00F43D8B" w:rsidRPr="00E96CB3">
        <w:rPr>
          <w:rFonts w:ascii="Times New Roman" w:eastAsiaTheme="minorEastAsia" w:hAnsi="Times New Roman"/>
          <w:color w:val="000000"/>
          <w:sz w:val="24"/>
          <w:szCs w:val="24"/>
        </w:rPr>
        <w:t>3.3-</w:t>
      </w:r>
      <w:r w:rsidR="00170FAA">
        <w:rPr>
          <w:rFonts w:ascii="Times New Roman" w:eastAsiaTheme="minorEastAsia" w:hAnsi="Times New Roman"/>
          <w:color w:val="000000"/>
          <w:sz w:val="24"/>
          <w:szCs w:val="24"/>
        </w:rPr>
        <w:t>7</w:t>
      </w:r>
      <w:r w:rsidRPr="00E96CB3">
        <w:rPr>
          <w:rFonts w:ascii="Times New Roman" w:eastAsiaTheme="minorEastAsia" w:hAnsi="Times New Roman"/>
          <w:color w:val="000000"/>
          <w:sz w:val="24"/>
          <w:szCs w:val="24"/>
        </w:rPr>
        <w:t>。</w:t>
      </w:r>
    </w:p>
    <w:p w14:paraId="7E544A72" w14:textId="37EE5D29" w:rsidR="00151EE4" w:rsidRPr="00E96CB3" w:rsidRDefault="00151EE4" w:rsidP="00F43D8B">
      <w:pPr>
        <w:tabs>
          <w:tab w:val="num" w:pos="900"/>
        </w:tabs>
        <w:wordWrap w:val="0"/>
        <w:adjustRightInd w:val="0"/>
        <w:snapToGrid w:val="0"/>
        <w:spacing w:line="276" w:lineRule="auto"/>
        <w:jc w:val="right"/>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00F43D8B" w:rsidRPr="00E96CB3">
        <w:rPr>
          <w:rFonts w:ascii="Times New Roman" w:eastAsiaTheme="minorEastAsia" w:hAnsi="Times New Roman"/>
          <w:b/>
          <w:color w:val="000000"/>
          <w:sz w:val="24"/>
          <w:szCs w:val="24"/>
        </w:rPr>
        <w:t>3.3</w:t>
      </w:r>
      <w:r w:rsidRPr="00E96CB3">
        <w:rPr>
          <w:rFonts w:ascii="Times New Roman" w:eastAsiaTheme="minorEastAsia" w:hAnsi="Times New Roman"/>
          <w:b/>
          <w:color w:val="000000"/>
          <w:sz w:val="24"/>
          <w:szCs w:val="24"/>
        </w:rPr>
        <w:t>-</w:t>
      </w:r>
      <w:r w:rsidR="00170FAA">
        <w:rPr>
          <w:rFonts w:ascii="Times New Roman" w:eastAsiaTheme="minorEastAsia" w:hAnsi="Times New Roman"/>
          <w:b/>
          <w:color w:val="000000"/>
          <w:sz w:val="24"/>
          <w:szCs w:val="24"/>
        </w:rPr>
        <w:t>7</w:t>
      </w:r>
      <w:r w:rsidR="00F43D8B"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不同车速和地面清洁度程度的车辆扬尘表</w:t>
      </w:r>
      <w:r w:rsidR="00F43D8B"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单位：</w:t>
      </w:r>
      <w:r w:rsidRPr="00E96CB3">
        <w:rPr>
          <w:rFonts w:ascii="Times New Roman" w:eastAsiaTheme="minorEastAsia" w:hAnsi="Times New Roman"/>
          <w:color w:val="000000"/>
          <w:sz w:val="24"/>
          <w:szCs w:val="24"/>
        </w:rPr>
        <w:t>kg/</w:t>
      </w:r>
      <w:r w:rsidRPr="00E96CB3">
        <w:rPr>
          <w:rFonts w:ascii="Times New Roman" w:eastAsiaTheme="minorEastAsia" w:hAnsi="Times New Roman"/>
          <w:color w:val="000000"/>
          <w:sz w:val="24"/>
          <w:szCs w:val="24"/>
        </w:rPr>
        <w:t>辆</w:t>
      </w:r>
      <w:r w:rsidRPr="00E96CB3">
        <w:rPr>
          <w:rFonts w:ascii="Times New Roman" w:eastAsiaTheme="minorEastAsia" w:hAnsi="Times New Roman"/>
          <w:color w:val="000000"/>
          <w:sz w:val="24"/>
          <w:szCs w:val="24"/>
        </w:rPr>
        <w:t>•km</w:t>
      </w:r>
    </w:p>
    <w:tbl>
      <w:tblPr>
        <w:tblW w:w="9070"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1969"/>
        <w:gridCol w:w="1183"/>
        <w:gridCol w:w="1185"/>
        <w:gridCol w:w="1185"/>
        <w:gridCol w:w="1183"/>
        <w:gridCol w:w="1185"/>
        <w:gridCol w:w="1180"/>
      </w:tblGrid>
      <w:tr w:rsidR="00151EE4" w:rsidRPr="00E96CB3" w14:paraId="1F0C11BF" w14:textId="77777777" w:rsidTr="00F43D8B">
        <w:trPr>
          <w:trHeight w:val="340"/>
          <w:jc w:val="center"/>
        </w:trPr>
        <w:tc>
          <w:tcPr>
            <w:tcW w:w="1969" w:type="dxa"/>
            <w:tcBorders>
              <w:top w:val="single" w:sz="12" w:space="0" w:color="000000"/>
              <w:bottom w:val="single" w:sz="4" w:space="0" w:color="000000"/>
              <w:tl2br w:val="single" w:sz="4" w:space="0" w:color="000000"/>
            </w:tcBorders>
            <w:vAlign w:val="center"/>
          </w:tcPr>
          <w:p w14:paraId="4D09DD22" w14:textId="77777777" w:rsidR="00F43D8B" w:rsidRPr="00E96CB3" w:rsidRDefault="00151EE4" w:rsidP="00F43D8B">
            <w:pPr>
              <w:autoSpaceDE w:val="0"/>
              <w:autoSpaceDN w:val="0"/>
              <w:adjustRightInd w:val="0"/>
              <w:snapToGrid w:val="0"/>
              <w:jc w:val="right"/>
              <w:rPr>
                <w:rFonts w:ascii="Times New Roman" w:eastAsiaTheme="minorEastAsia" w:hAnsi="Times New Roman"/>
                <w:b/>
                <w:color w:val="000000"/>
                <w:kern w:val="0"/>
              </w:rPr>
            </w:pPr>
            <w:r w:rsidRPr="00E96CB3">
              <w:rPr>
                <w:rFonts w:ascii="Times New Roman" w:eastAsiaTheme="minorEastAsia" w:hAnsi="Times New Roman"/>
                <w:b/>
                <w:color w:val="000000"/>
                <w:kern w:val="0"/>
              </w:rPr>
              <w:lastRenderedPageBreak/>
              <w:t>P</w:t>
            </w:r>
            <w:r w:rsidR="00F43D8B" w:rsidRPr="00E96CB3">
              <w:rPr>
                <w:rFonts w:ascii="Times New Roman" w:eastAsiaTheme="minorEastAsia" w:hAnsi="Times New Roman"/>
                <w:b/>
                <w:color w:val="000000"/>
                <w:kern w:val="0"/>
              </w:rPr>
              <w:t>（</w:t>
            </w:r>
            <w:r w:rsidRPr="00E96CB3">
              <w:rPr>
                <w:rFonts w:ascii="Times New Roman" w:eastAsiaTheme="minorEastAsia" w:hAnsi="Times New Roman"/>
                <w:b/>
                <w:color w:val="000000"/>
                <w:kern w:val="0"/>
              </w:rPr>
              <w:t>kg/m</w:t>
            </w:r>
            <w:r w:rsidRPr="00E96CB3">
              <w:rPr>
                <w:rFonts w:ascii="Times New Roman" w:eastAsiaTheme="minorEastAsia" w:hAnsi="Times New Roman"/>
                <w:b/>
                <w:color w:val="000000"/>
                <w:kern w:val="0"/>
                <w:vertAlign w:val="superscript"/>
              </w:rPr>
              <w:t>2</w:t>
            </w:r>
            <w:r w:rsidR="00F43D8B" w:rsidRPr="00E96CB3">
              <w:rPr>
                <w:rFonts w:ascii="Times New Roman" w:eastAsiaTheme="minorEastAsia" w:hAnsi="Times New Roman"/>
                <w:b/>
                <w:color w:val="000000"/>
                <w:kern w:val="0"/>
              </w:rPr>
              <w:t>）</w:t>
            </w:r>
          </w:p>
          <w:p w14:paraId="59B832FA" w14:textId="0E752F6E" w:rsidR="00151EE4" w:rsidRPr="00E96CB3" w:rsidRDefault="00151EE4" w:rsidP="00F43D8B">
            <w:pPr>
              <w:autoSpaceDE w:val="0"/>
              <w:autoSpaceDN w:val="0"/>
              <w:adjustRightInd w:val="0"/>
              <w:snapToGrid w:val="0"/>
              <w:jc w:val="left"/>
              <w:rPr>
                <w:rFonts w:ascii="Times New Roman" w:eastAsiaTheme="minorEastAsia" w:hAnsi="Times New Roman"/>
                <w:b/>
                <w:color w:val="000000"/>
                <w:kern w:val="0"/>
              </w:rPr>
            </w:pPr>
            <w:r w:rsidRPr="00E96CB3">
              <w:rPr>
                <w:rFonts w:ascii="Times New Roman" w:eastAsiaTheme="minorEastAsia" w:hAnsi="Times New Roman"/>
                <w:b/>
                <w:color w:val="000000"/>
                <w:kern w:val="0"/>
              </w:rPr>
              <w:t>车速</w:t>
            </w:r>
            <w:r w:rsidRPr="00E96CB3">
              <w:rPr>
                <w:rFonts w:ascii="Times New Roman" w:eastAsiaTheme="minorEastAsia" w:hAnsi="Times New Roman"/>
                <w:b/>
                <w:color w:val="000000"/>
                <w:kern w:val="0"/>
              </w:rPr>
              <w:t>km/h</w:t>
            </w:r>
          </w:p>
        </w:tc>
        <w:tc>
          <w:tcPr>
            <w:tcW w:w="1183" w:type="dxa"/>
            <w:vAlign w:val="center"/>
          </w:tcPr>
          <w:p w14:paraId="0A887A23" w14:textId="1CFD3F8A" w:rsidR="00151EE4" w:rsidRPr="00E96CB3" w:rsidRDefault="00151EE4" w:rsidP="00F43D8B">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0.1</w:t>
            </w:r>
          </w:p>
        </w:tc>
        <w:tc>
          <w:tcPr>
            <w:tcW w:w="1185" w:type="dxa"/>
            <w:vAlign w:val="center"/>
          </w:tcPr>
          <w:p w14:paraId="30C257F9" w14:textId="3A7B5AF0" w:rsidR="00151EE4" w:rsidRPr="00E96CB3" w:rsidRDefault="00151EE4" w:rsidP="00F43D8B">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0.2</w:t>
            </w:r>
          </w:p>
        </w:tc>
        <w:tc>
          <w:tcPr>
            <w:tcW w:w="1185" w:type="dxa"/>
            <w:vAlign w:val="center"/>
          </w:tcPr>
          <w:p w14:paraId="2AB5BB55" w14:textId="295C7FCE" w:rsidR="00151EE4" w:rsidRPr="00E96CB3" w:rsidRDefault="00151EE4" w:rsidP="00F43D8B">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0.3</w:t>
            </w:r>
          </w:p>
        </w:tc>
        <w:tc>
          <w:tcPr>
            <w:tcW w:w="1183" w:type="dxa"/>
            <w:vAlign w:val="center"/>
          </w:tcPr>
          <w:p w14:paraId="18E0777C" w14:textId="5C9FDAC6" w:rsidR="00151EE4" w:rsidRPr="00E96CB3" w:rsidRDefault="00151EE4" w:rsidP="00F43D8B">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0.4</w:t>
            </w:r>
          </w:p>
        </w:tc>
        <w:tc>
          <w:tcPr>
            <w:tcW w:w="1185" w:type="dxa"/>
            <w:vAlign w:val="center"/>
          </w:tcPr>
          <w:p w14:paraId="76548E16" w14:textId="7B98CF11" w:rsidR="00151EE4" w:rsidRPr="00E96CB3" w:rsidRDefault="00151EE4" w:rsidP="00F43D8B">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0.5</w:t>
            </w:r>
          </w:p>
        </w:tc>
        <w:tc>
          <w:tcPr>
            <w:tcW w:w="1180" w:type="dxa"/>
            <w:vAlign w:val="center"/>
          </w:tcPr>
          <w:p w14:paraId="24DBCB1E" w14:textId="304CCA05" w:rsidR="00151EE4" w:rsidRPr="00E96CB3" w:rsidRDefault="00151EE4" w:rsidP="00F43D8B">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1.0</w:t>
            </w:r>
          </w:p>
        </w:tc>
      </w:tr>
      <w:tr w:rsidR="00151EE4" w:rsidRPr="00E96CB3" w14:paraId="2F5D3A56" w14:textId="77777777" w:rsidTr="00F43D8B">
        <w:trPr>
          <w:trHeight w:val="340"/>
          <w:jc w:val="center"/>
        </w:trPr>
        <w:tc>
          <w:tcPr>
            <w:tcW w:w="1969" w:type="dxa"/>
            <w:tcBorders>
              <w:top w:val="single" w:sz="4" w:space="0" w:color="000000"/>
            </w:tcBorders>
            <w:vAlign w:val="center"/>
          </w:tcPr>
          <w:p w14:paraId="2D1189AE" w14:textId="0CEEEBA0"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sz w:val="24"/>
                <w:szCs w:val="24"/>
              </w:rPr>
            </w:pPr>
            <w:r w:rsidRPr="00E96CB3">
              <w:rPr>
                <w:rFonts w:ascii="Times New Roman" w:eastAsiaTheme="minorEastAsia" w:hAnsi="Times New Roman"/>
                <w:color w:val="000000"/>
                <w:kern w:val="0"/>
                <w:sz w:val="24"/>
                <w:szCs w:val="24"/>
              </w:rPr>
              <w:t>5</w:t>
            </w:r>
          </w:p>
        </w:tc>
        <w:tc>
          <w:tcPr>
            <w:tcW w:w="1183" w:type="dxa"/>
            <w:vAlign w:val="center"/>
          </w:tcPr>
          <w:p w14:paraId="14DBA205" w14:textId="44D20961"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0.0510</w:t>
            </w:r>
          </w:p>
        </w:tc>
        <w:tc>
          <w:tcPr>
            <w:tcW w:w="1185" w:type="dxa"/>
            <w:vAlign w:val="center"/>
          </w:tcPr>
          <w:p w14:paraId="48E34A12" w14:textId="48BEA72E"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0.0859</w:t>
            </w:r>
          </w:p>
        </w:tc>
        <w:tc>
          <w:tcPr>
            <w:tcW w:w="1185" w:type="dxa"/>
            <w:vAlign w:val="center"/>
          </w:tcPr>
          <w:p w14:paraId="529D6D7A" w14:textId="55205A7D"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0.1164</w:t>
            </w:r>
          </w:p>
        </w:tc>
        <w:tc>
          <w:tcPr>
            <w:tcW w:w="1183" w:type="dxa"/>
            <w:vAlign w:val="center"/>
          </w:tcPr>
          <w:p w14:paraId="7C7DD275" w14:textId="553C51E3"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0.1444</w:t>
            </w:r>
          </w:p>
        </w:tc>
        <w:tc>
          <w:tcPr>
            <w:tcW w:w="1185" w:type="dxa"/>
            <w:vAlign w:val="center"/>
          </w:tcPr>
          <w:p w14:paraId="01FFDD5A" w14:textId="061E6190"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0.1707</w:t>
            </w:r>
          </w:p>
        </w:tc>
        <w:tc>
          <w:tcPr>
            <w:tcW w:w="1180" w:type="dxa"/>
            <w:vAlign w:val="center"/>
          </w:tcPr>
          <w:p w14:paraId="4FDB6923" w14:textId="56917A99"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0.2871</w:t>
            </w:r>
          </w:p>
        </w:tc>
      </w:tr>
      <w:tr w:rsidR="00151EE4" w:rsidRPr="00E96CB3" w14:paraId="44BAE499" w14:textId="77777777" w:rsidTr="00F43D8B">
        <w:trPr>
          <w:trHeight w:val="340"/>
          <w:jc w:val="center"/>
        </w:trPr>
        <w:tc>
          <w:tcPr>
            <w:tcW w:w="1969" w:type="dxa"/>
            <w:vAlign w:val="center"/>
          </w:tcPr>
          <w:p w14:paraId="2693BED3" w14:textId="26191CA5"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w:t>
            </w:r>
          </w:p>
        </w:tc>
        <w:tc>
          <w:tcPr>
            <w:tcW w:w="1183" w:type="dxa"/>
            <w:vAlign w:val="center"/>
          </w:tcPr>
          <w:p w14:paraId="0D0C665E" w14:textId="2C6CB059"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0.1021</w:t>
            </w:r>
          </w:p>
        </w:tc>
        <w:tc>
          <w:tcPr>
            <w:tcW w:w="1185" w:type="dxa"/>
            <w:vAlign w:val="center"/>
          </w:tcPr>
          <w:p w14:paraId="2FBFE317" w14:textId="60B607F8"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0.1717</w:t>
            </w:r>
          </w:p>
        </w:tc>
        <w:tc>
          <w:tcPr>
            <w:tcW w:w="1185" w:type="dxa"/>
            <w:vAlign w:val="center"/>
          </w:tcPr>
          <w:p w14:paraId="6F77B302" w14:textId="425C936E"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0.2328</w:t>
            </w:r>
          </w:p>
        </w:tc>
        <w:tc>
          <w:tcPr>
            <w:tcW w:w="1183" w:type="dxa"/>
            <w:vAlign w:val="center"/>
          </w:tcPr>
          <w:p w14:paraId="5E1B42C5" w14:textId="7490B0BC"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0.2888</w:t>
            </w:r>
          </w:p>
        </w:tc>
        <w:tc>
          <w:tcPr>
            <w:tcW w:w="1185" w:type="dxa"/>
            <w:vAlign w:val="center"/>
          </w:tcPr>
          <w:p w14:paraId="56DD60E6" w14:textId="6DD90AF7"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0.3414</w:t>
            </w:r>
          </w:p>
        </w:tc>
        <w:tc>
          <w:tcPr>
            <w:tcW w:w="1180" w:type="dxa"/>
            <w:vAlign w:val="center"/>
          </w:tcPr>
          <w:p w14:paraId="05DB2F86" w14:textId="3A868A82"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0.5742</w:t>
            </w:r>
          </w:p>
        </w:tc>
      </w:tr>
      <w:tr w:rsidR="00151EE4" w:rsidRPr="00E96CB3" w14:paraId="571C52FA" w14:textId="77777777" w:rsidTr="00F43D8B">
        <w:trPr>
          <w:trHeight w:val="340"/>
          <w:jc w:val="center"/>
        </w:trPr>
        <w:tc>
          <w:tcPr>
            <w:tcW w:w="1969" w:type="dxa"/>
            <w:vAlign w:val="center"/>
          </w:tcPr>
          <w:p w14:paraId="50E08EE8" w14:textId="567C82E7"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c>
          <w:tcPr>
            <w:tcW w:w="1183" w:type="dxa"/>
            <w:vAlign w:val="center"/>
          </w:tcPr>
          <w:p w14:paraId="51D74581" w14:textId="01B6C46B"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0.1532</w:t>
            </w:r>
          </w:p>
        </w:tc>
        <w:tc>
          <w:tcPr>
            <w:tcW w:w="1185" w:type="dxa"/>
            <w:vAlign w:val="center"/>
          </w:tcPr>
          <w:p w14:paraId="4A923CEE" w14:textId="5B99F0F2"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0.2576</w:t>
            </w:r>
          </w:p>
        </w:tc>
        <w:tc>
          <w:tcPr>
            <w:tcW w:w="1185" w:type="dxa"/>
            <w:vAlign w:val="center"/>
          </w:tcPr>
          <w:p w14:paraId="673852D8" w14:textId="3BBD56F9"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0.3491</w:t>
            </w:r>
          </w:p>
        </w:tc>
        <w:tc>
          <w:tcPr>
            <w:tcW w:w="1183" w:type="dxa"/>
            <w:vAlign w:val="center"/>
          </w:tcPr>
          <w:p w14:paraId="76CF273F" w14:textId="69BE5DE1"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0.4332</w:t>
            </w:r>
          </w:p>
        </w:tc>
        <w:tc>
          <w:tcPr>
            <w:tcW w:w="1185" w:type="dxa"/>
            <w:vAlign w:val="center"/>
          </w:tcPr>
          <w:p w14:paraId="0421829E" w14:textId="47246F42"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0.5121</w:t>
            </w:r>
          </w:p>
        </w:tc>
        <w:tc>
          <w:tcPr>
            <w:tcW w:w="1180" w:type="dxa"/>
            <w:vAlign w:val="center"/>
          </w:tcPr>
          <w:p w14:paraId="149C9C13" w14:textId="5BCD0DBE"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0.8613</w:t>
            </w:r>
          </w:p>
        </w:tc>
      </w:tr>
      <w:tr w:rsidR="00151EE4" w:rsidRPr="00E96CB3" w14:paraId="2E889307" w14:textId="77777777" w:rsidTr="00F43D8B">
        <w:trPr>
          <w:trHeight w:val="340"/>
          <w:jc w:val="center"/>
        </w:trPr>
        <w:tc>
          <w:tcPr>
            <w:tcW w:w="1969" w:type="dxa"/>
            <w:vAlign w:val="center"/>
          </w:tcPr>
          <w:p w14:paraId="74A824FF" w14:textId="649518E6"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25</w:t>
            </w:r>
          </w:p>
        </w:tc>
        <w:tc>
          <w:tcPr>
            <w:tcW w:w="1183" w:type="dxa"/>
            <w:vAlign w:val="center"/>
          </w:tcPr>
          <w:p w14:paraId="71A04537" w14:textId="46E91874"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0.2553</w:t>
            </w:r>
          </w:p>
        </w:tc>
        <w:tc>
          <w:tcPr>
            <w:tcW w:w="1185" w:type="dxa"/>
            <w:vAlign w:val="center"/>
          </w:tcPr>
          <w:p w14:paraId="2C8C557A" w14:textId="775BFF5E"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0.4293</w:t>
            </w:r>
          </w:p>
        </w:tc>
        <w:tc>
          <w:tcPr>
            <w:tcW w:w="1185" w:type="dxa"/>
            <w:vAlign w:val="center"/>
          </w:tcPr>
          <w:p w14:paraId="1EB804F6" w14:textId="1F60A233"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0.5819</w:t>
            </w:r>
          </w:p>
        </w:tc>
        <w:tc>
          <w:tcPr>
            <w:tcW w:w="1183" w:type="dxa"/>
            <w:vAlign w:val="center"/>
          </w:tcPr>
          <w:p w14:paraId="14A30A77" w14:textId="593B4B7A"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0.7220</w:t>
            </w:r>
          </w:p>
        </w:tc>
        <w:tc>
          <w:tcPr>
            <w:tcW w:w="1185" w:type="dxa"/>
            <w:vAlign w:val="center"/>
          </w:tcPr>
          <w:p w14:paraId="4DD53A71" w14:textId="52CB7610"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0.8536</w:t>
            </w:r>
          </w:p>
        </w:tc>
        <w:tc>
          <w:tcPr>
            <w:tcW w:w="1180" w:type="dxa"/>
            <w:vAlign w:val="center"/>
          </w:tcPr>
          <w:p w14:paraId="082FD845" w14:textId="627D2F7C"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1.4355</w:t>
            </w:r>
          </w:p>
        </w:tc>
      </w:tr>
    </w:tbl>
    <w:p w14:paraId="23B0D00E" w14:textId="77777777" w:rsidR="00151EE4" w:rsidRPr="00E96CB3" w:rsidRDefault="00151EE4"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p>
    <w:p w14:paraId="3A2EDA63" w14:textId="0BA45CB0" w:rsidR="00151EE4" w:rsidRPr="00E96CB3" w:rsidRDefault="00151EE4" w:rsidP="00F43D8B">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从表</w:t>
      </w:r>
      <w:r w:rsidR="00F43D8B" w:rsidRPr="00E96CB3">
        <w:rPr>
          <w:rFonts w:ascii="Times New Roman" w:eastAsiaTheme="minorEastAsia" w:hAnsi="Times New Roman"/>
          <w:color w:val="000000"/>
          <w:sz w:val="24"/>
          <w:szCs w:val="24"/>
        </w:rPr>
        <w:t>3.3</w:t>
      </w:r>
      <w:r w:rsidRPr="00E96CB3">
        <w:rPr>
          <w:rFonts w:ascii="Times New Roman" w:eastAsiaTheme="minorEastAsia" w:hAnsi="Times New Roman"/>
          <w:color w:val="000000"/>
          <w:sz w:val="24"/>
          <w:szCs w:val="24"/>
        </w:rPr>
        <w:t>-</w:t>
      </w:r>
      <w:r w:rsidR="00170FAA">
        <w:rPr>
          <w:rFonts w:ascii="Times New Roman" w:eastAsiaTheme="minorEastAsia" w:hAnsi="Times New Roman"/>
          <w:color w:val="000000"/>
          <w:sz w:val="24"/>
          <w:szCs w:val="24"/>
        </w:rPr>
        <w:t>7</w:t>
      </w:r>
      <w:r w:rsidRPr="00E96CB3">
        <w:rPr>
          <w:rFonts w:ascii="Times New Roman" w:eastAsiaTheme="minorEastAsia" w:hAnsi="Times New Roman"/>
          <w:color w:val="000000"/>
          <w:sz w:val="24"/>
          <w:szCs w:val="24"/>
        </w:rPr>
        <w:t>可见，在同样路面清洁程度的条件下，车速越快，扬尘量越大；在同样车速条件下，路面越脏，则扬尘量越大。因此，限速行驶和保持路面的清洁是减少车辆行驶扬尘源强的有效措施。</w:t>
      </w:r>
    </w:p>
    <w:p w14:paraId="327CD8F7" w14:textId="1195C22B" w:rsidR="00151EE4" w:rsidRPr="00170FAA" w:rsidRDefault="00170FAA" w:rsidP="00F43D8B">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rPr>
      </w:pPr>
      <w:r>
        <w:rPr>
          <w:rFonts w:ascii="Times New Roman" w:eastAsiaTheme="minorEastAsia" w:hAnsi="Times New Roman"/>
          <w:b/>
          <w:color w:val="000000"/>
          <w:sz w:val="24"/>
          <w:szCs w:val="24"/>
        </w:rPr>
        <w:t>3</w:t>
      </w:r>
      <w:r w:rsidR="00F43D8B" w:rsidRPr="00170FAA">
        <w:rPr>
          <w:rFonts w:ascii="Times New Roman" w:eastAsiaTheme="minorEastAsia" w:hAnsi="Times New Roman"/>
          <w:b/>
          <w:color w:val="000000"/>
          <w:sz w:val="24"/>
          <w:szCs w:val="24"/>
        </w:rPr>
        <w:t>、</w:t>
      </w:r>
      <w:r w:rsidR="00151EE4" w:rsidRPr="00170FAA">
        <w:rPr>
          <w:rFonts w:ascii="Times New Roman" w:eastAsiaTheme="minorEastAsia" w:hAnsi="Times New Roman"/>
          <w:b/>
          <w:color w:val="000000"/>
          <w:sz w:val="24"/>
          <w:szCs w:val="24"/>
        </w:rPr>
        <w:t>施工船舶、车辆和机械废气</w:t>
      </w:r>
    </w:p>
    <w:p w14:paraId="56D41E84" w14:textId="644CBF85" w:rsidR="00151EE4" w:rsidRPr="00E96CB3" w:rsidRDefault="00151EE4" w:rsidP="00F43D8B">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施工车辆废气：汽车的汽柴油发动机排放的尾气主要污染物为</w:t>
      </w:r>
      <w:r w:rsidRPr="00E96CB3">
        <w:rPr>
          <w:rFonts w:ascii="Times New Roman" w:eastAsiaTheme="minorEastAsia" w:hAnsi="Times New Roman"/>
          <w:color w:val="000000"/>
          <w:sz w:val="24"/>
          <w:szCs w:val="24"/>
        </w:rPr>
        <w:t>SO</w:t>
      </w:r>
      <w:r w:rsidRPr="00E96CB3">
        <w:rPr>
          <w:rFonts w:ascii="Times New Roman" w:eastAsiaTheme="minorEastAsia" w:hAnsi="Times New Roman"/>
          <w:color w:val="000000"/>
          <w:sz w:val="24"/>
          <w:szCs w:val="24"/>
          <w:vertAlign w:val="subscript"/>
        </w:rPr>
        <w:t>2</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CO</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CxH</w:t>
      </w:r>
      <w:r w:rsidR="00F43D8B" w:rsidRPr="00E96CB3">
        <w:rPr>
          <w:rFonts w:ascii="Times New Roman" w:eastAsiaTheme="minorEastAsia" w:hAnsi="Times New Roman"/>
          <w:color w:val="000000"/>
          <w:sz w:val="24"/>
          <w:szCs w:val="24"/>
        </w:rPr>
        <w:t>y</w:t>
      </w:r>
      <w:r w:rsidRPr="00E96CB3">
        <w:rPr>
          <w:rFonts w:ascii="Times New Roman" w:eastAsiaTheme="minorEastAsia" w:hAnsi="Times New Roman"/>
          <w:color w:val="000000"/>
          <w:sz w:val="24"/>
          <w:szCs w:val="24"/>
        </w:rPr>
        <w:t>和</w:t>
      </w:r>
      <w:r w:rsidRPr="00E96CB3">
        <w:rPr>
          <w:rFonts w:ascii="Times New Roman" w:eastAsiaTheme="minorEastAsia" w:hAnsi="Times New Roman"/>
          <w:color w:val="000000"/>
          <w:sz w:val="24"/>
          <w:szCs w:val="24"/>
        </w:rPr>
        <w:t>NOx</w:t>
      </w:r>
      <w:r w:rsidRPr="00E96CB3">
        <w:rPr>
          <w:rFonts w:ascii="Times New Roman" w:eastAsiaTheme="minorEastAsia" w:hAnsi="Times New Roman"/>
          <w:color w:val="000000"/>
          <w:sz w:val="24"/>
          <w:szCs w:val="24"/>
        </w:rPr>
        <w:t>。一般施工采用柴油汽车，按</w:t>
      </w:r>
      <w:r w:rsidR="00F43D8B" w:rsidRPr="00E96CB3">
        <w:rPr>
          <w:rFonts w:ascii="Times New Roman" w:eastAsiaTheme="minorEastAsia" w:hAnsi="Times New Roman"/>
          <w:color w:val="000000"/>
          <w:sz w:val="24"/>
          <w:szCs w:val="24"/>
        </w:rPr>
        <w:t>8t</w:t>
      </w:r>
      <w:r w:rsidRPr="00E96CB3">
        <w:rPr>
          <w:rFonts w:ascii="Times New Roman" w:eastAsiaTheme="minorEastAsia" w:hAnsi="Times New Roman"/>
          <w:color w:val="000000"/>
          <w:sz w:val="24"/>
          <w:szCs w:val="24"/>
        </w:rPr>
        <w:t>载重车型为例，其污染物排放情况具体见表</w:t>
      </w:r>
      <w:r w:rsidR="00F43D8B" w:rsidRPr="00E96CB3">
        <w:rPr>
          <w:rFonts w:ascii="Times New Roman" w:eastAsiaTheme="minorEastAsia" w:hAnsi="Times New Roman"/>
          <w:color w:val="000000"/>
          <w:sz w:val="24"/>
          <w:szCs w:val="24"/>
        </w:rPr>
        <w:t>3.3</w:t>
      </w:r>
      <w:r w:rsidRPr="00E96CB3">
        <w:rPr>
          <w:rFonts w:ascii="Times New Roman" w:eastAsiaTheme="minorEastAsia" w:hAnsi="Times New Roman"/>
          <w:color w:val="000000"/>
          <w:sz w:val="24"/>
          <w:szCs w:val="24"/>
        </w:rPr>
        <w:t>-</w:t>
      </w:r>
      <w:r w:rsidR="00170FAA">
        <w:rPr>
          <w:rFonts w:ascii="Times New Roman" w:eastAsiaTheme="minorEastAsia" w:hAnsi="Times New Roman"/>
          <w:color w:val="000000"/>
          <w:sz w:val="24"/>
          <w:szCs w:val="24"/>
        </w:rPr>
        <w:t>8</w:t>
      </w:r>
      <w:r w:rsidRPr="00E96CB3">
        <w:rPr>
          <w:rFonts w:ascii="Times New Roman" w:eastAsiaTheme="minorEastAsia" w:hAnsi="Times New Roman"/>
          <w:color w:val="000000"/>
          <w:sz w:val="24"/>
          <w:szCs w:val="24"/>
        </w:rPr>
        <w:t>。</w:t>
      </w:r>
    </w:p>
    <w:p w14:paraId="22A39CC6" w14:textId="42545CA3" w:rsidR="00151EE4" w:rsidRPr="00E96CB3" w:rsidRDefault="00151EE4" w:rsidP="00F43D8B">
      <w:pPr>
        <w:tabs>
          <w:tab w:val="num" w:pos="900"/>
        </w:tabs>
        <w:adjustRightInd w:val="0"/>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00F43D8B" w:rsidRPr="00E96CB3">
        <w:rPr>
          <w:rFonts w:ascii="Times New Roman" w:eastAsiaTheme="minorEastAsia" w:hAnsi="Times New Roman"/>
          <w:b/>
          <w:color w:val="000000"/>
          <w:sz w:val="24"/>
          <w:szCs w:val="24"/>
        </w:rPr>
        <w:t>3.3</w:t>
      </w:r>
      <w:r w:rsidRPr="00E96CB3">
        <w:rPr>
          <w:rFonts w:ascii="Times New Roman" w:eastAsiaTheme="minorEastAsia" w:hAnsi="Times New Roman"/>
          <w:b/>
          <w:color w:val="000000"/>
          <w:sz w:val="24"/>
          <w:szCs w:val="24"/>
        </w:rPr>
        <w:t>-</w:t>
      </w:r>
      <w:r w:rsidR="00170FAA">
        <w:rPr>
          <w:rFonts w:ascii="Times New Roman" w:eastAsiaTheme="minorEastAsia" w:hAnsi="Times New Roman"/>
          <w:b/>
          <w:color w:val="000000"/>
          <w:sz w:val="24"/>
          <w:szCs w:val="24"/>
        </w:rPr>
        <w:t>8</w:t>
      </w:r>
      <w:r w:rsidR="00F43D8B"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机动车污染物排放情况</w:t>
      </w:r>
    </w:p>
    <w:tbl>
      <w:tblPr>
        <w:tblW w:w="9075" w:type="dxa"/>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1767"/>
        <w:gridCol w:w="2325"/>
        <w:gridCol w:w="2118"/>
        <w:gridCol w:w="2865"/>
      </w:tblGrid>
      <w:tr w:rsidR="00B27D64" w:rsidRPr="00E96CB3" w14:paraId="5081EF1A" w14:textId="77777777" w:rsidTr="00E36D42">
        <w:trPr>
          <w:trHeight w:val="597"/>
          <w:tblHeader/>
          <w:jc w:val="center"/>
        </w:trPr>
        <w:tc>
          <w:tcPr>
            <w:tcW w:w="1767" w:type="dxa"/>
            <w:tcBorders>
              <w:top w:val="single" w:sz="12" w:space="0" w:color="000000"/>
              <w:bottom w:val="single" w:sz="4" w:space="0" w:color="000000"/>
              <w:tl2br w:val="single" w:sz="4" w:space="0" w:color="000000"/>
            </w:tcBorders>
          </w:tcPr>
          <w:p w14:paraId="6842CCE0" w14:textId="77777777" w:rsidR="00B27D64" w:rsidRPr="00E96CB3" w:rsidRDefault="00B27D64" w:rsidP="00B27D64">
            <w:pPr>
              <w:autoSpaceDE w:val="0"/>
              <w:autoSpaceDN w:val="0"/>
              <w:adjustRightInd w:val="0"/>
              <w:snapToGrid w:val="0"/>
              <w:jc w:val="right"/>
              <w:rPr>
                <w:rFonts w:ascii="Times New Roman" w:eastAsiaTheme="minorEastAsia" w:hAnsi="Times New Roman"/>
                <w:b/>
                <w:color w:val="000000"/>
                <w:kern w:val="0"/>
              </w:rPr>
            </w:pPr>
            <w:r w:rsidRPr="00E96CB3">
              <w:rPr>
                <w:rFonts w:ascii="Times New Roman" w:eastAsiaTheme="minorEastAsia" w:hAnsi="Times New Roman"/>
                <w:b/>
                <w:color w:val="000000"/>
                <w:kern w:val="0"/>
              </w:rPr>
              <w:t>类别</w:t>
            </w:r>
          </w:p>
          <w:p w14:paraId="387B7625" w14:textId="65BAABA1" w:rsidR="00B27D64" w:rsidRPr="00E96CB3" w:rsidRDefault="00B27D64" w:rsidP="00B27D64">
            <w:pPr>
              <w:autoSpaceDE w:val="0"/>
              <w:autoSpaceDN w:val="0"/>
              <w:adjustRightInd w:val="0"/>
              <w:snapToGrid w:val="0"/>
              <w:jc w:val="left"/>
              <w:rPr>
                <w:rFonts w:ascii="Times New Roman" w:eastAsiaTheme="minorEastAsia" w:hAnsi="Times New Roman"/>
                <w:b/>
                <w:color w:val="000000"/>
                <w:kern w:val="0"/>
              </w:rPr>
            </w:pPr>
            <w:r w:rsidRPr="00E96CB3">
              <w:rPr>
                <w:rFonts w:ascii="Times New Roman" w:eastAsiaTheme="minorEastAsia" w:hAnsi="Times New Roman"/>
                <w:b/>
                <w:color w:val="000000"/>
                <w:kern w:val="0"/>
              </w:rPr>
              <w:t>污染物</w:t>
            </w:r>
          </w:p>
        </w:tc>
        <w:tc>
          <w:tcPr>
            <w:tcW w:w="2325" w:type="dxa"/>
            <w:vAlign w:val="center"/>
          </w:tcPr>
          <w:p w14:paraId="35EB77C3" w14:textId="77777777" w:rsidR="00B27D64" w:rsidRPr="00E96CB3" w:rsidRDefault="00B27D64" w:rsidP="00B27D6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污染物排放量</w:t>
            </w:r>
          </w:p>
          <w:p w14:paraId="73703E8F" w14:textId="268E587F" w:rsidR="00B27D64" w:rsidRPr="00E96CB3" w:rsidRDefault="00B27D64" w:rsidP="00B27D6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w:t>
            </w:r>
            <w:r w:rsidRPr="00E96CB3">
              <w:rPr>
                <w:rFonts w:ascii="Times New Roman" w:eastAsiaTheme="minorEastAsia" w:hAnsi="Times New Roman"/>
                <w:b/>
                <w:color w:val="000000"/>
                <w:kern w:val="0"/>
              </w:rPr>
              <w:t>g/L</w:t>
            </w:r>
            <w:r w:rsidRPr="00E96CB3">
              <w:rPr>
                <w:rFonts w:ascii="Times New Roman" w:eastAsiaTheme="minorEastAsia" w:hAnsi="Times New Roman"/>
                <w:b/>
                <w:color w:val="000000"/>
                <w:kern w:val="0"/>
              </w:rPr>
              <w:t>汽油）</w:t>
            </w:r>
          </w:p>
        </w:tc>
        <w:tc>
          <w:tcPr>
            <w:tcW w:w="2118" w:type="dxa"/>
            <w:vAlign w:val="center"/>
          </w:tcPr>
          <w:p w14:paraId="634DD0AB" w14:textId="77777777" w:rsidR="00B27D64" w:rsidRPr="00E96CB3" w:rsidRDefault="00B27D64" w:rsidP="00B27D6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污染物排放量</w:t>
            </w:r>
          </w:p>
          <w:p w14:paraId="341CDAFA" w14:textId="3144F2E8" w:rsidR="00B27D64" w:rsidRPr="00E96CB3" w:rsidRDefault="00B27D64" w:rsidP="00B27D6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w:t>
            </w:r>
            <w:r w:rsidRPr="00E96CB3">
              <w:rPr>
                <w:rFonts w:ascii="Times New Roman" w:eastAsiaTheme="minorEastAsia" w:hAnsi="Times New Roman"/>
                <w:b/>
                <w:color w:val="000000"/>
                <w:kern w:val="0"/>
              </w:rPr>
              <w:t>g/L</w:t>
            </w:r>
            <w:r w:rsidRPr="00E96CB3">
              <w:rPr>
                <w:rFonts w:ascii="Times New Roman" w:eastAsiaTheme="minorEastAsia" w:hAnsi="Times New Roman"/>
                <w:b/>
                <w:color w:val="000000"/>
                <w:kern w:val="0"/>
              </w:rPr>
              <w:t>柴油）</w:t>
            </w:r>
          </w:p>
        </w:tc>
        <w:tc>
          <w:tcPr>
            <w:tcW w:w="2865" w:type="dxa"/>
            <w:vAlign w:val="center"/>
          </w:tcPr>
          <w:p w14:paraId="54C651AA" w14:textId="2CE669BE" w:rsidR="00B27D64" w:rsidRPr="00E96CB3" w:rsidRDefault="00B27D64" w:rsidP="00B27D6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8</w:t>
            </w:r>
            <w:r w:rsidRPr="00E96CB3">
              <w:rPr>
                <w:rFonts w:ascii="Times New Roman" w:eastAsiaTheme="minorEastAsia" w:hAnsi="Times New Roman"/>
                <w:b/>
                <w:color w:val="000000"/>
                <w:kern w:val="0"/>
              </w:rPr>
              <w:t>吨柴油载重车排放量</w:t>
            </w:r>
          </w:p>
          <w:p w14:paraId="5209795E" w14:textId="7F2F500E" w:rsidR="00B27D64" w:rsidRPr="00E96CB3" w:rsidRDefault="00B27D64" w:rsidP="00B27D6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w:t>
            </w:r>
            <w:r w:rsidRPr="00E96CB3">
              <w:rPr>
                <w:rFonts w:ascii="Times New Roman" w:eastAsiaTheme="minorEastAsia" w:hAnsi="Times New Roman"/>
                <w:b/>
                <w:color w:val="000000"/>
                <w:kern w:val="0"/>
              </w:rPr>
              <w:t>g/100km</w:t>
            </w:r>
            <w:r w:rsidRPr="00E96CB3">
              <w:rPr>
                <w:rFonts w:ascii="Times New Roman" w:eastAsiaTheme="minorEastAsia" w:hAnsi="Times New Roman"/>
                <w:b/>
                <w:color w:val="000000"/>
                <w:kern w:val="0"/>
              </w:rPr>
              <w:t>）</w:t>
            </w:r>
          </w:p>
        </w:tc>
      </w:tr>
      <w:tr w:rsidR="00151EE4" w:rsidRPr="00E96CB3" w14:paraId="6F17C7BA" w14:textId="77777777" w:rsidTr="00B27D64">
        <w:trPr>
          <w:trHeight w:val="348"/>
          <w:jc w:val="center"/>
        </w:trPr>
        <w:tc>
          <w:tcPr>
            <w:tcW w:w="1767" w:type="dxa"/>
            <w:tcBorders>
              <w:top w:val="single" w:sz="4" w:space="0" w:color="000000"/>
            </w:tcBorders>
            <w:vAlign w:val="center"/>
          </w:tcPr>
          <w:p w14:paraId="230919A7" w14:textId="3F688C71"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SO2</w:t>
            </w:r>
          </w:p>
        </w:tc>
        <w:tc>
          <w:tcPr>
            <w:tcW w:w="2325" w:type="dxa"/>
            <w:vAlign w:val="center"/>
          </w:tcPr>
          <w:p w14:paraId="2F29D823" w14:textId="28E09C46"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0.295</w:t>
            </w:r>
          </w:p>
        </w:tc>
        <w:tc>
          <w:tcPr>
            <w:tcW w:w="2118" w:type="dxa"/>
            <w:vAlign w:val="center"/>
          </w:tcPr>
          <w:p w14:paraId="73558097" w14:textId="4BD7FF5F"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3.24</w:t>
            </w:r>
          </w:p>
        </w:tc>
        <w:tc>
          <w:tcPr>
            <w:tcW w:w="2865" w:type="dxa"/>
            <w:vAlign w:val="center"/>
          </w:tcPr>
          <w:p w14:paraId="323324CE" w14:textId="386CC677"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97.82</w:t>
            </w:r>
          </w:p>
        </w:tc>
      </w:tr>
      <w:tr w:rsidR="00151EE4" w:rsidRPr="00E96CB3" w14:paraId="7F32A73A" w14:textId="77777777" w:rsidTr="00F43D8B">
        <w:trPr>
          <w:trHeight w:val="350"/>
          <w:jc w:val="center"/>
        </w:trPr>
        <w:tc>
          <w:tcPr>
            <w:tcW w:w="1767" w:type="dxa"/>
            <w:vAlign w:val="center"/>
          </w:tcPr>
          <w:p w14:paraId="7E56230D" w14:textId="40068CBC"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CO</w:t>
            </w:r>
          </w:p>
        </w:tc>
        <w:tc>
          <w:tcPr>
            <w:tcW w:w="2325" w:type="dxa"/>
            <w:vAlign w:val="center"/>
          </w:tcPr>
          <w:p w14:paraId="498BACEC" w14:textId="5651E967"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169.0</w:t>
            </w:r>
          </w:p>
        </w:tc>
        <w:tc>
          <w:tcPr>
            <w:tcW w:w="2118" w:type="dxa"/>
            <w:vAlign w:val="center"/>
          </w:tcPr>
          <w:p w14:paraId="0E75B5AD" w14:textId="1F73FDD8"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27.0</w:t>
            </w:r>
          </w:p>
        </w:tc>
        <w:tc>
          <w:tcPr>
            <w:tcW w:w="2865" w:type="dxa"/>
            <w:vAlign w:val="center"/>
          </w:tcPr>
          <w:p w14:paraId="54C75C74" w14:textId="3FDE10C0"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815.13</w:t>
            </w:r>
          </w:p>
        </w:tc>
      </w:tr>
      <w:tr w:rsidR="00151EE4" w:rsidRPr="00E96CB3" w14:paraId="66392F62" w14:textId="77777777" w:rsidTr="00F43D8B">
        <w:trPr>
          <w:trHeight w:val="350"/>
          <w:jc w:val="center"/>
        </w:trPr>
        <w:tc>
          <w:tcPr>
            <w:tcW w:w="1767" w:type="dxa"/>
            <w:vAlign w:val="center"/>
          </w:tcPr>
          <w:p w14:paraId="55465B26" w14:textId="453561F4"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NO</w:t>
            </w:r>
            <w:r w:rsidRPr="00E96CB3">
              <w:rPr>
                <w:rFonts w:ascii="Times New Roman" w:eastAsiaTheme="minorEastAsia" w:hAnsi="Times New Roman"/>
                <w:color w:val="000000"/>
                <w:kern w:val="0"/>
                <w:vertAlign w:val="subscript"/>
              </w:rPr>
              <w:t>X</w:t>
            </w:r>
          </w:p>
        </w:tc>
        <w:tc>
          <w:tcPr>
            <w:tcW w:w="2325" w:type="dxa"/>
            <w:vAlign w:val="center"/>
          </w:tcPr>
          <w:p w14:paraId="07239D0C" w14:textId="2BFB9D11"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21.1</w:t>
            </w:r>
          </w:p>
        </w:tc>
        <w:tc>
          <w:tcPr>
            <w:tcW w:w="2118" w:type="dxa"/>
            <w:vAlign w:val="center"/>
          </w:tcPr>
          <w:p w14:paraId="7C4C7979" w14:textId="6EC55D54"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44.4</w:t>
            </w:r>
          </w:p>
        </w:tc>
        <w:tc>
          <w:tcPr>
            <w:tcW w:w="2865" w:type="dxa"/>
            <w:vAlign w:val="center"/>
          </w:tcPr>
          <w:p w14:paraId="1CDD05EE" w14:textId="249A5CA6"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1340.44</w:t>
            </w:r>
          </w:p>
        </w:tc>
      </w:tr>
      <w:tr w:rsidR="00151EE4" w:rsidRPr="00E96CB3" w14:paraId="084A3AA2" w14:textId="77777777" w:rsidTr="00F43D8B">
        <w:trPr>
          <w:trHeight w:val="338"/>
          <w:jc w:val="center"/>
        </w:trPr>
        <w:tc>
          <w:tcPr>
            <w:tcW w:w="1767" w:type="dxa"/>
            <w:vAlign w:val="center"/>
          </w:tcPr>
          <w:p w14:paraId="3ADBBE16" w14:textId="77777777"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烃类</w:t>
            </w:r>
          </w:p>
        </w:tc>
        <w:tc>
          <w:tcPr>
            <w:tcW w:w="2325" w:type="dxa"/>
            <w:vAlign w:val="center"/>
          </w:tcPr>
          <w:p w14:paraId="1B1812A8" w14:textId="50E10CF8"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33.3</w:t>
            </w:r>
          </w:p>
        </w:tc>
        <w:tc>
          <w:tcPr>
            <w:tcW w:w="2118" w:type="dxa"/>
            <w:vAlign w:val="center"/>
          </w:tcPr>
          <w:p w14:paraId="05908782" w14:textId="64BB5691"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4.44</w:t>
            </w:r>
          </w:p>
        </w:tc>
        <w:tc>
          <w:tcPr>
            <w:tcW w:w="2865" w:type="dxa"/>
            <w:vAlign w:val="center"/>
          </w:tcPr>
          <w:p w14:paraId="14AB3CDA" w14:textId="01F4D5AA" w:rsidR="00151EE4" w:rsidRPr="00E96CB3" w:rsidRDefault="00151EE4" w:rsidP="00F43D8B">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134.04</w:t>
            </w:r>
          </w:p>
        </w:tc>
      </w:tr>
    </w:tbl>
    <w:p w14:paraId="34A6C453" w14:textId="77777777" w:rsidR="00F43D8B" w:rsidRPr="00E96CB3" w:rsidRDefault="00F43D8B" w:rsidP="00B27D64">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p>
    <w:p w14:paraId="1801BE1A" w14:textId="0B8F1027" w:rsidR="00151EE4" w:rsidRPr="00E96CB3" w:rsidRDefault="00151EE4" w:rsidP="00B27D64">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施工机械废气：施工燃油机械产生的含</w:t>
      </w:r>
      <w:r w:rsidRPr="00E96CB3">
        <w:rPr>
          <w:rFonts w:ascii="Times New Roman" w:eastAsiaTheme="minorEastAsia" w:hAnsi="Times New Roman"/>
          <w:color w:val="000000"/>
          <w:sz w:val="24"/>
          <w:szCs w:val="24"/>
        </w:rPr>
        <w:t>CO</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NOx</w:t>
      </w:r>
      <w:r w:rsidRPr="00E96CB3">
        <w:rPr>
          <w:rFonts w:ascii="Times New Roman" w:eastAsiaTheme="minorEastAsia" w:hAnsi="Times New Roman"/>
          <w:color w:val="000000"/>
          <w:sz w:val="24"/>
          <w:szCs w:val="24"/>
        </w:rPr>
        <w:t>、烃类、</w:t>
      </w:r>
      <w:r w:rsidRPr="00E96CB3">
        <w:rPr>
          <w:rFonts w:ascii="Times New Roman" w:eastAsiaTheme="minorEastAsia" w:hAnsi="Times New Roman"/>
          <w:color w:val="000000"/>
          <w:sz w:val="24"/>
          <w:szCs w:val="24"/>
        </w:rPr>
        <w:t>SO</w:t>
      </w:r>
      <w:r w:rsidRPr="00E96CB3">
        <w:rPr>
          <w:rFonts w:ascii="Times New Roman" w:eastAsiaTheme="minorEastAsia" w:hAnsi="Times New Roman"/>
          <w:color w:val="000000"/>
          <w:sz w:val="24"/>
          <w:szCs w:val="24"/>
          <w:vertAlign w:val="subscript"/>
        </w:rPr>
        <w:t>2</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等废气对大气环境也将产生一定的影响。</w:t>
      </w:r>
    </w:p>
    <w:p w14:paraId="15E69987" w14:textId="0A6B5368" w:rsidR="00151EE4" w:rsidRDefault="00151EE4" w:rsidP="00B27D64">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施工船舶运行过程中排放少量燃油废气，主要污染因子为</w:t>
      </w:r>
      <w:r w:rsidRPr="00E96CB3">
        <w:rPr>
          <w:rFonts w:ascii="Times New Roman" w:eastAsiaTheme="minorEastAsia" w:hAnsi="Times New Roman"/>
          <w:color w:val="000000"/>
          <w:sz w:val="24"/>
          <w:szCs w:val="24"/>
        </w:rPr>
        <w:t>SO</w:t>
      </w:r>
      <w:r w:rsidRPr="00E96CB3">
        <w:rPr>
          <w:rFonts w:ascii="Times New Roman" w:eastAsiaTheme="minorEastAsia" w:hAnsi="Times New Roman"/>
          <w:color w:val="000000"/>
          <w:sz w:val="24"/>
          <w:szCs w:val="24"/>
          <w:vertAlign w:val="subscript"/>
        </w:rPr>
        <w:t>2</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NO</w:t>
      </w:r>
      <w:r w:rsidRPr="00E96CB3">
        <w:rPr>
          <w:rFonts w:ascii="Times New Roman" w:eastAsiaTheme="minorEastAsia" w:hAnsi="Times New Roman"/>
          <w:color w:val="000000"/>
          <w:sz w:val="24"/>
          <w:szCs w:val="24"/>
          <w:vertAlign w:val="subscript"/>
        </w:rPr>
        <w:t>X</w:t>
      </w:r>
      <w:r w:rsidRPr="00E96CB3">
        <w:rPr>
          <w:rFonts w:ascii="Times New Roman" w:eastAsiaTheme="minorEastAsia" w:hAnsi="Times New Roman"/>
          <w:color w:val="000000"/>
          <w:sz w:val="24"/>
          <w:szCs w:val="24"/>
        </w:rPr>
        <w:t>和烃类等。</w:t>
      </w:r>
    </w:p>
    <w:p w14:paraId="3972B29B" w14:textId="7A1ACEB1" w:rsidR="00170FAA" w:rsidRPr="00170FAA" w:rsidRDefault="00170FAA" w:rsidP="00B27D64">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rPr>
      </w:pPr>
      <w:r w:rsidRPr="00170FAA">
        <w:rPr>
          <w:rFonts w:ascii="Times New Roman" w:eastAsiaTheme="minorEastAsia" w:hAnsi="Times New Roman" w:hint="eastAsia"/>
          <w:b/>
          <w:color w:val="000000"/>
          <w:sz w:val="24"/>
          <w:szCs w:val="24"/>
        </w:rPr>
        <w:t>4</w:t>
      </w:r>
      <w:r w:rsidRPr="00170FAA">
        <w:rPr>
          <w:rFonts w:ascii="Times New Roman" w:eastAsiaTheme="minorEastAsia" w:hAnsi="Times New Roman" w:hint="eastAsia"/>
          <w:b/>
          <w:color w:val="000000"/>
          <w:sz w:val="24"/>
          <w:szCs w:val="24"/>
        </w:rPr>
        <w:t>、</w:t>
      </w:r>
      <w:r w:rsidRPr="00170FAA">
        <w:rPr>
          <w:rFonts w:ascii="Times New Roman" w:eastAsiaTheme="minorEastAsia" w:hAnsi="Times New Roman"/>
          <w:b/>
          <w:color w:val="000000"/>
          <w:sz w:val="24"/>
          <w:szCs w:val="24"/>
        </w:rPr>
        <w:t>恶臭气体</w:t>
      </w:r>
    </w:p>
    <w:p w14:paraId="0976081D" w14:textId="77777777" w:rsidR="00170FAA" w:rsidRDefault="00170FAA" w:rsidP="00170FAA">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170FAA">
        <w:rPr>
          <w:rFonts w:ascii="Times New Roman" w:eastAsiaTheme="minorEastAsia" w:hAnsi="Times New Roman"/>
          <w:color w:val="000000"/>
          <w:sz w:val="24"/>
          <w:szCs w:val="24"/>
        </w:rPr>
        <w:t>施工期大气污染物增加疏浚底泥产生的恶臭，来自于无组织排放的面源污染。</w:t>
      </w:r>
    </w:p>
    <w:p w14:paraId="6811E23C" w14:textId="6EB821EB" w:rsidR="00170FAA" w:rsidRDefault="00170FAA" w:rsidP="00170FAA">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170FAA">
        <w:rPr>
          <w:rFonts w:ascii="Times New Roman" w:eastAsiaTheme="minorEastAsia" w:hAnsi="Times New Roman"/>
          <w:color w:val="000000"/>
          <w:sz w:val="24"/>
          <w:szCs w:val="24"/>
        </w:rPr>
        <w:t>底泥在本码头</w:t>
      </w:r>
      <w:r>
        <w:rPr>
          <w:rFonts w:ascii="Times New Roman" w:eastAsiaTheme="minorEastAsia" w:hAnsi="Times New Roman" w:hint="eastAsia"/>
          <w:color w:val="000000"/>
          <w:sz w:val="24"/>
          <w:szCs w:val="24"/>
        </w:rPr>
        <w:t>东</w:t>
      </w:r>
      <w:r w:rsidRPr="00170FAA">
        <w:rPr>
          <w:rFonts w:ascii="Times New Roman" w:eastAsiaTheme="minorEastAsia" w:hAnsi="Times New Roman"/>
          <w:color w:val="000000"/>
          <w:sz w:val="24"/>
          <w:szCs w:val="24"/>
        </w:rPr>
        <w:t>侧区域进行临时堆存过程会产生</w:t>
      </w:r>
      <w:r w:rsidRPr="00170FAA">
        <w:rPr>
          <w:rFonts w:ascii="Times New Roman" w:eastAsiaTheme="minorEastAsia" w:hAnsi="Times New Roman"/>
          <w:color w:val="000000"/>
          <w:sz w:val="24"/>
          <w:szCs w:val="24"/>
        </w:rPr>
        <w:t>NH</w:t>
      </w:r>
      <w:r w:rsidRPr="00170FAA">
        <w:rPr>
          <w:rFonts w:ascii="Times New Roman" w:eastAsiaTheme="minorEastAsia" w:hAnsi="Times New Roman"/>
          <w:color w:val="000000"/>
          <w:sz w:val="24"/>
          <w:szCs w:val="24"/>
          <w:vertAlign w:val="subscript"/>
        </w:rPr>
        <w:t>3</w:t>
      </w:r>
      <w:r w:rsidRPr="00170FAA">
        <w:rPr>
          <w:rFonts w:ascii="Times New Roman" w:eastAsiaTheme="minorEastAsia" w:hAnsi="Times New Roman"/>
          <w:color w:val="000000"/>
          <w:sz w:val="24"/>
          <w:szCs w:val="24"/>
        </w:rPr>
        <w:t>、</w:t>
      </w:r>
      <w:r w:rsidRPr="00170FAA">
        <w:rPr>
          <w:rFonts w:ascii="Times New Roman" w:eastAsiaTheme="minorEastAsia" w:hAnsi="Times New Roman"/>
          <w:color w:val="000000"/>
          <w:sz w:val="24"/>
          <w:szCs w:val="24"/>
        </w:rPr>
        <w:t>H</w:t>
      </w:r>
      <w:r w:rsidRPr="00170FAA">
        <w:rPr>
          <w:rFonts w:ascii="Times New Roman" w:eastAsiaTheme="minorEastAsia" w:hAnsi="Times New Roman"/>
          <w:color w:val="000000"/>
          <w:sz w:val="24"/>
          <w:szCs w:val="24"/>
          <w:vertAlign w:val="subscript"/>
        </w:rPr>
        <w:t>2</w:t>
      </w:r>
      <w:r w:rsidRPr="00170FAA">
        <w:rPr>
          <w:rFonts w:ascii="Times New Roman" w:eastAsiaTheme="minorEastAsia" w:hAnsi="Times New Roman"/>
          <w:color w:val="000000"/>
          <w:sz w:val="24"/>
          <w:szCs w:val="24"/>
        </w:rPr>
        <w:t>S</w:t>
      </w:r>
      <w:r w:rsidRPr="00170FAA">
        <w:rPr>
          <w:rFonts w:ascii="Times New Roman" w:eastAsiaTheme="minorEastAsia" w:hAnsi="Times New Roman"/>
          <w:color w:val="000000"/>
          <w:sz w:val="24"/>
          <w:szCs w:val="24"/>
        </w:rPr>
        <w:t>等恶臭性气体，使人在嗅觉感官上产生不适，并对人体健康有一定影响。类比同类项目，由疏浚底泥产生的恶臭污染物源强见表</w:t>
      </w:r>
      <w:r>
        <w:rPr>
          <w:rFonts w:ascii="Times New Roman" w:eastAsiaTheme="minorEastAsia" w:hAnsi="Times New Roman"/>
          <w:color w:val="000000"/>
          <w:sz w:val="24"/>
          <w:szCs w:val="24"/>
        </w:rPr>
        <w:t>3.3</w:t>
      </w:r>
      <w:r w:rsidRPr="00170FAA">
        <w:rPr>
          <w:rFonts w:ascii="Times New Roman" w:eastAsiaTheme="minorEastAsia" w:hAnsi="Times New Roman"/>
          <w:color w:val="000000"/>
          <w:sz w:val="24"/>
          <w:szCs w:val="24"/>
        </w:rPr>
        <w:t>-</w:t>
      </w:r>
      <w:r>
        <w:rPr>
          <w:rFonts w:ascii="Times New Roman" w:eastAsiaTheme="minorEastAsia" w:hAnsi="Times New Roman"/>
          <w:color w:val="000000"/>
          <w:sz w:val="24"/>
          <w:szCs w:val="24"/>
        </w:rPr>
        <w:t>9</w:t>
      </w:r>
      <w:r w:rsidRPr="00170FAA">
        <w:rPr>
          <w:rFonts w:ascii="Times New Roman" w:eastAsiaTheme="minorEastAsia" w:hAnsi="Times New Roman"/>
          <w:color w:val="000000"/>
          <w:sz w:val="24"/>
          <w:szCs w:val="24"/>
        </w:rPr>
        <w:t>。</w:t>
      </w:r>
    </w:p>
    <w:p w14:paraId="003AB28A" w14:textId="49178D22" w:rsidR="00170FAA" w:rsidRPr="00170FAA" w:rsidRDefault="00170FAA" w:rsidP="002C67E1">
      <w:pPr>
        <w:tabs>
          <w:tab w:val="num" w:pos="900"/>
        </w:tabs>
        <w:adjustRightInd w:val="0"/>
        <w:snapToGrid w:val="0"/>
        <w:spacing w:line="276" w:lineRule="auto"/>
        <w:jc w:val="center"/>
        <w:rPr>
          <w:rFonts w:ascii="Times New Roman" w:eastAsiaTheme="minorEastAsia" w:hAnsi="Times New Roman"/>
          <w:b/>
          <w:color w:val="000000"/>
          <w:sz w:val="24"/>
          <w:szCs w:val="24"/>
        </w:rPr>
      </w:pPr>
      <w:r w:rsidRPr="00170FAA">
        <w:rPr>
          <w:rFonts w:ascii="Times New Roman" w:eastAsiaTheme="minorEastAsia" w:hAnsi="Times New Roman"/>
          <w:b/>
          <w:color w:val="000000"/>
          <w:sz w:val="24"/>
          <w:szCs w:val="24"/>
        </w:rPr>
        <w:t>表</w:t>
      </w:r>
      <w:r w:rsidRPr="00170FAA">
        <w:rPr>
          <w:rFonts w:ascii="Times New Roman" w:eastAsiaTheme="minorEastAsia" w:hAnsi="Times New Roman"/>
          <w:b/>
          <w:color w:val="000000"/>
          <w:sz w:val="24"/>
          <w:szCs w:val="24"/>
        </w:rPr>
        <w:t xml:space="preserve">3.3-9  </w:t>
      </w:r>
      <w:r w:rsidRPr="00170FAA">
        <w:rPr>
          <w:rFonts w:ascii="Times New Roman" w:eastAsiaTheme="minorEastAsia" w:hAnsi="Times New Roman"/>
          <w:b/>
          <w:color w:val="000000"/>
          <w:sz w:val="24"/>
          <w:szCs w:val="24"/>
        </w:rPr>
        <w:t>恶臭污染物源强</w:t>
      </w:r>
    </w:p>
    <w:tbl>
      <w:tblPr>
        <w:tblStyle w:val="af7"/>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014"/>
        <w:gridCol w:w="3014"/>
        <w:gridCol w:w="3012"/>
      </w:tblGrid>
      <w:tr w:rsidR="002C67E1" w:rsidRPr="00170FAA" w14:paraId="20081C4E" w14:textId="77777777" w:rsidTr="002C67E1">
        <w:trPr>
          <w:trHeight w:val="340"/>
        </w:trPr>
        <w:tc>
          <w:tcPr>
            <w:tcW w:w="1667" w:type="pct"/>
            <w:vMerge w:val="restart"/>
            <w:vAlign w:val="center"/>
          </w:tcPr>
          <w:p w14:paraId="31B5FD53" w14:textId="3E8DD8EB" w:rsidR="002C67E1" w:rsidRPr="002C67E1" w:rsidRDefault="002C67E1" w:rsidP="00170FAA">
            <w:pPr>
              <w:tabs>
                <w:tab w:val="num" w:pos="900"/>
              </w:tabs>
              <w:adjustRightInd w:val="0"/>
              <w:snapToGrid w:val="0"/>
              <w:jc w:val="center"/>
              <w:rPr>
                <w:rFonts w:ascii="Times New Roman" w:eastAsiaTheme="minorEastAsia" w:hAnsi="Times New Roman"/>
                <w:b/>
                <w:color w:val="000000"/>
              </w:rPr>
            </w:pPr>
            <w:r w:rsidRPr="002C67E1">
              <w:rPr>
                <w:rFonts w:ascii="Times New Roman" w:eastAsiaTheme="minorEastAsia" w:hAnsi="Times New Roman" w:hint="eastAsia"/>
                <w:b/>
                <w:color w:val="000000"/>
              </w:rPr>
              <w:t>恶臭</w:t>
            </w:r>
            <w:r w:rsidRPr="002C67E1">
              <w:rPr>
                <w:rFonts w:ascii="Times New Roman" w:eastAsiaTheme="minorEastAsia" w:hAnsi="Times New Roman"/>
                <w:b/>
                <w:color w:val="000000"/>
              </w:rPr>
              <w:t>污染物因子</w:t>
            </w:r>
          </w:p>
        </w:tc>
        <w:tc>
          <w:tcPr>
            <w:tcW w:w="3333" w:type="pct"/>
            <w:gridSpan w:val="2"/>
            <w:vAlign w:val="center"/>
          </w:tcPr>
          <w:p w14:paraId="5AE50BF2" w14:textId="2F8EC250" w:rsidR="002C67E1" w:rsidRPr="002C67E1" w:rsidRDefault="002C67E1" w:rsidP="00170FAA">
            <w:pPr>
              <w:tabs>
                <w:tab w:val="num" w:pos="900"/>
              </w:tabs>
              <w:adjustRightInd w:val="0"/>
              <w:snapToGrid w:val="0"/>
              <w:jc w:val="center"/>
              <w:rPr>
                <w:rFonts w:ascii="Times New Roman" w:eastAsiaTheme="minorEastAsia" w:hAnsi="Times New Roman"/>
                <w:b/>
                <w:color w:val="000000"/>
              </w:rPr>
            </w:pPr>
            <w:r w:rsidRPr="002C67E1">
              <w:rPr>
                <w:rFonts w:ascii="Times New Roman" w:eastAsiaTheme="minorEastAsia" w:hAnsi="Times New Roman" w:hint="eastAsia"/>
                <w:b/>
                <w:color w:val="000000"/>
              </w:rPr>
              <w:t>恶臭</w:t>
            </w:r>
            <w:r w:rsidRPr="002C67E1">
              <w:rPr>
                <w:rFonts w:ascii="Times New Roman" w:eastAsiaTheme="minorEastAsia" w:hAnsi="Times New Roman"/>
                <w:b/>
                <w:color w:val="000000"/>
              </w:rPr>
              <w:t>污染物源强</w:t>
            </w:r>
          </w:p>
        </w:tc>
      </w:tr>
      <w:tr w:rsidR="002C67E1" w:rsidRPr="00170FAA" w14:paraId="736342EB" w14:textId="77777777" w:rsidTr="002C67E1">
        <w:trPr>
          <w:trHeight w:val="340"/>
        </w:trPr>
        <w:tc>
          <w:tcPr>
            <w:tcW w:w="1667" w:type="pct"/>
            <w:vMerge/>
            <w:vAlign w:val="center"/>
          </w:tcPr>
          <w:p w14:paraId="7232AA8F" w14:textId="77777777" w:rsidR="002C67E1" w:rsidRPr="002C67E1" w:rsidRDefault="002C67E1" w:rsidP="00170FAA">
            <w:pPr>
              <w:tabs>
                <w:tab w:val="num" w:pos="900"/>
              </w:tabs>
              <w:adjustRightInd w:val="0"/>
              <w:snapToGrid w:val="0"/>
              <w:jc w:val="center"/>
              <w:rPr>
                <w:rFonts w:ascii="Times New Roman" w:eastAsiaTheme="minorEastAsia" w:hAnsi="Times New Roman"/>
                <w:b/>
                <w:color w:val="000000"/>
              </w:rPr>
            </w:pPr>
          </w:p>
        </w:tc>
        <w:tc>
          <w:tcPr>
            <w:tcW w:w="1667" w:type="pct"/>
            <w:vAlign w:val="center"/>
          </w:tcPr>
          <w:p w14:paraId="1CC62211" w14:textId="47675190" w:rsidR="002C67E1" w:rsidRPr="002C67E1" w:rsidRDefault="002C67E1" w:rsidP="00170FAA">
            <w:pPr>
              <w:tabs>
                <w:tab w:val="num" w:pos="900"/>
              </w:tabs>
              <w:adjustRightInd w:val="0"/>
              <w:snapToGrid w:val="0"/>
              <w:jc w:val="center"/>
              <w:rPr>
                <w:rFonts w:ascii="Times New Roman" w:eastAsiaTheme="minorEastAsia" w:hAnsi="Times New Roman"/>
                <w:b/>
                <w:color w:val="000000"/>
              </w:rPr>
            </w:pPr>
            <w:r w:rsidRPr="002C67E1">
              <w:rPr>
                <w:rFonts w:ascii="Times New Roman" w:eastAsiaTheme="minorEastAsia" w:hAnsi="Times New Roman" w:hint="eastAsia"/>
                <w:b/>
                <w:color w:val="000000"/>
              </w:rPr>
              <w:t>单位</w:t>
            </w:r>
          </w:p>
        </w:tc>
        <w:tc>
          <w:tcPr>
            <w:tcW w:w="1666" w:type="pct"/>
            <w:vAlign w:val="center"/>
          </w:tcPr>
          <w:p w14:paraId="7815B23A" w14:textId="3B55C10A" w:rsidR="002C67E1" w:rsidRPr="002C67E1" w:rsidRDefault="002C67E1" w:rsidP="00170FAA">
            <w:pPr>
              <w:tabs>
                <w:tab w:val="num" w:pos="900"/>
              </w:tabs>
              <w:adjustRightInd w:val="0"/>
              <w:snapToGrid w:val="0"/>
              <w:jc w:val="center"/>
              <w:rPr>
                <w:rFonts w:ascii="Times New Roman" w:eastAsiaTheme="minorEastAsia" w:hAnsi="Times New Roman"/>
                <w:b/>
                <w:color w:val="000000"/>
              </w:rPr>
            </w:pPr>
            <w:r w:rsidRPr="002C67E1">
              <w:rPr>
                <w:rFonts w:ascii="Times New Roman" w:eastAsiaTheme="minorEastAsia" w:hAnsi="Times New Roman" w:hint="eastAsia"/>
                <w:b/>
                <w:color w:val="000000"/>
              </w:rPr>
              <w:t>数值</w:t>
            </w:r>
          </w:p>
        </w:tc>
      </w:tr>
      <w:tr w:rsidR="00170FAA" w:rsidRPr="00170FAA" w14:paraId="74989C37" w14:textId="77777777" w:rsidTr="002C67E1">
        <w:trPr>
          <w:trHeight w:val="340"/>
        </w:trPr>
        <w:tc>
          <w:tcPr>
            <w:tcW w:w="1667" w:type="pct"/>
            <w:vAlign w:val="center"/>
          </w:tcPr>
          <w:p w14:paraId="420B2848" w14:textId="4DB02361" w:rsidR="00170FAA" w:rsidRPr="00170FAA" w:rsidRDefault="00170FAA" w:rsidP="002C67E1">
            <w:pPr>
              <w:tabs>
                <w:tab w:val="num" w:pos="900"/>
              </w:tabs>
              <w:adjustRightInd w:val="0"/>
              <w:snapToGrid w:val="0"/>
              <w:jc w:val="center"/>
              <w:rPr>
                <w:rFonts w:ascii="Times New Roman" w:eastAsiaTheme="minorEastAsia" w:hAnsi="Times New Roman"/>
                <w:color w:val="000000"/>
              </w:rPr>
            </w:pPr>
            <w:r w:rsidRPr="00170FAA">
              <w:rPr>
                <w:rFonts w:ascii="Times New Roman" w:eastAsiaTheme="minorEastAsia" w:hAnsi="Times New Roman"/>
                <w:color w:val="000000"/>
              </w:rPr>
              <w:t>NH</w:t>
            </w:r>
            <w:r w:rsidRPr="00170FAA">
              <w:rPr>
                <w:rFonts w:ascii="Times New Roman" w:eastAsiaTheme="minorEastAsia" w:hAnsi="Times New Roman"/>
                <w:color w:val="000000"/>
                <w:vertAlign w:val="subscript"/>
              </w:rPr>
              <w:t>3</w:t>
            </w:r>
          </w:p>
        </w:tc>
        <w:tc>
          <w:tcPr>
            <w:tcW w:w="1667" w:type="pct"/>
            <w:vAlign w:val="center"/>
          </w:tcPr>
          <w:p w14:paraId="41153630" w14:textId="64561C25" w:rsidR="00170FAA" w:rsidRPr="00170FAA" w:rsidRDefault="00170FAA" w:rsidP="002C67E1">
            <w:pPr>
              <w:tabs>
                <w:tab w:val="num" w:pos="900"/>
              </w:tabs>
              <w:adjustRightInd w:val="0"/>
              <w:snapToGrid w:val="0"/>
              <w:jc w:val="center"/>
              <w:rPr>
                <w:rFonts w:ascii="Times New Roman" w:eastAsiaTheme="minorEastAsia" w:hAnsi="Times New Roman"/>
                <w:color w:val="000000"/>
              </w:rPr>
            </w:pPr>
            <w:r w:rsidRPr="00170FAA">
              <w:rPr>
                <w:rFonts w:ascii="Times New Roman" w:eastAsiaTheme="minorEastAsia" w:hAnsi="Times New Roman"/>
                <w:color w:val="000000"/>
              </w:rPr>
              <w:t>m</w:t>
            </w:r>
            <w:r w:rsidRPr="00170FAA">
              <w:rPr>
                <w:rFonts w:ascii="Times New Roman" w:eastAsiaTheme="minorEastAsia" w:hAnsi="Times New Roman" w:hint="eastAsia"/>
                <w:color w:val="000000"/>
              </w:rPr>
              <w:t>g</w:t>
            </w:r>
            <w:r w:rsidRPr="00170FAA">
              <w:rPr>
                <w:rFonts w:ascii="Times New Roman" w:eastAsiaTheme="minorEastAsia" w:hAnsi="Times New Roman"/>
                <w:color w:val="000000"/>
              </w:rPr>
              <w:t>/s</w:t>
            </w:r>
          </w:p>
        </w:tc>
        <w:tc>
          <w:tcPr>
            <w:tcW w:w="1666" w:type="pct"/>
            <w:vAlign w:val="center"/>
          </w:tcPr>
          <w:p w14:paraId="65CC95B8" w14:textId="1B453F36" w:rsidR="00170FAA" w:rsidRPr="00170FAA" w:rsidRDefault="00170FAA" w:rsidP="002C67E1">
            <w:pPr>
              <w:tabs>
                <w:tab w:val="num" w:pos="900"/>
              </w:tabs>
              <w:adjustRightInd w:val="0"/>
              <w:snapToGrid w:val="0"/>
              <w:jc w:val="center"/>
              <w:rPr>
                <w:rFonts w:ascii="Times New Roman" w:eastAsiaTheme="minorEastAsia" w:hAnsi="Times New Roman"/>
                <w:color w:val="000000"/>
              </w:rPr>
            </w:pPr>
            <w:r w:rsidRPr="00170FAA">
              <w:rPr>
                <w:rFonts w:ascii="Times New Roman" w:eastAsiaTheme="minorEastAsia" w:hAnsi="Times New Roman" w:hint="eastAsia"/>
                <w:color w:val="000000"/>
              </w:rPr>
              <w:t>359</w:t>
            </w:r>
          </w:p>
        </w:tc>
      </w:tr>
      <w:tr w:rsidR="00170FAA" w:rsidRPr="00170FAA" w14:paraId="2D249928" w14:textId="77777777" w:rsidTr="002C67E1">
        <w:trPr>
          <w:trHeight w:val="340"/>
        </w:trPr>
        <w:tc>
          <w:tcPr>
            <w:tcW w:w="1667" w:type="pct"/>
            <w:vAlign w:val="center"/>
          </w:tcPr>
          <w:p w14:paraId="1DADEB29" w14:textId="34D645EC" w:rsidR="00170FAA" w:rsidRPr="00170FAA" w:rsidRDefault="00170FAA" w:rsidP="002C67E1">
            <w:pPr>
              <w:tabs>
                <w:tab w:val="num" w:pos="900"/>
              </w:tabs>
              <w:adjustRightInd w:val="0"/>
              <w:snapToGrid w:val="0"/>
              <w:jc w:val="center"/>
              <w:rPr>
                <w:rFonts w:ascii="Times New Roman" w:eastAsiaTheme="minorEastAsia" w:hAnsi="Times New Roman"/>
                <w:color w:val="000000"/>
              </w:rPr>
            </w:pPr>
            <w:r w:rsidRPr="00170FAA">
              <w:rPr>
                <w:rFonts w:ascii="Times New Roman" w:eastAsiaTheme="minorEastAsia" w:hAnsi="Times New Roman"/>
                <w:color w:val="000000"/>
              </w:rPr>
              <w:t>H</w:t>
            </w:r>
            <w:r w:rsidRPr="00170FAA">
              <w:rPr>
                <w:rFonts w:ascii="Times New Roman" w:eastAsiaTheme="minorEastAsia" w:hAnsi="Times New Roman"/>
                <w:color w:val="000000"/>
                <w:vertAlign w:val="subscript"/>
              </w:rPr>
              <w:t>2</w:t>
            </w:r>
            <w:r w:rsidRPr="00170FAA">
              <w:rPr>
                <w:rFonts w:ascii="Times New Roman" w:eastAsiaTheme="minorEastAsia" w:hAnsi="Times New Roman"/>
                <w:color w:val="000000"/>
              </w:rPr>
              <w:t>S</w:t>
            </w:r>
          </w:p>
        </w:tc>
        <w:tc>
          <w:tcPr>
            <w:tcW w:w="1667" w:type="pct"/>
            <w:vAlign w:val="center"/>
          </w:tcPr>
          <w:p w14:paraId="34233D11" w14:textId="4AECB3C8" w:rsidR="00170FAA" w:rsidRPr="00170FAA" w:rsidRDefault="00170FAA" w:rsidP="002C67E1">
            <w:pPr>
              <w:tabs>
                <w:tab w:val="num" w:pos="900"/>
              </w:tabs>
              <w:adjustRightInd w:val="0"/>
              <w:snapToGrid w:val="0"/>
              <w:jc w:val="center"/>
              <w:rPr>
                <w:rFonts w:ascii="Times New Roman" w:eastAsiaTheme="minorEastAsia" w:hAnsi="Times New Roman"/>
                <w:color w:val="000000"/>
              </w:rPr>
            </w:pPr>
            <w:r w:rsidRPr="00170FAA">
              <w:rPr>
                <w:rFonts w:ascii="Times New Roman" w:eastAsiaTheme="minorEastAsia" w:hAnsi="Times New Roman"/>
                <w:color w:val="000000"/>
              </w:rPr>
              <w:t>m</w:t>
            </w:r>
            <w:r w:rsidRPr="00170FAA">
              <w:rPr>
                <w:rFonts w:ascii="Times New Roman" w:eastAsiaTheme="minorEastAsia" w:hAnsi="Times New Roman" w:hint="eastAsia"/>
                <w:color w:val="000000"/>
              </w:rPr>
              <w:t>g</w:t>
            </w:r>
            <w:r w:rsidRPr="00170FAA">
              <w:rPr>
                <w:rFonts w:ascii="Times New Roman" w:eastAsiaTheme="minorEastAsia" w:hAnsi="Times New Roman"/>
                <w:color w:val="000000"/>
              </w:rPr>
              <w:t>/s</w:t>
            </w:r>
          </w:p>
        </w:tc>
        <w:tc>
          <w:tcPr>
            <w:tcW w:w="1666" w:type="pct"/>
            <w:vAlign w:val="center"/>
          </w:tcPr>
          <w:p w14:paraId="46EA7F5B" w14:textId="4A96B13D" w:rsidR="00170FAA" w:rsidRPr="00170FAA" w:rsidRDefault="00170FAA" w:rsidP="002C67E1">
            <w:pPr>
              <w:tabs>
                <w:tab w:val="num" w:pos="900"/>
              </w:tabs>
              <w:adjustRightInd w:val="0"/>
              <w:snapToGrid w:val="0"/>
              <w:jc w:val="center"/>
              <w:rPr>
                <w:rFonts w:ascii="Times New Roman" w:eastAsiaTheme="minorEastAsia" w:hAnsi="Times New Roman"/>
                <w:color w:val="000000"/>
              </w:rPr>
            </w:pPr>
            <w:r w:rsidRPr="00170FAA">
              <w:rPr>
                <w:rFonts w:ascii="Times New Roman" w:eastAsiaTheme="minorEastAsia" w:hAnsi="Times New Roman" w:hint="eastAsia"/>
                <w:color w:val="000000"/>
              </w:rPr>
              <w:t>1.4</w:t>
            </w:r>
          </w:p>
        </w:tc>
      </w:tr>
    </w:tbl>
    <w:p w14:paraId="3A0DC9A9" w14:textId="77777777" w:rsidR="00170FAA" w:rsidRPr="00E96CB3" w:rsidRDefault="00170FAA" w:rsidP="00B27D64">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p>
    <w:p w14:paraId="0E752DEC" w14:textId="59567B65" w:rsidR="00D422CF" w:rsidRPr="00E96CB3" w:rsidRDefault="000965FD" w:rsidP="00B27D64">
      <w:pPr>
        <w:pStyle w:val="4"/>
        <w:rPr>
          <w:rFonts w:eastAsiaTheme="minorEastAsia"/>
        </w:rPr>
      </w:pPr>
      <w:r w:rsidRPr="00E96CB3">
        <w:rPr>
          <w:rFonts w:eastAsiaTheme="minorEastAsia"/>
        </w:rPr>
        <w:t>噪声</w:t>
      </w:r>
    </w:p>
    <w:p w14:paraId="59ADC7CD" w14:textId="3322CE54" w:rsidR="00B27D64" w:rsidRPr="00E96CB3" w:rsidRDefault="00B27D64" w:rsidP="00B27D64">
      <w:pPr>
        <w:tabs>
          <w:tab w:val="num" w:pos="900"/>
        </w:tabs>
        <w:adjustRightInd w:val="0"/>
        <w:snapToGrid w:val="0"/>
        <w:spacing w:line="360" w:lineRule="auto"/>
        <w:ind w:firstLineChars="200" w:firstLine="480"/>
        <w:rPr>
          <w:rFonts w:ascii="Times New Roman" w:eastAsiaTheme="minorEastAsia" w:hAnsi="Times New Roman"/>
          <w:kern w:val="0"/>
          <w:sz w:val="20"/>
          <w:szCs w:val="20"/>
        </w:rPr>
      </w:pPr>
      <w:r w:rsidRPr="00E96CB3">
        <w:rPr>
          <w:rFonts w:ascii="Times New Roman" w:eastAsiaTheme="minorEastAsia" w:hAnsi="Times New Roman"/>
          <w:color w:val="000000"/>
          <w:sz w:val="24"/>
          <w:szCs w:val="24"/>
        </w:rPr>
        <w:t>施工过程中，施工机械、车辆等将产生一定的噪声，参照《港口工程环境保护设计规范》（</w:t>
      </w:r>
      <w:r w:rsidRPr="00E96CB3">
        <w:rPr>
          <w:rFonts w:ascii="Times New Roman" w:eastAsiaTheme="minorEastAsia" w:hAnsi="Times New Roman"/>
          <w:color w:val="000000"/>
          <w:sz w:val="24"/>
          <w:szCs w:val="24"/>
        </w:rPr>
        <w:t>JTS 149-1-2007</w:t>
      </w:r>
      <w:r w:rsidRPr="00E96CB3">
        <w:rPr>
          <w:rFonts w:ascii="Times New Roman" w:eastAsiaTheme="minorEastAsia" w:hAnsi="Times New Roman"/>
          <w:color w:val="000000"/>
          <w:sz w:val="24"/>
          <w:szCs w:val="24"/>
        </w:rPr>
        <w:t>），噪声源强见表</w:t>
      </w:r>
      <w:r w:rsidRPr="00E96CB3">
        <w:rPr>
          <w:rFonts w:ascii="Times New Roman" w:eastAsiaTheme="minorEastAsia" w:hAnsi="Times New Roman"/>
          <w:color w:val="000000"/>
          <w:sz w:val="24"/>
          <w:szCs w:val="24"/>
        </w:rPr>
        <w:t>3.3-</w:t>
      </w:r>
      <w:r w:rsidR="002C67E1">
        <w:rPr>
          <w:rFonts w:ascii="Times New Roman" w:eastAsiaTheme="minorEastAsia" w:hAnsi="Times New Roman"/>
          <w:color w:val="000000"/>
          <w:sz w:val="24"/>
          <w:szCs w:val="24"/>
        </w:rPr>
        <w:t>10</w:t>
      </w:r>
      <w:r w:rsidRPr="00E96CB3">
        <w:rPr>
          <w:rFonts w:ascii="Times New Roman" w:eastAsiaTheme="minorEastAsia" w:hAnsi="Times New Roman"/>
          <w:kern w:val="0"/>
          <w:sz w:val="24"/>
          <w:szCs w:val="24"/>
        </w:rPr>
        <w:t>。</w:t>
      </w:r>
    </w:p>
    <w:p w14:paraId="0A88ACDA" w14:textId="2E3F1530" w:rsidR="00B27D64" w:rsidRPr="00E96CB3" w:rsidRDefault="00B27D64" w:rsidP="00B27D64">
      <w:pPr>
        <w:tabs>
          <w:tab w:val="num" w:pos="900"/>
        </w:tabs>
        <w:adjustRightInd w:val="0"/>
        <w:snapToGrid w:val="0"/>
        <w:spacing w:line="276" w:lineRule="auto"/>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3.3-</w:t>
      </w:r>
      <w:r w:rsidR="002C67E1">
        <w:rPr>
          <w:rFonts w:ascii="Times New Roman" w:eastAsiaTheme="minorEastAsia" w:hAnsi="Times New Roman"/>
          <w:b/>
          <w:color w:val="000000"/>
          <w:sz w:val="24"/>
          <w:szCs w:val="24"/>
        </w:rPr>
        <w:t>10</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施工噪声源强一览表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836"/>
        <w:gridCol w:w="1977"/>
        <w:gridCol w:w="2244"/>
        <w:gridCol w:w="2199"/>
        <w:gridCol w:w="1784"/>
      </w:tblGrid>
      <w:tr w:rsidR="00B27D64" w:rsidRPr="00E96CB3" w14:paraId="7E1E998A" w14:textId="77777777" w:rsidTr="00B27D64">
        <w:trPr>
          <w:trHeight w:val="340"/>
          <w:jc w:val="center"/>
        </w:trPr>
        <w:tc>
          <w:tcPr>
            <w:tcW w:w="462" w:type="pct"/>
            <w:vAlign w:val="center"/>
          </w:tcPr>
          <w:p w14:paraId="751CD69A" w14:textId="77777777" w:rsidR="00B27D64" w:rsidRPr="00E96CB3" w:rsidRDefault="00B27D64" w:rsidP="00B27D6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序号</w:t>
            </w:r>
          </w:p>
        </w:tc>
        <w:tc>
          <w:tcPr>
            <w:tcW w:w="1093" w:type="pct"/>
            <w:vAlign w:val="center"/>
          </w:tcPr>
          <w:p w14:paraId="6E61BC91" w14:textId="77777777" w:rsidR="00B27D64" w:rsidRPr="00E96CB3" w:rsidRDefault="00B27D64" w:rsidP="00B27D6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施工阶段</w:t>
            </w:r>
          </w:p>
        </w:tc>
        <w:tc>
          <w:tcPr>
            <w:tcW w:w="1241" w:type="pct"/>
            <w:vAlign w:val="center"/>
          </w:tcPr>
          <w:p w14:paraId="368BF2CC" w14:textId="77777777" w:rsidR="00B27D64" w:rsidRPr="00E96CB3" w:rsidRDefault="00B27D64" w:rsidP="00B27D6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主要噪声源名称</w:t>
            </w:r>
          </w:p>
        </w:tc>
        <w:tc>
          <w:tcPr>
            <w:tcW w:w="1216" w:type="pct"/>
            <w:vAlign w:val="center"/>
          </w:tcPr>
          <w:p w14:paraId="31EE5A25" w14:textId="77777777" w:rsidR="00B27D64" w:rsidRPr="00E96CB3" w:rsidRDefault="00B27D64" w:rsidP="00B27D6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测点与机械距离</w:t>
            </w:r>
          </w:p>
        </w:tc>
        <w:tc>
          <w:tcPr>
            <w:tcW w:w="987" w:type="pct"/>
            <w:vAlign w:val="center"/>
          </w:tcPr>
          <w:p w14:paraId="200515B6" w14:textId="1875539B" w:rsidR="00B27D64" w:rsidRPr="00E96CB3" w:rsidRDefault="00B27D64" w:rsidP="00B27D64">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声压级</w:t>
            </w:r>
            <w:r w:rsidRPr="00E96CB3">
              <w:rPr>
                <w:rFonts w:ascii="Times New Roman" w:eastAsiaTheme="minorEastAsia" w:hAnsi="Times New Roman"/>
                <w:b/>
                <w:color w:val="000000"/>
                <w:kern w:val="0"/>
              </w:rPr>
              <w:t>dB(A)</w:t>
            </w:r>
          </w:p>
        </w:tc>
      </w:tr>
      <w:tr w:rsidR="00B27D64" w:rsidRPr="00E96CB3" w14:paraId="138D6F22" w14:textId="77777777" w:rsidTr="00B27D64">
        <w:trPr>
          <w:trHeight w:val="340"/>
          <w:jc w:val="center"/>
        </w:trPr>
        <w:tc>
          <w:tcPr>
            <w:tcW w:w="462" w:type="pct"/>
            <w:vMerge w:val="restart"/>
            <w:vAlign w:val="center"/>
          </w:tcPr>
          <w:p w14:paraId="76F54CB3" w14:textId="68151A54"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sz w:val="24"/>
                <w:szCs w:val="24"/>
              </w:rPr>
            </w:pPr>
            <w:r w:rsidRPr="00E96CB3">
              <w:rPr>
                <w:rFonts w:ascii="Times New Roman" w:eastAsiaTheme="minorEastAsia" w:hAnsi="Times New Roman"/>
                <w:color w:val="000000"/>
                <w:kern w:val="0"/>
                <w:sz w:val="24"/>
                <w:szCs w:val="24"/>
              </w:rPr>
              <w:t>1</w:t>
            </w:r>
          </w:p>
        </w:tc>
        <w:tc>
          <w:tcPr>
            <w:tcW w:w="1093" w:type="pct"/>
            <w:vMerge w:val="restart"/>
            <w:vAlign w:val="center"/>
          </w:tcPr>
          <w:p w14:paraId="3B8C5BC0" w14:textId="7777777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码头水域施工</w:t>
            </w:r>
          </w:p>
        </w:tc>
        <w:tc>
          <w:tcPr>
            <w:tcW w:w="1241" w:type="pct"/>
            <w:vAlign w:val="center"/>
          </w:tcPr>
          <w:p w14:paraId="12A89DCF" w14:textId="408A61AF" w:rsidR="00B27D64" w:rsidRPr="00E96CB3" w:rsidRDefault="00DB2A63"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8.8kw</w:t>
            </w:r>
            <w:r w:rsidR="00B27D64" w:rsidRPr="00E96CB3">
              <w:rPr>
                <w:rFonts w:ascii="Times New Roman" w:eastAsiaTheme="minorEastAsia" w:hAnsi="Times New Roman"/>
                <w:color w:val="000000"/>
                <w:kern w:val="0"/>
              </w:rPr>
              <w:t>小型船舶</w:t>
            </w:r>
          </w:p>
        </w:tc>
        <w:tc>
          <w:tcPr>
            <w:tcW w:w="1216" w:type="pct"/>
            <w:vAlign w:val="center"/>
          </w:tcPr>
          <w:p w14:paraId="69BAC57E" w14:textId="0C9FEB20"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1m</w:t>
            </w:r>
          </w:p>
        </w:tc>
        <w:tc>
          <w:tcPr>
            <w:tcW w:w="987" w:type="pct"/>
            <w:vAlign w:val="center"/>
          </w:tcPr>
          <w:p w14:paraId="3D3774ED" w14:textId="6E0BDF99"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95</w:t>
            </w:r>
          </w:p>
        </w:tc>
      </w:tr>
      <w:tr w:rsidR="00B27D64" w:rsidRPr="00E96CB3" w14:paraId="228F51EB" w14:textId="77777777" w:rsidTr="00B27D64">
        <w:trPr>
          <w:trHeight w:val="340"/>
          <w:jc w:val="center"/>
        </w:trPr>
        <w:tc>
          <w:tcPr>
            <w:tcW w:w="462" w:type="pct"/>
            <w:vMerge/>
            <w:vAlign w:val="center"/>
          </w:tcPr>
          <w:p w14:paraId="33ED2652" w14:textId="77777777" w:rsidR="00B27D64" w:rsidRPr="00E96CB3" w:rsidRDefault="00B27D64" w:rsidP="00B27D64">
            <w:pPr>
              <w:autoSpaceDE w:val="0"/>
              <w:autoSpaceDN w:val="0"/>
              <w:adjustRightInd w:val="0"/>
              <w:snapToGrid w:val="0"/>
              <w:jc w:val="center"/>
              <w:rPr>
                <w:rFonts w:ascii="Times New Roman" w:eastAsiaTheme="minorEastAsia" w:hAnsi="Times New Roman"/>
                <w:kern w:val="0"/>
                <w:sz w:val="24"/>
                <w:szCs w:val="24"/>
              </w:rPr>
            </w:pPr>
          </w:p>
        </w:tc>
        <w:tc>
          <w:tcPr>
            <w:tcW w:w="1093" w:type="pct"/>
            <w:vMerge/>
            <w:vAlign w:val="center"/>
          </w:tcPr>
          <w:p w14:paraId="2BE3EFC2" w14:textId="77777777" w:rsidR="00B27D64" w:rsidRPr="00E96CB3" w:rsidRDefault="00B27D64" w:rsidP="00B27D64">
            <w:pPr>
              <w:autoSpaceDE w:val="0"/>
              <w:autoSpaceDN w:val="0"/>
              <w:adjustRightInd w:val="0"/>
              <w:snapToGrid w:val="0"/>
              <w:jc w:val="center"/>
              <w:rPr>
                <w:rFonts w:ascii="Times New Roman" w:eastAsiaTheme="minorEastAsia" w:hAnsi="Times New Roman"/>
                <w:kern w:val="0"/>
                <w:sz w:val="24"/>
                <w:szCs w:val="24"/>
              </w:rPr>
            </w:pPr>
          </w:p>
        </w:tc>
        <w:tc>
          <w:tcPr>
            <w:tcW w:w="1241" w:type="pct"/>
            <w:vAlign w:val="center"/>
          </w:tcPr>
          <w:p w14:paraId="6271A264" w14:textId="246CBE4F" w:rsidR="00B27D64" w:rsidRPr="00E96CB3" w:rsidRDefault="00DB2A63"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17.6kw</w:t>
            </w:r>
            <w:r w:rsidR="00B27D64" w:rsidRPr="00E96CB3">
              <w:rPr>
                <w:rFonts w:ascii="Times New Roman" w:eastAsiaTheme="minorEastAsia" w:hAnsi="Times New Roman"/>
                <w:color w:val="000000"/>
                <w:kern w:val="0"/>
              </w:rPr>
              <w:t>小型船舶</w:t>
            </w:r>
          </w:p>
        </w:tc>
        <w:tc>
          <w:tcPr>
            <w:tcW w:w="1216" w:type="pct"/>
            <w:vAlign w:val="center"/>
          </w:tcPr>
          <w:p w14:paraId="3C6FCA05" w14:textId="588DDA88"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1m</w:t>
            </w:r>
          </w:p>
        </w:tc>
        <w:tc>
          <w:tcPr>
            <w:tcW w:w="987" w:type="pct"/>
            <w:vAlign w:val="center"/>
          </w:tcPr>
          <w:p w14:paraId="27A5E6AD" w14:textId="55056740"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98</w:t>
            </w:r>
          </w:p>
        </w:tc>
      </w:tr>
      <w:tr w:rsidR="00B27D64" w:rsidRPr="00E96CB3" w14:paraId="6457F1C2" w14:textId="77777777" w:rsidTr="00B27D64">
        <w:trPr>
          <w:trHeight w:val="340"/>
          <w:jc w:val="center"/>
        </w:trPr>
        <w:tc>
          <w:tcPr>
            <w:tcW w:w="462" w:type="pct"/>
            <w:vMerge/>
            <w:vAlign w:val="center"/>
          </w:tcPr>
          <w:p w14:paraId="6F465A64" w14:textId="77777777" w:rsidR="00B27D64" w:rsidRPr="00E96CB3" w:rsidRDefault="00B27D64" w:rsidP="00B27D64">
            <w:pPr>
              <w:autoSpaceDE w:val="0"/>
              <w:autoSpaceDN w:val="0"/>
              <w:adjustRightInd w:val="0"/>
              <w:snapToGrid w:val="0"/>
              <w:jc w:val="center"/>
              <w:rPr>
                <w:rFonts w:ascii="Times New Roman" w:eastAsiaTheme="minorEastAsia" w:hAnsi="Times New Roman"/>
                <w:kern w:val="0"/>
                <w:sz w:val="24"/>
                <w:szCs w:val="24"/>
              </w:rPr>
            </w:pPr>
          </w:p>
        </w:tc>
        <w:tc>
          <w:tcPr>
            <w:tcW w:w="1093" w:type="pct"/>
            <w:vMerge/>
            <w:vAlign w:val="center"/>
          </w:tcPr>
          <w:p w14:paraId="7906AD1B" w14:textId="77777777" w:rsidR="00B27D64" w:rsidRPr="00E96CB3" w:rsidRDefault="00B27D64" w:rsidP="00B27D64">
            <w:pPr>
              <w:autoSpaceDE w:val="0"/>
              <w:autoSpaceDN w:val="0"/>
              <w:adjustRightInd w:val="0"/>
              <w:snapToGrid w:val="0"/>
              <w:jc w:val="center"/>
              <w:rPr>
                <w:rFonts w:ascii="Times New Roman" w:eastAsiaTheme="minorEastAsia" w:hAnsi="Times New Roman"/>
                <w:kern w:val="0"/>
                <w:sz w:val="24"/>
                <w:szCs w:val="24"/>
              </w:rPr>
            </w:pPr>
          </w:p>
        </w:tc>
        <w:tc>
          <w:tcPr>
            <w:tcW w:w="1241" w:type="pct"/>
            <w:vAlign w:val="center"/>
          </w:tcPr>
          <w:p w14:paraId="102BCB8A" w14:textId="7777777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挖掘机</w:t>
            </w:r>
          </w:p>
        </w:tc>
        <w:tc>
          <w:tcPr>
            <w:tcW w:w="1216" w:type="pct"/>
            <w:vAlign w:val="center"/>
          </w:tcPr>
          <w:p w14:paraId="7B2C21CE" w14:textId="4B56E5E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5m</w:t>
            </w:r>
          </w:p>
        </w:tc>
        <w:tc>
          <w:tcPr>
            <w:tcW w:w="987" w:type="pct"/>
            <w:vAlign w:val="center"/>
          </w:tcPr>
          <w:p w14:paraId="6719D046" w14:textId="5FBEBF16"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84</w:t>
            </w:r>
          </w:p>
        </w:tc>
      </w:tr>
      <w:tr w:rsidR="00B27D64" w:rsidRPr="00E96CB3" w14:paraId="5682C39B" w14:textId="77777777" w:rsidTr="00B27D64">
        <w:trPr>
          <w:trHeight w:val="340"/>
          <w:jc w:val="center"/>
        </w:trPr>
        <w:tc>
          <w:tcPr>
            <w:tcW w:w="462" w:type="pct"/>
            <w:vMerge/>
            <w:vAlign w:val="center"/>
          </w:tcPr>
          <w:p w14:paraId="1CE281A3" w14:textId="77777777" w:rsidR="00B27D64" w:rsidRPr="00E96CB3" w:rsidRDefault="00B27D64" w:rsidP="00B27D64">
            <w:pPr>
              <w:autoSpaceDE w:val="0"/>
              <w:autoSpaceDN w:val="0"/>
              <w:adjustRightInd w:val="0"/>
              <w:snapToGrid w:val="0"/>
              <w:jc w:val="center"/>
              <w:rPr>
                <w:rFonts w:ascii="Times New Roman" w:eastAsiaTheme="minorEastAsia" w:hAnsi="Times New Roman"/>
                <w:kern w:val="0"/>
                <w:sz w:val="24"/>
                <w:szCs w:val="24"/>
              </w:rPr>
            </w:pPr>
          </w:p>
        </w:tc>
        <w:tc>
          <w:tcPr>
            <w:tcW w:w="1093" w:type="pct"/>
            <w:vMerge/>
            <w:vAlign w:val="center"/>
          </w:tcPr>
          <w:p w14:paraId="3893FBBE" w14:textId="77777777" w:rsidR="00B27D64" w:rsidRPr="00E96CB3" w:rsidRDefault="00B27D64" w:rsidP="00B27D64">
            <w:pPr>
              <w:autoSpaceDE w:val="0"/>
              <w:autoSpaceDN w:val="0"/>
              <w:adjustRightInd w:val="0"/>
              <w:snapToGrid w:val="0"/>
              <w:jc w:val="center"/>
              <w:rPr>
                <w:rFonts w:ascii="Times New Roman" w:eastAsiaTheme="minorEastAsia" w:hAnsi="Times New Roman"/>
                <w:kern w:val="0"/>
                <w:sz w:val="24"/>
                <w:szCs w:val="24"/>
              </w:rPr>
            </w:pPr>
          </w:p>
        </w:tc>
        <w:tc>
          <w:tcPr>
            <w:tcW w:w="1241" w:type="pct"/>
            <w:vAlign w:val="center"/>
          </w:tcPr>
          <w:p w14:paraId="202D8456" w14:textId="7777777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装载机</w:t>
            </w:r>
          </w:p>
        </w:tc>
        <w:tc>
          <w:tcPr>
            <w:tcW w:w="1216" w:type="pct"/>
            <w:vAlign w:val="center"/>
          </w:tcPr>
          <w:p w14:paraId="0D3AA8B1" w14:textId="33B5859C"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5m</w:t>
            </w:r>
          </w:p>
        </w:tc>
        <w:tc>
          <w:tcPr>
            <w:tcW w:w="987" w:type="pct"/>
            <w:vAlign w:val="center"/>
          </w:tcPr>
          <w:p w14:paraId="1E6652CA" w14:textId="55D38A9C"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90</w:t>
            </w:r>
          </w:p>
        </w:tc>
      </w:tr>
      <w:tr w:rsidR="00B27D64" w:rsidRPr="00E96CB3" w14:paraId="3B52A17A" w14:textId="77777777" w:rsidTr="00B27D64">
        <w:trPr>
          <w:trHeight w:val="340"/>
          <w:jc w:val="center"/>
        </w:trPr>
        <w:tc>
          <w:tcPr>
            <w:tcW w:w="462" w:type="pct"/>
            <w:vMerge/>
            <w:vAlign w:val="center"/>
          </w:tcPr>
          <w:p w14:paraId="7197024C" w14:textId="77777777" w:rsidR="00B27D64" w:rsidRPr="00E96CB3" w:rsidRDefault="00B27D64" w:rsidP="00B27D64">
            <w:pPr>
              <w:autoSpaceDE w:val="0"/>
              <w:autoSpaceDN w:val="0"/>
              <w:adjustRightInd w:val="0"/>
              <w:snapToGrid w:val="0"/>
              <w:jc w:val="center"/>
              <w:rPr>
                <w:rFonts w:ascii="Times New Roman" w:eastAsiaTheme="minorEastAsia" w:hAnsi="Times New Roman"/>
                <w:kern w:val="0"/>
                <w:sz w:val="24"/>
                <w:szCs w:val="24"/>
              </w:rPr>
            </w:pPr>
          </w:p>
        </w:tc>
        <w:tc>
          <w:tcPr>
            <w:tcW w:w="1093" w:type="pct"/>
            <w:vMerge/>
            <w:vAlign w:val="center"/>
          </w:tcPr>
          <w:p w14:paraId="49401A84" w14:textId="77777777" w:rsidR="00B27D64" w:rsidRPr="00E96CB3" w:rsidRDefault="00B27D64" w:rsidP="00B27D64">
            <w:pPr>
              <w:autoSpaceDE w:val="0"/>
              <w:autoSpaceDN w:val="0"/>
              <w:adjustRightInd w:val="0"/>
              <w:snapToGrid w:val="0"/>
              <w:jc w:val="center"/>
              <w:rPr>
                <w:rFonts w:ascii="Times New Roman" w:eastAsiaTheme="minorEastAsia" w:hAnsi="Times New Roman"/>
                <w:kern w:val="0"/>
                <w:sz w:val="24"/>
                <w:szCs w:val="24"/>
              </w:rPr>
            </w:pPr>
          </w:p>
        </w:tc>
        <w:tc>
          <w:tcPr>
            <w:tcW w:w="1241" w:type="pct"/>
            <w:vAlign w:val="center"/>
          </w:tcPr>
          <w:p w14:paraId="3B460C00" w14:textId="7777777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卡车</w:t>
            </w:r>
          </w:p>
        </w:tc>
        <w:tc>
          <w:tcPr>
            <w:tcW w:w="1216" w:type="pct"/>
            <w:vAlign w:val="center"/>
          </w:tcPr>
          <w:p w14:paraId="094731DF" w14:textId="2F7973D1"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1m</w:t>
            </w:r>
          </w:p>
        </w:tc>
        <w:tc>
          <w:tcPr>
            <w:tcW w:w="987" w:type="pct"/>
            <w:vAlign w:val="center"/>
          </w:tcPr>
          <w:p w14:paraId="0B50F1A3" w14:textId="7F346F9C"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85</w:t>
            </w:r>
          </w:p>
        </w:tc>
      </w:tr>
      <w:tr w:rsidR="00B27D64" w:rsidRPr="00E96CB3" w14:paraId="1562D581" w14:textId="77777777" w:rsidTr="00B27D64">
        <w:trPr>
          <w:trHeight w:val="340"/>
          <w:jc w:val="center"/>
        </w:trPr>
        <w:tc>
          <w:tcPr>
            <w:tcW w:w="462" w:type="pct"/>
            <w:vMerge w:val="restart"/>
            <w:vAlign w:val="center"/>
          </w:tcPr>
          <w:p w14:paraId="6C09A60D" w14:textId="615CD70A"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sz w:val="24"/>
                <w:szCs w:val="24"/>
              </w:rPr>
            </w:pPr>
            <w:r w:rsidRPr="00E96CB3">
              <w:rPr>
                <w:rFonts w:ascii="Times New Roman" w:eastAsiaTheme="minorEastAsia" w:hAnsi="Times New Roman"/>
                <w:color w:val="000000"/>
                <w:kern w:val="0"/>
                <w:sz w:val="24"/>
                <w:szCs w:val="24"/>
              </w:rPr>
              <w:t>2</w:t>
            </w:r>
          </w:p>
        </w:tc>
        <w:tc>
          <w:tcPr>
            <w:tcW w:w="1093" w:type="pct"/>
            <w:vMerge w:val="restart"/>
            <w:vAlign w:val="center"/>
          </w:tcPr>
          <w:p w14:paraId="49342DAB" w14:textId="7777777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陆域平整</w:t>
            </w:r>
          </w:p>
        </w:tc>
        <w:tc>
          <w:tcPr>
            <w:tcW w:w="1241" w:type="pct"/>
            <w:vAlign w:val="center"/>
          </w:tcPr>
          <w:p w14:paraId="71C8D727" w14:textId="7777777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压路机</w:t>
            </w:r>
          </w:p>
        </w:tc>
        <w:tc>
          <w:tcPr>
            <w:tcW w:w="1216" w:type="pct"/>
            <w:vAlign w:val="center"/>
          </w:tcPr>
          <w:p w14:paraId="40F2F1CC" w14:textId="41B28ABA"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5m</w:t>
            </w:r>
          </w:p>
        </w:tc>
        <w:tc>
          <w:tcPr>
            <w:tcW w:w="987" w:type="pct"/>
            <w:vAlign w:val="center"/>
          </w:tcPr>
          <w:p w14:paraId="4332F80D" w14:textId="7980D13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86</w:t>
            </w:r>
          </w:p>
        </w:tc>
      </w:tr>
      <w:tr w:rsidR="00B27D64" w:rsidRPr="00E96CB3" w14:paraId="77B57B42" w14:textId="77777777" w:rsidTr="00B27D64">
        <w:trPr>
          <w:trHeight w:val="340"/>
          <w:jc w:val="center"/>
        </w:trPr>
        <w:tc>
          <w:tcPr>
            <w:tcW w:w="462" w:type="pct"/>
            <w:vMerge/>
            <w:vAlign w:val="center"/>
          </w:tcPr>
          <w:p w14:paraId="0BA573FB" w14:textId="77777777" w:rsidR="00B27D64" w:rsidRPr="00E96CB3" w:rsidRDefault="00B27D64" w:rsidP="00B27D64">
            <w:pPr>
              <w:autoSpaceDE w:val="0"/>
              <w:autoSpaceDN w:val="0"/>
              <w:adjustRightInd w:val="0"/>
              <w:snapToGrid w:val="0"/>
              <w:jc w:val="center"/>
              <w:rPr>
                <w:rFonts w:ascii="Times New Roman" w:eastAsiaTheme="minorEastAsia" w:hAnsi="Times New Roman"/>
                <w:kern w:val="0"/>
                <w:sz w:val="24"/>
                <w:szCs w:val="24"/>
              </w:rPr>
            </w:pPr>
          </w:p>
        </w:tc>
        <w:tc>
          <w:tcPr>
            <w:tcW w:w="1093" w:type="pct"/>
            <w:vMerge/>
            <w:vAlign w:val="center"/>
          </w:tcPr>
          <w:p w14:paraId="655F2DE9" w14:textId="77777777" w:rsidR="00B27D64" w:rsidRPr="00E96CB3" w:rsidRDefault="00B27D64" w:rsidP="00B27D64">
            <w:pPr>
              <w:autoSpaceDE w:val="0"/>
              <w:autoSpaceDN w:val="0"/>
              <w:adjustRightInd w:val="0"/>
              <w:snapToGrid w:val="0"/>
              <w:jc w:val="center"/>
              <w:rPr>
                <w:rFonts w:ascii="Times New Roman" w:eastAsiaTheme="minorEastAsia" w:hAnsi="Times New Roman"/>
                <w:kern w:val="0"/>
                <w:sz w:val="24"/>
                <w:szCs w:val="24"/>
              </w:rPr>
            </w:pPr>
          </w:p>
        </w:tc>
        <w:tc>
          <w:tcPr>
            <w:tcW w:w="1241" w:type="pct"/>
            <w:vAlign w:val="center"/>
          </w:tcPr>
          <w:p w14:paraId="0F7139A9" w14:textId="7777777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推土机</w:t>
            </w:r>
          </w:p>
        </w:tc>
        <w:tc>
          <w:tcPr>
            <w:tcW w:w="1216" w:type="pct"/>
            <w:vAlign w:val="center"/>
          </w:tcPr>
          <w:p w14:paraId="05BDBF19" w14:textId="5DE72E6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1m</w:t>
            </w:r>
          </w:p>
        </w:tc>
        <w:tc>
          <w:tcPr>
            <w:tcW w:w="987" w:type="pct"/>
            <w:vAlign w:val="center"/>
          </w:tcPr>
          <w:p w14:paraId="5B58C61F" w14:textId="08EC165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120</w:t>
            </w:r>
          </w:p>
        </w:tc>
      </w:tr>
      <w:tr w:rsidR="00B27D64" w:rsidRPr="00E96CB3" w14:paraId="10A76438" w14:textId="77777777" w:rsidTr="00B27D64">
        <w:trPr>
          <w:trHeight w:val="340"/>
          <w:jc w:val="center"/>
        </w:trPr>
        <w:tc>
          <w:tcPr>
            <w:tcW w:w="462" w:type="pct"/>
            <w:vMerge w:val="restart"/>
            <w:vAlign w:val="center"/>
          </w:tcPr>
          <w:p w14:paraId="084697AE" w14:textId="6421B0D0"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sz w:val="24"/>
                <w:szCs w:val="24"/>
              </w:rPr>
            </w:pPr>
            <w:r w:rsidRPr="00E96CB3">
              <w:rPr>
                <w:rFonts w:ascii="Times New Roman" w:eastAsiaTheme="minorEastAsia" w:hAnsi="Times New Roman"/>
                <w:color w:val="000000"/>
                <w:kern w:val="0"/>
                <w:sz w:val="24"/>
                <w:szCs w:val="24"/>
              </w:rPr>
              <w:t>3</w:t>
            </w:r>
          </w:p>
        </w:tc>
        <w:tc>
          <w:tcPr>
            <w:tcW w:w="1093" w:type="pct"/>
            <w:vMerge w:val="restart"/>
            <w:vAlign w:val="center"/>
          </w:tcPr>
          <w:p w14:paraId="173595B3" w14:textId="7777777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上部结构浇注</w:t>
            </w:r>
          </w:p>
        </w:tc>
        <w:tc>
          <w:tcPr>
            <w:tcW w:w="1241" w:type="pct"/>
            <w:vAlign w:val="center"/>
          </w:tcPr>
          <w:p w14:paraId="7DBCC34C" w14:textId="7777777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混凝土搅拌机</w:t>
            </w:r>
          </w:p>
        </w:tc>
        <w:tc>
          <w:tcPr>
            <w:tcW w:w="1216" w:type="pct"/>
            <w:vAlign w:val="center"/>
          </w:tcPr>
          <w:p w14:paraId="4D9D418E" w14:textId="7B891804"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1m</w:t>
            </w:r>
          </w:p>
        </w:tc>
        <w:tc>
          <w:tcPr>
            <w:tcW w:w="987" w:type="pct"/>
            <w:vAlign w:val="center"/>
          </w:tcPr>
          <w:p w14:paraId="24E8C3AC" w14:textId="556B465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84</w:t>
            </w:r>
          </w:p>
        </w:tc>
      </w:tr>
      <w:tr w:rsidR="00B27D64" w:rsidRPr="00E96CB3" w14:paraId="4DACE11B" w14:textId="77777777" w:rsidTr="00B27D64">
        <w:trPr>
          <w:trHeight w:val="340"/>
          <w:jc w:val="center"/>
        </w:trPr>
        <w:tc>
          <w:tcPr>
            <w:tcW w:w="462" w:type="pct"/>
            <w:vMerge/>
            <w:vAlign w:val="center"/>
          </w:tcPr>
          <w:p w14:paraId="00BC7DCE" w14:textId="77777777" w:rsidR="00B27D64" w:rsidRPr="00E96CB3" w:rsidRDefault="00B27D64" w:rsidP="00B27D64">
            <w:pPr>
              <w:autoSpaceDE w:val="0"/>
              <w:autoSpaceDN w:val="0"/>
              <w:adjustRightInd w:val="0"/>
              <w:snapToGrid w:val="0"/>
              <w:jc w:val="center"/>
              <w:rPr>
                <w:rFonts w:ascii="Times New Roman" w:eastAsiaTheme="minorEastAsia" w:hAnsi="Times New Roman"/>
                <w:kern w:val="0"/>
                <w:sz w:val="24"/>
                <w:szCs w:val="24"/>
              </w:rPr>
            </w:pPr>
          </w:p>
        </w:tc>
        <w:tc>
          <w:tcPr>
            <w:tcW w:w="1093" w:type="pct"/>
            <w:vMerge/>
            <w:vAlign w:val="center"/>
          </w:tcPr>
          <w:p w14:paraId="5A3309EC" w14:textId="77777777" w:rsidR="00B27D64" w:rsidRPr="00E96CB3" w:rsidRDefault="00B27D64" w:rsidP="00B27D64">
            <w:pPr>
              <w:autoSpaceDE w:val="0"/>
              <w:autoSpaceDN w:val="0"/>
              <w:adjustRightInd w:val="0"/>
              <w:snapToGrid w:val="0"/>
              <w:jc w:val="center"/>
              <w:rPr>
                <w:rFonts w:ascii="Times New Roman" w:eastAsiaTheme="minorEastAsia" w:hAnsi="Times New Roman"/>
                <w:kern w:val="0"/>
                <w:sz w:val="24"/>
                <w:szCs w:val="24"/>
              </w:rPr>
            </w:pPr>
          </w:p>
        </w:tc>
        <w:tc>
          <w:tcPr>
            <w:tcW w:w="1241" w:type="pct"/>
            <w:vAlign w:val="center"/>
          </w:tcPr>
          <w:p w14:paraId="73108484" w14:textId="7777777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振捣机</w:t>
            </w:r>
          </w:p>
        </w:tc>
        <w:tc>
          <w:tcPr>
            <w:tcW w:w="1216" w:type="pct"/>
            <w:vAlign w:val="center"/>
          </w:tcPr>
          <w:p w14:paraId="5BB8A2D4" w14:textId="0F765F3C"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1m</w:t>
            </w:r>
          </w:p>
        </w:tc>
        <w:tc>
          <w:tcPr>
            <w:tcW w:w="987" w:type="pct"/>
            <w:vAlign w:val="center"/>
          </w:tcPr>
          <w:p w14:paraId="554B87FD" w14:textId="4B303C4A"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84</w:t>
            </w:r>
          </w:p>
        </w:tc>
      </w:tr>
      <w:tr w:rsidR="00B27D64" w:rsidRPr="00E96CB3" w14:paraId="532D0901" w14:textId="77777777" w:rsidTr="00B27D64">
        <w:trPr>
          <w:trHeight w:val="340"/>
          <w:jc w:val="center"/>
        </w:trPr>
        <w:tc>
          <w:tcPr>
            <w:tcW w:w="462" w:type="pct"/>
            <w:vMerge w:val="restart"/>
            <w:vAlign w:val="center"/>
          </w:tcPr>
          <w:p w14:paraId="7C44ADBC" w14:textId="1485C544"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sz w:val="24"/>
                <w:szCs w:val="24"/>
              </w:rPr>
            </w:pPr>
            <w:r w:rsidRPr="00E96CB3">
              <w:rPr>
                <w:rFonts w:ascii="Times New Roman" w:eastAsiaTheme="minorEastAsia" w:hAnsi="Times New Roman"/>
                <w:color w:val="000000"/>
                <w:kern w:val="0"/>
                <w:sz w:val="24"/>
                <w:szCs w:val="24"/>
              </w:rPr>
              <w:t>4</w:t>
            </w:r>
          </w:p>
        </w:tc>
        <w:tc>
          <w:tcPr>
            <w:tcW w:w="1093" w:type="pct"/>
            <w:vMerge w:val="restart"/>
            <w:vAlign w:val="center"/>
          </w:tcPr>
          <w:p w14:paraId="71C9F8D5" w14:textId="7777777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设备及管道安装</w:t>
            </w:r>
          </w:p>
        </w:tc>
        <w:tc>
          <w:tcPr>
            <w:tcW w:w="1241" w:type="pct"/>
            <w:vAlign w:val="center"/>
          </w:tcPr>
          <w:p w14:paraId="6C5C072D" w14:textId="7777777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切割机</w:t>
            </w:r>
          </w:p>
        </w:tc>
        <w:tc>
          <w:tcPr>
            <w:tcW w:w="1216" w:type="pct"/>
            <w:vAlign w:val="center"/>
          </w:tcPr>
          <w:p w14:paraId="218C36AC" w14:textId="6AED8822"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1m</w:t>
            </w:r>
          </w:p>
        </w:tc>
        <w:tc>
          <w:tcPr>
            <w:tcW w:w="987" w:type="pct"/>
            <w:vAlign w:val="center"/>
          </w:tcPr>
          <w:p w14:paraId="1B1A1890" w14:textId="358C76AA"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88</w:t>
            </w:r>
          </w:p>
        </w:tc>
      </w:tr>
      <w:tr w:rsidR="00B27D64" w:rsidRPr="00E96CB3" w14:paraId="186A5247" w14:textId="77777777" w:rsidTr="00B27D64">
        <w:trPr>
          <w:trHeight w:val="340"/>
          <w:jc w:val="center"/>
        </w:trPr>
        <w:tc>
          <w:tcPr>
            <w:tcW w:w="462" w:type="pct"/>
            <w:vMerge/>
            <w:vAlign w:val="center"/>
          </w:tcPr>
          <w:p w14:paraId="01BF4A27" w14:textId="77777777" w:rsidR="00B27D64" w:rsidRPr="00E96CB3" w:rsidRDefault="00B27D64" w:rsidP="00B27D64">
            <w:pPr>
              <w:autoSpaceDE w:val="0"/>
              <w:autoSpaceDN w:val="0"/>
              <w:adjustRightInd w:val="0"/>
              <w:snapToGrid w:val="0"/>
              <w:jc w:val="center"/>
              <w:rPr>
                <w:rFonts w:ascii="Times New Roman" w:eastAsiaTheme="minorEastAsia" w:hAnsi="Times New Roman"/>
                <w:kern w:val="0"/>
                <w:sz w:val="24"/>
                <w:szCs w:val="24"/>
              </w:rPr>
            </w:pPr>
          </w:p>
        </w:tc>
        <w:tc>
          <w:tcPr>
            <w:tcW w:w="1093" w:type="pct"/>
            <w:vMerge/>
            <w:vAlign w:val="center"/>
          </w:tcPr>
          <w:p w14:paraId="228C6507" w14:textId="77777777" w:rsidR="00B27D64" w:rsidRPr="00E96CB3" w:rsidRDefault="00B27D64" w:rsidP="00B27D64">
            <w:pPr>
              <w:autoSpaceDE w:val="0"/>
              <w:autoSpaceDN w:val="0"/>
              <w:adjustRightInd w:val="0"/>
              <w:snapToGrid w:val="0"/>
              <w:jc w:val="center"/>
              <w:rPr>
                <w:rFonts w:ascii="Times New Roman" w:eastAsiaTheme="minorEastAsia" w:hAnsi="Times New Roman"/>
                <w:kern w:val="0"/>
                <w:sz w:val="24"/>
                <w:szCs w:val="24"/>
              </w:rPr>
            </w:pPr>
          </w:p>
        </w:tc>
        <w:tc>
          <w:tcPr>
            <w:tcW w:w="1241" w:type="pct"/>
            <w:vAlign w:val="center"/>
          </w:tcPr>
          <w:p w14:paraId="7F0C937C" w14:textId="7777777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电焊机</w:t>
            </w:r>
          </w:p>
        </w:tc>
        <w:tc>
          <w:tcPr>
            <w:tcW w:w="1216" w:type="pct"/>
            <w:vAlign w:val="center"/>
          </w:tcPr>
          <w:p w14:paraId="2082FA01" w14:textId="68B12A67"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1m</w:t>
            </w:r>
          </w:p>
        </w:tc>
        <w:tc>
          <w:tcPr>
            <w:tcW w:w="987" w:type="pct"/>
            <w:vAlign w:val="center"/>
          </w:tcPr>
          <w:p w14:paraId="5BBDB8E0" w14:textId="6FB498AB" w:rsidR="00B27D64" w:rsidRPr="00E96CB3" w:rsidRDefault="00B27D64" w:rsidP="00B27D64">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84</w:t>
            </w:r>
          </w:p>
        </w:tc>
      </w:tr>
    </w:tbl>
    <w:p w14:paraId="2FB2DD7F" w14:textId="77777777" w:rsidR="00D422CF" w:rsidRPr="00E96CB3" w:rsidRDefault="00D422CF"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p>
    <w:p w14:paraId="03DACACF" w14:textId="59631FEE" w:rsidR="00D422CF" w:rsidRPr="00E96CB3" w:rsidRDefault="00D422CF" w:rsidP="00B27D64">
      <w:pPr>
        <w:pStyle w:val="4"/>
        <w:rPr>
          <w:rFonts w:eastAsiaTheme="minorEastAsia"/>
        </w:rPr>
      </w:pPr>
      <w:r w:rsidRPr="00E96CB3">
        <w:rPr>
          <w:rFonts w:eastAsiaTheme="minorEastAsia"/>
        </w:rPr>
        <w:t>固体废弃物</w:t>
      </w:r>
    </w:p>
    <w:p w14:paraId="7BA32CCE" w14:textId="56C045B7" w:rsidR="00D422CF" w:rsidRPr="00E96CB3" w:rsidRDefault="00B27D64"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本项目是在原有厂区内进行的提质改造，拟对原</w:t>
      </w:r>
      <w:r w:rsidRPr="00E96CB3">
        <w:rPr>
          <w:rFonts w:ascii="Times New Roman" w:eastAsiaTheme="minorEastAsia" w:hAnsi="Times New Roman"/>
          <w:color w:val="000000"/>
          <w:sz w:val="24"/>
          <w:szCs w:val="24"/>
        </w:rPr>
        <w:t>2#~4#</w:t>
      </w:r>
      <w:r w:rsidRPr="00E96CB3">
        <w:rPr>
          <w:rFonts w:ascii="Times New Roman" w:eastAsiaTheme="minorEastAsia" w:hAnsi="Times New Roman"/>
          <w:color w:val="000000"/>
          <w:sz w:val="24"/>
          <w:szCs w:val="24"/>
        </w:rPr>
        <w:t>码头进行拆除后重建，在此过程中不会涉及大型土石方工程，产生的</w:t>
      </w:r>
      <w:r w:rsidRPr="00E96CB3">
        <w:rPr>
          <w:rFonts w:ascii="Times New Roman" w:eastAsiaTheme="minorEastAsia" w:hAnsi="Times New Roman"/>
          <w:sz w:val="24"/>
          <w:szCs w:val="24"/>
        </w:rPr>
        <w:t>固体废弃物主要为原有码头水工建筑物拆除产生建筑垃圾</w:t>
      </w:r>
      <w:r w:rsidR="005971F5" w:rsidRPr="00E96CB3">
        <w:rPr>
          <w:rFonts w:ascii="Times New Roman" w:eastAsiaTheme="minorEastAsia" w:hAnsi="Times New Roman"/>
          <w:sz w:val="24"/>
          <w:szCs w:val="24"/>
        </w:rPr>
        <w:t>、</w:t>
      </w:r>
      <w:r w:rsidRPr="00E96CB3">
        <w:rPr>
          <w:rFonts w:ascii="Times New Roman" w:eastAsiaTheme="minorEastAsia" w:hAnsi="Times New Roman"/>
          <w:sz w:val="24"/>
          <w:szCs w:val="24"/>
        </w:rPr>
        <w:t>码头桩基施工产生少量河流底泥</w:t>
      </w:r>
      <w:r w:rsidR="005971F5" w:rsidRPr="00E96CB3">
        <w:rPr>
          <w:rFonts w:ascii="Times New Roman" w:eastAsiaTheme="minorEastAsia" w:hAnsi="Times New Roman"/>
          <w:sz w:val="24"/>
          <w:szCs w:val="24"/>
        </w:rPr>
        <w:t>、施工建筑材料垃圾</w:t>
      </w:r>
      <w:r w:rsidRPr="00E96CB3">
        <w:rPr>
          <w:rFonts w:ascii="Times New Roman" w:eastAsiaTheme="minorEastAsia" w:hAnsi="Times New Roman"/>
          <w:sz w:val="24"/>
          <w:szCs w:val="24"/>
        </w:rPr>
        <w:t>及</w:t>
      </w:r>
      <w:r w:rsidR="00D422CF" w:rsidRPr="00E96CB3">
        <w:rPr>
          <w:rFonts w:ascii="Times New Roman" w:eastAsiaTheme="minorEastAsia" w:hAnsi="Times New Roman"/>
          <w:color w:val="000000"/>
          <w:sz w:val="24"/>
          <w:szCs w:val="24"/>
        </w:rPr>
        <w:t>施工人员生活垃圾。</w:t>
      </w:r>
    </w:p>
    <w:p w14:paraId="3DFAD139" w14:textId="4279F58A" w:rsidR="00D422CF" w:rsidRPr="002C67E1" w:rsidRDefault="00FE39A1" w:rsidP="00D422CF">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rPr>
      </w:pPr>
      <w:r w:rsidRPr="002C67E1">
        <w:rPr>
          <w:rFonts w:ascii="Times New Roman" w:eastAsiaTheme="minorEastAsia" w:hAnsi="Times New Roman"/>
          <w:b/>
          <w:color w:val="000000"/>
          <w:sz w:val="24"/>
          <w:szCs w:val="24"/>
        </w:rPr>
        <w:t>1</w:t>
      </w:r>
      <w:r w:rsidRPr="002C67E1">
        <w:rPr>
          <w:rFonts w:ascii="Times New Roman" w:eastAsiaTheme="minorEastAsia" w:hAnsi="Times New Roman"/>
          <w:b/>
          <w:color w:val="000000"/>
          <w:sz w:val="24"/>
          <w:szCs w:val="24"/>
        </w:rPr>
        <w:t>、</w:t>
      </w:r>
      <w:r w:rsidR="005971F5" w:rsidRPr="002C67E1">
        <w:rPr>
          <w:rFonts w:ascii="Times New Roman" w:eastAsiaTheme="minorEastAsia" w:hAnsi="Times New Roman"/>
          <w:b/>
          <w:sz w:val="24"/>
          <w:szCs w:val="24"/>
        </w:rPr>
        <w:t>原有码头水工建筑物拆除产生建筑垃圾</w:t>
      </w:r>
    </w:p>
    <w:p w14:paraId="293F54EC" w14:textId="2022D259" w:rsidR="005971F5" w:rsidRDefault="005971F5"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对原</w:t>
      </w:r>
      <w:r w:rsidRPr="00E96CB3">
        <w:rPr>
          <w:rFonts w:ascii="Times New Roman" w:eastAsiaTheme="minorEastAsia" w:hAnsi="Times New Roman"/>
          <w:color w:val="000000"/>
          <w:sz w:val="24"/>
          <w:szCs w:val="24"/>
        </w:rPr>
        <w:t>2#~4#</w:t>
      </w:r>
      <w:r w:rsidRPr="00E96CB3">
        <w:rPr>
          <w:rFonts w:ascii="Times New Roman" w:eastAsiaTheme="minorEastAsia" w:hAnsi="Times New Roman"/>
          <w:color w:val="000000"/>
          <w:sz w:val="24"/>
          <w:szCs w:val="24"/>
        </w:rPr>
        <w:t>码头进行拆除约产生建筑</w:t>
      </w:r>
      <w:r w:rsidRPr="002C67E1">
        <w:rPr>
          <w:rFonts w:ascii="Times New Roman" w:eastAsiaTheme="minorEastAsia" w:hAnsi="Times New Roman"/>
          <w:color w:val="000000"/>
          <w:sz w:val="24"/>
          <w:szCs w:val="24"/>
        </w:rPr>
        <w:t>垃圾</w:t>
      </w:r>
      <w:r w:rsidR="00FE39A1" w:rsidRPr="002C67E1">
        <w:rPr>
          <w:rFonts w:ascii="Times New Roman" w:eastAsiaTheme="minorEastAsia" w:hAnsi="Times New Roman"/>
          <w:color w:val="000000"/>
          <w:sz w:val="24"/>
          <w:szCs w:val="24"/>
        </w:rPr>
        <w:t>68</w:t>
      </w:r>
      <w:r w:rsidRPr="002C67E1">
        <w:rPr>
          <w:rFonts w:ascii="Times New Roman" w:eastAsiaTheme="minorEastAsia" w:hAnsi="Times New Roman"/>
          <w:color w:val="000000"/>
          <w:sz w:val="24"/>
          <w:szCs w:val="24"/>
        </w:rPr>
        <w:t>00m</w:t>
      </w:r>
      <w:r w:rsidRPr="002C67E1">
        <w:rPr>
          <w:rFonts w:ascii="Times New Roman" w:eastAsiaTheme="minorEastAsia" w:hAnsi="Times New Roman"/>
          <w:color w:val="000000"/>
          <w:sz w:val="24"/>
          <w:szCs w:val="24"/>
          <w:vertAlign w:val="superscript"/>
        </w:rPr>
        <w:t>3</w:t>
      </w:r>
      <w:r w:rsidRPr="002C67E1">
        <w:rPr>
          <w:rFonts w:ascii="Times New Roman" w:eastAsiaTheme="minorEastAsia" w:hAnsi="Times New Roman"/>
          <w:color w:val="000000"/>
          <w:sz w:val="24"/>
          <w:szCs w:val="24"/>
        </w:rPr>
        <w:t>。</w:t>
      </w:r>
    </w:p>
    <w:p w14:paraId="59522948" w14:textId="0BD6C5D3" w:rsidR="002C67E1" w:rsidRPr="002C67E1" w:rsidRDefault="002C67E1" w:rsidP="00D422CF">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rPr>
      </w:pPr>
      <w:r w:rsidRPr="002C67E1">
        <w:rPr>
          <w:rFonts w:ascii="Times New Roman" w:eastAsiaTheme="minorEastAsia" w:hAnsi="Times New Roman"/>
          <w:b/>
          <w:color w:val="000000"/>
          <w:sz w:val="24"/>
          <w:szCs w:val="24"/>
        </w:rPr>
        <w:t>2</w:t>
      </w:r>
      <w:r w:rsidRPr="002C67E1">
        <w:rPr>
          <w:rFonts w:ascii="Times New Roman" w:eastAsiaTheme="minorEastAsia" w:hAnsi="Times New Roman" w:hint="eastAsia"/>
          <w:b/>
          <w:color w:val="000000"/>
          <w:sz w:val="24"/>
          <w:szCs w:val="24"/>
        </w:rPr>
        <w:t>、</w:t>
      </w:r>
      <w:r w:rsidRPr="002C67E1">
        <w:rPr>
          <w:rFonts w:ascii="Times New Roman" w:eastAsiaTheme="minorEastAsia" w:hAnsi="Times New Roman"/>
          <w:b/>
          <w:color w:val="000000"/>
          <w:sz w:val="24"/>
          <w:szCs w:val="24"/>
        </w:rPr>
        <w:t>港池疏浚量</w:t>
      </w:r>
    </w:p>
    <w:p w14:paraId="43D99B34" w14:textId="74590032" w:rsidR="002C67E1" w:rsidRPr="00E96CB3" w:rsidRDefault="002C67E1"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Pr>
          <w:rFonts w:ascii="Times New Roman" w:eastAsiaTheme="minorEastAsia" w:hAnsi="Times New Roman" w:hint="eastAsia"/>
          <w:color w:val="000000"/>
          <w:sz w:val="24"/>
          <w:szCs w:val="24"/>
        </w:rPr>
        <w:t>码头</w:t>
      </w:r>
      <w:r>
        <w:rPr>
          <w:rFonts w:ascii="Times New Roman" w:eastAsiaTheme="minorEastAsia" w:hAnsi="Times New Roman"/>
          <w:color w:val="000000"/>
          <w:sz w:val="24"/>
          <w:szCs w:val="24"/>
        </w:rPr>
        <w:t>前沿港池疏浚产生疏浚量约</w:t>
      </w:r>
      <w:r>
        <w:rPr>
          <w:rFonts w:ascii="Times New Roman" w:eastAsiaTheme="minorEastAsia" w:hAnsi="Times New Roman" w:hint="eastAsia"/>
          <w:color w:val="000000"/>
          <w:sz w:val="24"/>
          <w:szCs w:val="24"/>
        </w:rPr>
        <w:t>4.7</w:t>
      </w:r>
      <w:r>
        <w:rPr>
          <w:rFonts w:ascii="Times New Roman" w:eastAsiaTheme="minorEastAsia" w:hAnsi="Times New Roman" w:hint="eastAsia"/>
          <w:color w:val="000000"/>
          <w:sz w:val="24"/>
          <w:szCs w:val="24"/>
        </w:rPr>
        <w:t>万</w:t>
      </w:r>
      <w:r>
        <w:rPr>
          <w:rFonts w:ascii="Times New Roman" w:eastAsiaTheme="minorEastAsia" w:hAnsi="Times New Roman"/>
          <w:color w:val="000000"/>
          <w:sz w:val="24"/>
          <w:szCs w:val="24"/>
        </w:rPr>
        <w:t>m</w:t>
      </w:r>
      <w:r w:rsidRPr="002C67E1">
        <w:rPr>
          <w:rFonts w:ascii="Times New Roman" w:eastAsiaTheme="minorEastAsia" w:hAnsi="Times New Roman"/>
          <w:color w:val="000000"/>
          <w:sz w:val="24"/>
          <w:szCs w:val="24"/>
          <w:vertAlign w:val="superscript"/>
        </w:rPr>
        <w:t>3</w:t>
      </w:r>
      <w:r>
        <w:rPr>
          <w:rFonts w:ascii="Times New Roman" w:eastAsiaTheme="minorEastAsia" w:hAnsi="Times New Roman" w:hint="eastAsia"/>
          <w:color w:val="000000"/>
          <w:sz w:val="24"/>
          <w:szCs w:val="24"/>
        </w:rPr>
        <w:t>。</w:t>
      </w:r>
    </w:p>
    <w:p w14:paraId="7DA9BA99" w14:textId="67C4B3FD" w:rsidR="005971F5" w:rsidRPr="002C67E1" w:rsidRDefault="002C67E1" w:rsidP="00D422CF">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rPr>
      </w:pPr>
      <w:r w:rsidRPr="002C67E1">
        <w:rPr>
          <w:rFonts w:ascii="Times New Roman" w:eastAsiaTheme="minorEastAsia" w:hAnsi="Times New Roman"/>
          <w:b/>
          <w:color w:val="000000"/>
          <w:sz w:val="24"/>
          <w:szCs w:val="24"/>
        </w:rPr>
        <w:t>3</w:t>
      </w:r>
      <w:r w:rsidR="00FE39A1" w:rsidRPr="002C67E1">
        <w:rPr>
          <w:rFonts w:ascii="Times New Roman" w:eastAsiaTheme="minorEastAsia" w:hAnsi="Times New Roman"/>
          <w:b/>
          <w:color w:val="000000"/>
          <w:sz w:val="24"/>
          <w:szCs w:val="24"/>
        </w:rPr>
        <w:t>、桩基钻渣</w:t>
      </w:r>
    </w:p>
    <w:p w14:paraId="678D668E" w14:textId="780147BA" w:rsidR="00FE39A1" w:rsidRPr="00E96CB3" w:rsidRDefault="00FE39A1" w:rsidP="00FE39A1">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项目无需进行疏浚，本次提质改造</w:t>
      </w:r>
      <w:r w:rsidR="00D238DE" w:rsidRPr="00E96CB3">
        <w:rPr>
          <w:rFonts w:ascii="Times New Roman" w:eastAsiaTheme="minorEastAsia" w:hAnsi="Times New Roman"/>
          <w:color w:val="000000"/>
          <w:sz w:val="24"/>
          <w:szCs w:val="24"/>
        </w:rPr>
        <w:t>需在</w:t>
      </w:r>
      <w:r w:rsidR="00D238DE" w:rsidRPr="00E96CB3">
        <w:rPr>
          <w:rFonts w:ascii="Times New Roman" w:eastAsiaTheme="minorEastAsia" w:hAnsi="Times New Roman"/>
          <w:color w:val="000000"/>
          <w:sz w:val="24"/>
          <w:szCs w:val="24"/>
        </w:rPr>
        <w:t>4</w:t>
      </w:r>
      <w:r w:rsidR="00D238DE" w:rsidRPr="00E96CB3">
        <w:rPr>
          <w:rFonts w:ascii="Times New Roman" w:eastAsiaTheme="minorEastAsia" w:hAnsi="Times New Roman"/>
          <w:color w:val="000000"/>
          <w:sz w:val="24"/>
          <w:szCs w:val="24"/>
        </w:rPr>
        <w:t>处撑杆墩设置直径</w:t>
      </w:r>
      <w:r w:rsidR="00D238DE" w:rsidRPr="00E96CB3">
        <w:rPr>
          <w:rFonts w:ascii="Times New Roman" w:eastAsiaTheme="minorEastAsia" w:hAnsi="Times New Roman"/>
          <w:color w:val="000000"/>
          <w:sz w:val="24"/>
          <w:szCs w:val="24"/>
        </w:rPr>
        <w:t>0.8m</w:t>
      </w:r>
      <w:r w:rsidR="00D238DE" w:rsidRPr="00E96CB3">
        <w:rPr>
          <w:rFonts w:ascii="Times New Roman" w:eastAsiaTheme="minorEastAsia" w:hAnsi="Times New Roman"/>
          <w:color w:val="000000"/>
          <w:sz w:val="24"/>
          <w:szCs w:val="24"/>
        </w:rPr>
        <w:t>钻孔灌注桩</w:t>
      </w:r>
      <w:r w:rsidR="0035541C" w:rsidRPr="00E96CB3">
        <w:rPr>
          <w:rFonts w:ascii="Times New Roman" w:eastAsiaTheme="minorEastAsia" w:hAnsi="Times New Roman"/>
          <w:color w:val="000000"/>
          <w:sz w:val="24"/>
          <w:szCs w:val="24"/>
        </w:rPr>
        <w:t>共</w:t>
      </w:r>
      <w:r w:rsidR="0035541C" w:rsidRPr="00E96CB3">
        <w:rPr>
          <w:rFonts w:ascii="Times New Roman" w:eastAsiaTheme="minorEastAsia" w:hAnsi="Times New Roman"/>
          <w:color w:val="000000"/>
          <w:sz w:val="24"/>
          <w:szCs w:val="24"/>
        </w:rPr>
        <w:t>8</w:t>
      </w:r>
      <w:r w:rsidR="0035541C" w:rsidRPr="00E96CB3">
        <w:rPr>
          <w:rFonts w:ascii="Times New Roman" w:eastAsiaTheme="minorEastAsia" w:hAnsi="Times New Roman"/>
          <w:color w:val="000000"/>
          <w:sz w:val="24"/>
          <w:szCs w:val="24"/>
        </w:rPr>
        <w:t>根，埋深约</w:t>
      </w:r>
      <w:r w:rsidR="0035541C" w:rsidRPr="00E96CB3">
        <w:rPr>
          <w:rFonts w:ascii="Times New Roman" w:eastAsiaTheme="minorEastAsia" w:hAnsi="Times New Roman"/>
          <w:color w:val="000000"/>
          <w:sz w:val="24"/>
          <w:szCs w:val="24"/>
        </w:rPr>
        <w:t>35m</w:t>
      </w:r>
      <w:r w:rsidR="0035541C" w:rsidRPr="00E96CB3">
        <w:rPr>
          <w:rFonts w:ascii="Times New Roman" w:eastAsiaTheme="minorEastAsia" w:hAnsi="Times New Roman"/>
          <w:color w:val="000000"/>
          <w:sz w:val="24"/>
          <w:szCs w:val="24"/>
        </w:rPr>
        <w:t>；在</w:t>
      </w:r>
      <w:r w:rsidR="0035541C" w:rsidRPr="00E96CB3">
        <w:rPr>
          <w:rFonts w:ascii="Times New Roman" w:eastAsiaTheme="minorEastAsia" w:hAnsi="Times New Roman"/>
          <w:color w:val="000000"/>
          <w:sz w:val="24"/>
          <w:szCs w:val="24"/>
        </w:rPr>
        <w:t>4</w:t>
      </w:r>
      <w:r w:rsidR="0035541C" w:rsidRPr="00E96CB3">
        <w:rPr>
          <w:rFonts w:ascii="Times New Roman" w:eastAsiaTheme="minorEastAsia" w:hAnsi="Times New Roman"/>
          <w:color w:val="000000"/>
          <w:sz w:val="24"/>
          <w:szCs w:val="24"/>
        </w:rPr>
        <w:t>处阀室平台设置直径</w:t>
      </w:r>
      <w:r w:rsidR="0035541C" w:rsidRPr="00E96CB3">
        <w:rPr>
          <w:rFonts w:ascii="Times New Roman" w:eastAsiaTheme="minorEastAsia" w:hAnsi="Times New Roman"/>
          <w:color w:val="000000"/>
          <w:sz w:val="24"/>
          <w:szCs w:val="24"/>
        </w:rPr>
        <w:t>1.0m</w:t>
      </w:r>
      <w:r w:rsidR="0035541C" w:rsidRPr="00E96CB3">
        <w:rPr>
          <w:rFonts w:ascii="Times New Roman" w:eastAsiaTheme="minorEastAsia" w:hAnsi="Times New Roman"/>
          <w:color w:val="000000"/>
          <w:sz w:val="24"/>
          <w:szCs w:val="24"/>
        </w:rPr>
        <w:t>钻孔灌注桩共</w:t>
      </w:r>
      <w:r w:rsidR="0035541C" w:rsidRPr="00E96CB3">
        <w:rPr>
          <w:rFonts w:ascii="Times New Roman" w:eastAsiaTheme="minorEastAsia" w:hAnsi="Times New Roman"/>
          <w:color w:val="000000"/>
          <w:sz w:val="24"/>
          <w:szCs w:val="24"/>
        </w:rPr>
        <w:t>24</w:t>
      </w:r>
      <w:r w:rsidR="0035541C" w:rsidRPr="00E96CB3">
        <w:rPr>
          <w:rFonts w:ascii="Times New Roman" w:eastAsiaTheme="minorEastAsia" w:hAnsi="Times New Roman"/>
          <w:color w:val="000000"/>
          <w:sz w:val="24"/>
          <w:szCs w:val="24"/>
        </w:rPr>
        <w:t>根，埋深约</w:t>
      </w:r>
      <w:r w:rsidR="0035541C" w:rsidRPr="00E96CB3">
        <w:rPr>
          <w:rFonts w:ascii="Times New Roman" w:eastAsiaTheme="minorEastAsia" w:hAnsi="Times New Roman"/>
          <w:color w:val="000000"/>
          <w:sz w:val="24"/>
          <w:szCs w:val="24"/>
        </w:rPr>
        <w:t>38m</w:t>
      </w:r>
      <w:r w:rsidR="0035541C" w:rsidRPr="00E96CB3">
        <w:rPr>
          <w:rFonts w:ascii="Times New Roman" w:eastAsiaTheme="minorEastAsia" w:hAnsi="Times New Roman"/>
          <w:color w:val="000000"/>
          <w:sz w:val="24"/>
          <w:szCs w:val="24"/>
        </w:rPr>
        <w:t>；在固定引桥设置直径</w:t>
      </w:r>
      <w:r w:rsidR="0035541C" w:rsidRPr="00E96CB3">
        <w:rPr>
          <w:rFonts w:ascii="Times New Roman" w:eastAsiaTheme="minorEastAsia" w:hAnsi="Times New Roman"/>
          <w:color w:val="000000"/>
          <w:sz w:val="24"/>
          <w:szCs w:val="24"/>
        </w:rPr>
        <w:t>1.0m</w:t>
      </w:r>
      <w:r w:rsidR="0035541C" w:rsidRPr="00E96CB3">
        <w:rPr>
          <w:rFonts w:ascii="Times New Roman" w:eastAsiaTheme="minorEastAsia" w:hAnsi="Times New Roman"/>
          <w:color w:val="000000"/>
          <w:sz w:val="24"/>
          <w:szCs w:val="24"/>
        </w:rPr>
        <w:t>钻孔灌注桩共</w:t>
      </w:r>
      <w:r w:rsidR="0035541C" w:rsidRPr="00E96CB3">
        <w:rPr>
          <w:rFonts w:ascii="Times New Roman" w:eastAsiaTheme="minorEastAsia" w:hAnsi="Times New Roman"/>
          <w:color w:val="000000"/>
          <w:sz w:val="24"/>
          <w:szCs w:val="24"/>
        </w:rPr>
        <w:t>46</w:t>
      </w:r>
      <w:r w:rsidR="0035541C" w:rsidRPr="00E96CB3">
        <w:rPr>
          <w:rFonts w:ascii="Times New Roman" w:eastAsiaTheme="minorEastAsia" w:hAnsi="Times New Roman"/>
          <w:color w:val="000000"/>
          <w:sz w:val="24"/>
          <w:szCs w:val="24"/>
        </w:rPr>
        <w:t>根，埋深约</w:t>
      </w:r>
      <w:r w:rsidR="0035541C" w:rsidRPr="00E96CB3">
        <w:rPr>
          <w:rFonts w:ascii="Times New Roman" w:eastAsiaTheme="minorEastAsia" w:hAnsi="Times New Roman"/>
          <w:color w:val="000000"/>
          <w:sz w:val="24"/>
          <w:szCs w:val="24"/>
        </w:rPr>
        <w:t>35m</w:t>
      </w:r>
      <w:r w:rsidR="0035541C" w:rsidRPr="00E96CB3">
        <w:rPr>
          <w:rFonts w:ascii="Times New Roman" w:eastAsiaTheme="minorEastAsia" w:hAnsi="Times New Roman"/>
          <w:color w:val="000000"/>
          <w:sz w:val="24"/>
          <w:szCs w:val="24"/>
        </w:rPr>
        <w:t>。据此，</w:t>
      </w:r>
      <w:r w:rsidRPr="00E96CB3">
        <w:rPr>
          <w:rFonts w:ascii="Times New Roman" w:eastAsiaTheme="minorEastAsia" w:hAnsi="Times New Roman"/>
          <w:color w:val="000000"/>
          <w:sz w:val="24"/>
          <w:szCs w:val="24"/>
        </w:rPr>
        <w:t>产生桩基钻渣约</w:t>
      </w:r>
      <w:r w:rsidR="0035541C" w:rsidRPr="00E96CB3">
        <w:rPr>
          <w:rFonts w:ascii="Times New Roman" w:eastAsiaTheme="minorEastAsia" w:hAnsi="Times New Roman"/>
          <w:color w:val="000000"/>
          <w:sz w:val="24"/>
          <w:szCs w:val="24"/>
        </w:rPr>
        <w:t>212</w:t>
      </w:r>
      <w:r w:rsidRPr="00E96CB3">
        <w:rPr>
          <w:rFonts w:ascii="Times New Roman" w:eastAsiaTheme="minorEastAsia" w:hAnsi="Times New Roman"/>
          <w:color w:val="000000"/>
          <w:sz w:val="24"/>
          <w:szCs w:val="24"/>
        </w:rPr>
        <w:t>0m</w:t>
      </w:r>
      <w:r w:rsidRPr="00E96CB3">
        <w:rPr>
          <w:rFonts w:ascii="Times New Roman" w:eastAsiaTheme="minorEastAsia" w:hAnsi="Times New Roman"/>
          <w:color w:val="000000"/>
          <w:sz w:val="24"/>
          <w:szCs w:val="24"/>
          <w:vertAlign w:val="superscript"/>
        </w:rPr>
        <w:t>3</w:t>
      </w:r>
      <w:r w:rsidRPr="00E96CB3">
        <w:rPr>
          <w:rFonts w:ascii="Times New Roman" w:eastAsiaTheme="minorEastAsia" w:hAnsi="Times New Roman"/>
          <w:color w:val="000000"/>
          <w:sz w:val="24"/>
          <w:szCs w:val="24"/>
        </w:rPr>
        <w:t>。</w:t>
      </w:r>
    </w:p>
    <w:p w14:paraId="1377FF04" w14:textId="49231FDF" w:rsidR="00FE39A1" w:rsidRPr="002C67E1" w:rsidRDefault="002C67E1" w:rsidP="00FE39A1">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rPr>
      </w:pPr>
      <w:r w:rsidRPr="002C67E1">
        <w:rPr>
          <w:rFonts w:ascii="Times New Roman" w:eastAsiaTheme="minorEastAsia" w:hAnsi="Times New Roman"/>
          <w:b/>
          <w:color w:val="000000"/>
          <w:sz w:val="24"/>
          <w:szCs w:val="24"/>
        </w:rPr>
        <w:t>4</w:t>
      </w:r>
      <w:r w:rsidR="00FE39A1" w:rsidRPr="002C67E1">
        <w:rPr>
          <w:rFonts w:ascii="Times New Roman" w:eastAsiaTheme="minorEastAsia" w:hAnsi="Times New Roman"/>
          <w:b/>
          <w:color w:val="000000"/>
          <w:sz w:val="24"/>
          <w:szCs w:val="24"/>
        </w:rPr>
        <w:t>、施工建筑垃圾</w:t>
      </w:r>
    </w:p>
    <w:p w14:paraId="464BA993" w14:textId="1FFE29F6" w:rsidR="00FE39A1" w:rsidRPr="00E96CB3" w:rsidRDefault="00FE39A1" w:rsidP="00FE39A1">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根据国内港口建设项目施工现场调查资料估算，项目码头施工建筑垃圾发生总量约为</w:t>
      </w:r>
      <w:r w:rsidRPr="00E96CB3">
        <w:rPr>
          <w:rFonts w:ascii="Times New Roman" w:eastAsiaTheme="minorEastAsia" w:hAnsi="Times New Roman"/>
          <w:color w:val="000000"/>
          <w:sz w:val="24"/>
          <w:szCs w:val="24"/>
        </w:rPr>
        <w:t>157.5t</w:t>
      </w:r>
      <w:r w:rsidRPr="00E96CB3">
        <w:rPr>
          <w:rFonts w:ascii="Times New Roman" w:eastAsiaTheme="minorEastAsia" w:hAnsi="Times New Roman"/>
          <w:color w:val="000000"/>
          <w:sz w:val="24"/>
          <w:szCs w:val="24"/>
        </w:rPr>
        <w:t>。管线施工过程焊接作业中产生废焊条、防腐作业中产生废防腐材料，废焊条</w:t>
      </w:r>
      <w:r w:rsidRPr="00E96CB3">
        <w:rPr>
          <w:rFonts w:ascii="Times New Roman" w:eastAsiaTheme="minorEastAsia" w:hAnsi="Times New Roman"/>
          <w:color w:val="000000"/>
          <w:sz w:val="24"/>
          <w:szCs w:val="24"/>
        </w:rPr>
        <w:lastRenderedPageBreak/>
        <w:t>一般由施工单位当天清理带走</w:t>
      </w:r>
      <w:r w:rsidR="0035541C" w:rsidRPr="00E96CB3">
        <w:rPr>
          <w:rFonts w:ascii="Times New Roman" w:eastAsiaTheme="minorEastAsia" w:hAnsi="Times New Roman"/>
          <w:color w:val="000000"/>
          <w:sz w:val="24"/>
          <w:szCs w:val="24"/>
        </w:rPr>
        <w:t>。</w:t>
      </w:r>
    </w:p>
    <w:p w14:paraId="04C950DD" w14:textId="559BA9F7" w:rsidR="0035541C" w:rsidRPr="002C67E1" w:rsidRDefault="002C67E1" w:rsidP="0035541C">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rPr>
      </w:pPr>
      <w:r>
        <w:rPr>
          <w:rFonts w:ascii="Times New Roman" w:eastAsiaTheme="minorEastAsia" w:hAnsi="Times New Roman"/>
          <w:b/>
          <w:color w:val="000000"/>
          <w:sz w:val="24"/>
          <w:szCs w:val="24"/>
        </w:rPr>
        <w:t>5</w:t>
      </w:r>
      <w:r w:rsidR="0035541C" w:rsidRPr="002C67E1">
        <w:rPr>
          <w:rFonts w:ascii="Times New Roman" w:eastAsiaTheme="minorEastAsia" w:hAnsi="Times New Roman"/>
          <w:b/>
          <w:color w:val="000000"/>
          <w:sz w:val="24"/>
          <w:szCs w:val="24"/>
        </w:rPr>
        <w:t>、生活垃圾</w:t>
      </w:r>
    </w:p>
    <w:p w14:paraId="20DB015E" w14:textId="05880A58" w:rsidR="0035541C" w:rsidRPr="00E96CB3" w:rsidRDefault="0035541C" w:rsidP="0035541C">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施工期施工人员按</w:t>
      </w:r>
      <w:r w:rsidRPr="00E96CB3">
        <w:rPr>
          <w:rFonts w:ascii="Times New Roman" w:eastAsiaTheme="minorEastAsia" w:hAnsi="Times New Roman"/>
          <w:color w:val="000000"/>
          <w:sz w:val="24"/>
          <w:szCs w:val="24"/>
        </w:rPr>
        <w:t>50</w:t>
      </w:r>
      <w:r w:rsidRPr="00E96CB3">
        <w:rPr>
          <w:rFonts w:ascii="Times New Roman" w:eastAsiaTheme="minorEastAsia" w:hAnsi="Times New Roman"/>
          <w:color w:val="000000"/>
          <w:sz w:val="24"/>
          <w:szCs w:val="24"/>
        </w:rPr>
        <w:t>人</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天计算，人均生活垃圾发生量按</w:t>
      </w:r>
      <w:r w:rsidRPr="00E96CB3">
        <w:rPr>
          <w:rFonts w:ascii="Times New Roman" w:eastAsiaTheme="minorEastAsia" w:hAnsi="Times New Roman"/>
          <w:color w:val="000000"/>
          <w:sz w:val="24"/>
          <w:szCs w:val="24"/>
        </w:rPr>
        <w:t>1.0kg/</w:t>
      </w:r>
      <w:r w:rsidRPr="00E96CB3">
        <w:rPr>
          <w:rFonts w:ascii="Times New Roman" w:eastAsiaTheme="minorEastAsia" w:hAnsi="Times New Roman"/>
          <w:color w:val="000000"/>
          <w:sz w:val="24"/>
          <w:szCs w:val="24"/>
        </w:rPr>
        <w:t>天估算，施工期生活垃圾发生量为</w:t>
      </w:r>
      <w:r w:rsidRPr="00E96CB3">
        <w:rPr>
          <w:rFonts w:ascii="Times New Roman" w:eastAsiaTheme="minorEastAsia" w:hAnsi="Times New Roman"/>
          <w:color w:val="000000"/>
          <w:sz w:val="24"/>
          <w:szCs w:val="24"/>
        </w:rPr>
        <w:t>0.05t/d</w:t>
      </w:r>
      <w:r w:rsidRPr="00E96CB3">
        <w:rPr>
          <w:rFonts w:ascii="Times New Roman" w:eastAsiaTheme="minorEastAsia" w:hAnsi="Times New Roman"/>
          <w:color w:val="000000"/>
          <w:sz w:val="24"/>
          <w:szCs w:val="24"/>
        </w:rPr>
        <w:t>，工程施工期为</w:t>
      </w:r>
      <w:r w:rsidRPr="00E96CB3">
        <w:rPr>
          <w:rFonts w:ascii="Times New Roman" w:eastAsiaTheme="minorEastAsia" w:hAnsi="Times New Roman"/>
          <w:color w:val="000000"/>
          <w:sz w:val="24"/>
          <w:szCs w:val="24"/>
        </w:rPr>
        <w:t>12</w:t>
      </w:r>
      <w:r w:rsidRPr="00E96CB3">
        <w:rPr>
          <w:rFonts w:ascii="Times New Roman" w:eastAsiaTheme="minorEastAsia" w:hAnsi="Times New Roman"/>
          <w:color w:val="000000"/>
          <w:sz w:val="24"/>
          <w:szCs w:val="24"/>
        </w:rPr>
        <w:t>个月，则整个施工期生活垃圾发生量为</w:t>
      </w:r>
      <w:r w:rsidRPr="00E96CB3">
        <w:rPr>
          <w:rFonts w:ascii="Times New Roman" w:eastAsiaTheme="minorEastAsia" w:hAnsi="Times New Roman"/>
          <w:color w:val="000000"/>
          <w:sz w:val="24"/>
          <w:szCs w:val="24"/>
        </w:rPr>
        <w:t>18.25t</w:t>
      </w:r>
      <w:r w:rsidRPr="00E96CB3">
        <w:rPr>
          <w:rFonts w:ascii="Times New Roman" w:eastAsiaTheme="minorEastAsia" w:hAnsi="Times New Roman"/>
          <w:color w:val="000000"/>
          <w:sz w:val="24"/>
          <w:szCs w:val="24"/>
        </w:rPr>
        <w:t>。</w:t>
      </w:r>
    </w:p>
    <w:p w14:paraId="1A33F287" w14:textId="32466AB5" w:rsidR="00D422CF" w:rsidRPr="00E96CB3" w:rsidRDefault="00D422CF" w:rsidP="0035541C">
      <w:pPr>
        <w:pStyle w:val="4"/>
        <w:rPr>
          <w:rFonts w:eastAsiaTheme="minorEastAsia"/>
        </w:rPr>
      </w:pPr>
      <w:r w:rsidRPr="00E96CB3">
        <w:rPr>
          <w:rFonts w:eastAsiaTheme="minorEastAsia"/>
        </w:rPr>
        <w:t>生态环境影响</w:t>
      </w:r>
    </w:p>
    <w:p w14:paraId="55EBD885" w14:textId="77777777" w:rsidR="00D422CF" w:rsidRPr="00E96CB3" w:rsidRDefault="00D422CF"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码头建造时，施工作业产生的悬浮泥沙、施工船只以及其它施工机械排放的油污水、生活污水的排放会对水生生态造成一定程度的污染。</w:t>
      </w:r>
    </w:p>
    <w:p w14:paraId="53DE37FD" w14:textId="77777777" w:rsidR="00D422CF" w:rsidRPr="00E96CB3" w:rsidRDefault="00D422CF"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施工过程中施工区域及邻近江段中的鱼类将受到惊吓而远离施工现场。</w:t>
      </w:r>
    </w:p>
    <w:p w14:paraId="0F16BE4E" w14:textId="77777777" w:rsidR="00D422CF" w:rsidRPr="00E96CB3" w:rsidRDefault="00D422CF" w:rsidP="00D422CF">
      <w:pPr>
        <w:pStyle w:val="3"/>
        <w:rPr>
          <w:rFonts w:eastAsiaTheme="minorEastAsia"/>
        </w:rPr>
      </w:pPr>
      <w:r w:rsidRPr="00E96CB3">
        <w:rPr>
          <w:rFonts w:eastAsiaTheme="minorEastAsia"/>
        </w:rPr>
        <w:t>营运期污染源分析</w:t>
      </w:r>
    </w:p>
    <w:p w14:paraId="2DF45F5F" w14:textId="77777777" w:rsidR="0035541C" w:rsidRPr="00E96CB3" w:rsidRDefault="0035541C" w:rsidP="0035541C">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管线工程在营运期基本没有污染物产生，污染源主要来自码头工程。</w:t>
      </w:r>
    </w:p>
    <w:p w14:paraId="750E83F3" w14:textId="7D0E84EC" w:rsidR="0035541C" w:rsidRPr="00E96CB3" w:rsidRDefault="000965FD" w:rsidP="000965FD">
      <w:pPr>
        <w:pStyle w:val="4"/>
        <w:rPr>
          <w:rFonts w:eastAsiaTheme="minorEastAsia"/>
        </w:rPr>
      </w:pPr>
      <w:r w:rsidRPr="00E96CB3">
        <w:rPr>
          <w:rFonts w:eastAsiaTheme="minorEastAsia"/>
        </w:rPr>
        <w:t>废水</w:t>
      </w:r>
    </w:p>
    <w:p w14:paraId="751D9647" w14:textId="77777777" w:rsidR="00D422CF" w:rsidRPr="00E96CB3" w:rsidRDefault="00D422CF"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本项目产生的废水主要为船舶废水（船舶舱底油污水、船舶生活污水）、趸船冲洗废水、初期雨水以及码头员工生活污水。</w:t>
      </w:r>
    </w:p>
    <w:p w14:paraId="0B1B1436" w14:textId="77777777" w:rsidR="00D422CF" w:rsidRPr="002C67E1" w:rsidRDefault="00D422CF" w:rsidP="00D422CF">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rPr>
      </w:pPr>
      <w:r w:rsidRPr="002C67E1">
        <w:rPr>
          <w:rFonts w:ascii="Times New Roman" w:eastAsiaTheme="minorEastAsia" w:hAnsi="Times New Roman"/>
          <w:b/>
          <w:color w:val="000000"/>
          <w:sz w:val="24"/>
          <w:szCs w:val="24"/>
        </w:rPr>
        <w:t>1</w:t>
      </w:r>
      <w:r w:rsidRPr="002C67E1">
        <w:rPr>
          <w:rFonts w:ascii="Times New Roman" w:eastAsiaTheme="minorEastAsia" w:hAnsi="Times New Roman"/>
          <w:b/>
          <w:color w:val="000000"/>
          <w:sz w:val="24"/>
          <w:szCs w:val="24"/>
        </w:rPr>
        <w:t>、船舶废水</w:t>
      </w:r>
    </w:p>
    <w:p w14:paraId="28E31D2E" w14:textId="63DBD089" w:rsidR="00D422CF" w:rsidRPr="00E96CB3" w:rsidRDefault="00344D49"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宋体" w:hAnsi="宋体" w:cs="宋体" w:hint="eastAsia"/>
          <w:color w:val="000000"/>
          <w:sz w:val="24"/>
          <w:szCs w:val="24"/>
        </w:rPr>
        <w:t>⑴</w:t>
      </w:r>
      <w:r w:rsidRPr="00E96CB3">
        <w:rPr>
          <w:rFonts w:ascii="Times New Roman" w:eastAsiaTheme="minorEastAsia" w:hAnsi="Times New Roman"/>
          <w:color w:val="000000"/>
          <w:sz w:val="24"/>
          <w:szCs w:val="24"/>
        </w:rPr>
        <w:t xml:space="preserve"> </w:t>
      </w:r>
      <w:r w:rsidR="00D422CF" w:rsidRPr="00E96CB3">
        <w:rPr>
          <w:rFonts w:ascii="Times New Roman" w:eastAsiaTheme="minorEastAsia" w:hAnsi="Times New Roman"/>
          <w:color w:val="000000"/>
          <w:sz w:val="24"/>
          <w:szCs w:val="24"/>
        </w:rPr>
        <w:t>船舶舱底油污水</w:t>
      </w:r>
    </w:p>
    <w:p w14:paraId="48DDE229" w14:textId="1C3882CA" w:rsidR="00D422CF" w:rsidRPr="00E96CB3" w:rsidRDefault="00D422CF"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来港船舶机舱底由于机械运转等产生一定量的油污水，根据可研，本</w:t>
      </w:r>
      <w:r w:rsidR="0035541C" w:rsidRPr="00E96CB3">
        <w:rPr>
          <w:rFonts w:ascii="Times New Roman" w:eastAsiaTheme="minorEastAsia" w:hAnsi="Times New Roman"/>
          <w:color w:val="000000"/>
          <w:sz w:val="24"/>
          <w:szCs w:val="24"/>
        </w:rPr>
        <w:t>项目</w:t>
      </w:r>
      <w:r w:rsidRPr="00E96CB3">
        <w:rPr>
          <w:rFonts w:ascii="Times New Roman" w:eastAsiaTheme="minorEastAsia" w:hAnsi="Times New Roman"/>
          <w:color w:val="000000"/>
          <w:sz w:val="24"/>
          <w:szCs w:val="24"/>
        </w:rPr>
        <w:t>设计代表船型为</w:t>
      </w:r>
      <w:r w:rsidRPr="00E96CB3">
        <w:rPr>
          <w:rFonts w:ascii="Times New Roman" w:eastAsiaTheme="minorEastAsia" w:hAnsi="Times New Roman"/>
          <w:color w:val="000000"/>
          <w:sz w:val="24"/>
          <w:szCs w:val="24"/>
        </w:rPr>
        <w:t>5000DWT</w:t>
      </w:r>
      <w:r w:rsidRPr="00E96CB3">
        <w:rPr>
          <w:rFonts w:ascii="Times New Roman" w:eastAsiaTheme="minorEastAsia" w:hAnsi="Times New Roman"/>
          <w:color w:val="000000"/>
          <w:sz w:val="24"/>
          <w:szCs w:val="24"/>
        </w:rPr>
        <w:t>级和</w:t>
      </w:r>
      <w:r w:rsidRPr="00E96CB3">
        <w:rPr>
          <w:rFonts w:ascii="Times New Roman" w:eastAsiaTheme="minorEastAsia" w:hAnsi="Times New Roman"/>
          <w:color w:val="000000"/>
          <w:sz w:val="24"/>
          <w:szCs w:val="24"/>
        </w:rPr>
        <w:t>3000DWT</w:t>
      </w:r>
      <w:r w:rsidRPr="00E96CB3">
        <w:rPr>
          <w:rFonts w:ascii="Times New Roman" w:eastAsiaTheme="minorEastAsia" w:hAnsi="Times New Roman"/>
          <w:color w:val="000000"/>
          <w:sz w:val="24"/>
          <w:szCs w:val="24"/>
        </w:rPr>
        <w:t>船舶，码头营运天数为</w:t>
      </w:r>
      <w:r w:rsidRPr="00E96CB3">
        <w:rPr>
          <w:rFonts w:ascii="Times New Roman" w:eastAsiaTheme="minorEastAsia" w:hAnsi="Times New Roman"/>
          <w:color w:val="000000"/>
          <w:sz w:val="24"/>
          <w:szCs w:val="24"/>
        </w:rPr>
        <w:t>330</w:t>
      </w:r>
      <w:r w:rsidRPr="00E96CB3">
        <w:rPr>
          <w:rFonts w:ascii="Times New Roman" w:eastAsiaTheme="minorEastAsia" w:hAnsi="Times New Roman"/>
          <w:color w:val="000000"/>
          <w:sz w:val="24"/>
          <w:szCs w:val="24"/>
        </w:rPr>
        <w:t>天。根据《港口工程环境保护设计规范》（</w:t>
      </w:r>
      <w:r w:rsidRPr="00E96CB3">
        <w:rPr>
          <w:rFonts w:ascii="Times New Roman" w:eastAsiaTheme="minorEastAsia" w:hAnsi="Times New Roman"/>
          <w:color w:val="000000"/>
          <w:sz w:val="24"/>
          <w:szCs w:val="24"/>
        </w:rPr>
        <w:t>JTS149-1-2007</w:t>
      </w:r>
      <w:r w:rsidRPr="00E96CB3">
        <w:rPr>
          <w:rFonts w:ascii="Times New Roman" w:eastAsiaTheme="minorEastAsia" w:hAnsi="Times New Roman"/>
          <w:color w:val="000000"/>
          <w:sz w:val="24"/>
          <w:szCs w:val="24"/>
        </w:rPr>
        <w:t>）（中华人民共和国交通部发布）的相关资料及本项目可研中到港代表船型、到港次数，估算本项目全年含油污水发生量为</w:t>
      </w:r>
      <w:r w:rsidR="0035541C" w:rsidRPr="00E96CB3">
        <w:rPr>
          <w:rFonts w:ascii="Times New Roman" w:eastAsiaTheme="minorEastAsia" w:hAnsi="Times New Roman"/>
          <w:color w:val="000000"/>
          <w:sz w:val="24"/>
          <w:szCs w:val="24"/>
        </w:rPr>
        <w:t>1113.42</w:t>
      </w:r>
      <w:r w:rsidRPr="00E96CB3">
        <w:rPr>
          <w:rFonts w:ascii="Times New Roman" w:eastAsiaTheme="minorEastAsia" w:hAnsi="Times New Roman"/>
          <w:color w:val="000000"/>
          <w:sz w:val="24"/>
          <w:szCs w:val="24"/>
        </w:rPr>
        <w:t>t/a</w:t>
      </w:r>
      <w:r w:rsidRPr="00E96CB3">
        <w:rPr>
          <w:rFonts w:ascii="Times New Roman" w:eastAsiaTheme="minorEastAsia" w:hAnsi="Times New Roman"/>
          <w:color w:val="000000"/>
          <w:sz w:val="24"/>
          <w:szCs w:val="24"/>
        </w:rPr>
        <w:t>，舱底含油污水的平均含油浓度为</w:t>
      </w:r>
      <w:r w:rsidRPr="00E96CB3">
        <w:rPr>
          <w:rFonts w:ascii="Times New Roman" w:eastAsiaTheme="minorEastAsia" w:hAnsi="Times New Roman"/>
          <w:color w:val="000000"/>
          <w:sz w:val="24"/>
          <w:szCs w:val="24"/>
        </w:rPr>
        <w:t>5000mg/L</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COD</w:t>
      </w:r>
      <w:r w:rsidRPr="00E96CB3">
        <w:rPr>
          <w:rFonts w:ascii="Times New Roman" w:eastAsiaTheme="minorEastAsia" w:hAnsi="Times New Roman"/>
          <w:color w:val="000000"/>
          <w:sz w:val="24"/>
          <w:szCs w:val="24"/>
        </w:rPr>
        <w:t>浓度约为</w:t>
      </w:r>
      <w:r w:rsidRPr="00E96CB3">
        <w:rPr>
          <w:rFonts w:ascii="Times New Roman" w:eastAsiaTheme="minorEastAsia" w:hAnsi="Times New Roman"/>
          <w:color w:val="000000"/>
          <w:sz w:val="24"/>
          <w:szCs w:val="24"/>
        </w:rPr>
        <w:t>400mg/L</w:t>
      </w:r>
      <w:r w:rsidRPr="00E96CB3">
        <w:rPr>
          <w:rFonts w:ascii="Times New Roman" w:eastAsiaTheme="minorEastAsia" w:hAnsi="Times New Roman"/>
          <w:color w:val="000000"/>
          <w:sz w:val="24"/>
          <w:szCs w:val="24"/>
        </w:rPr>
        <w:t>。</w:t>
      </w:r>
    </w:p>
    <w:p w14:paraId="033A2D31" w14:textId="684200A8" w:rsidR="00D422CF" w:rsidRPr="00E96CB3" w:rsidRDefault="00D422CF" w:rsidP="00344D49">
      <w:pPr>
        <w:tabs>
          <w:tab w:val="num" w:pos="900"/>
        </w:tabs>
        <w:adjustRightInd w:val="0"/>
        <w:snapToGrid w:val="0"/>
        <w:spacing w:line="276" w:lineRule="auto"/>
        <w:ind w:firstLineChars="200" w:firstLine="482"/>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sz w:val="24"/>
          <w:szCs w:val="24"/>
          <w:lang w:val="x-none"/>
        </w:rPr>
        <w:t>3.3</w:t>
      </w:r>
      <w:r w:rsidRPr="00E96CB3">
        <w:rPr>
          <w:rFonts w:ascii="Times New Roman" w:eastAsiaTheme="minorEastAsia" w:hAnsi="Times New Roman"/>
          <w:b/>
          <w:sz w:val="24"/>
          <w:szCs w:val="24"/>
          <w:lang w:val="x-none" w:eastAsia="x-none"/>
        </w:rPr>
        <w:t>-</w:t>
      </w:r>
      <w:r w:rsidR="002C67E1">
        <w:rPr>
          <w:rFonts w:ascii="Times New Roman" w:eastAsiaTheme="minorEastAsia" w:hAnsi="Times New Roman"/>
          <w:b/>
          <w:sz w:val="24"/>
          <w:szCs w:val="24"/>
          <w:lang w:val="x-none"/>
        </w:rPr>
        <w:t>11</w:t>
      </w:r>
      <w:r w:rsidRPr="00E96CB3">
        <w:rPr>
          <w:rFonts w:ascii="Times New Roman" w:eastAsiaTheme="minorEastAsia" w:hAnsi="Times New Roman"/>
          <w:b/>
          <w:color w:val="000000"/>
          <w:sz w:val="24"/>
          <w:szCs w:val="24"/>
        </w:rPr>
        <w:t xml:space="preserve"> </w:t>
      </w:r>
      <w:r w:rsidR="00344D49"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到港船舶舱底油污水发生表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68"/>
        <w:gridCol w:w="1446"/>
        <w:gridCol w:w="1583"/>
        <w:gridCol w:w="1408"/>
        <w:gridCol w:w="1524"/>
        <w:gridCol w:w="1311"/>
      </w:tblGrid>
      <w:tr w:rsidR="00D422CF" w:rsidRPr="00E96CB3" w14:paraId="05A7B355" w14:textId="77777777" w:rsidTr="00344D49">
        <w:trPr>
          <w:trHeight w:val="340"/>
        </w:trPr>
        <w:tc>
          <w:tcPr>
            <w:tcW w:w="1817" w:type="dxa"/>
            <w:shd w:val="clear" w:color="auto" w:fill="auto"/>
            <w:noWrap/>
            <w:vAlign w:val="center"/>
            <w:hideMark/>
          </w:tcPr>
          <w:p w14:paraId="69E472A9"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船舶载重（</w:t>
            </w:r>
            <w:r w:rsidRPr="00E96CB3">
              <w:rPr>
                <w:rFonts w:ascii="Times New Roman" w:eastAsiaTheme="minorEastAsia" w:hAnsi="Times New Roman"/>
                <w:b/>
                <w:color w:val="000000"/>
                <w:kern w:val="0"/>
                <w:sz w:val="22"/>
                <w:szCs w:val="22"/>
              </w:rPr>
              <w:t>t</w:t>
            </w:r>
            <w:r w:rsidRPr="00E96CB3">
              <w:rPr>
                <w:rFonts w:ascii="Times New Roman" w:eastAsiaTheme="minorEastAsia" w:hAnsi="Times New Roman"/>
                <w:b/>
                <w:color w:val="000000"/>
                <w:kern w:val="0"/>
                <w:sz w:val="22"/>
                <w:szCs w:val="22"/>
              </w:rPr>
              <w:t>）</w:t>
            </w:r>
          </w:p>
        </w:tc>
        <w:tc>
          <w:tcPr>
            <w:tcW w:w="1485" w:type="dxa"/>
            <w:shd w:val="clear" w:color="auto" w:fill="auto"/>
            <w:vAlign w:val="center"/>
            <w:hideMark/>
          </w:tcPr>
          <w:p w14:paraId="7C0FB0A2"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日到港次数</w:t>
            </w:r>
          </w:p>
        </w:tc>
        <w:tc>
          <w:tcPr>
            <w:tcW w:w="1626" w:type="dxa"/>
            <w:shd w:val="clear" w:color="auto" w:fill="auto"/>
            <w:noWrap/>
            <w:vAlign w:val="center"/>
            <w:hideMark/>
          </w:tcPr>
          <w:p w14:paraId="00F835A2"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油污水产生量（</w:t>
            </w:r>
            <w:r w:rsidRPr="00E96CB3">
              <w:rPr>
                <w:rFonts w:ascii="Times New Roman" w:eastAsiaTheme="minorEastAsia" w:hAnsi="Times New Roman"/>
                <w:b/>
                <w:color w:val="000000"/>
                <w:kern w:val="0"/>
                <w:sz w:val="22"/>
                <w:szCs w:val="22"/>
              </w:rPr>
              <w:t>t/d·</w:t>
            </w:r>
            <w:r w:rsidRPr="00E96CB3">
              <w:rPr>
                <w:rFonts w:ascii="Times New Roman" w:eastAsiaTheme="minorEastAsia" w:hAnsi="Times New Roman"/>
                <w:b/>
                <w:color w:val="000000"/>
                <w:kern w:val="0"/>
                <w:sz w:val="22"/>
                <w:szCs w:val="22"/>
              </w:rPr>
              <w:t>艘）</w:t>
            </w:r>
          </w:p>
        </w:tc>
        <w:tc>
          <w:tcPr>
            <w:tcW w:w="1446" w:type="dxa"/>
            <w:shd w:val="clear" w:color="auto" w:fill="auto"/>
            <w:vAlign w:val="center"/>
            <w:hideMark/>
          </w:tcPr>
          <w:p w14:paraId="4D2E4837"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油污水产生量</w:t>
            </w:r>
          </w:p>
        </w:tc>
        <w:tc>
          <w:tcPr>
            <w:tcW w:w="1566" w:type="dxa"/>
            <w:shd w:val="clear" w:color="auto" w:fill="auto"/>
            <w:vAlign w:val="center"/>
            <w:hideMark/>
          </w:tcPr>
          <w:p w14:paraId="039540F3"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石油类浓度（</w:t>
            </w:r>
            <w:r w:rsidRPr="00E96CB3">
              <w:rPr>
                <w:rFonts w:ascii="Times New Roman" w:eastAsiaTheme="minorEastAsia" w:hAnsi="Times New Roman"/>
                <w:b/>
                <w:color w:val="000000"/>
                <w:kern w:val="0"/>
                <w:sz w:val="22"/>
                <w:szCs w:val="22"/>
              </w:rPr>
              <w:t>mg/L</w:t>
            </w:r>
            <w:r w:rsidRPr="00E96CB3">
              <w:rPr>
                <w:rFonts w:ascii="Times New Roman" w:eastAsiaTheme="minorEastAsia" w:hAnsi="Times New Roman"/>
                <w:b/>
                <w:color w:val="000000"/>
                <w:kern w:val="0"/>
                <w:sz w:val="22"/>
                <w:szCs w:val="22"/>
              </w:rPr>
              <w:t>）</w:t>
            </w:r>
          </w:p>
        </w:tc>
        <w:tc>
          <w:tcPr>
            <w:tcW w:w="1346" w:type="dxa"/>
            <w:shd w:val="clear" w:color="auto" w:fill="auto"/>
            <w:noWrap/>
            <w:vAlign w:val="center"/>
            <w:hideMark/>
          </w:tcPr>
          <w:p w14:paraId="0FE9567D"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COD</w:t>
            </w:r>
            <w:r w:rsidRPr="00E96CB3">
              <w:rPr>
                <w:rFonts w:ascii="Times New Roman" w:eastAsiaTheme="minorEastAsia" w:hAnsi="Times New Roman"/>
                <w:b/>
                <w:color w:val="000000"/>
                <w:kern w:val="0"/>
                <w:sz w:val="22"/>
                <w:szCs w:val="22"/>
              </w:rPr>
              <w:t>浓度（</w:t>
            </w:r>
            <w:r w:rsidRPr="00E96CB3">
              <w:rPr>
                <w:rFonts w:ascii="Times New Roman" w:eastAsiaTheme="minorEastAsia" w:hAnsi="Times New Roman"/>
                <w:b/>
                <w:color w:val="000000"/>
                <w:kern w:val="0"/>
                <w:sz w:val="22"/>
                <w:szCs w:val="22"/>
              </w:rPr>
              <w:t>mg/L</w:t>
            </w:r>
            <w:r w:rsidRPr="00E96CB3">
              <w:rPr>
                <w:rFonts w:ascii="Times New Roman" w:eastAsiaTheme="minorEastAsia" w:hAnsi="Times New Roman"/>
                <w:b/>
                <w:color w:val="000000"/>
                <w:kern w:val="0"/>
                <w:sz w:val="22"/>
                <w:szCs w:val="22"/>
              </w:rPr>
              <w:t>）</w:t>
            </w:r>
          </w:p>
        </w:tc>
      </w:tr>
      <w:tr w:rsidR="00D422CF" w:rsidRPr="00E96CB3" w14:paraId="12CF806B" w14:textId="77777777" w:rsidTr="00344D49">
        <w:trPr>
          <w:trHeight w:val="340"/>
        </w:trPr>
        <w:tc>
          <w:tcPr>
            <w:tcW w:w="1817" w:type="dxa"/>
            <w:shd w:val="clear" w:color="auto" w:fill="auto"/>
            <w:noWrap/>
            <w:vAlign w:val="center"/>
            <w:hideMark/>
          </w:tcPr>
          <w:p w14:paraId="0D978705"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5000</w:t>
            </w:r>
          </w:p>
        </w:tc>
        <w:tc>
          <w:tcPr>
            <w:tcW w:w="1485" w:type="dxa"/>
            <w:shd w:val="clear" w:color="auto" w:fill="auto"/>
            <w:noWrap/>
            <w:vAlign w:val="center"/>
            <w:hideMark/>
          </w:tcPr>
          <w:p w14:paraId="092374B4"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1.6</w:t>
            </w:r>
          </w:p>
        </w:tc>
        <w:tc>
          <w:tcPr>
            <w:tcW w:w="1626" w:type="dxa"/>
            <w:shd w:val="clear" w:color="auto" w:fill="auto"/>
            <w:noWrap/>
            <w:vAlign w:val="center"/>
            <w:hideMark/>
          </w:tcPr>
          <w:p w14:paraId="3040E579"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1.4</w:t>
            </w:r>
          </w:p>
        </w:tc>
        <w:tc>
          <w:tcPr>
            <w:tcW w:w="1446" w:type="dxa"/>
            <w:shd w:val="clear" w:color="auto" w:fill="auto"/>
            <w:noWrap/>
            <w:vAlign w:val="center"/>
            <w:hideMark/>
          </w:tcPr>
          <w:p w14:paraId="44B022C1"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2.24 t/d</w:t>
            </w:r>
          </w:p>
        </w:tc>
        <w:tc>
          <w:tcPr>
            <w:tcW w:w="1566" w:type="dxa"/>
            <w:shd w:val="clear" w:color="auto" w:fill="auto"/>
            <w:noWrap/>
            <w:vAlign w:val="center"/>
            <w:hideMark/>
          </w:tcPr>
          <w:p w14:paraId="3432311D"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5000</w:t>
            </w:r>
          </w:p>
        </w:tc>
        <w:tc>
          <w:tcPr>
            <w:tcW w:w="1346" w:type="dxa"/>
            <w:shd w:val="clear" w:color="auto" w:fill="auto"/>
            <w:noWrap/>
            <w:vAlign w:val="center"/>
            <w:hideMark/>
          </w:tcPr>
          <w:p w14:paraId="0492E7B3"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400</w:t>
            </w:r>
          </w:p>
        </w:tc>
      </w:tr>
      <w:tr w:rsidR="00D422CF" w:rsidRPr="00E96CB3" w14:paraId="08378B78" w14:textId="77777777" w:rsidTr="00344D49">
        <w:trPr>
          <w:trHeight w:val="340"/>
        </w:trPr>
        <w:tc>
          <w:tcPr>
            <w:tcW w:w="1817" w:type="dxa"/>
            <w:shd w:val="clear" w:color="auto" w:fill="auto"/>
            <w:noWrap/>
            <w:vAlign w:val="center"/>
            <w:hideMark/>
          </w:tcPr>
          <w:p w14:paraId="3D7E39CD"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3000</w:t>
            </w:r>
          </w:p>
        </w:tc>
        <w:tc>
          <w:tcPr>
            <w:tcW w:w="1485" w:type="dxa"/>
            <w:shd w:val="clear" w:color="auto" w:fill="auto"/>
            <w:noWrap/>
            <w:vAlign w:val="center"/>
            <w:hideMark/>
          </w:tcPr>
          <w:p w14:paraId="2E7C3867"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1.4</w:t>
            </w:r>
          </w:p>
        </w:tc>
        <w:tc>
          <w:tcPr>
            <w:tcW w:w="1626" w:type="dxa"/>
            <w:shd w:val="clear" w:color="auto" w:fill="auto"/>
            <w:noWrap/>
            <w:vAlign w:val="center"/>
            <w:hideMark/>
          </w:tcPr>
          <w:p w14:paraId="6E8C9378"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0.81</w:t>
            </w:r>
          </w:p>
        </w:tc>
        <w:tc>
          <w:tcPr>
            <w:tcW w:w="1446" w:type="dxa"/>
            <w:shd w:val="clear" w:color="auto" w:fill="auto"/>
            <w:noWrap/>
            <w:vAlign w:val="center"/>
            <w:hideMark/>
          </w:tcPr>
          <w:p w14:paraId="22024A72"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1.134t/d</w:t>
            </w:r>
          </w:p>
        </w:tc>
        <w:tc>
          <w:tcPr>
            <w:tcW w:w="1566" w:type="dxa"/>
            <w:shd w:val="clear" w:color="auto" w:fill="auto"/>
            <w:noWrap/>
            <w:vAlign w:val="center"/>
            <w:hideMark/>
          </w:tcPr>
          <w:p w14:paraId="4CEEC7F6"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5000</w:t>
            </w:r>
          </w:p>
        </w:tc>
        <w:tc>
          <w:tcPr>
            <w:tcW w:w="1346" w:type="dxa"/>
            <w:shd w:val="clear" w:color="auto" w:fill="auto"/>
            <w:noWrap/>
            <w:vAlign w:val="center"/>
            <w:hideMark/>
          </w:tcPr>
          <w:p w14:paraId="7F7A0C51"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400</w:t>
            </w:r>
          </w:p>
        </w:tc>
      </w:tr>
      <w:tr w:rsidR="00D422CF" w:rsidRPr="00E96CB3" w14:paraId="0F21CE9F" w14:textId="77777777" w:rsidTr="00344D49">
        <w:trPr>
          <w:trHeight w:val="340"/>
        </w:trPr>
        <w:tc>
          <w:tcPr>
            <w:tcW w:w="1817" w:type="dxa"/>
            <w:shd w:val="clear" w:color="auto" w:fill="auto"/>
            <w:noWrap/>
            <w:vAlign w:val="center"/>
            <w:hideMark/>
          </w:tcPr>
          <w:p w14:paraId="55EE40CD"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合计</w:t>
            </w:r>
          </w:p>
        </w:tc>
        <w:tc>
          <w:tcPr>
            <w:tcW w:w="1485" w:type="dxa"/>
            <w:shd w:val="clear" w:color="auto" w:fill="auto"/>
            <w:noWrap/>
            <w:vAlign w:val="center"/>
            <w:hideMark/>
          </w:tcPr>
          <w:p w14:paraId="3038D9E1"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3</w:t>
            </w:r>
          </w:p>
        </w:tc>
        <w:tc>
          <w:tcPr>
            <w:tcW w:w="1626" w:type="dxa"/>
            <w:shd w:val="clear" w:color="auto" w:fill="auto"/>
            <w:noWrap/>
            <w:vAlign w:val="center"/>
            <w:hideMark/>
          </w:tcPr>
          <w:p w14:paraId="100B6BAD"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2.21</w:t>
            </w:r>
          </w:p>
        </w:tc>
        <w:tc>
          <w:tcPr>
            <w:tcW w:w="1446" w:type="dxa"/>
            <w:shd w:val="clear" w:color="auto" w:fill="auto"/>
            <w:noWrap/>
            <w:vAlign w:val="center"/>
            <w:hideMark/>
          </w:tcPr>
          <w:p w14:paraId="212E84A5"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1113.42t/a</w:t>
            </w:r>
          </w:p>
        </w:tc>
        <w:tc>
          <w:tcPr>
            <w:tcW w:w="1566" w:type="dxa"/>
            <w:shd w:val="clear" w:color="auto" w:fill="auto"/>
            <w:noWrap/>
            <w:vAlign w:val="center"/>
            <w:hideMark/>
          </w:tcPr>
          <w:p w14:paraId="10A37BA5"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5.5671 t/a</w:t>
            </w:r>
          </w:p>
        </w:tc>
        <w:tc>
          <w:tcPr>
            <w:tcW w:w="1346" w:type="dxa"/>
            <w:shd w:val="clear" w:color="auto" w:fill="auto"/>
            <w:noWrap/>
            <w:vAlign w:val="center"/>
            <w:hideMark/>
          </w:tcPr>
          <w:p w14:paraId="6ACB2A47"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0.4454 t/a</w:t>
            </w:r>
          </w:p>
        </w:tc>
      </w:tr>
    </w:tbl>
    <w:p w14:paraId="563FBE1B" w14:textId="77777777" w:rsidR="00344D49" w:rsidRPr="00E96CB3" w:rsidRDefault="00344D49"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p>
    <w:p w14:paraId="1F0061BC" w14:textId="3E39228D" w:rsidR="00D422CF" w:rsidRPr="00E96CB3" w:rsidRDefault="00344D49"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宋体" w:hAnsi="宋体" w:cs="宋体" w:hint="eastAsia"/>
          <w:color w:val="000000"/>
          <w:sz w:val="24"/>
          <w:szCs w:val="24"/>
        </w:rPr>
        <w:t>⑵</w:t>
      </w:r>
      <w:r w:rsidRPr="00E96CB3">
        <w:rPr>
          <w:rFonts w:ascii="Times New Roman" w:eastAsiaTheme="minorEastAsia" w:hAnsi="Times New Roman"/>
          <w:color w:val="000000"/>
          <w:sz w:val="24"/>
          <w:szCs w:val="24"/>
        </w:rPr>
        <w:t xml:space="preserve"> </w:t>
      </w:r>
      <w:r w:rsidR="00D422CF" w:rsidRPr="00E96CB3">
        <w:rPr>
          <w:rFonts w:ascii="Times New Roman" w:eastAsiaTheme="minorEastAsia" w:hAnsi="Times New Roman"/>
          <w:color w:val="000000"/>
          <w:sz w:val="24"/>
          <w:szCs w:val="24"/>
        </w:rPr>
        <w:t>船舶生活废水</w:t>
      </w:r>
    </w:p>
    <w:p w14:paraId="6CB23712" w14:textId="1FC0541D" w:rsidR="00D422CF" w:rsidRPr="00E96CB3" w:rsidRDefault="00D422CF"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themeColor="text1"/>
          <w:sz w:val="24"/>
          <w:szCs w:val="24"/>
        </w:rPr>
        <w:t>到港船舶的船员以</w:t>
      </w:r>
      <w:r w:rsidRPr="00E96CB3">
        <w:rPr>
          <w:rFonts w:ascii="Times New Roman" w:eastAsiaTheme="minorEastAsia" w:hAnsi="Times New Roman"/>
          <w:color w:val="000000" w:themeColor="text1"/>
          <w:sz w:val="24"/>
          <w:szCs w:val="24"/>
        </w:rPr>
        <w:t>6</w:t>
      </w:r>
      <w:r w:rsidRPr="00E96CB3">
        <w:rPr>
          <w:rFonts w:ascii="Times New Roman" w:eastAsiaTheme="minorEastAsia" w:hAnsi="Times New Roman"/>
          <w:color w:val="000000" w:themeColor="text1"/>
          <w:sz w:val="24"/>
          <w:szCs w:val="24"/>
        </w:rPr>
        <w:t>人</w:t>
      </w:r>
      <w:r w:rsidRPr="00E96CB3">
        <w:rPr>
          <w:rFonts w:ascii="Times New Roman" w:eastAsiaTheme="minorEastAsia" w:hAnsi="Times New Roman"/>
          <w:color w:val="000000" w:themeColor="text1"/>
          <w:sz w:val="24"/>
          <w:szCs w:val="24"/>
        </w:rPr>
        <w:t>/</w:t>
      </w:r>
      <w:r w:rsidRPr="00E96CB3">
        <w:rPr>
          <w:rFonts w:ascii="Times New Roman" w:eastAsiaTheme="minorEastAsia" w:hAnsi="Times New Roman"/>
          <w:color w:val="000000" w:themeColor="text1"/>
          <w:sz w:val="24"/>
          <w:szCs w:val="24"/>
        </w:rPr>
        <w:t>艘估算，用水量按</w:t>
      </w:r>
      <w:r w:rsidRPr="00E96CB3">
        <w:rPr>
          <w:rFonts w:ascii="Times New Roman" w:eastAsiaTheme="minorEastAsia" w:hAnsi="Times New Roman"/>
          <w:color w:val="000000" w:themeColor="text1"/>
          <w:sz w:val="24"/>
          <w:szCs w:val="24"/>
        </w:rPr>
        <w:t>150L/</w:t>
      </w:r>
      <w:r w:rsidRPr="00E96CB3">
        <w:rPr>
          <w:rFonts w:ascii="Times New Roman" w:eastAsiaTheme="minorEastAsia" w:hAnsi="Times New Roman"/>
          <w:color w:val="000000" w:themeColor="text1"/>
          <w:sz w:val="24"/>
          <w:szCs w:val="24"/>
        </w:rPr>
        <w:t>人</w:t>
      </w:r>
      <w:r w:rsidRPr="00E96CB3">
        <w:rPr>
          <w:rFonts w:ascii="Times New Roman" w:eastAsiaTheme="minorEastAsia" w:hAnsi="Times New Roman"/>
          <w:color w:val="000000" w:themeColor="text1"/>
          <w:sz w:val="24"/>
          <w:szCs w:val="24"/>
        </w:rPr>
        <w:t>·d</w:t>
      </w:r>
      <w:r w:rsidRPr="00E96CB3">
        <w:rPr>
          <w:rFonts w:ascii="Times New Roman" w:eastAsiaTheme="minorEastAsia" w:hAnsi="Times New Roman"/>
          <w:color w:val="000000" w:themeColor="text1"/>
          <w:sz w:val="24"/>
          <w:szCs w:val="24"/>
        </w:rPr>
        <w:t>，</w:t>
      </w:r>
      <w:r w:rsidR="00344D49" w:rsidRPr="00E96CB3">
        <w:rPr>
          <w:rFonts w:ascii="Times New Roman" w:eastAsiaTheme="minorEastAsia" w:hAnsi="Times New Roman"/>
          <w:color w:val="000000" w:themeColor="text1"/>
          <w:sz w:val="24"/>
          <w:szCs w:val="24"/>
        </w:rPr>
        <w:t>按日到港</w:t>
      </w:r>
      <w:r w:rsidR="00344D49" w:rsidRPr="00E96CB3">
        <w:rPr>
          <w:rFonts w:ascii="Times New Roman" w:eastAsiaTheme="minorEastAsia" w:hAnsi="Times New Roman"/>
          <w:color w:val="000000" w:themeColor="text1"/>
          <w:sz w:val="24"/>
          <w:szCs w:val="24"/>
        </w:rPr>
        <w:t>3</w:t>
      </w:r>
      <w:r w:rsidR="00344D49" w:rsidRPr="00E96CB3">
        <w:rPr>
          <w:rFonts w:ascii="Times New Roman" w:eastAsiaTheme="minorEastAsia" w:hAnsi="Times New Roman"/>
          <w:color w:val="000000" w:themeColor="text1"/>
          <w:sz w:val="24"/>
          <w:szCs w:val="24"/>
        </w:rPr>
        <w:t>艘船计算，</w:t>
      </w:r>
      <w:r w:rsidRPr="00E96CB3">
        <w:rPr>
          <w:rFonts w:ascii="Times New Roman" w:eastAsiaTheme="minorEastAsia" w:hAnsi="Times New Roman"/>
          <w:color w:val="000000" w:themeColor="text1"/>
          <w:sz w:val="24"/>
          <w:szCs w:val="24"/>
        </w:rPr>
        <w:t>则船舶生活用水量为</w:t>
      </w:r>
      <w:r w:rsidRPr="00E96CB3">
        <w:rPr>
          <w:rFonts w:ascii="Times New Roman" w:eastAsiaTheme="minorEastAsia" w:hAnsi="Times New Roman"/>
          <w:color w:val="000000" w:themeColor="text1"/>
          <w:sz w:val="24"/>
          <w:szCs w:val="24"/>
        </w:rPr>
        <w:t>2.7m</w:t>
      </w:r>
      <w:r w:rsidRPr="00E96CB3">
        <w:rPr>
          <w:rFonts w:ascii="Times New Roman" w:eastAsiaTheme="minorEastAsia" w:hAnsi="Times New Roman"/>
          <w:color w:val="000000" w:themeColor="text1"/>
          <w:sz w:val="24"/>
          <w:szCs w:val="24"/>
          <w:vertAlign w:val="superscript"/>
        </w:rPr>
        <w:t>3</w:t>
      </w:r>
      <w:r w:rsidRPr="00E96CB3">
        <w:rPr>
          <w:rFonts w:ascii="Times New Roman" w:eastAsiaTheme="minorEastAsia" w:hAnsi="Times New Roman"/>
          <w:color w:val="000000" w:themeColor="text1"/>
          <w:sz w:val="24"/>
          <w:szCs w:val="24"/>
        </w:rPr>
        <w:t>/d</w:t>
      </w:r>
      <w:r w:rsidRPr="00E96CB3">
        <w:rPr>
          <w:rFonts w:ascii="Times New Roman" w:eastAsiaTheme="minorEastAsia" w:hAnsi="Times New Roman"/>
          <w:color w:val="000000" w:themeColor="text1"/>
          <w:sz w:val="24"/>
          <w:szCs w:val="24"/>
        </w:rPr>
        <w:t>，</w:t>
      </w:r>
      <w:r w:rsidRPr="00E96CB3">
        <w:rPr>
          <w:rFonts w:ascii="Times New Roman" w:eastAsiaTheme="minorEastAsia" w:hAnsi="Times New Roman"/>
          <w:color w:val="000000" w:themeColor="text1"/>
          <w:sz w:val="24"/>
          <w:szCs w:val="24"/>
        </w:rPr>
        <w:t>891m</w:t>
      </w:r>
      <w:r w:rsidRPr="00E96CB3">
        <w:rPr>
          <w:rFonts w:ascii="Times New Roman" w:eastAsiaTheme="minorEastAsia" w:hAnsi="Times New Roman"/>
          <w:color w:val="000000" w:themeColor="text1"/>
          <w:sz w:val="24"/>
          <w:szCs w:val="24"/>
          <w:vertAlign w:val="superscript"/>
        </w:rPr>
        <w:t>3</w:t>
      </w:r>
      <w:r w:rsidRPr="00E96CB3">
        <w:rPr>
          <w:rFonts w:ascii="Times New Roman" w:eastAsiaTheme="minorEastAsia" w:hAnsi="Times New Roman"/>
          <w:color w:val="000000" w:themeColor="text1"/>
          <w:sz w:val="24"/>
          <w:szCs w:val="24"/>
        </w:rPr>
        <w:t>/a</w:t>
      </w:r>
      <w:r w:rsidRPr="00E96CB3">
        <w:rPr>
          <w:rFonts w:ascii="Times New Roman" w:eastAsiaTheme="minorEastAsia" w:hAnsi="Times New Roman"/>
          <w:color w:val="000000" w:themeColor="text1"/>
          <w:sz w:val="24"/>
          <w:szCs w:val="24"/>
        </w:rPr>
        <w:t>。</w:t>
      </w:r>
      <w:r w:rsidRPr="00E96CB3">
        <w:rPr>
          <w:rFonts w:ascii="Times New Roman" w:eastAsiaTheme="minorEastAsia" w:hAnsi="Times New Roman"/>
          <w:color w:val="000000"/>
          <w:sz w:val="24"/>
          <w:szCs w:val="24"/>
        </w:rPr>
        <w:t>生活污水排放量按用水量的</w:t>
      </w:r>
      <w:r w:rsidRPr="00E96CB3">
        <w:rPr>
          <w:rFonts w:ascii="Times New Roman" w:eastAsiaTheme="minorEastAsia" w:hAnsi="Times New Roman"/>
          <w:color w:val="000000"/>
          <w:sz w:val="24"/>
          <w:szCs w:val="24"/>
        </w:rPr>
        <w:t>80%</w:t>
      </w:r>
      <w:r w:rsidRPr="00E96CB3">
        <w:rPr>
          <w:rFonts w:ascii="Times New Roman" w:eastAsiaTheme="minorEastAsia" w:hAnsi="Times New Roman"/>
          <w:color w:val="000000"/>
          <w:sz w:val="24"/>
          <w:szCs w:val="24"/>
        </w:rPr>
        <w:t>计，则船舶生活污水的产生量为</w:t>
      </w:r>
      <w:r w:rsidRPr="00E96CB3">
        <w:rPr>
          <w:rFonts w:ascii="Times New Roman" w:eastAsiaTheme="minorEastAsia" w:hAnsi="Times New Roman"/>
          <w:color w:val="000000"/>
          <w:sz w:val="24"/>
          <w:szCs w:val="24"/>
        </w:rPr>
        <w:t>2.16m</w:t>
      </w:r>
      <w:r w:rsidRPr="00E96CB3">
        <w:rPr>
          <w:rFonts w:ascii="Times New Roman" w:eastAsiaTheme="minorEastAsia" w:hAnsi="Times New Roman"/>
          <w:color w:val="000000"/>
          <w:sz w:val="24"/>
          <w:szCs w:val="24"/>
          <w:vertAlign w:val="superscript"/>
        </w:rPr>
        <w:t>3</w:t>
      </w:r>
      <w:r w:rsidRPr="00E96CB3">
        <w:rPr>
          <w:rFonts w:ascii="Times New Roman" w:eastAsiaTheme="minorEastAsia" w:hAnsi="Times New Roman"/>
          <w:color w:val="000000"/>
          <w:sz w:val="24"/>
          <w:szCs w:val="24"/>
        </w:rPr>
        <w:t>/d</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712.8m</w:t>
      </w:r>
      <w:r w:rsidRPr="00E96CB3">
        <w:rPr>
          <w:rFonts w:ascii="Times New Roman" w:eastAsiaTheme="minorEastAsia" w:hAnsi="Times New Roman"/>
          <w:color w:val="000000"/>
          <w:sz w:val="24"/>
          <w:szCs w:val="24"/>
          <w:vertAlign w:val="superscript"/>
        </w:rPr>
        <w:t>3</w:t>
      </w:r>
      <w:r w:rsidRPr="00E96CB3">
        <w:rPr>
          <w:rFonts w:ascii="Times New Roman" w:eastAsiaTheme="minorEastAsia" w:hAnsi="Times New Roman"/>
          <w:color w:val="000000"/>
          <w:sz w:val="24"/>
          <w:szCs w:val="24"/>
        </w:rPr>
        <w:t>/a</w:t>
      </w:r>
      <w:r w:rsidRPr="00E96CB3">
        <w:rPr>
          <w:rFonts w:ascii="Times New Roman" w:eastAsiaTheme="minorEastAsia" w:hAnsi="Times New Roman"/>
          <w:color w:val="000000"/>
          <w:sz w:val="24"/>
          <w:szCs w:val="24"/>
        </w:rPr>
        <w:t>。污水中</w:t>
      </w:r>
      <w:r w:rsidRPr="00E96CB3">
        <w:rPr>
          <w:rFonts w:ascii="Times New Roman" w:eastAsiaTheme="minorEastAsia" w:hAnsi="Times New Roman"/>
          <w:color w:val="000000"/>
          <w:sz w:val="24"/>
          <w:szCs w:val="24"/>
        </w:rPr>
        <w:t>COD</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BOD</w:t>
      </w:r>
      <w:r w:rsidRPr="00E96CB3">
        <w:rPr>
          <w:rFonts w:ascii="Times New Roman" w:eastAsiaTheme="minorEastAsia" w:hAnsi="Times New Roman"/>
          <w:color w:val="000000"/>
          <w:sz w:val="24"/>
          <w:szCs w:val="24"/>
          <w:vertAlign w:val="subscript"/>
        </w:rPr>
        <w:t>5</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SS</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NH</w:t>
      </w:r>
      <w:r w:rsidRPr="00E96CB3">
        <w:rPr>
          <w:rFonts w:ascii="Times New Roman" w:eastAsiaTheme="minorEastAsia" w:hAnsi="Times New Roman"/>
          <w:color w:val="000000"/>
          <w:sz w:val="24"/>
          <w:szCs w:val="24"/>
          <w:vertAlign w:val="subscript"/>
        </w:rPr>
        <w:t>3</w:t>
      </w:r>
      <w:r w:rsidRPr="00E96CB3">
        <w:rPr>
          <w:rFonts w:ascii="Times New Roman" w:eastAsiaTheme="minorEastAsia" w:hAnsi="Times New Roman"/>
          <w:color w:val="000000"/>
          <w:sz w:val="24"/>
          <w:szCs w:val="24"/>
        </w:rPr>
        <w:t>-N</w:t>
      </w:r>
      <w:r w:rsidRPr="00E96CB3">
        <w:rPr>
          <w:rFonts w:ascii="Times New Roman" w:eastAsiaTheme="minorEastAsia" w:hAnsi="Times New Roman"/>
          <w:color w:val="000000"/>
          <w:sz w:val="24"/>
          <w:szCs w:val="24"/>
        </w:rPr>
        <w:t>浓度分别约为</w:t>
      </w:r>
      <w:r w:rsidRPr="00E96CB3">
        <w:rPr>
          <w:rFonts w:ascii="Times New Roman" w:eastAsiaTheme="minorEastAsia" w:hAnsi="Times New Roman"/>
          <w:color w:val="000000"/>
          <w:sz w:val="24"/>
          <w:szCs w:val="24"/>
        </w:rPr>
        <w:lastRenderedPageBreak/>
        <w:t>350mg/L</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250mg/L</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SS300mg/L</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40mg/L</w:t>
      </w:r>
      <w:r w:rsidRPr="00E96CB3">
        <w:rPr>
          <w:rFonts w:ascii="Times New Roman" w:eastAsiaTheme="minorEastAsia" w:hAnsi="Times New Roman"/>
          <w:color w:val="000000"/>
          <w:sz w:val="24"/>
          <w:szCs w:val="24"/>
        </w:rPr>
        <w:t>。船舶生活污水污染源强见表</w:t>
      </w:r>
      <w:r w:rsidR="00344D49" w:rsidRPr="00E96CB3">
        <w:rPr>
          <w:rFonts w:ascii="Times New Roman" w:eastAsiaTheme="minorEastAsia" w:hAnsi="Times New Roman"/>
          <w:color w:val="000000"/>
          <w:sz w:val="24"/>
          <w:szCs w:val="24"/>
        </w:rPr>
        <w:t>3.3</w:t>
      </w:r>
      <w:r w:rsidRPr="00E96CB3">
        <w:rPr>
          <w:rFonts w:ascii="Times New Roman" w:eastAsiaTheme="minorEastAsia" w:hAnsi="Times New Roman"/>
          <w:color w:val="000000"/>
          <w:sz w:val="24"/>
          <w:szCs w:val="24"/>
        </w:rPr>
        <w:t>-1</w:t>
      </w:r>
      <w:r w:rsidR="002C67E1">
        <w:rPr>
          <w:rFonts w:ascii="Times New Roman" w:eastAsiaTheme="minorEastAsia" w:hAnsi="Times New Roman"/>
          <w:color w:val="000000"/>
          <w:sz w:val="24"/>
          <w:szCs w:val="24"/>
        </w:rPr>
        <w:t>2</w:t>
      </w:r>
      <w:r w:rsidRPr="00E96CB3">
        <w:rPr>
          <w:rFonts w:ascii="Times New Roman" w:eastAsiaTheme="minorEastAsia" w:hAnsi="Times New Roman"/>
          <w:color w:val="000000"/>
          <w:sz w:val="24"/>
          <w:szCs w:val="24"/>
        </w:rPr>
        <w:t>。</w:t>
      </w:r>
    </w:p>
    <w:p w14:paraId="0BF79C36" w14:textId="3862E93F" w:rsidR="00D422CF" w:rsidRPr="00E96CB3" w:rsidRDefault="00D422CF" w:rsidP="00344D49">
      <w:pPr>
        <w:tabs>
          <w:tab w:val="num" w:pos="900"/>
        </w:tabs>
        <w:adjustRightInd w:val="0"/>
        <w:snapToGrid w:val="0"/>
        <w:spacing w:line="276" w:lineRule="auto"/>
        <w:ind w:firstLineChars="200" w:firstLine="482"/>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sz w:val="24"/>
          <w:szCs w:val="24"/>
          <w:lang w:val="x-none"/>
        </w:rPr>
        <w:t>3.3</w:t>
      </w:r>
      <w:r w:rsidRPr="00E96CB3">
        <w:rPr>
          <w:rFonts w:ascii="Times New Roman" w:eastAsiaTheme="minorEastAsia" w:hAnsi="Times New Roman"/>
          <w:b/>
          <w:sz w:val="24"/>
          <w:szCs w:val="24"/>
          <w:lang w:val="x-none" w:eastAsia="x-none"/>
        </w:rPr>
        <w:t>-</w:t>
      </w:r>
      <w:r w:rsidR="00344D49" w:rsidRPr="00E96CB3">
        <w:rPr>
          <w:rFonts w:ascii="Times New Roman" w:eastAsiaTheme="minorEastAsia" w:hAnsi="Times New Roman"/>
          <w:b/>
          <w:sz w:val="24"/>
          <w:szCs w:val="24"/>
          <w:lang w:val="x-none"/>
        </w:rPr>
        <w:t>1</w:t>
      </w:r>
      <w:r w:rsidR="002C67E1">
        <w:rPr>
          <w:rFonts w:ascii="Times New Roman" w:eastAsiaTheme="minorEastAsia" w:hAnsi="Times New Roman"/>
          <w:b/>
          <w:sz w:val="24"/>
          <w:szCs w:val="24"/>
          <w:lang w:val="x-none"/>
        </w:rPr>
        <w:t>2</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船舶生活污水产生源强</w:t>
      </w:r>
    </w:p>
    <w:tbl>
      <w:tblPr>
        <w:tblW w:w="5000" w:type="pct"/>
        <w:jc w:val="center"/>
        <w:tblCellMar>
          <w:left w:w="0" w:type="dxa"/>
          <w:right w:w="0" w:type="dxa"/>
        </w:tblCellMar>
        <w:tblLook w:val="04A0" w:firstRow="1" w:lastRow="0" w:firstColumn="1" w:lastColumn="0" w:noHBand="0" w:noVBand="1"/>
      </w:tblPr>
      <w:tblGrid>
        <w:gridCol w:w="895"/>
        <w:gridCol w:w="794"/>
        <w:gridCol w:w="666"/>
        <w:gridCol w:w="866"/>
        <w:gridCol w:w="681"/>
        <w:gridCol w:w="824"/>
        <w:gridCol w:w="680"/>
        <w:gridCol w:w="904"/>
        <w:gridCol w:w="696"/>
        <w:gridCol w:w="827"/>
        <w:gridCol w:w="1207"/>
      </w:tblGrid>
      <w:tr w:rsidR="00D422CF" w:rsidRPr="00E96CB3" w14:paraId="5E9AF925" w14:textId="77777777" w:rsidTr="00344D49">
        <w:trPr>
          <w:trHeight w:val="340"/>
          <w:jc w:val="center"/>
        </w:trPr>
        <w:tc>
          <w:tcPr>
            <w:tcW w:w="918" w:type="dxa"/>
            <w:vMerge w:val="restart"/>
            <w:tcBorders>
              <w:top w:val="single" w:sz="12" w:space="0" w:color="auto"/>
              <w:left w:val="single" w:sz="12" w:space="0" w:color="auto"/>
              <w:bottom w:val="single" w:sz="4" w:space="0" w:color="000000"/>
              <w:right w:val="single" w:sz="4" w:space="0" w:color="auto"/>
            </w:tcBorders>
            <w:shd w:val="clear" w:color="auto" w:fill="auto"/>
            <w:noWrap/>
            <w:vAlign w:val="center"/>
            <w:hideMark/>
          </w:tcPr>
          <w:p w14:paraId="35308209"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项目</w:t>
            </w:r>
          </w:p>
        </w:tc>
        <w:tc>
          <w:tcPr>
            <w:tcW w:w="816"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20F95283"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废水量</w:t>
            </w:r>
            <w:r w:rsidRPr="00E96CB3">
              <w:rPr>
                <w:rFonts w:ascii="Times New Roman" w:eastAsiaTheme="minorEastAsia" w:hAnsi="Times New Roman"/>
                <w:b/>
                <w:color w:val="000000"/>
                <w:kern w:val="0"/>
              </w:rPr>
              <w:t>t/a</w:t>
            </w:r>
          </w:p>
        </w:tc>
        <w:tc>
          <w:tcPr>
            <w:tcW w:w="1574" w:type="dxa"/>
            <w:gridSpan w:val="2"/>
            <w:tcBorders>
              <w:top w:val="single" w:sz="12" w:space="0" w:color="auto"/>
              <w:left w:val="nil"/>
              <w:bottom w:val="single" w:sz="4" w:space="0" w:color="auto"/>
              <w:right w:val="single" w:sz="4" w:space="0" w:color="auto"/>
            </w:tcBorders>
            <w:shd w:val="clear" w:color="auto" w:fill="auto"/>
            <w:noWrap/>
            <w:vAlign w:val="center"/>
            <w:hideMark/>
          </w:tcPr>
          <w:p w14:paraId="17DF2AC2"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COD</w:t>
            </w:r>
          </w:p>
        </w:tc>
        <w:tc>
          <w:tcPr>
            <w:tcW w:w="1546" w:type="dxa"/>
            <w:gridSpan w:val="2"/>
            <w:tcBorders>
              <w:top w:val="single" w:sz="12" w:space="0" w:color="auto"/>
              <w:left w:val="nil"/>
              <w:bottom w:val="single" w:sz="4" w:space="0" w:color="auto"/>
              <w:right w:val="single" w:sz="4" w:space="0" w:color="auto"/>
            </w:tcBorders>
            <w:shd w:val="clear" w:color="auto" w:fill="auto"/>
            <w:noWrap/>
            <w:vAlign w:val="center"/>
            <w:hideMark/>
          </w:tcPr>
          <w:p w14:paraId="67780CAC"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BOD</w:t>
            </w:r>
            <w:r w:rsidRPr="00E96CB3">
              <w:rPr>
                <w:rFonts w:ascii="Times New Roman" w:eastAsiaTheme="minorEastAsia" w:hAnsi="Times New Roman"/>
                <w:b/>
                <w:color w:val="000000"/>
                <w:kern w:val="0"/>
                <w:vertAlign w:val="subscript"/>
              </w:rPr>
              <w:t>5</w:t>
            </w:r>
          </w:p>
        </w:tc>
        <w:tc>
          <w:tcPr>
            <w:tcW w:w="1627" w:type="dxa"/>
            <w:gridSpan w:val="2"/>
            <w:tcBorders>
              <w:top w:val="single" w:sz="12" w:space="0" w:color="auto"/>
              <w:left w:val="nil"/>
              <w:bottom w:val="single" w:sz="4" w:space="0" w:color="auto"/>
              <w:right w:val="single" w:sz="4" w:space="0" w:color="auto"/>
            </w:tcBorders>
            <w:shd w:val="clear" w:color="auto" w:fill="auto"/>
            <w:noWrap/>
            <w:vAlign w:val="center"/>
            <w:hideMark/>
          </w:tcPr>
          <w:p w14:paraId="038B052B"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SS</w:t>
            </w:r>
          </w:p>
        </w:tc>
        <w:tc>
          <w:tcPr>
            <w:tcW w:w="1565" w:type="dxa"/>
            <w:gridSpan w:val="2"/>
            <w:tcBorders>
              <w:top w:val="single" w:sz="12" w:space="0" w:color="auto"/>
              <w:left w:val="nil"/>
              <w:bottom w:val="single" w:sz="4" w:space="0" w:color="auto"/>
              <w:right w:val="single" w:sz="4" w:space="0" w:color="auto"/>
            </w:tcBorders>
            <w:shd w:val="clear" w:color="auto" w:fill="auto"/>
            <w:noWrap/>
            <w:vAlign w:val="center"/>
            <w:hideMark/>
          </w:tcPr>
          <w:p w14:paraId="0751FE91"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氨氮</w:t>
            </w:r>
          </w:p>
        </w:tc>
        <w:tc>
          <w:tcPr>
            <w:tcW w:w="1240" w:type="dxa"/>
            <w:vMerge w:val="restart"/>
            <w:tcBorders>
              <w:top w:val="single" w:sz="12" w:space="0" w:color="auto"/>
              <w:left w:val="single" w:sz="4" w:space="0" w:color="auto"/>
              <w:bottom w:val="single" w:sz="4" w:space="0" w:color="auto"/>
              <w:right w:val="single" w:sz="12" w:space="0" w:color="auto"/>
            </w:tcBorders>
            <w:shd w:val="clear" w:color="auto" w:fill="auto"/>
            <w:noWrap/>
            <w:vAlign w:val="center"/>
            <w:hideMark/>
          </w:tcPr>
          <w:p w14:paraId="6F9FC023"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处理方式</w:t>
            </w:r>
          </w:p>
        </w:tc>
      </w:tr>
      <w:tr w:rsidR="00D422CF" w:rsidRPr="00E96CB3" w14:paraId="65434FD3" w14:textId="77777777" w:rsidTr="00344D49">
        <w:trPr>
          <w:trHeight w:val="340"/>
          <w:jc w:val="center"/>
        </w:trPr>
        <w:tc>
          <w:tcPr>
            <w:tcW w:w="918" w:type="dxa"/>
            <w:vMerge/>
            <w:tcBorders>
              <w:top w:val="single" w:sz="4" w:space="0" w:color="auto"/>
              <w:left w:val="single" w:sz="12" w:space="0" w:color="auto"/>
              <w:bottom w:val="single" w:sz="4" w:space="0" w:color="000000"/>
              <w:right w:val="single" w:sz="4" w:space="0" w:color="auto"/>
            </w:tcBorders>
            <w:vAlign w:val="center"/>
            <w:hideMark/>
          </w:tcPr>
          <w:p w14:paraId="7A54F926" w14:textId="77777777" w:rsidR="00D422CF" w:rsidRPr="00E96CB3" w:rsidRDefault="00D422CF" w:rsidP="00344D49">
            <w:pPr>
              <w:widowControl/>
              <w:adjustRightInd w:val="0"/>
              <w:snapToGrid w:val="0"/>
              <w:jc w:val="left"/>
              <w:rPr>
                <w:rFonts w:ascii="Times New Roman" w:eastAsiaTheme="minorEastAsia" w:hAnsi="Times New Roman"/>
                <w:b/>
                <w:color w:val="000000"/>
                <w:kern w:val="0"/>
              </w:rPr>
            </w:pPr>
          </w:p>
        </w:tc>
        <w:tc>
          <w:tcPr>
            <w:tcW w:w="816" w:type="dxa"/>
            <w:vMerge/>
            <w:tcBorders>
              <w:top w:val="single" w:sz="4" w:space="0" w:color="auto"/>
              <w:left w:val="single" w:sz="4" w:space="0" w:color="auto"/>
              <w:bottom w:val="single" w:sz="4" w:space="0" w:color="auto"/>
              <w:right w:val="single" w:sz="4" w:space="0" w:color="auto"/>
            </w:tcBorders>
            <w:vAlign w:val="center"/>
            <w:hideMark/>
          </w:tcPr>
          <w:p w14:paraId="28E7188C" w14:textId="77777777" w:rsidR="00D422CF" w:rsidRPr="00E96CB3" w:rsidRDefault="00D422CF" w:rsidP="00344D49">
            <w:pPr>
              <w:widowControl/>
              <w:adjustRightInd w:val="0"/>
              <w:snapToGrid w:val="0"/>
              <w:jc w:val="left"/>
              <w:rPr>
                <w:rFonts w:ascii="Times New Roman" w:eastAsiaTheme="minorEastAsia" w:hAnsi="Times New Roman"/>
                <w:b/>
                <w:color w:val="000000"/>
                <w:kern w:val="0"/>
              </w:rPr>
            </w:pPr>
          </w:p>
        </w:tc>
        <w:tc>
          <w:tcPr>
            <w:tcW w:w="684" w:type="dxa"/>
            <w:tcBorders>
              <w:top w:val="nil"/>
              <w:left w:val="nil"/>
              <w:bottom w:val="single" w:sz="4" w:space="0" w:color="auto"/>
              <w:right w:val="single" w:sz="4" w:space="0" w:color="auto"/>
            </w:tcBorders>
            <w:shd w:val="clear" w:color="auto" w:fill="auto"/>
            <w:noWrap/>
            <w:vAlign w:val="center"/>
            <w:hideMark/>
          </w:tcPr>
          <w:p w14:paraId="44A58282"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mg/L</w:t>
            </w:r>
          </w:p>
        </w:tc>
        <w:tc>
          <w:tcPr>
            <w:tcW w:w="890" w:type="dxa"/>
            <w:tcBorders>
              <w:top w:val="nil"/>
              <w:left w:val="nil"/>
              <w:bottom w:val="single" w:sz="4" w:space="0" w:color="auto"/>
              <w:right w:val="single" w:sz="4" w:space="0" w:color="auto"/>
            </w:tcBorders>
            <w:shd w:val="clear" w:color="auto" w:fill="auto"/>
            <w:noWrap/>
            <w:vAlign w:val="center"/>
            <w:hideMark/>
          </w:tcPr>
          <w:p w14:paraId="1C8C924A"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t/a</w:t>
            </w:r>
          </w:p>
        </w:tc>
        <w:tc>
          <w:tcPr>
            <w:tcW w:w="700" w:type="dxa"/>
            <w:tcBorders>
              <w:top w:val="nil"/>
              <w:left w:val="nil"/>
              <w:bottom w:val="single" w:sz="4" w:space="0" w:color="auto"/>
              <w:right w:val="single" w:sz="4" w:space="0" w:color="auto"/>
            </w:tcBorders>
            <w:shd w:val="clear" w:color="auto" w:fill="auto"/>
            <w:noWrap/>
            <w:vAlign w:val="center"/>
            <w:hideMark/>
          </w:tcPr>
          <w:p w14:paraId="57D4EB49"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mg/L</w:t>
            </w:r>
          </w:p>
        </w:tc>
        <w:tc>
          <w:tcPr>
            <w:tcW w:w="846" w:type="dxa"/>
            <w:tcBorders>
              <w:top w:val="nil"/>
              <w:left w:val="nil"/>
              <w:bottom w:val="single" w:sz="4" w:space="0" w:color="auto"/>
              <w:right w:val="single" w:sz="4" w:space="0" w:color="auto"/>
            </w:tcBorders>
            <w:shd w:val="clear" w:color="auto" w:fill="auto"/>
            <w:noWrap/>
            <w:vAlign w:val="center"/>
            <w:hideMark/>
          </w:tcPr>
          <w:p w14:paraId="1E533786"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t/a</w:t>
            </w:r>
          </w:p>
        </w:tc>
        <w:tc>
          <w:tcPr>
            <w:tcW w:w="698" w:type="dxa"/>
            <w:tcBorders>
              <w:top w:val="nil"/>
              <w:left w:val="nil"/>
              <w:bottom w:val="single" w:sz="4" w:space="0" w:color="auto"/>
              <w:right w:val="single" w:sz="4" w:space="0" w:color="auto"/>
            </w:tcBorders>
            <w:shd w:val="clear" w:color="auto" w:fill="auto"/>
            <w:noWrap/>
            <w:vAlign w:val="center"/>
            <w:hideMark/>
          </w:tcPr>
          <w:p w14:paraId="7985C7A6"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mg/L</w:t>
            </w:r>
          </w:p>
        </w:tc>
        <w:tc>
          <w:tcPr>
            <w:tcW w:w="929" w:type="dxa"/>
            <w:tcBorders>
              <w:top w:val="nil"/>
              <w:left w:val="nil"/>
              <w:bottom w:val="single" w:sz="4" w:space="0" w:color="auto"/>
              <w:right w:val="single" w:sz="4" w:space="0" w:color="auto"/>
            </w:tcBorders>
            <w:shd w:val="clear" w:color="auto" w:fill="auto"/>
            <w:noWrap/>
            <w:vAlign w:val="center"/>
            <w:hideMark/>
          </w:tcPr>
          <w:p w14:paraId="1C491F72"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t/a</w:t>
            </w:r>
          </w:p>
        </w:tc>
        <w:tc>
          <w:tcPr>
            <w:tcW w:w="715" w:type="dxa"/>
            <w:tcBorders>
              <w:top w:val="nil"/>
              <w:left w:val="nil"/>
              <w:bottom w:val="single" w:sz="4" w:space="0" w:color="auto"/>
              <w:right w:val="single" w:sz="4" w:space="0" w:color="auto"/>
            </w:tcBorders>
            <w:shd w:val="clear" w:color="auto" w:fill="auto"/>
            <w:noWrap/>
            <w:vAlign w:val="center"/>
            <w:hideMark/>
          </w:tcPr>
          <w:p w14:paraId="3C4820DF"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mg/L</w:t>
            </w:r>
          </w:p>
        </w:tc>
        <w:tc>
          <w:tcPr>
            <w:tcW w:w="850" w:type="dxa"/>
            <w:tcBorders>
              <w:top w:val="nil"/>
              <w:left w:val="nil"/>
              <w:bottom w:val="single" w:sz="4" w:space="0" w:color="auto"/>
              <w:right w:val="single" w:sz="4" w:space="0" w:color="auto"/>
            </w:tcBorders>
            <w:shd w:val="clear" w:color="auto" w:fill="auto"/>
            <w:noWrap/>
            <w:vAlign w:val="center"/>
            <w:hideMark/>
          </w:tcPr>
          <w:p w14:paraId="3621D74A"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t/a</w:t>
            </w:r>
          </w:p>
        </w:tc>
        <w:tc>
          <w:tcPr>
            <w:tcW w:w="1240" w:type="dxa"/>
            <w:vMerge/>
            <w:tcBorders>
              <w:top w:val="single" w:sz="4" w:space="0" w:color="auto"/>
              <w:left w:val="single" w:sz="4" w:space="0" w:color="auto"/>
              <w:bottom w:val="single" w:sz="4" w:space="0" w:color="auto"/>
              <w:right w:val="single" w:sz="12" w:space="0" w:color="auto"/>
            </w:tcBorders>
            <w:vAlign w:val="center"/>
            <w:hideMark/>
          </w:tcPr>
          <w:p w14:paraId="4B4D0846" w14:textId="77777777" w:rsidR="00D422CF" w:rsidRPr="00E96CB3" w:rsidRDefault="00D422CF" w:rsidP="00344D49">
            <w:pPr>
              <w:widowControl/>
              <w:adjustRightInd w:val="0"/>
              <w:snapToGrid w:val="0"/>
              <w:jc w:val="left"/>
              <w:rPr>
                <w:rFonts w:ascii="Times New Roman" w:eastAsiaTheme="minorEastAsia" w:hAnsi="Times New Roman"/>
                <w:b/>
                <w:color w:val="000000"/>
                <w:kern w:val="0"/>
              </w:rPr>
            </w:pPr>
          </w:p>
        </w:tc>
      </w:tr>
      <w:tr w:rsidR="00D422CF" w:rsidRPr="00E96CB3" w14:paraId="629BC9A8" w14:textId="77777777" w:rsidTr="00344D49">
        <w:trPr>
          <w:trHeight w:val="340"/>
          <w:jc w:val="center"/>
        </w:trPr>
        <w:tc>
          <w:tcPr>
            <w:tcW w:w="918" w:type="dxa"/>
            <w:tcBorders>
              <w:top w:val="nil"/>
              <w:left w:val="single" w:sz="12" w:space="0" w:color="auto"/>
              <w:bottom w:val="single" w:sz="12" w:space="0" w:color="auto"/>
              <w:right w:val="single" w:sz="4" w:space="0" w:color="auto"/>
            </w:tcBorders>
            <w:shd w:val="clear" w:color="auto" w:fill="auto"/>
            <w:noWrap/>
            <w:vAlign w:val="center"/>
            <w:hideMark/>
          </w:tcPr>
          <w:p w14:paraId="625A4F28"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船舶生活污水</w:t>
            </w:r>
          </w:p>
        </w:tc>
        <w:tc>
          <w:tcPr>
            <w:tcW w:w="816" w:type="dxa"/>
            <w:tcBorders>
              <w:top w:val="nil"/>
              <w:left w:val="nil"/>
              <w:bottom w:val="single" w:sz="12" w:space="0" w:color="auto"/>
              <w:right w:val="single" w:sz="4" w:space="0" w:color="auto"/>
            </w:tcBorders>
            <w:shd w:val="clear" w:color="auto" w:fill="auto"/>
            <w:noWrap/>
            <w:vAlign w:val="center"/>
            <w:hideMark/>
          </w:tcPr>
          <w:p w14:paraId="3D9B94E3"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712.8</w:t>
            </w:r>
          </w:p>
        </w:tc>
        <w:tc>
          <w:tcPr>
            <w:tcW w:w="684" w:type="dxa"/>
            <w:tcBorders>
              <w:top w:val="nil"/>
              <w:left w:val="nil"/>
              <w:bottom w:val="single" w:sz="12" w:space="0" w:color="auto"/>
              <w:right w:val="single" w:sz="4" w:space="0" w:color="auto"/>
            </w:tcBorders>
            <w:shd w:val="clear" w:color="auto" w:fill="auto"/>
            <w:noWrap/>
            <w:vAlign w:val="center"/>
            <w:hideMark/>
          </w:tcPr>
          <w:p w14:paraId="14AB9CC3"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350</w:t>
            </w:r>
          </w:p>
        </w:tc>
        <w:tc>
          <w:tcPr>
            <w:tcW w:w="890" w:type="dxa"/>
            <w:tcBorders>
              <w:top w:val="nil"/>
              <w:left w:val="nil"/>
              <w:bottom w:val="single" w:sz="12" w:space="0" w:color="auto"/>
              <w:right w:val="single" w:sz="4" w:space="0" w:color="auto"/>
            </w:tcBorders>
            <w:shd w:val="clear" w:color="auto" w:fill="auto"/>
            <w:noWrap/>
            <w:vAlign w:val="center"/>
            <w:hideMark/>
          </w:tcPr>
          <w:p w14:paraId="16A9A595"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0.2495</w:t>
            </w:r>
          </w:p>
        </w:tc>
        <w:tc>
          <w:tcPr>
            <w:tcW w:w="700" w:type="dxa"/>
            <w:tcBorders>
              <w:top w:val="nil"/>
              <w:left w:val="nil"/>
              <w:bottom w:val="single" w:sz="12" w:space="0" w:color="auto"/>
              <w:right w:val="single" w:sz="4" w:space="0" w:color="auto"/>
            </w:tcBorders>
            <w:shd w:val="clear" w:color="auto" w:fill="auto"/>
            <w:noWrap/>
            <w:vAlign w:val="center"/>
            <w:hideMark/>
          </w:tcPr>
          <w:p w14:paraId="0541F636"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250</w:t>
            </w:r>
          </w:p>
        </w:tc>
        <w:tc>
          <w:tcPr>
            <w:tcW w:w="846" w:type="dxa"/>
            <w:tcBorders>
              <w:top w:val="nil"/>
              <w:left w:val="nil"/>
              <w:bottom w:val="single" w:sz="12" w:space="0" w:color="auto"/>
              <w:right w:val="single" w:sz="4" w:space="0" w:color="auto"/>
            </w:tcBorders>
            <w:shd w:val="clear" w:color="auto" w:fill="auto"/>
            <w:noWrap/>
            <w:vAlign w:val="center"/>
            <w:hideMark/>
          </w:tcPr>
          <w:p w14:paraId="4E8F281E"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0.1782</w:t>
            </w:r>
          </w:p>
        </w:tc>
        <w:tc>
          <w:tcPr>
            <w:tcW w:w="698" w:type="dxa"/>
            <w:tcBorders>
              <w:top w:val="nil"/>
              <w:left w:val="nil"/>
              <w:bottom w:val="single" w:sz="12" w:space="0" w:color="auto"/>
              <w:right w:val="single" w:sz="4" w:space="0" w:color="auto"/>
            </w:tcBorders>
            <w:shd w:val="clear" w:color="auto" w:fill="auto"/>
            <w:noWrap/>
            <w:vAlign w:val="center"/>
            <w:hideMark/>
          </w:tcPr>
          <w:p w14:paraId="6502F112"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300</w:t>
            </w:r>
          </w:p>
        </w:tc>
        <w:tc>
          <w:tcPr>
            <w:tcW w:w="929" w:type="dxa"/>
            <w:tcBorders>
              <w:top w:val="nil"/>
              <w:left w:val="nil"/>
              <w:bottom w:val="single" w:sz="12" w:space="0" w:color="auto"/>
              <w:right w:val="single" w:sz="4" w:space="0" w:color="auto"/>
            </w:tcBorders>
            <w:shd w:val="clear" w:color="auto" w:fill="auto"/>
            <w:noWrap/>
            <w:vAlign w:val="center"/>
            <w:hideMark/>
          </w:tcPr>
          <w:p w14:paraId="3CE72824"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0.2138</w:t>
            </w:r>
          </w:p>
        </w:tc>
        <w:tc>
          <w:tcPr>
            <w:tcW w:w="715" w:type="dxa"/>
            <w:tcBorders>
              <w:top w:val="nil"/>
              <w:left w:val="nil"/>
              <w:bottom w:val="single" w:sz="12" w:space="0" w:color="auto"/>
              <w:right w:val="single" w:sz="4" w:space="0" w:color="auto"/>
            </w:tcBorders>
            <w:shd w:val="clear" w:color="auto" w:fill="auto"/>
            <w:noWrap/>
            <w:vAlign w:val="center"/>
            <w:hideMark/>
          </w:tcPr>
          <w:p w14:paraId="0AFBB670"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40</w:t>
            </w:r>
          </w:p>
        </w:tc>
        <w:tc>
          <w:tcPr>
            <w:tcW w:w="850" w:type="dxa"/>
            <w:tcBorders>
              <w:top w:val="nil"/>
              <w:left w:val="nil"/>
              <w:bottom w:val="single" w:sz="12" w:space="0" w:color="auto"/>
              <w:right w:val="single" w:sz="4" w:space="0" w:color="auto"/>
            </w:tcBorders>
            <w:shd w:val="clear" w:color="auto" w:fill="auto"/>
            <w:noWrap/>
            <w:vAlign w:val="center"/>
            <w:hideMark/>
          </w:tcPr>
          <w:p w14:paraId="7592937E"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0.0285</w:t>
            </w:r>
          </w:p>
        </w:tc>
        <w:tc>
          <w:tcPr>
            <w:tcW w:w="1240" w:type="dxa"/>
            <w:tcBorders>
              <w:top w:val="nil"/>
              <w:left w:val="nil"/>
              <w:bottom w:val="single" w:sz="12" w:space="0" w:color="auto"/>
              <w:right w:val="single" w:sz="12" w:space="0" w:color="auto"/>
            </w:tcBorders>
            <w:shd w:val="clear" w:color="auto" w:fill="auto"/>
            <w:vAlign w:val="center"/>
            <w:hideMark/>
          </w:tcPr>
          <w:p w14:paraId="13313A71"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海事部门环保船舶带走</w:t>
            </w:r>
          </w:p>
        </w:tc>
      </w:tr>
    </w:tbl>
    <w:p w14:paraId="2D9CCEA5" w14:textId="77777777" w:rsidR="00344D49" w:rsidRPr="00E96CB3" w:rsidRDefault="00344D49"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p>
    <w:p w14:paraId="0D940C40" w14:textId="77777777" w:rsidR="00D422CF" w:rsidRPr="00E96CB3" w:rsidRDefault="00D422CF" w:rsidP="00344D49">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w:t>
      </w:r>
      <w:r w:rsidRPr="00E96CB3">
        <w:rPr>
          <w:rFonts w:ascii="Times New Roman" w:eastAsiaTheme="minorEastAsia" w:hAnsi="Times New Roman"/>
          <w:color w:val="000000"/>
          <w:sz w:val="24"/>
          <w:szCs w:val="24"/>
        </w:rPr>
        <w:t xml:space="preserve">1973 </w:t>
      </w:r>
      <w:r w:rsidRPr="00E96CB3">
        <w:rPr>
          <w:rFonts w:ascii="Times New Roman" w:eastAsiaTheme="minorEastAsia" w:hAnsi="Times New Roman"/>
          <w:color w:val="000000"/>
          <w:sz w:val="24"/>
          <w:szCs w:val="24"/>
        </w:rPr>
        <w:t>年国际防止船舶造成污染公约及其</w:t>
      </w:r>
      <w:r w:rsidRPr="00E96CB3">
        <w:rPr>
          <w:rFonts w:ascii="Times New Roman" w:eastAsiaTheme="minorEastAsia" w:hAnsi="Times New Roman"/>
          <w:color w:val="000000"/>
          <w:sz w:val="24"/>
          <w:szCs w:val="24"/>
        </w:rPr>
        <w:t>1978</w:t>
      </w:r>
      <w:r w:rsidRPr="00E96CB3">
        <w:rPr>
          <w:rFonts w:ascii="Times New Roman" w:eastAsiaTheme="minorEastAsia" w:hAnsi="Times New Roman"/>
          <w:color w:val="000000"/>
          <w:sz w:val="24"/>
          <w:szCs w:val="24"/>
        </w:rPr>
        <w:t>议定》（交通部令</w:t>
      </w:r>
      <w:r w:rsidRPr="00E96CB3">
        <w:rPr>
          <w:rFonts w:ascii="Times New Roman" w:eastAsiaTheme="minorEastAsia" w:hAnsi="Times New Roman"/>
          <w:color w:val="000000"/>
          <w:sz w:val="24"/>
          <w:szCs w:val="24"/>
        </w:rPr>
        <w:t>2005</w:t>
      </w:r>
      <w:r w:rsidRPr="00E96CB3">
        <w:rPr>
          <w:rFonts w:ascii="Times New Roman" w:eastAsiaTheme="minorEastAsia" w:hAnsi="Times New Roman"/>
          <w:color w:val="000000"/>
          <w:sz w:val="24"/>
          <w:szCs w:val="24"/>
        </w:rPr>
        <w:t>年第</w:t>
      </w:r>
      <w:r w:rsidRPr="00E96CB3">
        <w:rPr>
          <w:rFonts w:ascii="Times New Roman" w:eastAsiaTheme="minorEastAsia" w:hAnsi="Times New Roman"/>
          <w:color w:val="000000"/>
          <w:sz w:val="24"/>
          <w:szCs w:val="24"/>
        </w:rPr>
        <w:t>11</w:t>
      </w:r>
      <w:r w:rsidRPr="00E96CB3">
        <w:rPr>
          <w:rFonts w:ascii="Times New Roman" w:eastAsiaTheme="minorEastAsia" w:hAnsi="Times New Roman"/>
          <w:color w:val="000000"/>
          <w:sz w:val="24"/>
          <w:szCs w:val="24"/>
        </w:rPr>
        <w:t>号）、《中华人民共和国防治船舶污染内河水域环境管理规定》</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2006</w:t>
      </w:r>
      <w:r w:rsidRPr="00E96CB3">
        <w:rPr>
          <w:rFonts w:ascii="Times New Roman" w:eastAsiaTheme="minorEastAsia" w:hAnsi="Times New Roman"/>
          <w:color w:val="000000"/>
          <w:sz w:val="24"/>
          <w:szCs w:val="24"/>
        </w:rPr>
        <w:t>年</w:t>
      </w:r>
      <w:r w:rsidRPr="00E96CB3">
        <w:rPr>
          <w:rFonts w:ascii="Times New Roman" w:eastAsiaTheme="minorEastAsia" w:hAnsi="Times New Roman"/>
          <w:color w:val="000000"/>
          <w:sz w:val="24"/>
          <w:szCs w:val="24"/>
        </w:rPr>
        <w:t>1</w:t>
      </w:r>
      <w:r w:rsidRPr="00E96CB3">
        <w:rPr>
          <w:rFonts w:ascii="Times New Roman" w:eastAsiaTheme="minorEastAsia" w:hAnsi="Times New Roman"/>
          <w:color w:val="000000"/>
          <w:sz w:val="24"/>
          <w:szCs w:val="24"/>
        </w:rPr>
        <w:t>月</w:t>
      </w:r>
      <w:r w:rsidRPr="00E96CB3">
        <w:rPr>
          <w:rFonts w:ascii="Times New Roman" w:eastAsiaTheme="minorEastAsia" w:hAnsi="Times New Roman"/>
          <w:color w:val="000000"/>
          <w:sz w:val="24"/>
          <w:szCs w:val="24"/>
        </w:rPr>
        <w:t>1</w:t>
      </w:r>
      <w:r w:rsidRPr="00E96CB3">
        <w:rPr>
          <w:rFonts w:ascii="Times New Roman" w:eastAsiaTheme="minorEastAsia" w:hAnsi="Times New Roman"/>
          <w:color w:val="000000"/>
          <w:sz w:val="24"/>
          <w:szCs w:val="24"/>
        </w:rPr>
        <w:t>日），船舶生活废水不得在码头水域随意排放，船舶生活污水应在指定有处理能力的码头排放。</w:t>
      </w:r>
    </w:p>
    <w:p w14:paraId="03A69B0A" w14:textId="77777777" w:rsidR="00D422CF" w:rsidRPr="002C67E1" w:rsidRDefault="00D422CF" w:rsidP="00344D49">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rPr>
      </w:pPr>
      <w:r w:rsidRPr="002C67E1">
        <w:rPr>
          <w:rFonts w:ascii="Times New Roman" w:eastAsiaTheme="minorEastAsia" w:hAnsi="Times New Roman"/>
          <w:b/>
          <w:color w:val="000000"/>
          <w:sz w:val="24"/>
          <w:szCs w:val="24"/>
        </w:rPr>
        <w:t>2</w:t>
      </w:r>
      <w:r w:rsidRPr="002C67E1">
        <w:rPr>
          <w:rFonts w:ascii="Times New Roman" w:eastAsiaTheme="minorEastAsia" w:hAnsi="Times New Roman"/>
          <w:b/>
          <w:color w:val="000000"/>
          <w:sz w:val="24"/>
          <w:szCs w:val="24"/>
        </w:rPr>
        <w:t>、趸船冲洗废水</w:t>
      </w:r>
    </w:p>
    <w:p w14:paraId="2996936B" w14:textId="44136577" w:rsidR="00D422CF" w:rsidRPr="00E96CB3" w:rsidRDefault="00D422CF" w:rsidP="00344D49">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码头每次装卸作业完毕后，将对作业平台收集坎内区域进行冲洗，冲洗水量与收集坎面积和泄漏的废液量等因素有关，作业平台冲洗面积按</w:t>
      </w:r>
      <w:r w:rsidRPr="00E96CB3">
        <w:rPr>
          <w:rFonts w:ascii="Times New Roman" w:eastAsiaTheme="minorEastAsia" w:hAnsi="Times New Roman"/>
          <w:color w:val="000000"/>
          <w:sz w:val="24"/>
          <w:szCs w:val="24"/>
        </w:rPr>
        <w:t>9959.4m</w:t>
      </w:r>
      <w:r w:rsidRPr="00E96CB3">
        <w:rPr>
          <w:rFonts w:ascii="Times New Roman" w:eastAsiaTheme="minorEastAsia" w:hAnsi="Times New Roman"/>
          <w:color w:val="000000"/>
          <w:sz w:val="24"/>
          <w:szCs w:val="24"/>
          <w:vertAlign w:val="superscript"/>
        </w:rPr>
        <w:t>2</w:t>
      </w:r>
      <w:r w:rsidRPr="00E96CB3">
        <w:rPr>
          <w:rFonts w:ascii="Times New Roman" w:eastAsiaTheme="minorEastAsia" w:hAnsi="Times New Roman"/>
          <w:color w:val="000000"/>
          <w:sz w:val="24"/>
          <w:szCs w:val="24"/>
        </w:rPr>
        <w:t>计算，冲洗水按</w:t>
      </w:r>
      <w:r w:rsidRPr="00E96CB3">
        <w:rPr>
          <w:rFonts w:ascii="Times New Roman" w:eastAsiaTheme="minorEastAsia" w:hAnsi="Times New Roman"/>
          <w:color w:val="000000"/>
          <w:sz w:val="24"/>
          <w:szCs w:val="24"/>
        </w:rPr>
        <w:t>2L/m</w:t>
      </w:r>
      <w:r w:rsidRPr="00E96CB3">
        <w:rPr>
          <w:rFonts w:ascii="Times New Roman" w:eastAsiaTheme="minorEastAsia" w:hAnsi="Times New Roman"/>
          <w:color w:val="000000"/>
          <w:sz w:val="24"/>
          <w:szCs w:val="24"/>
          <w:vertAlign w:val="superscript"/>
        </w:rPr>
        <w:t>2</w:t>
      </w:r>
      <w:r w:rsidR="000965FD"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d</w:t>
      </w:r>
      <w:r w:rsidRPr="00E96CB3">
        <w:rPr>
          <w:rFonts w:ascii="Times New Roman" w:eastAsiaTheme="minorEastAsia" w:hAnsi="Times New Roman"/>
          <w:color w:val="000000"/>
          <w:sz w:val="24"/>
          <w:szCs w:val="24"/>
        </w:rPr>
        <w:t>进行估算，冲洗用水量约为</w:t>
      </w:r>
      <w:r w:rsidRPr="00E96CB3">
        <w:rPr>
          <w:rFonts w:ascii="Times New Roman" w:eastAsiaTheme="minorEastAsia" w:hAnsi="Times New Roman"/>
          <w:color w:val="000000"/>
          <w:sz w:val="24"/>
          <w:szCs w:val="24"/>
        </w:rPr>
        <w:t>19.9188m</w:t>
      </w:r>
      <w:r w:rsidRPr="00E96CB3">
        <w:rPr>
          <w:rFonts w:ascii="Times New Roman" w:eastAsiaTheme="minorEastAsia" w:hAnsi="Times New Roman"/>
          <w:color w:val="000000"/>
          <w:sz w:val="24"/>
          <w:szCs w:val="24"/>
          <w:vertAlign w:val="superscript"/>
        </w:rPr>
        <w:t>3</w:t>
      </w:r>
      <w:r w:rsidRPr="00E96CB3">
        <w:rPr>
          <w:rFonts w:ascii="Times New Roman" w:eastAsiaTheme="minorEastAsia" w:hAnsi="Times New Roman"/>
          <w:color w:val="000000"/>
          <w:sz w:val="24"/>
          <w:szCs w:val="24"/>
        </w:rPr>
        <w:t>/d</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6573.204m</w:t>
      </w:r>
      <w:r w:rsidRPr="00E96CB3">
        <w:rPr>
          <w:rFonts w:ascii="Times New Roman" w:eastAsiaTheme="minorEastAsia" w:hAnsi="Times New Roman"/>
          <w:color w:val="000000"/>
          <w:sz w:val="24"/>
          <w:szCs w:val="24"/>
          <w:vertAlign w:val="superscript"/>
        </w:rPr>
        <w:t>3</w:t>
      </w:r>
      <w:r w:rsidRPr="00E96CB3">
        <w:rPr>
          <w:rFonts w:ascii="Times New Roman" w:eastAsiaTheme="minorEastAsia" w:hAnsi="Times New Roman"/>
          <w:color w:val="000000"/>
          <w:sz w:val="24"/>
          <w:szCs w:val="24"/>
        </w:rPr>
        <w:t>/a</w:t>
      </w:r>
      <w:r w:rsidRPr="00E96CB3">
        <w:rPr>
          <w:rFonts w:ascii="Times New Roman" w:eastAsiaTheme="minorEastAsia" w:hAnsi="Times New Roman"/>
          <w:color w:val="000000"/>
          <w:sz w:val="24"/>
          <w:szCs w:val="24"/>
        </w:rPr>
        <w:t>。排污系数取</w:t>
      </w:r>
      <w:r w:rsidRPr="00E96CB3">
        <w:rPr>
          <w:rFonts w:ascii="Times New Roman" w:eastAsiaTheme="minorEastAsia" w:hAnsi="Times New Roman"/>
          <w:color w:val="000000"/>
          <w:sz w:val="24"/>
          <w:szCs w:val="24"/>
        </w:rPr>
        <w:t>0.9</w:t>
      </w:r>
      <w:r w:rsidRPr="00E96CB3">
        <w:rPr>
          <w:rFonts w:ascii="Times New Roman" w:eastAsiaTheme="minorEastAsia" w:hAnsi="Times New Roman"/>
          <w:color w:val="000000"/>
          <w:sz w:val="24"/>
          <w:szCs w:val="24"/>
        </w:rPr>
        <w:t>，本项目趸船冲洗水的排放量为</w:t>
      </w:r>
      <w:r w:rsidRPr="00E96CB3">
        <w:rPr>
          <w:rFonts w:ascii="Times New Roman" w:eastAsiaTheme="minorEastAsia" w:hAnsi="Times New Roman"/>
          <w:color w:val="000000"/>
          <w:sz w:val="24"/>
          <w:szCs w:val="24"/>
        </w:rPr>
        <w:t>5915.88m</w:t>
      </w:r>
      <w:r w:rsidRPr="00E96CB3">
        <w:rPr>
          <w:rFonts w:ascii="Times New Roman" w:eastAsiaTheme="minorEastAsia" w:hAnsi="Times New Roman"/>
          <w:color w:val="000000"/>
          <w:sz w:val="24"/>
          <w:szCs w:val="24"/>
          <w:vertAlign w:val="superscript"/>
        </w:rPr>
        <w:t>3</w:t>
      </w:r>
      <w:r w:rsidRPr="00E96CB3">
        <w:rPr>
          <w:rFonts w:ascii="Times New Roman" w:eastAsiaTheme="minorEastAsia" w:hAnsi="Times New Roman"/>
          <w:color w:val="000000"/>
          <w:sz w:val="24"/>
          <w:szCs w:val="24"/>
        </w:rPr>
        <w:t>/a</w:t>
      </w:r>
      <w:r w:rsidRPr="00E96CB3">
        <w:rPr>
          <w:rFonts w:ascii="Times New Roman" w:eastAsiaTheme="minorEastAsia" w:hAnsi="Times New Roman"/>
          <w:color w:val="000000"/>
          <w:sz w:val="24"/>
          <w:szCs w:val="24"/>
        </w:rPr>
        <w:t>，趸船内设污水箱，收集到污水箱中，由防爆污水泵通过管道输送到</w:t>
      </w:r>
      <w:r w:rsidR="000965FD" w:rsidRPr="00E96CB3">
        <w:rPr>
          <w:rFonts w:ascii="Times New Roman" w:eastAsiaTheme="minorEastAsia" w:hAnsi="Times New Roman"/>
          <w:color w:val="000000"/>
          <w:sz w:val="24"/>
          <w:szCs w:val="24"/>
        </w:rPr>
        <w:t>后方港口部污水处理站，再通过污水管网进入长岭分公司第二污水</w:t>
      </w:r>
      <w:r w:rsidR="004A4F74" w:rsidRPr="00E96CB3">
        <w:rPr>
          <w:rFonts w:ascii="Times New Roman" w:eastAsiaTheme="minorEastAsia" w:hAnsi="Times New Roman"/>
          <w:color w:val="000000"/>
          <w:sz w:val="24"/>
          <w:szCs w:val="24"/>
        </w:rPr>
        <w:t>处理厂</w:t>
      </w:r>
      <w:r w:rsidRPr="00E96CB3">
        <w:rPr>
          <w:rFonts w:ascii="Times New Roman" w:eastAsiaTheme="minorEastAsia" w:hAnsi="Times New Roman"/>
          <w:color w:val="000000"/>
          <w:sz w:val="24"/>
          <w:szCs w:val="24"/>
        </w:rPr>
        <w:t>。</w:t>
      </w:r>
    </w:p>
    <w:p w14:paraId="10A23FF9" w14:textId="49306D83" w:rsidR="00D422CF" w:rsidRPr="00E96CB3" w:rsidRDefault="00D422CF"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通过类比调查，确定废水主要污染物</w:t>
      </w:r>
      <w:r w:rsidRPr="00E96CB3">
        <w:rPr>
          <w:rFonts w:ascii="Times New Roman" w:eastAsiaTheme="minorEastAsia" w:hAnsi="Times New Roman"/>
          <w:color w:val="000000"/>
          <w:sz w:val="24"/>
          <w:szCs w:val="24"/>
        </w:rPr>
        <w:t>COD</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SS</w:t>
      </w:r>
      <w:r w:rsidRPr="00E96CB3">
        <w:rPr>
          <w:rFonts w:ascii="Times New Roman" w:eastAsiaTheme="minorEastAsia" w:hAnsi="Times New Roman"/>
          <w:color w:val="000000"/>
          <w:sz w:val="24"/>
          <w:szCs w:val="24"/>
        </w:rPr>
        <w:t>、石油类，</w:t>
      </w:r>
      <w:r w:rsidRPr="00E96CB3">
        <w:rPr>
          <w:rFonts w:ascii="Times New Roman" w:eastAsiaTheme="minorEastAsia" w:hAnsi="Times New Roman"/>
          <w:color w:val="000000"/>
          <w:sz w:val="24"/>
          <w:szCs w:val="24"/>
        </w:rPr>
        <w:t>COD</w:t>
      </w:r>
      <w:r w:rsidRPr="00E96CB3">
        <w:rPr>
          <w:rFonts w:ascii="Times New Roman" w:eastAsiaTheme="minorEastAsia" w:hAnsi="Times New Roman"/>
          <w:color w:val="000000"/>
          <w:sz w:val="24"/>
          <w:szCs w:val="24"/>
        </w:rPr>
        <w:t>浓度约为</w:t>
      </w:r>
      <w:r w:rsidRPr="00E96CB3">
        <w:rPr>
          <w:rFonts w:ascii="Times New Roman" w:eastAsiaTheme="minorEastAsia" w:hAnsi="Times New Roman"/>
          <w:color w:val="000000"/>
          <w:sz w:val="24"/>
          <w:szCs w:val="24"/>
        </w:rPr>
        <w:t>600mgL</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SS</w:t>
      </w:r>
      <w:r w:rsidRPr="00E96CB3">
        <w:rPr>
          <w:rFonts w:ascii="Times New Roman" w:eastAsiaTheme="minorEastAsia" w:hAnsi="Times New Roman"/>
          <w:color w:val="000000"/>
          <w:sz w:val="24"/>
          <w:szCs w:val="24"/>
        </w:rPr>
        <w:t>浓度为</w:t>
      </w:r>
      <w:r w:rsidRPr="00E96CB3">
        <w:rPr>
          <w:rFonts w:ascii="Times New Roman" w:eastAsiaTheme="minorEastAsia" w:hAnsi="Times New Roman"/>
          <w:color w:val="000000"/>
          <w:sz w:val="24"/>
          <w:szCs w:val="24"/>
        </w:rPr>
        <w:t>800mg/L</w:t>
      </w:r>
      <w:r w:rsidRPr="00E96CB3">
        <w:rPr>
          <w:rFonts w:ascii="Times New Roman" w:eastAsiaTheme="minorEastAsia" w:hAnsi="Times New Roman"/>
          <w:color w:val="000000"/>
          <w:sz w:val="24"/>
          <w:szCs w:val="24"/>
        </w:rPr>
        <w:t>、氨氮</w:t>
      </w:r>
      <w:r w:rsidRPr="00E96CB3">
        <w:rPr>
          <w:rFonts w:ascii="Times New Roman" w:eastAsiaTheme="minorEastAsia" w:hAnsi="Times New Roman"/>
          <w:color w:val="000000"/>
          <w:sz w:val="24"/>
          <w:szCs w:val="24"/>
        </w:rPr>
        <w:t>5mg/L</w:t>
      </w:r>
      <w:r w:rsidRPr="00E96CB3">
        <w:rPr>
          <w:rFonts w:ascii="Times New Roman" w:eastAsiaTheme="minorEastAsia" w:hAnsi="Times New Roman"/>
          <w:color w:val="000000"/>
          <w:sz w:val="24"/>
          <w:szCs w:val="24"/>
        </w:rPr>
        <w:t>、石油类浓度</w:t>
      </w:r>
      <w:r w:rsidRPr="00E96CB3">
        <w:rPr>
          <w:rFonts w:ascii="Times New Roman" w:eastAsiaTheme="minorEastAsia" w:hAnsi="Times New Roman"/>
          <w:color w:val="000000"/>
          <w:sz w:val="24"/>
          <w:szCs w:val="24"/>
        </w:rPr>
        <w:t>50mg/L</w:t>
      </w:r>
      <w:r w:rsidRPr="00E96CB3">
        <w:rPr>
          <w:rFonts w:ascii="Times New Roman" w:eastAsiaTheme="minorEastAsia" w:hAnsi="Times New Roman"/>
          <w:color w:val="000000"/>
          <w:sz w:val="24"/>
          <w:szCs w:val="24"/>
        </w:rPr>
        <w:t>。</w:t>
      </w:r>
    </w:p>
    <w:p w14:paraId="3B7CED9A" w14:textId="61CF1C8E" w:rsidR="00D422CF" w:rsidRPr="00E96CB3" w:rsidRDefault="00D422CF" w:rsidP="00344D49">
      <w:pPr>
        <w:tabs>
          <w:tab w:val="num" w:pos="900"/>
        </w:tabs>
        <w:adjustRightInd w:val="0"/>
        <w:snapToGrid w:val="0"/>
        <w:spacing w:line="276" w:lineRule="auto"/>
        <w:ind w:firstLineChars="200" w:firstLine="482"/>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sz w:val="24"/>
          <w:szCs w:val="24"/>
          <w:lang w:val="x-none"/>
        </w:rPr>
        <w:t>3.3</w:t>
      </w:r>
      <w:r w:rsidRPr="00E96CB3">
        <w:rPr>
          <w:rFonts w:ascii="Times New Roman" w:eastAsiaTheme="minorEastAsia" w:hAnsi="Times New Roman"/>
          <w:b/>
          <w:sz w:val="24"/>
          <w:szCs w:val="24"/>
          <w:lang w:val="x-none" w:eastAsia="x-none"/>
        </w:rPr>
        <w:t>-</w:t>
      </w:r>
      <w:r w:rsidR="00344D49" w:rsidRPr="00E96CB3">
        <w:rPr>
          <w:rFonts w:ascii="Times New Roman" w:eastAsiaTheme="minorEastAsia" w:hAnsi="Times New Roman"/>
          <w:b/>
          <w:sz w:val="24"/>
          <w:szCs w:val="24"/>
          <w:lang w:val="x-none"/>
        </w:rPr>
        <w:t>1</w:t>
      </w:r>
      <w:r w:rsidR="002C67E1">
        <w:rPr>
          <w:rFonts w:ascii="Times New Roman" w:eastAsiaTheme="minorEastAsia" w:hAnsi="Times New Roman"/>
          <w:b/>
          <w:sz w:val="24"/>
          <w:szCs w:val="24"/>
          <w:lang w:val="x-none"/>
        </w:rPr>
        <w:t>3</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趸船冲洗废水产生源强</w:t>
      </w:r>
    </w:p>
    <w:tbl>
      <w:tblPr>
        <w:tblW w:w="5000" w:type="pct"/>
        <w:jc w:val="center"/>
        <w:tblLook w:val="04A0" w:firstRow="1" w:lastRow="0" w:firstColumn="1" w:lastColumn="0" w:noHBand="0" w:noVBand="1"/>
      </w:tblPr>
      <w:tblGrid>
        <w:gridCol w:w="1476"/>
        <w:gridCol w:w="1135"/>
        <w:gridCol w:w="695"/>
        <w:gridCol w:w="863"/>
        <w:gridCol w:w="695"/>
        <w:gridCol w:w="920"/>
        <w:gridCol w:w="788"/>
        <w:gridCol w:w="921"/>
        <w:gridCol w:w="753"/>
        <w:gridCol w:w="794"/>
      </w:tblGrid>
      <w:tr w:rsidR="00D422CF" w:rsidRPr="00E96CB3" w14:paraId="1D68DE1E" w14:textId="77777777" w:rsidTr="00344D49">
        <w:trPr>
          <w:trHeight w:val="340"/>
          <w:jc w:val="center"/>
        </w:trPr>
        <w:tc>
          <w:tcPr>
            <w:tcW w:w="660" w:type="pct"/>
            <w:vMerge w:val="restart"/>
            <w:tcBorders>
              <w:top w:val="single" w:sz="12" w:space="0" w:color="auto"/>
              <w:left w:val="single" w:sz="12" w:space="0" w:color="auto"/>
              <w:bottom w:val="single" w:sz="4" w:space="0" w:color="000000"/>
              <w:right w:val="single" w:sz="4" w:space="0" w:color="auto"/>
            </w:tcBorders>
            <w:shd w:val="clear" w:color="auto" w:fill="auto"/>
            <w:noWrap/>
            <w:vAlign w:val="center"/>
            <w:hideMark/>
          </w:tcPr>
          <w:p w14:paraId="42B404FC" w14:textId="77777777" w:rsidR="00D422CF" w:rsidRPr="00E96CB3" w:rsidRDefault="00D422CF" w:rsidP="00D422CF">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项目</w:t>
            </w:r>
          </w:p>
        </w:tc>
        <w:tc>
          <w:tcPr>
            <w:tcW w:w="624" w:type="pct"/>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F3021CC" w14:textId="77777777" w:rsidR="00D422CF" w:rsidRPr="00E96CB3" w:rsidRDefault="00D422CF" w:rsidP="00D422CF">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废水量</w:t>
            </w:r>
            <w:r w:rsidRPr="00E96CB3">
              <w:rPr>
                <w:rFonts w:ascii="Times New Roman" w:eastAsiaTheme="minorEastAsia" w:hAnsi="Times New Roman"/>
                <w:b/>
                <w:color w:val="000000"/>
                <w:kern w:val="0"/>
              </w:rPr>
              <w:t>t/a</w:t>
            </w:r>
          </w:p>
        </w:tc>
        <w:tc>
          <w:tcPr>
            <w:tcW w:w="910" w:type="pct"/>
            <w:gridSpan w:val="2"/>
            <w:tcBorders>
              <w:top w:val="single" w:sz="12" w:space="0" w:color="auto"/>
              <w:left w:val="nil"/>
              <w:bottom w:val="single" w:sz="4" w:space="0" w:color="auto"/>
              <w:right w:val="single" w:sz="4" w:space="0" w:color="auto"/>
            </w:tcBorders>
            <w:shd w:val="clear" w:color="auto" w:fill="auto"/>
            <w:noWrap/>
            <w:vAlign w:val="center"/>
            <w:hideMark/>
          </w:tcPr>
          <w:p w14:paraId="448D5850" w14:textId="77777777" w:rsidR="00D422CF" w:rsidRPr="00E96CB3" w:rsidRDefault="00D422CF" w:rsidP="00D422CF">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COD</w:t>
            </w:r>
          </w:p>
        </w:tc>
        <w:tc>
          <w:tcPr>
            <w:tcW w:w="914" w:type="pct"/>
            <w:gridSpan w:val="2"/>
            <w:tcBorders>
              <w:top w:val="single" w:sz="12" w:space="0" w:color="auto"/>
              <w:left w:val="nil"/>
              <w:bottom w:val="single" w:sz="4" w:space="0" w:color="auto"/>
              <w:right w:val="single" w:sz="4" w:space="0" w:color="auto"/>
            </w:tcBorders>
            <w:shd w:val="clear" w:color="auto" w:fill="auto"/>
            <w:noWrap/>
            <w:vAlign w:val="center"/>
            <w:hideMark/>
          </w:tcPr>
          <w:p w14:paraId="7D81E0A8" w14:textId="77777777" w:rsidR="00D422CF" w:rsidRPr="00E96CB3" w:rsidRDefault="00D422CF" w:rsidP="00D422CF">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SS</w:t>
            </w:r>
          </w:p>
        </w:tc>
        <w:tc>
          <w:tcPr>
            <w:tcW w:w="993" w:type="pct"/>
            <w:gridSpan w:val="2"/>
            <w:tcBorders>
              <w:top w:val="single" w:sz="12" w:space="0" w:color="auto"/>
              <w:left w:val="nil"/>
              <w:bottom w:val="single" w:sz="4" w:space="0" w:color="auto"/>
              <w:right w:val="single" w:sz="4" w:space="0" w:color="auto"/>
            </w:tcBorders>
            <w:shd w:val="clear" w:color="auto" w:fill="auto"/>
            <w:noWrap/>
            <w:vAlign w:val="center"/>
            <w:hideMark/>
          </w:tcPr>
          <w:p w14:paraId="7A9486F0" w14:textId="77777777" w:rsidR="00D422CF" w:rsidRPr="00E96CB3" w:rsidRDefault="00D422CF" w:rsidP="00D422CF">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氨氮</w:t>
            </w:r>
          </w:p>
        </w:tc>
        <w:tc>
          <w:tcPr>
            <w:tcW w:w="897" w:type="pct"/>
            <w:gridSpan w:val="2"/>
            <w:tcBorders>
              <w:top w:val="single" w:sz="12" w:space="0" w:color="auto"/>
              <w:left w:val="nil"/>
              <w:bottom w:val="single" w:sz="4" w:space="0" w:color="auto"/>
              <w:right w:val="single" w:sz="12" w:space="0" w:color="auto"/>
            </w:tcBorders>
            <w:shd w:val="clear" w:color="auto" w:fill="auto"/>
            <w:noWrap/>
            <w:vAlign w:val="center"/>
            <w:hideMark/>
          </w:tcPr>
          <w:p w14:paraId="2F099369" w14:textId="77777777" w:rsidR="00D422CF" w:rsidRPr="00E96CB3" w:rsidRDefault="00D422CF" w:rsidP="00D422CF">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石油类</w:t>
            </w:r>
          </w:p>
        </w:tc>
      </w:tr>
      <w:tr w:rsidR="00D422CF" w:rsidRPr="00E96CB3" w14:paraId="572C78B4" w14:textId="77777777" w:rsidTr="00344D49">
        <w:trPr>
          <w:trHeight w:val="340"/>
          <w:jc w:val="center"/>
        </w:trPr>
        <w:tc>
          <w:tcPr>
            <w:tcW w:w="660" w:type="pct"/>
            <w:vMerge/>
            <w:tcBorders>
              <w:top w:val="single" w:sz="4" w:space="0" w:color="auto"/>
              <w:left w:val="single" w:sz="12" w:space="0" w:color="auto"/>
              <w:bottom w:val="single" w:sz="4" w:space="0" w:color="000000"/>
              <w:right w:val="single" w:sz="4" w:space="0" w:color="auto"/>
            </w:tcBorders>
            <w:vAlign w:val="center"/>
            <w:hideMark/>
          </w:tcPr>
          <w:p w14:paraId="5B1DD680" w14:textId="77777777" w:rsidR="00D422CF" w:rsidRPr="00E96CB3" w:rsidRDefault="00D422CF" w:rsidP="00D422CF">
            <w:pPr>
              <w:widowControl/>
              <w:jc w:val="left"/>
              <w:rPr>
                <w:rFonts w:ascii="Times New Roman" w:eastAsiaTheme="minorEastAsia" w:hAnsi="Times New Roman"/>
                <w:b/>
                <w:color w:val="000000"/>
                <w:kern w:val="0"/>
              </w:rPr>
            </w:pP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22BACFC8" w14:textId="77777777" w:rsidR="00D422CF" w:rsidRPr="00E96CB3" w:rsidRDefault="00D422CF" w:rsidP="00D422CF">
            <w:pPr>
              <w:widowControl/>
              <w:jc w:val="left"/>
              <w:rPr>
                <w:rFonts w:ascii="Times New Roman" w:eastAsiaTheme="minorEastAsia" w:hAnsi="Times New Roman"/>
                <w:b/>
                <w:color w:val="000000"/>
                <w:kern w:val="0"/>
              </w:rPr>
            </w:pPr>
          </w:p>
        </w:tc>
        <w:tc>
          <w:tcPr>
            <w:tcW w:w="390" w:type="pct"/>
            <w:tcBorders>
              <w:top w:val="nil"/>
              <w:left w:val="nil"/>
              <w:bottom w:val="single" w:sz="4" w:space="0" w:color="auto"/>
              <w:right w:val="single" w:sz="4" w:space="0" w:color="auto"/>
            </w:tcBorders>
            <w:shd w:val="clear" w:color="auto" w:fill="auto"/>
            <w:noWrap/>
            <w:vAlign w:val="center"/>
            <w:hideMark/>
          </w:tcPr>
          <w:p w14:paraId="73C1F8FB" w14:textId="77777777" w:rsidR="00D422CF" w:rsidRPr="00E96CB3" w:rsidRDefault="00D422CF" w:rsidP="00D422CF">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mg/L</w:t>
            </w:r>
          </w:p>
        </w:tc>
        <w:tc>
          <w:tcPr>
            <w:tcW w:w="520" w:type="pct"/>
            <w:tcBorders>
              <w:top w:val="nil"/>
              <w:left w:val="nil"/>
              <w:bottom w:val="single" w:sz="4" w:space="0" w:color="auto"/>
              <w:right w:val="single" w:sz="4" w:space="0" w:color="auto"/>
            </w:tcBorders>
            <w:shd w:val="clear" w:color="auto" w:fill="auto"/>
            <w:noWrap/>
            <w:vAlign w:val="center"/>
            <w:hideMark/>
          </w:tcPr>
          <w:p w14:paraId="7379A067" w14:textId="77777777" w:rsidR="00D422CF" w:rsidRPr="00E96CB3" w:rsidRDefault="00D422CF" w:rsidP="00D422CF">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t/a</w:t>
            </w:r>
          </w:p>
        </w:tc>
        <w:tc>
          <w:tcPr>
            <w:tcW w:w="381" w:type="pct"/>
            <w:tcBorders>
              <w:top w:val="nil"/>
              <w:left w:val="nil"/>
              <w:bottom w:val="single" w:sz="4" w:space="0" w:color="auto"/>
              <w:right w:val="single" w:sz="4" w:space="0" w:color="auto"/>
            </w:tcBorders>
            <w:shd w:val="clear" w:color="auto" w:fill="auto"/>
            <w:noWrap/>
            <w:vAlign w:val="center"/>
            <w:hideMark/>
          </w:tcPr>
          <w:p w14:paraId="1C0B8CED" w14:textId="77777777" w:rsidR="00D422CF" w:rsidRPr="00E96CB3" w:rsidRDefault="00D422CF" w:rsidP="00D422CF">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mg/L</w:t>
            </w:r>
          </w:p>
        </w:tc>
        <w:tc>
          <w:tcPr>
            <w:tcW w:w="534" w:type="pct"/>
            <w:tcBorders>
              <w:top w:val="nil"/>
              <w:left w:val="nil"/>
              <w:bottom w:val="single" w:sz="4" w:space="0" w:color="auto"/>
              <w:right w:val="single" w:sz="4" w:space="0" w:color="auto"/>
            </w:tcBorders>
            <w:shd w:val="clear" w:color="auto" w:fill="auto"/>
            <w:noWrap/>
            <w:vAlign w:val="center"/>
            <w:hideMark/>
          </w:tcPr>
          <w:p w14:paraId="022A1D2B" w14:textId="77777777" w:rsidR="00D422CF" w:rsidRPr="00E96CB3" w:rsidRDefault="00D422CF" w:rsidP="00D422CF">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t/a</w:t>
            </w:r>
          </w:p>
        </w:tc>
        <w:tc>
          <w:tcPr>
            <w:tcW w:w="460" w:type="pct"/>
            <w:tcBorders>
              <w:top w:val="nil"/>
              <w:left w:val="nil"/>
              <w:bottom w:val="single" w:sz="4" w:space="0" w:color="auto"/>
              <w:right w:val="single" w:sz="4" w:space="0" w:color="auto"/>
            </w:tcBorders>
            <w:shd w:val="clear" w:color="auto" w:fill="auto"/>
            <w:noWrap/>
            <w:vAlign w:val="center"/>
            <w:hideMark/>
          </w:tcPr>
          <w:p w14:paraId="24ADAF86" w14:textId="77777777" w:rsidR="00D422CF" w:rsidRPr="00E96CB3" w:rsidRDefault="00D422CF" w:rsidP="00D422CF">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mg/L</w:t>
            </w:r>
          </w:p>
        </w:tc>
        <w:tc>
          <w:tcPr>
            <w:tcW w:w="534" w:type="pct"/>
            <w:tcBorders>
              <w:top w:val="nil"/>
              <w:left w:val="nil"/>
              <w:bottom w:val="single" w:sz="4" w:space="0" w:color="auto"/>
              <w:right w:val="single" w:sz="4" w:space="0" w:color="auto"/>
            </w:tcBorders>
            <w:shd w:val="clear" w:color="auto" w:fill="auto"/>
            <w:noWrap/>
            <w:vAlign w:val="center"/>
            <w:hideMark/>
          </w:tcPr>
          <w:p w14:paraId="3633644D" w14:textId="77777777" w:rsidR="00D422CF" w:rsidRPr="00E96CB3" w:rsidRDefault="00D422CF" w:rsidP="00D422CF">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t/a</w:t>
            </w:r>
          </w:p>
        </w:tc>
        <w:tc>
          <w:tcPr>
            <w:tcW w:w="441" w:type="pct"/>
            <w:tcBorders>
              <w:top w:val="nil"/>
              <w:left w:val="nil"/>
              <w:bottom w:val="single" w:sz="4" w:space="0" w:color="auto"/>
              <w:right w:val="single" w:sz="4" w:space="0" w:color="auto"/>
            </w:tcBorders>
            <w:shd w:val="clear" w:color="auto" w:fill="auto"/>
            <w:noWrap/>
            <w:vAlign w:val="center"/>
            <w:hideMark/>
          </w:tcPr>
          <w:p w14:paraId="6C9BA66D" w14:textId="77777777" w:rsidR="00D422CF" w:rsidRPr="00E96CB3" w:rsidRDefault="00D422CF" w:rsidP="00D422CF">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mg/L</w:t>
            </w:r>
          </w:p>
        </w:tc>
        <w:tc>
          <w:tcPr>
            <w:tcW w:w="456" w:type="pct"/>
            <w:tcBorders>
              <w:top w:val="nil"/>
              <w:left w:val="nil"/>
              <w:bottom w:val="single" w:sz="4" w:space="0" w:color="auto"/>
              <w:right w:val="single" w:sz="12" w:space="0" w:color="auto"/>
            </w:tcBorders>
            <w:shd w:val="clear" w:color="auto" w:fill="auto"/>
            <w:noWrap/>
            <w:vAlign w:val="center"/>
            <w:hideMark/>
          </w:tcPr>
          <w:p w14:paraId="2A4C963D" w14:textId="77777777" w:rsidR="00D422CF" w:rsidRPr="00E96CB3" w:rsidRDefault="00D422CF" w:rsidP="00D422CF">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t/a</w:t>
            </w:r>
          </w:p>
        </w:tc>
      </w:tr>
      <w:tr w:rsidR="00D422CF" w:rsidRPr="00E96CB3" w14:paraId="5B5C858B" w14:textId="77777777" w:rsidTr="00344D49">
        <w:trPr>
          <w:trHeight w:val="340"/>
          <w:jc w:val="center"/>
        </w:trPr>
        <w:tc>
          <w:tcPr>
            <w:tcW w:w="660" w:type="pct"/>
            <w:tcBorders>
              <w:top w:val="nil"/>
              <w:left w:val="single" w:sz="12" w:space="0" w:color="auto"/>
              <w:bottom w:val="single" w:sz="12" w:space="0" w:color="auto"/>
              <w:right w:val="single" w:sz="4" w:space="0" w:color="auto"/>
            </w:tcBorders>
            <w:shd w:val="clear" w:color="auto" w:fill="auto"/>
            <w:noWrap/>
            <w:vAlign w:val="center"/>
            <w:hideMark/>
          </w:tcPr>
          <w:p w14:paraId="601F635C" w14:textId="77777777" w:rsidR="00D422CF" w:rsidRPr="00E96CB3" w:rsidRDefault="00D422CF" w:rsidP="00D422CF">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趸船冲洗废水</w:t>
            </w:r>
          </w:p>
        </w:tc>
        <w:tc>
          <w:tcPr>
            <w:tcW w:w="624" w:type="pct"/>
            <w:tcBorders>
              <w:top w:val="nil"/>
              <w:left w:val="nil"/>
              <w:bottom w:val="single" w:sz="12" w:space="0" w:color="auto"/>
              <w:right w:val="single" w:sz="4" w:space="0" w:color="auto"/>
            </w:tcBorders>
            <w:shd w:val="clear" w:color="auto" w:fill="auto"/>
            <w:noWrap/>
            <w:vAlign w:val="center"/>
            <w:hideMark/>
          </w:tcPr>
          <w:p w14:paraId="2F33B5B0" w14:textId="77777777" w:rsidR="00D422CF" w:rsidRPr="00E96CB3" w:rsidRDefault="00D422CF" w:rsidP="00D422CF">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5915.8836</w:t>
            </w:r>
          </w:p>
        </w:tc>
        <w:tc>
          <w:tcPr>
            <w:tcW w:w="390" w:type="pct"/>
            <w:tcBorders>
              <w:top w:val="nil"/>
              <w:left w:val="nil"/>
              <w:bottom w:val="single" w:sz="12" w:space="0" w:color="auto"/>
              <w:right w:val="single" w:sz="4" w:space="0" w:color="auto"/>
            </w:tcBorders>
            <w:shd w:val="clear" w:color="auto" w:fill="auto"/>
            <w:noWrap/>
            <w:vAlign w:val="center"/>
            <w:hideMark/>
          </w:tcPr>
          <w:p w14:paraId="6DCDDEAD" w14:textId="77777777" w:rsidR="00D422CF" w:rsidRPr="00E96CB3" w:rsidRDefault="00D422CF" w:rsidP="00D422CF">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600</w:t>
            </w:r>
          </w:p>
        </w:tc>
        <w:tc>
          <w:tcPr>
            <w:tcW w:w="520" w:type="pct"/>
            <w:tcBorders>
              <w:top w:val="nil"/>
              <w:left w:val="nil"/>
              <w:bottom w:val="single" w:sz="12" w:space="0" w:color="auto"/>
              <w:right w:val="single" w:sz="4" w:space="0" w:color="auto"/>
            </w:tcBorders>
            <w:shd w:val="clear" w:color="auto" w:fill="auto"/>
            <w:noWrap/>
            <w:vAlign w:val="center"/>
            <w:hideMark/>
          </w:tcPr>
          <w:p w14:paraId="0DE48677" w14:textId="77777777" w:rsidR="00D422CF" w:rsidRPr="00E96CB3" w:rsidRDefault="00D422CF" w:rsidP="00D422CF">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3.5495</w:t>
            </w:r>
          </w:p>
        </w:tc>
        <w:tc>
          <w:tcPr>
            <w:tcW w:w="381" w:type="pct"/>
            <w:tcBorders>
              <w:top w:val="nil"/>
              <w:left w:val="nil"/>
              <w:bottom w:val="single" w:sz="12" w:space="0" w:color="auto"/>
              <w:right w:val="single" w:sz="4" w:space="0" w:color="auto"/>
            </w:tcBorders>
            <w:shd w:val="clear" w:color="auto" w:fill="auto"/>
            <w:noWrap/>
            <w:vAlign w:val="center"/>
            <w:hideMark/>
          </w:tcPr>
          <w:p w14:paraId="13074133" w14:textId="77777777" w:rsidR="00D422CF" w:rsidRPr="00E96CB3" w:rsidRDefault="00D422CF" w:rsidP="00D422CF">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800</w:t>
            </w:r>
          </w:p>
        </w:tc>
        <w:tc>
          <w:tcPr>
            <w:tcW w:w="534" w:type="pct"/>
            <w:tcBorders>
              <w:top w:val="nil"/>
              <w:left w:val="nil"/>
              <w:bottom w:val="single" w:sz="12" w:space="0" w:color="auto"/>
              <w:right w:val="single" w:sz="4" w:space="0" w:color="auto"/>
            </w:tcBorders>
            <w:shd w:val="clear" w:color="auto" w:fill="auto"/>
            <w:noWrap/>
            <w:vAlign w:val="center"/>
            <w:hideMark/>
          </w:tcPr>
          <w:p w14:paraId="185CFD53" w14:textId="77777777" w:rsidR="00D422CF" w:rsidRPr="00E96CB3" w:rsidRDefault="00D422CF" w:rsidP="00D422CF">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4.7327</w:t>
            </w:r>
          </w:p>
        </w:tc>
        <w:tc>
          <w:tcPr>
            <w:tcW w:w="460" w:type="pct"/>
            <w:tcBorders>
              <w:top w:val="nil"/>
              <w:left w:val="nil"/>
              <w:bottom w:val="single" w:sz="12" w:space="0" w:color="auto"/>
              <w:right w:val="single" w:sz="4" w:space="0" w:color="auto"/>
            </w:tcBorders>
            <w:shd w:val="clear" w:color="auto" w:fill="auto"/>
            <w:noWrap/>
            <w:vAlign w:val="center"/>
            <w:hideMark/>
          </w:tcPr>
          <w:p w14:paraId="426F0AAE" w14:textId="77777777" w:rsidR="00D422CF" w:rsidRPr="00E96CB3" w:rsidRDefault="00D422CF" w:rsidP="00D422CF">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c>
          <w:tcPr>
            <w:tcW w:w="534" w:type="pct"/>
            <w:tcBorders>
              <w:top w:val="nil"/>
              <w:left w:val="nil"/>
              <w:bottom w:val="single" w:sz="12" w:space="0" w:color="auto"/>
              <w:right w:val="single" w:sz="4" w:space="0" w:color="auto"/>
            </w:tcBorders>
            <w:shd w:val="clear" w:color="auto" w:fill="auto"/>
            <w:noWrap/>
            <w:vAlign w:val="center"/>
            <w:hideMark/>
          </w:tcPr>
          <w:p w14:paraId="38F99186" w14:textId="77777777" w:rsidR="00D422CF" w:rsidRPr="00E96CB3" w:rsidRDefault="00D422CF" w:rsidP="00D422CF">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0.02958</w:t>
            </w:r>
          </w:p>
        </w:tc>
        <w:tc>
          <w:tcPr>
            <w:tcW w:w="441" w:type="pct"/>
            <w:tcBorders>
              <w:top w:val="nil"/>
              <w:left w:val="nil"/>
              <w:bottom w:val="single" w:sz="12" w:space="0" w:color="auto"/>
              <w:right w:val="single" w:sz="4" w:space="0" w:color="auto"/>
            </w:tcBorders>
            <w:shd w:val="clear" w:color="auto" w:fill="auto"/>
            <w:noWrap/>
            <w:vAlign w:val="center"/>
            <w:hideMark/>
          </w:tcPr>
          <w:p w14:paraId="59509320" w14:textId="77777777" w:rsidR="00D422CF" w:rsidRPr="00E96CB3" w:rsidRDefault="00D422CF" w:rsidP="00D422CF">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w:t>
            </w:r>
          </w:p>
        </w:tc>
        <w:tc>
          <w:tcPr>
            <w:tcW w:w="456" w:type="pct"/>
            <w:tcBorders>
              <w:top w:val="nil"/>
              <w:left w:val="nil"/>
              <w:bottom w:val="single" w:sz="12" w:space="0" w:color="auto"/>
              <w:right w:val="single" w:sz="12" w:space="0" w:color="auto"/>
            </w:tcBorders>
            <w:shd w:val="clear" w:color="auto" w:fill="auto"/>
            <w:noWrap/>
            <w:vAlign w:val="center"/>
            <w:hideMark/>
          </w:tcPr>
          <w:p w14:paraId="03291D7A" w14:textId="77777777" w:rsidR="00D422CF" w:rsidRPr="00E96CB3" w:rsidRDefault="00D422CF" w:rsidP="00D422CF">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0.2958</w:t>
            </w:r>
          </w:p>
        </w:tc>
      </w:tr>
    </w:tbl>
    <w:p w14:paraId="077C167E" w14:textId="77777777" w:rsidR="00D422CF" w:rsidRPr="00E96CB3" w:rsidRDefault="00D422CF"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p>
    <w:p w14:paraId="3E77A6F5" w14:textId="77777777" w:rsidR="00D422CF" w:rsidRPr="002C67E1" w:rsidRDefault="00D422CF" w:rsidP="00D422CF">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rPr>
      </w:pPr>
      <w:r w:rsidRPr="002C67E1">
        <w:rPr>
          <w:rFonts w:ascii="Times New Roman" w:eastAsiaTheme="minorEastAsia" w:hAnsi="Times New Roman"/>
          <w:b/>
          <w:color w:val="000000"/>
          <w:sz w:val="24"/>
          <w:szCs w:val="24"/>
        </w:rPr>
        <w:t>3</w:t>
      </w:r>
      <w:r w:rsidRPr="002C67E1">
        <w:rPr>
          <w:rFonts w:ascii="Times New Roman" w:eastAsiaTheme="minorEastAsia" w:hAnsi="Times New Roman"/>
          <w:b/>
          <w:color w:val="000000"/>
          <w:sz w:val="24"/>
          <w:szCs w:val="24"/>
        </w:rPr>
        <w:t>、初期雨水</w:t>
      </w:r>
    </w:p>
    <w:p w14:paraId="0F4CCDEA" w14:textId="77777777" w:rsidR="00D422CF" w:rsidRPr="00E96CB3" w:rsidRDefault="00D422CF"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初期雨水量按下式计算：</w:t>
      </w:r>
    </w:p>
    <w:p w14:paraId="1084335F" w14:textId="7F119FBC" w:rsidR="00D422CF" w:rsidRPr="00E96CB3" w:rsidRDefault="00D422CF" w:rsidP="002C67E1">
      <w:pPr>
        <w:tabs>
          <w:tab w:val="num" w:pos="900"/>
        </w:tabs>
        <w:adjustRightInd w:val="0"/>
        <w:snapToGrid w:val="0"/>
        <w:spacing w:line="360" w:lineRule="auto"/>
        <w:ind w:firstLineChars="200" w:firstLine="480"/>
        <w:jc w:val="center"/>
        <w:rPr>
          <w:rFonts w:ascii="Times New Roman" w:eastAsiaTheme="minorEastAsia" w:hAnsi="Times New Roman"/>
          <w:color w:val="000000"/>
          <w:sz w:val="24"/>
          <w:szCs w:val="24"/>
        </w:rPr>
      </w:pPr>
      <w:r w:rsidRPr="00E96CB3">
        <w:rPr>
          <w:rFonts w:ascii="Times New Roman" w:eastAsiaTheme="minorEastAsia" w:hAnsi="Times New Roman"/>
          <w:i/>
          <w:color w:val="000000"/>
          <w:sz w:val="24"/>
          <w:szCs w:val="24"/>
        </w:rPr>
        <w:t>Q</w:t>
      </w:r>
      <w:r w:rsidRPr="00E96CB3">
        <w:rPr>
          <w:rFonts w:ascii="Times New Roman" w:eastAsiaTheme="minorEastAsia" w:hAnsi="Times New Roman"/>
          <w:color w:val="000000"/>
          <w:sz w:val="24"/>
          <w:szCs w:val="24"/>
        </w:rPr>
        <w:t>=</w:t>
      </w:r>
      <w:r w:rsidRPr="00E96CB3">
        <w:rPr>
          <w:rFonts w:ascii="Times New Roman" w:eastAsiaTheme="minorEastAsia" w:hAnsi="Times New Roman"/>
          <w:i/>
          <w:color w:val="000000" w:themeColor="text1"/>
          <w:kern w:val="0"/>
          <w:sz w:val="24"/>
        </w:rPr>
        <w:t>Ψ</w:t>
      </w:r>
      <w:r w:rsidRPr="00E96CB3">
        <w:rPr>
          <w:rFonts w:ascii="Times New Roman" w:eastAsiaTheme="minorEastAsia" w:hAnsi="Times New Roman"/>
          <w:color w:val="000000" w:themeColor="text1"/>
          <w:kern w:val="0"/>
          <w:sz w:val="24"/>
        </w:rPr>
        <w:t>·</w:t>
      </w:r>
      <w:r w:rsidRPr="00E96CB3">
        <w:rPr>
          <w:rFonts w:ascii="Times New Roman" w:eastAsiaTheme="minorEastAsia" w:hAnsi="Times New Roman"/>
          <w:i/>
          <w:color w:val="000000"/>
          <w:sz w:val="24"/>
          <w:szCs w:val="24"/>
        </w:rPr>
        <w:t>q</w:t>
      </w:r>
      <w:r w:rsidRPr="00E96CB3">
        <w:rPr>
          <w:rFonts w:ascii="Times New Roman" w:eastAsiaTheme="minorEastAsia" w:hAnsi="Times New Roman"/>
          <w:color w:val="000000" w:themeColor="text1"/>
          <w:kern w:val="0"/>
          <w:sz w:val="24"/>
        </w:rPr>
        <w:t>·</w:t>
      </w:r>
      <w:r w:rsidRPr="00E96CB3">
        <w:rPr>
          <w:rFonts w:ascii="Times New Roman" w:eastAsiaTheme="minorEastAsia" w:hAnsi="Times New Roman"/>
          <w:i/>
          <w:color w:val="000000"/>
          <w:sz w:val="24"/>
          <w:szCs w:val="24"/>
        </w:rPr>
        <w:t>F</w:t>
      </w:r>
    </w:p>
    <w:p w14:paraId="3AB3812E" w14:textId="61190C91" w:rsidR="00D422CF" w:rsidRPr="00E96CB3" w:rsidRDefault="00D422CF" w:rsidP="00D422CF">
      <w:pPr>
        <w:widowControl/>
        <w:spacing w:line="360" w:lineRule="auto"/>
        <w:ind w:firstLineChars="200" w:firstLine="480"/>
        <w:rPr>
          <w:rFonts w:ascii="Times New Roman" w:eastAsiaTheme="minorEastAsia" w:hAnsi="Times New Roman"/>
          <w:color w:val="000000" w:themeColor="text1"/>
          <w:kern w:val="0"/>
          <w:sz w:val="24"/>
        </w:rPr>
      </w:pPr>
      <w:r w:rsidRPr="00E96CB3">
        <w:rPr>
          <w:rFonts w:ascii="Times New Roman" w:eastAsiaTheme="minorEastAsia" w:hAnsi="Times New Roman"/>
          <w:color w:val="000000" w:themeColor="text1"/>
          <w:kern w:val="0"/>
          <w:sz w:val="24"/>
        </w:rPr>
        <w:t>式中：</w:t>
      </w:r>
      <w:r w:rsidRPr="00E96CB3">
        <w:rPr>
          <w:rFonts w:ascii="Times New Roman" w:eastAsiaTheme="minorEastAsia" w:hAnsi="Times New Roman"/>
          <w:color w:val="000000" w:themeColor="text1"/>
          <w:kern w:val="0"/>
          <w:sz w:val="24"/>
        </w:rPr>
        <w:t>Qs</w:t>
      </w:r>
      <w:r w:rsidR="00344D49" w:rsidRPr="00E96CB3">
        <w:rPr>
          <w:rFonts w:ascii="Times New Roman" w:eastAsiaTheme="minorEastAsia" w:hAnsi="Times New Roman"/>
          <w:color w:val="000000" w:themeColor="text1"/>
          <w:kern w:val="0"/>
          <w:sz w:val="24"/>
        </w:rPr>
        <w:t>—</w:t>
      </w:r>
      <w:r w:rsidRPr="00E96CB3">
        <w:rPr>
          <w:rFonts w:ascii="Times New Roman" w:eastAsiaTheme="minorEastAsia" w:hAnsi="Times New Roman"/>
          <w:color w:val="000000" w:themeColor="text1"/>
          <w:kern w:val="0"/>
          <w:sz w:val="24"/>
        </w:rPr>
        <w:t>设计流量（</w:t>
      </w:r>
      <w:r w:rsidRPr="00E96CB3">
        <w:rPr>
          <w:rFonts w:ascii="Times New Roman" w:eastAsiaTheme="minorEastAsia" w:hAnsi="Times New Roman"/>
          <w:color w:val="000000" w:themeColor="text1"/>
          <w:kern w:val="0"/>
          <w:sz w:val="24"/>
        </w:rPr>
        <w:t>L/s</w:t>
      </w:r>
      <w:r w:rsidRPr="00E96CB3">
        <w:rPr>
          <w:rFonts w:ascii="Times New Roman" w:eastAsiaTheme="minorEastAsia" w:hAnsi="Times New Roman"/>
          <w:color w:val="000000" w:themeColor="text1"/>
          <w:kern w:val="0"/>
          <w:sz w:val="24"/>
        </w:rPr>
        <w:t>）；</w:t>
      </w:r>
    </w:p>
    <w:p w14:paraId="136F87FF" w14:textId="19D6DA59" w:rsidR="00D422CF" w:rsidRPr="00E96CB3" w:rsidRDefault="00D422CF" w:rsidP="00D422CF">
      <w:pPr>
        <w:widowControl/>
        <w:spacing w:line="360" w:lineRule="auto"/>
        <w:ind w:firstLineChars="500" w:firstLine="1200"/>
        <w:rPr>
          <w:rFonts w:ascii="Times New Roman" w:eastAsiaTheme="minorEastAsia" w:hAnsi="Times New Roman"/>
          <w:color w:val="000000" w:themeColor="text1"/>
          <w:kern w:val="0"/>
          <w:sz w:val="24"/>
        </w:rPr>
      </w:pPr>
      <w:r w:rsidRPr="00E96CB3">
        <w:rPr>
          <w:rFonts w:ascii="Times New Roman" w:eastAsiaTheme="minorEastAsia" w:hAnsi="Times New Roman"/>
          <w:color w:val="000000" w:themeColor="text1"/>
          <w:kern w:val="0"/>
          <w:sz w:val="24"/>
        </w:rPr>
        <w:t>Ψ</w:t>
      </w:r>
      <w:r w:rsidR="00344D49" w:rsidRPr="00E96CB3">
        <w:rPr>
          <w:rFonts w:ascii="Times New Roman" w:eastAsiaTheme="minorEastAsia" w:hAnsi="Times New Roman"/>
          <w:color w:val="000000" w:themeColor="text1"/>
          <w:kern w:val="0"/>
          <w:sz w:val="24"/>
        </w:rPr>
        <w:t>—</w:t>
      </w:r>
      <w:r w:rsidRPr="00E96CB3">
        <w:rPr>
          <w:rFonts w:ascii="Times New Roman" w:eastAsiaTheme="minorEastAsia" w:hAnsi="Times New Roman"/>
          <w:color w:val="000000" w:themeColor="text1"/>
          <w:kern w:val="0"/>
          <w:sz w:val="24"/>
        </w:rPr>
        <w:t>径流系数，取</w:t>
      </w:r>
      <w:r w:rsidRPr="00E96CB3">
        <w:rPr>
          <w:rFonts w:ascii="Times New Roman" w:eastAsiaTheme="minorEastAsia" w:hAnsi="Times New Roman"/>
          <w:color w:val="000000" w:themeColor="text1"/>
          <w:kern w:val="0"/>
          <w:sz w:val="24"/>
        </w:rPr>
        <w:t>0.15</w:t>
      </w:r>
      <w:r w:rsidRPr="00E96CB3">
        <w:rPr>
          <w:rFonts w:ascii="Times New Roman" w:eastAsiaTheme="minorEastAsia" w:hAnsi="Times New Roman"/>
          <w:color w:val="000000" w:themeColor="text1"/>
          <w:kern w:val="0"/>
          <w:sz w:val="24"/>
        </w:rPr>
        <w:t>；</w:t>
      </w:r>
    </w:p>
    <w:p w14:paraId="38C103A6" w14:textId="60523D98" w:rsidR="00D422CF" w:rsidRPr="00E96CB3" w:rsidRDefault="00D422CF" w:rsidP="00D422CF">
      <w:pPr>
        <w:widowControl/>
        <w:spacing w:line="360" w:lineRule="auto"/>
        <w:ind w:firstLineChars="500" w:firstLine="1200"/>
        <w:rPr>
          <w:rFonts w:ascii="Times New Roman" w:eastAsiaTheme="minorEastAsia" w:hAnsi="Times New Roman"/>
          <w:color w:val="000000" w:themeColor="text1"/>
          <w:kern w:val="0"/>
          <w:sz w:val="24"/>
        </w:rPr>
      </w:pPr>
      <w:r w:rsidRPr="00E96CB3">
        <w:rPr>
          <w:rFonts w:ascii="Times New Roman" w:eastAsiaTheme="minorEastAsia" w:hAnsi="Times New Roman"/>
          <w:color w:val="000000" w:themeColor="text1"/>
          <w:kern w:val="0"/>
          <w:sz w:val="24"/>
        </w:rPr>
        <w:t>q</w:t>
      </w:r>
      <w:r w:rsidR="00344D49" w:rsidRPr="00E96CB3">
        <w:rPr>
          <w:rFonts w:ascii="Times New Roman" w:eastAsiaTheme="minorEastAsia" w:hAnsi="Times New Roman"/>
          <w:color w:val="000000" w:themeColor="text1"/>
          <w:kern w:val="0"/>
          <w:sz w:val="24"/>
        </w:rPr>
        <w:t>—</w:t>
      </w:r>
      <w:r w:rsidRPr="00E96CB3">
        <w:rPr>
          <w:rFonts w:ascii="Times New Roman" w:eastAsiaTheme="minorEastAsia" w:hAnsi="Times New Roman"/>
          <w:color w:val="000000" w:themeColor="text1"/>
          <w:kern w:val="0"/>
          <w:sz w:val="24"/>
        </w:rPr>
        <w:t>设计暴雨强度</w:t>
      </w:r>
      <w:r w:rsidRPr="00E96CB3">
        <w:rPr>
          <w:rFonts w:ascii="Times New Roman" w:eastAsiaTheme="minorEastAsia" w:hAnsi="Times New Roman"/>
          <w:color w:val="000000" w:themeColor="text1"/>
          <w:kern w:val="0"/>
          <w:sz w:val="24"/>
        </w:rPr>
        <w:t>[L/(s·hm</w:t>
      </w:r>
      <w:r w:rsidRPr="00E96CB3">
        <w:rPr>
          <w:rFonts w:ascii="Times New Roman" w:eastAsiaTheme="minorEastAsia" w:hAnsi="Times New Roman"/>
          <w:color w:val="000000" w:themeColor="text1"/>
          <w:kern w:val="0"/>
          <w:sz w:val="24"/>
          <w:vertAlign w:val="superscript"/>
        </w:rPr>
        <w:t>2</w:t>
      </w:r>
      <w:r w:rsidRPr="00E96CB3">
        <w:rPr>
          <w:rFonts w:ascii="Times New Roman" w:eastAsiaTheme="minorEastAsia" w:hAnsi="Times New Roman"/>
          <w:color w:val="000000" w:themeColor="text1"/>
          <w:kern w:val="0"/>
          <w:sz w:val="24"/>
        </w:rPr>
        <w:t>)]</w:t>
      </w:r>
      <w:r w:rsidRPr="00E96CB3">
        <w:rPr>
          <w:rFonts w:ascii="Times New Roman" w:eastAsiaTheme="minorEastAsia" w:hAnsi="Times New Roman"/>
          <w:color w:val="000000" w:themeColor="text1"/>
          <w:kern w:val="0"/>
          <w:sz w:val="24"/>
        </w:rPr>
        <w:t>；</w:t>
      </w:r>
    </w:p>
    <w:p w14:paraId="5FB5D21E" w14:textId="1C282B9F" w:rsidR="00D422CF" w:rsidRPr="00E96CB3" w:rsidRDefault="00D422CF" w:rsidP="00D422CF">
      <w:pPr>
        <w:widowControl/>
        <w:spacing w:line="360" w:lineRule="auto"/>
        <w:ind w:firstLineChars="500" w:firstLine="1200"/>
        <w:rPr>
          <w:rFonts w:ascii="Times New Roman" w:eastAsiaTheme="minorEastAsia" w:hAnsi="Times New Roman"/>
          <w:color w:val="000000" w:themeColor="text1"/>
          <w:kern w:val="0"/>
          <w:sz w:val="24"/>
        </w:rPr>
      </w:pPr>
      <w:r w:rsidRPr="00E96CB3">
        <w:rPr>
          <w:rFonts w:ascii="Times New Roman" w:eastAsiaTheme="minorEastAsia" w:hAnsi="Times New Roman"/>
          <w:color w:val="000000" w:themeColor="text1"/>
          <w:kern w:val="0"/>
          <w:sz w:val="24"/>
        </w:rPr>
        <w:t>F</w:t>
      </w:r>
      <w:r w:rsidR="00344D49" w:rsidRPr="00E96CB3">
        <w:rPr>
          <w:rFonts w:ascii="Times New Roman" w:eastAsiaTheme="minorEastAsia" w:hAnsi="Times New Roman"/>
          <w:color w:val="000000" w:themeColor="text1"/>
          <w:kern w:val="0"/>
          <w:sz w:val="24"/>
        </w:rPr>
        <w:t>—</w:t>
      </w:r>
      <w:r w:rsidRPr="00E96CB3">
        <w:rPr>
          <w:rFonts w:ascii="Times New Roman" w:eastAsiaTheme="minorEastAsia" w:hAnsi="Times New Roman"/>
          <w:color w:val="000000" w:themeColor="text1"/>
          <w:kern w:val="0"/>
          <w:sz w:val="24"/>
        </w:rPr>
        <w:t>汇流面积（</w:t>
      </w:r>
      <w:r w:rsidRPr="00E96CB3">
        <w:rPr>
          <w:rFonts w:ascii="Times New Roman" w:eastAsiaTheme="minorEastAsia" w:hAnsi="Times New Roman"/>
          <w:color w:val="000000" w:themeColor="text1"/>
          <w:kern w:val="0"/>
          <w:sz w:val="24"/>
        </w:rPr>
        <w:t>hm</w:t>
      </w:r>
      <w:r w:rsidRPr="00E96CB3">
        <w:rPr>
          <w:rFonts w:ascii="Times New Roman" w:eastAsiaTheme="minorEastAsia" w:hAnsi="Times New Roman"/>
          <w:color w:val="000000" w:themeColor="text1"/>
          <w:kern w:val="0"/>
          <w:sz w:val="24"/>
          <w:vertAlign w:val="superscript"/>
        </w:rPr>
        <w:t>2</w:t>
      </w:r>
      <w:r w:rsidRPr="00E96CB3">
        <w:rPr>
          <w:rFonts w:ascii="Times New Roman" w:eastAsiaTheme="minorEastAsia" w:hAnsi="Times New Roman"/>
          <w:color w:val="000000" w:themeColor="text1"/>
          <w:kern w:val="0"/>
          <w:sz w:val="24"/>
        </w:rPr>
        <w:t>）。</w:t>
      </w:r>
    </w:p>
    <w:p w14:paraId="5D4AA86E" w14:textId="77777777" w:rsidR="00D422CF" w:rsidRPr="00E96CB3" w:rsidRDefault="00D422CF" w:rsidP="00D422CF">
      <w:pPr>
        <w:spacing w:line="360" w:lineRule="auto"/>
        <w:ind w:firstLineChars="200" w:firstLine="480"/>
        <w:rPr>
          <w:rFonts w:ascii="Times New Roman" w:eastAsiaTheme="minorEastAsia" w:hAnsi="Times New Roman"/>
          <w:color w:val="000000" w:themeColor="text1"/>
          <w:sz w:val="24"/>
        </w:rPr>
      </w:pPr>
      <w:r w:rsidRPr="00E96CB3">
        <w:rPr>
          <w:rFonts w:ascii="Times New Roman" w:eastAsiaTheme="minorEastAsia" w:hAnsi="Times New Roman"/>
          <w:color w:val="000000" w:themeColor="text1"/>
          <w:sz w:val="24"/>
        </w:rPr>
        <w:t>岳阳当地暴雨强度公式为：</w:t>
      </w:r>
    </w:p>
    <w:p w14:paraId="142C7482" w14:textId="77A7E08A" w:rsidR="00D422CF" w:rsidRPr="00E96CB3" w:rsidRDefault="00D422CF" w:rsidP="002C67E1">
      <w:pPr>
        <w:spacing w:line="360" w:lineRule="auto"/>
        <w:jc w:val="center"/>
        <w:rPr>
          <w:rFonts w:ascii="Times New Roman" w:eastAsiaTheme="minorEastAsia" w:hAnsi="Times New Roman"/>
          <w:color w:val="000000" w:themeColor="text1"/>
          <w:sz w:val="24"/>
        </w:rPr>
      </w:pPr>
      <w:r w:rsidRPr="00E96CB3">
        <w:rPr>
          <w:rFonts w:ascii="Times New Roman" w:eastAsiaTheme="minorEastAsia" w:hAnsi="Times New Roman"/>
          <w:color w:val="000000" w:themeColor="text1"/>
          <w:position w:val="-24"/>
          <w:sz w:val="24"/>
        </w:rPr>
        <w:object w:dxaOrig="2670" w:dyaOrig="645" w14:anchorId="08031A25">
          <v:shape id="_x0000_i1026" type="#_x0000_t75" style="width:132.1pt;height:30.7pt" o:ole="">
            <v:imagedata r:id="rId28" o:title=""/>
          </v:shape>
          <o:OLEObject Type="Embed" ProgID="Equation.3" ShapeID="_x0000_i1026" DrawAspect="Content" ObjectID="_1648556033" r:id="rId29"/>
        </w:object>
      </w:r>
    </w:p>
    <w:p w14:paraId="598CE58C" w14:textId="2BF391B1" w:rsidR="00344D49" w:rsidRPr="00E96CB3" w:rsidRDefault="00344D49" w:rsidP="00D422CF">
      <w:pPr>
        <w:spacing w:line="360" w:lineRule="auto"/>
        <w:ind w:firstLineChars="200" w:firstLine="480"/>
        <w:rPr>
          <w:rFonts w:ascii="Times New Roman" w:eastAsiaTheme="minorEastAsia" w:hAnsi="Times New Roman"/>
          <w:color w:val="000000" w:themeColor="text1"/>
          <w:sz w:val="24"/>
        </w:rPr>
      </w:pPr>
      <w:r w:rsidRPr="00E96CB3">
        <w:rPr>
          <w:rFonts w:ascii="Times New Roman" w:eastAsiaTheme="minorEastAsia" w:hAnsi="Times New Roman"/>
          <w:color w:val="000000" w:themeColor="text1"/>
          <w:sz w:val="24"/>
        </w:rPr>
        <w:t>式中：</w:t>
      </w:r>
      <w:r w:rsidRPr="00E96CB3">
        <w:rPr>
          <w:rFonts w:ascii="Times New Roman" w:eastAsiaTheme="minorEastAsia" w:hAnsi="Times New Roman"/>
          <w:color w:val="000000" w:themeColor="text1"/>
          <w:sz w:val="24"/>
        </w:rPr>
        <w:t>q</w:t>
      </w:r>
      <w:r w:rsidRPr="00E96CB3">
        <w:rPr>
          <w:rFonts w:ascii="Times New Roman" w:eastAsiaTheme="minorEastAsia" w:hAnsi="Times New Roman"/>
          <w:color w:val="000000" w:themeColor="text1"/>
          <w:kern w:val="0"/>
          <w:sz w:val="24"/>
        </w:rPr>
        <w:t>—</w:t>
      </w:r>
      <w:r w:rsidR="00D422CF" w:rsidRPr="00E96CB3">
        <w:rPr>
          <w:rFonts w:ascii="Times New Roman" w:eastAsiaTheme="minorEastAsia" w:hAnsi="Times New Roman"/>
          <w:color w:val="000000" w:themeColor="text1"/>
          <w:sz w:val="24"/>
        </w:rPr>
        <w:t>暴雨强度（</w:t>
      </w:r>
      <w:r w:rsidR="00D422CF" w:rsidRPr="00E96CB3">
        <w:rPr>
          <w:rFonts w:ascii="Times New Roman" w:eastAsiaTheme="minorEastAsia" w:hAnsi="Times New Roman"/>
          <w:color w:val="000000" w:themeColor="text1"/>
          <w:sz w:val="24"/>
        </w:rPr>
        <w:t>L/s·ha</w:t>
      </w:r>
      <w:r w:rsidR="00D422CF" w:rsidRPr="00E96CB3">
        <w:rPr>
          <w:rFonts w:ascii="Times New Roman" w:eastAsiaTheme="minorEastAsia" w:hAnsi="Times New Roman"/>
          <w:color w:val="000000" w:themeColor="text1"/>
          <w:sz w:val="24"/>
        </w:rPr>
        <w:t>）</w:t>
      </w:r>
      <w:r w:rsidRPr="00E96CB3">
        <w:rPr>
          <w:rFonts w:ascii="Times New Roman" w:eastAsiaTheme="minorEastAsia" w:hAnsi="Times New Roman"/>
          <w:color w:val="000000" w:themeColor="text1"/>
          <w:sz w:val="24"/>
        </w:rPr>
        <w:t>；</w:t>
      </w:r>
    </w:p>
    <w:p w14:paraId="6E7D0F45" w14:textId="77777777" w:rsidR="00344D49" w:rsidRPr="00E96CB3" w:rsidRDefault="00D422CF" w:rsidP="00344D49">
      <w:pPr>
        <w:spacing w:line="360" w:lineRule="auto"/>
        <w:ind w:firstLineChars="500" w:firstLine="1200"/>
        <w:rPr>
          <w:rFonts w:ascii="Times New Roman" w:eastAsiaTheme="minorEastAsia" w:hAnsi="Times New Roman"/>
          <w:color w:val="000000" w:themeColor="text1"/>
          <w:sz w:val="24"/>
        </w:rPr>
      </w:pPr>
      <w:r w:rsidRPr="00E96CB3">
        <w:rPr>
          <w:rFonts w:ascii="Times New Roman" w:eastAsiaTheme="minorEastAsia" w:hAnsi="Times New Roman"/>
          <w:color w:val="000000" w:themeColor="text1"/>
          <w:sz w:val="24"/>
        </w:rPr>
        <w:t>P</w:t>
      </w:r>
      <w:r w:rsidR="00344D49" w:rsidRPr="00E96CB3">
        <w:rPr>
          <w:rFonts w:ascii="Times New Roman" w:eastAsiaTheme="minorEastAsia" w:hAnsi="Times New Roman"/>
          <w:color w:val="000000" w:themeColor="text1"/>
          <w:kern w:val="0"/>
          <w:sz w:val="24"/>
        </w:rPr>
        <w:t>—</w:t>
      </w:r>
      <w:r w:rsidRPr="00E96CB3">
        <w:rPr>
          <w:rFonts w:ascii="Times New Roman" w:eastAsiaTheme="minorEastAsia" w:hAnsi="Times New Roman"/>
          <w:color w:val="000000" w:themeColor="text1"/>
          <w:sz w:val="24"/>
        </w:rPr>
        <w:t>重现期（</w:t>
      </w:r>
      <w:r w:rsidRPr="00E96CB3">
        <w:rPr>
          <w:rFonts w:ascii="Times New Roman" w:eastAsiaTheme="minorEastAsia" w:hAnsi="Times New Roman"/>
          <w:color w:val="000000" w:themeColor="text1"/>
          <w:sz w:val="24"/>
        </w:rPr>
        <w:t>a</w:t>
      </w:r>
      <w:r w:rsidRPr="00E96CB3">
        <w:rPr>
          <w:rFonts w:ascii="Times New Roman" w:eastAsiaTheme="minorEastAsia" w:hAnsi="Times New Roman"/>
          <w:color w:val="000000" w:themeColor="text1"/>
          <w:sz w:val="24"/>
        </w:rPr>
        <w:t>，本次取值</w:t>
      </w:r>
      <w:r w:rsidRPr="00E96CB3">
        <w:rPr>
          <w:rFonts w:ascii="Times New Roman" w:eastAsiaTheme="minorEastAsia" w:hAnsi="Times New Roman"/>
          <w:color w:val="000000" w:themeColor="text1"/>
          <w:sz w:val="24"/>
        </w:rPr>
        <w:t>20a</w:t>
      </w:r>
      <w:r w:rsidRPr="00E96CB3">
        <w:rPr>
          <w:rFonts w:ascii="Times New Roman" w:eastAsiaTheme="minorEastAsia" w:hAnsi="Times New Roman"/>
          <w:color w:val="000000" w:themeColor="text1"/>
          <w:sz w:val="24"/>
        </w:rPr>
        <w:t>）</w:t>
      </w:r>
      <w:r w:rsidR="00344D49" w:rsidRPr="00E96CB3">
        <w:rPr>
          <w:rFonts w:ascii="Times New Roman" w:eastAsiaTheme="minorEastAsia" w:hAnsi="Times New Roman"/>
          <w:color w:val="000000" w:themeColor="text1"/>
          <w:sz w:val="24"/>
        </w:rPr>
        <w:t>；</w:t>
      </w:r>
    </w:p>
    <w:p w14:paraId="379D260B" w14:textId="2EAE4B97" w:rsidR="00D422CF" w:rsidRPr="00E96CB3" w:rsidRDefault="00D422CF" w:rsidP="00344D49">
      <w:pPr>
        <w:spacing w:line="360" w:lineRule="auto"/>
        <w:ind w:firstLineChars="500" w:firstLine="1200"/>
        <w:rPr>
          <w:rFonts w:ascii="Times New Roman" w:eastAsiaTheme="minorEastAsia" w:hAnsi="Times New Roman"/>
          <w:color w:val="000000" w:themeColor="text1"/>
          <w:sz w:val="24"/>
        </w:rPr>
      </w:pPr>
      <w:r w:rsidRPr="00E96CB3">
        <w:rPr>
          <w:rFonts w:ascii="Times New Roman" w:eastAsiaTheme="minorEastAsia" w:hAnsi="Times New Roman"/>
          <w:color w:val="000000" w:themeColor="text1"/>
          <w:sz w:val="24"/>
        </w:rPr>
        <w:t>t</w:t>
      </w:r>
      <w:r w:rsidR="00344D49" w:rsidRPr="00E96CB3">
        <w:rPr>
          <w:rFonts w:ascii="Times New Roman" w:eastAsiaTheme="minorEastAsia" w:hAnsi="Times New Roman"/>
          <w:color w:val="000000" w:themeColor="text1"/>
          <w:kern w:val="0"/>
          <w:sz w:val="24"/>
        </w:rPr>
        <w:t>—</w:t>
      </w:r>
      <w:r w:rsidRPr="00E96CB3">
        <w:rPr>
          <w:rFonts w:ascii="Times New Roman" w:eastAsiaTheme="minorEastAsia" w:hAnsi="Times New Roman"/>
          <w:color w:val="000000" w:themeColor="text1"/>
          <w:sz w:val="24"/>
        </w:rPr>
        <w:t>降雨历时（</w:t>
      </w:r>
      <w:r w:rsidRPr="00E96CB3">
        <w:rPr>
          <w:rFonts w:ascii="Times New Roman" w:eastAsiaTheme="minorEastAsia" w:hAnsi="Times New Roman"/>
          <w:color w:val="000000" w:themeColor="text1"/>
          <w:sz w:val="24"/>
        </w:rPr>
        <w:t>min</w:t>
      </w:r>
      <w:r w:rsidRPr="00E96CB3">
        <w:rPr>
          <w:rFonts w:ascii="Times New Roman" w:eastAsiaTheme="minorEastAsia" w:hAnsi="Times New Roman"/>
          <w:color w:val="000000" w:themeColor="text1"/>
          <w:sz w:val="24"/>
        </w:rPr>
        <w:t>，本次取</w:t>
      </w:r>
      <w:r w:rsidRPr="00E96CB3">
        <w:rPr>
          <w:rFonts w:ascii="Times New Roman" w:eastAsiaTheme="minorEastAsia" w:hAnsi="Times New Roman"/>
          <w:color w:val="000000" w:themeColor="text1"/>
          <w:sz w:val="24"/>
        </w:rPr>
        <w:t>60min</w:t>
      </w:r>
      <w:r w:rsidRPr="00E96CB3">
        <w:rPr>
          <w:rFonts w:ascii="Times New Roman" w:eastAsiaTheme="minorEastAsia" w:hAnsi="Times New Roman"/>
          <w:color w:val="000000" w:themeColor="text1"/>
          <w:sz w:val="24"/>
        </w:rPr>
        <w:t>）</w:t>
      </w:r>
      <w:r w:rsidR="00344D49" w:rsidRPr="00E96CB3">
        <w:rPr>
          <w:rFonts w:ascii="Times New Roman" w:eastAsiaTheme="minorEastAsia" w:hAnsi="Times New Roman"/>
          <w:color w:val="000000" w:themeColor="text1"/>
          <w:sz w:val="24"/>
        </w:rPr>
        <w:t>；</w:t>
      </w:r>
    </w:p>
    <w:p w14:paraId="22C946F2" w14:textId="2B136EE1" w:rsidR="00D422CF" w:rsidRPr="00E96CB3" w:rsidRDefault="00D422CF" w:rsidP="00D422CF">
      <w:pPr>
        <w:spacing w:line="360" w:lineRule="auto"/>
        <w:ind w:firstLineChars="200" w:firstLine="480"/>
        <w:rPr>
          <w:rFonts w:ascii="Times New Roman" w:eastAsiaTheme="minorEastAsia" w:hAnsi="Times New Roman"/>
          <w:color w:val="000000" w:themeColor="text1"/>
          <w:sz w:val="24"/>
        </w:rPr>
      </w:pPr>
      <w:r w:rsidRPr="00E96CB3">
        <w:rPr>
          <w:rFonts w:ascii="Times New Roman" w:eastAsiaTheme="minorEastAsia" w:hAnsi="Times New Roman"/>
          <w:color w:val="000000" w:themeColor="text1"/>
          <w:sz w:val="24"/>
        </w:rPr>
        <w:t>经计算，暴雨强度为</w:t>
      </w:r>
      <w:r w:rsidRPr="00E96CB3">
        <w:rPr>
          <w:rFonts w:ascii="Times New Roman" w:eastAsiaTheme="minorEastAsia" w:hAnsi="Times New Roman"/>
          <w:color w:val="000000" w:themeColor="text1"/>
          <w:sz w:val="24"/>
        </w:rPr>
        <w:t>208L/s</w:t>
      </w:r>
      <w:r w:rsidR="00344D49"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themeColor="text1"/>
          <w:sz w:val="24"/>
        </w:rPr>
        <w:t>h</w:t>
      </w:r>
      <w:r w:rsidR="000965FD" w:rsidRPr="00E96CB3">
        <w:rPr>
          <w:rFonts w:ascii="Times New Roman" w:eastAsiaTheme="minorEastAsia" w:hAnsi="Times New Roman"/>
          <w:color w:val="000000" w:themeColor="text1"/>
          <w:sz w:val="24"/>
        </w:rPr>
        <w:t>m</w:t>
      </w:r>
      <w:r w:rsidR="000965FD" w:rsidRPr="00E96CB3">
        <w:rPr>
          <w:rFonts w:ascii="Times New Roman" w:eastAsiaTheme="minorEastAsia" w:hAnsi="Times New Roman"/>
          <w:color w:val="000000" w:themeColor="text1"/>
          <w:sz w:val="24"/>
          <w:vertAlign w:val="superscript"/>
        </w:rPr>
        <w:t>2</w:t>
      </w:r>
      <w:r w:rsidRPr="00E96CB3">
        <w:rPr>
          <w:rFonts w:ascii="Times New Roman" w:eastAsiaTheme="minorEastAsia" w:hAnsi="Times New Roman"/>
          <w:color w:val="000000" w:themeColor="text1"/>
          <w:sz w:val="24"/>
        </w:rPr>
        <w:t>，汇流面积为</w:t>
      </w:r>
      <w:r w:rsidRPr="00E96CB3">
        <w:rPr>
          <w:rFonts w:ascii="Times New Roman" w:eastAsiaTheme="minorEastAsia" w:hAnsi="Times New Roman"/>
          <w:color w:val="000000" w:themeColor="text1"/>
          <w:sz w:val="24"/>
        </w:rPr>
        <w:t>0.9959hm</w:t>
      </w:r>
      <w:r w:rsidRPr="00E96CB3">
        <w:rPr>
          <w:rFonts w:ascii="Times New Roman" w:eastAsiaTheme="minorEastAsia" w:hAnsi="Times New Roman"/>
          <w:color w:val="000000" w:themeColor="text1"/>
          <w:sz w:val="24"/>
          <w:vertAlign w:val="superscript"/>
        </w:rPr>
        <w:t>2</w:t>
      </w:r>
      <w:r w:rsidRPr="00E96CB3">
        <w:rPr>
          <w:rFonts w:ascii="Times New Roman" w:eastAsiaTheme="minorEastAsia" w:hAnsi="Times New Roman"/>
          <w:color w:val="000000" w:themeColor="text1"/>
          <w:sz w:val="24"/>
        </w:rPr>
        <w:t>，计算初期雨水量</w:t>
      </w:r>
      <w:r w:rsidRPr="00E96CB3">
        <w:rPr>
          <w:rFonts w:ascii="Times New Roman" w:eastAsiaTheme="minorEastAsia" w:hAnsi="Times New Roman"/>
          <w:color w:val="000000" w:themeColor="text1"/>
          <w:sz w:val="24"/>
        </w:rPr>
        <w:t>Q=31.07L/s</w:t>
      </w:r>
      <w:r w:rsidRPr="00E96CB3">
        <w:rPr>
          <w:rFonts w:ascii="Times New Roman" w:eastAsiaTheme="minorEastAsia" w:hAnsi="Times New Roman"/>
          <w:color w:val="000000" w:themeColor="text1"/>
          <w:sz w:val="24"/>
        </w:rPr>
        <w:t>，初期雨水产生量为</w:t>
      </w:r>
      <w:r w:rsidRPr="00E96CB3">
        <w:rPr>
          <w:rFonts w:ascii="Times New Roman" w:eastAsiaTheme="minorEastAsia" w:hAnsi="Times New Roman"/>
          <w:color w:val="000000" w:themeColor="text1"/>
          <w:sz w:val="24"/>
        </w:rPr>
        <w:t>111.864m</w:t>
      </w:r>
      <w:r w:rsidRPr="00E96CB3">
        <w:rPr>
          <w:rFonts w:ascii="Times New Roman" w:eastAsiaTheme="minorEastAsia" w:hAnsi="Times New Roman"/>
          <w:color w:val="000000" w:themeColor="text1"/>
          <w:sz w:val="24"/>
          <w:vertAlign w:val="superscript"/>
        </w:rPr>
        <w:t>3</w:t>
      </w:r>
      <w:r w:rsidRPr="00E96CB3">
        <w:rPr>
          <w:rFonts w:ascii="Times New Roman" w:eastAsiaTheme="minorEastAsia" w:hAnsi="Times New Roman"/>
          <w:color w:val="000000" w:themeColor="text1"/>
          <w:sz w:val="24"/>
        </w:rPr>
        <w:t>/</w:t>
      </w:r>
      <w:r w:rsidRPr="00E96CB3">
        <w:rPr>
          <w:rFonts w:ascii="Times New Roman" w:eastAsiaTheme="minorEastAsia" w:hAnsi="Times New Roman"/>
          <w:color w:val="000000" w:themeColor="text1"/>
          <w:sz w:val="24"/>
        </w:rPr>
        <w:t>次，初期雨水收集池有效容积为</w:t>
      </w:r>
      <w:r w:rsidRPr="00E96CB3">
        <w:rPr>
          <w:rFonts w:ascii="Times New Roman" w:eastAsiaTheme="minorEastAsia" w:hAnsi="Times New Roman"/>
          <w:color w:val="000000" w:themeColor="text1"/>
          <w:sz w:val="24"/>
        </w:rPr>
        <w:t>120m</w:t>
      </w:r>
      <w:r w:rsidRPr="00E96CB3">
        <w:rPr>
          <w:rFonts w:ascii="Times New Roman" w:eastAsiaTheme="minorEastAsia" w:hAnsi="Times New Roman"/>
          <w:color w:val="000000" w:themeColor="text1"/>
          <w:sz w:val="24"/>
          <w:vertAlign w:val="superscript"/>
        </w:rPr>
        <w:t>3</w:t>
      </w:r>
      <w:r w:rsidRPr="00E96CB3">
        <w:rPr>
          <w:rFonts w:ascii="Times New Roman" w:eastAsiaTheme="minorEastAsia" w:hAnsi="Times New Roman"/>
          <w:color w:val="000000" w:themeColor="text1"/>
          <w:sz w:val="24"/>
        </w:rPr>
        <w:t>。年暴雨次数按</w:t>
      </w:r>
      <w:r w:rsidRPr="00E96CB3">
        <w:rPr>
          <w:rFonts w:ascii="Times New Roman" w:eastAsiaTheme="minorEastAsia" w:hAnsi="Times New Roman"/>
          <w:color w:val="000000" w:themeColor="text1"/>
          <w:sz w:val="24"/>
        </w:rPr>
        <w:t>20</w:t>
      </w:r>
      <w:r w:rsidRPr="00E96CB3">
        <w:rPr>
          <w:rFonts w:ascii="Times New Roman" w:eastAsiaTheme="minorEastAsia" w:hAnsi="Times New Roman"/>
          <w:color w:val="000000" w:themeColor="text1"/>
          <w:sz w:val="24"/>
        </w:rPr>
        <w:t>次计，则项目运行期初期雨水总量为</w:t>
      </w:r>
      <w:r w:rsidRPr="00E96CB3">
        <w:rPr>
          <w:rFonts w:ascii="Times New Roman" w:eastAsiaTheme="minorEastAsia" w:hAnsi="Times New Roman"/>
          <w:color w:val="000000" w:themeColor="text1"/>
          <w:sz w:val="24"/>
        </w:rPr>
        <w:t>2237.28m</w:t>
      </w:r>
      <w:r w:rsidRPr="00E96CB3">
        <w:rPr>
          <w:rFonts w:ascii="Times New Roman" w:eastAsiaTheme="minorEastAsia" w:hAnsi="Times New Roman"/>
          <w:color w:val="000000" w:themeColor="text1"/>
          <w:sz w:val="24"/>
          <w:vertAlign w:val="superscript"/>
        </w:rPr>
        <w:t>3</w:t>
      </w:r>
      <w:r w:rsidRPr="00E96CB3">
        <w:rPr>
          <w:rFonts w:ascii="Times New Roman" w:eastAsiaTheme="minorEastAsia" w:hAnsi="Times New Roman"/>
          <w:color w:val="000000" w:themeColor="text1"/>
          <w:sz w:val="24"/>
        </w:rPr>
        <w:t>/a</w:t>
      </w:r>
      <w:r w:rsidRPr="00E96CB3">
        <w:rPr>
          <w:rFonts w:ascii="Times New Roman" w:eastAsiaTheme="minorEastAsia" w:hAnsi="Times New Roman"/>
          <w:color w:val="000000" w:themeColor="text1"/>
          <w:sz w:val="24"/>
        </w:rPr>
        <w:t>。初期雨水主要污染物因子为</w:t>
      </w:r>
      <w:r w:rsidRPr="00E96CB3">
        <w:rPr>
          <w:rFonts w:ascii="Times New Roman" w:eastAsiaTheme="minorEastAsia" w:hAnsi="Times New Roman"/>
          <w:color w:val="000000" w:themeColor="text1"/>
          <w:sz w:val="24"/>
        </w:rPr>
        <w:t>COD</w:t>
      </w:r>
      <w:r w:rsidRPr="00E96CB3">
        <w:rPr>
          <w:rFonts w:ascii="Times New Roman" w:eastAsiaTheme="minorEastAsia" w:hAnsi="Times New Roman"/>
          <w:color w:val="000000" w:themeColor="text1"/>
          <w:sz w:val="24"/>
        </w:rPr>
        <w:t>、</w:t>
      </w:r>
      <w:r w:rsidRPr="00E96CB3">
        <w:rPr>
          <w:rFonts w:ascii="Times New Roman" w:eastAsiaTheme="minorEastAsia" w:hAnsi="Times New Roman"/>
          <w:color w:val="000000" w:themeColor="text1"/>
          <w:sz w:val="24"/>
        </w:rPr>
        <w:t>SS</w:t>
      </w:r>
      <w:r w:rsidRPr="00E96CB3">
        <w:rPr>
          <w:rFonts w:ascii="Times New Roman" w:eastAsiaTheme="minorEastAsia" w:hAnsi="Times New Roman"/>
          <w:color w:val="000000" w:themeColor="text1"/>
          <w:sz w:val="24"/>
        </w:rPr>
        <w:t>和石油类，污染物浓度约为</w:t>
      </w:r>
      <w:r w:rsidRPr="00E96CB3">
        <w:rPr>
          <w:rFonts w:ascii="Times New Roman" w:eastAsiaTheme="minorEastAsia" w:hAnsi="Times New Roman"/>
          <w:color w:val="000000" w:themeColor="text1"/>
          <w:sz w:val="24"/>
        </w:rPr>
        <w:t>COD</w:t>
      </w:r>
      <w:r w:rsidR="00344D49" w:rsidRPr="00E96CB3">
        <w:rPr>
          <w:rFonts w:ascii="Times New Roman" w:eastAsiaTheme="minorEastAsia" w:hAnsi="Times New Roman"/>
          <w:color w:val="000000" w:themeColor="text1"/>
          <w:sz w:val="24"/>
        </w:rPr>
        <w:t xml:space="preserve"> </w:t>
      </w:r>
      <w:r w:rsidRPr="00E96CB3">
        <w:rPr>
          <w:rFonts w:ascii="Times New Roman" w:eastAsiaTheme="minorEastAsia" w:hAnsi="Times New Roman"/>
          <w:color w:val="000000" w:themeColor="text1"/>
          <w:sz w:val="24"/>
        </w:rPr>
        <w:t>100mg/L</w:t>
      </w:r>
      <w:r w:rsidRPr="00E96CB3">
        <w:rPr>
          <w:rFonts w:ascii="Times New Roman" w:eastAsiaTheme="minorEastAsia" w:hAnsi="Times New Roman"/>
          <w:color w:val="000000" w:themeColor="text1"/>
          <w:sz w:val="24"/>
        </w:rPr>
        <w:t>、</w:t>
      </w:r>
      <w:r w:rsidRPr="00E96CB3">
        <w:rPr>
          <w:rFonts w:ascii="Times New Roman" w:eastAsiaTheme="minorEastAsia" w:hAnsi="Times New Roman"/>
          <w:color w:val="000000" w:themeColor="text1"/>
          <w:sz w:val="24"/>
        </w:rPr>
        <w:t>SS</w:t>
      </w:r>
      <w:r w:rsidR="00344D49" w:rsidRPr="00E96CB3">
        <w:rPr>
          <w:rFonts w:ascii="Times New Roman" w:eastAsiaTheme="minorEastAsia" w:hAnsi="Times New Roman"/>
          <w:color w:val="000000" w:themeColor="text1"/>
          <w:sz w:val="24"/>
        </w:rPr>
        <w:t xml:space="preserve"> </w:t>
      </w:r>
      <w:r w:rsidRPr="00E96CB3">
        <w:rPr>
          <w:rFonts w:ascii="Times New Roman" w:eastAsiaTheme="minorEastAsia" w:hAnsi="Times New Roman"/>
          <w:color w:val="000000" w:themeColor="text1"/>
          <w:sz w:val="24"/>
        </w:rPr>
        <w:t>400mg/L</w:t>
      </w:r>
      <w:r w:rsidRPr="00E96CB3">
        <w:rPr>
          <w:rFonts w:ascii="Times New Roman" w:eastAsiaTheme="minorEastAsia" w:hAnsi="Times New Roman"/>
          <w:color w:val="000000" w:themeColor="text1"/>
          <w:sz w:val="24"/>
        </w:rPr>
        <w:t>、石油类</w:t>
      </w:r>
      <w:r w:rsidRPr="00E96CB3">
        <w:rPr>
          <w:rFonts w:ascii="Times New Roman" w:eastAsiaTheme="minorEastAsia" w:hAnsi="Times New Roman"/>
          <w:color w:val="000000" w:themeColor="text1"/>
          <w:sz w:val="24"/>
        </w:rPr>
        <w:t>50mg/L</w:t>
      </w:r>
      <w:r w:rsidRPr="00E96CB3">
        <w:rPr>
          <w:rFonts w:ascii="Times New Roman" w:eastAsiaTheme="minorEastAsia" w:hAnsi="Times New Roman"/>
          <w:color w:val="000000" w:themeColor="text1"/>
          <w:sz w:val="24"/>
        </w:rPr>
        <w:t>。</w:t>
      </w:r>
    </w:p>
    <w:p w14:paraId="1EB36850" w14:textId="216DB60F" w:rsidR="00D422CF" w:rsidRPr="00E96CB3" w:rsidRDefault="00D422CF" w:rsidP="00344D49">
      <w:pPr>
        <w:spacing w:line="360" w:lineRule="auto"/>
        <w:ind w:firstLineChars="200" w:firstLine="480"/>
        <w:rPr>
          <w:rFonts w:ascii="Times New Roman" w:eastAsiaTheme="minorEastAsia" w:hAnsi="Times New Roman"/>
          <w:color w:val="000000" w:themeColor="text1"/>
          <w:sz w:val="24"/>
        </w:rPr>
      </w:pPr>
      <w:r w:rsidRPr="00E96CB3">
        <w:rPr>
          <w:rFonts w:ascii="Times New Roman" w:eastAsiaTheme="minorEastAsia" w:hAnsi="Times New Roman"/>
          <w:color w:val="000000" w:themeColor="text1"/>
          <w:sz w:val="24"/>
        </w:rPr>
        <w:t>趸船装卸区四周设收集坎，趸船内设污水箱，初期雨水经收集后，由防爆污水泵通过管道输送到</w:t>
      </w:r>
      <w:r w:rsidR="00344D49" w:rsidRPr="00E96CB3">
        <w:rPr>
          <w:rFonts w:ascii="Times New Roman" w:eastAsiaTheme="minorEastAsia" w:hAnsi="Times New Roman"/>
          <w:color w:val="000000"/>
          <w:sz w:val="24"/>
          <w:szCs w:val="24"/>
        </w:rPr>
        <w:t>后方港口部污水处理站，再通过污水管网进入长岭分公司第二污水</w:t>
      </w:r>
      <w:r w:rsidR="004A4F74" w:rsidRPr="00E96CB3">
        <w:rPr>
          <w:rFonts w:ascii="Times New Roman" w:eastAsiaTheme="minorEastAsia" w:hAnsi="Times New Roman"/>
          <w:color w:val="000000"/>
          <w:sz w:val="24"/>
          <w:szCs w:val="24"/>
        </w:rPr>
        <w:t>处理厂</w:t>
      </w:r>
      <w:r w:rsidRPr="00E96CB3">
        <w:rPr>
          <w:rFonts w:ascii="Times New Roman" w:eastAsiaTheme="minorEastAsia" w:hAnsi="Times New Roman"/>
          <w:color w:val="000000" w:themeColor="text1"/>
          <w:sz w:val="24"/>
        </w:rPr>
        <w:t>。</w:t>
      </w:r>
    </w:p>
    <w:p w14:paraId="63B599F4" w14:textId="152B59CB" w:rsidR="00D422CF" w:rsidRPr="00E96CB3" w:rsidRDefault="00D422CF" w:rsidP="00D422CF">
      <w:pPr>
        <w:spacing w:line="360" w:lineRule="auto"/>
        <w:ind w:firstLineChars="200" w:firstLine="482"/>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sz w:val="24"/>
          <w:szCs w:val="24"/>
          <w:lang w:val="x-none"/>
        </w:rPr>
        <w:t>3.3</w:t>
      </w:r>
      <w:r w:rsidRPr="00E96CB3">
        <w:rPr>
          <w:rFonts w:ascii="Times New Roman" w:eastAsiaTheme="minorEastAsia" w:hAnsi="Times New Roman"/>
          <w:b/>
          <w:sz w:val="24"/>
          <w:szCs w:val="24"/>
          <w:lang w:val="x-none" w:eastAsia="x-none"/>
        </w:rPr>
        <w:t>-</w:t>
      </w:r>
      <w:r w:rsidR="00344D49" w:rsidRPr="00E96CB3">
        <w:rPr>
          <w:rFonts w:ascii="Times New Roman" w:eastAsiaTheme="minorEastAsia" w:hAnsi="Times New Roman"/>
          <w:b/>
          <w:sz w:val="24"/>
          <w:szCs w:val="24"/>
          <w:lang w:val="x-none"/>
        </w:rPr>
        <w:t>1</w:t>
      </w:r>
      <w:r w:rsidR="002C67E1">
        <w:rPr>
          <w:rFonts w:ascii="Times New Roman" w:eastAsiaTheme="minorEastAsia" w:hAnsi="Times New Roman"/>
          <w:b/>
          <w:sz w:val="24"/>
          <w:szCs w:val="24"/>
          <w:lang w:val="x-none"/>
        </w:rPr>
        <w:t>4</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初期雨水产生源强</w:t>
      </w:r>
    </w:p>
    <w:tbl>
      <w:tblPr>
        <w:tblW w:w="5000" w:type="pct"/>
        <w:jc w:val="center"/>
        <w:tblLook w:val="04A0" w:firstRow="1" w:lastRow="0" w:firstColumn="1" w:lastColumn="0" w:noHBand="0" w:noVBand="1"/>
      </w:tblPr>
      <w:tblGrid>
        <w:gridCol w:w="1436"/>
        <w:gridCol w:w="1546"/>
        <w:gridCol w:w="942"/>
        <w:gridCol w:w="1078"/>
        <w:gridCol w:w="942"/>
        <w:gridCol w:w="1078"/>
        <w:gridCol w:w="942"/>
        <w:gridCol w:w="1076"/>
      </w:tblGrid>
      <w:tr w:rsidR="00D422CF" w:rsidRPr="00E96CB3" w14:paraId="6054B29C" w14:textId="77777777" w:rsidTr="004A4F74">
        <w:trPr>
          <w:trHeight w:val="340"/>
          <w:jc w:val="center"/>
        </w:trPr>
        <w:tc>
          <w:tcPr>
            <w:tcW w:w="795" w:type="pct"/>
            <w:vMerge w:val="restart"/>
            <w:tcBorders>
              <w:top w:val="single" w:sz="12" w:space="0" w:color="auto"/>
              <w:left w:val="single" w:sz="12" w:space="0" w:color="auto"/>
              <w:bottom w:val="single" w:sz="4" w:space="0" w:color="000000"/>
              <w:right w:val="single" w:sz="4" w:space="0" w:color="auto"/>
            </w:tcBorders>
            <w:shd w:val="clear" w:color="auto" w:fill="auto"/>
            <w:noWrap/>
            <w:vAlign w:val="center"/>
            <w:hideMark/>
          </w:tcPr>
          <w:p w14:paraId="48E01E20"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项目</w:t>
            </w:r>
          </w:p>
        </w:tc>
        <w:tc>
          <w:tcPr>
            <w:tcW w:w="855" w:type="pct"/>
            <w:vMerge w:val="restart"/>
            <w:tcBorders>
              <w:top w:val="single" w:sz="12" w:space="0" w:color="auto"/>
              <w:left w:val="single" w:sz="4" w:space="0" w:color="auto"/>
              <w:bottom w:val="single" w:sz="4" w:space="0" w:color="000000"/>
              <w:right w:val="single" w:sz="4" w:space="0" w:color="auto"/>
            </w:tcBorders>
            <w:shd w:val="clear" w:color="auto" w:fill="auto"/>
            <w:noWrap/>
            <w:vAlign w:val="center"/>
            <w:hideMark/>
          </w:tcPr>
          <w:p w14:paraId="58F08E76"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废水量</w:t>
            </w:r>
            <w:r w:rsidRPr="00E96CB3">
              <w:rPr>
                <w:rFonts w:ascii="Times New Roman" w:eastAsiaTheme="minorEastAsia" w:hAnsi="Times New Roman"/>
                <w:b/>
                <w:color w:val="000000"/>
                <w:kern w:val="0"/>
                <w:sz w:val="22"/>
                <w:szCs w:val="22"/>
              </w:rPr>
              <w:t>t/a</w:t>
            </w:r>
          </w:p>
        </w:tc>
        <w:tc>
          <w:tcPr>
            <w:tcW w:w="1117" w:type="pct"/>
            <w:gridSpan w:val="2"/>
            <w:tcBorders>
              <w:top w:val="single" w:sz="12" w:space="0" w:color="auto"/>
              <w:left w:val="nil"/>
              <w:bottom w:val="single" w:sz="4" w:space="0" w:color="auto"/>
              <w:right w:val="single" w:sz="4" w:space="0" w:color="000000"/>
            </w:tcBorders>
            <w:shd w:val="clear" w:color="auto" w:fill="auto"/>
            <w:noWrap/>
            <w:vAlign w:val="center"/>
            <w:hideMark/>
          </w:tcPr>
          <w:p w14:paraId="1F9620BB"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COD</w:t>
            </w:r>
          </w:p>
        </w:tc>
        <w:tc>
          <w:tcPr>
            <w:tcW w:w="1117" w:type="pct"/>
            <w:gridSpan w:val="2"/>
            <w:tcBorders>
              <w:top w:val="single" w:sz="12" w:space="0" w:color="auto"/>
              <w:left w:val="nil"/>
              <w:bottom w:val="single" w:sz="4" w:space="0" w:color="auto"/>
              <w:right w:val="single" w:sz="4" w:space="0" w:color="000000"/>
            </w:tcBorders>
            <w:shd w:val="clear" w:color="auto" w:fill="auto"/>
            <w:noWrap/>
            <w:vAlign w:val="center"/>
            <w:hideMark/>
          </w:tcPr>
          <w:p w14:paraId="5D7273EF"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SS</w:t>
            </w:r>
          </w:p>
        </w:tc>
        <w:tc>
          <w:tcPr>
            <w:tcW w:w="1117" w:type="pct"/>
            <w:gridSpan w:val="2"/>
            <w:tcBorders>
              <w:top w:val="single" w:sz="12" w:space="0" w:color="auto"/>
              <w:left w:val="nil"/>
              <w:bottom w:val="single" w:sz="4" w:space="0" w:color="auto"/>
              <w:right w:val="single" w:sz="12" w:space="0" w:color="auto"/>
            </w:tcBorders>
            <w:shd w:val="clear" w:color="auto" w:fill="auto"/>
            <w:noWrap/>
            <w:vAlign w:val="center"/>
            <w:hideMark/>
          </w:tcPr>
          <w:p w14:paraId="0AD6750A"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石油类</w:t>
            </w:r>
          </w:p>
        </w:tc>
      </w:tr>
      <w:tr w:rsidR="00D422CF" w:rsidRPr="00E96CB3" w14:paraId="4372ECD7" w14:textId="77777777" w:rsidTr="004A4F74">
        <w:trPr>
          <w:trHeight w:val="340"/>
          <w:jc w:val="center"/>
        </w:trPr>
        <w:tc>
          <w:tcPr>
            <w:tcW w:w="795" w:type="pct"/>
            <w:vMerge/>
            <w:tcBorders>
              <w:top w:val="single" w:sz="4" w:space="0" w:color="auto"/>
              <w:left w:val="single" w:sz="12" w:space="0" w:color="auto"/>
              <w:bottom w:val="single" w:sz="4" w:space="0" w:color="000000"/>
              <w:right w:val="single" w:sz="4" w:space="0" w:color="auto"/>
            </w:tcBorders>
            <w:vAlign w:val="center"/>
            <w:hideMark/>
          </w:tcPr>
          <w:p w14:paraId="2C54EA6F" w14:textId="77777777" w:rsidR="00D422CF" w:rsidRPr="00E96CB3" w:rsidRDefault="00D422CF" w:rsidP="00344D49">
            <w:pPr>
              <w:widowControl/>
              <w:adjustRightInd w:val="0"/>
              <w:snapToGrid w:val="0"/>
              <w:jc w:val="left"/>
              <w:rPr>
                <w:rFonts w:ascii="Times New Roman" w:eastAsiaTheme="minorEastAsia" w:hAnsi="Times New Roman"/>
                <w:b/>
                <w:color w:val="000000"/>
                <w:kern w:val="0"/>
                <w:sz w:val="22"/>
                <w:szCs w:val="22"/>
              </w:rPr>
            </w:pPr>
          </w:p>
        </w:tc>
        <w:tc>
          <w:tcPr>
            <w:tcW w:w="855" w:type="pct"/>
            <w:vMerge/>
            <w:tcBorders>
              <w:top w:val="single" w:sz="4" w:space="0" w:color="auto"/>
              <w:left w:val="single" w:sz="4" w:space="0" w:color="auto"/>
              <w:bottom w:val="single" w:sz="4" w:space="0" w:color="000000"/>
              <w:right w:val="single" w:sz="4" w:space="0" w:color="auto"/>
            </w:tcBorders>
            <w:vAlign w:val="center"/>
            <w:hideMark/>
          </w:tcPr>
          <w:p w14:paraId="50B25D0B" w14:textId="77777777" w:rsidR="00D422CF" w:rsidRPr="00E96CB3" w:rsidRDefault="00D422CF" w:rsidP="00344D49">
            <w:pPr>
              <w:widowControl/>
              <w:adjustRightInd w:val="0"/>
              <w:snapToGrid w:val="0"/>
              <w:jc w:val="left"/>
              <w:rPr>
                <w:rFonts w:ascii="Times New Roman" w:eastAsiaTheme="minorEastAsia" w:hAnsi="Times New Roman"/>
                <w:b/>
                <w:color w:val="000000"/>
                <w:kern w:val="0"/>
                <w:sz w:val="22"/>
                <w:szCs w:val="22"/>
              </w:rPr>
            </w:pPr>
          </w:p>
        </w:tc>
        <w:tc>
          <w:tcPr>
            <w:tcW w:w="521" w:type="pct"/>
            <w:tcBorders>
              <w:top w:val="nil"/>
              <w:left w:val="nil"/>
              <w:bottom w:val="single" w:sz="4" w:space="0" w:color="auto"/>
              <w:right w:val="single" w:sz="4" w:space="0" w:color="auto"/>
            </w:tcBorders>
            <w:shd w:val="clear" w:color="auto" w:fill="auto"/>
            <w:noWrap/>
            <w:vAlign w:val="center"/>
            <w:hideMark/>
          </w:tcPr>
          <w:p w14:paraId="65A85C17"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mg/L</w:t>
            </w:r>
          </w:p>
        </w:tc>
        <w:tc>
          <w:tcPr>
            <w:tcW w:w="596" w:type="pct"/>
            <w:tcBorders>
              <w:top w:val="nil"/>
              <w:left w:val="nil"/>
              <w:bottom w:val="single" w:sz="4" w:space="0" w:color="auto"/>
              <w:right w:val="single" w:sz="4" w:space="0" w:color="auto"/>
            </w:tcBorders>
            <w:shd w:val="clear" w:color="auto" w:fill="auto"/>
            <w:noWrap/>
            <w:vAlign w:val="center"/>
            <w:hideMark/>
          </w:tcPr>
          <w:p w14:paraId="06E1CA2E"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t/a</w:t>
            </w:r>
          </w:p>
        </w:tc>
        <w:tc>
          <w:tcPr>
            <w:tcW w:w="521" w:type="pct"/>
            <w:tcBorders>
              <w:top w:val="nil"/>
              <w:left w:val="nil"/>
              <w:bottom w:val="single" w:sz="4" w:space="0" w:color="auto"/>
              <w:right w:val="single" w:sz="4" w:space="0" w:color="auto"/>
            </w:tcBorders>
            <w:shd w:val="clear" w:color="auto" w:fill="auto"/>
            <w:noWrap/>
            <w:vAlign w:val="center"/>
            <w:hideMark/>
          </w:tcPr>
          <w:p w14:paraId="1F1608CD"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mg/L</w:t>
            </w:r>
          </w:p>
        </w:tc>
        <w:tc>
          <w:tcPr>
            <w:tcW w:w="596" w:type="pct"/>
            <w:tcBorders>
              <w:top w:val="nil"/>
              <w:left w:val="nil"/>
              <w:bottom w:val="single" w:sz="4" w:space="0" w:color="auto"/>
              <w:right w:val="single" w:sz="4" w:space="0" w:color="auto"/>
            </w:tcBorders>
            <w:shd w:val="clear" w:color="auto" w:fill="auto"/>
            <w:noWrap/>
            <w:vAlign w:val="center"/>
            <w:hideMark/>
          </w:tcPr>
          <w:p w14:paraId="2B5C5BE4"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t/a</w:t>
            </w:r>
          </w:p>
        </w:tc>
        <w:tc>
          <w:tcPr>
            <w:tcW w:w="521" w:type="pct"/>
            <w:tcBorders>
              <w:top w:val="nil"/>
              <w:left w:val="nil"/>
              <w:bottom w:val="single" w:sz="4" w:space="0" w:color="auto"/>
              <w:right w:val="single" w:sz="4" w:space="0" w:color="auto"/>
            </w:tcBorders>
            <w:shd w:val="clear" w:color="auto" w:fill="auto"/>
            <w:noWrap/>
            <w:vAlign w:val="center"/>
            <w:hideMark/>
          </w:tcPr>
          <w:p w14:paraId="113E153E"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mg/L</w:t>
            </w:r>
          </w:p>
        </w:tc>
        <w:tc>
          <w:tcPr>
            <w:tcW w:w="596" w:type="pct"/>
            <w:tcBorders>
              <w:top w:val="nil"/>
              <w:left w:val="nil"/>
              <w:bottom w:val="single" w:sz="4" w:space="0" w:color="auto"/>
              <w:right w:val="single" w:sz="12" w:space="0" w:color="auto"/>
            </w:tcBorders>
            <w:shd w:val="clear" w:color="auto" w:fill="auto"/>
            <w:noWrap/>
            <w:vAlign w:val="center"/>
            <w:hideMark/>
          </w:tcPr>
          <w:p w14:paraId="15C1B614"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t/a</w:t>
            </w:r>
          </w:p>
        </w:tc>
      </w:tr>
      <w:tr w:rsidR="00D422CF" w:rsidRPr="00E96CB3" w14:paraId="24C197BB" w14:textId="77777777" w:rsidTr="004A4F74">
        <w:trPr>
          <w:trHeight w:val="340"/>
          <w:jc w:val="center"/>
        </w:trPr>
        <w:tc>
          <w:tcPr>
            <w:tcW w:w="795" w:type="pct"/>
            <w:tcBorders>
              <w:top w:val="nil"/>
              <w:left w:val="single" w:sz="12" w:space="0" w:color="auto"/>
              <w:bottom w:val="single" w:sz="12" w:space="0" w:color="auto"/>
              <w:right w:val="single" w:sz="4" w:space="0" w:color="auto"/>
            </w:tcBorders>
            <w:shd w:val="clear" w:color="auto" w:fill="auto"/>
            <w:noWrap/>
            <w:vAlign w:val="center"/>
            <w:hideMark/>
          </w:tcPr>
          <w:p w14:paraId="2AF4CA33"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初期雨水</w:t>
            </w:r>
          </w:p>
        </w:tc>
        <w:tc>
          <w:tcPr>
            <w:tcW w:w="855" w:type="pct"/>
            <w:tcBorders>
              <w:top w:val="nil"/>
              <w:left w:val="nil"/>
              <w:bottom w:val="single" w:sz="12" w:space="0" w:color="auto"/>
              <w:right w:val="single" w:sz="4" w:space="0" w:color="auto"/>
            </w:tcBorders>
            <w:shd w:val="clear" w:color="auto" w:fill="auto"/>
            <w:noWrap/>
            <w:vAlign w:val="center"/>
            <w:hideMark/>
          </w:tcPr>
          <w:p w14:paraId="0BFDD50E"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2237.2796</w:t>
            </w:r>
          </w:p>
        </w:tc>
        <w:tc>
          <w:tcPr>
            <w:tcW w:w="521" w:type="pct"/>
            <w:tcBorders>
              <w:top w:val="nil"/>
              <w:left w:val="nil"/>
              <w:bottom w:val="single" w:sz="12" w:space="0" w:color="auto"/>
              <w:right w:val="single" w:sz="4" w:space="0" w:color="auto"/>
            </w:tcBorders>
            <w:shd w:val="clear" w:color="auto" w:fill="auto"/>
            <w:noWrap/>
            <w:vAlign w:val="center"/>
            <w:hideMark/>
          </w:tcPr>
          <w:p w14:paraId="23E33B5A"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100</w:t>
            </w:r>
          </w:p>
        </w:tc>
        <w:tc>
          <w:tcPr>
            <w:tcW w:w="596" w:type="pct"/>
            <w:tcBorders>
              <w:top w:val="nil"/>
              <w:left w:val="nil"/>
              <w:bottom w:val="single" w:sz="12" w:space="0" w:color="auto"/>
              <w:right w:val="single" w:sz="4" w:space="0" w:color="auto"/>
            </w:tcBorders>
            <w:shd w:val="clear" w:color="auto" w:fill="auto"/>
            <w:noWrap/>
            <w:vAlign w:val="center"/>
            <w:hideMark/>
          </w:tcPr>
          <w:p w14:paraId="5F68A730"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0.2237</w:t>
            </w:r>
          </w:p>
        </w:tc>
        <w:tc>
          <w:tcPr>
            <w:tcW w:w="521" w:type="pct"/>
            <w:tcBorders>
              <w:top w:val="nil"/>
              <w:left w:val="nil"/>
              <w:bottom w:val="single" w:sz="12" w:space="0" w:color="auto"/>
              <w:right w:val="single" w:sz="4" w:space="0" w:color="auto"/>
            </w:tcBorders>
            <w:shd w:val="clear" w:color="auto" w:fill="auto"/>
            <w:noWrap/>
            <w:vAlign w:val="center"/>
            <w:hideMark/>
          </w:tcPr>
          <w:p w14:paraId="4CE2BED1"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400</w:t>
            </w:r>
          </w:p>
        </w:tc>
        <w:tc>
          <w:tcPr>
            <w:tcW w:w="596" w:type="pct"/>
            <w:tcBorders>
              <w:top w:val="nil"/>
              <w:left w:val="nil"/>
              <w:bottom w:val="single" w:sz="12" w:space="0" w:color="auto"/>
              <w:right w:val="single" w:sz="4" w:space="0" w:color="auto"/>
            </w:tcBorders>
            <w:shd w:val="clear" w:color="auto" w:fill="auto"/>
            <w:noWrap/>
            <w:vAlign w:val="center"/>
            <w:hideMark/>
          </w:tcPr>
          <w:p w14:paraId="31BF44B9"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0.8949</w:t>
            </w:r>
          </w:p>
        </w:tc>
        <w:tc>
          <w:tcPr>
            <w:tcW w:w="521" w:type="pct"/>
            <w:tcBorders>
              <w:top w:val="nil"/>
              <w:left w:val="nil"/>
              <w:bottom w:val="single" w:sz="12" w:space="0" w:color="auto"/>
              <w:right w:val="single" w:sz="4" w:space="0" w:color="auto"/>
            </w:tcBorders>
            <w:shd w:val="clear" w:color="auto" w:fill="auto"/>
            <w:noWrap/>
            <w:vAlign w:val="center"/>
            <w:hideMark/>
          </w:tcPr>
          <w:p w14:paraId="11BC3D29"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50</w:t>
            </w:r>
          </w:p>
        </w:tc>
        <w:tc>
          <w:tcPr>
            <w:tcW w:w="596" w:type="pct"/>
            <w:tcBorders>
              <w:top w:val="nil"/>
              <w:left w:val="nil"/>
              <w:bottom w:val="single" w:sz="12" w:space="0" w:color="auto"/>
              <w:right w:val="single" w:sz="12" w:space="0" w:color="auto"/>
            </w:tcBorders>
            <w:shd w:val="clear" w:color="auto" w:fill="auto"/>
            <w:noWrap/>
            <w:vAlign w:val="center"/>
            <w:hideMark/>
          </w:tcPr>
          <w:p w14:paraId="7D82FA19"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0.1117</w:t>
            </w:r>
          </w:p>
        </w:tc>
      </w:tr>
    </w:tbl>
    <w:p w14:paraId="31E6A425" w14:textId="77777777" w:rsidR="00D422CF" w:rsidRPr="00E96CB3" w:rsidRDefault="00D422CF" w:rsidP="00D422CF">
      <w:pPr>
        <w:spacing w:line="360" w:lineRule="auto"/>
        <w:ind w:firstLineChars="200" w:firstLine="480"/>
        <w:rPr>
          <w:rFonts w:ascii="Times New Roman" w:eastAsiaTheme="minorEastAsia" w:hAnsi="Times New Roman"/>
          <w:color w:val="000000" w:themeColor="text1"/>
          <w:sz w:val="24"/>
        </w:rPr>
      </w:pPr>
    </w:p>
    <w:p w14:paraId="7833F6A8" w14:textId="692A08E3" w:rsidR="00D422CF" w:rsidRPr="002C67E1" w:rsidRDefault="00344D49" w:rsidP="00D422CF">
      <w:pPr>
        <w:spacing w:line="360" w:lineRule="auto"/>
        <w:ind w:firstLineChars="200" w:firstLine="482"/>
        <w:rPr>
          <w:rFonts w:ascii="Times New Roman" w:eastAsiaTheme="minorEastAsia" w:hAnsi="Times New Roman"/>
          <w:b/>
          <w:color w:val="000000"/>
          <w:sz w:val="24"/>
          <w:szCs w:val="24"/>
        </w:rPr>
      </w:pPr>
      <w:r w:rsidRPr="002C67E1">
        <w:rPr>
          <w:rFonts w:ascii="Times New Roman" w:eastAsiaTheme="minorEastAsia" w:hAnsi="Times New Roman"/>
          <w:b/>
          <w:color w:val="000000"/>
          <w:sz w:val="24"/>
          <w:szCs w:val="24"/>
        </w:rPr>
        <w:t>4</w:t>
      </w:r>
      <w:r w:rsidRPr="002C67E1">
        <w:rPr>
          <w:rFonts w:ascii="Times New Roman" w:eastAsiaTheme="minorEastAsia" w:hAnsi="Times New Roman"/>
          <w:b/>
          <w:color w:val="000000"/>
          <w:sz w:val="24"/>
          <w:szCs w:val="24"/>
        </w:rPr>
        <w:t>、</w:t>
      </w:r>
      <w:r w:rsidR="00D422CF" w:rsidRPr="002C67E1">
        <w:rPr>
          <w:rFonts w:ascii="Times New Roman" w:eastAsiaTheme="minorEastAsia" w:hAnsi="Times New Roman"/>
          <w:b/>
          <w:color w:val="000000"/>
          <w:sz w:val="24"/>
          <w:szCs w:val="24"/>
        </w:rPr>
        <w:t>员工生活</w:t>
      </w:r>
      <w:r w:rsidRPr="002C67E1">
        <w:rPr>
          <w:rFonts w:ascii="Times New Roman" w:eastAsiaTheme="minorEastAsia" w:hAnsi="Times New Roman"/>
          <w:b/>
          <w:color w:val="000000"/>
          <w:sz w:val="24"/>
          <w:szCs w:val="24"/>
        </w:rPr>
        <w:t>污水</w:t>
      </w:r>
    </w:p>
    <w:p w14:paraId="7C8A755A" w14:textId="69F90855" w:rsidR="00D422CF" w:rsidRPr="00E96CB3" w:rsidRDefault="00D422CF" w:rsidP="00D422CF">
      <w:pPr>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劳动定员</w:t>
      </w:r>
      <w:r w:rsidRPr="00E96CB3">
        <w:rPr>
          <w:rFonts w:ascii="Times New Roman" w:eastAsiaTheme="minorEastAsia" w:hAnsi="Times New Roman"/>
          <w:color w:val="000000"/>
          <w:sz w:val="24"/>
          <w:szCs w:val="24"/>
        </w:rPr>
        <w:t>7</w:t>
      </w:r>
      <w:r w:rsidR="00344D49" w:rsidRPr="00E96CB3">
        <w:rPr>
          <w:rFonts w:ascii="Times New Roman" w:eastAsiaTheme="minorEastAsia" w:hAnsi="Times New Roman"/>
          <w:color w:val="000000"/>
          <w:sz w:val="24"/>
          <w:szCs w:val="24"/>
        </w:rPr>
        <w:t>2</w:t>
      </w:r>
      <w:r w:rsidRPr="00E96CB3">
        <w:rPr>
          <w:rFonts w:ascii="Times New Roman" w:eastAsiaTheme="minorEastAsia" w:hAnsi="Times New Roman"/>
          <w:color w:val="000000"/>
          <w:sz w:val="24"/>
          <w:szCs w:val="24"/>
        </w:rPr>
        <w:t>人，生活用水量取</w:t>
      </w:r>
      <w:r w:rsidRPr="00E96CB3">
        <w:rPr>
          <w:rFonts w:ascii="Times New Roman" w:eastAsiaTheme="minorEastAsia" w:hAnsi="Times New Roman"/>
          <w:color w:val="000000"/>
          <w:sz w:val="24"/>
          <w:szCs w:val="24"/>
        </w:rPr>
        <w:t>50L/d•</w:t>
      </w:r>
      <w:r w:rsidRPr="00E96CB3">
        <w:rPr>
          <w:rFonts w:ascii="Times New Roman" w:eastAsiaTheme="minorEastAsia" w:hAnsi="Times New Roman"/>
          <w:color w:val="000000"/>
          <w:sz w:val="24"/>
          <w:szCs w:val="24"/>
        </w:rPr>
        <w:t>人，生活用水量为</w:t>
      </w:r>
      <w:r w:rsidR="00344D49" w:rsidRPr="00E96CB3">
        <w:rPr>
          <w:rFonts w:ascii="Times New Roman" w:eastAsiaTheme="minorEastAsia" w:hAnsi="Times New Roman"/>
          <w:color w:val="000000"/>
          <w:sz w:val="24"/>
          <w:szCs w:val="24"/>
        </w:rPr>
        <w:t>1188</w:t>
      </w:r>
      <w:r w:rsidRPr="00E96CB3">
        <w:rPr>
          <w:rFonts w:ascii="Times New Roman" w:eastAsiaTheme="minorEastAsia" w:hAnsi="Times New Roman"/>
          <w:color w:val="000000"/>
          <w:sz w:val="24"/>
          <w:szCs w:val="24"/>
        </w:rPr>
        <w:t>m</w:t>
      </w:r>
      <w:r w:rsidRPr="00E96CB3">
        <w:rPr>
          <w:rFonts w:ascii="Times New Roman" w:eastAsiaTheme="minorEastAsia" w:hAnsi="Times New Roman"/>
          <w:color w:val="000000"/>
          <w:sz w:val="24"/>
          <w:szCs w:val="24"/>
          <w:vertAlign w:val="superscript"/>
        </w:rPr>
        <w:t>3</w:t>
      </w:r>
      <w:r w:rsidRPr="00E96CB3">
        <w:rPr>
          <w:rFonts w:ascii="Times New Roman" w:eastAsiaTheme="minorEastAsia" w:hAnsi="Times New Roman"/>
          <w:color w:val="000000"/>
          <w:sz w:val="24"/>
          <w:szCs w:val="24"/>
        </w:rPr>
        <w:t>/a</w:t>
      </w:r>
      <w:r w:rsidRPr="00E96CB3">
        <w:rPr>
          <w:rFonts w:ascii="Times New Roman" w:eastAsiaTheme="minorEastAsia" w:hAnsi="Times New Roman"/>
          <w:color w:val="000000"/>
          <w:sz w:val="24"/>
          <w:szCs w:val="24"/>
        </w:rPr>
        <w:t>，排污系数取</w:t>
      </w:r>
      <w:r w:rsidRPr="00E96CB3">
        <w:rPr>
          <w:rFonts w:ascii="Times New Roman" w:eastAsiaTheme="minorEastAsia" w:hAnsi="Times New Roman"/>
          <w:color w:val="000000"/>
          <w:sz w:val="24"/>
          <w:szCs w:val="24"/>
        </w:rPr>
        <w:t>0.8</w:t>
      </w:r>
      <w:r w:rsidRPr="00E96CB3">
        <w:rPr>
          <w:rFonts w:ascii="Times New Roman" w:eastAsiaTheme="minorEastAsia" w:hAnsi="Times New Roman"/>
          <w:color w:val="000000"/>
          <w:sz w:val="24"/>
          <w:szCs w:val="24"/>
        </w:rPr>
        <w:t>，生活污水排放量为</w:t>
      </w:r>
      <w:r w:rsidR="00344D49" w:rsidRPr="00E96CB3">
        <w:rPr>
          <w:rFonts w:ascii="Times New Roman" w:eastAsiaTheme="minorEastAsia" w:hAnsi="Times New Roman"/>
          <w:color w:val="000000"/>
          <w:sz w:val="24"/>
          <w:szCs w:val="24"/>
        </w:rPr>
        <w:t>950.4</w:t>
      </w:r>
      <w:r w:rsidRPr="00E96CB3">
        <w:rPr>
          <w:rFonts w:ascii="Times New Roman" w:eastAsiaTheme="minorEastAsia" w:hAnsi="Times New Roman"/>
          <w:color w:val="000000"/>
          <w:sz w:val="24"/>
          <w:szCs w:val="24"/>
        </w:rPr>
        <w:t>m</w:t>
      </w:r>
      <w:r w:rsidRPr="00E96CB3">
        <w:rPr>
          <w:rFonts w:ascii="Times New Roman" w:eastAsiaTheme="minorEastAsia" w:hAnsi="Times New Roman"/>
          <w:color w:val="000000"/>
          <w:sz w:val="24"/>
          <w:szCs w:val="24"/>
          <w:vertAlign w:val="superscript"/>
        </w:rPr>
        <w:t>3</w:t>
      </w:r>
      <w:r w:rsidRPr="00E96CB3">
        <w:rPr>
          <w:rFonts w:ascii="Times New Roman" w:eastAsiaTheme="minorEastAsia" w:hAnsi="Times New Roman"/>
          <w:color w:val="000000"/>
          <w:sz w:val="24"/>
          <w:szCs w:val="24"/>
        </w:rPr>
        <w:t>/a</w:t>
      </w:r>
      <w:r w:rsidRPr="00E96CB3">
        <w:rPr>
          <w:rFonts w:ascii="Times New Roman" w:eastAsiaTheme="minorEastAsia" w:hAnsi="Times New Roman"/>
          <w:color w:val="000000"/>
          <w:sz w:val="24"/>
          <w:szCs w:val="24"/>
        </w:rPr>
        <w:t>，码头设置简易环保型厕所，定期送</w:t>
      </w:r>
      <w:r w:rsidR="00344D49" w:rsidRPr="00E96CB3">
        <w:rPr>
          <w:rFonts w:ascii="Times New Roman" w:eastAsiaTheme="minorEastAsia" w:hAnsi="Times New Roman"/>
          <w:color w:val="000000"/>
          <w:sz w:val="24"/>
          <w:szCs w:val="24"/>
        </w:rPr>
        <w:t>至</w:t>
      </w:r>
      <w:r w:rsidRPr="00E96CB3">
        <w:rPr>
          <w:rFonts w:ascii="Times New Roman" w:eastAsiaTheme="minorEastAsia" w:hAnsi="Times New Roman"/>
          <w:color w:val="000000"/>
          <w:sz w:val="24"/>
          <w:szCs w:val="24"/>
        </w:rPr>
        <w:t>后方</w:t>
      </w:r>
      <w:r w:rsidR="00344D49" w:rsidRPr="00E96CB3">
        <w:rPr>
          <w:rFonts w:ascii="Times New Roman" w:eastAsiaTheme="minorEastAsia" w:hAnsi="Times New Roman"/>
          <w:color w:val="000000"/>
          <w:sz w:val="24"/>
          <w:szCs w:val="24"/>
        </w:rPr>
        <w:t>港口部污水处理设施</w:t>
      </w:r>
      <w:r w:rsidRPr="00E96CB3">
        <w:rPr>
          <w:rFonts w:ascii="Times New Roman" w:eastAsiaTheme="minorEastAsia" w:hAnsi="Times New Roman"/>
          <w:color w:val="000000"/>
          <w:sz w:val="24"/>
          <w:szCs w:val="24"/>
        </w:rPr>
        <w:t>集中处理。</w:t>
      </w:r>
    </w:p>
    <w:p w14:paraId="66C4F44E" w14:textId="671D401E" w:rsidR="00D422CF" w:rsidRPr="00E96CB3" w:rsidRDefault="00D422CF" w:rsidP="00D422CF">
      <w:pPr>
        <w:spacing w:line="360" w:lineRule="auto"/>
        <w:ind w:firstLineChars="200" w:firstLine="482"/>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sz w:val="24"/>
          <w:szCs w:val="24"/>
          <w:lang w:val="x-none"/>
        </w:rPr>
        <w:t>3.3</w:t>
      </w:r>
      <w:r w:rsidRPr="00E96CB3">
        <w:rPr>
          <w:rFonts w:ascii="Times New Roman" w:eastAsiaTheme="minorEastAsia" w:hAnsi="Times New Roman"/>
          <w:b/>
          <w:sz w:val="24"/>
          <w:szCs w:val="24"/>
          <w:lang w:val="x-none" w:eastAsia="x-none"/>
        </w:rPr>
        <w:t>-</w:t>
      </w:r>
      <w:r w:rsidR="00344D49" w:rsidRPr="00E96CB3">
        <w:rPr>
          <w:rFonts w:ascii="Times New Roman" w:eastAsiaTheme="minorEastAsia" w:hAnsi="Times New Roman"/>
          <w:b/>
          <w:sz w:val="24"/>
          <w:szCs w:val="24"/>
          <w:lang w:val="x-none"/>
        </w:rPr>
        <w:t>1</w:t>
      </w:r>
      <w:r w:rsidR="002C67E1">
        <w:rPr>
          <w:rFonts w:ascii="Times New Roman" w:eastAsiaTheme="minorEastAsia" w:hAnsi="Times New Roman"/>
          <w:b/>
          <w:sz w:val="24"/>
          <w:szCs w:val="24"/>
          <w:lang w:val="x-none"/>
        </w:rPr>
        <w:t>5</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港区生活废水产生源强</w:t>
      </w:r>
    </w:p>
    <w:tbl>
      <w:tblPr>
        <w:tblW w:w="5000" w:type="pct"/>
        <w:jc w:val="center"/>
        <w:tblCellMar>
          <w:left w:w="0" w:type="dxa"/>
          <w:right w:w="0" w:type="dxa"/>
        </w:tblCellMar>
        <w:tblLook w:val="04A0" w:firstRow="1" w:lastRow="0" w:firstColumn="1" w:lastColumn="0" w:noHBand="0" w:noVBand="1"/>
      </w:tblPr>
      <w:tblGrid>
        <w:gridCol w:w="1175"/>
        <w:gridCol w:w="980"/>
        <w:gridCol w:w="764"/>
        <w:gridCol w:w="1092"/>
        <w:gridCol w:w="825"/>
        <w:gridCol w:w="1003"/>
        <w:gridCol w:w="685"/>
        <w:gridCol w:w="915"/>
        <w:gridCol w:w="686"/>
        <w:gridCol w:w="915"/>
      </w:tblGrid>
      <w:tr w:rsidR="00D422CF" w:rsidRPr="00E96CB3" w14:paraId="4EB1456B" w14:textId="77777777" w:rsidTr="00344D49">
        <w:trPr>
          <w:trHeight w:val="340"/>
          <w:jc w:val="center"/>
        </w:trPr>
        <w:tc>
          <w:tcPr>
            <w:tcW w:w="1207" w:type="dxa"/>
            <w:vMerge w:val="restart"/>
            <w:tcBorders>
              <w:top w:val="single" w:sz="12" w:space="0" w:color="auto"/>
              <w:left w:val="single" w:sz="12" w:space="0" w:color="auto"/>
              <w:bottom w:val="single" w:sz="4" w:space="0" w:color="000000"/>
              <w:right w:val="single" w:sz="4" w:space="0" w:color="auto"/>
            </w:tcBorders>
            <w:shd w:val="clear" w:color="auto" w:fill="auto"/>
            <w:noWrap/>
            <w:vAlign w:val="center"/>
            <w:hideMark/>
          </w:tcPr>
          <w:p w14:paraId="2CDD42DB"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项目</w:t>
            </w:r>
          </w:p>
        </w:tc>
        <w:tc>
          <w:tcPr>
            <w:tcW w:w="1007"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3F5AA253"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废水量</w:t>
            </w:r>
            <w:r w:rsidRPr="00E96CB3">
              <w:rPr>
                <w:rFonts w:ascii="Times New Roman" w:eastAsiaTheme="minorEastAsia" w:hAnsi="Times New Roman"/>
                <w:b/>
                <w:color w:val="000000"/>
                <w:kern w:val="0"/>
                <w:sz w:val="22"/>
                <w:szCs w:val="22"/>
              </w:rPr>
              <w:t>t/a</w:t>
            </w:r>
          </w:p>
        </w:tc>
        <w:tc>
          <w:tcPr>
            <w:tcW w:w="1907" w:type="dxa"/>
            <w:gridSpan w:val="2"/>
            <w:tcBorders>
              <w:top w:val="single" w:sz="12" w:space="0" w:color="auto"/>
              <w:left w:val="nil"/>
              <w:bottom w:val="single" w:sz="4" w:space="0" w:color="auto"/>
              <w:right w:val="single" w:sz="4" w:space="0" w:color="auto"/>
            </w:tcBorders>
            <w:shd w:val="clear" w:color="auto" w:fill="auto"/>
            <w:noWrap/>
            <w:vAlign w:val="center"/>
            <w:hideMark/>
          </w:tcPr>
          <w:p w14:paraId="13123108"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COD</w:t>
            </w:r>
          </w:p>
        </w:tc>
        <w:tc>
          <w:tcPr>
            <w:tcW w:w="1877" w:type="dxa"/>
            <w:gridSpan w:val="2"/>
            <w:tcBorders>
              <w:top w:val="single" w:sz="12" w:space="0" w:color="auto"/>
              <w:left w:val="nil"/>
              <w:bottom w:val="single" w:sz="4" w:space="0" w:color="auto"/>
              <w:right w:val="single" w:sz="4" w:space="0" w:color="auto"/>
            </w:tcBorders>
            <w:shd w:val="clear" w:color="auto" w:fill="auto"/>
            <w:noWrap/>
            <w:vAlign w:val="center"/>
            <w:hideMark/>
          </w:tcPr>
          <w:p w14:paraId="3BEFC271"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BOD</w:t>
            </w:r>
            <w:r w:rsidRPr="00E96CB3">
              <w:rPr>
                <w:rFonts w:ascii="Times New Roman" w:eastAsiaTheme="minorEastAsia" w:hAnsi="Times New Roman"/>
                <w:b/>
                <w:color w:val="000000"/>
                <w:kern w:val="0"/>
                <w:sz w:val="22"/>
                <w:szCs w:val="22"/>
                <w:vertAlign w:val="subscript"/>
              </w:rPr>
              <w:t>5</w:t>
            </w:r>
          </w:p>
        </w:tc>
        <w:tc>
          <w:tcPr>
            <w:tcW w:w="1644" w:type="dxa"/>
            <w:gridSpan w:val="2"/>
            <w:tcBorders>
              <w:top w:val="single" w:sz="12" w:space="0" w:color="auto"/>
              <w:left w:val="nil"/>
              <w:bottom w:val="single" w:sz="4" w:space="0" w:color="auto"/>
              <w:right w:val="single" w:sz="4" w:space="0" w:color="auto"/>
            </w:tcBorders>
            <w:shd w:val="clear" w:color="auto" w:fill="auto"/>
            <w:noWrap/>
            <w:vAlign w:val="center"/>
            <w:hideMark/>
          </w:tcPr>
          <w:p w14:paraId="78034E47"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SS</w:t>
            </w:r>
          </w:p>
        </w:tc>
        <w:tc>
          <w:tcPr>
            <w:tcW w:w="1644" w:type="dxa"/>
            <w:gridSpan w:val="2"/>
            <w:tcBorders>
              <w:top w:val="single" w:sz="12" w:space="0" w:color="auto"/>
              <w:left w:val="nil"/>
              <w:bottom w:val="single" w:sz="4" w:space="0" w:color="auto"/>
              <w:right w:val="single" w:sz="12" w:space="0" w:color="auto"/>
            </w:tcBorders>
            <w:shd w:val="clear" w:color="auto" w:fill="auto"/>
            <w:noWrap/>
            <w:vAlign w:val="center"/>
            <w:hideMark/>
          </w:tcPr>
          <w:p w14:paraId="31DEE2D8"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氨氮</w:t>
            </w:r>
          </w:p>
        </w:tc>
      </w:tr>
      <w:tr w:rsidR="00D422CF" w:rsidRPr="00E96CB3" w14:paraId="46EF6297" w14:textId="77777777" w:rsidTr="00344D49">
        <w:trPr>
          <w:trHeight w:val="340"/>
          <w:jc w:val="center"/>
        </w:trPr>
        <w:tc>
          <w:tcPr>
            <w:tcW w:w="1207" w:type="dxa"/>
            <w:vMerge/>
            <w:tcBorders>
              <w:top w:val="single" w:sz="4" w:space="0" w:color="auto"/>
              <w:left w:val="single" w:sz="12" w:space="0" w:color="auto"/>
              <w:bottom w:val="single" w:sz="4" w:space="0" w:color="000000"/>
              <w:right w:val="single" w:sz="4" w:space="0" w:color="auto"/>
            </w:tcBorders>
            <w:vAlign w:val="center"/>
            <w:hideMark/>
          </w:tcPr>
          <w:p w14:paraId="01C1089F" w14:textId="77777777" w:rsidR="00D422CF" w:rsidRPr="00E96CB3" w:rsidRDefault="00D422CF" w:rsidP="00344D49">
            <w:pPr>
              <w:widowControl/>
              <w:adjustRightInd w:val="0"/>
              <w:snapToGrid w:val="0"/>
              <w:jc w:val="left"/>
              <w:rPr>
                <w:rFonts w:ascii="Times New Roman" w:eastAsiaTheme="minorEastAsia" w:hAnsi="Times New Roman"/>
                <w:b/>
                <w:color w:val="000000"/>
                <w:kern w:val="0"/>
                <w:sz w:val="22"/>
                <w:szCs w:val="22"/>
              </w:rPr>
            </w:pPr>
          </w:p>
        </w:tc>
        <w:tc>
          <w:tcPr>
            <w:tcW w:w="1007" w:type="dxa"/>
            <w:vMerge/>
            <w:tcBorders>
              <w:top w:val="single" w:sz="4" w:space="0" w:color="auto"/>
              <w:left w:val="single" w:sz="4" w:space="0" w:color="auto"/>
              <w:bottom w:val="single" w:sz="4" w:space="0" w:color="auto"/>
              <w:right w:val="single" w:sz="4" w:space="0" w:color="auto"/>
            </w:tcBorders>
            <w:vAlign w:val="center"/>
            <w:hideMark/>
          </w:tcPr>
          <w:p w14:paraId="65745AB5" w14:textId="77777777" w:rsidR="00D422CF" w:rsidRPr="00E96CB3" w:rsidRDefault="00D422CF" w:rsidP="00344D49">
            <w:pPr>
              <w:widowControl/>
              <w:adjustRightInd w:val="0"/>
              <w:snapToGrid w:val="0"/>
              <w:jc w:val="left"/>
              <w:rPr>
                <w:rFonts w:ascii="Times New Roman" w:eastAsiaTheme="minorEastAsia" w:hAnsi="Times New Roman"/>
                <w:b/>
                <w:color w:val="000000"/>
                <w:kern w:val="0"/>
                <w:sz w:val="22"/>
                <w:szCs w:val="22"/>
              </w:rPr>
            </w:pPr>
          </w:p>
        </w:tc>
        <w:tc>
          <w:tcPr>
            <w:tcW w:w="785" w:type="dxa"/>
            <w:tcBorders>
              <w:top w:val="nil"/>
              <w:left w:val="nil"/>
              <w:bottom w:val="single" w:sz="4" w:space="0" w:color="auto"/>
              <w:right w:val="single" w:sz="4" w:space="0" w:color="auto"/>
            </w:tcBorders>
            <w:shd w:val="clear" w:color="auto" w:fill="auto"/>
            <w:noWrap/>
            <w:vAlign w:val="center"/>
            <w:hideMark/>
          </w:tcPr>
          <w:p w14:paraId="3BC8AC45"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mg/L</w:t>
            </w:r>
          </w:p>
        </w:tc>
        <w:tc>
          <w:tcPr>
            <w:tcW w:w="1122" w:type="dxa"/>
            <w:tcBorders>
              <w:top w:val="nil"/>
              <w:left w:val="nil"/>
              <w:bottom w:val="single" w:sz="4" w:space="0" w:color="auto"/>
              <w:right w:val="single" w:sz="4" w:space="0" w:color="auto"/>
            </w:tcBorders>
            <w:shd w:val="clear" w:color="auto" w:fill="auto"/>
            <w:noWrap/>
            <w:vAlign w:val="center"/>
            <w:hideMark/>
          </w:tcPr>
          <w:p w14:paraId="1C85ADBB"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t/a</w:t>
            </w:r>
          </w:p>
        </w:tc>
        <w:tc>
          <w:tcPr>
            <w:tcW w:w="847" w:type="dxa"/>
            <w:tcBorders>
              <w:top w:val="nil"/>
              <w:left w:val="nil"/>
              <w:bottom w:val="single" w:sz="4" w:space="0" w:color="auto"/>
              <w:right w:val="single" w:sz="4" w:space="0" w:color="auto"/>
            </w:tcBorders>
            <w:shd w:val="clear" w:color="auto" w:fill="auto"/>
            <w:noWrap/>
            <w:vAlign w:val="center"/>
            <w:hideMark/>
          </w:tcPr>
          <w:p w14:paraId="4F66B088"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mg/L</w:t>
            </w:r>
          </w:p>
        </w:tc>
        <w:tc>
          <w:tcPr>
            <w:tcW w:w="1030" w:type="dxa"/>
            <w:tcBorders>
              <w:top w:val="nil"/>
              <w:left w:val="nil"/>
              <w:bottom w:val="single" w:sz="4" w:space="0" w:color="auto"/>
              <w:right w:val="single" w:sz="4" w:space="0" w:color="auto"/>
            </w:tcBorders>
            <w:shd w:val="clear" w:color="auto" w:fill="auto"/>
            <w:noWrap/>
            <w:vAlign w:val="center"/>
            <w:hideMark/>
          </w:tcPr>
          <w:p w14:paraId="318F23D4"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t/a</w:t>
            </w:r>
          </w:p>
        </w:tc>
        <w:tc>
          <w:tcPr>
            <w:tcW w:w="704" w:type="dxa"/>
            <w:tcBorders>
              <w:top w:val="nil"/>
              <w:left w:val="nil"/>
              <w:bottom w:val="single" w:sz="4" w:space="0" w:color="auto"/>
              <w:right w:val="single" w:sz="4" w:space="0" w:color="auto"/>
            </w:tcBorders>
            <w:shd w:val="clear" w:color="auto" w:fill="auto"/>
            <w:noWrap/>
            <w:vAlign w:val="center"/>
            <w:hideMark/>
          </w:tcPr>
          <w:p w14:paraId="5B5E4E5C"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mg/L</w:t>
            </w:r>
          </w:p>
        </w:tc>
        <w:tc>
          <w:tcPr>
            <w:tcW w:w="940" w:type="dxa"/>
            <w:tcBorders>
              <w:top w:val="nil"/>
              <w:left w:val="nil"/>
              <w:bottom w:val="single" w:sz="4" w:space="0" w:color="auto"/>
              <w:right w:val="single" w:sz="4" w:space="0" w:color="auto"/>
            </w:tcBorders>
            <w:shd w:val="clear" w:color="auto" w:fill="auto"/>
            <w:noWrap/>
            <w:vAlign w:val="center"/>
            <w:hideMark/>
          </w:tcPr>
          <w:p w14:paraId="4BF1112A"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t/a</w:t>
            </w:r>
          </w:p>
        </w:tc>
        <w:tc>
          <w:tcPr>
            <w:tcW w:w="704" w:type="dxa"/>
            <w:tcBorders>
              <w:top w:val="nil"/>
              <w:left w:val="nil"/>
              <w:bottom w:val="single" w:sz="4" w:space="0" w:color="auto"/>
              <w:right w:val="single" w:sz="4" w:space="0" w:color="auto"/>
            </w:tcBorders>
            <w:shd w:val="clear" w:color="auto" w:fill="auto"/>
            <w:noWrap/>
            <w:vAlign w:val="center"/>
            <w:hideMark/>
          </w:tcPr>
          <w:p w14:paraId="7A2C47C1"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mg/L</w:t>
            </w:r>
          </w:p>
        </w:tc>
        <w:tc>
          <w:tcPr>
            <w:tcW w:w="940" w:type="dxa"/>
            <w:tcBorders>
              <w:top w:val="nil"/>
              <w:left w:val="nil"/>
              <w:bottom w:val="single" w:sz="4" w:space="0" w:color="auto"/>
              <w:right w:val="single" w:sz="12" w:space="0" w:color="auto"/>
            </w:tcBorders>
            <w:shd w:val="clear" w:color="auto" w:fill="auto"/>
            <w:noWrap/>
            <w:vAlign w:val="center"/>
            <w:hideMark/>
          </w:tcPr>
          <w:p w14:paraId="0FC9AC9B"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sz w:val="22"/>
                <w:szCs w:val="22"/>
              </w:rPr>
            </w:pPr>
            <w:r w:rsidRPr="00E96CB3">
              <w:rPr>
                <w:rFonts w:ascii="Times New Roman" w:eastAsiaTheme="minorEastAsia" w:hAnsi="Times New Roman"/>
                <w:b/>
                <w:color w:val="000000"/>
                <w:kern w:val="0"/>
                <w:sz w:val="22"/>
                <w:szCs w:val="22"/>
              </w:rPr>
              <w:t>t/a</w:t>
            </w:r>
          </w:p>
        </w:tc>
      </w:tr>
      <w:tr w:rsidR="00D422CF" w:rsidRPr="00E96CB3" w14:paraId="4D4463D5" w14:textId="77777777" w:rsidTr="00344D49">
        <w:trPr>
          <w:trHeight w:val="340"/>
          <w:jc w:val="center"/>
        </w:trPr>
        <w:tc>
          <w:tcPr>
            <w:tcW w:w="1207" w:type="dxa"/>
            <w:tcBorders>
              <w:top w:val="nil"/>
              <w:left w:val="single" w:sz="12" w:space="0" w:color="auto"/>
              <w:bottom w:val="single" w:sz="12" w:space="0" w:color="auto"/>
              <w:right w:val="single" w:sz="4" w:space="0" w:color="auto"/>
            </w:tcBorders>
            <w:shd w:val="clear" w:color="auto" w:fill="auto"/>
            <w:noWrap/>
            <w:vAlign w:val="center"/>
            <w:hideMark/>
          </w:tcPr>
          <w:p w14:paraId="68A6221B"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生活污水</w:t>
            </w:r>
          </w:p>
        </w:tc>
        <w:tc>
          <w:tcPr>
            <w:tcW w:w="1007" w:type="dxa"/>
            <w:tcBorders>
              <w:top w:val="nil"/>
              <w:left w:val="nil"/>
              <w:bottom w:val="single" w:sz="12" w:space="0" w:color="auto"/>
              <w:right w:val="single" w:sz="4" w:space="0" w:color="auto"/>
            </w:tcBorders>
            <w:shd w:val="clear" w:color="auto" w:fill="auto"/>
            <w:noWrap/>
            <w:vAlign w:val="center"/>
            <w:hideMark/>
          </w:tcPr>
          <w:p w14:paraId="48774B30" w14:textId="089D6EDD" w:rsidR="00D422CF" w:rsidRPr="00E96CB3" w:rsidRDefault="00344D49"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950.4</w:t>
            </w:r>
          </w:p>
        </w:tc>
        <w:tc>
          <w:tcPr>
            <w:tcW w:w="785" w:type="dxa"/>
            <w:tcBorders>
              <w:top w:val="nil"/>
              <w:left w:val="nil"/>
              <w:bottom w:val="single" w:sz="12" w:space="0" w:color="auto"/>
              <w:right w:val="single" w:sz="4" w:space="0" w:color="auto"/>
            </w:tcBorders>
            <w:shd w:val="clear" w:color="auto" w:fill="auto"/>
            <w:noWrap/>
            <w:vAlign w:val="center"/>
            <w:hideMark/>
          </w:tcPr>
          <w:p w14:paraId="238C4110"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350</w:t>
            </w:r>
          </w:p>
        </w:tc>
        <w:tc>
          <w:tcPr>
            <w:tcW w:w="1122" w:type="dxa"/>
            <w:tcBorders>
              <w:top w:val="nil"/>
              <w:left w:val="nil"/>
              <w:bottom w:val="single" w:sz="12" w:space="0" w:color="auto"/>
              <w:right w:val="single" w:sz="4" w:space="0" w:color="auto"/>
            </w:tcBorders>
            <w:shd w:val="clear" w:color="auto" w:fill="auto"/>
            <w:noWrap/>
            <w:vAlign w:val="center"/>
            <w:hideMark/>
          </w:tcPr>
          <w:p w14:paraId="56A8C75F" w14:textId="7F5AD870" w:rsidR="00D422CF" w:rsidRPr="00E96CB3" w:rsidRDefault="00344D49"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0.333</w:t>
            </w:r>
          </w:p>
        </w:tc>
        <w:tc>
          <w:tcPr>
            <w:tcW w:w="847" w:type="dxa"/>
            <w:tcBorders>
              <w:top w:val="nil"/>
              <w:left w:val="nil"/>
              <w:bottom w:val="single" w:sz="12" w:space="0" w:color="auto"/>
              <w:right w:val="single" w:sz="4" w:space="0" w:color="auto"/>
            </w:tcBorders>
            <w:shd w:val="clear" w:color="auto" w:fill="auto"/>
            <w:noWrap/>
            <w:vAlign w:val="center"/>
            <w:hideMark/>
          </w:tcPr>
          <w:p w14:paraId="23F56912"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250</w:t>
            </w:r>
          </w:p>
        </w:tc>
        <w:tc>
          <w:tcPr>
            <w:tcW w:w="1030" w:type="dxa"/>
            <w:tcBorders>
              <w:top w:val="nil"/>
              <w:left w:val="nil"/>
              <w:bottom w:val="single" w:sz="12" w:space="0" w:color="auto"/>
              <w:right w:val="single" w:sz="4" w:space="0" w:color="auto"/>
            </w:tcBorders>
            <w:shd w:val="clear" w:color="auto" w:fill="auto"/>
            <w:noWrap/>
            <w:vAlign w:val="center"/>
            <w:hideMark/>
          </w:tcPr>
          <w:p w14:paraId="18CC9E0D" w14:textId="5FD074F8" w:rsidR="00D422CF" w:rsidRPr="00E96CB3" w:rsidRDefault="00344D49"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0.238</w:t>
            </w:r>
          </w:p>
        </w:tc>
        <w:tc>
          <w:tcPr>
            <w:tcW w:w="704" w:type="dxa"/>
            <w:tcBorders>
              <w:top w:val="nil"/>
              <w:left w:val="nil"/>
              <w:bottom w:val="single" w:sz="12" w:space="0" w:color="auto"/>
              <w:right w:val="single" w:sz="4" w:space="0" w:color="auto"/>
            </w:tcBorders>
            <w:shd w:val="clear" w:color="auto" w:fill="auto"/>
            <w:noWrap/>
            <w:vAlign w:val="center"/>
            <w:hideMark/>
          </w:tcPr>
          <w:p w14:paraId="7CD80946"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300</w:t>
            </w:r>
          </w:p>
        </w:tc>
        <w:tc>
          <w:tcPr>
            <w:tcW w:w="940" w:type="dxa"/>
            <w:tcBorders>
              <w:top w:val="nil"/>
              <w:left w:val="nil"/>
              <w:bottom w:val="single" w:sz="12" w:space="0" w:color="auto"/>
              <w:right w:val="single" w:sz="4" w:space="0" w:color="auto"/>
            </w:tcBorders>
            <w:shd w:val="clear" w:color="auto" w:fill="auto"/>
            <w:noWrap/>
            <w:vAlign w:val="center"/>
            <w:hideMark/>
          </w:tcPr>
          <w:p w14:paraId="06E8B73F" w14:textId="66EF9B9A"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0.</w:t>
            </w:r>
            <w:r w:rsidR="00344D49" w:rsidRPr="00E96CB3">
              <w:rPr>
                <w:rFonts w:ascii="Times New Roman" w:eastAsiaTheme="minorEastAsia" w:hAnsi="Times New Roman"/>
                <w:color w:val="000000"/>
                <w:kern w:val="0"/>
                <w:sz w:val="22"/>
                <w:szCs w:val="22"/>
              </w:rPr>
              <w:t>285</w:t>
            </w:r>
          </w:p>
        </w:tc>
        <w:tc>
          <w:tcPr>
            <w:tcW w:w="704" w:type="dxa"/>
            <w:tcBorders>
              <w:top w:val="nil"/>
              <w:left w:val="nil"/>
              <w:bottom w:val="single" w:sz="12" w:space="0" w:color="auto"/>
              <w:right w:val="single" w:sz="4" w:space="0" w:color="auto"/>
            </w:tcBorders>
            <w:shd w:val="clear" w:color="auto" w:fill="auto"/>
            <w:noWrap/>
            <w:vAlign w:val="center"/>
            <w:hideMark/>
          </w:tcPr>
          <w:p w14:paraId="28CAA642" w14:textId="77777777"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40</w:t>
            </w:r>
          </w:p>
        </w:tc>
        <w:tc>
          <w:tcPr>
            <w:tcW w:w="940" w:type="dxa"/>
            <w:tcBorders>
              <w:top w:val="nil"/>
              <w:left w:val="nil"/>
              <w:bottom w:val="single" w:sz="12" w:space="0" w:color="auto"/>
              <w:right w:val="single" w:sz="12" w:space="0" w:color="auto"/>
            </w:tcBorders>
            <w:shd w:val="clear" w:color="auto" w:fill="auto"/>
            <w:noWrap/>
            <w:vAlign w:val="center"/>
            <w:hideMark/>
          </w:tcPr>
          <w:p w14:paraId="0158F890" w14:textId="4CCF7BF5" w:rsidR="00D422CF" w:rsidRPr="00E96CB3" w:rsidRDefault="00D422CF" w:rsidP="00344D49">
            <w:pPr>
              <w:widowControl/>
              <w:adjustRightInd w:val="0"/>
              <w:snapToGrid w:val="0"/>
              <w:jc w:val="center"/>
              <w:rPr>
                <w:rFonts w:ascii="Times New Roman" w:eastAsiaTheme="minorEastAsia" w:hAnsi="Times New Roman"/>
                <w:color w:val="000000"/>
                <w:kern w:val="0"/>
                <w:sz w:val="22"/>
                <w:szCs w:val="22"/>
              </w:rPr>
            </w:pPr>
            <w:r w:rsidRPr="00E96CB3">
              <w:rPr>
                <w:rFonts w:ascii="Times New Roman" w:eastAsiaTheme="minorEastAsia" w:hAnsi="Times New Roman"/>
                <w:color w:val="000000"/>
                <w:kern w:val="0"/>
                <w:sz w:val="22"/>
                <w:szCs w:val="22"/>
              </w:rPr>
              <w:t>0.0</w:t>
            </w:r>
            <w:r w:rsidR="00344D49" w:rsidRPr="00E96CB3">
              <w:rPr>
                <w:rFonts w:ascii="Times New Roman" w:eastAsiaTheme="minorEastAsia" w:hAnsi="Times New Roman"/>
                <w:color w:val="000000"/>
                <w:kern w:val="0"/>
                <w:sz w:val="22"/>
                <w:szCs w:val="22"/>
              </w:rPr>
              <w:t>38</w:t>
            </w:r>
          </w:p>
        </w:tc>
      </w:tr>
    </w:tbl>
    <w:p w14:paraId="20464909" w14:textId="77777777" w:rsidR="00344D49" w:rsidRPr="00E96CB3" w:rsidRDefault="00344D49" w:rsidP="00D422CF">
      <w:pPr>
        <w:spacing w:line="360" w:lineRule="auto"/>
        <w:ind w:firstLineChars="200" w:firstLine="480"/>
        <w:rPr>
          <w:rFonts w:ascii="Times New Roman" w:eastAsiaTheme="minorEastAsia" w:hAnsi="Times New Roman"/>
          <w:color w:val="000000"/>
          <w:sz w:val="24"/>
          <w:szCs w:val="24"/>
        </w:rPr>
      </w:pPr>
    </w:p>
    <w:p w14:paraId="53B6D312" w14:textId="0B16A702" w:rsidR="00D422CF" w:rsidRDefault="00D422CF" w:rsidP="00D422CF">
      <w:pPr>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以上废</w:t>
      </w:r>
      <w:r w:rsidRPr="00E96CB3">
        <w:rPr>
          <w:rFonts w:ascii="Times New Roman" w:eastAsiaTheme="minorEastAsia" w:hAnsi="Times New Roman"/>
          <w:color w:val="000000" w:themeColor="text1"/>
          <w:sz w:val="24"/>
          <w:szCs w:val="24"/>
        </w:rPr>
        <w:t>水中的船底油污水经船舶自配的油水分离器处理后和船舶生活污水交给海事部门的环</w:t>
      </w:r>
      <w:r w:rsidRPr="00E96CB3">
        <w:rPr>
          <w:rFonts w:ascii="Times New Roman" w:eastAsiaTheme="minorEastAsia" w:hAnsi="Times New Roman"/>
          <w:color w:val="000000"/>
          <w:sz w:val="24"/>
          <w:szCs w:val="24"/>
        </w:rPr>
        <w:t>保船接收处理；码头生活污水定期由</w:t>
      </w:r>
      <w:r w:rsidR="00344D49" w:rsidRPr="00E96CB3">
        <w:rPr>
          <w:rFonts w:ascii="Times New Roman" w:eastAsiaTheme="minorEastAsia" w:hAnsi="Times New Roman"/>
          <w:color w:val="000000"/>
          <w:sz w:val="24"/>
          <w:szCs w:val="24"/>
        </w:rPr>
        <w:t>后方港口部污水处理设施集中处理后进入长岭分公司第二污水</w:t>
      </w:r>
      <w:r w:rsidR="004A4F74" w:rsidRPr="00E96CB3">
        <w:rPr>
          <w:rFonts w:ascii="Times New Roman" w:eastAsiaTheme="minorEastAsia" w:hAnsi="Times New Roman"/>
          <w:color w:val="000000"/>
          <w:sz w:val="24"/>
          <w:szCs w:val="24"/>
        </w:rPr>
        <w:t>处理厂</w:t>
      </w:r>
      <w:r w:rsidRPr="00E96CB3">
        <w:rPr>
          <w:rFonts w:ascii="Times New Roman" w:eastAsiaTheme="minorEastAsia" w:hAnsi="Times New Roman"/>
          <w:color w:val="000000"/>
          <w:sz w:val="24"/>
          <w:szCs w:val="24"/>
        </w:rPr>
        <w:t>；码头初期雨水、趸船冲洗水经趸船上自建的污水箱收集后，由防爆污水泵通过管道输送到</w:t>
      </w:r>
      <w:r w:rsidR="00344D49" w:rsidRPr="00E96CB3">
        <w:rPr>
          <w:rFonts w:ascii="Times New Roman" w:eastAsiaTheme="minorEastAsia" w:hAnsi="Times New Roman"/>
          <w:color w:val="000000"/>
          <w:sz w:val="24"/>
          <w:szCs w:val="24"/>
        </w:rPr>
        <w:t>后方港口部污水处理设施集中处理后进入长岭分公司第二污水</w:t>
      </w:r>
      <w:r w:rsidR="004A4F74" w:rsidRPr="00E96CB3">
        <w:rPr>
          <w:rFonts w:ascii="Times New Roman" w:eastAsiaTheme="minorEastAsia" w:hAnsi="Times New Roman"/>
          <w:color w:val="000000"/>
          <w:sz w:val="24"/>
          <w:szCs w:val="24"/>
        </w:rPr>
        <w:t>处理厂</w:t>
      </w:r>
      <w:r w:rsidRPr="00E96CB3">
        <w:rPr>
          <w:rFonts w:ascii="Times New Roman" w:eastAsiaTheme="minorEastAsia" w:hAnsi="Times New Roman"/>
          <w:color w:val="000000"/>
          <w:sz w:val="24"/>
          <w:szCs w:val="24"/>
        </w:rPr>
        <w:t>。项目用水平衡表见表</w:t>
      </w:r>
      <w:r w:rsidRPr="00E96CB3">
        <w:rPr>
          <w:rFonts w:ascii="Times New Roman" w:eastAsiaTheme="minorEastAsia" w:hAnsi="Times New Roman"/>
          <w:color w:val="000000"/>
          <w:sz w:val="24"/>
          <w:szCs w:val="24"/>
        </w:rPr>
        <w:t>3.3-</w:t>
      </w:r>
      <w:r w:rsidR="00344D49" w:rsidRPr="00E96CB3">
        <w:rPr>
          <w:rFonts w:ascii="Times New Roman" w:eastAsiaTheme="minorEastAsia" w:hAnsi="Times New Roman"/>
          <w:color w:val="000000"/>
          <w:sz w:val="24"/>
          <w:szCs w:val="24"/>
        </w:rPr>
        <w:t>1</w:t>
      </w:r>
      <w:r w:rsidR="002C67E1">
        <w:rPr>
          <w:rFonts w:ascii="Times New Roman" w:eastAsiaTheme="minorEastAsia" w:hAnsi="Times New Roman"/>
          <w:color w:val="000000"/>
          <w:sz w:val="24"/>
          <w:szCs w:val="24"/>
        </w:rPr>
        <w:t>6</w:t>
      </w:r>
      <w:r w:rsidRPr="00E96CB3">
        <w:rPr>
          <w:rFonts w:ascii="Times New Roman" w:eastAsiaTheme="minorEastAsia" w:hAnsi="Times New Roman"/>
          <w:color w:val="000000"/>
          <w:sz w:val="24"/>
          <w:szCs w:val="24"/>
        </w:rPr>
        <w:t>，用水平衡图见图</w:t>
      </w:r>
      <w:r w:rsidRPr="00E96CB3">
        <w:rPr>
          <w:rFonts w:ascii="Times New Roman" w:eastAsiaTheme="minorEastAsia" w:hAnsi="Times New Roman"/>
          <w:color w:val="000000"/>
          <w:sz w:val="24"/>
          <w:szCs w:val="24"/>
        </w:rPr>
        <w:t>3.3-</w:t>
      </w:r>
      <w:r w:rsidR="00344D49" w:rsidRPr="00E96CB3">
        <w:rPr>
          <w:rFonts w:ascii="Times New Roman" w:eastAsiaTheme="minorEastAsia" w:hAnsi="Times New Roman"/>
          <w:color w:val="000000"/>
          <w:sz w:val="24"/>
          <w:szCs w:val="24"/>
        </w:rPr>
        <w:t>3</w:t>
      </w:r>
      <w:r w:rsidRPr="00E96CB3">
        <w:rPr>
          <w:rFonts w:ascii="Times New Roman" w:eastAsiaTheme="minorEastAsia" w:hAnsi="Times New Roman"/>
          <w:color w:val="000000"/>
          <w:sz w:val="24"/>
          <w:szCs w:val="24"/>
        </w:rPr>
        <w:t>。</w:t>
      </w:r>
    </w:p>
    <w:p w14:paraId="211B9E54" w14:textId="77777777" w:rsidR="00A8279E" w:rsidRPr="00E96CB3" w:rsidRDefault="00A8279E" w:rsidP="00D422CF">
      <w:pPr>
        <w:spacing w:line="360" w:lineRule="auto"/>
        <w:ind w:firstLineChars="200" w:firstLine="480"/>
        <w:rPr>
          <w:rFonts w:ascii="Times New Roman" w:eastAsiaTheme="minorEastAsia" w:hAnsi="Times New Roman" w:hint="eastAsia"/>
          <w:color w:val="000000"/>
          <w:sz w:val="24"/>
          <w:szCs w:val="24"/>
        </w:rPr>
      </w:pPr>
    </w:p>
    <w:p w14:paraId="27CC4609" w14:textId="562FA91E" w:rsidR="00D422CF" w:rsidRPr="00E96CB3" w:rsidRDefault="00D422CF" w:rsidP="00344D49">
      <w:pPr>
        <w:wordWrap w:val="0"/>
        <w:spacing w:line="360" w:lineRule="auto"/>
        <w:ind w:firstLineChars="200" w:firstLine="482"/>
        <w:jc w:val="right"/>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lastRenderedPageBreak/>
        <w:t>表</w:t>
      </w:r>
      <w:r w:rsidRPr="00E96CB3">
        <w:rPr>
          <w:rFonts w:ascii="Times New Roman" w:eastAsiaTheme="minorEastAsia" w:hAnsi="Times New Roman"/>
          <w:b/>
          <w:sz w:val="24"/>
          <w:szCs w:val="24"/>
          <w:lang w:val="x-none"/>
        </w:rPr>
        <w:t>3.3</w:t>
      </w:r>
      <w:r w:rsidRPr="00E96CB3">
        <w:rPr>
          <w:rFonts w:ascii="Times New Roman" w:eastAsiaTheme="minorEastAsia" w:hAnsi="Times New Roman"/>
          <w:b/>
          <w:sz w:val="24"/>
          <w:szCs w:val="24"/>
          <w:lang w:val="x-none" w:eastAsia="x-none"/>
        </w:rPr>
        <w:t>-</w:t>
      </w:r>
      <w:r w:rsidR="00344D49" w:rsidRPr="00E96CB3">
        <w:rPr>
          <w:rFonts w:ascii="Times New Roman" w:eastAsiaTheme="minorEastAsia" w:hAnsi="Times New Roman"/>
          <w:b/>
          <w:sz w:val="24"/>
          <w:szCs w:val="24"/>
          <w:lang w:val="x-none"/>
        </w:rPr>
        <w:t>1</w:t>
      </w:r>
      <w:r w:rsidR="002C67E1">
        <w:rPr>
          <w:rFonts w:ascii="Times New Roman" w:eastAsiaTheme="minorEastAsia" w:hAnsi="Times New Roman"/>
          <w:b/>
          <w:sz w:val="24"/>
          <w:szCs w:val="24"/>
          <w:lang w:val="x-none"/>
        </w:rPr>
        <w:t>6</w:t>
      </w:r>
      <w:r w:rsidRPr="00E96CB3">
        <w:rPr>
          <w:rFonts w:ascii="Times New Roman" w:eastAsiaTheme="minorEastAsia" w:hAnsi="Times New Roman"/>
          <w:b/>
          <w:sz w:val="24"/>
          <w:szCs w:val="24"/>
          <w:lang w:val="x-none"/>
        </w:rPr>
        <w:t xml:space="preserve"> </w:t>
      </w:r>
      <w:r w:rsidRPr="00E96CB3">
        <w:rPr>
          <w:rFonts w:ascii="Times New Roman" w:eastAsiaTheme="minorEastAsia" w:hAnsi="Times New Roman"/>
          <w:b/>
          <w:color w:val="000000"/>
          <w:sz w:val="24"/>
          <w:szCs w:val="24"/>
        </w:rPr>
        <w:t xml:space="preserve"> </w:t>
      </w:r>
      <w:r w:rsidR="00344D49" w:rsidRPr="00E96CB3">
        <w:rPr>
          <w:rFonts w:ascii="Times New Roman" w:eastAsiaTheme="minorEastAsia" w:hAnsi="Times New Roman"/>
          <w:b/>
          <w:color w:val="000000"/>
          <w:sz w:val="24"/>
          <w:szCs w:val="24"/>
        </w:rPr>
        <w:t>本</w:t>
      </w:r>
      <w:r w:rsidRPr="00E96CB3">
        <w:rPr>
          <w:rFonts w:ascii="Times New Roman" w:eastAsiaTheme="minorEastAsia" w:hAnsi="Times New Roman"/>
          <w:b/>
          <w:color w:val="000000"/>
          <w:sz w:val="24"/>
          <w:szCs w:val="24"/>
        </w:rPr>
        <w:t>项目工程水平衡表</w:t>
      </w:r>
      <w:r w:rsidRPr="00E96CB3">
        <w:rPr>
          <w:rFonts w:ascii="Times New Roman" w:eastAsiaTheme="minorEastAsia" w:hAnsi="Times New Roman"/>
          <w:b/>
          <w:color w:val="000000"/>
          <w:sz w:val="24"/>
          <w:szCs w:val="24"/>
        </w:rPr>
        <w:t xml:space="preserve"> </w:t>
      </w:r>
      <w:r w:rsidR="00344D49"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color w:val="000000"/>
          <w:sz w:val="24"/>
          <w:szCs w:val="24"/>
        </w:rPr>
        <w:t>单位：</w:t>
      </w:r>
      <w:r w:rsidRPr="00E96CB3">
        <w:rPr>
          <w:rFonts w:ascii="Times New Roman" w:eastAsiaTheme="minorEastAsia" w:hAnsi="Times New Roman"/>
          <w:color w:val="000000"/>
          <w:sz w:val="24"/>
          <w:szCs w:val="24"/>
        </w:rPr>
        <w:t>m</w:t>
      </w:r>
      <w:r w:rsidRPr="00E96CB3">
        <w:rPr>
          <w:rFonts w:ascii="Times New Roman" w:eastAsiaTheme="minorEastAsia" w:hAnsi="Times New Roman"/>
          <w:color w:val="000000"/>
          <w:sz w:val="24"/>
          <w:szCs w:val="24"/>
          <w:vertAlign w:val="superscript"/>
        </w:rPr>
        <w:t>3</w:t>
      </w:r>
      <w:r w:rsidRPr="00E96CB3">
        <w:rPr>
          <w:rFonts w:ascii="Times New Roman" w:eastAsiaTheme="minorEastAsia" w:hAnsi="Times New Roman"/>
          <w:color w:val="000000"/>
          <w:sz w:val="24"/>
          <w:szCs w:val="24"/>
        </w:rPr>
        <w:t>/a</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770"/>
        <w:gridCol w:w="1112"/>
        <w:gridCol w:w="1137"/>
        <w:gridCol w:w="899"/>
        <w:gridCol w:w="900"/>
        <w:gridCol w:w="1004"/>
        <w:gridCol w:w="2218"/>
      </w:tblGrid>
      <w:tr w:rsidR="00D422CF" w:rsidRPr="00E96CB3" w14:paraId="7D2BD9FA" w14:textId="77777777" w:rsidTr="00D34590">
        <w:trPr>
          <w:trHeight w:val="340"/>
          <w:tblHeader/>
          <w:jc w:val="center"/>
        </w:trPr>
        <w:tc>
          <w:tcPr>
            <w:tcW w:w="979" w:type="pct"/>
            <w:shd w:val="clear" w:color="auto" w:fill="auto"/>
            <w:noWrap/>
            <w:vAlign w:val="center"/>
            <w:hideMark/>
          </w:tcPr>
          <w:p w14:paraId="62A7A1B5" w14:textId="7DE0711C"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分类</w:t>
            </w:r>
          </w:p>
        </w:tc>
        <w:tc>
          <w:tcPr>
            <w:tcW w:w="615" w:type="pct"/>
            <w:shd w:val="clear" w:color="auto" w:fill="auto"/>
            <w:noWrap/>
            <w:vAlign w:val="center"/>
            <w:hideMark/>
          </w:tcPr>
          <w:p w14:paraId="53F37FCF"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总用水量</w:t>
            </w:r>
          </w:p>
        </w:tc>
        <w:tc>
          <w:tcPr>
            <w:tcW w:w="629" w:type="pct"/>
            <w:shd w:val="clear" w:color="auto" w:fill="auto"/>
            <w:noWrap/>
            <w:vAlign w:val="center"/>
            <w:hideMark/>
          </w:tcPr>
          <w:p w14:paraId="3F7B06FC" w14:textId="26602DFE"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新鲜给水</w:t>
            </w:r>
          </w:p>
        </w:tc>
        <w:tc>
          <w:tcPr>
            <w:tcW w:w="497" w:type="pct"/>
            <w:shd w:val="clear" w:color="auto" w:fill="auto"/>
            <w:noWrap/>
            <w:vAlign w:val="center"/>
            <w:hideMark/>
          </w:tcPr>
          <w:p w14:paraId="6DC7C2C4" w14:textId="52D135A0"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损耗</w:t>
            </w:r>
          </w:p>
        </w:tc>
        <w:tc>
          <w:tcPr>
            <w:tcW w:w="498" w:type="pct"/>
            <w:shd w:val="clear" w:color="auto" w:fill="auto"/>
            <w:noWrap/>
            <w:vAlign w:val="center"/>
            <w:hideMark/>
          </w:tcPr>
          <w:p w14:paraId="2387D583"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回水量</w:t>
            </w:r>
          </w:p>
        </w:tc>
        <w:tc>
          <w:tcPr>
            <w:tcW w:w="555" w:type="pct"/>
            <w:shd w:val="clear" w:color="auto" w:fill="auto"/>
            <w:noWrap/>
            <w:vAlign w:val="center"/>
            <w:hideMark/>
          </w:tcPr>
          <w:p w14:paraId="2D16C341"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排水</w:t>
            </w:r>
          </w:p>
        </w:tc>
        <w:tc>
          <w:tcPr>
            <w:tcW w:w="1227" w:type="pct"/>
            <w:shd w:val="clear" w:color="auto" w:fill="auto"/>
            <w:noWrap/>
            <w:vAlign w:val="center"/>
            <w:hideMark/>
          </w:tcPr>
          <w:p w14:paraId="5D4D6516" w14:textId="77777777" w:rsidR="00D422CF" w:rsidRPr="00E96CB3" w:rsidRDefault="00D422CF" w:rsidP="00344D49">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备注</w:t>
            </w:r>
          </w:p>
        </w:tc>
      </w:tr>
      <w:tr w:rsidR="00D422CF" w:rsidRPr="00E96CB3" w14:paraId="1E2E2BC3" w14:textId="77777777" w:rsidTr="00D34590">
        <w:trPr>
          <w:trHeight w:val="340"/>
          <w:jc w:val="center"/>
        </w:trPr>
        <w:tc>
          <w:tcPr>
            <w:tcW w:w="979" w:type="pct"/>
            <w:shd w:val="clear" w:color="auto" w:fill="auto"/>
            <w:noWrap/>
            <w:vAlign w:val="center"/>
            <w:hideMark/>
          </w:tcPr>
          <w:p w14:paraId="1656359F"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船舶舱底油污水</w:t>
            </w:r>
          </w:p>
        </w:tc>
        <w:tc>
          <w:tcPr>
            <w:tcW w:w="615" w:type="pct"/>
            <w:shd w:val="clear" w:color="auto" w:fill="auto"/>
            <w:noWrap/>
            <w:vAlign w:val="center"/>
            <w:hideMark/>
          </w:tcPr>
          <w:p w14:paraId="0453DA86"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629" w:type="pct"/>
            <w:shd w:val="clear" w:color="auto" w:fill="auto"/>
            <w:noWrap/>
            <w:vAlign w:val="center"/>
            <w:hideMark/>
          </w:tcPr>
          <w:p w14:paraId="1FF2FE47"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497" w:type="pct"/>
            <w:shd w:val="clear" w:color="auto" w:fill="auto"/>
            <w:noWrap/>
            <w:vAlign w:val="center"/>
            <w:hideMark/>
          </w:tcPr>
          <w:p w14:paraId="4811BB17"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498" w:type="pct"/>
            <w:shd w:val="clear" w:color="auto" w:fill="auto"/>
            <w:noWrap/>
            <w:vAlign w:val="center"/>
            <w:hideMark/>
          </w:tcPr>
          <w:p w14:paraId="6B433E44"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555" w:type="pct"/>
            <w:shd w:val="clear" w:color="auto" w:fill="auto"/>
            <w:noWrap/>
            <w:vAlign w:val="center"/>
            <w:hideMark/>
          </w:tcPr>
          <w:p w14:paraId="0DB89989"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1113.42</w:t>
            </w:r>
          </w:p>
        </w:tc>
        <w:tc>
          <w:tcPr>
            <w:tcW w:w="1227" w:type="pct"/>
            <w:vMerge w:val="restart"/>
            <w:shd w:val="clear" w:color="auto" w:fill="auto"/>
            <w:vAlign w:val="center"/>
            <w:hideMark/>
          </w:tcPr>
          <w:p w14:paraId="7DE6E6B8"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由海事部门环保船回收</w:t>
            </w:r>
          </w:p>
        </w:tc>
      </w:tr>
      <w:tr w:rsidR="00D422CF" w:rsidRPr="00E96CB3" w14:paraId="0F848A21" w14:textId="77777777" w:rsidTr="00D34590">
        <w:trPr>
          <w:trHeight w:val="340"/>
          <w:jc w:val="center"/>
        </w:trPr>
        <w:tc>
          <w:tcPr>
            <w:tcW w:w="979" w:type="pct"/>
            <w:shd w:val="clear" w:color="auto" w:fill="auto"/>
            <w:noWrap/>
            <w:vAlign w:val="center"/>
            <w:hideMark/>
          </w:tcPr>
          <w:p w14:paraId="6C51A8AF"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船舶生活污水</w:t>
            </w:r>
          </w:p>
        </w:tc>
        <w:tc>
          <w:tcPr>
            <w:tcW w:w="615" w:type="pct"/>
            <w:shd w:val="clear" w:color="auto" w:fill="auto"/>
            <w:noWrap/>
            <w:vAlign w:val="center"/>
            <w:hideMark/>
          </w:tcPr>
          <w:p w14:paraId="13C14168"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891</w:t>
            </w:r>
          </w:p>
        </w:tc>
        <w:tc>
          <w:tcPr>
            <w:tcW w:w="629" w:type="pct"/>
            <w:shd w:val="clear" w:color="auto" w:fill="auto"/>
            <w:noWrap/>
            <w:vAlign w:val="center"/>
            <w:hideMark/>
          </w:tcPr>
          <w:p w14:paraId="77F6E1C2"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891</w:t>
            </w:r>
          </w:p>
        </w:tc>
        <w:tc>
          <w:tcPr>
            <w:tcW w:w="497" w:type="pct"/>
            <w:shd w:val="clear" w:color="auto" w:fill="auto"/>
            <w:noWrap/>
            <w:vAlign w:val="center"/>
            <w:hideMark/>
          </w:tcPr>
          <w:p w14:paraId="553FCB68"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178.2</w:t>
            </w:r>
          </w:p>
        </w:tc>
        <w:tc>
          <w:tcPr>
            <w:tcW w:w="498" w:type="pct"/>
            <w:shd w:val="clear" w:color="auto" w:fill="auto"/>
            <w:noWrap/>
            <w:vAlign w:val="center"/>
            <w:hideMark/>
          </w:tcPr>
          <w:p w14:paraId="0B6B3F68"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555" w:type="pct"/>
            <w:shd w:val="clear" w:color="auto" w:fill="auto"/>
            <w:noWrap/>
            <w:vAlign w:val="center"/>
            <w:hideMark/>
          </w:tcPr>
          <w:p w14:paraId="2C6C3E77"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712.8</w:t>
            </w:r>
          </w:p>
        </w:tc>
        <w:tc>
          <w:tcPr>
            <w:tcW w:w="1227" w:type="pct"/>
            <w:vMerge/>
            <w:vAlign w:val="center"/>
            <w:hideMark/>
          </w:tcPr>
          <w:p w14:paraId="4FA53239" w14:textId="77777777" w:rsidR="00D422CF" w:rsidRPr="00E96CB3" w:rsidRDefault="00D422CF" w:rsidP="00344D49">
            <w:pPr>
              <w:widowControl/>
              <w:adjustRightInd w:val="0"/>
              <w:snapToGrid w:val="0"/>
              <w:jc w:val="left"/>
              <w:rPr>
                <w:rFonts w:ascii="Times New Roman" w:eastAsiaTheme="minorEastAsia" w:hAnsi="Times New Roman"/>
                <w:color w:val="000000"/>
                <w:kern w:val="0"/>
              </w:rPr>
            </w:pPr>
          </w:p>
        </w:tc>
      </w:tr>
      <w:tr w:rsidR="00D422CF" w:rsidRPr="00E96CB3" w14:paraId="6DF19466" w14:textId="77777777" w:rsidTr="00D34590">
        <w:trPr>
          <w:trHeight w:val="340"/>
          <w:jc w:val="center"/>
        </w:trPr>
        <w:tc>
          <w:tcPr>
            <w:tcW w:w="979" w:type="pct"/>
            <w:shd w:val="clear" w:color="auto" w:fill="auto"/>
            <w:noWrap/>
            <w:vAlign w:val="center"/>
            <w:hideMark/>
          </w:tcPr>
          <w:p w14:paraId="6AB3CA29"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码头生活污水</w:t>
            </w:r>
          </w:p>
        </w:tc>
        <w:tc>
          <w:tcPr>
            <w:tcW w:w="615" w:type="pct"/>
            <w:shd w:val="clear" w:color="auto" w:fill="auto"/>
            <w:noWrap/>
            <w:vAlign w:val="center"/>
            <w:hideMark/>
          </w:tcPr>
          <w:p w14:paraId="0E5F6D40" w14:textId="2550CB5F" w:rsidR="00D422CF" w:rsidRPr="00E96CB3" w:rsidRDefault="00344D49"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1188</w:t>
            </w:r>
          </w:p>
        </w:tc>
        <w:tc>
          <w:tcPr>
            <w:tcW w:w="629" w:type="pct"/>
            <w:shd w:val="clear" w:color="auto" w:fill="auto"/>
            <w:noWrap/>
            <w:vAlign w:val="center"/>
            <w:hideMark/>
          </w:tcPr>
          <w:p w14:paraId="7DEEE85E" w14:textId="59BAAFD3" w:rsidR="00D422CF" w:rsidRPr="00E96CB3" w:rsidRDefault="00D34590"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1188</w:t>
            </w:r>
          </w:p>
        </w:tc>
        <w:tc>
          <w:tcPr>
            <w:tcW w:w="497" w:type="pct"/>
            <w:shd w:val="clear" w:color="auto" w:fill="auto"/>
            <w:noWrap/>
            <w:vAlign w:val="center"/>
            <w:hideMark/>
          </w:tcPr>
          <w:p w14:paraId="51556039" w14:textId="1881AFAD" w:rsidR="00D422CF" w:rsidRPr="00E96CB3" w:rsidRDefault="00344D49"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237.6</w:t>
            </w:r>
          </w:p>
        </w:tc>
        <w:tc>
          <w:tcPr>
            <w:tcW w:w="498" w:type="pct"/>
            <w:shd w:val="clear" w:color="auto" w:fill="auto"/>
            <w:noWrap/>
            <w:vAlign w:val="center"/>
            <w:hideMark/>
          </w:tcPr>
          <w:p w14:paraId="53595122"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555" w:type="pct"/>
            <w:shd w:val="clear" w:color="auto" w:fill="auto"/>
            <w:noWrap/>
            <w:vAlign w:val="center"/>
            <w:hideMark/>
          </w:tcPr>
          <w:p w14:paraId="248A6ACE" w14:textId="63B7E45C" w:rsidR="00D422CF" w:rsidRPr="00E96CB3" w:rsidRDefault="00D34590"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950.4</w:t>
            </w:r>
          </w:p>
        </w:tc>
        <w:tc>
          <w:tcPr>
            <w:tcW w:w="1227" w:type="pct"/>
            <w:shd w:val="clear" w:color="auto" w:fill="auto"/>
            <w:vAlign w:val="center"/>
            <w:hideMark/>
          </w:tcPr>
          <w:p w14:paraId="6D30386D" w14:textId="5D189B97" w:rsidR="00D422CF" w:rsidRPr="00E96CB3" w:rsidRDefault="00D422CF" w:rsidP="0055146F">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定期由槽罐车</w:t>
            </w:r>
            <w:r w:rsidR="0055146F">
              <w:rPr>
                <w:rFonts w:ascii="Times New Roman" w:eastAsiaTheme="minorEastAsia" w:hAnsi="Times New Roman" w:hint="eastAsia"/>
                <w:color w:val="000000"/>
                <w:kern w:val="0"/>
              </w:rPr>
              <w:t>输送</w:t>
            </w:r>
            <w:r w:rsidRPr="00E96CB3">
              <w:rPr>
                <w:rFonts w:ascii="Times New Roman" w:eastAsiaTheme="minorEastAsia" w:hAnsi="Times New Roman"/>
                <w:color w:val="000000"/>
                <w:kern w:val="0"/>
              </w:rPr>
              <w:t>至后方库区处理</w:t>
            </w:r>
          </w:p>
        </w:tc>
      </w:tr>
      <w:tr w:rsidR="00D422CF" w:rsidRPr="00E96CB3" w14:paraId="75065CFC" w14:textId="77777777" w:rsidTr="00D34590">
        <w:trPr>
          <w:trHeight w:val="340"/>
          <w:jc w:val="center"/>
        </w:trPr>
        <w:tc>
          <w:tcPr>
            <w:tcW w:w="979" w:type="pct"/>
            <w:shd w:val="clear" w:color="auto" w:fill="auto"/>
            <w:noWrap/>
            <w:vAlign w:val="center"/>
            <w:hideMark/>
          </w:tcPr>
          <w:p w14:paraId="67D6EEFC"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趸船冲洗废水</w:t>
            </w:r>
          </w:p>
        </w:tc>
        <w:tc>
          <w:tcPr>
            <w:tcW w:w="615" w:type="pct"/>
            <w:shd w:val="clear" w:color="auto" w:fill="auto"/>
            <w:noWrap/>
            <w:vAlign w:val="center"/>
            <w:hideMark/>
          </w:tcPr>
          <w:p w14:paraId="3B9B22F9"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6573.204</w:t>
            </w:r>
          </w:p>
        </w:tc>
        <w:tc>
          <w:tcPr>
            <w:tcW w:w="629" w:type="pct"/>
            <w:shd w:val="clear" w:color="auto" w:fill="auto"/>
            <w:noWrap/>
            <w:vAlign w:val="center"/>
            <w:hideMark/>
          </w:tcPr>
          <w:p w14:paraId="499973BD"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6573.204</w:t>
            </w:r>
          </w:p>
        </w:tc>
        <w:tc>
          <w:tcPr>
            <w:tcW w:w="497" w:type="pct"/>
            <w:shd w:val="clear" w:color="auto" w:fill="auto"/>
            <w:noWrap/>
            <w:vAlign w:val="center"/>
            <w:hideMark/>
          </w:tcPr>
          <w:p w14:paraId="1EF9E5DD"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657.32</w:t>
            </w:r>
          </w:p>
        </w:tc>
        <w:tc>
          <w:tcPr>
            <w:tcW w:w="498" w:type="pct"/>
            <w:shd w:val="clear" w:color="auto" w:fill="auto"/>
            <w:noWrap/>
            <w:vAlign w:val="center"/>
            <w:hideMark/>
          </w:tcPr>
          <w:p w14:paraId="73F41EB5"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555" w:type="pct"/>
            <w:shd w:val="clear" w:color="auto" w:fill="auto"/>
            <w:noWrap/>
            <w:vAlign w:val="center"/>
            <w:hideMark/>
          </w:tcPr>
          <w:p w14:paraId="774AF445"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5915.88</w:t>
            </w:r>
          </w:p>
        </w:tc>
        <w:tc>
          <w:tcPr>
            <w:tcW w:w="1227" w:type="pct"/>
            <w:vMerge w:val="restart"/>
            <w:shd w:val="clear" w:color="auto" w:fill="auto"/>
            <w:vAlign w:val="center"/>
            <w:hideMark/>
          </w:tcPr>
          <w:p w14:paraId="1189F846" w14:textId="2449136E" w:rsidR="00D422CF" w:rsidRPr="00E96CB3" w:rsidRDefault="00D422CF" w:rsidP="0055146F">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自建的污水箱收集后，由防爆污水泵通过管道输送到岸上，槽罐车</w:t>
            </w:r>
            <w:r w:rsidR="0055146F">
              <w:rPr>
                <w:rFonts w:ascii="Times New Roman" w:eastAsiaTheme="minorEastAsia" w:hAnsi="Times New Roman" w:hint="eastAsia"/>
                <w:color w:val="000000"/>
                <w:kern w:val="0"/>
              </w:rPr>
              <w:t>输送</w:t>
            </w:r>
            <w:r w:rsidRPr="00E96CB3">
              <w:rPr>
                <w:rFonts w:ascii="Times New Roman" w:eastAsiaTheme="minorEastAsia" w:hAnsi="Times New Roman"/>
                <w:color w:val="000000"/>
                <w:kern w:val="0"/>
              </w:rPr>
              <w:t>至后方库区处理</w:t>
            </w:r>
          </w:p>
        </w:tc>
      </w:tr>
      <w:tr w:rsidR="00D422CF" w:rsidRPr="00E96CB3" w14:paraId="3FE0C0A9" w14:textId="77777777" w:rsidTr="00D34590">
        <w:trPr>
          <w:trHeight w:val="340"/>
          <w:jc w:val="center"/>
        </w:trPr>
        <w:tc>
          <w:tcPr>
            <w:tcW w:w="979" w:type="pct"/>
            <w:shd w:val="clear" w:color="auto" w:fill="auto"/>
            <w:noWrap/>
            <w:vAlign w:val="center"/>
            <w:hideMark/>
          </w:tcPr>
          <w:p w14:paraId="102A1B4C"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初期雨水</w:t>
            </w:r>
          </w:p>
        </w:tc>
        <w:tc>
          <w:tcPr>
            <w:tcW w:w="615" w:type="pct"/>
            <w:shd w:val="clear" w:color="auto" w:fill="auto"/>
            <w:noWrap/>
            <w:vAlign w:val="center"/>
            <w:hideMark/>
          </w:tcPr>
          <w:p w14:paraId="3A65EDE1"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629" w:type="pct"/>
            <w:shd w:val="clear" w:color="auto" w:fill="auto"/>
            <w:noWrap/>
            <w:vAlign w:val="center"/>
            <w:hideMark/>
          </w:tcPr>
          <w:p w14:paraId="73639E36"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497" w:type="pct"/>
            <w:shd w:val="clear" w:color="auto" w:fill="auto"/>
            <w:noWrap/>
            <w:vAlign w:val="center"/>
            <w:hideMark/>
          </w:tcPr>
          <w:p w14:paraId="4FB976C7"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498" w:type="pct"/>
            <w:shd w:val="clear" w:color="auto" w:fill="auto"/>
            <w:noWrap/>
            <w:vAlign w:val="center"/>
            <w:hideMark/>
          </w:tcPr>
          <w:p w14:paraId="190E7F32"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555" w:type="pct"/>
            <w:shd w:val="clear" w:color="auto" w:fill="auto"/>
            <w:noWrap/>
            <w:vAlign w:val="center"/>
            <w:hideMark/>
          </w:tcPr>
          <w:p w14:paraId="5C325EE7" w14:textId="77777777" w:rsidR="00D422CF" w:rsidRPr="00E96CB3" w:rsidRDefault="00D422CF" w:rsidP="00344D49">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2237.28</w:t>
            </w:r>
          </w:p>
        </w:tc>
        <w:tc>
          <w:tcPr>
            <w:tcW w:w="1227" w:type="pct"/>
            <w:vMerge/>
            <w:vAlign w:val="center"/>
            <w:hideMark/>
          </w:tcPr>
          <w:p w14:paraId="136FB789" w14:textId="77777777" w:rsidR="00D422CF" w:rsidRPr="00E96CB3" w:rsidRDefault="00D422CF" w:rsidP="00344D49">
            <w:pPr>
              <w:widowControl/>
              <w:adjustRightInd w:val="0"/>
              <w:snapToGrid w:val="0"/>
              <w:jc w:val="left"/>
              <w:rPr>
                <w:rFonts w:ascii="Times New Roman" w:eastAsiaTheme="minorEastAsia" w:hAnsi="Times New Roman"/>
                <w:color w:val="000000"/>
                <w:kern w:val="0"/>
              </w:rPr>
            </w:pPr>
          </w:p>
        </w:tc>
      </w:tr>
      <w:tr w:rsidR="00D34590" w:rsidRPr="00E96CB3" w14:paraId="721B274F" w14:textId="77777777" w:rsidTr="00D34590">
        <w:trPr>
          <w:trHeight w:val="340"/>
          <w:jc w:val="center"/>
        </w:trPr>
        <w:tc>
          <w:tcPr>
            <w:tcW w:w="979" w:type="pct"/>
            <w:shd w:val="clear" w:color="auto" w:fill="auto"/>
            <w:noWrap/>
            <w:vAlign w:val="center"/>
            <w:hideMark/>
          </w:tcPr>
          <w:p w14:paraId="2C4BEE95" w14:textId="77777777" w:rsidR="00D34590" w:rsidRPr="00E96CB3" w:rsidRDefault="00D34590" w:rsidP="00D34590">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合计</w:t>
            </w:r>
          </w:p>
        </w:tc>
        <w:tc>
          <w:tcPr>
            <w:tcW w:w="615" w:type="pct"/>
            <w:shd w:val="clear" w:color="auto" w:fill="auto"/>
            <w:noWrap/>
            <w:vAlign w:val="center"/>
            <w:hideMark/>
          </w:tcPr>
          <w:p w14:paraId="780CA623" w14:textId="6591623E" w:rsidR="00D34590" w:rsidRPr="00E96CB3" w:rsidRDefault="00D34590" w:rsidP="00D34590">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8652.204</w:t>
            </w:r>
          </w:p>
        </w:tc>
        <w:tc>
          <w:tcPr>
            <w:tcW w:w="629" w:type="pct"/>
            <w:shd w:val="clear" w:color="auto" w:fill="auto"/>
            <w:noWrap/>
            <w:vAlign w:val="center"/>
            <w:hideMark/>
          </w:tcPr>
          <w:p w14:paraId="184E8F05" w14:textId="6F5F578C" w:rsidR="00D34590" w:rsidRPr="00E96CB3" w:rsidRDefault="00D34590" w:rsidP="00D34590">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8652.204</w:t>
            </w:r>
          </w:p>
        </w:tc>
        <w:tc>
          <w:tcPr>
            <w:tcW w:w="497" w:type="pct"/>
            <w:shd w:val="clear" w:color="auto" w:fill="auto"/>
            <w:noWrap/>
            <w:vAlign w:val="center"/>
            <w:hideMark/>
          </w:tcPr>
          <w:p w14:paraId="18D16180" w14:textId="3E75245B" w:rsidR="00D34590" w:rsidRPr="00E96CB3" w:rsidRDefault="00D34590" w:rsidP="00D34590">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1073.12</w:t>
            </w:r>
          </w:p>
        </w:tc>
        <w:tc>
          <w:tcPr>
            <w:tcW w:w="498" w:type="pct"/>
            <w:shd w:val="clear" w:color="auto" w:fill="auto"/>
            <w:noWrap/>
            <w:vAlign w:val="center"/>
            <w:hideMark/>
          </w:tcPr>
          <w:p w14:paraId="33962532" w14:textId="45BAA298" w:rsidR="00D34590" w:rsidRPr="00E96CB3" w:rsidRDefault="00D34590" w:rsidP="00D34590">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555" w:type="pct"/>
            <w:shd w:val="clear" w:color="auto" w:fill="auto"/>
            <w:noWrap/>
            <w:vAlign w:val="center"/>
            <w:hideMark/>
          </w:tcPr>
          <w:p w14:paraId="221DC3C3" w14:textId="29209394" w:rsidR="00D34590" w:rsidRPr="00E96CB3" w:rsidRDefault="00D34590" w:rsidP="00D34590">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10929.78</w:t>
            </w:r>
          </w:p>
        </w:tc>
        <w:tc>
          <w:tcPr>
            <w:tcW w:w="1227" w:type="pct"/>
            <w:shd w:val="clear" w:color="auto" w:fill="auto"/>
            <w:noWrap/>
            <w:vAlign w:val="center"/>
            <w:hideMark/>
          </w:tcPr>
          <w:p w14:paraId="6AEBC616" w14:textId="77777777" w:rsidR="00D34590" w:rsidRPr="00E96CB3" w:rsidRDefault="00D34590" w:rsidP="00D34590">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r>
    </w:tbl>
    <w:p w14:paraId="16C00281" w14:textId="77777777" w:rsidR="00D422CF" w:rsidRPr="00E96CB3" w:rsidRDefault="00D422CF" w:rsidP="00D422CF">
      <w:pPr>
        <w:spacing w:line="360" w:lineRule="auto"/>
        <w:ind w:firstLineChars="200" w:firstLine="480"/>
        <w:rPr>
          <w:rFonts w:ascii="Times New Roman" w:eastAsiaTheme="minorEastAsia" w:hAnsi="Times New Roman"/>
          <w:color w:val="000000"/>
          <w:sz w:val="24"/>
          <w:szCs w:val="24"/>
        </w:rPr>
      </w:pPr>
    </w:p>
    <w:p w14:paraId="5F2CCBA1" w14:textId="76732C5A" w:rsidR="00D422CF" w:rsidRPr="002C67E1" w:rsidRDefault="00D422CF" w:rsidP="00344D49">
      <w:pPr>
        <w:spacing w:line="276" w:lineRule="auto"/>
        <w:jc w:val="right"/>
        <w:rPr>
          <w:rFonts w:ascii="Times New Roman" w:eastAsiaTheme="minorEastAsia" w:hAnsi="Times New Roman"/>
          <w:color w:val="000000" w:themeColor="text1"/>
          <w:sz w:val="24"/>
          <w:szCs w:val="24"/>
        </w:rPr>
      </w:pPr>
      <w:r w:rsidRPr="00E96CB3">
        <w:rPr>
          <w:rFonts w:ascii="Times New Roman" w:eastAsiaTheme="minorEastAsia" w:hAnsi="Times New Roman"/>
        </w:rPr>
        <w:object w:dxaOrig="15958" w:dyaOrig="6922" w14:anchorId="7A0EA47A">
          <v:shape id="_x0000_i1027" type="#_x0000_t75" style="width:467.05pt;height:201.6pt" o:ole="">
            <v:imagedata r:id="rId30" o:title=""/>
          </v:shape>
          <o:OLEObject Type="Embed" ProgID="Visio.Drawing.11" ShapeID="_x0000_i1027" DrawAspect="Content" ObjectID="_1648556034" r:id="rId31"/>
        </w:object>
      </w:r>
      <w:r w:rsidRPr="002C67E1">
        <w:rPr>
          <w:rFonts w:ascii="Times New Roman" w:eastAsiaTheme="minorEastAsia" w:hAnsi="Times New Roman"/>
          <w:b/>
          <w:color w:val="000000" w:themeColor="text1"/>
          <w:sz w:val="24"/>
          <w:szCs w:val="24"/>
        </w:rPr>
        <w:t>图</w:t>
      </w:r>
      <w:r w:rsidRPr="002C67E1">
        <w:rPr>
          <w:rFonts w:ascii="Times New Roman" w:eastAsiaTheme="minorEastAsia" w:hAnsi="Times New Roman"/>
          <w:b/>
          <w:color w:val="000000" w:themeColor="text1"/>
          <w:sz w:val="24"/>
          <w:szCs w:val="24"/>
        </w:rPr>
        <w:t>3.3-</w:t>
      </w:r>
      <w:r w:rsidR="002C67E1" w:rsidRPr="002C67E1">
        <w:rPr>
          <w:rFonts w:ascii="Times New Roman" w:eastAsiaTheme="minorEastAsia" w:hAnsi="Times New Roman"/>
          <w:b/>
          <w:color w:val="000000" w:themeColor="text1"/>
          <w:sz w:val="24"/>
          <w:szCs w:val="24"/>
        </w:rPr>
        <w:t>3</w:t>
      </w:r>
      <w:r w:rsidRPr="002C67E1">
        <w:rPr>
          <w:rFonts w:ascii="Times New Roman" w:eastAsiaTheme="minorEastAsia" w:hAnsi="Times New Roman"/>
          <w:b/>
          <w:color w:val="000000" w:themeColor="text1"/>
          <w:sz w:val="24"/>
          <w:szCs w:val="24"/>
        </w:rPr>
        <w:t xml:space="preserve"> </w:t>
      </w:r>
      <w:r w:rsidR="00344D49" w:rsidRPr="002C67E1">
        <w:rPr>
          <w:rFonts w:ascii="Times New Roman" w:eastAsiaTheme="minorEastAsia" w:hAnsi="Times New Roman"/>
          <w:b/>
          <w:color w:val="000000" w:themeColor="text1"/>
          <w:sz w:val="24"/>
          <w:szCs w:val="24"/>
        </w:rPr>
        <w:t xml:space="preserve"> </w:t>
      </w:r>
      <w:r w:rsidRPr="002C67E1">
        <w:rPr>
          <w:rFonts w:ascii="Times New Roman" w:eastAsiaTheme="minorEastAsia" w:hAnsi="Times New Roman"/>
          <w:b/>
          <w:color w:val="000000" w:themeColor="text1"/>
          <w:sz w:val="24"/>
          <w:szCs w:val="24"/>
        </w:rPr>
        <w:t xml:space="preserve"> </w:t>
      </w:r>
      <w:r w:rsidR="00344D49" w:rsidRPr="002C67E1">
        <w:rPr>
          <w:rFonts w:ascii="Times New Roman" w:eastAsiaTheme="minorEastAsia" w:hAnsi="Times New Roman"/>
          <w:b/>
          <w:color w:val="000000" w:themeColor="text1"/>
          <w:sz w:val="24"/>
          <w:szCs w:val="24"/>
        </w:rPr>
        <w:t>本</w:t>
      </w:r>
      <w:r w:rsidRPr="002C67E1">
        <w:rPr>
          <w:rFonts w:ascii="Times New Roman" w:eastAsiaTheme="minorEastAsia" w:hAnsi="Times New Roman"/>
          <w:b/>
          <w:color w:val="000000" w:themeColor="text1"/>
          <w:sz w:val="24"/>
          <w:szCs w:val="24"/>
        </w:rPr>
        <w:t>项目水平衡图</w:t>
      </w:r>
      <w:r w:rsidR="00344D49" w:rsidRPr="002C67E1">
        <w:rPr>
          <w:rFonts w:ascii="Times New Roman" w:eastAsiaTheme="minorEastAsia" w:hAnsi="Times New Roman"/>
          <w:b/>
          <w:color w:val="000000" w:themeColor="text1"/>
          <w:sz w:val="24"/>
          <w:szCs w:val="24"/>
        </w:rPr>
        <w:t xml:space="preserve">                </w:t>
      </w:r>
      <w:r w:rsidR="00344D49" w:rsidRPr="002C67E1">
        <w:rPr>
          <w:rFonts w:ascii="Times New Roman" w:eastAsiaTheme="minorEastAsia" w:hAnsi="Times New Roman"/>
          <w:color w:val="000000" w:themeColor="text1"/>
          <w:sz w:val="24"/>
          <w:szCs w:val="24"/>
        </w:rPr>
        <w:t>单位：</w:t>
      </w:r>
      <w:r w:rsidRPr="002C67E1">
        <w:rPr>
          <w:rFonts w:ascii="Times New Roman" w:eastAsiaTheme="minorEastAsia" w:hAnsi="Times New Roman"/>
          <w:color w:val="000000" w:themeColor="text1"/>
          <w:sz w:val="24"/>
          <w:szCs w:val="24"/>
        </w:rPr>
        <w:t>m</w:t>
      </w:r>
      <w:r w:rsidRPr="002C67E1">
        <w:rPr>
          <w:rFonts w:ascii="Times New Roman" w:eastAsiaTheme="minorEastAsia" w:hAnsi="Times New Roman"/>
          <w:color w:val="000000" w:themeColor="text1"/>
          <w:sz w:val="24"/>
          <w:szCs w:val="24"/>
          <w:vertAlign w:val="superscript"/>
        </w:rPr>
        <w:t>3</w:t>
      </w:r>
      <w:r w:rsidRPr="002C67E1">
        <w:rPr>
          <w:rFonts w:ascii="Times New Roman" w:eastAsiaTheme="minorEastAsia" w:hAnsi="Times New Roman"/>
          <w:color w:val="000000" w:themeColor="text1"/>
          <w:sz w:val="24"/>
          <w:szCs w:val="24"/>
        </w:rPr>
        <w:t>/a</w:t>
      </w:r>
    </w:p>
    <w:p w14:paraId="41795CD3" w14:textId="77777777" w:rsidR="00D422CF" w:rsidRPr="00E96CB3" w:rsidRDefault="00D422CF" w:rsidP="00D422CF">
      <w:pPr>
        <w:snapToGrid w:val="0"/>
        <w:spacing w:after="120"/>
        <w:ind w:firstLineChars="200" w:firstLine="160"/>
        <w:rPr>
          <w:rFonts w:ascii="Times New Roman" w:eastAsiaTheme="minorEastAsia" w:hAnsi="Times New Roman"/>
          <w:sz w:val="8"/>
          <w:szCs w:val="22"/>
          <w:lang w:val="x-none"/>
        </w:rPr>
      </w:pPr>
    </w:p>
    <w:p w14:paraId="67EAF0B4" w14:textId="77777777" w:rsidR="00D422CF" w:rsidRPr="00E96CB3" w:rsidRDefault="00D422CF" w:rsidP="00D422CF">
      <w:pPr>
        <w:snapToGrid w:val="0"/>
        <w:spacing w:after="120"/>
        <w:ind w:firstLineChars="200" w:firstLine="160"/>
        <w:rPr>
          <w:rFonts w:ascii="Times New Roman" w:eastAsiaTheme="minorEastAsia" w:hAnsi="Times New Roman"/>
          <w:sz w:val="8"/>
          <w:szCs w:val="22"/>
          <w:lang w:val="x-none"/>
        </w:rPr>
      </w:pPr>
    </w:p>
    <w:p w14:paraId="3B21125E" w14:textId="4F8F503E" w:rsidR="00D422CF" w:rsidRPr="002C67E1" w:rsidRDefault="00060621" w:rsidP="00060621">
      <w:pPr>
        <w:pStyle w:val="4"/>
        <w:rPr>
          <w:rFonts w:eastAsiaTheme="minorEastAsia"/>
        </w:rPr>
      </w:pPr>
      <w:r w:rsidRPr="002C67E1">
        <w:rPr>
          <w:rFonts w:eastAsiaTheme="minorEastAsia"/>
        </w:rPr>
        <w:t>废气</w:t>
      </w:r>
    </w:p>
    <w:p w14:paraId="7ECA65FA" w14:textId="79044954" w:rsidR="00D422CF" w:rsidRPr="002C67E1" w:rsidRDefault="00D422CF" w:rsidP="00060621">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2C67E1">
        <w:rPr>
          <w:rFonts w:ascii="Times New Roman" w:eastAsiaTheme="minorEastAsia" w:hAnsi="Times New Roman"/>
          <w:color w:val="000000" w:themeColor="text1"/>
          <w:sz w:val="24"/>
          <w:szCs w:val="24"/>
        </w:rPr>
        <w:t>本</w:t>
      </w:r>
      <w:r w:rsidR="00060621" w:rsidRPr="002C67E1">
        <w:rPr>
          <w:rFonts w:ascii="Times New Roman" w:eastAsiaTheme="minorEastAsia" w:hAnsi="Times New Roman"/>
          <w:color w:val="000000" w:themeColor="text1"/>
          <w:sz w:val="24"/>
          <w:szCs w:val="24"/>
        </w:rPr>
        <w:t>项目</w:t>
      </w:r>
      <w:r w:rsidRPr="002C67E1">
        <w:rPr>
          <w:rFonts w:ascii="Times New Roman" w:eastAsiaTheme="minorEastAsia" w:hAnsi="Times New Roman"/>
          <w:color w:val="000000" w:themeColor="text1"/>
          <w:sz w:val="24"/>
          <w:szCs w:val="24"/>
        </w:rPr>
        <w:t>营运期影响大气质量的主要污染物主要为装卸船过程中液体化工品的无组织排放。此外，还有来往船舶燃油产生的废气。本环评选取年周转量较大、易挥发，对周边大气环境影响较大的几种物质计算其装卸时无组织排放量</w:t>
      </w:r>
      <w:r w:rsidR="00060621" w:rsidRPr="002C67E1">
        <w:rPr>
          <w:rFonts w:ascii="Times New Roman" w:eastAsiaTheme="minorEastAsia" w:hAnsi="Times New Roman"/>
          <w:color w:val="000000" w:themeColor="text1"/>
          <w:sz w:val="24"/>
          <w:szCs w:val="24"/>
        </w:rPr>
        <w:t>管线工程在营运期基本没有污染物产生</w:t>
      </w:r>
      <w:r w:rsidRPr="002C67E1">
        <w:rPr>
          <w:rFonts w:ascii="Times New Roman" w:eastAsiaTheme="minorEastAsia" w:hAnsi="Times New Roman"/>
          <w:color w:val="000000" w:themeColor="text1"/>
          <w:sz w:val="24"/>
          <w:szCs w:val="24"/>
        </w:rPr>
        <w:t>。</w:t>
      </w:r>
    </w:p>
    <w:p w14:paraId="35B7331D" w14:textId="0B96C275" w:rsidR="00D422CF" w:rsidRPr="002C67E1" w:rsidRDefault="00060621" w:rsidP="00060621">
      <w:pPr>
        <w:adjustRightInd w:val="0"/>
        <w:snapToGrid w:val="0"/>
        <w:spacing w:line="360" w:lineRule="auto"/>
        <w:ind w:firstLineChars="234" w:firstLine="564"/>
        <w:rPr>
          <w:rFonts w:ascii="Times New Roman" w:eastAsiaTheme="minorEastAsia" w:hAnsi="Times New Roman"/>
          <w:b/>
          <w:color w:val="000000" w:themeColor="text1"/>
          <w:sz w:val="24"/>
          <w:szCs w:val="24"/>
        </w:rPr>
      </w:pPr>
      <w:r w:rsidRPr="002C67E1">
        <w:rPr>
          <w:rFonts w:ascii="Times New Roman" w:eastAsiaTheme="minorEastAsia" w:hAnsi="Times New Roman"/>
          <w:b/>
          <w:color w:val="000000" w:themeColor="text1"/>
          <w:sz w:val="24"/>
          <w:szCs w:val="24"/>
        </w:rPr>
        <w:t>1</w:t>
      </w:r>
      <w:r w:rsidRPr="002C67E1">
        <w:rPr>
          <w:rFonts w:ascii="Times New Roman" w:eastAsiaTheme="minorEastAsia" w:hAnsi="Times New Roman"/>
          <w:b/>
          <w:color w:val="000000" w:themeColor="text1"/>
          <w:sz w:val="24"/>
          <w:szCs w:val="24"/>
        </w:rPr>
        <w:t>、</w:t>
      </w:r>
      <w:r w:rsidR="00D422CF" w:rsidRPr="002C67E1">
        <w:rPr>
          <w:rFonts w:ascii="Times New Roman" w:eastAsiaTheme="minorEastAsia" w:hAnsi="Times New Roman"/>
          <w:b/>
          <w:color w:val="000000" w:themeColor="text1"/>
          <w:sz w:val="24"/>
          <w:szCs w:val="24"/>
        </w:rPr>
        <w:t>装卸船无组织呼吸废气排放</w:t>
      </w:r>
    </w:p>
    <w:p w14:paraId="5030ACC9" w14:textId="77777777" w:rsidR="00D422CF" w:rsidRPr="002C67E1" w:rsidRDefault="00D422CF" w:rsidP="00060621">
      <w:pPr>
        <w:adjustRightInd w:val="0"/>
        <w:snapToGrid w:val="0"/>
        <w:spacing w:line="360" w:lineRule="auto"/>
        <w:ind w:firstLineChars="234" w:firstLine="562"/>
        <w:rPr>
          <w:rFonts w:ascii="Times New Roman" w:eastAsiaTheme="minorEastAsia" w:hAnsi="Times New Roman"/>
          <w:color w:val="000000" w:themeColor="text1"/>
          <w:sz w:val="24"/>
          <w:szCs w:val="24"/>
        </w:rPr>
      </w:pPr>
      <w:r w:rsidRPr="002C67E1">
        <w:rPr>
          <w:rFonts w:ascii="Times New Roman" w:eastAsiaTheme="minorEastAsia" w:hAnsi="Times New Roman"/>
          <w:color w:val="000000" w:themeColor="text1"/>
          <w:sz w:val="24"/>
          <w:szCs w:val="24"/>
        </w:rPr>
        <w:t>原料装卸方式有</w:t>
      </w:r>
      <w:r w:rsidRPr="002C67E1">
        <w:rPr>
          <w:rFonts w:ascii="Times New Roman" w:eastAsiaTheme="minorEastAsia" w:hAnsi="Times New Roman"/>
          <w:color w:val="000000" w:themeColor="text1"/>
          <w:sz w:val="24"/>
          <w:szCs w:val="24"/>
        </w:rPr>
        <w:t>2</w:t>
      </w:r>
      <w:r w:rsidRPr="002C67E1">
        <w:rPr>
          <w:rFonts w:ascii="Times New Roman" w:eastAsiaTheme="minorEastAsia" w:hAnsi="Times New Roman"/>
          <w:color w:val="000000" w:themeColor="text1"/>
          <w:sz w:val="24"/>
          <w:szCs w:val="24"/>
        </w:rPr>
        <w:t>种，飞溅式和浸没式作业。本项目装卸船为浸没式作业，损失可用下式计算：</w:t>
      </w:r>
    </w:p>
    <w:p w14:paraId="76617F45" w14:textId="37ADB097" w:rsidR="00D422CF" w:rsidRPr="002C67E1" w:rsidRDefault="00D422CF" w:rsidP="00060621">
      <w:pPr>
        <w:adjustRightInd w:val="0"/>
        <w:snapToGrid w:val="0"/>
        <w:spacing w:line="360" w:lineRule="auto"/>
        <w:jc w:val="center"/>
        <w:rPr>
          <w:rFonts w:ascii="Times New Roman" w:eastAsiaTheme="minorEastAsia" w:hAnsi="Times New Roman"/>
          <w:color w:val="000000" w:themeColor="text1"/>
          <w:sz w:val="24"/>
          <w:szCs w:val="22"/>
        </w:rPr>
      </w:pPr>
      <w:r w:rsidRPr="002C67E1">
        <w:rPr>
          <w:rFonts w:ascii="Times New Roman" w:eastAsiaTheme="minorEastAsia" w:hAnsi="Times New Roman"/>
          <w:i/>
          <w:color w:val="000000" w:themeColor="text1"/>
          <w:sz w:val="24"/>
          <w:szCs w:val="22"/>
        </w:rPr>
        <w:t>F</w:t>
      </w:r>
      <w:r w:rsidR="00060621" w:rsidRPr="002C67E1">
        <w:rPr>
          <w:rFonts w:ascii="Times New Roman" w:eastAsiaTheme="minorEastAsia" w:hAnsi="Times New Roman"/>
          <w:i/>
          <w:color w:val="000000" w:themeColor="text1"/>
          <w:sz w:val="24"/>
          <w:szCs w:val="22"/>
        </w:rPr>
        <w:t xml:space="preserve"> </w:t>
      </w:r>
      <w:r w:rsidRPr="002C67E1">
        <w:rPr>
          <w:rFonts w:ascii="Times New Roman" w:eastAsiaTheme="minorEastAsia" w:hAnsi="Times New Roman"/>
          <w:color w:val="000000" w:themeColor="text1"/>
          <w:sz w:val="24"/>
          <w:szCs w:val="22"/>
        </w:rPr>
        <w:t>=</w:t>
      </w:r>
      <w:r w:rsidR="00060621" w:rsidRPr="002C67E1">
        <w:rPr>
          <w:rFonts w:ascii="Times New Roman" w:eastAsiaTheme="minorEastAsia" w:hAnsi="Times New Roman"/>
          <w:color w:val="000000" w:themeColor="text1"/>
          <w:sz w:val="24"/>
          <w:szCs w:val="22"/>
        </w:rPr>
        <w:t xml:space="preserve"> </w:t>
      </w:r>
      <w:r w:rsidRPr="002C67E1">
        <w:rPr>
          <w:rFonts w:ascii="Times New Roman" w:eastAsiaTheme="minorEastAsia" w:hAnsi="Times New Roman"/>
          <w:color w:val="000000" w:themeColor="text1"/>
          <w:sz w:val="24"/>
          <w:szCs w:val="22"/>
        </w:rPr>
        <w:t>0.063</w:t>
      </w:r>
      <w:r w:rsidRPr="002C67E1">
        <w:rPr>
          <w:rFonts w:ascii="Times New Roman" w:eastAsiaTheme="minorEastAsia" w:hAnsi="Times New Roman"/>
          <w:i/>
          <w:color w:val="000000" w:themeColor="text1"/>
          <w:sz w:val="24"/>
          <w:szCs w:val="22"/>
        </w:rPr>
        <w:t>PV</w:t>
      </w:r>
    </w:p>
    <w:p w14:paraId="022F92A1" w14:textId="77777777" w:rsidR="00060621" w:rsidRPr="002C67E1" w:rsidRDefault="00D422CF" w:rsidP="00060621">
      <w:pPr>
        <w:adjustRightInd w:val="0"/>
        <w:snapToGrid w:val="0"/>
        <w:spacing w:line="360" w:lineRule="auto"/>
        <w:ind w:firstLineChars="200" w:firstLine="480"/>
        <w:rPr>
          <w:rFonts w:ascii="Times New Roman" w:eastAsiaTheme="minorEastAsia" w:hAnsi="Times New Roman"/>
          <w:color w:val="000000" w:themeColor="text1"/>
          <w:sz w:val="24"/>
          <w:szCs w:val="22"/>
        </w:rPr>
      </w:pPr>
      <w:r w:rsidRPr="002C67E1">
        <w:rPr>
          <w:rFonts w:ascii="Times New Roman" w:eastAsiaTheme="minorEastAsia" w:hAnsi="Times New Roman"/>
          <w:color w:val="000000" w:themeColor="text1"/>
          <w:sz w:val="24"/>
          <w:szCs w:val="22"/>
        </w:rPr>
        <w:t>式中：</w:t>
      </w:r>
      <w:r w:rsidRPr="002C67E1">
        <w:rPr>
          <w:rFonts w:ascii="Times New Roman" w:eastAsiaTheme="minorEastAsia" w:hAnsi="Times New Roman"/>
          <w:color w:val="000000" w:themeColor="text1"/>
          <w:sz w:val="24"/>
          <w:szCs w:val="22"/>
        </w:rPr>
        <w:t>F</w:t>
      </w:r>
      <w:r w:rsidR="00060621" w:rsidRPr="002C67E1">
        <w:rPr>
          <w:rFonts w:ascii="Times New Roman" w:eastAsiaTheme="minorEastAsia" w:hAnsi="Times New Roman"/>
          <w:color w:val="000000" w:themeColor="text1"/>
          <w:sz w:val="24"/>
          <w:szCs w:val="22"/>
        </w:rPr>
        <w:t>—</w:t>
      </w:r>
      <w:r w:rsidRPr="002C67E1">
        <w:rPr>
          <w:rFonts w:ascii="Times New Roman" w:eastAsiaTheme="minorEastAsia" w:hAnsi="Times New Roman"/>
          <w:color w:val="000000" w:themeColor="text1"/>
          <w:sz w:val="24"/>
          <w:szCs w:val="22"/>
        </w:rPr>
        <w:t>原料蒸发损失量（</w:t>
      </w:r>
      <w:r w:rsidRPr="002C67E1">
        <w:rPr>
          <w:rFonts w:ascii="Times New Roman" w:eastAsiaTheme="minorEastAsia" w:hAnsi="Times New Roman"/>
          <w:color w:val="000000" w:themeColor="text1"/>
          <w:sz w:val="24"/>
          <w:szCs w:val="22"/>
        </w:rPr>
        <w:t>kg</w:t>
      </w:r>
      <w:r w:rsidRPr="002C67E1">
        <w:rPr>
          <w:rFonts w:ascii="Times New Roman" w:eastAsiaTheme="minorEastAsia" w:hAnsi="Times New Roman"/>
          <w:color w:val="000000" w:themeColor="text1"/>
          <w:sz w:val="24"/>
          <w:szCs w:val="22"/>
        </w:rPr>
        <w:t>）；</w:t>
      </w:r>
    </w:p>
    <w:p w14:paraId="17FF387D" w14:textId="451C4C81" w:rsidR="00D422CF" w:rsidRPr="002C67E1" w:rsidRDefault="00D422CF" w:rsidP="00060621">
      <w:pPr>
        <w:adjustRightInd w:val="0"/>
        <w:snapToGrid w:val="0"/>
        <w:spacing w:line="360" w:lineRule="auto"/>
        <w:ind w:firstLineChars="500" w:firstLine="1200"/>
        <w:rPr>
          <w:rFonts w:ascii="Times New Roman" w:eastAsiaTheme="minorEastAsia" w:hAnsi="Times New Roman"/>
          <w:color w:val="000000" w:themeColor="text1"/>
          <w:sz w:val="24"/>
          <w:szCs w:val="22"/>
        </w:rPr>
      </w:pPr>
      <w:r w:rsidRPr="002C67E1">
        <w:rPr>
          <w:rFonts w:ascii="Times New Roman" w:eastAsiaTheme="minorEastAsia" w:hAnsi="Times New Roman"/>
          <w:color w:val="000000" w:themeColor="text1"/>
          <w:sz w:val="24"/>
          <w:szCs w:val="22"/>
        </w:rPr>
        <w:lastRenderedPageBreak/>
        <w:t>P</w:t>
      </w:r>
      <w:r w:rsidR="00060621" w:rsidRPr="002C67E1">
        <w:rPr>
          <w:rFonts w:ascii="Times New Roman" w:eastAsiaTheme="minorEastAsia" w:hAnsi="Times New Roman"/>
          <w:color w:val="000000" w:themeColor="text1"/>
          <w:sz w:val="24"/>
          <w:szCs w:val="22"/>
        </w:rPr>
        <w:t>—</w:t>
      </w:r>
      <w:r w:rsidRPr="002C67E1">
        <w:rPr>
          <w:rFonts w:ascii="Times New Roman" w:eastAsiaTheme="minorEastAsia" w:hAnsi="Times New Roman"/>
          <w:color w:val="000000" w:themeColor="text1"/>
          <w:sz w:val="24"/>
          <w:szCs w:val="22"/>
        </w:rPr>
        <w:t>15.56</w:t>
      </w:r>
      <w:r w:rsidRPr="002C67E1">
        <w:rPr>
          <w:rFonts w:ascii="宋体" w:hAnsi="宋体" w:cs="宋体" w:hint="eastAsia"/>
          <w:color w:val="000000" w:themeColor="text1"/>
          <w:sz w:val="24"/>
          <w:szCs w:val="22"/>
        </w:rPr>
        <w:t>℃</w:t>
      </w:r>
      <w:r w:rsidRPr="002C67E1">
        <w:rPr>
          <w:rFonts w:ascii="Times New Roman" w:eastAsiaTheme="minorEastAsia" w:hAnsi="Times New Roman"/>
          <w:color w:val="000000" w:themeColor="text1"/>
          <w:sz w:val="24"/>
          <w:szCs w:val="22"/>
        </w:rPr>
        <w:t>空气</w:t>
      </w:r>
      <w:r w:rsidRPr="002C67E1">
        <w:rPr>
          <w:rFonts w:ascii="Times New Roman" w:eastAsiaTheme="minorEastAsia" w:hAnsi="Times New Roman"/>
          <w:color w:val="000000" w:themeColor="text1"/>
          <w:sz w:val="24"/>
          <w:szCs w:val="22"/>
        </w:rPr>
        <w:t>-</w:t>
      </w:r>
      <w:r w:rsidRPr="002C67E1">
        <w:rPr>
          <w:rFonts w:ascii="Times New Roman" w:eastAsiaTheme="minorEastAsia" w:hAnsi="Times New Roman"/>
          <w:color w:val="000000" w:themeColor="text1"/>
          <w:sz w:val="24"/>
          <w:szCs w:val="22"/>
        </w:rPr>
        <w:t>原料混和物中烃气蒸汽压（通常是认为装车前在容器中剩余</w:t>
      </w:r>
      <w:r w:rsidR="00060621" w:rsidRPr="002C67E1">
        <w:rPr>
          <w:rFonts w:ascii="Times New Roman" w:eastAsiaTheme="minorEastAsia" w:hAnsi="Times New Roman"/>
          <w:color w:val="000000" w:themeColor="text1"/>
          <w:sz w:val="24"/>
          <w:szCs w:val="22"/>
        </w:rPr>
        <w:t>液体的真实蒸汽压</w:t>
      </w:r>
      <w:r w:rsidRPr="002C67E1">
        <w:rPr>
          <w:rFonts w:ascii="Times New Roman" w:eastAsiaTheme="minorEastAsia" w:hAnsi="Times New Roman"/>
          <w:color w:val="000000" w:themeColor="text1"/>
          <w:sz w:val="24"/>
          <w:szCs w:val="22"/>
        </w:rPr>
        <w:t>），</w:t>
      </w:r>
      <w:r w:rsidRPr="002C67E1">
        <w:rPr>
          <w:rFonts w:ascii="Times New Roman" w:eastAsiaTheme="minorEastAsia" w:hAnsi="Times New Roman"/>
          <w:color w:val="000000" w:themeColor="text1"/>
          <w:sz w:val="24"/>
          <w:szCs w:val="22"/>
        </w:rPr>
        <w:t>kg/cm</w:t>
      </w:r>
      <w:r w:rsidRPr="002C67E1">
        <w:rPr>
          <w:rFonts w:ascii="Times New Roman" w:eastAsiaTheme="minorEastAsia" w:hAnsi="Times New Roman"/>
          <w:color w:val="000000" w:themeColor="text1"/>
          <w:sz w:val="24"/>
          <w:szCs w:val="22"/>
          <w:vertAlign w:val="superscript"/>
        </w:rPr>
        <w:t>2</w:t>
      </w:r>
      <w:r w:rsidRPr="002C67E1">
        <w:rPr>
          <w:rFonts w:ascii="Times New Roman" w:eastAsiaTheme="minorEastAsia" w:hAnsi="Times New Roman"/>
          <w:color w:val="000000" w:themeColor="text1"/>
          <w:sz w:val="24"/>
          <w:szCs w:val="22"/>
        </w:rPr>
        <w:t>；</w:t>
      </w:r>
    </w:p>
    <w:p w14:paraId="3526CFF4" w14:textId="05DF863A" w:rsidR="00D422CF" w:rsidRPr="002C67E1" w:rsidRDefault="00D422CF" w:rsidP="00060621">
      <w:pPr>
        <w:adjustRightInd w:val="0"/>
        <w:snapToGrid w:val="0"/>
        <w:spacing w:line="360" w:lineRule="auto"/>
        <w:ind w:firstLineChars="484" w:firstLine="1162"/>
        <w:rPr>
          <w:rFonts w:ascii="Times New Roman" w:eastAsiaTheme="minorEastAsia" w:hAnsi="Times New Roman"/>
          <w:color w:val="000000" w:themeColor="text1"/>
          <w:sz w:val="24"/>
          <w:szCs w:val="22"/>
        </w:rPr>
      </w:pPr>
      <w:r w:rsidRPr="002C67E1">
        <w:rPr>
          <w:rFonts w:ascii="Times New Roman" w:eastAsiaTheme="minorEastAsia" w:hAnsi="Times New Roman"/>
          <w:color w:val="000000" w:themeColor="text1"/>
          <w:sz w:val="24"/>
          <w:szCs w:val="22"/>
        </w:rPr>
        <w:t>V</w:t>
      </w:r>
      <w:r w:rsidR="00060621" w:rsidRPr="002C67E1">
        <w:rPr>
          <w:rFonts w:ascii="Times New Roman" w:eastAsiaTheme="minorEastAsia" w:hAnsi="Times New Roman"/>
          <w:color w:val="000000" w:themeColor="text1"/>
          <w:sz w:val="24"/>
          <w:szCs w:val="22"/>
        </w:rPr>
        <w:t>—</w:t>
      </w:r>
      <w:r w:rsidRPr="002C67E1">
        <w:rPr>
          <w:rFonts w:ascii="Times New Roman" w:eastAsiaTheme="minorEastAsia" w:hAnsi="Times New Roman"/>
          <w:color w:val="000000" w:themeColor="text1"/>
          <w:sz w:val="24"/>
          <w:szCs w:val="22"/>
        </w:rPr>
        <w:t>装入油品的体积，</w:t>
      </w:r>
      <w:r w:rsidRPr="002C67E1">
        <w:rPr>
          <w:rFonts w:ascii="Times New Roman" w:eastAsiaTheme="minorEastAsia" w:hAnsi="Times New Roman"/>
          <w:color w:val="000000" w:themeColor="text1"/>
          <w:sz w:val="24"/>
          <w:szCs w:val="22"/>
        </w:rPr>
        <w:t>m</w:t>
      </w:r>
      <w:r w:rsidRPr="002C67E1">
        <w:rPr>
          <w:rFonts w:ascii="Times New Roman" w:eastAsiaTheme="minorEastAsia" w:hAnsi="Times New Roman"/>
          <w:color w:val="000000" w:themeColor="text1"/>
          <w:sz w:val="24"/>
          <w:szCs w:val="22"/>
          <w:vertAlign w:val="superscript"/>
        </w:rPr>
        <w:t>3</w:t>
      </w:r>
      <w:r w:rsidRPr="002C67E1">
        <w:rPr>
          <w:rFonts w:ascii="Times New Roman" w:eastAsiaTheme="minorEastAsia" w:hAnsi="Times New Roman"/>
          <w:color w:val="000000" w:themeColor="text1"/>
          <w:sz w:val="24"/>
          <w:szCs w:val="22"/>
        </w:rPr>
        <w:t>；</w:t>
      </w:r>
    </w:p>
    <w:p w14:paraId="2D04947D" w14:textId="188A26DC" w:rsidR="00D422CF" w:rsidRPr="002C67E1" w:rsidRDefault="00D422CF" w:rsidP="00060621">
      <w:pPr>
        <w:adjustRightInd w:val="0"/>
        <w:snapToGrid w:val="0"/>
        <w:spacing w:line="360" w:lineRule="auto"/>
        <w:ind w:firstLineChars="234" w:firstLine="562"/>
        <w:rPr>
          <w:rFonts w:ascii="Times New Roman" w:eastAsiaTheme="minorEastAsia" w:hAnsi="Times New Roman"/>
          <w:color w:val="000000" w:themeColor="text1"/>
          <w:sz w:val="24"/>
          <w:szCs w:val="24"/>
        </w:rPr>
      </w:pPr>
      <w:r w:rsidRPr="002C67E1">
        <w:rPr>
          <w:rFonts w:ascii="Times New Roman" w:eastAsiaTheme="minorEastAsia" w:hAnsi="Times New Roman"/>
          <w:color w:val="000000" w:themeColor="text1"/>
          <w:sz w:val="24"/>
          <w:szCs w:val="24"/>
        </w:rPr>
        <w:t>根据同类项目类比调查，未采取污染防治措施的情况下，项目挥发性大的汽油、石脑油等损耗以吞吐量的</w:t>
      </w:r>
      <w:r w:rsidRPr="002C67E1">
        <w:rPr>
          <w:rFonts w:ascii="Times New Roman" w:eastAsiaTheme="minorEastAsia" w:hAnsi="Times New Roman"/>
          <w:color w:val="000000" w:themeColor="text1"/>
          <w:sz w:val="24"/>
          <w:szCs w:val="24"/>
        </w:rPr>
        <w:t>0.001%</w:t>
      </w:r>
      <w:r w:rsidRPr="002C67E1">
        <w:rPr>
          <w:rFonts w:ascii="Times New Roman" w:eastAsiaTheme="minorEastAsia" w:hAnsi="Times New Roman"/>
          <w:color w:val="000000" w:themeColor="text1"/>
          <w:sz w:val="24"/>
          <w:szCs w:val="24"/>
        </w:rPr>
        <w:t>计，挥发性较小的的柴油按</w:t>
      </w:r>
      <w:r w:rsidRPr="002C67E1">
        <w:rPr>
          <w:rFonts w:ascii="Times New Roman" w:eastAsiaTheme="minorEastAsia" w:hAnsi="Times New Roman"/>
          <w:color w:val="000000" w:themeColor="text1"/>
          <w:sz w:val="24"/>
          <w:szCs w:val="24"/>
        </w:rPr>
        <w:t>0.0002%</w:t>
      </w:r>
      <w:r w:rsidRPr="002C67E1">
        <w:rPr>
          <w:rFonts w:ascii="Times New Roman" w:eastAsiaTheme="minorEastAsia" w:hAnsi="Times New Roman"/>
          <w:color w:val="000000" w:themeColor="text1"/>
          <w:sz w:val="24"/>
          <w:szCs w:val="24"/>
        </w:rPr>
        <w:t>计。</w:t>
      </w:r>
    </w:p>
    <w:p w14:paraId="23C158E0" w14:textId="77777777" w:rsidR="00D422CF" w:rsidRPr="002C67E1" w:rsidRDefault="00D422CF" w:rsidP="00060621">
      <w:pPr>
        <w:adjustRightInd w:val="0"/>
        <w:snapToGrid w:val="0"/>
        <w:spacing w:line="360" w:lineRule="auto"/>
        <w:ind w:firstLineChars="234" w:firstLine="562"/>
        <w:rPr>
          <w:rFonts w:ascii="Times New Roman" w:eastAsiaTheme="minorEastAsia" w:hAnsi="Times New Roman"/>
          <w:color w:val="000000" w:themeColor="text1"/>
          <w:sz w:val="24"/>
          <w:szCs w:val="24"/>
        </w:rPr>
      </w:pPr>
      <w:r w:rsidRPr="002C67E1">
        <w:rPr>
          <w:rFonts w:ascii="Times New Roman" w:eastAsiaTheme="minorEastAsia" w:hAnsi="Times New Roman"/>
          <w:color w:val="000000" w:themeColor="text1"/>
          <w:sz w:val="24"/>
          <w:szCs w:val="24"/>
        </w:rPr>
        <w:t>废气排放情况见下表：</w:t>
      </w:r>
    </w:p>
    <w:p w14:paraId="4B7B5E91" w14:textId="71AA099F" w:rsidR="00D422CF" w:rsidRPr="002C67E1" w:rsidRDefault="00D422CF" w:rsidP="00060621">
      <w:pPr>
        <w:spacing w:line="360" w:lineRule="auto"/>
        <w:ind w:firstLineChars="200" w:firstLine="482"/>
        <w:jc w:val="center"/>
        <w:rPr>
          <w:rFonts w:ascii="Times New Roman" w:eastAsiaTheme="minorEastAsia" w:hAnsi="Times New Roman"/>
          <w:b/>
          <w:color w:val="000000" w:themeColor="text1"/>
          <w:sz w:val="24"/>
          <w:szCs w:val="24"/>
        </w:rPr>
      </w:pPr>
      <w:r w:rsidRPr="002C67E1">
        <w:rPr>
          <w:rFonts w:ascii="Times New Roman" w:eastAsiaTheme="minorEastAsia" w:hAnsi="Times New Roman"/>
          <w:b/>
          <w:color w:val="000000" w:themeColor="text1"/>
          <w:sz w:val="24"/>
          <w:szCs w:val="24"/>
        </w:rPr>
        <w:t>表</w:t>
      </w:r>
      <w:r w:rsidRPr="002C67E1">
        <w:rPr>
          <w:rFonts w:ascii="Times New Roman" w:eastAsiaTheme="minorEastAsia" w:hAnsi="Times New Roman"/>
          <w:b/>
          <w:color w:val="000000" w:themeColor="text1"/>
          <w:sz w:val="24"/>
          <w:szCs w:val="24"/>
        </w:rPr>
        <w:t>3.3-</w:t>
      </w:r>
      <w:r w:rsidR="00060621" w:rsidRPr="002C67E1">
        <w:rPr>
          <w:rFonts w:ascii="Times New Roman" w:eastAsiaTheme="minorEastAsia" w:hAnsi="Times New Roman"/>
          <w:b/>
          <w:color w:val="000000" w:themeColor="text1"/>
          <w:sz w:val="24"/>
          <w:szCs w:val="24"/>
        </w:rPr>
        <w:t>15</w:t>
      </w:r>
      <w:r w:rsidRPr="002C67E1">
        <w:rPr>
          <w:rFonts w:ascii="Times New Roman" w:eastAsiaTheme="minorEastAsia" w:hAnsi="Times New Roman"/>
          <w:b/>
          <w:color w:val="000000" w:themeColor="text1"/>
          <w:sz w:val="24"/>
          <w:szCs w:val="24"/>
        </w:rPr>
        <w:t xml:space="preserve">  </w:t>
      </w:r>
      <w:r w:rsidRPr="002C67E1">
        <w:rPr>
          <w:rFonts w:ascii="Times New Roman" w:eastAsiaTheme="minorEastAsia" w:hAnsi="Times New Roman"/>
          <w:b/>
          <w:color w:val="000000" w:themeColor="text1"/>
          <w:sz w:val="24"/>
          <w:szCs w:val="24"/>
        </w:rPr>
        <w:t>本项目装卸区大呼吸排放计算统计表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502"/>
        <w:gridCol w:w="1271"/>
        <w:gridCol w:w="1271"/>
        <w:gridCol w:w="1029"/>
        <w:gridCol w:w="1586"/>
        <w:gridCol w:w="1191"/>
        <w:gridCol w:w="1190"/>
      </w:tblGrid>
      <w:tr w:rsidR="00060621" w:rsidRPr="002C67E1" w14:paraId="2CA4A304" w14:textId="77777777" w:rsidTr="00060621">
        <w:trPr>
          <w:trHeight w:val="340"/>
          <w:tblHeader/>
          <w:jc w:val="center"/>
        </w:trPr>
        <w:tc>
          <w:tcPr>
            <w:tcW w:w="830" w:type="pct"/>
            <w:vAlign w:val="center"/>
          </w:tcPr>
          <w:p w14:paraId="56E7CEAB" w14:textId="77777777" w:rsidR="00D422CF" w:rsidRPr="002C67E1" w:rsidRDefault="00D422CF" w:rsidP="00060621">
            <w:pPr>
              <w:adjustRightInd w:val="0"/>
              <w:snapToGrid w:val="0"/>
              <w:jc w:val="center"/>
              <w:rPr>
                <w:rFonts w:ascii="Times New Roman" w:eastAsiaTheme="minorEastAsia" w:hAnsi="Times New Roman"/>
                <w:b/>
                <w:color w:val="000000" w:themeColor="text1"/>
              </w:rPr>
            </w:pPr>
            <w:r w:rsidRPr="002C67E1">
              <w:rPr>
                <w:rFonts w:ascii="Times New Roman" w:eastAsiaTheme="minorEastAsia" w:hAnsi="Times New Roman"/>
                <w:b/>
                <w:color w:val="000000" w:themeColor="text1"/>
              </w:rPr>
              <w:t>储存介质</w:t>
            </w:r>
          </w:p>
        </w:tc>
        <w:tc>
          <w:tcPr>
            <w:tcW w:w="703" w:type="pct"/>
            <w:vAlign w:val="center"/>
          </w:tcPr>
          <w:p w14:paraId="15F068D7" w14:textId="77777777" w:rsidR="00D422CF" w:rsidRPr="002C67E1" w:rsidRDefault="00D422CF" w:rsidP="00060621">
            <w:pPr>
              <w:adjustRightInd w:val="0"/>
              <w:snapToGrid w:val="0"/>
              <w:jc w:val="center"/>
              <w:rPr>
                <w:rFonts w:ascii="Times New Roman" w:eastAsiaTheme="minorEastAsia" w:hAnsi="Times New Roman"/>
                <w:b/>
                <w:color w:val="000000" w:themeColor="text1"/>
              </w:rPr>
            </w:pPr>
            <w:r w:rsidRPr="002C67E1">
              <w:rPr>
                <w:rFonts w:ascii="Times New Roman" w:eastAsiaTheme="minorEastAsia" w:hAnsi="Times New Roman"/>
                <w:b/>
                <w:color w:val="000000" w:themeColor="text1"/>
                <w:kern w:val="0"/>
              </w:rPr>
              <w:t>P</w:t>
            </w:r>
            <w:r w:rsidRPr="002C67E1">
              <w:rPr>
                <w:rFonts w:ascii="Times New Roman" w:eastAsiaTheme="minorEastAsia" w:hAnsi="Times New Roman"/>
                <w:b/>
                <w:color w:val="000000" w:themeColor="text1"/>
                <w:kern w:val="0"/>
              </w:rPr>
              <w:t>（</w:t>
            </w:r>
            <w:r w:rsidRPr="002C67E1">
              <w:rPr>
                <w:rFonts w:ascii="Times New Roman" w:eastAsiaTheme="minorEastAsia" w:hAnsi="Times New Roman"/>
                <w:b/>
                <w:color w:val="000000" w:themeColor="text1"/>
                <w:kern w:val="0"/>
              </w:rPr>
              <w:t>kg/cm</w:t>
            </w:r>
            <w:r w:rsidRPr="002C67E1">
              <w:rPr>
                <w:rFonts w:ascii="Times New Roman" w:eastAsiaTheme="minorEastAsia" w:hAnsi="Times New Roman"/>
                <w:b/>
                <w:color w:val="000000" w:themeColor="text1"/>
                <w:kern w:val="0"/>
                <w:vertAlign w:val="superscript"/>
              </w:rPr>
              <w:t>2</w:t>
            </w:r>
            <w:r w:rsidRPr="002C67E1">
              <w:rPr>
                <w:rFonts w:ascii="Times New Roman" w:eastAsiaTheme="minorEastAsia" w:hAnsi="Times New Roman"/>
                <w:b/>
                <w:color w:val="000000" w:themeColor="text1"/>
                <w:kern w:val="0"/>
              </w:rPr>
              <w:t>）</w:t>
            </w:r>
          </w:p>
        </w:tc>
        <w:tc>
          <w:tcPr>
            <w:tcW w:w="703" w:type="pct"/>
            <w:vAlign w:val="center"/>
          </w:tcPr>
          <w:p w14:paraId="42F2B71A" w14:textId="77777777" w:rsidR="00D422CF" w:rsidRPr="002C67E1" w:rsidRDefault="00D422CF" w:rsidP="00060621">
            <w:pPr>
              <w:adjustRightInd w:val="0"/>
              <w:snapToGrid w:val="0"/>
              <w:jc w:val="center"/>
              <w:rPr>
                <w:rFonts w:ascii="Times New Roman" w:eastAsiaTheme="minorEastAsia" w:hAnsi="Times New Roman"/>
                <w:b/>
                <w:color w:val="000000" w:themeColor="text1"/>
              </w:rPr>
            </w:pPr>
            <w:r w:rsidRPr="002C67E1">
              <w:rPr>
                <w:rFonts w:ascii="Times New Roman" w:eastAsiaTheme="minorEastAsia" w:hAnsi="Times New Roman"/>
                <w:b/>
                <w:color w:val="000000" w:themeColor="text1"/>
              </w:rPr>
              <w:t>年周转量（</w:t>
            </w:r>
            <w:r w:rsidRPr="002C67E1">
              <w:rPr>
                <w:rFonts w:ascii="Times New Roman" w:eastAsiaTheme="minorEastAsia" w:hAnsi="Times New Roman"/>
                <w:b/>
                <w:color w:val="000000" w:themeColor="text1"/>
              </w:rPr>
              <w:t>t</w:t>
            </w:r>
            <w:r w:rsidRPr="002C67E1">
              <w:rPr>
                <w:rFonts w:ascii="Times New Roman" w:eastAsiaTheme="minorEastAsia" w:hAnsi="Times New Roman"/>
                <w:b/>
                <w:color w:val="000000" w:themeColor="text1"/>
              </w:rPr>
              <w:t>）</w:t>
            </w:r>
          </w:p>
        </w:tc>
        <w:tc>
          <w:tcPr>
            <w:tcW w:w="569" w:type="pct"/>
            <w:vAlign w:val="center"/>
          </w:tcPr>
          <w:p w14:paraId="746746B8" w14:textId="77777777" w:rsidR="00D422CF" w:rsidRPr="002C67E1" w:rsidRDefault="00D422CF" w:rsidP="00060621">
            <w:pPr>
              <w:adjustRightInd w:val="0"/>
              <w:snapToGrid w:val="0"/>
              <w:jc w:val="center"/>
              <w:rPr>
                <w:rFonts w:ascii="Times New Roman" w:eastAsiaTheme="minorEastAsia" w:hAnsi="Times New Roman"/>
                <w:b/>
                <w:color w:val="000000" w:themeColor="text1"/>
              </w:rPr>
            </w:pPr>
            <w:r w:rsidRPr="002C67E1">
              <w:rPr>
                <w:rFonts w:ascii="Times New Roman" w:eastAsiaTheme="minorEastAsia" w:hAnsi="Times New Roman"/>
                <w:b/>
                <w:color w:val="000000" w:themeColor="text1"/>
              </w:rPr>
              <w:t>污染物</w:t>
            </w:r>
          </w:p>
        </w:tc>
        <w:tc>
          <w:tcPr>
            <w:tcW w:w="877" w:type="pct"/>
            <w:vAlign w:val="center"/>
          </w:tcPr>
          <w:p w14:paraId="3910FEB9" w14:textId="77777777" w:rsidR="00D422CF" w:rsidRPr="002C67E1" w:rsidRDefault="00D422CF" w:rsidP="00060621">
            <w:pPr>
              <w:adjustRightInd w:val="0"/>
              <w:snapToGrid w:val="0"/>
              <w:jc w:val="center"/>
              <w:rPr>
                <w:rFonts w:ascii="Times New Roman" w:eastAsiaTheme="minorEastAsia" w:hAnsi="Times New Roman"/>
                <w:b/>
                <w:color w:val="000000" w:themeColor="text1"/>
              </w:rPr>
            </w:pPr>
            <w:r w:rsidRPr="002C67E1">
              <w:rPr>
                <w:rFonts w:ascii="Times New Roman" w:eastAsiaTheme="minorEastAsia" w:hAnsi="Times New Roman"/>
                <w:b/>
                <w:color w:val="000000" w:themeColor="text1"/>
              </w:rPr>
              <w:t>年产生量（</w:t>
            </w:r>
            <w:r w:rsidRPr="002C67E1">
              <w:rPr>
                <w:rFonts w:ascii="Times New Roman" w:eastAsiaTheme="minorEastAsia" w:hAnsi="Times New Roman"/>
                <w:b/>
                <w:color w:val="000000" w:themeColor="text1"/>
              </w:rPr>
              <w:t>kg</w:t>
            </w:r>
            <w:r w:rsidRPr="002C67E1">
              <w:rPr>
                <w:rFonts w:ascii="Times New Roman" w:eastAsiaTheme="minorEastAsia" w:hAnsi="Times New Roman"/>
                <w:b/>
                <w:color w:val="000000" w:themeColor="text1"/>
              </w:rPr>
              <w:t>）</w:t>
            </w:r>
          </w:p>
        </w:tc>
        <w:tc>
          <w:tcPr>
            <w:tcW w:w="659" w:type="pct"/>
            <w:vAlign w:val="center"/>
          </w:tcPr>
          <w:p w14:paraId="5C08DF0A" w14:textId="77777777" w:rsidR="00D422CF" w:rsidRPr="002C67E1" w:rsidRDefault="00D422CF" w:rsidP="00060621">
            <w:pPr>
              <w:adjustRightInd w:val="0"/>
              <w:snapToGrid w:val="0"/>
              <w:jc w:val="center"/>
              <w:rPr>
                <w:rFonts w:ascii="Times New Roman" w:eastAsiaTheme="minorEastAsia" w:hAnsi="Times New Roman"/>
                <w:b/>
                <w:color w:val="000000" w:themeColor="text1"/>
              </w:rPr>
            </w:pPr>
            <w:r w:rsidRPr="002C67E1">
              <w:rPr>
                <w:rFonts w:ascii="Times New Roman" w:eastAsiaTheme="minorEastAsia" w:hAnsi="Times New Roman"/>
                <w:b/>
                <w:color w:val="000000" w:themeColor="text1"/>
              </w:rPr>
              <w:t>排放速率</w:t>
            </w:r>
          </w:p>
          <w:p w14:paraId="5B6168AF" w14:textId="77777777" w:rsidR="00D422CF" w:rsidRPr="002C67E1" w:rsidRDefault="00D422CF" w:rsidP="00060621">
            <w:pPr>
              <w:adjustRightInd w:val="0"/>
              <w:snapToGrid w:val="0"/>
              <w:jc w:val="center"/>
              <w:rPr>
                <w:rFonts w:ascii="Times New Roman" w:eastAsiaTheme="minorEastAsia" w:hAnsi="Times New Roman"/>
                <w:b/>
                <w:color w:val="000000" w:themeColor="text1"/>
              </w:rPr>
            </w:pPr>
            <w:r w:rsidRPr="002C67E1">
              <w:rPr>
                <w:rFonts w:ascii="Times New Roman" w:eastAsiaTheme="minorEastAsia" w:hAnsi="Times New Roman"/>
                <w:b/>
                <w:color w:val="000000" w:themeColor="text1"/>
              </w:rPr>
              <w:t>（</w:t>
            </w:r>
            <w:r w:rsidRPr="002C67E1">
              <w:rPr>
                <w:rFonts w:ascii="Times New Roman" w:eastAsiaTheme="minorEastAsia" w:hAnsi="Times New Roman"/>
                <w:b/>
                <w:color w:val="000000" w:themeColor="text1"/>
              </w:rPr>
              <w:t>kg/h</w:t>
            </w:r>
            <w:r w:rsidRPr="002C67E1">
              <w:rPr>
                <w:rFonts w:ascii="Times New Roman" w:eastAsiaTheme="minorEastAsia" w:hAnsi="Times New Roman"/>
                <w:b/>
                <w:color w:val="000000" w:themeColor="text1"/>
              </w:rPr>
              <w:t>）</w:t>
            </w:r>
          </w:p>
        </w:tc>
        <w:tc>
          <w:tcPr>
            <w:tcW w:w="658" w:type="pct"/>
            <w:vAlign w:val="center"/>
          </w:tcPr>
          <w:p w14:paraId="42F9EA8D" w14:textId="77777777" w:rsidR="00D422CF" w:rsidRPr="002C67E1" w:rsidRDefault="00D422CF" w:rsidP="00060621">
            <w:pPr>
              <w:adjustRightInd w:val="0"/>
              <w:snapToGrid w:val="0"/>
              <w:jc w:val="center"/>
              <w:rPr>
                <w:rFonts w:ascii="Times New Roman" w:eastAsiaTheme="minorEastAsia" w:hAnsi="Times New Roman"/>
                <w:b/>
                <w:color w:val="000000" w:themeColor="text1"/>
              </w:rPr>
            </w:pPr>
            <w:r w:rsidRPr="002C67E1">
              <w:rPr>
                <w:rFonts w:ascii="Times New Roman" w:eastAsiaTheme="minorEastAsia" w:hAnsi="Times New Roman"/>
                <w:b/>
                <w:color w:val="000000" w:themeColor="text1"/>
              </w:rPr>
              <w:t>介质密度</w:t>
            </w:r>
          </w:p>
          <w:p w14:paraId="08A7E90F" w14:textId="77777777" w:rsidR="00D422CF" w:rsidRPr="002C67E1" w:rsidRDefault="00D422CF" w:rsidP="00060621">
            <w:pPr>
              <w:adjustRightInd w:val="0"/>
              <w:snapToGrid w:val="0"/>
              <w:jc w:val="center"/>
              <w:rPr>
                <w:rFonts w:ascii="Times New Roman" w:eastAsiaTheme="minorEastAsia" w:hAnsi="Times New Roman"/>
                <w:b/>
                <w:color w:val="000000" w:themeColor="text1"/>
              </w:rPr>
            </w:pPr>
            <w:r w:rsidRPr="002C67E1">
              <w:rPr>
                <w:rFonts w:ascii="Times New Roman" w:eastAsiaTheme="minorEastAsia" w:hAnsi="Times New Roman"/>
                <w:b/>
                <w:color w:val="000000" w:themeColor="text1"/>
              </w:rPr>
              <w:t>（</w:t>
            </w:r>
            <w:r w:rsidRPr="002C67E1">
              <w:rPr>
                <w:rFonts w:ascii="Times New Roman" w:eastAsiaTheme="minorEastAsia" w:hAnsi="Times New Roman"/>
                <w:b/>
                <w:color w:val="000000" w:themeColor="text1"/>
              </w:rPr>
              <w:t>kg/m</w:t>
            </w:r>
            <w:r w:rsidRPr="002C67E1">
              <w:rPr>
                <w:rFonts w:ascii="Times New Roman" w:eastAsiaTheme="minorEastAsia" w:hAnsi="Times New Roman"/>
                <w:b/>
                <w:color w:val="000000" w:themeColor="text1"/>
                <w:vertAlign w:val="superscript"/>
              </w:rPr>
              <w:t>3</w:t>
            </w:r>
            <w:r w:rsidRPr="002C67E1">
              <w:rPr>
                <w:rFonts w:ascii="Times New Roman" w:eastAsiaTheme="minorEastAsia" w:hAnsi="Times New Roman"/>
                <w:b/>
                <w:color w:val="000000" w:themeColor="text1"/>
              </w:rPr>
              <w:t>）</w:t>
            </w:r>
          </w:p>
        </w:tc>
      </w:tr>
      <w:tr w:rsidR="00060621" w:rsidRPr="002C67E1" w14:paraId="7BD8228D" w14:textId="77777777" w:rsidTr="00060621">
        <w:trPr>
          <w:trHeight w:val="340"/>
          <w:jc w:val="center"/>
        </w:trPr>
        <w:tc>
          <w:tcPr>
            <w:tcW w:w="830" w:type="pct"/>
            <w:vAlign w:val="center"/>
          </w:tcPr>
          <w:p w14:paraId="430E9DA1"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绥中油</w:t>
            </w:r>
          </w:p>
        </w:tc>
        <w:tc>
          <w:tcPr>
            <w:tcW w:w="703" w:type="pct"/>
            <w:vAlign w:val="center"/>
          </w:tcPr>
          <w:p w14:paraId="22C206C7"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w:t>
            </w:r>
          </w:p>
        </w:tc>
        <w:tc>
          <w:tcPr>
            <w:tcW w:w="703" w:type="pct"/>
            <w:vAlign w:val="center"/>
          </w:tcPr>
          <w:p w14:paraId="088AB93E"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1100000</w:t>
            </w:r>
          </w:p>
        </w:tc>
        <w:tc>
          <w:tcPr>
            <w:tcW w:w="569" w:type="pct"/>
            <w:vMerge w:val="restart"/>
            <w:vAlign w:val="center"/>
          </w:tcPr>
          <w:p w14:paraId="4CF134CC"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非甲烷总烃</w:t>
            </w:r>
          </w:p>
        </w:tc>
        <w:tc>
          <w:tcPr>
            <w:tcW w:w="877" w:type="pct"/>
            <w:vAlign w:val="center"/>
          </w:tcPr>
          <w:p w14:paraId="5C835591"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11000</w:t>
            </w:r>
          </w:p>
        </w:tc>
        <w:tc>
          <w:tcPr>
            <w:tcW w:w="659" w:type="pct"/>
            <w:vAlign w:val="center"/>
          </w:tcPr>
          <w:p w14:paraId="35768540" w14:textId="6BF38174"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4.167</w:t>
            </w:r>
          </w:p>
        </w:tc>
        <w:tc>
          <w:tcPr>
            <w:tcW w:w="658" w:type="pct"/>
            <w:vAlign w:val="center"/>
          </w:tcPr>
          <w:p w14:paraId="1EE2BF78"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865</w:t>
            </w:r>
          </w:p>
        </w:tc>
      </w:tr>
      <w:tr w:rsidR="00060621" w:rsidRPr="002C67E1" w14:paraId="7C6E4D93" w14:textId="77777777" w:rsidTr="00060621">
        <w:trPr>
          <w:trHeight w:val="340"/>
          <w:jc w:val="center"/>
        </w:trPr>
        <w:tc>
          <w:tcPr>
            <w:tcW w:w="830" w:type="pct"/>
            <w:vAlign w:val="center"/>
          </w:tcPr>
          <w:p w14:paraId="2DB271C3"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柴油</w:t>
            </w:r>
          </w:p>
        </w:tc>
        <w:tc>
          <w:tcPr>
            <w:tcW w:w="703" w:type="pct"/>
            <w:vAlign w:val="center"/>
          </w:tcPr>
          <w:p w14:paraId="31C3071B"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w:t>
            </w:r>
          </w:p>
        </w:tc>
        <w:tc>
          <w:tcPr>
            <w:tcW w:w="703" w:type="pct"/>
            <w:vAlign w:val="center"/>
          </w:tcPr>
          <w:p w14:paraId="21F4524E"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700000</w:t>
            </w:r>
          </w:p>
        </w:tc>
        <w:tc>
          <w:tcPr>
            <w:tcW w:w="569" w:type="pct"/>
            <w:vMerge/>
            <w:vAlign w:val="center"/>
          </w:tcPr>
          <w:p w14:paraId="3506365B" w14:textId="77777777" w:rsidR="00D422CF" w:rsidRPr="002C67E1" w:rsidRDefault="00D422CF" w:rsidP="00060621">
            <w:pPr>
              <w:adjustRightInd w:val="0"/>
              <w:snapToGrid w:val="0"/>
              <w:jc w:val="center"/>
              <w:rPr>
                <w:rFonts w:ascii="Times New Roman" w:eastAsiaTheme="minorEastAsia" w:hAnsi="Times New Roman"/>
                <w:color w:val="000000" w:themeColor="text1"/>
              </w:rPr>
            </w:pPr>
          </w:p>
        </w:tc>
        <w:tc>
          <w:tcPr>
            <w:tcW w:w="877" w:type="pct"/>
            <w:vAlign w:val="center"/>
          </w:tcPr>
          <w:p w14:paraId="4A60077E"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1400</w:t>
            </w:r>
          </w:p>
        </w:tc>
        <w:tc>
          <w:tcPr>
            <w:tcW w:w="659" w:type="pct"/>
            <w:vAlign w:val="center"/>
          </w:tcPr>
          <w:p w14:paraId="610C3CB8" w14:textId="77BA2544"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0.530</w:t>
            </w:r>
          </w:p>
        </w:tc>
        <w:tc>
          <w:tcPr>
            <w:tcW w:w="658" w:type="pct"/>
            <w:vAlign w:val="center"/>
          </w:tcPr>
          <w:p w14:paraId="2D8257C8"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800</w:t>
            </w:r>
          </w:p>
        </w:tc>
      </w:tr>
      <w:tr w:rsidR="00060621" w:rsidRPr="002C67E1" w14:paraId="4371636C" w14:textId="77777777" w:rsidTr="00060621">
        <w:trPr>
          <w:trHeight w:val="340"/>
          <w:jc w:val="center"/>
        </w:trPr>
        <w:tc>
          <w:tcPr>
            <w:tcW w:w="830" w:type="pct"/>
            <w:vAlign w:val="center"/>
          </w:tcPr>
          <w:p w14:paraId="2EA2E9E7"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汽油</w:t>
            </w:r>
          </w:p>
        </w:tc>
        <w:tc>
          <w:tcPr>
            <w:tcW w:w="703" w:type="pct"/>
            <w:vAlign w:val="center"/>
          </w:tcPr>
          <w:p w14:paraId="3AF4132B"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w:t>
            </w:r>
          </w:p>
        </w:tc>
        <w:tc>
          <w:tcPr>
            <w:tcW w:w="703" w:type="pct"/>
            <w:vAlign w:val="center"/>
          </w:tcPr>
          <w:p w14:paraId="409020B4"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850000</w:t>
            </w:r>
          </w:p>
        </w:tc>
        <w:tc>
          <w:tcPr>
            <w:tcW w:w="569" w:type="pct"/>
            <w:vMerge/>
            <w:vAlign w:val="center"/>
          </w:tcPr>
          <w:p w14:paraId="74436930" w14:textId="77777777" w:rsidR="00D422CF" w:rsidRPr="002C67E1" w:rsidRDefault="00D422CF" w:rsidP="00060621">
            <w:pPr>
              <w:adjustRightInd w:val="0"/>
              <w:snapToGrid w:val="0"/>
              <w:jc w:val="center"/>
              <w:rPr>
                <w:rFonts w:ascii="Times New Roman" w:eastAsiaTheme="minorEastAsia" w:hAnsi="Times New Roman"/>
                <w:color w:val="000000" w:themeColor="text1"/>
              </w:rPr>
            </w:pPr>
          </w:p>
        </w:tc>
        <w:tc>
          <w:tcPr>
            <w:tcW w:w="877" w:type="pct"/>
            <w:vAlign w:val="center"/>
          </w:tcPr>
          <w:p w14:paraId="5927416F"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8500</w:t>
            </w:r>
          </w:p>
        </w:tc>
        <w:tc>
          <w:tcPr>
            <w:tcW w:w="659" w:type="pct"/>
            <w:vAlign w:val="center"/>
          </w:tcPr>
          <w:p w14:paraId="520627D9" w14:textId="3B3491B9"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3.220</w:t>
            </w:r>
          </w:p>
        </w:tc>
        <w:tc>
          <w:tcPr>
            <w:tcW w:w="658" w:type="pct"/>
            <w:vAlign w:val="center"/>
          </w:tcPr>
          <w:p w14:paraId="51339895"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745</w:t>
            </w:r>
          </w:p>
        </w:tc>
      </w:tr>
      <w:tr w:rsidR="00060621" w:rsidRPr="002C67E1" w14:paraId="14458395" w14:textId="77777777" w:rsidTr="00060621">
        <w:trPr>
          <w:trHeight w:val="340"/>
          <w:jc w:val="center"/>
        </w:trPr>
        <w:tc>
          <w:tcPr>
            <w:tcW w:w="830" w:type="pct"/>
            <w:vAlign w:val="center"/>
          </w:tcPr>
          <w:p w14:paraId="6FFFF129"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乙烯石脑油</w:t>
            </w:r>
          </w:p>
        </w:tc>
        <w:tc>
          <w:tcPr>
            <w:tcW w:w="703" w:type="pct"/>
            <w:vAlign w:val="center"/>
          </w:tcPr>
          <w:p w14:paraId="48D3A44F"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w:t>
            </w:r>
          </w:p>
        </w:tc>
        <w:tc>
          <w:tcPr>
            <w:tcW w:w="703" w:type="pct"/>
            <w:vAlign w:val="center"/>
          </w:tcPr>
          <w:p w14:paraId="7A53529F"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450000</w:t>
            </w:r>
          </w:p>
        </w:tc>
        <w:tc>
          <w:tcPr>
            <w:tcW w:w="569" w:type="pct"/>
            <w:vMerge/>
            <w:vAlign w:val="center"/>
          </w:tcPr>
          <w:p w14:paraId="69959B7D" w14:textId="77777777" w:rsidR="00D422CF" w:rsidRPr="002C67E1" w:rsidRDefault="00D422CF" w:rsidP="00060621">
            <w:pPr>
              <w:adjustRightInd w:val="0"/>
              <w:snapToGrid w:val="0"/>
              <w:jc w:val="center"/>
              <w:rPr>
                <w:rFonts w:ascii="Times New Roman" w:eastAsiaTheme="minorEastAsia" w:hAnsi="Times New Roman"/>
                <w:color w:val="000000" w:themeColor="text1"/>
              </w:rPr>
            </w:pPr>
          </w:p>
        </w:tc>
        <w:tc>
          <w:tcPr>
            <w:tcW w:w="877" w:type="pct"/>
            <w:vAlign w:val="center"/>
          </w:tcPr>
          <w:p w14:paraId="2B7B02D2"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4500</w:t>
            </w:r>
          </w:p>
        </w:tc>
        <w:tc>
          <w:tcPr>
            <w:tcW w:w="659" w:type="pct"/>
            <w:vAlign w:val="center"/>
          </w:tcPr>
          <w:p w14:paraId="29280829" w14:textId="6AC72EF6"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1.705</w:t>
            </w:r>
          </w:p>
        </w:tc>
        <w:tc>
          <w:tcPr>
            <w:tcW w:w="658" w:type="pct"/>
            <w:vAlign w:val="center"/>
          </w:tcPr>
          <w:p w14:paraId="7FCDC683"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825</w:t>
            </w:r>
          </w:p>
        </w:tc>
      </w:tr>
      <w:tr w:rsidR="00060621" w:rsidRPr="002C67E1" w14:paraId="2CFB267B" w14:textId="77777777" w:rsidTr="00060621">
        <w:trPr>
          <w:trHeight w:val="340"/>
          <w:jc w:val="center"/>
        </w:trPr>
        <w:tc>
          <w:tcPr>
            <w:tcW w:w="830" w:type="pct"/>
            <w:vAlign w:val="center"/>
          </w:tcPr>
          <w:p w14:paraId="49D5A57F"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重整石脑油</w:t>
            </w:r>
          </w:p>
        </w:tc>
        <w:tc>
          <w:tcPr>
            <w:tcW w:w="703" w:type="pct"/>
            <w:vAlign w:val="center"/>
          </w:tcPr>
          <w:p w14:paraId="243AE616"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w:t>
            </w:r>
          </w:p>
        </w:tc>
        <w:tc>
          <w:tcPr>
            <w:tcW w:w="703" w:type="pct"/>
            <w:vAlign w:val="center"/>
          </w:tcPr>
          <w:p w14:paraId="02999185"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100000</w:t>
            </w:r>
          </w:p>
        </w:tc>
        <w:tc>
          <w:tcPr>
            <w:tcW w:w="569" w:type="pct"/>
            <w:vMerge/>
            <w:vAlign w:val="center"/>
          </w:tcPr>
          <w:p w14:paraId="58703F48" w14:textId="77777777" w:rsidR="00D422CF" w:rsidRPr="002C67E1" w:rsidRDefault="00D422CF" w:rsidP="00060621">
            <w:pPr>
              <w:adjustRightInd w:val="0"/>
              <w:snapToGrid w:val="0"/>
              <w:jc w:val="center"/>
              <w:rPr>
                <w:rFonts w:ascii="Times New Roman" w:eastAsiaTheme="minorEastAsia" w:hAnsi="Times New Roman"/>
                <w:color w:val="000000" w:themeColor="text1"/>
              </w:rPr>
            </w:pPr>
          </w:p>
        </w:tc>
        <w:tc>
          <w:tcPr>
            <w:tcW w:w="877" w:type="pct"/>
            <w:vAlign w:val="center"/>
          </w:tcPr>
          <w:p w14:paraId="65388E30"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1000</w:t>
            </w:r>
          </w:p>
        </w:tc>
        <w:tc>
          <w:tcPr>
            <w:tcW w:w="659" w:type="pct"/>
            <w:vAlign w:val="center"/>
          </w:tcPr>
          <w:p w14:paraId="45B3C0E5" w14:textId="76617B84"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0.379</w:t>
            </w:r>
          </w:p>
        </w:tc>
        <w:tc>
          <w:tcPr>
            <w:tcW w:w="658" w:type="pct"/>
            <w:vAlign w:val="center"/>
          </w:tcPr>
          <w:p w14:paraId="1BFBFBE4"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825</w:t>
            </w:r>
          </w:p>
        </w:tc>
      </w:tr>
      <w:tr w:rsidR="00060621" w:rsidRPr="002C67E1" w14:paraId="17338E8D" w14:textId="77777777" w:rsidTr="00060621">
        <w:trPr>
          <w:trHeight w:val="340"/>
          <w:jc w:val="center"/>
        </w:trPr>
        <w:tc>
          <w:tcPr>
            <w:tcW w:w="830" w:type="pct"/>
            <w:vAlign w:val="center"/>
          </w:tcPr>
          <w:p w14:paraId="3A000F8E"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蜡油</w:t>
            </w:r>
            <w:r w:rsidRPr="002C67E1">
              <w:rPr>
                <w:rFonts w:ascii="Times New Roman" w:eastAsiaTheme="minorEastAsia" w:hAnsi="Times New Roman"/>
                <w:color w:val="000000" w:themeColor="text1"/>
              </w:rPr>
              <w:t>/</w:t>
            </w:r>
            <w:r w:rsidRPr="002C67E1">
              <w:rPr>
                <w:rFonts w:ascii="Times New Roman" w:eastAsiaTheme="minorEastAsia" w:hAnsi="Times New Roman"/>
                <w:color w:val="000000" w:themeColor="text1"/>
              </w:rPr>
              <w:t>渣油</w:t>
            </w:r>
          </w:p>
        </w:tc>
        <w:tc>
          <w:tcPr>
            <w:tcW w:w="703" w:type="pct"/>
            <w:vAlign w:val="center"/>
          </w:tcPr>
          <w:p w14:paraId="2F619061"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w:t>
            </w:r>
          </w:p>
        </w:tc>
        <w:tc>
          <w:tcPr>
            <w:tcW w:w="703" w:type="pct"/>
            <w:vAlign w:val="center"/>
          </w:tcPr>
          <w:p w14:paraId="4CECB241"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110000</w:t>
            </w:r>
          </w:p>
        </w:tc>
        <w:tc>
          <w:tcPr>
            <w:tcW w:w="569" w:type="pct"/>
            <w:vMerge/>
            <w:vAlign w:val="center"/>
          </w:tcPr>
          <w:p w14:paraId="2F7F395D" w14:textId="77777777" w:rsidR="00D422CF" w:rsidRPr="002C67E1" w:rsidRDefault="00D422CF" w:rsidP="00060621">
            <w:pPr>
              <w:adjustRightInd w:val="0"/>
              <w:snapToGrid w:val="0"/>
              <w:jc w:val="center"/>
              <w:rPr>
                <w:rFonts w:ascii="Times New Roman" w:eastAsiaTheme="minorEastAsia" w:hAnsi="Times New Roman"/>
                <w:color w:val="000000" w:themeColor="text1"/>
              </w:rPr>
            </w:pPr>
          </w:p>
        </w:tc>
        <w:tc>
          <w:tcPr>
            <w:tcW w:w="877" w:type="pct"/>
            <w:vAlign w:val="center"/>
          </w:tcPr>
          <w:p w14:paraId="3EC85EC8"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1100</w:t>
            </w:r>
          </w:p>
        </w:tc>
        <w:tc>
          <w:tcPr>
            <w:tcW w:w="659" w:type="pct"/>
            <w:vAlign w:val="center"/>
          </w:tcPr>
          <w:p w14:paraId="27E8E8C3" w14:textId="14CC6361"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0.417</w:t>
            </w:r>
          </w:p>
        </w:tc>
        <w:tc>
          <w:tcPr>
            <w:tcW w:w="658" w:type="pct"/>
            <w:vAlign w:val="center"/>
          </w:tcPr>
          <w:p w14:paraId="2D364CF8"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921</w:t>
            </w:r>
          </w:p>
        </w:tc>
      </w:tr>
      <w:tr w:rsidR="00060621" w:rsidRPr="002C67E1" w14:paraId="0B5AC0A4" w14:textId="77777777" w:rsidTr="00060621">
        <w:trPr>
          <w:trHeight w:val="340"/>
          <w:jc w:val="center"/>
        </w:trPr>
        <w:tc>
          <w:tcPr>
            <w:tcW w:w="830" w:type="pct"/>
            <w:vAlign w:val="center"/>
          </w:tcPr>
          <w:p w14:paraId="2FF08380" w14:textId="77777777" w:rsidR="00D422CF" w:rsidRPr="002C67E1" w:rsidRDefault="00D422CF" w:rsidP="00060621">
            <w:pPr>
              <w:adjustRightInd w:val="0"/>
              <w:snapToGrid w:val="0"/>
              <w:jc w:val="center"/>
              <w:rPr>
                <w:rFonts w:ascii="Times New Roman" w:eastAsiaTheme="minorEastAsia" w:hAnsi="Times New Roman"/>
                <w:color w:val="000000" w:themeColor="text1"/>
                <w:spacing w:val="4"/>
              </w:rPr>
            </w:pPr>
            <w:r w:rsidRPr="002C67E1">
              <w:rPr>
                <w:rFonts w:ascii="Times New Roman" w:eastAsiaTheme="minorEastAsia" w:hAnsi="Times New Roman"/>
                <w:color w:val="000000" w:themeColor="text1"/>
                <w:spacing w:val="4"/>
              </w:rPr>
              <w:t>二甲苯</w:t>
            </w:r>
          </w:p>
        </w:tc>
        <w:tc>
          <w:tcPr>
            <w:tcW w:w="703" w:type="pct"/>
            <w:vAlign w:val="center"/>
          </w:tcPr>
          <w:p w14:paraId="38F19BE5"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0.01</w:t>
            </w:r>
          </w:p>
        </w:tc>
        <w:tc>
          <w:tcPr>
            <w:tcW w:w="703" w:type="pct"/>
            <w:vAlign w:val="center"/>
          </w:tcPr>
          <w:p w14:paraId="27F6643A"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250000</w:t>
            </w:r>
          </w:p>
        </w:tc>
        <w:tc>
          <w:tcPr>
            <w:tcW w:w="569" w:type="pct"/>
            <w:vAlign w:val="center"/>
          </w:tcPr>
          <w:p w14:paraId="326FDC37"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二甲苯</w:t>
            </w:r>
          </w:p>
        </w:tc>
        <w:tc>
          <w:tcPr>
            <w:tcW w:w="877" w:type="pct"/>
            <w:vAlign w:val="center"/>
          </w:tcPr>
          <w:p w14:paraId="085FE6FA" w14:textId="000D2D6D"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183.140</w:t>
            </w:r>
          </w:p>
        </w:tc>
        <w:tc>
          <w:tcPr>
            <w:tcW w:w="659" w:type="pct"/>
            <w:vAlign w:val="center"/>
          </w:tcPr>
          <w:p w14:paraId="622CB2C0" w14:textId="14945005"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0.069</w:t>
            </w:r>
          </w:p>
        </w:tc>
        <w:tc>
          <w:tcPr>
            <w:tcW w:w="658" w:type="pct"/>
            <w:vAlign w:val="center"/>
          </w:tcPr>
          <w:p w14:paraId="67D256D9"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860</w:t>
            </w:r>
          </w:p>
        </w:tc>
      </w:tr>
      <w:tr w:rsidR="00060621" w:rsidRPr="002C67E1" w14:paraId="00334B8F" w14:textId="77777777" w:rsidTr="00060621">
        <w:trPr>
          <w:trHeight w:val="340"/>
          <w:jc w:val="center"/>
        </w:trPr>
        <w:tc>
          <w:tcPr>
            <w:tcW w:w="830" w:type="pct"/>
            <w:vAlign w:val="center"/>
          </w:tcPr>
          <w:p w14:paraId="339D0615"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乙酸甲酯</w:t>
            </w:r>
          </w:p>
        </w:tc>
        <w:tc>
          <w:tcPr>
            <w:tcW w:w="703" w:type="pct"/>
            <w:vAlign w:val="center"/>
          </w:tcPr>
          <w:p w14:paraId="29FF1771"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0.01</w:t>
            </w:r>
          </w:p>
        </w:tc>
        <w:tc>
          <w:tcPr>
            <w:tcW w:w="703" w:type="pct"/>
            <w:vAlign w:val="center"/>
          </w:tcPr>
          <w:p w14:paraId="3A330C4A"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50000</w:t>
            </w:r>
          </w:p>
        </w:tc>
        <w:tc>
          <w:tcPr>
            <w:tcW w:w="569" w:type="pct"/>
            <w:vAlign w:val="center"/>
          </w:tcPr>
          <w:p w14:paraId="536B3C3D"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乙酸甲酯</w:t>
            </w:r>
          </w:p>
        </w:tc>
        <w:tc>
          <w:tcPr>
            <w:tcW w:w="877" w:type="pct"/>
            <w:vAlign w:val="center"/>
          </w:tcPr>
          <w:p w14:paraId="53F2C354" w14:textId="18CE83BF"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34.239</w:t>
            </w:r>
          </w:p>
        </w:tc>
        <w:tc>
          <w:tcPr>
            <w:tcW w:w="659" w:type="pct"/>
            <w:vAlign w:val="center"/>
          </w:tcPr>
          <w:p w14:paraId="233C5F2F" w14:textId="45A0F2CC"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0.013</w:t>
            </w:r>
          </w:p>
        </w:tc>
        <w:tc>
          <w:tcPr>
            <w:tcW w:w="658" w:type="pct"/>
            <w:vAlign w:val="center"/>
          </w:tcPr>
          <w:p w14:paraId="5E1C569A"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920</w:t>
            </w:r>
          </w:p>
        </w:tc>
      </w:tr>
      <w:tr w:rsidR="00060621" w:rsidRPr="002C67E1" w14:paraId="661EDC66" w14:textId="77777777" w:rsidTr="00060621">
        <w:trPr>
          <w:trHeight w:val="340"/>
          <w:jc w:val="center"/>
        </w:trPr>
        <w:tc>
          <w:tcPr>
            <w:tcW w:w="830" w:type="pct"/>
            <w:vAlign w:val="center"/>
          </w:tcPr>
          <w:p w14:paraId="4AE658DB"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醋酸</w:t>
            </w:r>
          </w:p>
        </w:tc>
        <w:tc>
          <w:tcPr>
            <w:tcW w:w="703" w:type="pct"/>
            <w:vAlign w:val="center"/>
          </w:tcPr>
          <w:p w14:paraId="01EBB456"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0.01</w:t>
            </w:r>
          </w:p>
        </w:tc>
        <w:tc>
          <w:tcPr>
            <w:tcW w:w="703" w:type="pct"/>
            <w:vAlign w:val="center"/>
          </w:tcPr>
          <w:p w14:paraId="4A7202E3"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50000</w:t>
            </w:r>
          </w:p>
        </w:tc>
        <w:tc>
          <w:tcPr>
            <w:tcW w:w="569" w:type="pct"/>
            <w:vAlign w:val="center"/>
          </w:tcPr>
          <w:p w14:paraId="12E5886D"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醋酸</w:t>
            </w:r>
          </w:p>
        </w:tc>
        <w:tc>
          <w:tcPr>
            <w:tcW w:w="877" w:type="pct"/>
            <w:vAlign w:val="center"/>
          </w:tcPr>
          <w:p w14:paraId="0AAF6C6E" w14:textId="4A8F5D89"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30.000</w:t>
            </w:r>
          </w:p>
        </w:tc>
        <w:tc>
          <w:tcPr>
            <w:tcW w:w="659" w:type="pct"/>
            <w:vAlign w:val="center"/>
          </w:tcPr>
          <w:p w14:paraId="06DF7F99" w14:textId="790427D5"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0.011</w:t>
            </w:r>
          </w:p>
        </w:tc>
        <w:tc>
          <w:tcPr>
            <w:tcW w:w="658" w:type="pct"/>
            <w:vAlign w:val="center"/>
          </w:tcPr>
          <w:p w14:paraId="472EB692"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1050</w:t>
            </w:r>
          </w:p>
        </w:tc>
      </w:tr>
      <w:tr w:rsidR="00060621" w:rsidRPr="002C67E1" w14:paraId="4CB6326D" w14:textId="77777777" w:rsidTr="00060621">
        <w:trPr>
          <w:trHeight w:val="340"/>
          <w:jc w:val="center"/>
        </w:trPr>
        <w:tc>
          <w:tcPr>
            <w:tcW w:w="830" w:type="pct"/>
            <w:vAlign w:val="center"/>
          </w:tcPr>
          <w:p w14:paraId="48FA1B55"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丁酮</w:t>
            </w:r>
          </w:p>
        </w:tc>
        <w:tc>
          <w:tcPr>
            <w:tcW w:w="703" w:type="pct"/>
            <w:vAlign w:val="center"/>
          </w:tcPr>
          <w:p w14:paraId="3DF76365"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0.01</w:t>
            </w:r>
          </w:p>
        </w:tc>
        <w:tc>
          <w:tcPr>
            <w:tcW w:w="703" w:type="pct"/>
            <w:vAlign w:val="center"/>
          </w:tcPr>
          <w:p w14:paraId="56ACF986"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60000</w:t>
            </w:r>
          </w:p>
        </w:tc>
        <w:tc>
          <w:tcPr>
            <w:tcW w:w="569" w:type="pct"/>
            <w:vAlign w:val="center"/>
          </w:tcPr>
          <w:p w14:paraId="44ED6FBB"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丁酮</w:t>
            </w:r>
          </w:p>
        </w:tc>
        <w:tc>
          <w:tcPr>
            <w:tcW w:w="877" w:type="pct"/>
            <w:vAlign w:val="center"/>
          </w:tcPr>
          <w:p w14:paraId="63E441E8" w14:textId="2F791921"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46.667</w:t>
            </w:r>
          </w:p>
        </w:tc>
        <w:tc>
          <w:tcPr>
            <w:tcW w:w="659" w:type="pct"/>
            <w:vAlign w:val="center"/>
          </w:tcPr>
          <w:p w14:paraId="46C14D7A" w14:textId="53C5DF7A"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0.018</w:t>
            </w:r>
          </w:p>
        </w:tc>
        <w:tc>
          <w:tcPr>
            <w:tcW w:w="658" w:type="pct"/>
            <w:vAlign w:val="center"/>
          </w:tcPr>
          <w:p w14:paraId="00C62641"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810</w:t>
            </w:r>
          </w:p>
        </w:tc>
      </w:tr>
      <w:tr w:rsidR="00060621" w:rsidRPr="002C67E1" w14:paraId="23F5FDB1" w14:textId="77777777" w:rsidTr="00060621">
        <w:trPr>
          <w:trHeight w:val="340"/>
          <w:jc w:val="center"/>
        </w:trPr>
        <w:tc>
          <w:tcPr>
            <w:tcW w:w="830" w:type="pct"/>
            <w:vAlign w:val="center"/>
          </w:tcPr>
          <w:p w14:paraId="04B95CE3"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乙酸仲丁酯</w:t>
            </w:r>
          </w:p>
        </w:tc>
        <w:tc>
          <w:tcPr>
            <w:tcW w:w="703" w:type="pct"/>
            <w:vAlign w:val="center"/>
          </w:tcPr>
          <w:p w14:paraId="562D34E0"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0.01</w:t>
            </w:r>
          </w:p>
        </w:tc>
        <w:tc>
          <w:tcPr>
            <w:tcW w:w="703" w:type="pct"/>
            <w:vAlign w:val="center"/>
          </w:tcPr>
          <w:p w14:paraId="1F5248FF"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100000</w:t>
            </w:r>
          </w:p>
        </w:tc>
        <w:tc>
          <w:tcPr>
            <w:tcW w:w="569" w:type="pct"/>
            <w:vAlign w:val="center"/>
          </w:tcPr>
          <w:p w14:paraId="32C72D63"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乙酸仲丁酯</w:t>
            </w:r>
          </w:p>
        </w:tc>
        <w:tc>
          <w:tcPr>
            <w:tcW w:w="877" w:type="pct"/>
            <w:vAlign w:val="center"/>
          </w:tcPr>
          <w:p w14:paraId="1E250523" w14:textId="691B3903"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73.256</w:t>
            </w:r>
          </w:p>
        </w:tc>
        <w:tc>
          <w:tcPr>
            <w:tcW w:w="659" w:type="pct"/>
            <w:vAlign w:val="center"/>
          </w:tcPr>
          <w:p w14:paraId="0D42BED9" w14:textId="5467254B"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0.028</w:t>
            </w:r>
          </w:p>
        </w:tc>
        <w:tc>
          <w:tcPr>
            <w:tcW w:w="658" w:type="pct"/>
            <w:vAlign w:val="center"/>
          </w:tcPr>
          <w:p w14:paraId="54A047F9" w14:textId="77777777" w:rsidR="00D422CF" w:rsidRPr="002C67E1" w:rsidRDefault="00D422CF" w:rsidP="00060621">
            <w:pPr>
              <w:adjustRightInd w:val="0"/>
              <w:snapToGrid w:val="0"/>
              <w:jc w:val="center"/>
              <w:rPr>
                <w:rFonts w:ascii="Times New Roman" w:eastAsiaTheme="minorEastAsia" w:hAnsi="Times New Roman"/>
                <w:color w:val="000000" w:themeColor="text1"/>
              </w:rPr>
            </w:pPr>
            <w:r w:rsidRPr="002C67E1">
              <w:rPr>
                <w:rFonts w:ascii="Times New Roman" w:eastAsiaTheme="minorEastAsia" w:hAnsi="Times New Roman"/>
                <w:color w:val="000000" w:themeColor="text1"/>
              </w:rPr>
              <w:t>860</w:t>
            </w:r>
          </w:p>
        </w:tc>
      </w:tr>
    </w:tbl>
    <w:p w14:paraId="6072E22E" w14:textId="77777777" w:rsidR="00060621" w:rsidRPr="002C67E1" w:rsidRDefault="00060621" w:rsidP="00060621">
      <w:pPr>
        <w:adjustRightInd w:val="0"/>
        <w:snapToGrid w:val="0"/>
        <w:spacing w:line="360" w:lineRule="auto"/>
        <w:ind w:firstLineChars="200" w:firstLine="480"/>
        <w:rPr>
          <w:rFonts w:ascii="Times New Roman" w:eastAsiaTheme="minorEastAsia" w:hAnsi="Times New Roman"/>
          <w:color w:val="000000" w:themeColor="text1"/>
          <w:sz w:val="24"/>
          <w:szCs w:val="24"/>
        </w:rPr>
      </w:pPr>
    </w:p>
    <w:p w14:paraId="2F1227CC" w14:textId="55797BAE" w:rsidR="00D422CF" w:rsidRPr="002C67E1" w:rsidRDefault="00060621" w:rsidP="00060621">
      <w:pPr>
        <w:adjustRightInd w:val="0"/>
        <w:snapToGrid w:val="0"/>
        <w:spacing w:line="360" w:lineRule="auto"/>
        <w:ind w:firstLineChars="200" w:firstLine="482"/>
        <w:rPr>
          <w:rFonts w:ascii="Times New Roman" w:eastAsiaTheme="minorEastAsia" w:hAnsi="Times New Roman"/>
          <w:b/>
          <w:color w:val="000000" w:themeColor="text1"/>
          <w:sz w:val="24"/>
          <w:szCs w:val="24"/>
        </w:rPr>
      </w:pPr>
      <w:r w:rsidRPr="002C67E1">
        <w:rPr>
          <w:rFonts w:ascii="Times New Roman" w:eastAsiaTheme="minorEastAsia" w:hAnsi="Times New Roman"/>
          <w:b/>
          <w:color w:val="000000" w:themeColor="text1"/>
          <w:sz w:val="24"/>
          <w:szCs w:val="24"/>
        </w:rPr>
        <w:t>2</w:t>
      </w:r>
      <w:r w:rsidRPr="002C67E1">
        <w:rPr>
          <w:rFonts w:ascii="Times New Roman" w:eastAsiaTheme="minorEastAsia" w:hAnsi="Times New Roman"/>
          <w:b/>
          <w:color w:val="000000" w:themeColor="text1"/>
          <w:sz w:val="24"/>
          <w:szCs w:val="24"/>
        </w:rPr>
        <w:t>、</w:t>
      </w:r>
      <w:r w:rsidR="00D422CF" w:rsidRPr="002C67E1">
        <w:rPr>
          <w:rFonts w:ascii="Times New Roman" w:eastAsiaTheme="minorEastAsia" w:hAnsi="Times New Roman"/>
          <w:b/>
          <w:color w:val="000000" w:themeColor="text1"/>
          <w:sz w:val="24"/>
          <w:szCs w:val="24"/>
        </w:rPr>
        <w:t>船舶燃油废气</w:t>
      </w:r>
    </w:p>
    <w:p w14:paraId="668D954C" w14:textId="77777777" w:rsidR="00D422CF" w:rsidRPr="002C67E1" w:rsidRDefault="00D422CF" w:rsidP="00060621">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2C67E1">
        <w:rPr>
          <w:rFonts w:ascii="Times New Roman" w:eastAsiaTheme="minorEastAsia" w:hAnsi="Times New Roman"/>
          <w:color w:val="000000" w:themeColor="text1"/>
          <w:sz w:val="24"/>
          <w:szCs w:val="24"/>
        </w:rPr>
        <w:t>船舶产生的燃油废气，排放的废气污染物主要是二氧化硫、氮氧化物、一氧化碳和烃类等。由于车辆、船舶停留时间较短，废气产生量很小，对周围大气环境影响很小，可以不予考虑。</w:t>
      </w:r>
    </w:p>
    <w:p w14:paraId="60A57CCB" w14:textId="4B63D280" w:rsidR="00D422CF" w:rsidRPr="002C67E1" w:rsidRDefault="00060621" w:rsidP="00060621">
      <w:pPr>
        <w:adjustRightInd w:val="0"/>
        <w:snapToGrid w:val="0"/>
        <w:spacing w:line="360" w:lineRule="auto"/>
        <w:ind w:firstLineChars="200" w:firstLine="482"/>
        <w:rPr>
          <w:rFonts w:ascii="Times New Roman" w:eastAsiaTheme="minorEastAsia" w:hAnsi="Times New Roman"/>
          <w:b/>
          <w:color w:val="000000" w:themeColor="text1"/>
          <w:sz w:val="24"/>
          <w:szCs w:val="24"/>
        </w:rPr>
      </w:pPr>
      <w:r w:rsidRPr="002C67E1">
        <w:rPr>
          <w:rFonts w:ascii="Times New Roman" w:eastAsiaTheme="minorEastAsia" w:hAnsi="Times New Roman"/>
          <w:b/>
          <w:color w:val="000000" w:themeColor="text1"/>
          <w:sz w:val="24"/>
          <w:szCs w:val="24"/>
        </w:rPr>
        <w:t>3</w:t>
      </w:r>
      <w:r w:rsidRPr="002C67E1">
        <w:rPr>
          <w:rFonts w:ascii="Times New Roman" w:eastAsiaTheme="minorEastAsia" w:hAnsi="Times New Roman"/>
          <w:b/>
          <w:color w:val="000000" w:themeColor="text1"/>
          <w:sz w:val="24"/>
          <w:szCs w:val="24"/>
        </w:rPr>
        <w:t>、</w:t>
      </w:r>
      <w:r w:rsidR="00D422CF" w:rsidRPr="002C67E1">
        <w:rPr>
          <w:rFonts w:ascii="Times New Roman" w:eastAsiaTheme="minorEastAsia" w:hAnsi="Times New Roman"/>
          <w:b/>
          <w:color w:val="000000" w:themeColor="text1"/>
          <w:sz w:val="24"/>
          <w:szCs w:val="24"/>
        </w:rPr>
        <w:t>吹扫废气</w:t>
      </w:r>
    </w:p>
    <w:p w14:paraId="47B15F12" w14:textId="77777777" w:rsidR="00D422CF" w:rsidRPr="002C67E1" w:rsidRDefault="00D422CF" w:rsidP="00060621">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2C67E1">
        <w:rPr>
          <w:rFonts w:ascii="Times New Roman" w:eastAsiaTheme="minorEastAsia" w:hAnsi="Times New Roman"/>
          <w:color w:val="000000" w:themeColor="text1"/>
          <w:sz w:val="24"/>
          <w:szCs w:val="24"/>
        </w:rPr>
        <w:t>装卸主管及装卸臂扫线时，根据扫线流程，项目采用氮气将金属软管中的残余物料扫入趸船储油舱，可有效地减少有机废气的产生。扫线用的氮气来自库区氮气站，扫线方向为由库区储罐向码头储油舱吹扫。扫线结束后装卸主管及装卸臂内大部分为氮气，断开装卸主管和装卸臂的连接后立即关紧装卸主管末端的阀门，防止管内残留的有机废气逸出。装卸主管阀门紧闭后有机废气逸出量较小，损耗量可以忽略。</w:t>
      </w:r>
    </w:p>
    <w:p w14:paraId="1F546BCB" w14:textId="77777777" w:rsidR="00344D49" w:rsidRPr="00E96CB3" w:rsidRDefault="00344D49" w:rsidP="00344D49">
      <w:pPr>
        <w:pStyle w:val="4"/>
        <w:rPr>
          <w:rFonts w:eastAsiaTheme="minorEastAsia"/>
        </w:rPr>
      </w:pPr>
      <w:r w:rsidRPr="00E96CB3">
        <w:rPr>
          <w:rFonts w:eastAsiaTheme="minorEastAsia"/>
        </w:rPr>
        <w:lastRenderedPageBreak/>
        <w:t>噪声</w:t>
      </w:r>
    </w:p>
    <w:p w14:paraId="382FD065" w14:textId="769A3E0B" w:rsidR="00344D49" w:rsidRPr="00E96CB3" w:rsidRDefault="00344D49" w:rsidP="00344D49">
      <w:pPr>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本项目营运期间的噪声主要来源于码头机械噪声、船舶鸣笛产生的交通噪声等，其单机噪声值见下表。</w:t>
      </w:r>
    </w:p>
    <w:p w14:paraId="1D5A9646" w14:textId="3D7928CE" w:rsidR="00344D49" w:rsidRPr="00E96CB3" w:rsidRDefault="00344D49" w:rsidP="00344D49">
      <w:pPr>
        <w:spacing w:line="360" w:lineRule="auto"/>
        <w:ind w:firstLineChars="200" w:firstLine="482"/>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3.3-1</w:t>
      </w:r>
      <w:r w:rsidR="002C67E1">
        <w:rPr>
          <w:rFonts w:ascii="Times New Roman" w:eastAsiaTheme="minorEastAsia" w:hAnsi="Times New Roman"/>
          <w:b/>
          <w:color w:val="000000"/>
          <w:sz w:val="24"/>
          <w:szCs w:val="24"/>
        </w:rPr>
        <w:t>7</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营运期噪声源估算表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074"/>
        <w:gridCol w:w="3589"/>
        <w:gridCol w:w="2406"/>
        <w:gridCol w:w="1971"/>
      </w:tblGrid>
      <w:tr w:rsidR="00344D49" w:rsidRPr="00E96CB3" w14:paraId="59C1E8BF" w14:textId="77777777" w:rsidTr="00344D49">
        <w:trPr>
          <w:trHeight w:val="340"/>
          <w:jc w:val="center"/>
        </w:trPr>
        <w:tc>
          <w:tcPr>
            <w:tcW w:w="594" w:type="pct"/>
            <w:vAlign w:val="center"/>
          </w:tcPr>
          <w:p w14:paraId="3743BE44" w14:textId="77777777" w:rsidR="00344D49" w:rsidRPr="00E96CB3" w:rsidRDefault="00344D49" w:rsidP="00344D49">
            <w:pPr>
              <w:overflowPunct w:val="0"/>
              <w:autoSpaceDE w:val="0"/>
              <w:autoSpaceDN w:val="0"/>
              <w:adjustRightInd w:val="0"/>
              <w:snapToGrid w:val="0"/>
              <w:jc w:val="center"/>
              <w:textAlignment w:val="baseline"/>
              <w:rPr>
                <w:rFonts w:ascii="Times New Roman" w:eastAsiaTheme="minorEastAsia" w:hAnsi="Times New Roman"/>
                <w:b/>
                <w:color w:val="000000"/>
                <w:kern w:val="0"/>
              </w:rPr>
            </w:pPr>
            <w:r w:rsidRPr="00E96CB3">
              <w:rPr>
                <w:rFonts w:ascii="Times New Roman" w:eastAsiaTheme="minorEastAsia" w:hAnsi="Times New Roman"/>
                <w:b/>
                <w:color w:val="000000"/>
                <w:kern w:val="0"/>
              </w:rPr>
              <w:t>序号</w:t>
            </w:r>
          </w:p>
        </w:tc>
        <w:tc>
          <w:tcPr>
            <w:tcW w:w="1985" w:type="pct"/>
            <w:vAlign w:val="center"/>
          </w:tcPr>
          <w:p w14:paraId="3CE71171" w14:textId="77777777" w:rsidR="00344D49" w:rsidRPr="00E96CB3" w:rsidRDefault="00344D49" w:rsidP="00344D49">
            <w:pPr>
              <w:overflowPunct w:val="0"/>
              <w:autoSpaceDE w:val="0"/>
              <w:autoSpaceDN w:val="0"/>
              <w:adjustRightInd w:val="0"/>
              <w:snapToGrid w:val="0"/>
              <w:jc w:val="center"/>
              <w:textAlignment w:val="baseline"/>
              <w:rPr>
                <w:rFonts w:ascii="Times New Roman" w:eastAsiaTheme="minorEastAsia" w:hAnsi="Times New Roman"/>
                <w:b/>
                <w:color w:val="000000"/>
                <w:kern w:val="0"/>
              </w:rPr>
            </w:pPr>
            <w:r w:rsidRPr="00E96CB3">
              <w:rPr>
                <w:rFonts w:ascii="Times New Roman" w:eastAsiaTheme="minorEastAsia" w:hAnsi="Times New Roman"/>
                <w:b/>
                <w:color w:val="000000"/>
                <w:kern w:val="0"/>
              </w:rPr>
              <w:t>设备名称</w:t>
            </w:r>
          </w:p>
        </w:tc>
        <w:tc>
          <w:tcPr>
            <w:tcW w:w="1331" w:type="pct"/>
            <w:vAlign w:val="center"/>
          </w:tcPr>
          <w:p w14:paraId="0794F49F" w14:textId="77777777" w:rsidR="00344D49" w:rsidRPr="00E96CB3" w:rsidRDefault="00344D49" w:rsidP="00344D49">
            <w:pPr>
              <w:overflowPunct w:val="0"/>
              <w:autoSpaceDE w:val="0"/>
              <w:autoSpaceDN w:val="0"/>
              <w:adjustRightInd w:val="0"/>
              <w:snapToGrid w:val="0"/>
              <w:jc w:val="center"/>
              <w:textAlignment w:val="baseline"/>
              <w:rPr>
                <w:rFonts w:ascii="Times New Roman" w:eastAsiaTheme="minorEastAsia" w:hAnsi="Times New Roman"/>
                <w:b/>
                <w:color w:val="000000"/>
                <w:kern w:val="0"/>
              </w:rPr>
            </w:pPr>
            <w:r w:rsidRPr="00E96CB3">
              <w:rPr>
                <w:rFonts w:ascii="Times New Roman" w:eastAsiaTheme="minorEastAsia" w:hAnsi="Times New Roman"/>
                <w:b/>
                <w:color w:val="000000"/>
                <w:kern w:val="0"/>
              </w:rPr>
              <w:t>数量</w:t>
            </w:r>
          </w:p>
        </w:tc>
        <w:tc>
          <w:tcPr>
            <w:tcW w:w="1090" w:type="pct"/>
            <w:vAlign w:val="center"/>
          </w:tcPr>
          <w:p w14:paraId="78791FB2" w14:textId="77777777" w:rsidR="00344D49" w:rsidRPr="00E96CB3" w:rsidRDefault="00344D49" w:rsidP="00344D49">
            <w:pPr>
              <w:overflowPunct w:val="0"/>
              <w:autoSpaceDE w:val="0"/>
              <w:autoSpaceDN w:val="0"/>
              <w:adjustRightInd w:val="0"/>
              <w:snapToGrid w:val="0"/>
              <w:jc w:val="center"/>
              <w:textAlignment w:val="baseline"/>
              <w:rPr>
                <w:rFonts w:ascii="Times New Roman" w:eastAsiaTheme="minorEastAsia" w:hAnsi="Times New Roman"/>
                <w:b/>
                <w:color w:val="000000"/>
                <w:kern w:val="0"/>
              </w:rPr>
            </w:pPr>
            <w:r w:rsidRPr="00E96CB3">
              <w:rPr>
                <w:rFonts w:ascii="Times New Roman" w:eastAsiaTheme="minorEastAsia" w:hAnsi="Times New Roman"/>
                <w:b/>
                <w:color w:val="000000"/>
                <w:kern w:val="0"/>
              </w:rPr>
              <w:t>Lmax(dB)</w:t>
            </w:r>
          </w:p>
        </w:tc>
      </w:tr>
      <w:tr w:rsidR="00344D49" w:rsidRPr="00E96CB3" w14:paraId="478C0D59" w14:textId="77777777" w:rsidTr="00344D49">
        <w:trPr>
          <w:trHeight w:val="340"/>
          <w:jc w:val="center"/>
        </w:trPr>
        <w:tc>
          <w:tcPr>
            <w:tcW w:w="594" w:type="pct"/>
            <w:vAlign w:val="center"/>
          </w:tcPr>
          <w:p w14:paraId="7F0AD59A" w14:textId="77777777" w:rsidR="00344D49" w:rsidRPr="00E96CB3" w:rsidRDefault="00344D49" w:rsidP="00344D4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w:t>
            </w:r>
          </w:p>
        </w:tc>
        <w:tc>
          <w:tcPr>
            <w:tcW w:w="1985" w:type="pct"/>
            <w:vAlign w:val="center"/>
          </w:tcPr>
          <w:p w14:paraId="5DB17C90" w14:textId="77777777" w:rsidR="00344D49" w:rsidRPr="00E96CB3" w:rsidRDefault="00344D49" w:rsidP="00344D4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卸油泵</w:t>
            </w:r>
          </w:p>
        </w:tc>
        <w:tc>
          <w:tcPr>
            <w:tcW w:w="1331" w:type="pct"/>
            <w:vAlign w:val="center"/>
          </w:tcPr>
          <w:p w14:paraId="7D0497D2" w14:textId="77777777" w:rsidR="00344D49" w:rsidRPr="00E96CB3" w:rsidRDefault="00344D49" w:rsidP="00344D4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1090" w:type="pct"/>
            <w:vAlign w:val="center"/>
          </w:tcPr>
          <w:p w14:paraId="344148A1" w14:textId="77777777" w:rsidR="00344D49" w:rsidRPr="00E96CB3" w:rsidRDefault="00344D49" w:rsidP="00344D4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95</w:t>
            </w:r>
          </w:p>
        </w:tc>
      </w:tr>
      <w:tr w:rsidR="00344D49" w:rsidRPr="00E96CB3" w14:paraId="7C8C3EF7" w14:textId="77777777" w:rsidTr="00344D49">
        <w:trPr>
          <w:trHeight w:val="340"/>
          <w:jc w:val="center"/>
        </w:trPr>
        <w:tc>
          <w:tcPr>
            <w:tcW w:w="594" w:type="pct"/>
            <w:vAlign w:val="center"/>
          </w:tcPr>
          <w:p w14:paraId="62E8E666" w14:textId="77777777" w:rsidR="00344D49" w:rsidRPr="00E96CB3" w:rsidRDefault="00344D49" w:rsidP="00344D4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w:t>
            </w:r>
          </w:p>
        </w:tc>
        <w:tc>
          <w:tcPr>
            <w:tcW w:w="1985" w:type="pct"/>
            <w:vAlign w:val="center"/>
          </w:tcPr>
          <w:p w14:paraId="1BDBB372" w14:textId="77777777" w:rsidR="00344D49" w:rsidRPr="00E96CB3" w:rsidRDefault="00344D49" w:rsidP="00344D4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船舶鸣笛</w:t>
            </w:r>
          </w:p>
        </w:tc>
        <w:tc>
          <w:tcPr>
            <w:tcW w:w="1331" w:type="pct"/>
            <w:vAlign w:val="center"/>
          </w:tcPr>
          <w:p w14:paraId="567FCE77" w14:textId="77777777" w:rsidR="00344D49" w:rsidRPr="00E96CB3" w:rsidRDefault="00344D49" w:rsidP="00344D4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1090" w:type="pct"/>
            <w:vAlign w:val="center"/>
          </w:tcPr>
          <w:p w14:paraId="002091F6" w14:textId="77777777" w:rsidR="00344D49" w:rsidRPr="00E96CB3" w:rsidRDefault="00344D49" w:rsidP="00344D4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90</w:t>
            </w:r>
          </w:p>
        </w:tc>
      </w:tr>
      <w:tr w:rsidR="00344D49" w:rsidRPr="00E96CB3" w14:paraId="43F238B4" w14:textId="77777777" w:rsidTr="00344D49">
        <w:trPr>
          <w:trHeight w:val="340"/>
          <w:jc w:val="center"/>
        </w:trPr>
        <w:tc>
          <w:tcPr>
            <w:tcW w:w="594" w:type="pct"/>
            <w:vAlign w:val="center"/>
          </w:tcPr>
          <w:p w14:paraId="2B587734" w14:textId="77777777" w:rsidR="00344D49" w:rsidRPr="00E96CB3" w:rsidRDefault="00344D49" w:rsidP="00344D4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3</w:t>
            </w:r>
          </w:p>
        </w:tc>
        <w:tc>
          <w:tcPr>
            <w:tcW w:w="1985" w:type="pct"/>
            <w:vAlign w:val="center"/>
          </w:tcPr>
          <w:p w14:paraId="7BE1D649" w14:textId="77777777" w:rsidR="00344D49" w:rsidRPr="00E96CB3" w:rsidRDefault="00344D49" w:rsidP="00344D49">
            <w:pPr>
              <w:overflowPunct w:val="0"/>
              <w:autoSpaceDE w:val="0"/>
              <w:autoSpaceDN w:val="0"/>
              <w:adjustRightInd w:val="0"/>
              <w:snapToGrid w:val="0"/>
              <w:jc w:val="center"/>
              <w:textAlignment w:val="baseline"/>
              <w:rPr>
                <w:rFonts w:ascii="Times New Roman" w:eastAsiaTheme="minorEastAsia" w:hAnsi="Times New Roman"/>
                <w:color w:val="000000"/>
                <w:kern w:val="0"/>
              </w:rPr>
            </w:pPr>
            <w:r w:rsidRPr="00E96CB3">
              <w:rPr>
                <w:rFonts w:ascii="Times New Roman" w:eastAsiaTheme="minorEastAsia" w:hAnsi="Times New Roman"/>
                <w:color w:val="000000"/>
              </w:rPr>
              <w:t>船舶发动机</w:t>
            </w:r>
          </w:p>
        </w:tc>
        <w:tc>
          <w:tcPr>
            <w:tcW w:w="1331" w:type="pct"/>
            <w:vAlign w:val="center"/>
          </w:tcPr>
          <w:p w14:paraId="21E6AAE7" w14:textId="77777777" w:rsidR="00344D49" w:rsidRPr="00E96CB3" w:rsidRDefault="00344D49" w:rsidP="00344D4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3</w:t>
            </w:r>
            <w:r w:rsidRPr="00E96CB3">
              <w:rPr>
                <w:rFonts w:ascii="Times New Roman" w:eastAsiaTheme="minorEastAsia" w:hAnsi="Times New Roman"/>
                <w:color w:val="000000"/>
              </w:rPr>
              <w:t>艘</w:t>
            </w:r>
            <w:r w:rsidRPr="00E96CB3">
              <w:rPr>
                <w:rFonts w:ascii="Times New Roman" w:eastAsiaTheme="minorEastAsia" w:hAnsi="Times New Roman"/>
                <w:color w:val="000000"/>
              </w:rPr>
              <w:t>/</w:t>
            </w:r>
            <w:r w:rsidRPr="00E96CB3">
              <w:rPr>
                <w:rFonts w:ascii="Times New Roman" w:eastAsiaTheme="minorEastAsia" w:hAnsi="Times New Roman"/>
                <w:color w:val="000000"/>
              </w:rPr>
              <w:t>天</w:t>
            </w:r>
          </w:p>
        </w:tc>
        <w:tc>
          <w:tcPr>
            <w:tcW w:w="1090" w:type="pct"/>
            <w:vAlign w:val="center"/>
          </w:tcPr>
          <w:p w14:paraId="2937277A" w14:textId="77777777" w:rsidR="00344D49" w:rsidRPr="00E96CB3" w:rsidRDefault="00344D49" w:rsidP="00344D4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105</w:t>
            </w:r>
          </w:p>
        </w:tc>
      </w:tr>
    </w:tbl>
    <w:p w14:paraId="5C0B1C6B" w14:textId="77777777" w:rsidR="00344D49" w:rsidRPr="00E96CB3" w:rsidRDefault="00344D49" w:rsidP="00D422CF">
      <w:pPr>
        <w:adjustRightInd w:val="0"/>
        <w:snapToGrid w:val="0"/>
        <w:spacing w:line="360" w:lineRule="auto"/>
        <w:ind w:firstLineChars="200" w:firstLine="480"/>
        <w:rPr>
          <w:rFonts w:ascii="Times New Roman" w:eastAsiaTheme="minorEastAsia" w:hAnsi="Times New Roman"/>
          <w:color w:val="000000"/>
          <w:sz w:val="24"/>
          <w:szCs w:val="24"/>
        </w:rPr>
      </w:pPr>
    </w:p>
    <w:p w14:paraId="7A9921E2" w14:textId="6DE1AF66" w:rsidR="00D422CF" w:rsidRPr="00E96CB3" w:rsidRDefault="00D422CF" w:rsidP="00060621">
      <w:pPr>
        <w:pStyle w:val="4"/>
        <w:rPr>
          <w:rFonts w:eastAsiaTheme="minorEastAsia"/>
        </w:rPr>
      </w:pPr>
      <w:r w:rsidRPr="00E96CB3">
        <w:rPr>
          <w:rFonts w:eastAsiaTheme="minorEastAsia"/>
        </w:rPr>
        <w:t>固体废弃物</w:t>
      </w:r>
    </w:p>
    <w:p w14:paraId="5FB5CDF7" w14:textId="77777777" w:rsidR="00D422CF" w:rsidRPr="00E96CB3" w:rsidRDefault="00D422CF" w:rsidP="00060621">
      <w:pPr>
        <w:tabs>
          <w:tab w:val="num" w:pos="900"/>
        </w:tabs>
        <w:adjustRightInd w:val="0"/>
        <w:snapToGrid w:val="0"/>
        <w:spacing w:line="360" w:lineRule="auto"/>
        <w:ind w:firstLineChars="200" w:firstLine="480"/>
        <w:rPr>
          <w:rFonts w:ascii="Times New Roman" w:eastAsiaTheme="minorEastAsia" w:hAnsi="Times New Roman"/>
          <w:color w:val="000000"/>
          <w:sz w:val="24"/>
          <w:szCs w:val="24"/>
          <w:lang w:val="x-none"/>
        </w:rPr>
      </w:pPr>
      <w:r w:rsidRPr="00E96CB3">
        <w:rPr>
          <w:rFonts w:ascii="Times New Roman" w:eastAsiaTheme="minorEastAsia" w:hAnsi="Times New Roman"/>
          <w:color w:val="000000"/>
          <w:sz w:val="24"/>
          <w:szCs w:val="24"/>
          <w:lang w:val="x-none"/>
        </w:rPr>
        <w:t>项目产生的固体废物主要包括港区工作人员生活垃圾、到港船舶生活垃圾、装卸作业废油以及机修废物（废油渣和废含油抹布）。</w:t>
      </w:r>
    </w:p>
    <w:p w14:paraId="5CAB681A" w14:textId="1ABE5A41" w:rsidR="00D422CF" w:rsidRPr="002C67E1" w:rsidRDefault="00060621" w:rsidP="00060621">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lang w:val="x-none"/>
        </w:rPr>
      </w:pPr>
      <w:r w:rsidRPr="002C67E1">
        <w:rPr>
          <w:rFonts w:ascii="Times New Roman" w:eastAsiaTheme="minorEastAsia" w:hAnsi="Times New Roman"/>
          <w:b/>
          <w:color w:val="000000"/>
          <w:sz w:val="24"/>
          <w:szCs w:val="24"/>
          <w:lang w:val="x-none"/>
        </w:rPr>
        <w:t>1</w:t>
      </w:r>
      <w:r w:rsidRPr="002C67E1">
        <w:rPr>
          <w:rFonts w:ascii="Times New Roman" w:eastAsiaTheme="minorEastAsia" w:hAnsi="Times New Roman"/>
          <w:b/>
          <w:color w:val="000000"/>
          <w:sz w:val="24"/>
          <w:szCs w:val="24"/>
          <w:lang w:val="x-none"/>
        </w:rPr>
        <w:t>、</w:t>
      </w:r>
      <w:r w:rsidR="00D422CF" w:rsidRPr="002C67E1">
        <w:rPr>
          <w:rFonts w:ascii="Times New Roman" w:eastAsiaTheme="minorEastAsia" w:hAnsi="Times New Roman"/>
          <w:b/>
          <w:color w:val="000000"/>
          <w:sz w:val="24"/>
          <w:szCs w:val="24"/>
          <w:lang w:val="x-none"/>
        </w:rPr>
        <w:t>港区工作人员生活垃圾</w:t>
      </w:r>
    </w:p>
    <w:p w14:paraId="36C59273" w14:textId="4A38171A" w:rsidR="00D422CF" w:rsidRPr="00E96CB3" w:rsidRDefault="00D422CF" w:rsidP="00060621">
      <w:pPr>
        <w:tabs>
          <w:tab w:val="num" w:pos="900"/>
        </w:tabs>
        <w:adjustRightInd w:val="0"/>
        <w:snapToGrid w:val="0"/>
        <w:spacing w:line="360" w:lineRule="auto"/>
        <w:ind w:firstLineChars="200" w:firstLine="480"/>
        <w:rPr>
          <w:rFonts w:ascii="Times New Roman" w:eastAsiaTheme="minorEastAsia" w:hAnsi="Times New Roman"/>
          <w:color w:val="000000"/>
          <w:sz w:val="24"/>
          <w:szCs w:val="24"/>
          <w:lang w:val="x-none"/>
        </w:rPr>
      </w:pPr>
      <w:r w:rsidRPr="00E96CB3">
        <w:rPr>
          <w:rFonts w:ascii="Times New Roman" w:eastAsiaTheme="minorEastAsia" w:hAnsi="Times New Roman"/>
          <w:color w:val="000000"/>
          <w:sz w:val="24"/>
          <w:szCs w:val="24"/>
          <w:lang w:val="x-none"/>
        </w:rPr>
        <w:t>码头定员</w:t>
      </w:r>
      <w:r w:rsidRPr="00E96CB3">
        <w:rPr>
          <w:rFonts w:ascii="Times New Roman" w:eastAsiaTheme="minorEastAsia" w:hAnsi="Times New Roman"/>
          <w:color w:val="000000"/>
          <w:sz w:val="24"/>
          <w:szCs w:val="24"/>
          <w:lang w:val="x-none"/>
        </w:rPr>
        <w:t>7</w:t>
      </w:r>
      <w:r w:rsidR="00060621" w:rsidRPr="00E96CB3">
        <w:rPr>
          <w:rFonts w:ascii="Times New Roman" w:eastAsiaTheme="minorEastAsia" w:hAnsi="Times New Roman"/>
          <w:color w:val="000000"/>
          <w:sz w:val="24"/>
          <w:szCs w:val="24"/>
          <w:lang w:val="x-none"/>
        </w:rPr>
        <w:t>2</w:t>
      </w:r>
      <w:r w:rsidRPr="00E96CB3">
        <w:rPr>
          <w:rFonts w:ascii="Times New Roman" w:eastAsiaTheme="minorEastAsia" w:hAnsi="Times New Roman"/>
          <w:color w:val="000000"/>
          <w:sz w:val="24"/>
          <w:szCs w:val="24"/>
          <w:lang w:val="x-none"/>
        </w:rPr>
        <w:t>人。工作人员生活垃圾产生量按</w:t>
      </w:r>
      <w:r w:rsidRPr="00E96CB3">
        <w:rPr>
          <w:rFonts w:ascii="Times New Roman" w:eastAsiaTheme="minorEastAsia" w:hAnsi="Times New Roman"/>
          <w:color w:val="000000"/>
          <w:sz w:val="24"/>
          <w:szCs w:val="24"/>
          <w:lang w:val="x-none"/>
        </w:rPr>
        <w:t>0.5kg/</w:t>
      </w:r>
      <w:r w:rsidRPr="00E96CB3">
        <w:rPr>
          <w:rFonts w:ascii="Times New Roman" w:eastAsiaTheme="minorEastAsia" w:hAnsi="Times New Roman"/>
          <w:color w:val="000000"/>
          <w:sz w:val="24"/>
          <w:szCs w:val="24"/>
          <w:lang w:val="x-none"/>
        </w:rPr>
        <w:t>天</w:t>
      </w:r>
      <w:r w:rsidRPr="00E96CB3">
        <w:rPr>
          <w:rFonts w:ascii="Times New Roman" w:eastAsiaTheme="minorEastAsia" w:hAnsi="Times New Roman"/>
          <w:color w:val="000000"/>
          <w:sz w:val="24"/>
          <w:szCs w:val="24"/>
          <w:lang w:val="x-none"/>
        </w:rPr>
        <w:t>·</w:t>
      </w:r>
      <w:r w:rsidRPr="00E96CB3">
        <w:rPr>
          <w:rFonts w:ascii="Times New Roman" w:eastAsiaTheme="minorEastAsia" w:hAnsi="Times New Roman"/>
          <w:color w:val="000000"/>
          <w:sz w:val="24"/>
          <w:szCs w:val="24"/>
          <w:lang w:val="x-none"/>
        </w:rPr>
        <w:t>人计算，工作人员生活垃圾产生量为</w:t>
      </w:r>
      <w:r w:rsidR="00060621" w:rsidRPr="00E96CB3">
        <w:rPr>
          <w:rFonts w:ascii="Times New Roman" w:eastAsiaTheme="minorEastAsia" w:hAnsi="Times New Roman"/>
          <w:color w:val="000000"/>
          <w:sz w:val="24"/>
          <w:szCs w:val="24"/>
          <w:lang w:val="x-none"/>
        </w:rPr>
        <w:t>36</w:t>
      </w:r>
      <w:r w:rsidRPr="00E96CB3">
        <w:rPr>
          <w:rFonts w:ascii="Times New Roman" w:eastAsiaTheme="minorEastAsia" w:hAnsi="Times New Roman"/>
          <w:color w:val="000000"/>
          <w:sz w:val="24"/>
          <w:szCs w:val="24"/>
          <w:lang w:val="x-none"/>
        </w:rPr>
        <w:t>kg/d</w:t>
      </w:r>
      <w:r w:rsidRPr="00E96CB3">
        <w:rPr>
          <w:rFonts w:ascii="Times New Roman" w:eastAsiaTheme="minorEastAsia" w:hAnsi="Times New Roman"/>
          <w:color w:val="000000"/>
          <w:sz w:val="24"/>
          <w:szCs w:val="24"/>
          <w:lang w:val="x-none"/>
        </w:rPr>
        <w:t>，</w:t>
      </w:r>
      <w:r w:rsidRPr="00E96CB3">
        <w:rPr>
          <w:rFonts w:ascii="Times New Roman" w:eastAsiaTheme="minorEastAsia" w:hAnsi="Times New Roman"/>
          <w:color w:val="000000"/>
          <w:sz w:val="24"/>
          <w:szCs w:val="24"/>
          <w:lang w:val="x-none"/>
        </w:rPr>
        <w:t>11.</w:t>
      </w:r>
      <w:r w:rsidR="00060621" w:rsidRPr="00E96CB3">
        <w:rPr>
          <w:rFonts w:ascii="Times New Roman" w:eastAsiaTheme="minorEastAsia" w:hAnsi="Times New Roman"/>
          <w:color w:val="000000"/>
          <w:sz w:val="24"/>
          <w:szCs w:val="24"/>
          <w:lang w:val="x-none"/>
        </w:rPr>
        <w:t>88</w:t>
      </w:r>
      <w:r w:rsidRPr="00E96CB3">
        <w:rPr>
          <w:rFonts w:ascii="Times New Roman" w:eastAsiaTheme="minorEastAsia" w:hAnsi="Times New Roman"/>
          <w:color w:val="000000"/>
          <w:sz w:val="24"/>
          <w:szCs w:val="24"/>
          <w:lang w:val="x-none"/>
        </w:rPr>
        <w:t>t/a</w:t>
      </w:r>
      <w:r w:rsidRPr="00E96CB3">
        <w:rPr>
          <w:rFonts w:ascii="Times New Roman" w:eastAsiaTheme="minorEastAsia" w:hAnsi="Times New Roman"/>
          <w:color w:val="000000"/>
          <w:sz w:val="24"/>
          <w:szCs w:val="24"/>
          <w:lang w:val="x-none"/>
        </w:rPr>
        <w:t>，交由环卫处理部门清运。</w:t>
      </w:r>
    </w:p>
    <w:p w14:paraId="549019EC" w14:textId="3BAFFFF8" w:rsidR="00D422CF" w:rsidRPr="002C67E1" w:rsidRDefault="00060621" w:rsidP="00060621">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lang w:val="x-none"/>
        </w:rPr>
      </w:pPr>
      <w:r w:rsidRPr="002C67E1">
        <w:rPr>
          <w:rFonts w:ascii="Times New Roman" w:eastAsiaTheme="minorEastAsia" w:hAnsi="Times New Roman"/>
          <w:b/>
          <w:color w:val="000000"/>
          <w:sz w:val="24"/>
          <w:szCs w:val="24"/>
          <w:lang w:val="x-none"/>
        </w:rPr>
        <w:t>2</w:t>
      </w:r>
      <w:r w:rsidRPr="002C67E1">
        <w:rPr>
          <w:rFonts w:ascii="Times New Roman" w:eastAsiaTheme="minorEastAsia" w:hAnsi="Times New Roman"/>
          <w:b/>
          <w:color w:val="000000"/>
          <w:sz w:val="24"/>
          <w:szCs w:val="24"/>
          <w:lang w:val="x-none"/>
        </w:rPr>
        <w:t>、</w:t>
      </w:r>
      <w:r w:rsidR="00D422CF" w:rsidRPr="002C67E1">
        <w:rPr>
          <w:rFonts w:ascii="Times New Roman" w:eastAsiaTheme="minorEastAsia" w:hAnsi="Times New Roman"/>
          <w:b/>
          <w:color w:val="000000"/>
          <w:sz w:val="24"/>
          <w:szCs w:val="24"/>
          <w:lang w:val="x-none"/>
        </w:rPr>
        <w:t>到港船舶生活垃圾</w:t>
      </w:r>
    </w:p>
    <w:p w14:paraId="373F4BE6" w14:textId="77777777" w:rsidR="00D422CF" w:rsidRPr="00E96CB3" w:rsidRDefault="00D422CF" w:rsidP="00060621">
      <w:pPr>
        <w:tabs>
          <w:tab w:val="num" w:pos="900"/>
        </w:tabs>
        <w:adjustRightInd w:val="0"/>
        <w:snapToGrid w:val="0"/>
        <w:spacing w:line="360" w:lineRule="auto"/>
        <w:ind w:firstLineChars="200" w:firstLine="480"/>
        <w:rPr>
          <w:rFonts w:ascii="Times New Roman" w:eastAsiaTheme="minorEastAsia" w:hAnsi="Times New Roman"/>
          <w:color w:val="000000"/>
          <w:sz w:val="24"/>
          <w:szCs w:val="24"/>
          <w:lang w:val="x-none"/>
        </w:rPr>
      </w:pPr>
      <w:r w:rsidRPr="00E96CB3">
        <w:rPr>
          <w:rFonts w:ascii="Times New Roman" w:eastAsiaTheme="minorEastAsia" w:hAnsi="Times New Roman"/>
          <w:color w:val="000000"/>
          <w:sz w:val="24"/>
          <w:szCs w:val="24"/>
          <w:lang w:val="x-none"/>
        </w:rPr>
        <w:t>码头年营运天数为</w:t>
      </w:r>
      <w:r w:rsidRPr="00E96CB3">
        <w:rPr>
          <w:rFonts w:ascii="Times New Roman" w:eastAsiaTheme="minorEastAsia" w:hAnsi="Times New Roman"/>
          <w:color w:val="000000"/>
          <w:sz w:val="24"/>
          <w:szCs w:val="24"/>
          <w:lang w:val="x-none"/>
        </w:rPr>
        <w:t>330</w:t>
      </w:r>
      <w:r w:rsidRPr="00E96CB3">
        <w:rPr>
          <w:rFonts w:ascii="Times New Roman" w:eastAsiaTheme="minorEastAsia" w:hAnsi="Times New Roman"/>
          <w:color w:val="000000"/>
          <w:sz w:val="24"/>
          <w:szCs w:val="24"/>
          <w:lang w:val="x-none"/>
        </w:rPr>
        <w:t>天，到港船舶的船员以</w:t>
      </w:r>
      <w:r w:rsidRPr="00E96CB3">
        <w:rPr>
          <w:rFonts w:ascii="Times New Roman" w:eastAsiaTheme="minorEastAsia" w:hAnsi="Times New Roman"/>
          <w:color w:val="000000"/>
          <w:sz w:val="24"/>
          <w:szCs w:val="24"/>
          <w:lang w:val="x-none"/>
        </w:rPr>
        <w:t>6</w:t>
      </w:r>
      <w:r w:rsidRPr="00E96CB3">
        <w:rPr>
          <w:rFonts w:ascii="Times New Roman" w:eastAsiaTheme="minorEastAsia" w:hAnsi="Times New Roman"/>
          <w:color w:val="000000"/>
          <w:sz w:val="24"/>
          <w:szCs w:val="24"/>
          <w:lang w:val="x-none"/>
        </w:rPr>
        <w:t>人</w:t>
      </w:r>
      <w:r w:rsidRPr="00E96CB3">
        <w:rPr>
          <w:rFonts w:ascii="Times New Roman" w:eastAsiaTheme="minorEastAsia" w:hAnsi="Times New Roman"/>
          <w:color w:val="000000"/>
          <w:sz w:val="24"/>
          <w:szCs w:val="24"/>
          <w:lang w:val="x-none"/>
        </w:rPr>
        <w:t>/</w:t>
      </w:r>
      <w:r w:rsidRPr="00E96CB3">
        <w:rPr>
          <w:rFonts w:ascii="Times New Roman" w:eastAsiaTheme="minorEastAsia" w:hAnsi="Times New Roman"/>
          <w:color w:val="000000"/>
          <w:sz w:val="24"/>
          <w:szCs w:val="24"/>
          <w:lang w:val="x-none"/>
        </w:rPr>
        <w:t>艘估算，船员生活垃圾产生量按</w:t>
      </w:r>
      <w:r w:rsidRPr="00E96CB3">
        <w:rPr>
          <w:rFonts w:ascii="Times New Roman" w:eastAsiaTheme="minorEastAsia" w:hAnsi="Times New Roman"/>
          <w:color w:val="000000"/>
          <w:sz w:val="24"/>
          <w:szCs w:val="24"/>
          <w:lang w:val="x-none"/>
        </w:rPr>
        <w:t>1kg/</w:t>
      </w:r>
      <w:r w:rsidRPr="00E96CB3">
        <w:rPr>
          <w:rFonts w:ascii="Times New Roman" w:eastAsiaTheme="minorEastAsia" w:hAnsi="Times New Roman"/>
          <w:color w:val="000000"/>
          <w:sz w:val="24"/>
          <w:szCs w:val="24"/>
          <w:lang w:val="x-none"/>
        </w:rPr>
        <w:t>天</w:t>
      </w:r>
      <w:r w:rsidRPr="00E96CB3">
        <w:rPr>
          <w:rFonts w:ascii="Times New Roman" w:eastAsiaTheme="minorEastAsia" w:hAnsi="Times New Roman"/>
          <w:color w:val="000000"/>
          <w:sz w:val="24"/>
          <w:szCs w:val="24"/>
          <w:lang w:val="x-none"/>
        </w:rPr>
        <w:t>·</w:t>
      </w:r>
      <w:r w:rsidRPr="00E96CB3">
        <w:rPr>
          <w:rFonts w:ascii="Times New Roman" w:eastAsiaTheme="minorEastAsia" w:hAnsi="Times New Roman"/>
          <w:color w:val="000000"/>
          <w:sz w:val="24"/>
          <w:szCs w:val="24"/>
          <w:lang w:val="x-none"/>
        </w:rPr>
        <w:t>人计算，则到港船舶生活垃圾产生约为</w:t>
      </w:r>
      <w:r w:rsidRPr="00E96CB3">
        <w:rPr>
          <w:rFonts w:ascii="Times New Roman" w:eastAsiaTheme="minorEastAsia" w:hAnsi="Times New Roman"/>
          <w:color w:val="000000"/>
          <w:sz w:val="24"/>
          <w:szCs w:val="24"/>
          <w:lang w:val="x-none"/>
        </w:rPr>
        <w:t>18kg/d</w:t>
      </w:r>
      <w:r w:rsidRPr="00E96CB3">
        <w:rPr>
          <w:rFonts w:ascii="Times New Roman" w:eastAsiaTheme="minorEastAsia" w:hAnsi="Times New Roman"/>
          <w:color w:val="000000"/>
          <w:sz w:val="24"/>
          <w:szCs w:val="24"/>
          <w:lang w:val="x-none"/>
        </w:rPr>
        <w:t>，</w:t>
      </w:r>
      <w:r w:rsidRPr="00E96CB3">
        <w:rPr>
          <w:rFonts w:ascii="Times New Roman" w:eastAsiaTheme="minorEastAsia" w:hAnsi="Times New Roman"/>
          <w:color w:val="000000"/>
          <w:sz w:val="24"/>
          <w:szCs w:val="24"/>
          <w:lang w:val="x-none"/>
        </w:rPr>
        <w:t>5.94t/a</w:t>
      </w:r>
      <w:r w:rsidRPr="00E96CB3">
        <w:rPr>
          <w:rFonts w:ascii="Times New Roman" w:eastAsiaTheme="minorEastAsia" w:hAnsi="Times New Roman"/>
          <w:color w:val="000000"/>
          <w:sz w:val="24"/>
          <w:szCs w:val="24"/>
          <w:lang w:val="x-none"/>
        </w:rPr>
        <w:t>，由海事部门指定的船舶接收统一处理。</w:t>
      </w:r>
    </w:p>
    <w:p w14:paraId="124F963E" w14:textId="012F0270" w:rsidR="00D422CF" w:rsidRPr="002C67E1" w:rsidRDefault="00060621" w:rsidP="00060621">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lang w:val="x-none"/>
        </w:rPr>
      </w:pPr>
      <w:r w:rsidRPr="002C67E1">
        <w:rPr>
          <w:rFonts w:ascii="Times New Roman" w:eastAsiaTheme="minorEastAsia" w:hAnsi="Times New Roman"/>
          <w:b/>
          <w:color w:val="000000"/>
          <w:sz w:val="24"/>
          <w:szCs w:val="24"/>
          <w:lang w:val="x-none"/>
        </w:rPr>
        <w:t>3</w:t>
      </w:r>
      <w:r w:rsidRPr="002C67E1">
        <w:rPr>
          <w:rFonts w:ascii="Times New Roman" w:eastAsiaTheme="minorEastAsia" w:hAnsi="Times New Roman"/>
          <w:b/>
          <w:color w:val="000000"/>
          <w:sz w:val="24"/>
          <w:szCs w:val="24"/>
          <w:lang w:val="x-none"/>
        </w:rPr>
        <w:t>、</w:t>
      </w:r>
      <w:r w:rsidR="00D422CF" w:rsidRPr="002C67E1">
        <w:rPr>
          <w:rFonts w:ascii="Times New Roman" w:eastAsiaTheme="minorEastAsia" w:hAnsi="Times New Roman"/>
          <w:b/>
          <w:color w:val="000000"/>
          <w:sz w:val="24"/>
          <w:szCs w:val="24"/>
          <w:lang w:val="x-none"/>
        </w:rPr>
        <w:t>废含油抹布</w:t>
      </w:r>
    </w:p>
    <w:p w14:paraId="12437A47" w14:textId="473295AC" w:rsidR="00D422CF" w:rsidRPr="00E96CB3" w:rsidRDefault="00D422CF" w:rsidP="00060621">
      <w:pPr>
        <w:tabs>
          <w:tab w:val="num" w:pos="900"/>
        </w:tabs>
        <w:adjustRightInd w:val="0"/>
        <w:snapToGrid w:val="0"/>
        <w:spacing w:line="360" w:lineRule="auto"/>
        <w:ind w:firstLineChars="200" w:firstLine="480"/>
        <w:rPr>
          <w:rFonts w:ascii="Times New Roman" w:eastAsiaTheme="minorEastAsia" w:hAnsi="Times New Roman"/>
          <w:color w:val="000000"/>
          <w:sz w:val="24"/>
          <w:szCs w:val="24"/>
          <w:lang w:val="x-none"/>
        </w:rPr>
      </w:pPr>
      <w:r w:rsidRPr="00E96CB3">
        <w:rPr>
          <w:rFonts w:ascii="Times New Roman" w:eastAsiaTheme="minorEastAsia" w:hAnsi="Times New Roman"/>
          <w:color w:val="000000"/>
          <w:sz w:val="24"/>
          <w:szCs w:val="24"/>
          <w:lang w:val="x-none"/>
        </w:rPr>
        <w:t>废含油抹布等机修废物约为</w:t>
      </w:r>
      <w:r w:rsidRPr="00E96CB3">
        <w:rPr>
          <w:rFonts w:ascii="Times New Roman" w:eastAsiaTheme="minorEastAsia" w:hAnsi="Times New Roman"/>
          <w:color w:val="000000"/>
          <w:sz w:val="24"/>
          <w:szCs w:val="24"/>
          <w:lang w:val="x-none"/>
        </w:rPr>
        <w:t>3t/a</w:t>
      </w:r>
      <w:r w:rsidRPr="00E96CB3">
        <w:rPr>
          <w:rFonts w:ascii="Times New Roman" w:eastAsiaTheme="minorEastAsia" w:hAnsi="Times New Roman"/>
          <w:color w:val="000000"/>
          <w:sz w:val="24"/>
          <w:szCs w:val="24"/>
          <w:lang w:val="x-none"/>
        </w:rPr>
        <w:t>，对照《国家危险废物名录》（</w:t>
      </w:r>
      <w:r w:rsidRPr="00E96CB3">
        <w:rPr>
          <w:rFonts w:ascii="Times New Roman" w:eastAsiaTheme="minorEastAsia" w:hAnsi="Times New Roman"/>
          <w:color w:val="000000"/>
          <w:sz w:val="24"/>
          <w:szCs w:val="24"/>
          <w:lang w:val="x-none"/>
        </w:rPr>
        <w:t>2016</w:t>
      </w:r>
      <w:r w:rsidR="00060621" w:rsidRPr="00E96CB3">
        <w:rPr>
          <w:rFonts w:ascii="Times New Roman" w:eastAsiaTheme="minorEastAsia" w:hAnsi="Times New Roman"/>
          <w:color w:val="000000"/>
          <w:sz w:val="24"/>
          <w:szCs w:val="24"/>
          <w:lang w:val="x-none"/>
        </w:rPr>
        <w:t>年</w:t>
      </w:r>
      <w:r w:rsidRPr="00E96CB3">
        <w:rPr>
          <w:rFonts w:ascii="Times New Roman" w:eastAsiaTheme="minorEastAsia" w:hAnsi="Times New Roman"/>
          <w:color w:val="000000"/>
          <w:sz w:val="24"/>
          <w:szCs w:val="24"/>
          <w:lang w:val="x-none"/>
        </w:rPr>
        <w:t>版），</w:t>
      </w:r>
      <w:r w:rsidRPr="00E96CB3">
        <w:rPr>
          <w:rFonts w:ascii="Times New Roman" w:eastAsiaTheme="minorEastAsia" w:hAnsi="Times New Roman"/>
          <w:color w:val="000000"/>
          <w:sz w:val="24"/>
          <w:szCs w:val="24"/>
          <w:lang w:val="x-none"/>
        </w:rPr>
        <w:t>“</w:t>
      </w:r>
      <w:r w:rsidRPr="00E96CB3">
        <w:rPr>
          <w:rFonts w:ascii="Times New Roman" w:eastAsiaTheme="minorEastAsia" w:hAnsi="Times New Roman"/>
          <w:color w:val="000000"/>
          <w:sz w:val="24"/>
          <w:szCs w:val="24"/>
          <w:lang w:val="x-none"/>
        </w:rPr>
        <w:t>废弃的含油抹布、劳保</w:t>
      </w:r>
      <w:r w:rsidRPr="00E96CB3">
        <w:rPr>
          <w:rFonts w:ascii="Times New Roman" w:eastAsiaTheme="minorEastAsia" w:hAnsi="Times New Roman"/>
          <w:color w:val="000000"/>
          <w:sz w:val="24"/>
          <w:szCs w:val="24"/>
          <w:lang w:val="x-none"/>
        </w:rPr>
        <w:t>”</w:t>
      </w:r>
      <w:r w:rsidRPr="00E96CB3">
        <w:rPr>
          <w:rFonts w:ascii="Times New Roman" w:eastAsiaTheme="minorEastAsia" w:hAnsi="Times New Roman"/>
          <w:color w:val="000000"/>
          <w:sz w:val="24"/>
          <w:szCs w:val="24"/>
          <w:lang w:val="x-none"/>
        </w:rPr>
        <w:t>用品可全部混入生活垃圾，全过程不按危险废物管理，因此本项目含油抹布纳入到生活垃圾处理系统，收集上岸后委托环卫部门统一清运。</w:t>
      </w:r>
    </w:p>
    <w:p w14:paraId="41B6C0A6" w14:textId="6814DCF4" w:rsidR="00D422CF" w:rsidRPr="002C67E1" w:rsidRDefault="00060621" w:rsidP="00060621">
      <w:pPr>
        <w:tabs>
          <w:tab w:val="num" w:pos="900"/>
        </w:tabs>
        <w:adjustRightInd w:val="0"/>
        <w:snapToGrid w:val="0"/>
        <w:spacing w:line="360" w:lineRule="auto"/>
        <w:ind w:firstLineChars="200" w:firstLine="482"/>
        <w:rPr>
          <w:rFonts w:ascii="Times New Roman" w:eastAsiaTheme="minorEastAsia" w:hAnsi="Times New Roman"/>
          <w:b/>
          <w:color w:val="000000"/>
          <w:sz w:val="24"/>
          <w:szCs w:val="24"/>
          <w:lang w:val="x-none"/>
        </w:rPr>
      </w:pPr>
      <w:r w:rsidRPr="002C67E1">
        <w:rPr>
          <w:rFonts w:ascii="Times New Roman" w:eastAsiaTheme="minorEastAsia" w:hAnsi="Times New Roman"/>
          <w:b/>
          <w:color w:val="000000"/>
          <w:sz w:val="24"/>
          <w:szCs w:val="24"/>
          <w:lang w:val="x-none"/>
        </w:rPr>
        <w:t>4</w:t>
      </w:r>
      <w:r w:rsidRPr="002C67E1">
        <w:rPr>
          <w:rFonts w:ascii="Times New Roman" w:eastAsiaTheme="minorEastAsia" w:hAnsi="Times New Roman"/>
          <w:b/>
          <w:color w:val="000000"/>
          <w:sz w:val="24"/>
          <w:szCs w:val="24"/>
          <w:lang w:val="x-none"/>
        </w:rPr>
        <w:t>、</w:t>
      </w:r>
      <w:r w:rsidR="00D422CF" w:rsidRPr="002C67E1">
        <w:rPr>
          <w:rFonts w:ascii="Times New Roman" w:eastAsiaTheme="minorEastAsia" w:hAnsi="Times New Roman"/>
          <w:b/>
          <w:color w:val="000000"/>
          <w:sz w:val="24"/>
          <w:szCs w:val="24"/>
          <w:lang w:val="x-none"/>
        </w:rPr>
        <w:t>废油</w:t>
      </w:r>
    </w:p>
    <w:p w14:paraId="1B096564" w14:textId="77777777" w:rsidR="00D422CF" w:rsidRPr="00E96CB3" w:rsidRDefault="00D422CF" w:rsidP="00060621">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根据类比同类型项目，码头设备修理会产生少量废油渣，产生量约为</w:t>
      </w:r>
      <w:r w:rsidRPr="00E96CB3">
        <w:rPr>
          <w:rFonts w:ascii="Times New Roman" w:eastAsiaTheme="minorEastAsia" w:hAnsi="Times New Roman"/>
          <w:color w:val="000000"/>
          <w:sz w:val="24"/>
          <w:szCs w:val="24"/>
        </w:rPr>
        <w:t>0.2t/a</w:t>
      </w:r>
      <w:r w:rsidRPr="00E96CB3">
        <w:rPr>
          <w:rFonts w:ascii="Times New Roman" w:eastAsiaTheme="minorEastAsia" w:hAnsi="Times New Roman"/>
          <w:color w:val="000000"/>
          <w:sz w:val="24"/>
          <w:szCs w:val="24"/>
        </w:rPr>
        <w:t>，另外装卸作业也会产生废油，产生量约为</w:t>
      </w:r>
      <w:r w:rsidRPr="00E96CB3">
        <w:rPr>
          <w:rFonts w:ascii="Times New Roman" w:eastAsiaTheme="minorEastAsia" w:hAnsi="Times New Roman"/>
          <w:color w:val="000000"/>
          <w:sz w:val="24"/>
          <w:szCs w:val="24"/>
        </w:rPr>
        <w:t>15t/a</w:t>
      </w:r>
      <w:r w:rsidRPr="00E96CB3">
        <w:rPr>
          <w:rFonts w:ascii="Times New Roman" w:eastAsiaTheme="minorEastAsia" w:hAnsi="Times New Roman"/>
          <w:color w:val="000000"/>
          <w:sz w:val="24"/>
          <w:szCs w:val="24"/>
        </w:rPr>
        <w:t>，该类废物属于危险废物（</w:t>
      </w:r>
      <w:r w:rsidRPr="00E96CB3">
        <w:rPr>
          <w:rFonts w:ascii="Times New Roman" w:eastAsiaTheme="minorEastAsia" w:hAnsi="Times New Roman"/>
          <w:color w:val="000000"/>
          <w:sz w:val="24"/>
          <w:szCs w:val="24"/>
        </w:rPr>
        <w:t>HW08</w:t>
      </w:r>
      <w:r w:rsidRPr="00E96CB3">
        <w:rPr>
          <w:rFonts w:ascii="Times New Roman" w:eastAsiaTheme="minorEastAsia" w:hAnsi="Times New Roman"/>
          <w:color w:val="000000"/>
          <w:sz w:val="24"/>
          <w:szCs w:val="24"/>
        </w:rPr>
        <w:t>废矿物油与含矿物油废物，废物代码为</w:t>
      </w:r>
      <w:r w:rsidRPr="00E96CB3">
        <w:rPr>
          <w:rFonts w:ascii="Times New Roman" w:eastAsiaTheme="minorEastAsia" w:hAnsi="Times New Roman"/>
          <w:color w:val="000000"/>
          <w:sz w:val="24"/>
          <w:szCs w:val="24"/>
        </w:rPr>
        <w:t>900-249-08</w:t>
      </w:r>
      <w:r w:rsidRPr="00E96CB3">
        <w:rPr>
          <w:rFonts w:ascii="Times New Roman" w:eastAsiaTheme="minorEastAsia" w:hAnsi="Times New Roman"/>
          <w:color w:val="000000"/>
          <w:sz w:val="24"/>
          <w:szCs w:val="24"/>
        </w:rPr>
        <w:t>），交由有资质的危废处置单位统一处理。</w:t>
      </w:r>
    </w:p>
    <w:p w14:paraId="528372F0" w14:textId="028E863A" w:rsidR="00D422CF" w:rsidRPr="00E96CB3" w:rsidRDefault="00D422CF" w:rsidP="00060621">
      <w:pPr>
        <w:wordWrap w:val="0"/>
        <w:spacing w:line="360" w:lineRule="auto"/>
        <w:ind w:firstLineChars="200" w:firstLine="482"/>
        <w:jc w:val="right"/>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3.3-</w:t>
      </w:r>
      <w:r w:rsidR="00060621" w:rsidRPr="00E96CB3">
        <w:rPr>
          <w:rFonts w:ascii="Times New Roman" w:eastAsiaTheme="minorEastAsia" w:hAnsi="Times New Roman"/>
          <w:b/>
          <w:color w:val="000000"/>
          <w:sz w:val="24"/>
          <w:szCs w:val="24"/>
        </w:rPr>
        <w:t>1</w:t>
      </w:r>
      <w:r w:rsidR="002C67E1">
        <w:rPr>
          <w:rFonts w:ascii="Times New Roman" w:eastAsiaTheme="minorEastAsia" w:hAnsi="Times New Roman"/>
          <w:b/>
          <w:color w:val="000000"/>
          <w:sz w:val="24"/>
          <w:szCs w:val="24"/>
        </w:rPr>
        <w:t>8</w:t>
      </w:r>
      <w:r w:rsidRPr="00E96CB3">
        <w:rPr>
          <w:rFonts w:ascii="Times New Roman" w:eastAsiaTheme="minorEastAsia" w:hAnsi="Times New Roman"/>
          <w:b/>
          <w:color w:val="000000"/>
          <w:sz w:val="24"/>
          <w:szCs w:val="24"/>
        </w:rPr>
        <w:t xml:space="preserve">  </w:t>
      </w:r>
      <w:r w:rsidR="00BB159C" w:rsidRPr="00E96CB3">
        <w:rPr>
          <w:rFonts w:ascii="Times New Roman" w:eastAsiaTheme="minorEastAsia" w:hAnsi="Times New Roman"/>
          <w:b/>
          <w:color w:val="000000"/>
          <w:sz w:val="24"/>
          <w:szCs w:val="24"/>
        </w:rPr>
        <w:t>本</w:t>
      </w:r>
      <w:r w:rsidRPr="00E96CB3">
        <w:rPr>
          <w:rFonts w:ascii="Times New Roman" w:eastAsiaTheme="minorEastAsia" w:hAnsi="Times New Roman"/>
          <w:b/>
          <w:color w:val="000000"/>
          <w:sz w:val="24"/>
          <w:szCs w:val="24"/>
        </w:rPr>
        <w:t>项目固体废物产排情况一览表</w:t>
      </w:r>
      <w:r w:rsidR="00060621"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color w:val="000000"/>
          <w:sz w:val="24"/>
          <w:szCs w:val="24"/>
        </w:rPr>
        <w:t>单位：</w:t>
      </w:r>
      <w:r w:rsidRPr="00E96CB3">
        <w:rPr>
          <w:rFonts w:ascii="Times New Roman" w:eastAsiaTheme="minorEastAsia" w:hAnsi="Times New Roman"/>
          <w:color w:val="000000"/>
          <w:sz w:val="24"/>
          <w:szCs w:val="24"/>
        </w:rPr>
        <w:t>t/a</w:t>
      </w:r>
    </w:p>
    <w:tbl>
      <w:tblPr>
        <w:tblW w:w="5000" w:type="pct"/>
        <w:jc w:val="center"/>
        <w:tblCellMar>
          <w:left w:w="0" w:type="dxa"/>
          <w:right w:w="0" w:type="dxa"/>
        </w:tblCellMar>
        <w:tblLook w:val="04A0" w:firstRow="1" w:lastRow="0" w:firstColumn="1" w:lastColumn="0" w:noHBand="0" w:noVBand="1"/>
      </w:tblPr>
      <w:tblGrid>
        <w:gridCol w:w="1549"/>
        <w:gridCol w:w="1074"/>
        <w:gridCol w:w="860"/>
        <w:gridCol w:w="860"/>
        <w:gridCol w:w="860"/>
        <w:gridCol w:w="860"/>
        <w:gridCol w:w="860"/>
        <w:gridCol w:w="2117"/>
      </w:tblGrid>
      <w:tr w:rsidR="00D422CF" w:rsidRPr="00E96CB3" w14:paraId="036827B3" w14:textId="77777777" w:rsidTr="00060621">
        <w:trPr>
          <w:trHeight w:val="340"/>
          <w:tblHeader/>
          <w:jc w:val="center"/>
        </w:trPr>
        <w:tc>
          <w:tcPr>
            <w:tcW w:w="1485" w:type="dxa"/>
            <w:vMerge w:val="restart"/>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17DD3137" w14:textId="77777777" w:rsidR="00D422CF" w:rsidRPr="00E96CB3" w:rsidRDefault="00D422CF" w:rsidP="00060621">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工序</w:t>
            </w:r>
          </w:p>
        </w:tc>
        <w:tc>
          <w:tcPr>
            <w:tcW w:w="103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1BB5BE29" w14:textId="77777777" w:rsidR="00D422CF" w:rsidRPr="00E96CB3" w:rsidRDefault="00D422CF" w:rsidP="00060621">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装置</w:t>
            </w:r>
          </w:p>
        </w:tc>
        <w:tc>
          <w:tcPr>
            <w:tcW w:w="825"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264CE0B2" w14:textId="77777777" w:rsidR="00D422CF" w:rsidRPr="00E96CB3" w:rsidRDefault="00D422CF" w:rsidP="00060621">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固体废物名称</w:t>
            </w:r>
          </w:p>
        </w:tc>
        <w:tc>
          <w:tcPr>
            <w:tcW w:w="825"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6E54D02C" w14:textId="77777777" w:rsidR="00D422CF" w:rsidRPr="00E96CB3" w:rsidRDefault="00D422CF" w:rsidP="00060621">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属性</w:t>
            </w:r>
          </w:p>
        </w:tc>
        <w:tc>
          <w:tcPr>
            <w:tcW w:w="1650" w:type="dxa"/>
            <w:gridSpan w:val="2"/>
            <w:tcBorders>
              <w:top w:val="single" w:sz="12" w:space="0" w:color="auto"/>
              <w:left w:val="nil"/>
              <w:bottom w:val="single" w:sz="4" w:space="0" w:color="auto"/>
              <w:right w:val="single" w:sz="4" w:space="0" w:color="auto"/>
            </w:tcBorders>
            <w:shd w:val="clear" w:color="auto" w:fill="auto"/>
            <w:noWrap/>
            <w:vAlign w:val="center"/>
            <w:hideMark/>
          </w:tcPr>
          <w:p w14:paraId="46C31B13" w14:textId="77777777" w:rsidR="00D422CF" w:rsidRPr="00E96CB3" w:rsidRDefault="00D422CF" w:rsidP="00060621">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产生情况</w:t>
            </w:r>
          </w:p>
        </w:tc>
        <w:tc>
          <w:tcPr>
            <w:tcW w:w="2855" w:type="dxa"/>
            <w:gridSpan w:val="2"/>
            <w:tcBorders>
              <w:top w:val="single" w:sz="12" w:space="0" w:color="auto"/>
              <w:left w:val="nil"/>
              <w:bottom w:val="single" w:sz="4" w:space="0" w:color="auto"/>
              <w:right w:val="single" w:sz="12" w:space="0" w:color="auto"/>
            </w:tcBorders>
            <w:shd w:val="clear" w:color="auto" w:fill="auto"/>
            <w:noWrap/>
            <w:vAlign w:val="center"/>
            <w:hideMark/>
          </w:tcPr>
          <w:p w14:paraId="45F281BE" w14:textId="77777777" w:rsidR="00D422CF" w:rsidRPr="00E96CB3" w:rsidRDefault="00D422CF" w:rsidP="00060621">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处置情况</w:t>
            </w:r>
          </w:p>
        </w:tc>
      </w:tr>
      <w:tr w:rsidR="00D422CF" w:rsidRPr="00E96CB3" w14:paraId="5B5FC9F6" w14:textId="77777777" w:rsidTr="00060621">
        <w:trPr>
          <w:trHeight w:val="340"/>
          <w:tblHeader/>
          <w:jc w:val="center"/>
        </w:trPr>
        <w:tc>
          <w:tcPr>
            <w:tcW w:w="1485" w:type="dxa"/>
            <w:vMerge/>
            <w:tcBorders>
              <w:top w:val="single" w:sz="4" w:space="0" w:color="auto"/>
              <w:left w:val="single" w:sz="12" w:space="0" w:color="auto"/>
              <w:bottom w:val="single" w:sz="4" w:space="0" w:color="auto"/>
              <w:right w:val="single" w:sz="4" w:space="0" w:color="auto"/>
            </w:tcBorders>
            <w:vAlign w:val="center"/>
            <w:hideMark/>
          </w:tcPr>
          <w:p w14:paraId="4DC7B10E" w14:textId="77777777" w:rsidR="00D422CF" w:rsidRPr="00E96CB3" w:rsidRDefault="00D422CF" w:rsidP="00060621">
            <w:pPr>
              <w:widowControl/>
              <w:adjustRightInd w:val="0"/>
              <w:snapToGrid w:val="0"/>
              <w:jc w:val="left"/>
              <w:rPr>
                <w:rFonts w:ascii="Times New Roman" w:eastAsiaTheme="minorEastAsia" w:hAnsi="Times New Roman"/>
                <w:b/>
                <w:color w:val="000000"/>
                <w:kern w:val="0"/>
              </w:rPr>
            </w:pPr>
          </w:p>
        </w:tc>
        <w:tc>
          <w:tcPr>
            <w:tcW w:w="1030" w:type="dxa"/>
            <w:vMerge/>
            <w:tcBorders>
              <w:top w:val="single" w:sz="4" w:space="0" w:color="auto"/>
              <w:left w:val="single" w:sz="4" w:space="0" w:color="auto"/>
              <w:bottom w:val="single" w:sz="4" w:space="0" w:color="auto"/>
              <w:right w:val="single" w:sz="4" w:space="0" w:color="auto"/>
            </w:tcBorders>
            <w:vAlign w:val="center"/>
            <w:hideMark/>
          </w:tcPr>
          <w:p w14:paraId="00E03451" w14:textId="77777777" w:rsidR="00D422CF" w:rsidRPr="00E96CB3" w:rsidRDefault="00D422CF" w:rsidP="00060621">
            <w:pPr>
              <w:widowControl/>
              <w:adjustRightInd w:val="0"/>
              <w:snapToGrid w:val="0"/>
              <w:jc w:val="left"/>
              <w:rPr>
                <w:rFonts w:ascii="Times New Roman" w:eastAsiaTheme="minorEastAsia" w:hAnsi="Times New Roman"/>
                <w:b/>
                <w:color w:val="000000"/>
                <w:kern w:val="0"/>
              </w:rPr>
            </w:pPr>
          </w:p>
        </w:tc>
        <w:tc>
          <w:tcPr>
            <w:tcW w:w="825" w:type="dxa"/>
            <w:vMerge/>
            <w:tcBorders>
              <w:top w:val="single" w:sz="4" w:space="0" w:color="auto"/>
              <w:left w:val="single" w:sz="4" w:space="0" w:color="auto"/>
              <w:bottom w:val="single" w:sz="4" w:space="0" w:color="auto"/>
              <w:right w:val="single" w:sz="4" w:space="0" w:color="auto"/>
            </w:tcBorders>
            <w:vAlign w:val="center"/>
            <w:hideMark/>
          </w:tcPr>
          <w:p w14:paraId="3443ACD1" w14:textId="77777777" w:rsidR="00D422CF" w:rsidRPr="00E96CB3" w:rsidRDefault="00D422CF" w:rsidP="00060621">
            <w:pPr>
              <w:widowControl/>
              <w:adjustRightInd w:val="0"/>
              <w:snapToGrid w:val="0"/>
              <w:jc w:val="left"/>
              <w:rPr>
                <w:rFonts w:ascii="Times New Roman" w:eastAsiaTheme="minorEastAsia" w:hAnsi="Times New Roman"/>
                <w:b/>
                <w:color w:val="000000"/>
                <w:kern w:val="0"/>
              </w:rPr>
            </w:pPr>
          </w:p>
        </w:tc>
        <w:tc>
          <w:tcPr>
            <w:tcW w:w="825" w:type="dxa"/>
            <w:vMerge/>
            <w:tcBorders>
              <w:top w:val="single" w:sz="4" w:space="0" w:color="auto"/>
              <w:left w:val="single" w:sz="4" w:space="0" w:color="auto"/>
              <w:bottom w:val="single" w:sz="4" w:space="0" w:color="auto"/>
              <w:right w:val="single" w:sz="4" w:space="0" w:color="auto"/>
            </w:tcBorders>
            <w:vAlign w:val="center"/>
            <w:hideMark/>
          </w:tcPr>
          <w:p w14:paraId="234999E8" w14:textId="77777777" w:rsidR="00D422CF" w:rsidRPr="00E96CB3" w:rsidRDefault="00D422CF" w:rsidP="00060621">
            <w:pPr>
              <w:widowControl/>
              <w:adjustRightInd w:val="0"/>
              <w:snapToGrid w:val="0"/>
              <w:jc w:val="left"/>
              <w:rPr>
                <w:rFonts w:ascii="Times New Roman" w:eastAsiaTheme="minorEastAsia" w:hAnsi="Times New Roman"/>
                <w:b/>
                <w:color w:val="000000"/>
                <w:kern w:val="0"/>
              </w:rPr>
            </w:pPr>
          </w:p>
        </w:tc>
        <w:tc>
          <w:tcPr>
            <w:tcW w:w="825" w:type="dxa"/>
            <w:tcBorders>
              <w:top w:val="nil"/>
              <w:left w:val="nil"/>
              <w:bottom w:val="single" w:sz="4" w:space="0" w:color="auto"/>
              <w:right w:val="single" w:sz="4" w:space="0" w:color="auto"/>
            </w:tcBorders>
            <w:shd w:val="clear" w:color="auto" w:fill="auto"/>
            <w:noWrap/>
            <w:vAlign w:val="center"/>
            <w:hideMark/>
          </w:tcPr>
          <w:p w14:paraId="59A21F4D" w14:textId="77777777" w:rsidR="00D422CF" w:rsidRPr="00E96CB3" w:rsidRDefault="00D422CF" w:rsidP="00060621">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核算方法</w:t>
            </w:r>
          </w:p>
        </w:tc>
        <w:tc>
          <w:tcPr>
            <w:tcW w:w="825" w:type="dxa"/>
            <w:tcBorders>
              <w:top w:val="nil"/>
              <w:left w:val="nil"/>
              <w:bottom w:val="single" w:sz="4" w:space="0" w:color="auto"/>
              <w:right w:val="single" w:sz="4" w:space="0" w:color="auto"/>
            </w:tcBorders>
            <w:shd w:val="clear" w:color="auto" w:fill="auto"/>
            <w:noWrap/>
            <w:vAlign w:val="center"/>
            <w:hideMark/>
          </w:tcPr>
          <w:p w14:paraId="3B97B024" w14:textId="77777777" w:rsidR="00D422CF" w:rsidRPr="00E96CB3" w:rsidRDefault="00D422CF" w:rsidP="00060621">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产生量</w:t>
            </w:r>
          </w:p>
        </w:tc>
        <w:tc>
          <w:tcPr>
            <w:tcW w:w="825" w:type="dxa"/>
            <w:tcBorders>
              <w:top w:val="nil"/>
              <w:left w:val="nil"/>
              <w:bottom w:val="single" w:sz="4" w:space="0" w:color="auto"/>
              <w:right w:val="single" w:sz="4" w:space="0" w:color="auto"/>
            </w:tcBorders>
            <w:shd w:val="clear" w:color="auto" w:fill="auto"/>
            <w:noWrap/>
            <w:vAlign w:val="center"/>
            <w:hideMark/>
          </w:tcPr>
          <w:p w14:paraId="454D2B19" w14:textId="77777777" w:rsidR="00D422CF" w:rsidRPr="00E96CB3" w:rsidRDefault="00D422CF" w:rsidP="00060621">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处理量</w:t>
            </w:r>
          </w:p>
        </w:tc>
        <w:tc>
          <w:tcPr>
            <w:tcW w:w="2030" w:type="dxa"/>
            <w:tcBorders>
              <w:top w:val="nil"/>
              <w:left w:val="nil"/>
              <w:bottom w:val="single" w:sz="4" w:space="0" w:color="auto"/>
              <w:right w:val="single" w:sz="12" w:space="0" w:color="auto"/>
            </w:tcBorders>
            <w:shd w:val="clear" w:color="auto" w:fill="auto"/>
            <w:noWrap/>
            <w:vAlign w:val="center"/>
            <w:hideMark/>
          </w:tcPr>
          <w:p w14:paraId="3C7B25A4" w14:textId="77777777" w:rsidR="00D422CF" w:rsidRPr="00E96CB3" w:rsidRDefault="00D422CF" w:rsidP="00060621">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最终去向</w:t>
            </w:r>
          </w:p>
        </w:tc>
      </w:tr>
      <w:tr w:rsidR="00D422CF" w:rsidRPr="00E96CB3" w14:paraId="2C716923" w14:textId="77777777" w:rsidTr="00060621">
        <w:trPr>
          <w:trHeight w:val="340"/>
          <w:jc w:val="center"/>
        </w:trPr>
        <w:tc>
          <w:tcPr>
            <w:tcW w:w="1485" w:type="dxa"/>
            <w:tcBorders>
              <w:top w:val="nil"/>
              <w:left w:val="single" w:sz="12" w:space="0" w:color="auto"/>
              <w:bottom w:val="single" w:sz="4" w:space="0" w:color="auto"/>
              <w:right w:val="single" w:sz="4" w:space="0" w:color="auto"/>
            </w:tcBorders>
            <w:shd w:val="clear" w:color="auto" w:fill="auto"/>
            <w:noWrap/>
            <w:vAlign w:val="center"/>
            <w:hideMark/>
          </w:tcPr>
          <w:p w14:paraId="04D3C3DA"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员工生活垃圾</w:t>
            </w:r>
          </w:p>
        </w:tc>
        <w:tc>
          <w:tcPr>
            <w:tcW w:w="1030" w:type="dxa"/>
            <w:tcBorders>
              <w:top w:val="nil"/>
              <w:left w:val="nil"/>
              <w:bottom w:val="single" w:sz="4" w:space="0" w:color="auto"/>
              <w:right w:val="single" w:sz="4" w:space="0" w:color="auto"/>
            </w:tcBorders>
            <w:shd w:val="clear" w:color="auto" w:fill="auto"/>
            <w:noWrap/>
            <w:vAlign w:val="center"/>
            <w:hideMark/>
          </w:tcPr>
          <w:p w14:paraId="4B0D41BC"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825" w:type="dxa"/>
            <w:tcBorders>
              <w:top w:val="nil"/>
              <w:left w:val="nil"/>
              <w:bottom w:val="single" w:sz="4" w:space="0" w:color="auto"/>
              <w:right w:val="single" w:sz="4" w:space="0" w:color="auto"/>
            </w:tcBorders>
            <w:shd w:val="clear" w:color="auto" w:fill="auto"/>
            <w:noWrap/>
            <w:vAlign w:val="center"/>
            <w:hideMark/>
          </w:tcPr>
          <w:p w14:paraId="569FA455"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生活垃圾</w:t>
            </w:r>
          </w:p>
        </w:tc>
        <w:tc>
          <w:tcPr>
            <w:tcW w:w="825" w:type="dxa"/>
            <w:tcBorders>
              <w:top w:val="nil"/>
              <w:left w:val="nil"/>
              <w:bottom w:val="single" w:sz="4" w:space="0" w:color="auto"/>
              <w:right w:val="single" w:sz="4" w:space="0" w:color="auto"/>
            </w:tcBorders>
            <w:shd w:val="clear" w:color="auto" w:fill="auto"/>
            <w:noWrap/>
            <w:vAlign w:val="center"/>
            <w:hideMark/>
          </w:tcPr>
          <w:p w14:paraId="45704551"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生活垃圾</w:t>
            </w:r>
          </w:p>
        </w:tc>
        <w:tc>
          <w:tcPr>
            <w:tcW w:w="825" w:type="dxa"/>
            <w:tcBorders>
              <w:top w:val="nil"/>
              <w:left w:val="nil"/>
              <w:bottom w:val="single" w:sz="4" w:space="0" w:color="auto"/>
              <w:right w:val="single" w:sz="4" w:space="0" w:color="auto"/>
            </w:tcBorders>
            <w:shd w:val="clear" w:color="auto" w:fill="auto"/>
            <w:noWrap/>
            <w:vAlign w:val="center"/>
            <w:hideMark/>
          </w:tcPr>
          <w:p w14:paraId="7F20189A"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产污系数</w:t>
            </w:r>
          </w:p>
        </w:tc>
        <w:tc>
          <w:tcPr>
            <w:tcW w:w="825" w:type="dxa"/>
            <w:tcBorders>
              <w:top w:val="nil"/>
              <w:left w:val="nil"/>
              <w:bottom w:val="single" w:sz="4" w:space="0" w:color="auto"/>
              <w:right w:val="single" w:sz="4" w:space="0" w:color="auto"/>
            </w:tcBorders>
            <w:shd w:val="clear" w:color="auto" w:fill="auto"/>
            <w:noWrap/>
            <w:vAlign w:val="center"/>
            <w:hideMark/>
          </w:tcPr>
          <w:p w14:paraId="0D5CC688" w14:textId="00AEAE62"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lang w:val="x-none"/>
              </w:rPr>
              <w:t>11.</w:t>
            </w:r>
            <w:r w:rsidR="00060621" w:rsidRPr="00E96CB3">
              <w:rPr>
                <w:rFonts w:ascii="Times New Roman" w:eastAsiaTheme="minorEastAsia" w:hAnsi="Times New Roman"/>
                <w:color w:val="000000"/>
                <w:kern w:val="0"/>
                <w:lang w:val="x-none"/>
              </w:rPr>
              <w:t>88</w:t>
            </w:r>
          </w:p>
        </w:tc>
        <w:tc>
          <w:tcPr>
            <w:tcW w:w="825" w:type="dxa"/>
            <w:tcBorders>
              <w:top w:val="nil"/>
              <w:left w:val="nil"/>
              <w:bottom w:val="single" w:sz="4" w:space="0" w:color="auto"/>
              <w:right w:val="single" w:sz="4" w:space="0" w:color="auto"/>
            </w:tcBorders>
            <w:shd w:val="clear" w:color="auto" w:fill="auto"/>
            <w:noWrap/>
            <w:vAlign w:val="center"/>
            <w:hideMark/>
          </w:tcPr>
          <w:p w14:paraId="3B39092D" w14:textId="44F951B6"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w:t>
            </w:r>
            <w:r w:rsidR="00060621" w:rsidRPr="00E96CB3">
              <w:rPr>
                <w:rFonts w:ascii="Times New Roman" w:eastAsiaTheme="minorEastAsia" w:hAnsi="Times New Roman"/>
                <w:color w:val="000000"/>
                <w:kern w:val="0"/>
              </w:rPr>
              <w:t>88</w:t>
            </w:r>
          </w:p>
        </w:tc>
        <w:tc>
          <w:tcPr>
            <w:tcW w:w="2030" w:type="dxa"/>
            <w:tcBorders>
              <w:top w:val="nil"/>
              <w:left w:val="nil"/>
              <w:bottom w:val="single" w:sz="4" w:space="0" w:color="auto"/>
              <w:right w:val="single" w:sz="12" w:space="0" w:color="auto"/>
            </w:tcBorders>
            <w:shd w:val="clear" w:color="auto" w:fill="auto"/>
            <w:noWrap/>
            <w:vAlign w:val="center"/>
            <w:hideMark/>
          </w:tcPr>
          <w:p w14:paraId="1621DEEA"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环卫部门清运</w:t>
            </w:r>
          </w:p>
        </w:tc>
      </w:tr>
      <w:tr w:rsidR="00D422CF" w:rsidRPr="00E96CB3" w14:paraId="3F9892AA" w14:textId="77777777" w:rsidTr="00060621">
        <w:trPr>
          <w:trHeight w:val="340"/>
          <w:jc w:val="center"/>
        </w:trPr>
        <w:tc>
          <w:tcPr>
            <w:tcW w:w="1485" w:type="dxa"/>
            <w:tcBorders>
              <w:top w:val="nil"/>
              <w:left w:val="single" w:sz="12" w:space="0" w:color="auto"/>
              <w:bottom w:val="single" w:sz="4" w:space="0" w:color="auto"/>
              <w:right w:val="single" w:sz="4" w:space="0" w:color="auto"/>
            </w:tcBorders>
            <w:shd w:val="clear" w:color="auto" w:fill="auto"/>
            <w:noWrap/>
            <w:vAlign w:val="center"/>
            <w:hideMark/>
          </w:tcPr>
          <w:p w14:paraId="15DB2B0D"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lastRenderedPageBreak/>
              <w:t>到港船舶生活垃圾</w:t>
            </w:r>
          </w:p>
        </w:tc>
        <w:tc>
          <w:tcPr>
            <w:tcW w:w="1030" w:type="dxa"/>
            <w:tcBorders>
              <w:top w:val="nil"/>
              <w:left w:val="nil"/>
              <w:bottom w:val="single" w:sz="4" w:space="0" w:color="auto"/>
              <w:right w:val="single" w:sz="4" w:space="0" w:color="auto"/>
            </w:tcBorders>
            <w:shd w:val="clear" w:color="auto" w:fill="auto"/>
            <w:noWrap/>
            <w:vAlign w:val="center"/>
            <w:hideMark/>
          </w:tcPr>
          <w:p w14:paraId="140F4234"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825" w:type="dxa"/>
            <w:tcBorders>
              <w:top w:val="nil"/>
              <w:left w:val="nil"/>
              <w:bottom w:val="single" w:sz="4" w:space="0" w:color="auto"/>
              <w:right w:val="single" w:sz="4" w:space="0" w:color="auto"/>
            </w:tcBorders>
            <w:shd w:val="clear" w:color="auto" w:fill="auto"/>
            <w:noWrap/>
            <w:vAlign w:val="center"/>
            <w:hideMark/>
          </w:tcPr>
          <w:p w14:paraId="286B8C60"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生活垃圾</w:t>
            </w:r>
          </w:p>
        </w:tc>
        <w:tc>
          <w:tcPr>
            <w:tcW w:w="825" w:type="dxa"/>
            <w:tcBorders>
              <w:top w:val="nil"/>
              <w:left w:val="nil"/>
              <w:bottom w:val="single" w:sz="4" w:space="0" w:color="auto"/>
              <w:right w:val="single" w:sz="4" w:space="0" w:color="auto"/>
            </w:tcBorders>
            <w:shd w:val="clear" w:color="auto" w:fill="auto"/>
            <w:noWrap/>
            <w:vAlign w:val="center"/>
            <w:hideMark/>
          </w:tcPr>
          <w:p w14:paraId="40F4FD4A"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生活垃圾</w:t>
            </w:r>
          </w:p>
        </w:tc>
        <w:tc>
          <w:tcPr>
            <w:tcW w:w="825" w:type="dxa"/>
            <w:tcBorders>
              <w:top w:val="nil"/>
              <w:left w:val="nil"/>
              <w:bottom w:val="single" w:sz="4" w:space="0" w:color="auto"/>
              <w:right w:val="single" w:sz="4" w:space="0" w:color="auto"/>
            </w:tcBorders>
            <w:shd w:val="clear" w:color="auto" w:fill="auto"/>
            <w:noWrap/>
            <w:vAlign w:val="center"/>
            <w:hideMark/>
          </w:tcPr>
          <w:p w14:paraId="11A5E57D"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产污系数</w:t>
            </w:r>
          </w:p>
        </w:tc>
        <w:tc>
          <w:tcPr>
            <w:tcW w:w="825" w:type="dxa"/>
            <w:tcBorders>
              <w:top w:val="nil"/>
              <w:left w:val="nil"/>
              <w:bottom w:val="single" w:sz="4" w:space="0" w:color="auto"/>
              <w:right w:val="single" w:sz="4" w:space="0" w:color="auto"/>
            </w:tcBorders>
            <w:shd w:val="clear" w:color="auto" w:fill="auto"/>
            <w:noWrap/>
            <w:vAlign w:val="center"/>
            <w:hideMark/>
          </w:tcPr>
          <w:p w14:paraId="2461AB94"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lang w:val="x-none"/>
              </w:rPr>
              <w:t>5.94</w:t>
            </w:r>
          </w:p>
        </w:tc>
        <w:tc>
          <w:tcPr>
            <w:tcW w:w="825" w:type="dxa"/>
            <w:tcBorders>
              <w:top w:val="nil"/>
              <w:left w:val="nil"/>
              <w:bottom w:val="single" w:sz="4" w:space="0" w:color="auto"/>
              <w:right w:val="single" w:sz="4" w:space="0" w:color="auto"/>
            </w:tcBorders>
            <w:shd w:val="clear" w:color="auto" w:fill="auto"/>
            <w:noWrap/>
            <w:vAlign w:val="center"/>
            <w:hideMark/>
          </w:tcPr>
          <w:p w14:paraId="520004F6"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5.94</w:t>
            </w:r>
          </w:p>
        </w:tc>
        <w:tc>
          <w:tcPr>
            <w:tcW w:w="2030" w:type="dxa"/>
            <w:tcBorders>
              <w:top w:val="nil"/>
              <w:left w:val="nil"/>
              <w:bottom w:val="single" w:sz="4" w:space="0" w:color="auto"/>
              <w:right w:val="single" w:sz="12" w:space="0" w:color="auto"/>
            </w:tcBorders>
            <w:shd w:val="clear" w:color="auto" w:fill="auto"/>
            <w:vAlign w:val="center"/>
            <w:hideMark/>
          </w:tcPr>
          <w:p w14:paraId="65CB340C"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由海事部门指定的船舶接收统一处理</w:t>
            </w:r>
          </w:p>
        </w:tc>
      </w:tr>
      <w:tr w:rsidR="00D422CF" w:rsidRPr="00E96CB3" w14:paraId="248660C8" w14:textId="77777777" w:rsidTr="00060621">
        <w:trPr>
          <w:trHeight w:val="340"/>
          <w:jc w:val="center"/>
        </w:trPr>
        <w:tc>
          <w:tcPr>
            <w:tcW w:w="1485" w:type="dxa"/>
            <w:vMerge w:val="restart"/>
            <w:tcBorders>
              <w:top w:val="nil"/>
              <w:left w:val="single" w:sz="12" w:space="0" w:color="auto"/>
              <w:bottom w:val="single" w:sz="4" w:space="0" w:color="auto"/>
              <w:right w:val="single" w:sz="4" w:space="0" w:color="auto"/>
            </w:tcBorders>
            <w:shd w:val="clear" w:color="auto" w:fill="auto"/>
            <w:noWrap/>
            <w:vAlign w:val="center"/>
            <w:hideMark/>
          </w:tcPr>
          <w:p w14:paraId="5B3F6996"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设备维修</w:t>
            </w:r>
          </w:p>
        </w:tc>
        <w:tc>
          <w:tcPr>
            <w:tcW w:w="1030" w:type="dxa"/>
            <w:tcBorders>
              <w:top w:val="nil"/>
              <w:left w:val="nil"/>
              <w:bottom w:val="single" w:sz="4" w:space="0" w:color="auto"/>
              <w:right w:val="single" w:sz="4" w:space="0" w:color="auto"/>
            </w:tcBorders>
            <w:shd w:val="clear" w:color="auto" w:fill="auto"/>
            <w:noWrap/>
            <w:vAlign w:val="center"/>
            <w:hideMark/>
          </w:tcPr>
          <w:p w14:paraId="2AC27390"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825" w:type="dxa"/>
            <w:tcBorders>
              <w:top w:val="nil"/>
              <w:left w:val="nil"/>
              <w:bottom w:val="single" w:sz="4" w:space="0" w:color="auto"/>
              <w:right w:val="single" w:sz="4" w:space="0" w:color="auto"/>
            </w:tcBorders>
            <w:shd w:val="clear" w:color="auto" w:fill="auto"/>
            <w:noWrap/>
            <w:vAlign w:val="center"/>
            <w:hideMark/>
          </w:tcPr>
          <w:p w14:paraId="00D82D83"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含油抹布</w:t>
            </w:r>
          </w:p>
        </w:tc>
        <w:tc>
          <w:tcPr>
            <w:tcW w:w="825" w:type="dxa"/>
            <w:tcBorders>
              <w:top w:val="nil"/>
              <w:left w:val="nil"/>
              <w:bottom w:val="single" w:sz="4" w:space="0" w:color="auto"/>
              <w:right w:val="single" w:sz="4" w:space="0" w:color="auto"/>
            </w:tcBorders>
            <w:shd w:val="clear" w:color="auto" w:fill="auto"/>
            <w:noWrap/>
            <w:vAlign w:val="center"/>
            <w:hideMark/>
          </w:tcPr>
          <w:p w14:paraId="0056B809"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危险废物</w:t>
            </w:r>
          </w:p>
        </w:tc>
        <w:tc>
          <w:tcPr>
            <w:tcW w:w="825" w:type="dxa"/>
            <w:tcBorders>
              <w:top w:val="nil"/>
              <w:left w:val="nil"/>
              <w:bottom w:val="single" w:sz="4" w:space="0" w:color="auto"/>
              <w:right w:val="single" w:sz="4" w:space="0" w:color="auto"/>
            </w:tcBorders>
            <w:shd w:val="clear" w:color="auto" w:fill="auto"/>
            <w:noWrap/>
            <w:vAlign w:val="center"/>
            <w:hideMark/>
          </w:tcPr>
          <w:p w14:paraId="19DEE2A7"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类比法</w:t>
            </w:r>
          </w:p>
        </w:tc>
        <w:tc>
          <w:tcPr>
            <w:tcW w:w="825" w:type="dxa"/>
            <w:tcBorders>
              <w:top w:val="nil"/>
              <w:left w:val="nil"/>
              <w:bottom w:val="single" w:sz="4" w:space="0" w:color="auto"/>
              <w:right w:val="single" w:sz="4" w:space="0" w:color="auto"/>
            </w:tcBorders>
            <w:shd w:val="clear" w:color="auto" w:fill="auto"/>
            <w:noWrap/>
            <w:vAlign w:val="center"/>
            <w:hideMark/>
          </w:tcPr>
          <w:p w14:paraId="16A9D42F"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w:t>
            </w:r>
          </w:p>
        </w:tc>
        <w:tc>
          <w:tcPr>
            <w:tcW w:w="825" w:type="dxa"/>
            <w:tcBorders>
              <w:top w:val="nil"/>
              <w:left w:val="nil"/>
              <w:bottom w:val="single" w:sz="4" w:space="0" w:color="auto"/>
              <w:right w:val="single" w:sz="4" w:space="0" w:color="auto"/>
            </w:tcBorders>
            <w:shd w:val="clear" w:color="auto" w:fill="auto"/>
            <w:noWrap/>
            <w:vAlign w:val="center"/>
            <w:hideMark/>
          </w:tcPr>
          <w:p w14:paraId="0C3DBCEF"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w:t>
            </w:r>
          </w:p>
        </w:tc>
        <w:tc>
          <w:tcPr>
            <w:tcW w:w="2030" w:type="dxa"/>
            <w:tcBorders>
              <w:top w:val="nil"/>
              <w:left w:val="nil"/>
              <w:bottom w:val="single" w:sz="4" w:space="0" w:color="auto"/>
              <w:right w:val="single" w:sz="12" w:space="0" w:color="auto"/>
            </w:tcBorders>
            <w:shd w:val="clear" w:color="auto" w:fill="auto"/>
            <w:noWrap/>
            <w:vAlign w:val="center"/>
            <w:hideMark/>
          </w:tcPr>
          <w:p w14:paraId="3785D698"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环卫部门清运</w:t>
            </w:r>
          </w:p>
        </w:tc>
      </w:tr>
      <w:tr w:rsidR="00D422CF" w:rsidRPr="00E96CB3" w14:paraId="401C5636" w14:textId="77777777" w:rsidTr="00060621">
        <w:trPr>
          <w:trHeight w:val="340"/>
          <w:jc w:val="center"/>
        </w:trPr>
        <w:tc>
          <w:tcPr>
            <w:tcW w:w="1485" w:type="dxa"/>
            <w:vMerge/>
            <w:tcBorders>
              <w:top w:val="nil"/>
              <w:left w:val="single" w:sz="12" w:space="0" w:color="auto"/>
              <w:bottom w:val="single" w:sz="4" w:space="0" w:color="auto"/>
              <w:right w:val="single" w:sz="4" w:space="0" w:color="auto"/>
            </w:tcBorders>
            <w:vAlign w:val="center"/>
            <w:hideMark/>
          </w:tcPr>
          <w:p w14:paraId="523BB125" w14:textId="77777777" w:rsidR="00D422CF" w:rsidRPr="00E96CB3" w:rsidRDefault="00D422CF" w:rsidP="00060621">
            <w:pPr>
              <w:widowControl/>
              <w:adjustRightInd w:val="0"/>
              <w:snapToGrid w:val="0"/>
              <w:jc w:val="left"/>
              <w:rPr>
                <w:rFonts w:ascii="Times New Roman" w:eastAsiaTheme="minorEastAsia" w:hAnsi="Times New Roman"/>
                <w:color w:val="000000"/>
                <w:kern w:val="0"/>
              </w:rPr>
            </w:pPr>
          </w:p>
        </w:tc>
        <w:tc>
          <w:tcPr>
            <w:tcW w:w="1030" w:type="dxa"/>
            <w:tcBorders>
              <w:top w:val="nil"/>
              <w:left w:val="nil"/>
              <w:bottom w:val="single" w:sz="4" w:space="0" w:color="auto"/>
              <w:right w:val="single" w:sz="4" w:space="0" w:color="auto"/>
            </w:tcBorders>
            <w:shd w:val="clear" w:color="auto" w:fill="auto"/>
            <w:noWrap/>
            <w:vAlign w:val="center"/>
            <w:hideMark/>
          </w:tcPr>
          <w:p w14:paraId="5707C623"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油泵等设备</w:t>
            </w:r>
          </w:p>
        </w:tc>
        <w:tc>
          <w:tcPr>
            <w:tcW w:w="825" w:type="dxa"/>
            <w:tcBorders>
              <w:top w:val="nil"/>
              <w:left w:val="nil"/>
              <w:bottom w:val="single" w:sz="4" w:space="0" w:color="auto"/>
              <w:right w:val="single" w:sz="4" w:space="0" w:color="auto"/>
            </w:tcBorders>
            <w:shd w:val="clear" w:color="auto" w:fill="auto"/>
            <w:noWrap/>
            <w:vAlign w:val="center"/>
            <w:hideMark/>
          </w:tcPr>
          <w:p w14:paraId="6049038E"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废油渣</w:t>
            </w:r>
          </w:p>
        </w:tc>
        <w:tc>
          <w:tcPr>
            <w:tcW w:w="825" w:type="dxa"/>
            <w:tcBorders>
              <w:top w:val="nil"/>
              <w:left w:val="nil"/>
              <w:bottom w:val="single" w:sz="4" w:space="0" w:color="auto"/>
              <w:right w:val="single" w:sz="4" w:space="0" w:color="auto"/>
            </w:tcBorders>
            <w:shd w:val="clear" w:color="auto" w:fill="auto"/>
            <w:noWrap/>
            <w:vAlign w:val="center"/>
            <w:hideMark/>
          </w:tcPr>
          <w:p w14:paraId="6C1A4C6E"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危险废物</w:t>
            </w:r>
          </w:p>
        </w:tc>
        <w:tc>
          <w:tcPr>
            <w:tcW w:w="825" w:type="dxa"/>
            <w:tcBorders>
              <w:top w:val="nil"/>
              <w:left w:val="nil"/>
              <w:bottom w:val="single" w:sz="4" w:space="0" w:color="auto"/>
              <w:right w:val="single" w:sz="4" w:space="0" w:color="auto"/>
            </w:tcBorders>
            <w:shd w:val="clear" w:color="auto" w:fill="auto"/>
            <w:noWrap/>
            <w:vAlign w:val="center"/>
            <w:hideMark/>
          </w:tcPr>
          <w:p w14:paraId="47F2FCBD"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类比法</w:t>
            </w:r>
          </w:p>
        </w:tc>
        <w:tc>
          <w:tcPr>
            <w:tcW w:w="825" w:type="dxa"/>
            <w:tcBorders>
              <w:top w:val="nil"/>
              <w:left w:val="nil"/>
              <w:bottom w:val="single" w:sz="4" w:space="0" w:color="auto"/>
              <w:right w:val="single" w:sz="4" w:space="0" w:color="auto"/>
            </w:tcBorders>
            <w:shd w:val="clear" w:color="auto" w:fill="auto"/>
            <w:noWrap/>
            <w:vAlign w:val="center"/>
            <w:hideMark/>
          </w:tcPr>
          <w:p w14:paraId="4FD6C456"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w:t>
            </w:r>
          </w:p>
        </w:tc>
        <w:tc>
          <w:tcPr>
            <w:tcW w:w="825" w:type="dxa"/>
            <w:tcBorders>
              <w:top w:val="nil"/>
              <w:left w:val="nil"/>
              <w:bottom w:val="single" w:sz="4" w:space="0" w:color="auto"/>
              <w:right w:val="single" w:sz="4" w:space="0" w:color="auto"/>
            </w:tcBorders>
            <w:shd w:val="clear" w:color="auto" w:fill="auto"/>
            <w:noWrap/>
            <w:vAlign w:val="center"/>
            <w:hideMark/>
          </w:tcPr>
          <w:p w14:paraId="7D3703BC"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w:t>
            </w:r>
          </w:p>
        </w:tc>
        <w:tc>
          <w:tcPr>
            <w:tcW w:w="2030" w:type="dxa"/>
            <w:vMerge w:val="restart"/>
            <w:tcBorders>
              <w:top w:val="nil"/>
              <w:left w:val="single" w:sz="4" w:space="0" w:color="auto"/>
              <w:bottom w:val="single" w:sz="4" w:space="0" w:color="auto"/>
              <w:right w:val="single" w:sz="12" w:space="0" w:color="auto"/>
            </w:tcBorders>
            <w:shd w:val="clear" w:color="auto" w:fill="auto"/>
            <w:noWrap/>
            <w:vAlign w:val="center"/>
            <w:hideMark/>
          </w:tcPr>
          <w:p w14:paraId="42974419"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交由有资质的危废处置单位</w:t>
            </w:r>
          </w:p>
        </w:tc>
      </w:tr>
      <w:tr w:rsidR="00D422CF" w:rsidRPr="00E96CB3" w14:paraId="33370EF0" w14:textId="77777777" w:rsidTr="00060621">
        <w:trPr>
          <w:trHeight w:val="340"/>
          <w:jc w:val="center"/>
        </w:trPr>
        <w:tc>
          <w:tcPr>
            <w:tcW w:w="1485" w:type="dxa"/>
            <w:tcBorders>
              <w:top w:val="nil"/>
              <w:left w:val="single" w:sz="12" w:space="0" w:color="auto"/>
              <w:bottom w:val="single" w:sz="12" w:space="0" w:color="auto"/>
              <w:right w:val="single" w:sz="4" w:space="0" w:color="auto"/>
            </w:tcBorders>
            <w:shd w:val="clear" w:color="auto" w:fill="auto"/>
            <w:noWrap/>
            <w:vAlign w:val="center"/>
            <w:hideMark/>
          </w:tcPr>
          <w:p w14:paraId="1A243B5F"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装卸作业</w:t>
            </w:r>
          </w:p>
        </w:tc>
        <w:tc>
          <w:tcPr>
            <w:tcW w:w="1030" w:type="dxa"/>
            <w:tcBorders>
              <w:top w:val="nil"/>
              <w:left w:val="nil"/>
              <w:bottom w:val="single" w:sz="12" w:space="0" w:color="auto"/>
              <w:right w:val="single" w:sz="4" w:space="0" w:color="auto"/>
            </w:tcBorders>
            <w:shd w:val="clear" w:color="auto" w:fill="auto"/>
            <w:noWrap/>
            <w:vAlign w:val="center"/>
            <w:hideMark/>
          </w:tcPr>
          <w:p w14:paraId="7B06789C"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装卸及管道等</w:t>
            </w:r>
          </w:p>
        </w:tc>
        <w:tc>
          <w:tcPr>
            <w:tcW w:w="825" w:type="dxa"/>
            <w:tcBorders>
              <w:top w:val="nil"/>
              <w:left w:val="nil"/>
              <w:bottom w:val="single" w:sz="12" w:space="0" w:color="auto"/>
              <w:right w:val="single" w:sz="4" w:space="0" w:color="auto"/>
            </w:tcBorders>
            <w:shd w:val="clear" w:color="auto" w:fill="auto"/>
            <w:noWrap/>
            <w:vAlign w:val="center"/>
            <w:hideMark/>
          </w:tcPr>
          <w:p w14:paraId="424DF55A"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装卸废油</w:t>
            </w:r>
          </w:p>
        </w:tc>
        <w:tc>
          <w:tcPr>
            <w:tcW w:w="825" w:type="dxa"/>
            <w:tcBorders>
              <w:top w:val="nil"/>
              <w:left w:val="nil"/>
              <w:bottom w:val="single" w:sz="12" w:space="0" w:color="auto"/>
              <w:right w:val="single" w:sz="4" w:space="0" w:color="auto"/>
            </w:tcBorders>
            <w:shd w:val="clear" w:color="auto" w:fill="auto"/>
            <w:noWrap/>
            <w:vAlign w:val="center"/>
            <w:hideMark/>
          </w:tcPr>
          <w:p w14:paraId="43CA6120"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危险废物</w:t>
            </w:r>
          </w:p>
        </w:tc>
        <w:tc>
          <w:tcPr>
            <w:tcW w:w="825" w:type="dxa"/>
            <w:tcBorders>
              <w:top w:val="nil"/>
              <w:left w:val="nil"/>
              <w:bottom w:val="single" w:sz="12" w:space="0" w:color="auto"/>
              <w:right w:val="single" w:sz="4" w:space="0" w:color="auto"/>
            </w:tcBorders>
            <w:shd w:val="clear" w:color="auto" w:fill="auto"/>
            <w:noWrap/>
            <w:vAlign w:val="center"/>
            <w:hideMark/>
          </w:tcPr>
          <w:p w14:paraId="45FCE3E3"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类比法</w:t>
            </w:r>
          </w:p>
        </w:tc>
        <w:tc>
          <w:tcPr>
            <w:tcW w:w="825" w:type="dxa"/>
            <w:tcBorders>
              <w:top w:val="nil"/>
              <w:left w:val="nil"/>
              <w:bottom w:val="single" w:sz="12" w:space="0" w:color="auto"/>
              <w:right w:val="single" w:sz="4" w:space="0" w:color="auto"/>
            </w:tcBorders>
            <w:shd w:val="clear" w:color="auto" w:fill="auto"/>
            <w:noWrap/>
            <w:vAlign w:val="center"/>
            <w:hideMark/>
          </w:tcPr>
          <w:p w14:paraId="11BF5E73"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c>
          <w:tcPr>
            <w:tcW w:w="825" w:type="dxa"/>
            <w:tcBorders>
              <w:top w:val="nil"/>
              <w:left w:val="nil"/>
              <w:bottom w:val="single" w:sz="12" w:space="0" w:color="auto"/>
              <w:right w:val="single" w:sz="4" w:space="0" w:color="auto"/>
            </w:tcBorders>
            <w:shd w:val="clear" w:color="auto" w:fill="auto"/>
            <w:noWrap/>
            <w:vAlign w:val="center"/>
            <w:hideMark/>
          </w:tcPr>
          <w:p w14:paraId="7597133A" w14:textId="77777777" w:rsidR="00D422CF" w:rsidRPr="00E96CB3" w:rsidRDefault="00D422CF" w:rsidP="00060621">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c>
          <w:tcPr>
            <w:tcW w:w="2030" w:type="dxa"/>
            <w:vMerge/>
            <w:tcBorders>
              <w:top w:val="nil"/>
              <w:left w:val="single" w:sz="4" w:space="0" w:color="auto"/>
              <w:bottom w:val="single" w:sz="12" w:space="0" w:color="auto"/>
              <w:right w:val="single" w:sz="12" w:space="0" w:color="auto"/>
            </w:tcBorders>
            <w:vAlign w:val="center"/>
            <w:hideMark/>
          </w:tcPr>
          <w:p w14:paraId="3FC993C7" w14:textId="77777777" w:rsidR="00D422CF" w:rsidRPr="00E96CB3" w:rsidRDefault="00D422CF" w:rsidP="00060621">
            <w:pPr>
              <w:widowControl/>
              <w:adjustRightInd w:val="0"/>
              <w:snapToGrid w:val="0"/>
              <w:jc w:val="left"/>
              <w:rPr>
                <w:rFonts w:ascii="Times New Roman" w:eastAsiaTheme="minorEastAsia" w:hAnsi="Times New Roman"/>
                <w:color w:val="000000"/>
                <w:kern w:val="0"/>
              </w:rPr>
            </w:pPr>
          </w:p>
        </w:tc>
      </w:tr>
    </w:tbl>
    <w:p w14:paraId="22D37069" w14:textId="77777777" w:rsidR="00241926" w:rsidRPr="00E96CB3" w:rsidRDefault="00241926" w:rsidP="00060621">
      <w:pPr>
        <w:tabs>
          <w:tab w:val="num" w:pos="900"/>
        </w:tabs>
        <w:adjustRightInd w:val="0"/>
        <w:snapToGrid w:val="0"/>
        <w:spacing w:line="360" w:lineRule="auto"/>
        <w:ind w:firstLineChars="200" w:firstLine="480"/>
        <w:rPr>
          <w:rFonts w:ascii="Times New Roman" w:eastAsiaTheme="minorEastAsia" w:hAnsi="Times New Roman"/>
          <w:color w:val="000000"/>
          <w:sz w:val="24"/>
          <w:szCs w:val="24"/>
          <w:lang w:val="x-none"/>
        </w:rPr>
      </w:pPr>
    </w:p>
    <w:p w14:paraId="6D8612D1" w14:textId="5366589A" w:rsidR="00BB159C" w:rsidRPr="00E96CB3" w:rsidRDefault="00BB159C" w:rsidP="00BB159C">
      <w:pPr>
        <w:wordWrap w:val="0"/>
        <w:spacing w:line="360" w:lineRule="auto"/>
        <w:ind w:firstLineChars="200" w:firstLine="482"/>
        <w:jc w:val="right"/>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3.3-1</w:t>
      </w:r>
      <w:r w:rsidR="002C67E1">
        <w:rPr>
          <w:rFonts w:ascii="Times New Roman" w:eastAsiaTheme="minorEastAsia" w:hAnsi="Times New Roman"/>
          <w:b/>
          <w:color w:val="000000"/>
          <w:sz w:val="24"/>
          <w:szCs w:val="24"/>
        </w:rPr>
        <w:t>9</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本项目危险废物具体情况一览表</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color w:val="000000"/>
          <w:sz w:val="24"/>
          <w:szCs w:val="24"/>
        </w:rPr>
        <w:t xml:space="preserve"> </w:t>
      </w:r>
      <w:r w:rsidRPr="00E96CB3">
        <w:rPr>
          <w:rFonts w:ascii="Times New Roman" w:eastAsiaTheme="minorEastAsia" w:hAnsi="Times New Roman"/>
          <w:color w:val="000000"/>
          <w:sz w:val="24"/>
          <w:szCs w:val="24"/>
        </w:rPr>
        <w:t>单位：</w:t>
      </w:r>
      <w:r w:rsidRPr="00E96CB3">
        <w:rPr>
          <w:rFonts w:ascii="Times New Roman" w:eastAsiaTheme="minorEastAsia" w:hAnsi="Times New Roman"/>
          <w:color w:val="000000"/>
          <w:sz w:val="24"/>
          <w:szCs w:val="24"/>
        </w:rPr>
        <w:t>t/a</w:t>
      </w:r>
    </w:p>
    <w:tbl>
      <w:tblPr>
        <w:tblW w:w="907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472"/>
        <w:gridCol w:w="832"/>
        <w:gridCol w:w="832"/>
        <w:gridCol w:w="900"/>
        <w:gridCol w:w="750"/>
        <w:gridCol w:w="970"/>
        <w:gridCol w:w="640"/>
        <w:gridCol w:w="668"/>
        <w:gridCol w:w="640"/>
        <w:gridCol w:w="793"/>
        <w:gridCol w:w="668"/>
        <w:gridCol w:w="910"/>
      </w:tblGrid>
      <w:tr w:rsidR="00BB159C" w:rsidRPr="00E96CB3" w14:paraId="00DAAD21" w14:textId="77777777" w:rsidTr="00204E20">
        <w:trPr>
          <w:trHeight w:val="340"/>
          <w:jc w:val="center"/>
        </w:trPr>
        <w:tc>
          <w:tcPr>
            <w:tcW w:w="472" w:type="dxa"/>
            <w:vAlign w:val="center"/>
          </w:tcPr>
          <w:p w14:paraId="0297C9E8" w14:textId="77777777" w:rsidR="00BB159C" w:rsidRPr="00E96CB3" w:rsidRDefault="00BB159C" w:rsidP="00BB159C">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序号</w:t>
            </w:r>
          </w:p>
        </w:tc>
        <w:tc>
          <w:tcPr>
            <w:tcW w:w="832" w:type="dxa"/>
            <w:vAlign w:val="center"/>
          </w:tcPr>
          <w:p w14:paraId="1429871A" w14:textId="77777777" w:rsidR="00BB159C" w:rsidRPr="00E96CB3" w:rsidRDefault="00BB159C" w:rsidP="00BB159C">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危险废物名称</w:t>
            </w:r>
          </w:p>
        </w:tc>
        <w:tc>
          <w:tcPr>
            <w:tcW w:w="832" w:type="dxa"/>
            <w:vAlign w:val="center"/>
          </w:tcPr>
          <w:p w14:paraId="18309E4E" w14:textId="77777777" w:rsidR="00BB159C" w:rsidRPr="00E96CB3" w:rsidRDefault="00BB159C" w:rsidP="00BB159C">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危险废物类别</w:t>
            </w:r>
          </w:p>
        </w:tc>
        <w:tc>
          <w:tcPr>
            <w:tcW w:w="900" w:type="dxa"/>
            <w:vAlign w:val="center"/>
          </w:tcPr>
          <w:p w14:paraId="1C35E71C" w14:textId="77777777" w:rsidR="00BB159C" w:rsidRPr="00E96CB3" w:rsidRDefault="00BB159C" w:rsidP="00BB159C">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危险废物代码</w:t>
            </w:r>
          </w:p>
        </w:tc>
        <w:tc>
          <w:tcPr>
            <w:tcW w:w="750" w:type="dxa"/>
            <w:vAlign w:val="center"/>
          </w:tcPr>
          <w:p w14:paraId="5AEFEFAB" w14:textId="77777777" w:rsidR="00BB159C" w:rsidRPr="00E96CB3" w:rsidRDefault="00BB159C" w:rsidP="00BB159C">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产生量</w:t>
            </w:r>
          </w:p>
        </w:tc>
        <w:tc>
          <w:tcPr>
            <w:tcW w:w="970" w:type="dxa"/>
            <w:vAlign w:val="center"/>
          </w:tcPr>
          <w:p w14:paraId="41CA4C70" w14:textId="77777777" w:rsidR="00BB159C" w:rsidRPr="00E96CB3" w:rsidRDefault="00BB159C" w:rsidP="00BB159C">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产生工序及装置</w:t>
            </w:r>
          </w:p>
        </w:tc>
        <w:tc>
          <w:tcPr>
            <w:tcW w:w="640" w:type="dxa"/>
            <w:vAlign w:val="center"/>
          </w:tcPr>
          <w:p w14:paraId="08E32BF3" w14:textId="77777777" w:rsidR="00BB159C" w:rsidRPr="00E96CB3" w:rsidRDefault="00BB159C" w:rsidP="00BB159C">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形态</w:t>
            </w:r>
          </w:p>
        </w:tc>
        <w:tc>
          <w:tcPr>
            <w:tcW w:w="668" w:type="dxa"/>
            <w:vAlign w:val="center"/>
          </w:tcPr>
          <w:p w14:paraId="0E19B2CA" w14:textId="77777777" w:rsidR="00BB159C" w:rsidRPr="00E96CB3" w:rsidRDefault="00BB159C" w:rsidP="00BB159C">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主要成分</w:t>
            </w:r>
          </w:p>
        </w:tc>
        <w:tc>
          <w:tcPr>
            <w:tcW w:w="640" w:type="dxa"/>
            <w:vAlign w:val="center"/>
          </w:tcPr>
          <w:p w14:paraId="0AECBAFD" w14:textId="77777777" w:rsidR="00BB159C" w:rsidRPr="00E96CB3" w:rsidRDefault="00BB159C" w:rsidP="00BB159C">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有害成分</w:t>
            </w:r>
          </w:p>
        </w:tc>
        <w:tc>
          <w:tcPr>
            <w:tcW w:w="793" w:type="dxa"/>
            <w:vAlign w:val="center"/>
          </w:tcPr>
          <w:p w14:paraId="36CE39F4" w14:textId="77777777" w:rsidR="00BB159C" w:rsidRPr="00E96CB3" w:rsidRDefault="00BB159C" w:rsidP="00BB159C">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产废周期</w:t>
            </w:r>
          </w:p>
        </w:tc>
        <w:tc>
          <w:tcPr>
            <w:tcW w:w="668" w:type="dxa"/>
            <w:vAlign w:val="center"/>
          </w:tcPr>
          <w:p w14:paraId="20920867" w14:textId="77777777" w:rsidR="00BB159C" w:rsidRPr="00E96CB3" w:rsidRDefault="00BB159C" w:rsidP="00BB159C">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危险特性</w:t>
            </w:r>
          </w:p>
        </w:tc>
        <w:tc>
          <w:tcPr>
            <w:tcW w:w="910" w:type="dxa"/>
            <w:vAlign w:val="center"/>
          </w:tcPr>
          <w:p w14:paraId="1D592B31" w14:textId="77777777" w:rsidR="00BB159C" w:rsidRPr="00E96CB3" w:rsidRDefault="00BB159C" w:rsidP="00BB159C">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污染防治措施</w:t>
            </w:r>
          </w:p>
        </w:tc>
      </w:tr>
      <w:tr w:rsidR="00BB159C" w:rsidRPr="00E96CB3" w14:paraId="08209161" w14:textId="77777777" w:rsidTr="00204E20">
        <w:trPr>
          <w:trHeight w:val="340"/>
          <w:jc w:val="center"/>
        </w:trPr>
        <w:tc>
          <w:tcPr>
            <w:tcW w:w="472" w:type="dxa"/>
            <w:vAlign w:val="center"/>
          </w:tcPr>
          <w:p w14:paraId="6030728C" w14:textId="26E878F6"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c>
          <w:tcPr>
            <w:tcW w:w="832" w:type="dxa"/>
            <w:vAlign w:val="center"/>
          </w:tcPr>
          <w:p w14:paraId="3DA76177" w14:textId="77777777"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废油渣</w:t>
            </w:r>
          </w:p>
        </w:tc>
        <w:tc>
          <w:tcPr>
            <w:tcW w:w="832" w:type="dxa"/>
            <w:vAlign w:val="center"/>
          </w:tcPr>
          <w:p w14:paraId="5952FA28" w14:textId="3F754697"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HW08</w:t>
            </w:r>
          </w:p>
        </w:tc>
        <w:tc>
          <w:tcPr>
            <w:tcW w:w="900" w:type="dxa"/>
            <w:vAlign w:val="center"/>
          </w:tcPr>
          <w:p w14:paraId="5F53A7E5" w14:textId="1121E4CD"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900-24 9-08</w:t>
            </w:r>
          </w:p>
        </w:tc>
        <w:tc>
          <w:tcPr>
            <w:tcW w:w="750" w:type="dxa"/>
            <w:vAlign w:val="center"/>
          </w:tcPr>
          <w:p w14:paraId="275CF474" w14:textId="26314623"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w:t>
            </w:r>
          </w:p>
        </w:tc>
        <w:tc>
          <w:tcPr>
            <w:tcW w:w="970" w:type="dxa"/>
            <w:vAlign w:val="center"/>
          </w:tcPr>
          <w:p w14:paraId="341ACE13" w14:textId="77777777"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设备维修</w:t>
            </w:r>
          </w:p>
        </w:tc>
        <w:tc>
          <w:tcPr>
            <w:tcW w:w="640" w:type="dxa"/>
            <w:vAlign w:val="center"/>
          </w:tcPr>
          <w:p w14:paraId="036070C5" w14:textId="77777777"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液态</w:t>
            </w:r>
          </w:p>
        </w:tc>
        <w:tc>
          <w:tcPr>
            <w:tcW w:w="668" w:type="dxa"/>
            <w:vAlign w:val="center"/>
          </w:tcPr>
          <w:p w14:paraId="25D2DC15" w14:textId="77777777"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矿物油</w:t>
            </w:r>
          </w:p>
        </w:tc>
        <w:tc>
          <w:tcPr>
            <w:tcW w:w="640" w:type="dxa"/>
            <w:vAlign w:val="center"/>
          </w:tcPr>
          <w:p w14:paraId="2551D30B" w14:textId="77777777"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矿物油</w:t>
            </w:r>
          </w:p>
        </w:tc>
        <w:tc>
          <w:tcPr>
            <w:tcW w:w="793" w:type="dxa"/>
            <w:vAlign w:val="center"/>
          </w:tcPr>
          <w:p w14:paraId="4F1A166D" w14:textId="5C534D0F"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1d</w:t>
            </w:r>
          </w:p>
        </w:tc>
        <w:tc>
          <w:tcPr>
            <w:tcW w:w="668" w:type="dxa"/>
            <w:vAlign w:val="center"/>
          </w:tcPr>
          <w:p w14:paraId="36DB2DBD" w14:textId="02C02852"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T,I</w:t>
            </w:r>
          </w:p>
        </w:tc>
        <w:tc>
          <w:tcPr>
            <w:tcW w:w="910" w:type="dxa"/>
            <w:vMerge w:val="restart"/>
            <w:vAlign w:val="center"/>
          </w:tcPr>
          <w:p w14:paraId="117672D8" w14:textId="77777777"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交由有资质单位处理</w:t>
            </w:r>
          </w:p>
        </w:tc>
      </w:tr>
      <w:tr w:rsidR="00BB159C" w:rsidRPr="00E96CB3" w14:paraId="6AEF8C1B" w14:textId="77777777" w:rsidTr="00204E20">
        <w:trPr>
          <w:trHeight w:val="340"/>
          <w:jc w:val="center"/>
        </w:trPr>
        <w:tc>
          <w:tcPr>
            <w:tcW w:w="472" w:type="dxa"/>
            <w:vAlign w:val="center"/>
          </w:tcPr>
          <w:p w14:paraId="6475DF99" w14:textId="20D78C89"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w:t>
            </w:r>
          </w:p>
        </w:tc>
        <w:tc>
          <w:tcPr>
            <w:tcW w:w="832" w:type="dxa"/>
            <w:vAlign w:val="center"/>
          </w:tcPr>
          <w:p w14:paraId="190FD49D" w14:textId="77777777"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废油</w:t>
            </w:r>
          </w:p>
        </w:tc>
        <w:tc>
          <w:tcPr>
            <w:tcW w:w="832" w:type="dxa"/>
            <w:vAlign w:val="center"/>
          </w:tcPr>
          <w:p w14:paraId="0F5C5152" w14:textId="083726D6"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HW08</w:t>
            </w:r>
          </w:p>
        </w:tc>
        <w:tc>
          <w:tcPr>
            <w:tcW w:w="900" w:type="dxa"/>
            <w:vAlign w:val="center"/>
          </w:tcPr>
          <w:p w14:paraId="63A878CD" w14:textId="46D999A9"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900-24 9-08</w:t>
            </w:r>
          </w:p>
        </w:tc>
        <w:tc>
          <w:tcPr>
            <w:tcW w:w="750" w:type="dxa"/>
            <w:vAlign w:val="center"/>
          </w:tcPr>
          <w:p w14:paraId="512F2B49" w14:textId="24E8D1E5"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c>
          <w:tcPr>
            <w:tcW w:w="970" w:type="dxa"/>
            <w:vAlign w:val="center"/>
          </w:tcPr>
          <w:p w14:paraId="199C6F0E" w14:textId="77777777"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装卸、管道等</w:t>
            </w:r>
          </w:p>
        </w:tc>
        <w:tc>
          <w:tcPr>
            <w:tcW w:w="640" w:type="dxa"/>
            <w:vAlign w:val="center"/>
          </w:tcPr>
          <w:p w14:paraId="215D3644" w14:textId="77777777"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液态</w:t>
            </w:r>
          </w:p>
        </w:tc>
        <w:tc>
          <w:tcPr>
            <w:tcW w:w="668" w:type="dxa"/>
            <w:vAlign w:val="center"/>
          </w:tcPr>
          <w:p w14:paraId="0FF7A1CD" w14:textId="77777777"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矿物油</w:t>
            </w:r>
          </w:p>
        </w:tc>
        <w:tc>
          <w:tcPr>
            <w:tcW w:w="640" w:type="dxa"/>
            <w:vAlign w:val="center"/>
          </w:tcPr>
          <w:p w14:paraId="2A06F9CF" w14:textId="77777777"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矿物油</w:t>
            </w:r>
          </w:p>
        </w:tc>
        <w:tc>
          <w:tcPr>
            <w:tcW w:w="793" w:type="dxa"/>
            <w:vAlign w:val="center"/>
          </w:tcPr>
          <w:p w14:paraId="68AA46D9" w14:textId="12C90E71"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1d</w:t>
            </w:r>
          </w:p>
        </w:tc>
        <w:tc>
          <w:tcPr>
            <w:tcW w:w="668" w:type="dxa"/>
            <w:vAlign w:val="center"/>
          </w:tcPr>
          <w:p w14:paraId="676CEC10" w14:textId="463BCD22" w:rsidR="00BB159C" w:rsidRPr="00E96CB3" w:rsidRDefault="00BB159C" w:rsidP="00BB159C">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T,I</w:t>
            </w:r>
          </w:p>
        </w:tc>
        <w:tc>
          <w:tcPr>
            <w:tcW w:w="910" w:type="dxa"/>
            <w:vMerge/>
            <w:vAlign w:val="center"/>
          </w:tcPr>
          <w:p w14:paraId="58A91DF8" w14:textId="77777777" w:rsidR="00BB159C" w:rsidRPr="00E96CB3" w:rsidRDefault="00BB159C" w:rsidP="00BB159C">
            <w:pPr>
              <w:autoSpaceDE w:val="0"/>
              <w:autoSpaceDN w:val="0"/>
              <w:adjustRightInd w:val="0"/>
              <w:snapToGrid w:val="0"/>
              <w:jc w:val="left"/>
              <w:rPr>
                <w:rFonts w:ascii="Times New Roman" w:eastAsiaTheme="minorEastAsia" w:hAnsi="Times New Roman"/>
                <w:kern w:val="0"/>
              </w:rPr>
            </w:pPr>
          </w:p>
        </w:tc>
      </w:tr>
    </w:tbl>
    <w:p w14:paraId="49163062" w14:textId="77777777" w:rsidR="00BB159C" w:rsidRPr="00E96CB3" w:rsidRDefault="00BB159C" w:rsidP="00060621">
      <w:pPr>
        <w:tabs>
          <w:tab w:val="num" w:pos="900"/>
        </w:tabs>
        <w:adjustRightInd w:val="0"/>
        <w:snapToGrid w:val="0"/>
        <w:spacing w:line="360" w:lineRule="auto"/>
        <w:ind w:firstLineChars="200" w:firstLine="480"/>
        <w:rPr>
          <w:rFonts w:ascii="Times New Roman" w:eastAsiaTheme="minorEastAsia" w:hAnsi="Times New Roman"/>
          <w:color w:val="000000"/>
          <w:sz w:val="24"/>
          <w:szCs w:val="24"/>
          <w:lang w:val="x-none"/>
        </w:rPr>
      </w:pPr>
    </w:p>
    <w:p w14:paraId="7BCD55BC" w14:textId="700D96F2" w:rsidR="00D422CF" w:rsidRPr="00E96CB3" w:rsidRDefault="00D422CF" w:rsidP="00060621">
      <w:pPr>
        <w:pStyle w:val="4"/>
        <w:rPr>
          <w:rFonts w:eastAsiaTheme="minorEastAsia"/>
        </w:rPr>
      </w:pPr>
      <w:r w:rsidRPr="00E96CB3">
        <w:rPr>
          <w:rFonts w:eastAsiaTheme="minorEastAsia"/>
        </w:rPr>
        <w:t>项目污染物产排情况汇总</w:t>
      </w:r>
    </w:p>
    <w:p w14:paraId="0F5F0F87" w14:textId="089ABBE6" w:rsidR="00D422CF" w:rsidRPr="00E96CB3" w:rsidRDefault="00BB159C"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lang w:val="x-none"/>
        </w:rPr>
      </w:pPr>
      <w:r w:rsidRPr="00E96CB3">
        <w:rPr>
          <w:rFonts w:ascii="Times New Roman" w:eastAsiaTheme="minorEastAsia" w:hAnsi="Times New Roman"/>
          <w:color w:val="000000"/>
          <w:sz w:val="24"/>
          <w:szCs w:val="24"/>
          <w:lang w:val="x-none"/>
        </w:rPr>
        <w:t>本</w:t>
      </w:r>
      <w:r w:rsidR="00D422CF" w:rsidRPr="00E96CB3">
        <w:rPr>
          <w:rFonts w:ascii="Times New Roman" w:eastAsiaTheme="minorEastAsia" w:hAnsi="Times New Roman"/>
          <w:color w:val="000000"/>
          <w:sz w:val="24"/>
          <w:szCs w:val="24"/>
          <w:lang w:val="x-none"/>
        </w:rPr>
        <w:t>项目主要污染物产排情况汇总见下表。</w:t>
      </w:r>
    </w:p>
    <w:p w14:paraId="4CE355D4" w14:textId="407D4D86" w:rsidR="00D422CF" w:rsidRPr="00E96CB3" w:rsidRDefault="00D422CF" w:rsidP="00060621">
      <w:pPr>
        <w:spacing w:line="360" w:lineRule="auto"/>
        <w:ind w:firstLineChars="200" w:firstLine="482"/>
        <w:jc w:val="center"/>
        <w:rPr>
          <w:rFonts w:ascii="Times New Roman" w:eastAsiaTheme="minorEastAsia" w:hAnsi="Times New Roman"/>
          <w:b/>
          <w:color w:val="000000"/>
          <w:sz w:val="24"/>
          <w:szCs w:val="24"/>
        </w:rPr>
      </w:pPr>
      <w:r w:rsidRPr="00E96CB3">
        <w:rPr>
          <w:rFonts w:ascii="Times New Roman" w:eastAsiaTheme="minorEastAsia" w:hAnsi="Times New Roman"/>
          <w:b/>
          <w:color w:val="000000"/>
          <w:sz w:val="24"/>
          <w:szCs w:val="24"/>
        </w:rPr>
        <w:t>表</w:t>
      </w:r>
      <w:r w:rsidRPr="00E96CB3">
        <w:rPr>
          <w:rFonts w:ascii="Times New Roman" w:eastAsiaTheme="minorEastAsia" w:hAnsi="Times New Roman"/>
          <w:b/>
          <w:color w:val="000000"/>
          <w:sz w:val="24"/>
          <w:szCs w:val="24"/>
        </w:rPr>
        <w:t>3.3-</w:t>
      </w:r>
      <w:r w:rsidR="002C67E1">
        <w:rPr>
          <w:rFonts w:ascii="Times New Roman" w:eastAsiaTheme="minorEastAsia" w:hAnsi="Times New Roman"/>
          <w:b/>
          <w:color w:val="000000"/>
          <w:sz w:val="24"/>
          <w:szCs w:val="24"/>
        </w:rPr>
        <w:t>20</w:t>
      </w:r>
      <w:r w:rsidRPr="00E96CB3">
        <w:rPr>
          <w:rFonts w:ascii="Times New Roman" w:eastAsiaTheme="minorEastAsia" w:hAnsi="Times New Roman"/>
          <w:b/>
          <w:color w:val="000000"/>
          <w:sz w:val="24"/>
          <w:szCs w:val="24"/>
        </w:rPr>
        <w:t xml:space="preserve">  </w:t>
      </w:r>
      <w:r w:rsidRPr="00E96CB3">
        <w:rPr>
          <w:rFonts w:ascii="Times New Roman" w:eastAsiaTheme="minorEastAsia" w:hAnsi="Times New Roman"/>
          <w:b/>
          <w:color w:val="000000"/>
          <w:sz w:val="24"/>
          <w:szCs w:val="24"/>
        </w:rPr>
        <w:t>项目主要污染物产排情况汇总一览表</w:t>
      </w:r>
    </w:p>
    <w:tbl>
      <w:tblPr>
        <w:tblW w:w="5000" w:type="pct"/>
        <w:jc w:val="center"/>
        <w:tblCellMar>
          <w:left w:w="0" w:type="dxa"/>
          <w:right w:w="0" w:type="dxa"/>
        </w:tblCellMar>
        <w:tblLook w:val="04A0" w:firstRow="1" w:lastRow="0" w:firstColumn="1" w:lastColumn="0" w:noHBand="0" w:noVBand="1"/>
      </w:tblPr>
      <w:tblGrid>
        <w:gridCol w:w="442"/>
        <w:gridCol w:w="2110"/>
        <w:gridCol w:w="1060"/>
        <w:gridCol w:w="929"/>
        <w:gridCol w:w="929"/>
        <w:gridCol w:w="929"/>
        <w:gridCol w:w="2641"/>
      </w:tblGrid>
      <w:tr w:rsidR="00D422CF" w:rsidRPr="00E96CB3" w14:paraId="25A1D864" w14:textId="77777777" w:rsidTr="00BB159C">
        <w:trPr>
          <w:trHeight w:val="340"/>
          <w:tblHeader/>
          <w:jc w:val="center"/>
        </w:trPr>
        <w:tc>
          <w:tcPr>
            <w:tcW w:w="244" w:type="pct"/>
            <w:tcBorders>
              <w:top w:val="single" w:sz="12" w:space="0" w:color="auto"/>
              <w:left w:val="single" w:sz="12" w:space="0" w:color="auto"/>
              <w:bottom w:val="single" w:sz="4" w:space="0" w:color="auto"/>
              <w:right w:val="single" w:sz="4" w:space="0" w:color="auto"/>
            </w:tcBorders>
            <w:shd w:val="clear" w:color="auto" w:fill="auto"/>
            <w:noWrap/>
            <w:vAlign w:val="center"/>
            <w:hideMark/>
          </w:tcPr>
          <w:p w14:paraId="4860912A" w14:textId="77777777" w:rsidR="00D422CF" w:rsidRPr="00E96CB3" w:rsidRDefault="00D422CF" w:rsidP="00BB159C">
            <w:pPr>
              <w:widowControl/>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类别</w:t>
            </w:r>
          </w:p>
        </w:tc>
        <w:tc>
          <w:tcPr>
            <w:tcW w:w="1753" w:type="pct"/>
            <w:gridSpan w:val="2"/>
            <w:tcBorders>
              <w:top w:val="single" w:sz="12" w:space="0" w:color="auto"/>
              <w:left w:val="nil"/>
              <w:bottom w:val="single" w:sz="4" w:space="0" w:color="auto"/>
              <w:right w:val="single" w:sz="4" w:space="0" w:color="auto"/>
            </w:tcBorders>
            <w:shd w:val="clear" w:color="auto" w:fill="auto"/>
            <w:noWrap/>
            <w:vAlign w:val="center"/>
            <w:hideMark/>
          </w:tcPr>
          <w:p w14:paraId="3BADC85B" w14:textId="77777777" w:rsidR="00D422CF" w:rsidRPr="00E96CB3" w:rsidRDefault="00D422CF" w:rsidP="00BB159C">
            <w:pPr>
              <w:widowControl/>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污染物</w:t>
            </w:r>
          </w:p>
        </w:tc>
        <w:tc>
          <w:tcPr>
            <w:tcW w:w="514" w:type="pct"/>
            <w:tcBorders>
              <w:top w:val="single" w:sz="12" w:space="0" w:color="auto"/>
              <w:left w:val="nil"/>
              <w:bottom w:val="single" w:sz="4" w:space="0" w:color="auto"/>
              <w:right w:val="single" w:sz="4" w:space="0" w:color="auto"/>
            </w:tcBorders>
            <w:shd w:val="clear" w:color="auto" w:fill="auto"/>
            <w:noWrap/>
            <w:vAlign w:val="center"/>
            <w:hideMark/>
          </w:tcPr>
          <w:p w14:paraId="14EC2B92" w14:textId="77777777" w:rsidR="00D422CF" w:rsidRPr="00E96CB3" w:rsidRDefault="00D422CF" w:rsidP="00BB159C">
            <w:pPr>
              <w:widowControl/>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产生量</w:t>
            </w:r>
            <w:r w:rsidRPr="00E96CB3">
              <w:rPr>
                <w:rFonts w:ascii="Times New Roman" w:eastAsiaTheme="minorEastAsia" w:hAnsi="Times New Roman"/>
                <w:b/>
                <w:color w:val="000000"/>
                <w:kern w:val="0"/>
              </w:rPr>
              <w:t>t/a</w:t>
            </w:r>
          </w:p>
        </w:tc>
        <w:tc>
          <w:tcPr>
            <w:tcW w:w="514" w:type="pct"/>
            <w:tcBorders>
              <w:top w:val="single" w:sz="12" w:space="0" w:color="auto"/>
              <w:left w:val="nil"/>
              <w:bottom w:val="single" w:sz="4" w:space="0" w:color="auto"/>
              <w:right w:val="single" w:sz="4" w:space="0" w:color="auto"/>
            </w:tcBorders>
            <w:shd w:val="clear" w:color="auto" w:fill="auto"/>
            <w:noWrap/>
            <w:vAlign w:val="center"/>
            <w:hideMark/>
          </w:tcPr>
          <w:p w14:paraId="435031B7" w14:textId="77777777" w:rsidR="00D422CF" w:rsidRPr="00E96CB3" w:rsidRDefault="00D422CF" w:rsidP="00BB159C">
            <w:pPr>
              <w:widowControl/>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削减量</w:t>
            </w:r>
            <w:r w:rsidRPr="00E96CB3">
              <w:rPr>
                <w:rFonts w:ascii="Times New Roman" w:eastAsiaTheme="minorEastAsia" w:hAnsi="Times New Roman"/>
                <w:b/>
                <w:color w:val="000000"/>
                <w:kern w:val="0"/>
              </w:rPr>
              <w:t>t/a</w:t>
            </w:r>
          </w:p>
        </w:tc>
        <w:tc>
          <w:tcPr>
            <w:tcW w:w="514" w:type="pct"/>
            <w:tcBorders>
              <w:top w:val="single" w:sz="12" w:space="0" w:color="auto"/>
              <w:left w:val="nil"/>
              <w:bottom w:val="single" w:sz="4" w:space="0" w:color="auto"/>
              <w:right w:val="single" w:sz="4" w:space="0" w:color="auto"/>
            </w:tcBorders>
            <w:shd w:val="clear" w:color="auto" w:fill="auto"/>
            <w:noWrap/>
            <w:vAlign w:val="center"/>
            <w:hideMark/>
          </w:tcPr>
          <w:p w14:paraId="769023BA" w14:textId="77777777" w:rsidR="00D422CF" w:rsidRPr="00E96CB3" w:rsidRDefault="00D422CF" w:rsidP="00BB159C">
            <w:pPr>
              <w:widowControl/>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排放量</w:t>
            </w:r>
            <w:r w:rsidRPr="00E96CB3">
              <w:rPr>
                <w:rFonts w:ascii="Times New Roman" w:eastAsiaTheme="minorEastAsia" w:hAnsi="Times New Roman"/>
                <w:b/>
                <w:color w:val="000000"/>
                <w:kern w:val="0"/>
              </w:rPr>
              <w:t>t/a</w:t>
            </w:r>
          </w:p>
        </w:tc>
        <w:tc>
          <w:tcPr>
            <w:tcW w:w="1461" w:type="pct"/>
            <w:tcBorders>
              <w:top w:val="single" w:sz="12" w:space="0" w:color="auto"/>
              <w:left w:val="nil"/>
              <w:bottom w:val="single" w:sz="4" w:space="0" w:color="auto"/>
              <w:right w:val="single" w:sz="12" w:space="0" w:color="auto"/>
            </w:tcBorders>
            <w:vAlign w:val="center"/>
          </w:tcPr>
          <w:p w14:paraId="12B78624" w14:textId="77777777" w:rsidR="00D422CF" w:rsidRPr="00E96CB3" w:rsidRDefault="00D422CF" w:rsidP="00BB159C">
            <w:pPr>
              <w:widowControl/>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拟采取的措施</w:t>
            </w:r>
          </w:p>
        </w:tc>
      </w:tr>
      <w:tr w:rsidR="00D422CF" w:rsidRPr="00E96CB3" w14:paraId="7B7E8FE8" w14:textId="77777777" w:rsidTr="00BB159C">
        <w:trPr>
          <w:trHeight w:val="340"/>
          <w:jc w:val="center"/>
        </w:trPr>
        <w:tc>
          <w:tcPr>
            <w:tcW w:w="244"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4CF7287A"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废气</w:t>
            </w:r>
          </w:p>
        </w:tc>
        <w:tc>
          <w:tcPr>
            <w:tcW w:w="116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0D8BA58"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装卸船无组织呼吸废气</w:t>
            </w:r>
          </w:p>
        </w:tc>
        <w:tc>
          <w:tcPr>
            <w:tcW w:w="586" w:type="pct"/>
            <w:tcBorders>
              <w:top w:val="nil"/>
              <w:left w:val="nil"/>
              <w:bottom w:val="single" w:sz="4" w:space="0" w:color="auto"/>
              <w:right w:val="single" w:sz="4" w:space="0" w:color="auto"/>
            </w:tcBorders>
            <w:shd w:val="clear" w:color="auto" w:fill="auto"/>
            <w:noWrap/>
            <w:vAlign w:val="center"/>
            <w:hideMark/>
          </w:tcPr>
          <w:p w14:paraId="55719CA2"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非甲烷总烃</w:t>
            </w:r>
          </w:p>
        </w:tc>
        <w:tc>
          <w:tcPr>
            <w:tcW w:w="514" w:type="pct"/>
            <w:tcBorders>
              <w:top w:val="nil"/>
              <w:left w:val="nil"/>
              <w:bottom w:val="single" w:sz="4" w:space="0" w:color="auto"/>
              <w:right w:val="single" w:sz="4" w:space="0" w:color="auto"/>
            </w:tcBorders>
            <w:shd w:val="clear" w:color="auto" w:fill="auto"/>
            <w:noWrap/>
            <w:vAlign w:val="center"/>
            <w:hideMark/>
          </w:tcPr>
          <w:p w14:paraId="0292C474"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27500</w:t>
            </w:r>
          </w:p>
        </w:tc>
        <w:tc>
          <w:tcPr>
            <w:tcW w:w="514" w:type="pct"/>
            <w:tcBorders>
              <w:top w:val="nil"/>
              <w:left w:val="nil"/>
              <w:bottom w:val="single" w:sz="4" w:space="0" w:color="auto"/>
              <w:right w:val="single" w:sz="4" w:space="0" w:color="auto"/>
            </w:tcBorders>
            <w:shd w:val="clear" w:color="auto" w:fill="auto"/>
            <w:noWrap/>
            <w:vAlign w:val="center"/>
            <w:hideMark/>
          </w:tcPr>
          <w:p w14:paraId="53874233"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514" w:type="pct"/>
            <w:tcBorders>
              <w:top w:val="nil"/>
              <w:left w:val="nil"/>
              <w:bottom w:val="single" w:sz="4" w:space="0" w:color="auto"/>
              <w:right w:val="single" w:sz="4" w:space="0" w:color="auto"/>
            </w:tcBorders>
            <w:shd w:val="clear" w:color="auto" w:fill="auto"/>
            <w:noWrap/>
            <w:vAlign w:val="center"/>
            <w:hideMark/>
          </w:tcPr>
          <w:p w14:paraId="070370E1"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27500</w:t>
            </w:r>
          </w:p>
        </w:tc>
        <w:tc>
          <w:tcPr>
            <w:tcW w:w="1461" w:type="pct"/>
            <w:vMerge w:val="restart"/>
            <w:tcBorders>
              <w:top w:val="nil"/>
              <w:left w:val="nil"/>
              <w:right w:val="single" w:sz="12" w:space="0" w:color="auto"/>
            </w:tcBorders>
            <w:vAlign w:val="center"/>
          </w:tcPr>
          <w:p w14:paraId="2A0E23C2"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采用先进的装卸设备设施与材料，确保阀门、法兰片、管道之间的密封性，并加强装卸设备设施的使用、管理和维护</w:t>
            </w:r>
          </w:p>
        </w:tc>
      </w:tr>
      <w:tr w:rsidR="00D422CF" w:rsidRPr="00E96CB3" w14:paraId="5DBD14E2"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4163AD98"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280772DE"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40CE6F89"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二甲苯</w:t>
            </w:r>
          </w:p>
        </w:tc>
        <w:tc>
          <w:tcPr>
            <w:tcW w:w="514" w:type="pct"/>
            <w:tcBorders>
              <w:top w:val="nil"/>
              <w:left w:val="nil"/>
              <w:bottom w:val="single" w:sz="4" w:space="0" w:color="auto"/>
              <w:right w:val="single" w:sz="4" w:space="0" w:color="auto"/>
            </w:tcBorders>
            <w:shd w:val="clear" w:color="auto" w:fill="auto"/>
            <w:noWrap/>
            <w:vAlign w:val="center"/>
            <w:hideMark/>
          </w:tcPr>
          <w:p w14:paraId="4A99C026"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183.1395</w:t>
            </w:r>
          </w:p>
        </w:tc>
        <w:tc>
          <w:tcPr>
            <w:tcW w:w="514" w:type="pct"/>
            <w:tcBorders>
              <w:top w:val="nil"/>
              <w:left w:val="nil"/>
              <w:bottom w:val="single" w:sz="4" w:space="0" w:color="auto"/>
              <w:right w:val="single" w:sz="4" w:space="0" w:color="auto"/>
            </w:tcBorders>
            <w:shd w:val="clear" w:color="auto" w:fill="auto"/>
            <w:noWrap/>
            <w:vAlign w:val="center"/>
            <w:hideMark/>
          </w:tcPr>
          <w:p w14:paraId="076D426E"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514" w:type="pct"/>
            <w:tcBorders>
              <w:top w:val="nil"/>
              <w:left w:val="nil"/>
              <w:bottom w:val="single" w:sz="4" w:space="0" w:color="auto"/>
              <w:right w:val="single" w:sz="4" w:space="0" w:color="auto"/>
            </w:tcBorders>
            <w:shd w:val="clear" w:color="auto" w:fill="auto"/>
            <w:noWrap/>
            <w:vAlign w:val="center"/>
            <w:hideMark/>
          </w:tcPr>
          <w:p w14:paraId="059A3A86"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183.1395</w:t>
            </w:r>
          </w:p>
        </w:tc>
        <w:tc>
          <w:tcPr>
            <w:tcW w:w="1461" w:type="pct"/>
            <w:vMerge/>
            <w:tcBorders>
              <w:left w:val="nil"/>
              <w:right w:val="single" w:sz="12" w:space="0" w:color="auto"/>
            </w:tcBorders>
            <w:vAlign w:val="center"/>
          </w:tcPr>
          <w:p w14:paraId="08C3E1E0"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126EDF2D"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39D6F905"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071C0345"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58B6285C"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乙酸甲酯</w:t>
            </w:r>
          </w:p>
        </w:tc>
        <w:tc>
          <w:tcPr>
            <w:tcW w:w="514" w:type="pct"/>
            <w:tcBorders>
              <w:top w:val="nil"/>
              <w:left w:val="nil"/>
              <w:bottom w:val="single" w:sz="4" w:space="0" w:color="auto"/>
              <w:right w:val="single" w:sz="4" w:space="0" w:color="auto"/>
            </w:tcBorders>
            <w:shd w:val="clear" w:color="auto" w:fill="auto"/>
            <w:noWrap/>
            <w:vAlign w:val="center"/>
            <w:hideMark/>
          </w:tcPr>
          <w:p w14:paraId="5F373766"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34.2391</w:t>
            </w:r>
          </w:p>
        </w:tc>
        <w:tc>
          <w:tcPr>
            <w:tcW w:w="514" w:type="pct"/>
            <w:tcBorders>
              <w:top w:val="nil"/>
              <w:left w:val="nil"/>
              <w:bottom w:val="single" w:sz="4" w:space="0" w:color="auto"/>
              <w:right w:val="single" w:sz="4" w:space="0" w:color="auto"/>
            </w:tcBorders>
            <w:shd w:val="clear" w:color="auto" w:fill="auto"/>
            <w:noWrap/>
            <w:vAlign w:val="center"/>
            <w:hideMark/>
          </w:tcPr>
          <w:p w14:paraId="6455260F"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514" w:type="pct"/>
            <w:tcBorders>
              <w:top w:val="nil"/>
              <w:left w:val="nil"/>
              <w:bottom w:val="single" w:sz="4" w:space="0" w:color="auto"/>
              <w:right w:val="single" w:sz="4" w:space="0" w:color="auto"/>
            </w:tcBorders>
            <w:shd w:val="clear" w:color="auto" w:fill="auto"/>
            <w:noWrap/>
            <w:vAlign w:val="center"/>
            <w:hideMark/>
          </w:tcPr>
          <w:p w14:paraId="31A1FDC5"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34.2391</w:t>
            </w:r>
          </w:p>
        </w:tc>
        <w:tc>
          <w:tcPr>
            <w:tcW w:w="1461" w:type="pct"/>
            <w:vMerge/>
            <w:tcBorders>
              <w:left w:val="nil"/>
              <w:right w:val="single" w:sz="12" w:space="0" w:color="auto"/>
            </w:tcBorders>
            <w:vAlign w:val="center"/>
          </w:tcPr>
          <w:p w14:paraId="2E912CC2"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10B2B409"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42748CE0"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0C4D4AD0"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0C3BD473"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醋酸</w:t>
            </w:r>
          </w:p>
        </w:tc>
        <w:tc>
          <w:tcPr>
            <w:tcW w:w="514" w:type="pct"/>
            <w:tcBorders>
              <w:top w:val="nil"/>
              <w:left w:val="nil"/>
              <w:bottom w:val="single" w:sz="4" w:space="0" w:color="auto"/>
              <w:right w:val="single" w:sz="4" w:space="0" w:color="auto"/>
            </w:tcBorders>
            <w:shd w:val="clear" w:color="auto" w:fill="auto"/>
            <w:noWrap/>
            <w:vAlign w:val="center"/>
            <w:hideMark/>
          </w:tcPr>
          <w:p w14:paraId="6E51ECCF"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30</w:t>
            </w:r>
          </w:p>
        </w:tc>
        <w:tc>
          <w:tcPr>
            <w:tcW w:w="514" w:type="pct"/>
            <w:tcBorders>
              <w:top w:val="nil"/>
              <w:left w:val="nil"/>
              <w:bottom w:val="single" w:sz="4" w:space="0" w:color="auto"/>
              <w:right w:val="single" w:sz="4" w:space="0" w:color="auto"/>
            </w:tcBorders>
            <w:shd w:val="clear" w:color="auto" w:fill="auto"/>
            <w:noWrap/>
            <w:vAlign w:val="center"/>
            <w:hideMark/>
          </w:tcPr>
          <w:p w14:paraId="57F6A168"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514" w:type="pct"/>
            <w:tcBorders>
              <w:top w:val="nil"/>
              <w:left w:val="nil"/>
              <w:bottom w:val="single" w:sz="4" w:space="0" w:color="auto"/>
              <w:right w:val="single" w:sz="4" w:space="0" w:color="auto"/>
            </w:tcBorders>
            <w:shd w:val="clear" w:color="auto" w:fill="auto"/>
            <w:noWrap/>
            <w:vAlign w:val="center"/>
            <w:hideMark/>
          </w:tcPr>
          <w:p w14:paraId="2B9AF550"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30</w:t>
            </w:r>
          </w:p>
        </w:tc>
        <w:tc>
          <w:tcPr>
            <w:tcW w:w="1461" w:type="pct"/>
            <w:vMerge/>
            <w:tcBorders>
              <w:left w:val="nil"/>
              <w:right w:val="single" w:sz="12" w:space="0" w:color="auto"/>
            </w:tcBorders>
            <w:vAlign w:val="center"/>
          </w:tcPr>
          <w:p w14:paraId="72C1D26E"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0A1DE719"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32B16A4D"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5B47EC2E"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713C833D"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丁酮</w:t>
            </w:r>
          </w:p>
        </w:tc>
        <w:tc>
          <w:tcPr>
            <w:tcW w:w="514" w:type="pct"/>
            <w:tcBorders>
              <w:top w:val="nil"/>
              <w:left w:val="nil"/>
              <w:bottom w:val="single" w:sz="4" w:space="0" w:color="auto"/>
              <w:right w:val="single" w:sz="4" w:space="0" w:color="auto"/>
            </w:tcBorders>
            <w:shd w:val="clear" w:color="auto" w:fill="auto"/>
            <w:noWrap/>
            <w:vAlign w:val="center"/>
            <w:hideMark/>
          </w:tcPr>
          <w:p w14:paraId="3983B5E5"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46.6667</w:t>
            </w:r>
          </w:p>
        </w:tc>
        <w:tc>
          <w:tcPr>
            <w:tcW w:w="514" w:type="pct"/>
            <w:tcBorders>
              <w:top w:val="nil"/>
              <w:left w:val="nil"/>
              <w:bottom w:val="single" w:sz="4" w:space="0" w:color="auto"/>
              <w:right w:val="single" w:sz="4" w:space="0" w:color="auto"/>
            </w:tcBorders>
            <w:shd w:val="clear" w:color="auto" w:fill="auto"/>
            <w:noWrap/>
            <w:vAlign w:val="center"/>
            <w:hideMark/>
          </w:tcPr>
          <w:p w14:paraId="0CE5DA0D"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514" w:type="pct"/>
            <w:tcBorders>
              <w:top w:val="nil"/>
              <w:left w:val="nil"/>
              <w:bottom w:val="single" w:sz="4" w:space="0" w:color="auto"/>
              <w:right w:val="single" w:sz="4" w:space="0" w:color="auto"/>
            </w:tcBorders>
            <w:shd w:val="clear" w:color="auto" w:fill="auto"/>
            <w:noWrap/>
            <w:vAlign w:val="center"/>
            <w:hideMark/>
          </w:tcPr>
          <w:p w14:paraId="68EADF9D"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46.6667</w:t>
            </w:r>
          </w:p>
        </w:tc>
        <w:tc>
          <w:tcPr>
            <w:tcW w:w="1461" w:type="pct"/>
            <w:vMerge/>
            <w:tcBorders>
              <w:left w:val="nil"/>
              <w:right w:val="single" w:sz="12" w:space="0" w:color="auto"/>
            </w:tcBorders>
            <w:vAlign w:val="center"/>
          </w:tcPr>
          <w:p w14:paraId="15918166"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4C51CC5D"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383750AC"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3D1E9EDE"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5AC16FF5"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乙酸仲丁酯</w:t>
            </w:r>
          </w:p>
        </w:tc>
        <w:tc>
          <w:tcPr>
            <w:tcW w:w="514" w:type="pct"/>
            <w:tcBorders>
              <w:top w:val="nil"/>
              <w:left w:val="nil"/>
              <w:bottom w:val="single" w:sz="4" w:space="0" w:color="auto"/>
              <w:right w:val="single" w:sz="4" w:space="0" w:color="auto"/>
            </w:tcBorders>
            <w:shd w:val="clear" w:color="auto" w:fill="auto"/>
            <w:noWrap/>
            <w:vAlign w:val="center"/>
            <w:hideMark/>
          </w:tcPr>
          <w:p w14:paraId="49F0E484"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73.2558</w:t>
            </w:r>
          </w:p>
        </w:tc>
        <w:tc>
          <w:tcPr>
            <w:tcW w:w="514" w:type="pct"/>
            <w:tcBorders>
              <w:top w:val="nil"/>
              <w:left w:val="nil"/>
              <w:bottom w:val="single" w:sz="4" w:space="0" w:color="auto"/>
              <w:right w:val="single" w:sz="4" w:space="0" w:color="auto"/>
            </w:tcBorders>
            <w:shd w:val="clear" w:color="auto" w:fill="auto"/>
            <w:noWrap/>
            <w:vAlign w:val="center"/>
            <w:hideMark/>
          </w:tcPr>
          <w:p w14:paraId="397B85FA"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514" w:type="pct"/>
            <w:tcBorders>
              <w:top w:val="nil"/>
              <w:left w:val="nil"/>
              <w:bottom w:val="single" w:sz="4" w:space="0" w:color="auto"/>
              <w:right w:val="single" w:sz="4" w:space="0" w:color="auto"/>
            </w:tcBorders>
            <w:shd w:val="clear" w:color="auto" w:fill="auto"/>
            <w:noWrap/>
            <w:vAlign w:val="center"/>
            <w:hideMark/>
          </w:tcPr>
          <w:p w14:paraId="52CFA27C"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73.2558</w:t>
            </w:r>
          </w:p>
        </w:tc>
        <w:tc>
          <w:tcPr>
            <w:tcW w:w="1461" w:type="pct"/>
            <w:vMerge/>
            <w:tcBorders>
              <w:left w:val="nil"/>
              <w:bottom w:val="single" w:sz="4" w:space="0" w:color="auto"/>
              <w:right w:val="single" w:sz="12" w:space="0" w:color="auto"/>
            </w:tcBorders>
            <w:vAlign w:val="center"/>
          </w:tcPr>
          <w:p w14:paraId="029940A6"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5102B11E" w14:textId="77777777" w:rsidTr="00BB159C">
        <w:trPr>
          <w:trHeight w:val="340"/>
          <w:jc w:val="center"/>
        </w:trPr>
        <w:tc>
          <w:tcPr>
            <w:tcW w:w="244"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7919DE21"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废水</w:t>
            </w:r>
          </w:p>
        </w:tc>
        <w:tc>
          <w:tcPr>
            <w:tcW w:w="116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6BA0BB"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船舱油污水</w:t>
            </w:r>
            <w:r w:rsidRPr="00E96CB3">
              <w:rPr>
                <w:rFonts w:ascii="Times New Roman" w:eastAsiaTheme="minorEastAsia" w:hAnsi="Times New Roman"/>
                <w:color w:val="000000"/>
                <w:kern w:val="0"/>
              </w:rPr>
              <w:t>1113.42t/a</w:t>
            </w:r>
          </w:p>
        </w:tc>
        <w:tc>
          <w:tcPr>
            <w:tcW w:w="586" w:type="pct"/>
            <w:tcBorders>
              <w:top w:val="nil"/>
              <w:left w:val="nil"/>
              <w:bottom w:val="single" w:sz="4" w:space="0" w:color="auto"/>
              <w:right w:val="single" w:sz="4" w:space="0" w:color="auto"/>
            </w:tcBorders>
            <w:shd w:val="clear" w:color="auto" w:fill="auto"/>
            <w:noWrap/>
            <w:vAlign w:val="center"/>
            <w:hideMark/>
          </w:tcPr>
          <w:p w14:paraId="6C0212CD"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COD</w:t>
            </w:r>
          </w:p>
        </w:tc>
        <w:tc>
          <w:tcPr>
            <w:tcW w:w="514" w:type="pct"/>
            <w:tcBorders>
              <w:top w:val="nil"/>
              <w:left w:val="nil"/>
              <w:bottom w:val="single" w:sz="4" w:space="0" w:color="auto"/>
              <w:right w:val="single" w:sz="4" w:space="0" w:color="auto"/>
            </w:tcBorders>
            <w:shd w:val="clear" w:color="auto" w:fill="auto"/>
            <w:noWrap/>
            <w:vAlign w:val="center"/>
            <w:hideMark/>
          </w:tcPr>
          <w:p w14:paraId="26983FD4"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5.5671</w:t>
            </w:r>
          </w:p>
        </w:tc>
        <w:tc>
          <w:tcPr>
            <w:tcW w:w="514" w:type="pct"/>
            <w:tcBorders>
              <w:top w:val="nil"/>
              <w:left w:val="nil"/>
              <w:bottom w:val="single" w:sz="4" w:space="0" w:color="auto"/>
              <w:right w:val="single" w:sz="4" w:space="0" w:color="auto"/>
            </w:tcBorders>
            <w:shd w:val="clear" w:color="auto" w:fill="auto"/>
            <w:noWrap/>
            <w:vAlign w:val="center"/>
            <w:hideMark/>
          </w:tcPr>
          <w:p w14:paraId="39D57D82"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5.5671</w:t>
            </w:r>
          </w:p>
        </w:tc>
        <w:tc>
          <w:tcPr>
            <w:tcW w:w="514" w:type="pct"/>
            <w:tcBorders>
              <w:top w:val="nil"/>
              <w:left w:val="nil"/>
              <w:bottom w:val="single" w:sz="4" w:space="0" w:color="auto"/>
              <w:right w:val="single" w:sz="4" w:space="0" w:color="auto"/>
            </w:tcBorders>
            <w:shd w:val="clear" w:color="auto" w:fill="auto"/>
            <w:noWrap/>
            <w:vAlign w:val="center"/>
            <w:hideMark/>
          </w:tcPr>
          <w:p w14:paraId="4E3CC7BB"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461" w:type="pct"/>
            <w:vMerge w:val="restart"/>
            <w:tcBorders>
              <w:top w:val="nil"/>
              <w:left w:val="nil"/>
              <w:right w:val="single" w:sz="12" w:space="0" w:color="auto"/>
            </w:tcBorders>
            <w:vAlign w:val="center"/>
          </w:tcPr>
          <w:p w14:paraId="0CC7332B"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由海事部门环保船回收，交由海事部门指定单位进行处理</w:t>
            </w:r>
          </w:p>
        </w:tc>
      </w:tr>
      <w:tr w:rsidR="00D422CF" w:rsidRPr="00E96CB3" w14:paraId="4C35A67E"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6F51A416"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2A10D82E"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63421DAC"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石油类</w:t>
            </w:r>
          </w:p>
        </w:tc>
        <w:tc>
          <w:tcPr>
            <w:tcW w:w="514" w:type="pct"/>
            <w:tcBorders>
              <w:top w:val="nil"/>
              <w:left w:val="nil"/>
              <w:bottom w:val="single" w:sz="4" w:space="0" w:color="auto"/>
              <w:right w:val="single" w:sz="4" w:space="0" w:color="auto"/>
            </w:tcBorders>
            <w:shd w:val="clear" w:color="auto" w:fill="auto"/>
            <w:noWrap/>
            <w:vAlign w:val="center"/>
            <w:hideMark/>
          </w:tcPr>
          <w:p w14:paraId="7A793BD4"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0.4454</w:t>
            </w:r>
          </w:p>
        </w:tc>
        <w:tc>
          <w:tcPr>
            <w:tcW w:w="514" w:type="pct"/>
            <w:tcBorders>
              <w:top w:val="nil"/>
              <w:left w:val="nil"/>
              <w:bottom w:val="single" w:sz="4" w:space="0" w:color="auto"/>
              <w:right w:val="single" w:sz="4" w:space="0" w:color="auto"/>
            </w:tcBorders>
            <w:shd w:val="clear" w:color="auto" w:fill="auto"/>
            <w:noWrap/>
            <w:vAlign w:val="center"/>
            <w:hideMark/>
          </w:tcPr>
          <w:p w14:paraId="17F926E2"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0.4454</w:t>
            </w:r>
          </w:p>
        </w:tc>
        <w:tc>
          <w:tcPr>
            <w:tcW w:w="514" w:type="pct"/>
            <w:tcBorders>
              <w:top w:val="nil"/>
              <w:left w:val="nil"/>
              <w:bottom w:val="single" w:sz="4" w:space="0" w:color="auto"/>
              <w:right w:val="single" w:sz="4" w:space="0" w:color="auto"/>
            </w:tcBorders>
            <w:shd w:val="clear" w:color="auto" w:fill="auto"/>
            <w:noWrap/>
            <w:vAlign w:val="center"/>
            <w:hideMark/>
          </w:tcPr>
          <w:p w14:paraId="4C55711C"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461" w:type="pct"/>
            <w:vMerge/>
            <w:tcBorders>
              <w:left w:val="nil"/>
              <w:right w:val="single" w:sz="12" w:space="0" w:color="auto"/>
            </w:tcBorders>
            <w:vAlign w:val="center"/>
          </w:tcPr>
          <w:p w14:paraId="04E1242E"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197CA62F"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414108F0"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700BEDE"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船舶生活污</w:t>
            </w:r>
          </w:p>
        </w:tc>
        <w:tc>
          <w:tcPr>
            <w:tcW w:w="586" w:type="pct"/>
            <w:tcBorders>
              <w:top w:val="nil"/>
              <w:left w:val="nil"/>
              <w:bottom w:val="single" w:sz="4" w:space="0" w:color="auto"/>
              <w:right w:val="single" w:sz="4" w:space="0" w:color="auto"/>
            </w:tcBorders>
            <w:shd w:val="clear" w:color="auto" w:fill="auto"/>
            <w:noWrap/>
            <w:vAlign w:val="center"/>
            <w:hideMark/>
          </w:tcPr>
          <w:p w14:paraId="72A74920"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COD</w:t>
            </w:r>
          </w:p>
        </w:tc>
        <w:tc>
          <w:tcPr>
            <w:tcW w:w="514" w:type="pct"/>
            <w:tcBorders>
              <w:top w:val="nil"/>
              <w:left w:val="nil"/>
              <w:bottom w:val="single" w:sz="4" w:space="0" w:color="auto"/>
              <w:right w:val="single" w:sz="4" w:space="0" w:color="auto"/>
            </w:tcBorders>
            <w:shd w:val="clear" w:color="auto" w:fill="auto"/>
            <w:noWrap/>
            <w:vAlign w:val="center"/>
            <w:hideMark/>
          </w:tcPr>
          <w:p w14:paraId="16AD41D8"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0.2495</w:t>
            </w:r>
          </w:p>
        </w:tc>
        <w:tc>
          <w:tcPr>
            <w:tcW w:w="514" w:type="pct"/>
            <w:tcBorders>
              <w:top w:val="nil"/>
              <w:left w:val="nil"/>
              <w:bottom w:val="single" w:sz="4" w:space="0" w:color="auto"/>
              <w:right w:val="single" w:sz="4" w:space="0" w:color="auto"/>
            </w:tcBorders>
            <w:shd w:val="clear" w:color="auto" w:fill="auto"/>
            <w:noWrap/>
            <w:vAlign w:val="center"/>
            <w:hideMark/>
          </w:tcPr>
          <w:p w14:paraId="0FC3C0A1"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0.2495</w:t>
            </w:r>
          </w:p>
        </w:tc>
        <w:tc>
          <w:tcPr>
            <w:tcW w:w="514" w:type="pct"/>
            <w:tcBorders>
              <w:top w:val="nil"/>
              <w:left w:val="nil"/>
              <w:bottom w:val="single" w:sz="4" w:space="0" w:color="auto"/>
              <w:right w:val="single" w:sz="4" w:space="0" w:color="auto"/>
            </w:tcBorders>
            <w:shd w:val="clear" w:color="auto" w:fill="auto"/>
            <w:noWrap/>
            <w:vAlign w:val="center"/>
            <w:hideMark/>
          </w:tcPr>
          <w:p w14:paraId="63C1AD10"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461" w:type="pct"/>
            <w:vMerge/>
            <w:tcBorders>
              <w:left w:val="nil"/>
              <w:right w:val="single" w:sz="12" w:space="0" w:color="auto"/>
            </w:tcBorders>
            <w:vAlign w:val="center"/>
          </w:tcPr>
          <w:p w14:paraId="18193115"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2C9C5318"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5E000B59"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42C050F7"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66EEE254"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BOD</w:t>
            </w:r>
            <w:r w:rsidRPr="00E96CB3">
              <w:rPr>
                <w:rFonts w:ascii="Times New Roman" w:eastAsiaTheme="minorEastAsia" w:hAnsi="Times New Roman"/>
                <w:color w:val="000000"/>
                <w:kern w:val="0"/>
                <w:vertAlign w:val="subscript"/>
              </w:rPr>
              <w:t>5</w:t>
            </w:r>
          </w:p>
        </w:tc>
        <w:tc>
          <w:tcPr>
            <w:tcW w:w="514" w:type="pct"/>
            <w:tcBorders>
              <w:top w:val="nil"/>
              <w:left w:val="nil"/>
              <w:bottom w:val="single" w:sz="4" w:space="0" w:color="auto"/>
              <w:right w:val="single" w:sz="4" w:space="0" w:color="auto"/>
            </w:tcBorders>
            <w:shd w:val="clear" w:color="auto" w:fill="auto"/>
            <w:noWrap/>
            <w:vAlign w:val="center"/>
            <w:hideMark/>
          </w:tcPr>
          <w:p w14:paraId="756D9F1B"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0.1782</w:t>
            </w:r>
          </w:p>
        </w:tc>
        <w:tc>
          <w:tcPr>
            <w:tcW w:w="514" w:type="pct"/>
            <w:tcBorders>
              <w:top w:val="nil"/>
              <w:left w:val="nil"/>
              <w:bottom w:val="single" w:sz="4" w:space="0" w:color="auto"/>
              <w:right w:val="single" w:sz="4" w:space="0" w:color="auto"/>
            </w:tcBorders>
            <w:shd w:val="clear" w:color="auto" w:fill="auto"/>
            <w:noWrap/>
            <w:vAlign w:val="center"/>
            <w:hideMark/>
          </w:tcPr>
          <w:p w14:paraId="097DD2E9"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0.1782</w:t>
            </w:r>
          </w:p>
        </w:tc>
        <w:tc>
          <w:tcPr>
            <w:tcW w:w="514" w:type="pct"/>
            <w:tcBorders>
              <w:top w:val="nil"/>
              <w:left w:val="nil"/>
              <w:bottom w:val="single" w:sz="4" w:space="0" w:color="auto"/>
              <w:right w:val="single" w:sz="4" w:space="0" w:color="auto"/>
            </w:tcBorders>
            <w:shd w:val="clear" w:color="auto" w:fill="auto"/>
            <w:noWrap/>
            <w:vAlign w:val="center"/>
            <w:hideMark/>
          </w:tcPr>
          <w:p w14:paraId="3B10F11D"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461" w:type="pct"/>
            <w:vMerge/>
            <w:tcBorders>
              <w:left w:val="nil"/>
              <w:right w:val="single" w:sz="12" w:space="0" w:color="auto"/>
            </w:tcBorders>
            <w:vAlign w:val="center"/>
          </w:tcPr>
          <w:p w14:paraId="13FEAF6B"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7E61A549"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042C948B"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3D4B3D49"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0A7AFA7B"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SS</w:t>
            </w:r>
          </w:p>
        </w:tc>
        <w:tc>
          <w:tcPr>
            <w:tcW w:w="514" w:type="pct"/>
            <w:tcBorders>
              <w:top w:val="nil"/>
              <w:left w:val="nil"/>
              <w:bottom w:val="single" w:sz="4" w:space="0" w:color="auto"/>
              <w:right w:val="single" w:sz="4" w:space="0" w:color="auto"/>
            </w:tcBorders>
            <w:shd w:val="clear" w:color="auto" w:fill="auto"/>
            <w:noWrap/>
            <w:vAlign w:val="center"/>
            <w:hideMark/>
          </w:tcPr>
          <w:p w14:paraId="2AE7F5CF"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0.2138</w:t>
            </w:r>
          </w:p>
        </w:tc>
        <w:tc>
          <w:tcPr>
            <w:tcW w:w="514" w:type="pct"/>
            <w:tcBorders>
              <w:top w:val="nil"/>
              <w:left w:val="nil"/>
              <w:bottom w:val="single" w:sz="4" w:space="0" w:color="auto"/>
              <w:right w:val="single" w:sz="4" w:space="0" w:color="auto"/>
            </w:tcBorders>
            <w:shd w:val="clear" w:color="auto" w:fill="auto"/>
            <w:noWrap/>
            <w:vAlign w:val="center"/>
            <w:hideMark/>
          </w:tcPr>
          <w:p w14:paraId="1FCDD7B9"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0.2138</w:t>
            </w:r>
          </w:p>
        </w:tc>
        <w:tc>
          <w:tcPr>
            <w:tcW w:w="514" w:type="pct"/>
            <w:tcBorders>
              <w:top w:val="nil"/>
              <w:left w:val="nil"/>
              <w:bottom w:val="single" w:sz="4" w:space="0" w:color="auto"/>
              <w:right w:val="single" w:sz="4" w:space="0" w:color="auto"/>
            </w:tcBorders>
            <w:shd w:val="clear" w:color="auto" w:fill="auto"/>
            <w:noWrap/>
            <w:vAlign w:val="center"/>
            <w:hideMark/>
          </w:tcPr>
          <w:p w14:paraId="36D99FA9"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461" w:type="pct"/>
            <w:vMerge/>
            <w:tcBorders>
              <w:left w:val="nil"/>
              <w:right w:val="single" w:sz="12" w:space="0" w:color="auto"/>
            </w:tcBorders>
            <w:vAlign w:val="center"/>
          </w:tcPr>
          <w:p w14:paraId="55CEECDC"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7A416E60"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030EDAE8"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6BF0B3A5"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0C28B815"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NH</w:t>
            </w:r>
            <w:r w:rsidRPr="00E96CB3">
              <w:rPr>
                <w:rFonts w:ascii="Times New Roman" w:eastAsiaTheme="minorEastAsia" w:hAnsi="Times New Roman"/>
                <w:color w:val="000000"/>
                <w:kern w:val="0"/>
                <w:vertAlign w:val="subscript"/>
              </w:rPr>
              <w:t>3</w:t>
            </w:r>
            <w:r w:rsidRPr="00E96CB3">
              <w:rPr>
                <w:rFonts w:ascii="Times New Roman" w:eastAsiaTheme="minorEastAsia" w:hAnsi="Times New Roman"/>
                <w:color w:val="000000"/>
                <w:kern w:val="0"/>
              </w:rPr>
              <w:t>-N</w:t>
            </w:r>
          </w:p>
        </w:tc>
        <w:tc>
          <w:tcPr>
            <w:tcW w:w="514" w:type="pct"/>
            <w:tcBorders>
              <w:top w:val="nil"/>
              <w:left w:val="nil"/>
              <w:bottom w:val="single" w:sz="4" w:space="0" w:color="auto"/>
              <w:right w:val="single" w:sz="4" w:space="0" w:color="auto"/>
            </w:tcBorders>
            <w:shd w:val="clear" w:color="auto" w:fill="auto"/>
            <w:noWrap/>
            <w:vAlign w:val="center"/>
            <w:hideMark/>
          </w:tcPr>
          <w:p w14:paraId="112AC0D8"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0.0285</w:t>
            </w:r>
          </w:p>
        </w:tc>
        <w:tc>
          <w:tcPr>
            <w:tcW w:w="514" w:type="pct"/>
            <w:tcBorders>
              <w:top w:val="nil"/>
              <w:left w:val="nil"/>
              <w:bottom w:val="single" w:sz="4" w:space="0" w:color="auto"/>
              <w:right w:val="single" w:sz="4" w:space="0" w:color="auto"/>
            </w:tcBorders>
            <w:shd w:val="clear" w:color="auto" w:fill="auto"/>
            <w:noWrap/>
            <w:vAlign w:val="center"/>
            <w:hideMark/>
          </w:tcPr>
          <w:p w14:paraId="3034CF53"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0.0285</w:t>
            </w:r>
          </w:p>
        </w:tc>
        <w:tc>
          <w:tcPr>
            <w:tcW w:w="514" w:type="pct"/>
            <w:tcBorders>
              <w:top w:val="nil"/>
              <w:left w:val="nil"/>
              <w:bottom w:val="single" w:sz="4" w:space="0" w:color="auto"/>
              <w:right w:val="single" w:sz="4" w:space="0" w:color="auto"/>
            </w:tcBorders>
            <w:shd w:val="clear" w:color="auto" w:fill="auto"/>
            <w:noWrap/>
            <w:vAlign w:val="center"/>
            <w:hideMark/>
          </w:tcPr>
          <w:p w14:paraId="7502671C"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461" w:type="pct"/>
            <w:vMerge/>
            <w:tcBorders>
              <w:left w:val="nil"/>
              <w:bottom w:val="single" w:sz="4" w:space="0" w:color="auto"/>
              <w:right w:val="single" w:sz="12" w:space="0" w:color="auto"/>
            </w:tcBorders>
            <w:vAlign w:val="center"/>
          </w:tcPr>
          <w:p w14:paraId="783A93B5"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406A5BE5"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3B34612C"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380980B"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趸船冲洗废水</w:t>
            </w:r>
            <w:r w:rsidRPr="00E96CB3">
              <w:rPr>
                <w:rFonts w:ascii="Times New Roman" w:eastAsiaTheme="minorEastAsia" w:hAnsi="Times New Roman"/>
                <w:color w:val="000000"/>
                <w:kern w:val="0"/>
              </w:rPr>
              <w:t>5915.88</w:t>
            </w:r>
          </w:p>
        </w:tc>
        <w:tc>
          <w:tcPr>
            <w:tcW w:w="586" w:type="pct"/>
            <w:tcBorders>
              <w:top w:val="nil"/>
              <w:left w:val="nil"/>
              <w:bottom w:val="single" w:sz="4" w:space="0" w:color="auto"/>
              <w:right w:val="single" w:sz="4" w:space="0" w:color="auto"/>
            </w:tcBorders>
            <w:shd w:val="clear" w:color="auto" w:fill="auto"/>
            <w:noWrap/>
            <w:vAlign w:val="center"/>
            <w:hideMark/>
          </w:tcPr>
          <w:p w14:paraId="5755CDA3"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COD</w:t>
            </w:r>
          </w:p>
        </w:tc>
        <w:tc>
          <w:tcPr>
            <w:tcW w:w="514" w:type="pct"/>
            <w:tcBorders>
              <w:top w:val="nil"/>
              <w:left w:val="nil"/>
              <w:bottom w:val="single" w:sz="4" w:space="0" w:color="auto"/>
              <w:right w:val="single" w:sz="4" w:space="0" w:color="auto"/>
            </w:tcBorders>
            <w:shd w:val="clear" w:color="auto" w:fill="auto"/>
            <w:noWrap/>
            <w:vAlign w:val="center"/>
            <w:hideMark/>
          </w:tcPr>
          <w:p w14:paraId="11BED8C9"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3.5495</w:t>
            </w:r>
          </w:p>
        </w:tc>
        <w:tc>
          <w:tcPr>
            <w:tcW w:w="514" w:type="pct"/>
            <w:tcBorders>
              <w:top w:val="nil"/>
              <w:left w:val="nil"/>
              <w:bottom w:val="single" w:sz="4" w:space="0" w:color="auto"/>
              <w:right w:val="single" w:sz="4" w:space="0" w:color="auto"/>
            </w:tcBorders>
            <w:shd w:val="clear" w:color="auto" w:fill="auto"/>
            <w:noWrap/>
            <w:vAlign w:val="center"/>
            <w:hideMark/>
          </w:tcPr>
          <w:p w14:paraId="618F4014"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3.1945</w:t>
            </w:r>
          </w:p>
        </w:tc>
        <w:tc>
          <w:tcPr>
            <w:tcW w:w="514" w:type="pct"/>
            <w:tcBorders>
              <w:top w:val="nil"/>
              <w:left w:val="nil"/>
              <w:bottom w:val="single" w:sz="4" w:space="0" w:color="auto"/>
              <w:right w:val="single" w:sz="4" w:space="0" w:color="auto"/>
            </w:tcBorders>
            <w:shd w:val="clear" w:color="auto" w:fill="auto"/>
            <w:noWrap/>
            <w:vAlign w:val="center"/>
            <w:hideMark/>
          </w:tcPr>
          <w:p w14:paraId="4F9A2DC9"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0.3550</w:t>
            </w:r>
          </w:p>
        </w:tc>
        <w:tc>
          <w:tcPr>
            <w:tcW w:w="1461" w:type="pct"/>
            <w:vMerge w:val="restart"/>
            <w:tcBorders>
              <w:top w:val="nil"/>
              <w:left w:val="nil"/>
              <w:right w:val="single" w:sz="12" w:space="0" w:color="auto"/>
            </w:tcBorders>
            <w:vAlign w:val="center"/>
          </w:tcPr>
          <w:p w14:paraId="68DB4EC9" w14:textId="6B8DC504" w:rsidR="00D422CF" w:rsidRPr="00E96CB3" w:rsidRDefault="00D422CF" w:rsidP="0055146F">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经自建的污水箱收集后，由防爆污水泵通过管道输送到岸上，槽罐车</w:t>
            </w:r>
            <w:r w:rsidR="0055146F">
              <w:rPr>
                <w:rFonts w:ascii="Times New Roman" w:eastAsiaTheme="minorEastAsia" w:hAnsi="Times New Roman" w:hint="eastAsia"/>
                <w:color w:val="000000"/>
                <w:kern w:val="0"/>
              </w:rPr>
              <w:t>输送</w:t>
            </w:r>
            <w:r w:rsidRPr="00E96CB3">
              <w:rPr>
                <w:rFonts w:ascii="Times New Roman" w:eastAsiaTheme="minorEastAsia" w:hAnsi="Times New Roman"/>
                <w:color w:val="000000"/>
                <w:kern w:val="0"/>
              </w:rPr>
              <w:t>至后方库区油污水处理设施处理</w:t>
            </w:r>
          </w:p>
        </w:tc>
      </w:tr>
      <w:tr w:rsidR="00D422CF" w:rsidRPr="00E96CB3" w14:paraId="4E51DC58"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4B544917"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7B84DC95"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330F292E"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SS</w:t>
            </w:r>
          </w:p>
        </w:tc>
        <w:tc>
          <w:tcPr>
            <w:tcW w:w="514" w:type="pct"/>
            <w:tcBorders>
              <w:top w:val="nil"/>
              <w:left w:val="nil"/>
              <w:bottom w:val="single" w:sz="4" w:space="0" w:color="auto"/>
              <w:right w:val="single" w:sz="4" w:space="0" w:color="auto"/>
            </w:tcBorders>
            <w:shd w:val="clear" w:color="auto" w:fill="auto"/>
            <w:noWrap/>
            <w:vAlign w:val="center"/>
            <w:hideMark/>
          </w:tcPr>
          <w:p w14:paraId="67AB96A9"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4.7327</w:t>
            </w:r>
          </w:p>
        </w:tc>
        <w:tc>
          <w:tcPr>
            <w:tcW w:w="514" w:type="pct"/>
            <w:tcBorders>
              <w:top w:val="nil"/>
              <w:left w:val="nil"/>
              <w:bottom w:val="single" w:sz="4" w:space="0" w:color="auto"/>
              <w:right w:val="single" w:sz="4" w:space="0" w:color="auto"/>
            </w:tcBorders>
            <w:shd w:val="clear" w:color="auto" w:fill="auto"/>
            <w:noWrap/>
            <w:vAlign w:val="center"/>
            <w:hideMark/>
          </w:tcPr>
          <w:p w14:paraId="3CBFC024"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4.3777</w:t>
            </w:r>
          </w:p>
        </w:tc>
        <w:tc>
          <w:tcPr>
            <w:tcW w:w="514" w:type="pct"/>
            <w:tcBorders>
              <w:top w:val="nil"/>
              <w:left w:val="nil"/>
              <w:bottom w:val="single" w:sz="4" w:space="0" w:color="auto"/>
              <w:right w:val="single" w:sz="4" w:space="0" w:color="auto"/>
            </w:tcBorders>
            <w:shd w:val="clear" w:color="auto" w:fill="auto"/>
            <w:noWrap/>
            <w:vAlign w:val="center"/>
            <w:hideMark/>
          </w:tcPr>
          <w:p w14:paraId="233AEA64"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0.3550</w:t>
            </w:r>
          </w:p>
        </w:tc>
        <w:tc>
          <w:tcPr>
            <w:tcW w:w="1461" w:type="pct"/>
            <w:vMerge/>
            <w:tcBorders>
              <w:left w:val="nil"/>
              <w:right w:val="single" w:sz="12" w:space="0" w:color="auto"/>
            </w:tcBorders>
            <w:vAlign w:val="center"/>
          </w:tcPr>
          <w:p w14:paraId="263EB27B"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3361A68B"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357EF6A2"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62C87672"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3F74EC33"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NH</w:t>
            </w:r>
            <w:r w:rsidRPr="00E96CB3">
              <w:rPr>
                <w:rFonts w:ascii="Times New Roman" w:eastAsiaTheme="minorEastAsia" w:hAnsi="Times New Roman"/>
                <w:color w:val="000000"/>
                <w:kern w:val="0"/>
                <w:vertAlign w:val="subscript"/>
              </w:rPr>
              <w:t>3</w:t>
            </w:r>
            <w:r w:rsidRPr="00E96CB3">
              <w:rPr>
                <w:rFonts w:ascii="Times New Roman" w:eastAsiaTheme="minorEastAsia" w:hAnsi="Times New Roman"/>
                <w:color w:val="000000"/>
                <w:kern w:val="0"/>
              </w:rPr>
              <w:t>-N</w:t>
            </w:r>
          </w:p>
        </w:tc>
        <w:tc>
          <w:tcPr>
            <w:tcW w:w="514" w:type="pct"/>
            <w:tcBorders>
              <w:top w:val="nil"/>
              <w:left w:val="nil"/>
              <w:bottom w:val="single" w:sz="4" w:space="0" w:color="auto"/>
              <w:right w:val="single" w:sz="4" w:space="0" w:color="auto"/>
            </w:tcBorders>
            <w:shd w:val="clear" w:color="auto" w:fill="auto"/>
            <w:noWrap/>
            <w:vAlign w:val="center"/>
            <w:hideMark/>
          </w:tcPr>
          <w:p w14:paraId="039632E1"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0.02958</w:t>
            </w:r>
          </w:p>
        </w:tc>
        <w:tc>
          <w:tcPr>
            <w:tcW w:w="514" w:type="pct"/>
            <w:tcBorders>
              <w:top w:val="nil"/>
              <w:left w:val="nil"/>
              <w:bottom w:val="single" w:sz="4" w:space="0" w:color="auto"/>
              <w:right w:val="single" w:sz="4" w:space="0" w:color="auto"/>
            </w:tcBorders>
            <w:shd w:val="clear" w:color="auto" w:fill="auto"/>
            <w:noWrap/>
            <w:vAlign w:val="center"/>
            <w:hideMark/>
          </w:tcPr>
          <w:p w14:paraId="342A86C1"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0.0118</w:t>
            </w:r>
          </w:p>
        </w:tc>
        <w:tc>
          <w:tcPr>
            <w:tcW w:w="514" w:type="pct"/>
            <w:tcBorders>
              <w:top w:val="nil"/>
              <w:left w:val="nil"/>
              <w:bottom w:val="single" w:sz="4" w:space="0" w:color="auto"/>
              <w:right w:val="single" w:sz="4" w:space="0" w:color="auto"/>
            </w:tcBorders>
            <w:shd w:val="clear" w:color="auto" w:fill="auto"/>
            <w:noWrap/>
            <w:vAlign w:val="center"/>
            <w:hideMark/>
          </w:tcPr>
          <w:p w14:paraId="5E80699C"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0.0177</w:t>
            </w:r>
          </w:p>
        </w:tc>
        <w:tc>
          <w:tcPr>
            <w:tcW w:w="1461" w:type="pct"/>
            <w:vMerge/>
            <w:tcBorders>
              <w:left w:val="nil"/>
              <w:right w:val="single" w:sz="12" w:space="0" w:color="auto"/>
            </w:tcBorders>
            <w:vAlign w:val="center"/>
          </w:tcPr>
          <w:p w14:paraId="7F607B28"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7BA527FD"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443EE376"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3BA8EBDA"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5A6CD6B2"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石油类</w:t>
            </w:r>
          </w:p>
        </w:tc>
        <w:tc>
          <w:tcPr>
            <w:tcW w:w="514" w:type="pct"/>
            <w:tcBorders>
              <w:top w:val="nil"/>
              <w:left w:val="nil"/>
              <w:bottom w:val="single" w:sz="4" w:space="0" w:color="auto"/>
              <w:right w:val="single" w:sz="4" w:space="0" w:color="auto"/>
            </w:tcBorders>
            <w:shd w:val="clear" w:color="auto" w:fill="auto"/>
            <w:noWrap/>
            <w:vAlign w:val="center"/>
            <w:hideMark/>
          </w:tcPr>
          <w:p w14:paraId="1C7555F7"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0.2958</w:t>
            </w:r>
          </w:p>
        </w:tc>
        <w:tc>
          <w:tcPr>
            <w:tcW w:w="514" w:type="pct"/>
            <w:tcBorders>
              <w:top w:val="nil"/>
              <w:left w:val="nil"/>
              <w:bottom w:val="single" w:sz="4" w:space="0" w:color="auto"/>
              <w:right w:val="single" w:sz="4" w:space="0" w:color="auto"/>
            </w:tcBorders>
            <w:shd w:val="clear" w:color="auto" w:fill="auto"/>
            <w:noWrap/>
            <w:vAlign w:val="center"/>
            <w:hideMark/>
          </w:tcPr>
          <w:p w14:paraId="5C6F9C67"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0.2662</w:t>
            </w:r>
          </w:p>
        </w:tc>
        <w:tc>
          <w:tcPr>
            <w:tcW w:w="514" w:type="pct"/>
            <w:tcBorders>
              <w:top w:val="nil"/>
              <w:left w:val="nil"/>
              <w:bottom w:val="single" w:sz="4" w:space="0" w:color="auto"/>
              <w:right w:val="single" w:sz="4" w:space="0" w:color="auto"/>
            </w:tcBorders>
            <w:shd w:val="clear" w:color="auto" w:fill="auto"/>
            <w:noWrap/>
            <w:vAlign w:val="center"/>
            <w:hideMark/>
          </w:tcPr>
          <w:p w14:paraId="40CFF3AF"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0.0296</w:t>
            </w:r>
          </w:p>
        </w:tc>
        <w:tc>
          <w:tcPr>
            <w:tcW w:w="1461" w:type="pct"/>
            <w:vMerge/>
            <w:tcBorders>
              <w:left w:val="nil"/>
              <w:right w:val="single" w:sz="12" w:space="0" w:color="auto"/>
            </w:tcBorders>
            <w:vAlign w:val="center"/>
          </w:tcPr>
          <w:p w14:paraId="04C4595E"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68CAFC14"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09FC01A2"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3D76CE9"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初期雨水</w:t>
            </w:r>
            <w:r w:rsidRPr="00E96CB3">
              <w:rPr>
                <w:rFonts w:ascii="Times New Roman" w:eastAsiaTheme="minorEastAsia" w:hAnsi="Times New Roman"/>
                <w:color w:val="000000"/>
                <w:kern w:val="0"/>
              </w:rPr>
              <w:t>2237.28</w:t>
            </w:r>
          </w:p>
        </w:tc>
        <w:tc>
          <w:tcPr>
            <w:tcW w:w="586" w:type="pct"/>
            <w:tcBorders>
              <w:top w:val="nil"/>
              <w:left w:val="nil"/>
              <w:bottom w:val="single" w:sz="4" w:space="0" w:color="auto"/>
              <w:right w:val="single" w:sz="4" w:space="0" w:color="auto"/>
            </w:tcBorders>
            <w:shd w:val="clear" w:color="auto" w:fill="auto"/>
            <w:noWrap/>
            <w:vAlign w:val="center"/>
            <w:hideMark/>
          </w:tcPr>
          <w:p w14:paraId="1A79DDF2"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COD</w:t>
            </w:r>
          </w:p>
        </w:tc>
        <w:tc>
          <w:tcPr>
            <w:tcW w:w="514" w:type="pct"/>
            <w:tcBorders>
              <w:top w:val="nil"/>
              <w:left w:val="nil"/>
              <w:bottom w:val="single" w:sz="4" w:space="0" w:color="auto"/>
              <w:right w:val="single" w:sz="4" w:space="0" w:color="auto"/>
            </w:tcBorders>
            <w:shd w:val="clear" w:color="auto" w:fill="auto"/>
            <w:noWrap/>
            <w:vAlign w:val="center"/>
            <w:hideMark/>
          </w:tcPr>
          <w:p w14:paraId="50444256"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0.2237</w:t>
            </w:r>
          </w:p>
        </w:tc>
        <w:tc>
          <w:tcPr>
            <w:tcW w:w="514" w:type="pct"/>
            <w:tcBorders>
              <w:top w:val="nil"/>
              <w:left w:val="nil"/>
              <w:bottom w:val="single" w:sz="4" w:space="0" w:color="auto"/>
              <w:right w:val="single" w:sz="4" w:space="0" w:color="auto"/>
            </w:tcBorders>
            <w:shd w:val="clear" w:color="auto" w:fill="auto"/>
            <w:noWrap/>
            <w:vAlign w:val="center"/>
            <w:hideMark/>
          </w:tcPr>
          <w:p w14:paraId="65B1CAA3"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0.2013</w:t>
            </w:r>
          </w:p>
        </w:tc>
        <w:tc>
          <w:tcPr>
            <w:tcW w:w="514" w:type="pct"/>
            <w:tcBorders>
              <w:top w:val="nil"/>
              <w:left w:val="nil"/>
              <w:bottom w:val="single" w:sz="4" w:space="0" w:color="auto"/>
              <w:right w:val="single" w:sz="4" w:space="0" w:color="auto"/>
            </w:tcBorders>
            <w:shd w:val="clear" w:color="auto" w:fill="auto"/>
            <w:noWrap/>
            <w:vAlign w:val="center"/>
            <w:hideMark/>
          </w:tcPr>
          <w:p w14:paraId="70B7B08B"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0.0224</w:t>
            </w:r>
          </w:p>
        </w:tc>
        <w:tc>
          <w:tcPr>
            <w:tcW w:w="1461" w:type="pct"/>
            <w:vMerge/>
            <w:tcBorders>
              <w:left w:val="nil"/>
              <w:right w:val="single" w:sz="12" w:space="0" w:color="auto"/>
            </w:tcBorders>
            <w:vAlign w:val="center"/>
          </w:tcPr>
          <w:p w14:paraId="51FCC2D3"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508B5BA9"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4E358CE4"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776AE9CE"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5B988204"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SS</w:t>
            </w:r>
          </w:p>
        </w:tc>
        <w:tc>
          <w:tcPr>
            <w:tcW w:w="514" w:type="pct"/>
            <w:tcBorders>
              <w:top w:val="nil"/>
              <w:left w:val="nil"/>
              <w:bottom w:val="single" w:sz="4" w:space="0" w:color="auto"/>
              <w:right w:val="single" w:sz="4" w:space="0" w:color="auto"/>
            </w:tcBorders>
            <w:shd w:val="clear" w:color="auto" w:fill="auto"/>
            <w:noWrap/>
            <w:vAlign w:val="center"/>
            <w:hideMark/>
          </w:tcPr>
          <w:p w14:paraId="04C0A8CD"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0.8949</w:t>
            </w:r>
          </w:p>
        </w:tc>
        <w:tc>
          <w:tcPr>
            <w:tcW w:w="514" w:type="pct"/>
            <w:tcBorders>
              <w:top w:val="nil"/>
              <w:left w:val="nil"/>
              <w:bottom w:val="single" w:sz="4" w:space="0" w:color="auto"/>
              <w:right w:val="single" w:sz="4" w:space="0" w:color="auto"/>
            </w:tcBorders>
            <w:shd w:val="clear" w:color="auto" w:fill="auto"/>
            <w:noWrap/>
            <w:vAlign w:val="center"/>
            <w:hideMark/>
          </w:tcPr>
          <w:p w14:paraId="6E186FAD"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0.7607</w:t>
            </w:r>
          </w:p>
        </w:tc>
        <w:tc>
          <w:tcPr>
            <w:tcW w:w="514" w:type="pct"/>
            <w:tcBorders>
              <w:top w:val="nil"/>
              <w:left w:val="nil"/>
              <w:bottom w:val="single" w:sz="4" w:space="0" w:color="auto"/>
              <w:right w:val="single" w:sz="4" w:space="0" w:color="auto"/>
            </w:tcBorders>
            <w:shd w:val="clear" w:color="auto" w:fill="auto"/>
            <w:noWrap/>
            <w:vAlign w:val="center"/>
            <w:hideMark/>
          </w:tcPr>
          <w:p w14:paraId="3A812A52"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0.1342</w:t>
            </w:r>
          </w:p>
        </w:tc>
        <w:tc>
          <w:tcPr>
            <w:tcW w:w="1461" w:type="pct"/>
            <w:vMerge/>
            <w:tcBorders>
              <w:left w:val="nil"/>
              <w:right w:val="single" w:sz="12" w:space="0" w:color="auto"/>
            </w:tcBorders>
            <w:vAlign w:val="center"/>
          </w:tcPr>
          <w:p w14:paraId="084169FA"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19DBDFDE"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0D4832F2"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25D72B82"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4AACD98A"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石油类</w:t>
            </w:r>
          </w:p>
        </w:tc>
        <w:tc>
          <w:tcPr>
            <w:tcW w:w="514" w:type="pct"/>
            <w:tcBorders>
              <w:top w:val="nil"/>
              <w:left w:val="nil"/>
              <w:bottom w:val="single" w:sz="4" w:space="0" w:color="auto"/>
              <w:right w:val="single" w:sz="4" w:space="0" w:color="auto"/>
            </w:tcBorders>
            <w:shd w:val="clear" w:color="auto" w:fill="auto"/>
            <w:noWrap/>
            <w:vAlign w:val="center"/>
            <w:hideMark/>
          </w:tcPr>
          <w:p w14:paraId="64226FA1"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0.1117</w:t>
            </w:r>
          </w:p>
        </w:tc>
        <w:tc>
          <w:tcPr>
            <w:tcW w:w="514" w:type="pct"/>
            <w:tcBorders>
              <w:top w:val="nil"/>
              <w:left w:val="nil"/>
              <w:bottom w:val="single" w:sz="4" w:space="0" w:color="auto"/>
              <w:right w:val="single" w:sz="4" w:space="0" w:color="auto"/>
            </w:tcBorders>
            <w:shd w:val="clear" w:color="auto" w:fill="auto"/>
            <w:noWrap/>
            <w:vAlign w:val="center"/>
            <w:hideMark/>
          </w:tcPr>
          <w:p w14:paraId="18214DEE"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0.1005</w:t>
            </w:r>
          </w:p>
        </w:tc>
        <w:tc>
          <w:tcPr>
            <w:tcW w:w="514" w:type="pct"/>
            <w:tcBorders>
              <w:top w:val="nil"/>
              <w:left w:val="nil"/>
              <w:bottom w:val="single" w:sz="4" w:space="0" w:color="auto"/>
              <w:right w:val="single" w:sz="4" w:space="0" w:color="auto"/>
            </w:tcBorders>
            <w:shd w:val="clear" w:color="auto" w:fill="auto"/>
            <w:noWrap/>
            <w:vAlign w:val="center"/>
            <w:hideMark/>
          </w:tcPr>
          <w:p w14:paraId="50B76027"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0.0112</w:t>
            </w:r>
          </w:p>
        </w:tc>
        <w:tc>
          <w:tcPr>
            <w:tcW w:w="1461" w:type="pct"/>
            <w:vMerge/>
            <w:tcBorders>
              <w:left w:val="nil"/>
              <w:bottom w:val="single" w:sz="4" w:space="0" w:color="auto"/>
              <w:right w:val="single" w:sz="12" w:space="0" w:color="auto"/>
            </w:tcBorders>
            <w:vAlign w:val="center"/>
          </w:tcPr>
          <w:p w14:paraId="25F096F4"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03878709"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2327F73B"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F445305" w14:textId="71F8E730"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码头员工生</w:t>
            </w:r>
            <w:r w:rsidR="002C67E1">
              <w:rPr>
                <w:rFonts w:ascii="Times New Roman" w:eastAsiaTheme="minorEastAsia" w:hAnsi="Times New Roman" w:hint="eastAsia"/>
                <w:color w:val="000000"/>
                <w:kern w:val="0"/>
              </w:rPr>
              <w:t>活</w:t>
            </w:r>
            <w:r w:rsidR="002C67E1">
              <w:rPr>
                <w:rFonts w:ascii="Times New Roman" w:eastAsiaTheme="minorEastAsia" w:hAnsi="Times New Roman"/>
                <w:color w:val="000000"/>
                <w:kern w:val="0"/>
              </w:rPr>
              <w:t>用水</w:t>
            </w:r>
          </w:p>
        </w:tc>
        <w:tc>
          <w:tcPr>
            <w:tcW w:w="586" w:type="pct"/>
            <w:tcBorders>
              <w:top w:val="nil"/>
              <w:left w:val="nil"/>
              <w:bottom w:val="single" w:sz="4" w:space="0" w:color="auto"/>
              <w:right w:val="single" w:sz="4" w:space="0" w:color="auto"/>
            </w:tcBorders>
            <w:shd w:val="clear" w:color="auto" w:fill="auto"/>
            <w:noWrap/>
            <w:vAlign w:val="center"/>
            <w:hideMark/>
          </w:tcPr>
          <w:p w14:paraId="0B31D6B0"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COD</w:t>
            </w:r>
          </w:p>
        </w:tc>
        <w:tc>
          <w:tcPr>
            <w:tcW w:w="514" w:type="pct"/>
            <w:tcBorders>
              <w:top w:val="nil"/>
              <w:left w:val="nil"/>
              <w:bottom w:val="single" w:sz="4" w:space="0" w:color="auto"/>
              <w:right w:val="single" w:sz="4" w:space="0" w:color="auto"/>
            </w:tcBorders>
            <w:shd w:val="clear" w:color="auto" w:fill="auto"/>
            <w:noWrap/>
            <w:vAlign w:val="center"/>
            <w:hideMark/>
          </w:tcPr>
          <w:p w14:paraId="1205D8AF"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0.2548</w:t>
            </w:r>
          </w:p>
        </w:tc>
        <w:tc>
          <w:tcPr>
            <w:tcW w:w="514" w:type="pct"/>
            <w:tcBorders>
              <w:top w:val="nil"/>
              <w:left w:val="nil"/>
              <w:bottom w:val="single" w:sz="4" w:space="0" w:color="auto"/>
              <w:right w:val="single" w:sz="4" w:space="0" w:color="auto"/>
            </w:tcBorders>
            <w:shd w:val="clear" w:color="auto" w:fill="auto"/>
            <w:noWrap/>
            <w:vAlign w:val="center"/>
            <w:hideMark/>
          </w:tcPr>
          <w:p w14:paraId="055674A4"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0.2184</w:t>
            </w:r>
          </w:p>
        </w:tc>
        <w:tc>
          <w:tcPr>
            <w:tcW w:w="514" w:type="pct"/>
            <w:tcBorders>
              <w:top w:val="nil"/>
              <w:left w:val="nil"/>
              <w:bottom w:val="single" w:sz="4" w:space="0" w:color="auto"/>
              <w:right w:val="single" w:sz="4" w:space="0" w:color="auto"/>
            </w:tcBorders>
            <w:shd w:val="clear" w:color="auto" w:fill="auto"/>
            <w:noWrap/>
            <w:vAlign w:val="center"/>
            <w:hideMark/>
          </w:tcPr>
          <w:p w14:paraId="60C55A7E"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0.0364</w:t>
            </w:r>
          </w:p>
        </w:tc>
        <w:tc>
          <w:tcPr>
            <w:tcW w:w="1461" w:type="pct"/>
            <w:vMerge w:val="restart"/>
            <w:tcBorders>
              <w:top w:val="nil"/>
              <w:left w:val="nil"/>
              <w:right w:val="single" w:sz="12" w:space="0" w:color="auto"/>
            </w:tcBorders>
            <w:vAlign w:val="center"/>
          </w:tcPr>
          <w:p w14:paraId="0E2D8658"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码头生活污水定期由槽罐车送后方库区化粪池集中处理</w:t>
            </w:r>
          </w:p>
        </w:tc>
      </w:tr>
      <w:tr w:rsidR="00D422CF" w:rsidRPr="00E96CB3" w14:paraId="6501A242"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01540611"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0F796A95"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3FFA96A5"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BOD</w:t>
            </w:r>
            <w:r w:rsidRPr="00E96CB3">
              <w:rPr>
                <w:rFonts w:ascii="Times New Roman" w:eastAsiaTheme="minorEastAsia" w:hAnsi="Times New Roman"/>
                <w:color w:val="000000"/>
                <w:kern w:val="0"/>
                <w:vertAlign w:val="subscript"/>
              </w:rPr>
              <w:t>5</w:t>
            </w:r>
          </w:p>
        </w:tc>
        <w:tc>
          <w:tcPr>
            <w:tcW w:w="514" w:type="pct"/>
            <w:tcBorders>
              <w:top w:val="nil"/>
              <w:left w:val="nil"/>
              <w:bottom w:val="single" w:sz="4" w:space="0" w:color="auto"/>
              <w:right w:val="single" w:sz="4" w:space="0" w:color="auto"/>
            </w:tcBorders>
            <w:shd w:val="clear" w:color="auto" w:fill="auto"/>
            <w:noWrap/>
            <w:vAlign w:val="center"/>
            <w:hideMark/>
          </w:tcPr>
          <w:p w14:paraId="0B7205FC"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0.182</w:t>
            </w:r>
          </w:p>
        </w:tc>
        <w:tc>
          <w:tcPr>
            <w:tcW w:w="514" w:type="pct"/>
            <w:tcBorders>
              <w:top w:val="nil"/>
              <w:left w:val="nil"/>
              <w:bottom w:val="single" w:sz="4" w:space="0" w:color="auto"/>
              <w:right w:val="single" w:sz="4" w:space="0" w:color="auto"/>
            </w:tcBorders>
            <w:shd w:val="clear" w:color="auto" w:fill="auto"/>
            <w:noWrap/>
            <w:vAlign w:val="center"/>
            <w:hideMark/>
          </w:tcPr>
          <w:p w14:paraId="305C3BA9"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0.1310</w:t>
            </w:r>
          </w:p>
        </w:tc>
        <w:tc>
          <w:tcPr>
            <w:tcW w:w="514" w:type="pct"/>
            <w:tcBorders>
              <w:top w:val="nil"/>
              <w:left w:val="nil"/>
              <w:bottom w:val="single" w:sz="4" w:space="0" w:color="auto"/>
              <w:right w:val="single" w:sz="4" w:space="0" w:color="auto"/>
            </w:tcBorders>
            <w:shd w:val="clear" w:color="auto" w:fill="auto"/>
            <w:noWrap/>
            <w:vAlign w:val="center"/>
            <w:hideMark/>
          </w:tcPr>
          <w:p w14:paraId="5D699530"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0.0510</w:t>
            </w:r>
          </w:p>
        </w:tc>
        <w:tc>
          <w:tcPr>
            <w:tcW w:w="1461" w:type="pct"/>
            <w:vMerge/>
            <w:tcBorders>
              <w:left w:val="nil"/>
              <w:right w:val="single" w:sz="12" w:space="0" w:color="auto"/>
            </w:tcBorders>
            <w:vAlign w:val="center"/>
          </w:tcPr>
          <w:p w14:paraId="368D47A0"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2F06A4DF"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0ABAB5B7"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37D9EAFF"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3E191759"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SS</w:t>
            </w:r>
          </w:p>
        </w:tc>
        <w:tc>
          <w:tcPr>
            <w:tcW w:w="514" w:type="pct"/>
            <w:tcBorders>
              <w:top w:val="nil"/>
              <w:left w:val="nil"/>
              <w:bottom w:val="single" w:sz="4" w:space="0" w:color="auto"/>
              <w:right w:val="single" w:sz="4" w:space="0" w:color="auto"/>
            </w:tcBorders>
            <w:shd w:val="clear" w:color="auto" w:fill="auto"/>
            <w:noWrap/>
            <w:vAlign w:val="center"/>
            <w:hideMark/>
          </w:tcPr>
          <w:p w14:paraId="63A17B96"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0.2184</w:t>
            </w:r>
          </w:p>
        </w:tc>
        <w:tc>
          <w:tcPr>
            <w:tcW w:w="514" w:type="pct"/>
            <w:tcBorders>
              <w:top w:val="nil"/>
              <w:left w:val="nil"/>
              <w:bottom w:val="single" w:sz="4" w:space="0" w:color="auto"/>
              <w:right w:val="single" w:sz="4" w:space="0" w:color="auto"/>
            </w:tcBorders>
            <w:shd w:val="clear" w:color="auto" w:fill="auto"/>
            <w:noWrap/>
            <w:vAlign w:val="center"/>
            <w:hideMark/>
          </w:tcPr>
          <w:p w14:paraId="450F038E"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0.1747</w:t>
            </w:r>
          </w:p>
        </w:tc>
        <w:tc>
          <w:tcPr>
            <w:tcW w:w="514" w:type="pct"/>
            <w:tcBorders>
              <w:top w:val="nil"/>
              <w:left w:val="nil"/>
              <w:bottom w:val="single" w:sz="4" w:space="0" w:color="auto"/>
              <w:right w:val="single" w:sz="4" w:space="0" w:color="auto"/>
            </w:tcBorders>
            <w:shd w:val="clear" w:color="auto" w:fill="auto"/>
            <w:noWrap/>
            <w:vAlign w:val="center"/>
            <w:hideMark/>
          </w:tcPr>
          <w:p w14:paraId="6C084529"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0.0437</w:t>
            </w:r>
          </w:p>
        </w:tc>
        <w:tc>
          <w:tcPr>
            <w:tcW w:w="1461" w:type="pct"/>
            <w:vMerge/>
            <w:tcBorders>
              <w:left w:val="nil"/>
              <w:right w:val="single" w:sz="12" w:space="0" w:color="auto"/>
            </w:tcBorders>
            <w:vAlign w:val="center"/>
          </w:tcPr>
          <w:p w14:paraId="14522949"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6D630196"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2CEFC033"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vMerge/>
            <w:tcBorders>
              <w:top w:val="nil"/>
              <w:left w:val="single" w:sz="4" w:space="0" w:color="auto"/>
              <w:bottom w:val="single" w:sz="4" w:space="0" w:color="auto"/>
              <w:right w:val="single" w:sz="4" w:space="0" w:color="auto"/>
            </w:tcBorders>
            <w:vAlign w:val="center"/>
            <w:hideMark/>
          </w:tcPr>
          <w:p w14:paraId="04AD3F6B"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586" w:type="pct"/>
            <w:tcBorders>
              <w:top w:val="nil"/>
              <w:left w:val="nil"/>
              <w:bottom w:val="single" w:sz="4" w:space="0" w:color="auto"/>
              <w:right w:val="single" w:sz="4" w:space="0" w:color="auto"/>
            </w:tcBorders>
            <w:shd w:val="clear" w:color="auto" w:fill="auto"/>
            <w:noWrap/>
            <w:vAlign w:val="center"/>
            <w:hideMark/>
          </w:tcPr>
          <w:p w14:paraId="0566AC03"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NH</w:t>
            </w:r>
            <w:r w:rsidRPr="00E96CB3">
              <w:rPr>
                <w:rFonts w:ascii="Times New Roman" w:eastAsiaTheme="minorEastAsia" w:hAnsi="Times New Roman"/>
                <w:color w:val="000000"/>
                <w:kern w:val="0"/>
                <w:vertAlign w:val="subscript"/>
              </w:rPr>
              <w:t>3</w:t>
            </w:r>
            <w:r w:rsidRPr="00E96CB3">
              <w:rPr>
                <w:rFonts w:ascii="Times New Roman" w:eastAsiaTheme="minorEastAsia" w:hAnsi="Times New Roman"/>
                <w:color w:val="000000"/>
                <w:kern w:val="0"/>
              </w:rPr>
              <w:t>-N</w:t>
            </w:r>
          </w:p>
        </w:tc>
        <w:tc>
          <w:tcPr>
            <w:tcW w:w="514" w:type="pct"/>
            <w:tcBorders>
              <w:top w:val="nil"/>
              <w:left w:val="nil"/>
              <w:bottom w:val="single" w:sz="4" w:space="0" w:color="auto"/>
              <w:right w:val="single" w:sz="4" w:space="0" w:color="auto"/>
            </w:tcBorders>
            <w:shd w:val="clear" w:color="auto" w:fill="auto"/>
            <w:noWrap/>
            <w:vAlign w:val="center"/>
            <w:hideMark/>
          </w:tcPr>
          <w:p w14:paraId="4EE1B526"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0.029</w:t>
            </w:r>
          </w:p>
        </w:tc>
        <w:tc>
          <w:tcPr>
            <w:tcW w:w="514" w:type="pct"/>
            <w:tcBorders>
              <w:top w:val="nil"/>
              <w:left w:val="nil"/>
              <w:bottom w:val="single" w:sz="4" w:space="0" w:color="auto"/>
              <w:right w:val="single" w:sz="4" w:space="0" w:color="auto"/>
            </w:tcBorders>
            <w:shd w:val="clear" w:color="auto" w:fill="auto"/>
            <w:noWrap/>
            <w:vAlign w:val="center"/>
            <w:hideMark/>
          </w:tcPr>
          <w:p w14:paraId="43EF4646"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0.0268</w:t>
            </w:r>
          </w:p>
        </w:tc>
        <w:tc>
          <w:tcPr>
            <w:tcW w:w="514" w:type="pct"/>
            <w:tcBorders>
              <w:top w:val="nil"/>
              <w:left w:val="nil"/>
              <w:bottom w:val="single" w:sz="4" w:space="0" w:color="auto"/>
              <w:right w:val="single" w:sz="4" w:space="0" w:color="auto"/>
            </w:tcBorders>
            <w:shd w:val="clear" w:color="auto" w:fill="auto"/>
            <w:noWrap/>
            <w:vAlign w:val="center"/>
            <w:hideMark/>
          </w:tcPr>
          <w:p w14:paraId="4D67D29B"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0.0022</w:t>
            </w:r>
          </w:p>
        </w:tc>
        <w:tc>
          <w:tcPr>
            <w:tcW w:w="1461" w:type="pct"/>
            <w:vMerge/>
            <w:tcBorders>
              <w:left w:val="nil"/>
              <w:bottom w:val="single" w:sz="4" w:space="0" w:color="auto"/>
              <w:right w:val="single" w:sz="12" w:space="0" w:color="auto"/>
            </w:tcBorders>
            <w:vAlign w:val="center"/>
          </w:tcPr>
          <w:p w14:paraId="230762B8"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32179936" w14:textId="77777777" w:rsidTr="00BB159C">
        <w:trPr>
          <w:trHeight w:val="340"/>
          <w:jc w:val="center"/>
        </w:trPr>
        <w:tc>
          <w:tcPr>
            <w:tcW w:w="244"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0A40C20B"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噪声</w:t>
            </w:r>
          </w:p>
        </w:tc>
        <w:tc>
          <w:tcPr>
            <w:tcW w:w="1167" w:type="pct"/>
            <w:tcBorders>
              <w:top w:val="nil"/>
              <w:left w:val="nil"/>
              <w:bottom w:val="single" w:sz="4" w:space="0" w:color="auto"/>
              <w:right w:val="single" w:sz="4" w:space="0" w:color="auto"/>
            </w:tcBorders>
            <w:shd w:val="clear" w:color="auto" w:fill="auto"/>
            <w:vAlign w:val="center"/>
            <w:hideMark/>
          </w:tcPr>
          <w:p w14:paraId="7160DEDC"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卸油泵</w:t>
            </w:r>
          </w:p>
        </w:tc>
        <w:tc>
          <w:tcPr>
            <w:tcW w:w="586" w:type="pct"/>
            <w:tcBorders>
              <w:top w:val="nil"/>
              <w:left w:val="nil"/>
              <w:bottom w:val="single" w:sz="4" w:space="0" w:color="auto"/>
              <w:right w:val="single" w:sz="4" w:space="0" w:color="auto"/>
            </w:tcBorders>
            <w:shd w:val="clear" w:color="auto" w:fill="auto"/>
            <w:noWrap/>
            <w:vAlign w:val="center"/>
            <w:hideMark/>
          </w:tcPr>
          <w:p w14:paraId="2C5286F9"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Leq</w:t>
            </w:r>
          </w:p>
        </w:tc>
        <w:tc>
          <w:tcPr>
            <w:tcW w:w="514" w:type="pct"/>
            <w:tcBorders>
              <w:top w:val="nil"/>
              <w:left w:val="nil"/>
              <w:bottom w:val="single" w:sz="4" w:space="0" w:color="auto"/>
              <w:right w:val="single" w:sz="4" w:space="0" w:color="auto"/>
            </w:tcBorders>
            <w:shd w:val="clear" w:color="auto" w:fill="auto"/>
            <w:noWrap/>
            <w:vAlign w:val="center"/>
            <w:hideMark/>
          </w:tcPr>
          <w:p w14:paraId="7510CB68"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95dB(A)</w:t>
            </w:r>
          </w:p>
        </w:tc>
        <w:tc>
          <w:tcPr>
            <w:tcW w:w="514" w:type="pct"/>
            <w:tcBorders>
              <w:top w:val="nil"/>
              <w:left w:val="nil"/>
              <w:bottom w:val="single" w:sz="4" w:space="0" w:color="auto"/>
              <w:right w:val="single" w:sz="4" w:space="0" w:color="auto"/>
            </w:tcBorders>
            <w:shd w:val="clear" w:color="auto" w:fill="auto"/>
            <w:noWrap/>
            <w:vAlign w:val="center"/>
            <w:hideMark/>
          </w:tcPr>
          <w:p w14:paraId="20584387"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15dB(A)</w:t>
            </w:r>
          </w:p>
        </w:tc>
        <w:tc>
          <w:tcPr>
            <w:tcW w:w="514" w:type="pct"/>
            <w:tcBorders>
              <w:top w:val="nil"/>
              <w:left w:val="nil"/>
              <w:bottom w:val="single" w:sz="4" w:space="0" w:color="auto"/>
              <w:right w:val="single" w:sz="4" w:space="0" w:color="auto"/>
            </w:tcBorders>
            <w:shd w:val="clear" w:color="auto" w:fill="auto"/>
            <w:noWrap/>
            <w:vAlign w:val="center"/>
            <w:hideMark/>
          </w:tcPr>
          <w:p w14:paraId="75235780"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80dB(A)</w:t>
            </w:r>
          </w:p>
        </w:tc>
        <w:tc>
          <w:tcPr>
            <w:tcW w:w="1461" w:type="pct"/>
            <w:tcBorders>
              <w:top w:val="nil"/>
              <w:left w:val="nil"/>
              <w:bottom w:val="single" w:sz="4" w:space="0" w:color="auto"/>
              <w:right w:val="single" w:sz="12" w:space="0" w:color="auto"/>
            </w:tcBorders>
            <w:vAlign w:val="center"/>
          </w:tcPr>
          <w:p w14:paraId="67E0B1F3"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距离衰减、隔声减震消声</w:t>
            </w:r>
          </w:p>
        </w:tc>
      </w:tr>
      <w:tr w:rsidR="00D422CF" w:rsidRPr="00E96CB3" w14:paraId="2DED4A75"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4E5D6F9A"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tcBorders>
              <w:top w:val="nil"/>
              <w:left w:val="nil"/>
              <w:bottom w:val="single" w:sz="4" w:space="0" w:color="auto"/>
              <w:right w:val="single" w:sz="4" w:space="0" w:color="auto"/>
            </w:tcBorders>
            <w:shd w:val="clear" w:color="auto" w:fill="auto"/>
            <w:vAlign w:val="center"/>
            <w:hideMark/>
          </w:tcPr>
          <w:p w14:paraId="718F4F9E"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船舶鸣笛</w:t>
            </w:r>
          </w:p>
        </w:tc>
        <w:tc>
          <w:tcPr>
            <w:tcW w:w="586" w:type="pct"/>
            <w:tcBorders>
              <w:top w:val="nil"/>
              <w:left w:val="nil"/>
              <w:bottom w:val="single" w:sz="4" w:space="0" w:color="auto"/>
              <w:right w:val="single" w:sz="4" w:space="0" w:color="auto"/>
            </w:tcBorders>
            <w:shd w:val="clear" w:color="auto" w:fill="auto"/>
            <w:noWrap/>
            <w:vAlign w:val="center"/>
            <w:hideMark/>
          </w:tcPr>
          <w:p w14:paraId="21EE5716"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Leq</w:t>
            </w:r>
          </w:p>
        </w:tc>
        <w:tc>
          <w:tcPr>
            <w:tcW w:w="514" w:type="pct"/>
            <w:tcBorders>
              <w:top w:val="nil"/>
              <w:left w:val="nil"/>
              <w:bottom w:val="single" w:sz="4" w:space="0" w:color="auto"/>
              <w:right w:val="single" w:sz="4" w:space="0" w:color="auto"/>
            </w:tcBorders>
            <w:shd w:val="clear" w:color="auto" w:fill="auto"/>
            <w:noWrap/>
            <w:vAlign w:val="center"/>
            <w:hideMark/>
          </w:tcPr>
          <w:p w14:paraId="4F8FB60A"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90dB(A)</w:t>
            </w:r>
          </w:p>
        </w:tc>
        <w:tc>
          <w:tcPr>
            <w:tcW w:w="514" w:type="pct"/>
            <w:tcBorders>
              <w:top w:val="nil"/>
              <w:left w:val="nil"/>
              <w:bottom w:val="single" w:sz="4" w:space="0" w:color="auto"/>
              <w:right w:val="single" w:sz="4" w:space="0" w:color="auto"/>
            </w:tcBorders>
            <w:shd w:val="clear" w:color="auto" w:fill="auto"/>
            <w:noWrap/>
            <w:vAlign w:val="center"/>
            <w:hideMark/>
          </w:tcPr>
          <w:p w14:paraId="57478FAC"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15dB(A)</w:t>
            </w:r>
          </w:p>
        </w:tc>
        <w:tc>
          <w:tcPr>
            <w:tcW w:w="514" w:type="pct"/>
            <w:tcBorders>
              <w:top w:val="nil"/>
              <w:left w:val="nil"/>
              <w:bottom w:val="single" w:sz="4" w:space="0" w:color="auto"/>
              <w:right w:val="single" w:sz="4" w:space="0" w:color="auto"/>
            </w:tcBorders>
            <w:shd w:val="clear" w:color="auto" w:fill="auto"/>
            <w:noWrap/>
            <w:vAlign w:val="center"/>
            <w:hideMark/>
          </w:tcPr>
          <w:p w14:paraId="6F5FA4DB"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75dB(A)</w:t>
            </w:r>
          </w:p>
        </w:tc>
        <w:tc>
          <w:tcPr>
            <w:tcW w:w="1461" w:type="pct"/>
            <w:vMerge w:val="restart"/>
            <w:tcBorders>
              <w:top w:val="nil"/>
              <w:left w:val="nil"/>
              <w:right w:val="single" w:sz="12" w:space="0" w:color="auto"/>
            </w:tcBorders>
            <w:vAlign w:val="center"/>
          </w:tcPr>
          <w:p w14:paraId="43444A90"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加强管理</w:t>
            </w:r>
          </w:p>
        </w:tc>
      </w:tr>
      <w:tr w:rsidR="00D422CF" w:rsidRPr="00E96CB3" w14:paraId="6068F9F7"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034E43AC"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167" w:type="pct"/>
            <w:tcBorders>
              <w:top w:val="nil"/>
              <w:left w:val="nil"/>
              <w:bottom w:val="single" w:sz="4" w:space="0" w:color="auto"/>
              <w:right w:val="single" w:sz="4" w:space="0" w:color="auto"/>
            </w:tcBorders>
            <w:shd w:val="clear" w:color="auto" w:fill="auto"/>
            <w:vAlign w:val="center"/>
            <w:hideMark/>
          </w:tcPr>
          <w:p w14:paraId="6C86D6CD"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船舶发动机</w:t>
            </w:r>
          </w:p>
        </w:tc>
        <w:tc>
          <w:tcPr>
            <w:tcW w:w="586" w:type="pct"/>
            <w:tcBorders>
              <w:top w:val="nil"/>
              <w:left w:val="nil"/>
              <w:bottom w:val="single" w:sz="4" w:space="0" w:color="auto"/>
              <w:right w:val="single" w:sz="4" w:space="0" w:color="auto"/>
            </w:tcBorders>
            <w:shd w:val="clear" w:color="auto" w:fill="auto"/>
            <w:noWrap/>
            <w:vAlign w:val="center"/>
            <w:hideMark/>
          </w:tcPr>
          <w:p w14:paraId="0BEB74F5"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Leq</w:t>
            </w:r>
          </w:p>
        </w:tc>
        <w:tc>
          <w:tcPr>
            <w:tcW w:w="514" w:type="pct"/>
            <w:tcBorders>
              <w:top w:val="nil"/>
              <w:left w:val="nil"/>
              <w:bottom w:val="single" w:sz="4" w:space="0" w:color="auto"/>
              <w:right w:val="single" w:sz="4" w:space="0" w:color="auto"/>
            </w:tcBorders>
            <w:shd w:val="clear" w:color="auto" w:fill="auto"/>
            <w:noWrap/>
            <w:vAlign w:val="center"/>
            <w:hideMark/>
          </w:tcPr>
          <w:p w14:paraId="62F29692"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105dB(A)</w:t>
            </w:r>
          </w:p>
        </w:tc>
        <w:tc>
          <w:tcPr>
            <w:tcW w:w="514" w:type="pct"/>
            <w:tcBorders>
              <w:top w:val="nil"/>
              <w:left w:val="nil"/>
              <w:bottom w:val="single" w:sz="4" w:space="0" w:color="auto"/>
              <w:right w:val="single" w:sz="4" w:space="0" w:color="auto"/>
            </w:tcBorders>
            <w:shd w:val="clear" w:color="auto" w:fill="auto"/>
            <w:noWrap/>
            <w:vAlign w:val="center"/>
            <w:hideMark/>
          </w:tcPr>
          <w:p w14:paraId="0F874864"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15dB(A)</w:t>
            </w:r>
          </w:p>
        </w:tc>
        <w:tc>
          <w:tcPr>
            <w:tcW w:w="514" w:type="pct"/>
            <w:tcBorders>
              <w:top w:val="nil"/>
              <w:left w:val="nil"/>
              <w:bottom w:val="single" w:sz="4" w:space="0" w:color="auto"/>
              <w:right w:val="single" w:sz="4" w:space="0" w:color="auto"/>
            </w:tcBorders>
            <w:shd w:val="clear" w:color="auto" w:fill="auto"/>
            <w:noWrap/>
            <w:vAlign w:val="center"/>
            <w:hideMark/>
          </w:tcPr>
          <w:p w14:paraId="53F0E6A4"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90dB(A)</w:t>
            </w:r>
          </w:p>
        </w:tc>
        <w:tc>
          <w:tcPr>
            <w:tcW w:w="1461" w:type="pct"/>
            <w:vMerge/>
            <w:tcBorders>
              <w:left w:val="nil"/>
              <w:bottom w:val="single" w:sz="4" w:space="0" w:color="auto"/>
              <w:right w:val="single" w:sz="12" w:space="0" w:color="auto"/>
            </w:tcBorders>
            <w:vAlign w:val="center"/>
          </w:tcPr>
          <w:p w14:paraId="5BCCF1E6"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537A9449" w14:textId="77777777" w:rsidTr="00BB159C">
        <w:trPr>
          <w:trHeight w:val="340"/>
          <w:jc w:val="center"/>
        </w:trPr>
        <w:tc>
          <w:tcPr>
            <w:tcW w:w="244" w:type="pct"/>
            <w:vMerge w:val="restart"/>
            <w:tcBorders>
              <w:top w:val="nil"/>
              <w:left w:val="single" w:sz="12" w:space="0" w:color="auto"/>
              <w:bottom w:val="single" w:sz="4" w:space="0" w:color="auto"/>
              <w:right w:val="single" w:sz="4" w:space="0" w:color="auto"/>
            </w:tcBorders>
            <w:shd w:val="clear" w:color="auto" w:fill="auto"/>
            <w:noWrap/>
            <w:vAlign w:val="center"/>
            <w:hideMark/>
          </w:tcPr>
          <w:p w14:paraId="364A6AC6"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固废</w:t>
            </w:r>
          </w:p>
        </w:tc>
        <w:tc>
          <w:tcPr>
            <w:tcW w:w="1753" w:type="pct"/>
            <w:gridSpan w:val="2"/>
            <w:tcBorders>
              <w:top w:val="nil"/>
              <w:left w:val="nil"/>
              <w:bottom w:val="single" w:sz="4" w:space="0" w:color="auto"/>
              <w:right w:val="single" w:sz="4" w:space="0" w:color="auto"/>
            </w:tcBorders>
            <w:shd w:val="clear" w:color="auto" w:fill="auto"/>
            <w:noWrap/>
            <w:vAlign w:val="center"/>
            <w:hideMark/>
          </w:tcPr>
          <w:p w14:paraId="5FEEF2F0"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员工生活垃圾</w:t>
            </w:r>
          </w:p>
        </w:tc>
        <w:tc>
          <w:tcPr>
            <w:tcW w:w="514" w:type="pct"/>
            <w:tcBorders>
              <w:top w:val="nil"/>
              <w:left w:val="nil"/>
              <w:bottom w:val="single" w:sz="4" w:space="0" w:color="auto"/>
              <w:right w:val="single" w:sz="4" w:space="0" w:color="auto"/>
            </w:tcBorders>
            <w:shd w:val="clear" w:color="auto" w:fill="auto"/>
            <w:noWrap/>
            <w:vAlign w:val="center"/>
            <w:hideMark/>
          </w:tcPr>
          <w:p w14:paraId="6CEAC630"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11.55</w:t>
            </w:r>
          </w:p>
        </w:tc>
        <w:tc>
          <w:tcPr>
            <w:tcW w:w="514" w:type="pct"/>
            <w:tcBorders>
              <w:top w:val="nil"/>
              <w:left w:val="nil"/>
              <w:bottom w:val="single" w:sz="4" w:space="0" w:color="auto"/>
              <w:right w:val="single" w:sz="4" w:space="0" w:color="auto"/>
            </w:tcBorders>
            <w:shd w:val="clear" w:color="auto" w:fill="auto"/>
            <w:noWrap/>
            <w:vAlign w:val="center"/>
            <w:hideMark/>
          </w:tcPr>
          <w:p w14:paraId="05C219F3"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11.55</w:t>
            </w:r>
          </w:p>
        </w:tc>
        <w:tc>
          <w:tcPr>
            <w:tcW w:w="514" w:type="pct"/>
            <w:tcBorders>
              <w:top w:val="nil"/>
              <w:left w:val="nil"/>
              <w:bottom w:val="single" w:sz="4" w:space="0" w:color="auto"/>
              <w:right w:val="single" w:sz="4" w:space="0" w:color="auto"/>
            </w:tcBorders>
            <w:shd w:val="clear" w:color="auto" w:fill="auto"/>
            <w:noWrap/>
            <w:vAlign w:val="center"/>
            <w:hideMark/>
          </w:tcPr>
          <w:p w14:paraId="026A3228"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461" w:type="pct"/>
            <w:tcBorders>
              <w:top w:val="nil"/>
              <w:left w:val="nil"/>
              <w:bottom w:val="single" w:sz="4" w:space="0" w:color="auto"/>
              <w:right w:val="single" w:sz="12" w:space="0" w:color="auto"/>
            </w:tcBorders>
            <w:vAlign w:val="center"/>
          </w:tcPr>
          <w:p w14:paraId="3F12E8D2"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由海事部门指定的船舶接收处理</w:t>
            </w:r>
          </w:p>
        </w:tc>
      </w:tr>
      <w:tr w:rsidR="00D422CF" w:rsidRPr="00E96CB3" w14:paraId="207710BC"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209796C1"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753" w:type="pct"/>
            <w:gridSpan w:val="2"/>
            <w:tcBorders>
              <w:top w:val="nil"/>
              <w:left w:val="nil"/>
              <w:bottom w:val="single" w:sz="4" w:space="0" w:color="auto"/>
              <w:right w:val="single" w:sz="4" w:space="0" w:color="auto"/>
            </w:tcBorders>
            <w:shd w:val="clear" w:color="auto" w:fill="auto"/>
            <w:noWrap/>
            <w:vAlign w:val="center"/>
            <w:hideMark/>
          </w:tcPr>
          <w:p w14:paraId="727F229B"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到港船舶生活垃圾</w:t>
            </w:r>
          </w:p>
        </w:tc>
        <w:tc>
          <w:tcPr>
            <w:tcW w:w="514" w:type="pct"/>
            <w:tcBorders>
              <w:top w:val="nil"/>
              <w:left w:val="nil"/>
              <w:bottom w:val="single" w:sz="4" w:space="0" w:color="auto"/>
              <w:right w:val="single" w:sz="4" w:space="0" w:color="auto"/>
            </w:tcBorders>
            <w:shd w:val="clear" w:color="auto" w:fill="auto"/>
            <w:noWrap/>
            <w:vAlign w:val="center"/>
            <w:hideMark/>
          </w:tcPr>
          <w:p w14:paraId="125F92DE"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5.94</w:t>
            </w:r>
          </w:p>
        </w:tc>
        <w:tc>
          <w:tcPr>
            <w:tcW w:w="514" w:type="pct"/>
            <w:tcBorders>
              <w:top w:val="nil"/>
              <w:left w:val="nil"/>
              <w:bottom w:val="single" w:sz="4" w:space="0" w:color="auto"/>
              <w:right w:val="single" w:sz="4" w:space="0" w:color="auto"/>
            </w:tcBorders>
            <w:shd w:val="clear" w:color="auto" w:fill="auto"/>
            <w:noWrap/>
            <w:vAlign w:val="center"/>
            <w:hideMark/>
          </w:tcPr>
          <w:p w14:paraId="7791FA2E"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5.94</w:t>
            </w:r>
          </w:p>
        </w:tc>
        <w:tc>
          <w:tcPr>
            <w:tcW w:w="514" w:type="pct"/>
            <w:tcBorders>
              <w:top w:val="nil"/>
              <w:left w:val="nil"/>
              <w:bottom w:val="single" w:sz="4" w:space="0" w:color="auto"/>
              <w:right w:val="single" w:sz="4" w:space="0" w:color="auto"/>
            </w:tcBorders>
            <w:shd w:val="clear" w:color="auto" w:fill="auto"/>
            <w:noWrap/>
            <w:vAlign w:val="center"/>
            <w:hideMark/>
          </w:tcPr>
          <w:p w14:paraId="3637A502"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461" w:type="pct"/>
            <w:vMerge w:val="restart"/>
            <w:tcBorders>
              <w:top w:val="nil"/>
              <w:left w:val="nil"/>
              <w:right w:val="single" w:sz="12" w:space="0" w:color="auto"/>
            </w:tcBorders>
            <w:vAlign w:val="center"/>
          </w:tcPr>
          <w:p w14:paraId="0FC1FF98"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环卫部门清运</w:t>
            </w:r>
          </w:p>
        </w:tc>
      </w:tr>
      <w:tr w:rsidR="00D422CF" w:rsidRPr="00E96CB3" w14:paraId="6747AF4F"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12C9BDB6"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753" w:type="pct"/>
            <w:gridSpan w:val="2"/>
            <w:tcBorders>
              <w:top w:val="nil"/>
              <w:left w:val="nil"/>
              <w:bottom w:val="single" w:sz="4" w:space="0" w:color="auto"/>
              <w:right w:val="single" w:sz="4" w:space="0" w:color="auto"/>
            </w:tcBorders>
            <w:shd w:val="clear" w:color="auto" w:fill="auto"/>
            <w:noWrap/>
            <w:vAlign w:val="center"/>
            <w:hideMark/>
          </w:tcPr>
          <w:p w14:paraId="607FB88C"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含油抹布</w:t>
            </w:r>
          </w:p>
        </w:tc>
        <w:tc>
          <w:tcPr>
            <w:tcW w:w="514" w:type="pct"/>
            <w:tcBorders>
              <w:top w:val="nil"/>
              <w:left w:val="nil"/>
              <w:bottom w:val="single" w:sz="4" w:space="0" w:color="auto"/>
              <w:right w:val="single" w:sz="4" w:space="0" w:color="auto"/>
            </w:tcBorders>
            <w:shd w:val="clear" w:color="auto" w:fill="auto"/>
            <w:noWrap/>
            <w:vAlign w:val="center"/>
            <w:hideMark/>
          </w:tcPr>
          <w:p w14:paraId="1ED7AD00"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w:t>
            </w:r>
          </w:p>
        </w:tc>
        <w:tc>
          <w:tcPr>
            <w:tcW w:w="514" w:type="pct"/>
            <w:tcBorders>
              <w:top w:val="nil"/>
              <w:left w:val="nil"/>
              <w:bottom w:val="single" w:sz="4" w:space="0" w:color="auto"/>
              <w:right w:val="single" w:sz="4" w:space="0" w:color="auto"/>
            </w:tcBorders>
            <w:shd w:val="clear" w:color="auto" w:fill="auto"/>
            <w:noWrap/>
            <w:vAlign w:val="center"/>
            <w:hideMark/>
          </w:tcPr>
          <w:p w14:paraId="5314A02E"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w:t>
            </w:r>
          </w:p>
        </w:tc>
        <w:tc>
          <w:tcPr>
            <w:tcW w:w="514" w:type="pct"/>
            <w:tcBorders>
              <w:top w:val="nil"/>
              <w:left w:val="nil"/>
              <w:bottom w:val="single" w:sz="4" w:space="0" w:color="auto"/>
              <w:right w:val="single" w:sz="4" w:space="0" w:color="auto"/>
            </w:tcBorders>
            <w:shd w:val="clear" w:color="auto" w:fill="auto"/>
            <w:noWrap/>
            <w:vAlign w:val="center"/>
            <w:hideMark/>
          </w:tcPr>
          <w:p w14:paraId="5951F3FA"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461" w:type="pct"/>
            <w:vMerge/>
            <w:tcBorders>
              <w:left w:val="nil"/>
              <w:bottom w:val="single" w:sz="4" w:space="0" w:color="auto"/>
              <w:right w:val="single" w:sz="12" w:space="0" w:color="auto"/>
            </w:tcBorders>
            <w:vAlign w:val="center"/>
          </w:tcPr>
          <w:p w14:paraId="3809B3E8" w14:textId="77777777" w:rsidR="00D422CF" w:rsidRPr="00E96CB3" w:rsidRDefault="00D422CF" w:rsidP="00BB159C">
            <w:pPr>
              <w:widowControl/>
              <w:snapToGrid w:val="0"/>
              <w:jc w:val="center"/>
              <w:rPr>
                <w:rFonts w:ascii="Times New Roman" w:eastAsiaTheme="minorEastAsia" w:hAnsi="Times New Roman"/>
                <w:color w:val="000000"/>
                <w:kern w:val="0"/>
              </w:rPr>
            </w:pPr>
          </w:p>
        </w:tc>
      </w:tr>
      <w:tr w:rsidR="00D422CF" w:rsidRPr="00E96CB3" w14:paraId="5599277D" w14:textId="77777777" w:rsidTr="00BB159C">
        <w:trPr>
          <w:trHeight w:val="340"/>
          <w:jc w:val="center"/>
        </w:trPr>
        <w:tc>
          <w:tcPr>
            <w:tcW w:w="244" w:type="pct"/>
            <w:vMerge/>
            <w:tcBorders>
              <w:top w:val="nil"/>
              <w:left w:val="single" w:sz="12" w:space="0" w:color="auto"/>
              <w:bottom w:val="single" w:sz="4" w:space="0" w:color="auto"/>
              <w:right w:val="single" w:sz="4" w:space="0" w:color="auto"/>
            </w:tcBorders>
            <w:vAlign w:val="center"/>
            <w:hideMark/>
          </w:tcPr>
          <w:p w14:paraId="441D5658"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753" w:type="pct"/>
            <w:gridSpan w:val="2"/>
            <w:tcBorders>
              <w:top w:val="nil"/>
              <w:left w:val="nil"/>
              <w:bottom w:val="single" w:sz="4" w:space="0" w:color="auto"/>
              <w:right w:val="single" w:sz="4" w:space="0" w:color="auto"/>
            </w:tcBorders>
            <w:shd w:val="clear" w:color="auto" w:fill="auto"/>
            <w:noWrap/>
            <w:vAlign w:val="center"/>
            <w:hideMark/>
          </w:tcPr>
          <w:p w14:paraId="34865658"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废油渣</w:t>
            </w:r>
          </w:p>
        </w:tc>
        <w:tc>
          <w:tcPr>
            <w:tcW w:w="514" w:type="pct"/>
            <w:tcBorders>
              <w:top w:val="nil"/>
              <w:left w:val="nil"/>
              <w:bottom w:val="single" w:sz="4" w:space="0" w:color="auto"/>
              <w:right w:val="single" w:sz="4" w:space="0" w:color="auto"/>
            </w:tcBorders>
            <w:shd w:val="clear" w:color="auto" w:fill="auto"/>
            <w:noWrap/>
            <w:vAlign w:val="center"/>
            <w:hideMark/>
          </w:tcPr>
          <w:p w14:paraId="20AB48C9"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w:t>
            </w:r>
          </w:p>
        </w:tc>
        <w:tc>
          <w:tcPr>
            <w:tcW w:w="514" w:type="pct"/>
            <w:tcBorders>
              <w:top w:val="nil"/>
              <w:left w:val="nil"/>
              <w:bottom w:val="single" w:sz="4" w:space="0" w:color="auto"/>
              <w:right w:val="single" w:sz="4" w:space="0" w:color="auto"/>
            </w:tcBorders>
            <w:shd w:val="clear" w:color="auto" w:fill="auto"/>
            <w:noWrap/>
            <w:vAlign w:val="center"/>
            <w:hideMark/>
          </w:tcPr>
          <w:p w14:paraId="66140030"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w:t>
            </w:r>
          </w:p>
        </w:tc>
        <w:tc>
          <w:tcPr>
            <w:tcW w:w="514" w:type="pct"/>
            <w:tcBorders>
              <w:top w:val="nil"/>
              <w:left w:val="nil"/>
              <w:bottom w:val="single" w:sz="4" w:space="0" w:color="auto"/>
              <w:right w:val="single" w:sz="4" w:space="0" w:color="auto"/>
            </w:tcBorders>
            <w:shd w:val="clear" w:color="auto" w:fill="auto"/>
            <w:noWrap/>
            <w:vAlign w:val="center"/>
            <w:hideMark/>
          </w:tcPr>
          <w:p w14:paraId="285821FB"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461" w:type="pct"/>
            <w:vMerge w:val="restart"/>
            <w:tcBorders>
              <w:top w:val="nil"/>
              <w:left w:val="nil"/>
              <w:right w:val="single" w:sz="12" w:space="0" w:color="auto"/>
            </w:tcBorders>
            <w:vAlign w:val="center"/>
          </w:tcPr>
          <w:p w14:paraId="581C6D47"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委托有资质的单位处理</w:t>
            </w:r>
          </w:p>
        </w:tc>
      </w:tr>
      <w:tr w:rsidR="00D422CF" w:rsidRPr="00E96CB3" w14:paraId="6683B121" w14:textId="77777777" w:rsidTr="00BB159C">
        <w:trPr>
          <w:trHeight w:val="340"/>
          <w:jc w:val="center"/>
        </w:trPr>
        <w:tc>
          <w:tcPr>
            <w:tcW w:w="244" w:type="pct"/>
            <w:vMerge/>
            <w:tcBorders>
              <w:top w:val="nil"/>
              <w:left w:val="single" w:sz="12" w:space="0" w:color="auto"/>
              <w:bottom w:val="single" w:sz="12" w:space="0" w:color="auto"/>
              <w:right w:val="single" w:sz="4" w:space="0" w:color="auto"/>
            </w:tcBorders>
            <w:vAlign w:val="center"/>
            <w:hideMark/>
          </w:tcPr>
          <w:p w14:paraId="6F8CD96C" w14:textId="77777777" w:rsidR="00D422CF" w:rsidRPr="00E96CB3" w:rsidRDefault="00D422CF" w:rsidP="00BB159C">
            <w:pPr>
              <w:widowControl/>
              <w:snapToGrid w:val="0"/>
              <w:jc w:val="center"/>
              <w:rPr>
                <w:rFonts w:ascii="Times New Roman" w:eastAsiaTheme="minorEastAsia" w:hAnsi="Times New Roman"/>
                <w:color w:val="000000"/>
                <w:kern w:val="0"/>
              </w:rPr>
            </w:pPr>
          </w:p>
        </w:tc>
        <w:tc>
          <w:tcPr>
            <w:tcW w:w="1753" w:type="pct"/>
            <w:gridSpan w:val="2"/>
            <w:tcBorders>
              <w:top w:val="nil"/>
              <w:left w:val="nil"/>
              <w:bottom w:val="single" w:sz="12" w:space="0" w:color="auto"/>
              <w:right w:val="single" w:sz="4" w:space="0" w:color="auto"/>
            </w:tcBorders>
            <w:shd w:val="clear" w:color="auto" w:fill="auto"/>
            <w:noWrap/>
            <w:vAlign w:val="center"/>
            <w:hideMark/>
          </w:tcPr>
          <w:p w14:paraId="097DFD79"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装卸废油</w:t>
            </w:r>
          </w:p>
        </w:tc>
        <w:tc>
          <w:tcPr>
            <w:tcW w:w="514" w:type="pct"/>
            <w:tcBorders>
              <w:top w:val="nil"/>
              <w:left w:val="nil"/>
              <w:bottom w:val="single" w:sz="12" w:space="0" w:color="auto"/>
              <w:right w:val="single" w:sz="4" w:space="0" w:color="auto"/>
            </w:tcBorders>
            <w:shd w:val="clear" w:color="auto" w:fill="auto"/>
            <w:noWrap/>
            <w:vAlign w:val="center"/>
            <w:hideMark/>
          </w:tcPr>
          <w:p w14:paraId="4171BA89"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c>
          <w:tcPr>
            <w:tcW w:w="514" w:type="pct"/>
            <w:tcBorders>
              <w:top w:val="nil"/>
              <w:left w:val="nil"/>
              <w:bottom w:val="single" w:sz="12" w:space="0" w:color="auto"/>
              <w:right w:val="single" w:sz="4" w:space="0" w:color="auto"/>
            </w:tcBorders>
            <w:shd w:val="clear" w:color="auto" w:fill="auto"/>
            <w:noWrap/>
            <w:vAlign w:val="center"/>
            <w:hideMark/>
          </w:tcPr>
          <w:p w14:paraId="430E00B9"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c>
          <w:tcPr>
            <w:tcW w:w="514" w:type="pct"/>
            <w:tcBorders>
              <w:top w:val="nil"/>
              <w:left w:val="nil"/>
              <w:bottom w:val="single" w:sz="12" w:space="0" w:color="auto"/>
              <w:right w:val="single" w:sz="4" w:space="0" w:color="auto"/>
            </w:tcBorders>
            <w:shd w:val="clear" w:color="auto" w:fill="auto"/>
            <w:noWrap/>
            <w:vAlign w:val="center"/>
            <w:hideMark/>
          </w:tcPr>
          <w:p w14:paraId="0B3E82B7" w14:textId="77777777" w:rsidR="00D422CF" w:rsidRPr="00E96CB3" w:rsidRDefault="00D422CF" w:rsidP="00BB159C">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461" w:type="pct"/>
            <w:vMerge/>
            <w:tcBorders>
              <w:left w:val="nil"/>
              <w:bottom w:val="single" w:sz="12" w:space="0" w:color="auto"/>
              <w:right w:val="single" w:sz="12" w:space="0" w:color="auto"/>
            </w:tcBorders>
            <w:vAlign w:val="center"/>
          </w:tcPr>
          <w:p w14:paraId="78296139" w14:textId="77777777" w:rsidR="00D422CF" w:rsidRPr="00E96CB3" w:rsidRDefault="00D422CF" w:rsidP="00BB159C">
            <w:pPr>
              <w:widowControl/>
              <w:snapToGrid w:val="0"/>
              <w:jc w:val="center"/>
              <w:rPr>
                <w:rFonts w:ascii="Times New Roman" w:eastAsiaTheme="minorEastAsia" w:hAnsi="Times New Roman"/>
                <w:color w:val="000000"/>
                <w:kern w:val="0"/>
              </w:rPr>
            </w:pPr>
          </w:p>
        </w:tc>
      </w:tr>
    </w:tbl>
    <w:p w14:paraId="652F2EB4" w14:textId="77777777" w:rsidR="00D422CF" w:rsidRPr="00E96CB3" w:rsidRDefault="00D422CF"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rPr>
      </w:pPr>
    </w:p>
    <w:p w14:paraId="4545D2F3" w14:textId="77777777" w:rsidR="00D422CF" w:rsidRPr="00E96CB3" w:rsidRDefault="00D422CF" w:rsidP="00D422CF">
      <w:pPr>
        <w:pStyle w:val="3"/>
        <w:rPr>
          <w:rFonts w:eastAsiaTheme="minorEastAsia"/>
        </w:rPr>
      </w:pPr>
      <w:r w:rsidRPr="00E96CB3">
        <w:rPr>
          <w:rFonts w:eastAsiaTheme="minorEastAsia"/>
        </w:rPr>
        <w:t>生态环境的影响</w:t>
      </w:r>
    </w:p>
    <w:p w14:paraId="22BA8786" w14:textId="09EB630F" w:rsidR="00D422CF" w:rsidRPr="00E96CB3" w:rsidRDefault="00BB159C"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lang w:val="x-none"/>
        </w:rPr>
      </w:pPr>
      <w:r w:rsidRPr="00E96CB3">
        <w:rPr>
          <w:rFonts w:ascii="Times New Roman" w:eastAsiaTheme="minorEastAsia" w:hAnsi="Times New Roman"/>
          <w:color w:val="000000"/>
          <w:sz w:val="24"/>
          <w:szCs w:val="24"/>
          <w:lang w:val="x-none"/>
        </w:rPr>
        <w:t>1</w:t>
      </w:r>
      <w:r w:rsidRPr="00E96CB3">
        <w:rPr>
          <w:rFonts w:ascii="Times New Roman" w:eastAsiaTheme="minorEastAsia" w:hAnsi="Times New Roman"/>
          <w:color w:val="000000"/>
          <w:sz w:val="24"/>
          <w:szCs w:val="24"/>
          <w:lang w:val="x-none"/>
        </w:rPr>
        <w:t>、</w:t>
      </w:r>
      <w:r w:rsidR="00D422CF" w:rsidRPr="00E96CB3">
        <w:rPr>
          <w:rFonts w:ascii="Times New Roman" w:eastAsiaTheme="minorEastAsia" w:hAnsi="Times New Roman"/>
          <w:color w:val="000000"/>
          <w:sz w:val="24"/>
          <w:szCs w:val="24"/>
          <w:lang w:val="x-none"/>
        </w:rPr>
        <w:t>拟建码头采用浮码头结构型式，趸船吃水水深</w:t>
      </w:r>
      <w:r w:rsidR="00D422CF" w:rsidRPr="00E96CB3">
        <w:rPr>
          <w:rFonts w:ascii="Times New Roman" w:eastAsiaTheme="minorEastAsia" w:hAnsi="Times New Roman"/>
          <w:color w:val="000000"/>
          <w:sz w:val="24"/>
          <w:szCs w:val="24"/>
          <w:lang w:val="x-none"/>
        </w:rPr>
        <w:t>&lt;</w:t>
      </w:r>
      <w:smartTag w:uri="urn:schemas-microsoft-com:office:smarttags" w:element="chmetcnv">
        <w:smartTagPr>
          <w:attr w:name="TCSC" w:val="0"/>
          <w:attr w:name="NumberType" w:val="1"/>
          <w:attr w:name="Negative" w:val="False"/>
          <w:attr w:name="HasSpace" w:val="False"/>
          <w:attr w:name="SourceValue" w:val="1.5"/>
          <w:attr w:name="UnitName" w:val="m"/>
        </w:smartTagPr>
        <w:r w:rsidR="00D422CF" w:rsidRPr="00E96CB3">
          <w:rPr>
            <w:rFonts w:ascii="Times New Roman" w:eastAsiaTheme="minorEastAsia" w:hAnsi="Times New Roman"/>
            <w:color w:val="000000"/>
            <w:sz w:val="24"/>
            <w:szCs w:val="24"/>
            <w:lang w:val="x-none"/>
          </w:rPr>
          <w:t>1.5m</w:t>
        </w:r>
      </w:smartTag>
      <w:r w:rsidR="00D422CF" w:rsidRPr="00E96CB3">
        <w:rPr>
          <w:rFonts w:ascii="Times New Roman" w:eastAsiaTheme="minorEastAsia" w:hAnsi="Times New Roman"/>
          <w:color w:val="000000"/>
          <w:sz w:val="24"/>
          <w:szCs w:val="24"/>
          <w:lang w:val="x-none"/>
        </w:rPr>
        <w:t>，本项目江段平均水深</w:t>
      </w:r>
      <w:r w:rsidR="00D422CF" w:rsidRPr="00E96CB3">
        <w:rPr>
          <w:rFonts w:ascii="Times New Roman" w:eastAsiaTheme="minorEastAsia" w:hAnsi="Times New Roman"/>
          <w:color w:val="000000"/>
          <w:sz w:val="24"/>
          <w:szCs w:val="24"/>
          <w:lang w:val="x-none"/>
        </w:rPr>
        <w:t>7~</w:t>
      </w:r>
      <w:smartTag w:uri="urn:schemas-microsoft-com:office:smarttags" w:element="chmetcnv">
        <w:smartTagPr>
          <w:attr w:name="TCSC" w:val="0"/>
          <w:attr w:name="NumberType" w:val="1"/>
          <w:attr w:name="Negative" w:val="False"/>
          <w:attr w:name="HasSpace" w:val="False"/>
          <w:attr w:name="SourceValue" w:val="8"/>
          <w:attr w:name="UnitName" w:val="米"/>
        </w:smartTagPr>
        <w:r w:rsidR="00D422CF" w:rsidRPr="00E96CB3">
          <w:rPr>
            <w:rFonts w:ascii="Times New Roman" w:eastAsiaTheme="minorEastAsia" w:hAnsi="Times New Roman"/>
            <w:color w:val="000000"/>
            <w:sz w:val="24"/>
            <w:szCs w:val="24"/>
            <w:lang w:val="x-none"/>
          </w:rPr>
          <w:t>8</w:t>
        </w:r>
        <w:r w:rsidR="00D422CF" w:rsidRPr="00E96CB3">
          <w:rPr>
            <w:rFonts w:ascii="Times New Roman" w:eastAsiaTheme="minorEastAsia" w:hAnsi="Times New Roman"/>
            <w:color w:val="000000"/>
            <w:sz w:val="24"/>
            <w:szCs w:val="24"/>
            <w:lang w:val="x-none"/>
          </w:rPr>
          <w:t>米</w:t>
        </w:r>
      </w:smartTag>
      <w:r w:rsidR="00D422CF" w:rsidRPr="00E96CB3">
        <w:rPr>
          <w:rFonts w:ascii="Times New Roman" w:eastAsiaTheme="minorEastAsia" w:hAnsi="Times New Roman"/>
          <w:color w:val="000000"/>
          <w:sz w:val="24"/>
          <w:szCs w:val="24"/>
          <w:lang w:val="x-none"/>
        </w:rPr>
        <w:t>，鱼类仍可在浮码头平台下面游动。但是随着到港船舶数量的大幅增加，压缩了鱼类的生存空间，强大的噪声污染干扰了它们的正常生活，将会对鱼类产生一定影响。</w:t>
      </w:r>
    </w:p>
    <w:p w14:paraId="325F2121" w14:textId="53E20156" w:rsidR="00BB159C" w:rsidRPr="00E96CB3" w:rsidRDefault="00BB159C" w:rsidP="00BB159C">
      <w:pPr>
        <w:tabs>
          <w:tab w:val="num" w:pos="900"/>
        </w:tabs>
        <w:adjustRightInd w:val="0"/>
        <w:snapToGrid w:val="0"/>
        <w:spacing w:line="360" w:lineRule="auto"/>
        <w:ind w:firstLineChars="200" w:firstLine="480"/>
        <w:rPr>
          <w:rFonts w:ascii="Times New Roman" w:eastAsiaTheme="minorEastAsia" w:hAnsi="Times New Roman"/>
          <w:color w:val="000000"/>
          <w:sz w:val="24"/>
          <w:szCs w:val="24"/>
          <w:lang w:val="x-none"/>
        </w:rPr>
      </w:pPr>
      <w:r w:rsidRPr="00E96CB3">
        <w:rPr>
          <w:rFonts w:ascii="Times New Roman" w:eastAsiaTheme="minorEastAsia" w:hAnsi="Times New Roman"/>
          <w:color w:val="000000"/>
          <w:sz w:val="24"/>
          <w:szCs w:val="24"/>
          <w:lang w:val="x-none"/>
        </w:rPr>
        <w:t>2</w:t>
      </w:r>
      <w:r w:rsidRPr="00E96CB3">
        <w:rPr>
          <w:rFonts w:ascii="Times New Roman" w:eastAsiaTheme="minorEastAsia" w:hAnsi="Times New Roman"/>
          <w:color w:val="000000"/>
          <w:sz w:val="24"/>
          <w:szCs w:val="24"/>
          <w:lang w:val="x-none"/>
        </w:rPr>
        <w:t>、本项目位于长江监利段四大家鱼国家级水产种质资源保护区实验区内，工程建设和营运会给保护区带来一定影响。</w:t>
      </w:r>
    </w:p>
    <w:p w14:paraId="68EDF1F3" w14:textId="3BFDA56C" w:rsidR="00D422CF" w:rsidRPr="00E96CB3" w:rsidRDefault="00BB159C"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lang w:val="x-none"/>
        </w:rPr>
      </w:pPr>
      <w:r w:rsidRPr="00E96CB3">
        <w:rPr>
          <w:rFonts w:ascii="Times New Roman" w:eastAsiaTheme="minorEastAsia" w:hAnsi="Times New Roman"/>
          <w:color w:val="000000"/>
          <w:sz w:val="24"/>
          <w:szCs w:val="24"/>
          <w:lang w:val="x-none"/>
        </w:rPr>
        <w:t>3</w:t>
      </w:r>
      <w:r w:rsidRPr="00E96CB3">
        <w:rPr>
          <w:rFonts w:ascii="Times New Roman" w:eastAsiaTheme="minorEastAsia" w:hAnsi="Times New Roman"/>
          <w:color w:val="000000"/>
          <w:sz w:val="24"/>
          <w:szCs w:val="24"/>
          <w:lang w:val="x-none"/>
        </w:rPr>
        <w:t>、</w:t>
      </w:r>
      <w:r w:rsidR="00D422CF" w:rsidRPr="00E96CB3">
        <w:rPr>
          <w:rFonts w:ascii="Times New Roman" w:eastAsiaTheme="minorEastAsia" w:hAnsi="Times New Roman"/>
          <w:color w:val="000000"/>
          <w:sz w:val="24"/>
          <w:szCs w:val="24"/>
          <w:lang w:val="x-none"/>
        </w:rPr>
        <w:t>本</w:t>
      </w:r>
      <w:r w:rsidRPr="00E96CB3">
        <w:rPr>
          <w:rFonts w:ascii="Times New Roman" w:eastAsiaTheme="minorEastAsia" w:hAnsi="Times New Roman"/>
          <w:color w:val="000000"/>
          <w:sz w:val="24"/>
          <w:szCs w:val="24"/>
          <w:lang w:val="x-none"/>
        </w:rPr>
        <w:t>项目位于白泥湖湿地公园范围外，项目与湿地公园边界最近直线距离约</w:t>
      </w:r>
      <w:r w:rsidRPr="00E96CB3">
        <w:rPr>
          <w:rFonts w:ascii="Times New Roman" w:eastAsiaTheme="minorEastAsia" w:hAnsi="Times New Roman"/>
          <w:color w:val="000000"/>
          <w:sz w:val="24"/>
          <w:szCs w:val="24"/>
          <w:lang w:val="x-none"/>
        </w:rPr>
        <w:t>2.4km</w:t>
      </w:r>
      <w:r w:rsidRPr="00E96CB3">
        <w:rPr>
          <w:rFonts w:ascii="Times New Roman" w:eastAsiaTheme="minorEastAsia" w:hAnsi="Times New Roman"/>
          <w:color w:val="000000"/>
          <w:sz w:val="24"/>
          <w:szCs w:val="24"/>
          <w:lang w:val="x-none"/>
        </w:rPr>
        <w:t>；本项目位于白鱀豚国家级自然保护区上游，自然保护区的范围外，项目与自然保护区最近的为实验区，与实验区上边界最近距离约</w:t>
      </w:r>
      <w:r w:rsidRPr="00E96CB3">
        <w:rPr>
          <w:rFonts w:ascii="Times New Roman" w:eastAsiaTheme="minorEastAsia" w:hAnsi="Times New Roman"/>
          <w:color w:val="000000"/>
          <w:sz w:val="24"/>
          <w:szCs w:val="24"/>
          <w:lang w:val="x-none"/>
        </w:rPr>
        <w:t>4.0km</w:t>
      </w:r>
      <w:r w:rsidRPr="00E96CB3">
        <w:rPr>
          <w:rFonts w:ascii="Times New Roman" w:eastAsiaTheme="minorEastAsia" w:hAnsi="Times New Roman"/>
          <w:color w:val="000000"/>
          <w:sz w:val="24"/>
          <w:szCs w:val="24"/>
          <w:lang w:val="x-none"/>
        </w:rPr>
        <w:t>；本项目位于东洞庭国家级自然保护区下游，自然保护区的范围外，项目与自然保护区最近的为实验区，与实验区下边界最近距离约</w:t>
      </w:r>
      <w:r w:rsidRPr="00E96CB3">
        <w:rPr>
          <w:rFonts w:ascii="Times New Roman" w:eastAsiaTheme="minorEastAsia" w:hAnsi="Times New Roman"/>
          <w:color w:val="000000"/>
          <w:sz w:val="24"/>
          <w:szCs w:val="24"/>
          <w:lang w:val="x-none"/>
        </w:rPr>
        <w:t>8.4km</w:t>
      </w:r>
      <w:r w:rsidRPr="00E96CB3">
        <w:rPr>
          <w:rFonts w:ascii="Times New Roman" w:eastAsiaTheme="minorEastAsia" w:hAnsi="Times New Roman"/>
          <w:color w:val="000000"/>
          <w:sz w:val="24"/>
          <w:szCs w:val="24"/>
          <w:lang w:val="x-none"/>
        </w:rPr>
        <w:t>。</w:t>
      </w:r>
      <w:r w:rsidR="00D422CF" w:rsidRPr="00E96CB3">
        <w:rPr>
          <w:rFonts w:ascii="Times New Roman" w:eastAsiaTheme="minorEastAsia" w:hAnsi="Times New Roman"/>
          <w:color w:val="000000"/>
          <w:sz w:val="24"/>
          <w:szCs w:val="24"/>
          <w:lang w:val="x-none"/>
        </w:rPr>
        <w:t>工程建设和营运</w:t>
      </w:r>
      <w:r w:rsidRPr="00E96CB3">
        <w:rPr>
          <w:rFonts w:ascii="Times New Roman" w:eastAsiaTheme="minorEastAsia" w:hAnsi="Times New Roman"/>
          <w:color w:val="000000"/>
          <w:sz w:val="24"/>
          <w:szCs w:val="24"/>
          <w:lang w:val="x-none"/>
        </w:rPr>
        <w:t>可能</w:t>
      </w:r>
      <w:r w:rsidR="00D422CF" w:rsidRPr="00E96CB3">
        <w:rPr>
          <w:rFonts w:ascii="Times New Roman" w:eastAsiaTheme="minorEastAsia" w:hAnsi="Times New Roman"/>
          <w:color w:val="000000"/>
          <w:sz w:val="24"/>
          <w:szCs w:val="24"/>
          <w:lang w:val="x-none"/>
        </w:rPr>
        <w:t>会给</w:t>
      </w:r>
      <w:r w:rsidRPr="00E96CB3">
        <w:rPr>
          <w:rFonts w:ascii="Times New Roman" w:eastAsiaTheme="minorEastAsia" w:hAnsi="Times New Roman"/>
          <w:color w:val="000000"/>
          <w:sz w:val="24"/>
          <w:szCs w:val="24"/>
          <w:lang w:val="x-none"/>
        </w:rPr>
        <w:t>湿地公园和</w:t>
      </w:r>
      <w:r w:rsidR="00D422CF" w:rsidRPr="00E96CB3">
        <w:rPr>
          <w:rFonts w:ascii="Times New Roman" w:eastAsiaTheme="minorEastAsia" w:hAnsi="Times New Roman"/>
          <w:color w:val="000000"/>
          <w:sz w:val="24"/>
          <w:szCs w:val="24"/>
          <w:lang w:val="x-none"/>
        </w:rPr>
        <w:t>保护区带来一定影响。</w:t>
      </w:r>
    </w:p>
    <w:p w14:paraId="2B57E058" w14:textId="3A908C18" w:rsidR="00D422CF" w:rsidRPr="00E96CB3" w:rsidRDefault="00BB159C" w:rsidP="00D422CF">
      <w:pPr>
        <w:tabs>
          <w:tab w:val="num" w:pos="900"/>
        </w:tabs>
        <w:adjustRightInd w:val="0"/>
        <w:snapToGrid w:val="0"/>
        <w:spacing w:line="360" w:lineRule="auto"/>
        <w:ind w:firstLineChars="200" w:firstLine="480"/>
        <w:rPr>
          <w:rFonts w:ascii="Times New Roman" w:eastAsiaTheme="minorEastAsia" w:hAnsi="Times New Roman"/>
          <w:color w:val="000000"/>
          <w:sz w:val="24"/>
          <w:szCs w:val="24"/>
          <w:lang w:val="x-none"/>
        </w:rPr>
      </w:pPr>
      <w:r w:rsidRPr="00E96CB3">
        <w:rPr>
          <w:rFonts w:ascii="Times New Roman" w:eastAsiaTheme="minorEastAsia" w:hAnsi="Times New Roman"/>
          <w:color w:val="000000"/>
          <w:sz w:val="24"/>
          <w:szCs w:val="24"/>
          <w:lang w:val="x-none"/>
        </w:rPr>
        <w:t>4</w:t>
      </w:r>
      <w:r w:rsidRPr="00E96CB3">
        <w:rPr>
          <w:rFonts w:ascii="Times New Roman" w:eastAsiaTheme="minorEastAsia" w:hAnsi="Times New Roman"/>
          <w:color w:val="000000"/>
          <w:sz w:val="24"/>
          <w:szCs w:val="24"/>
          <w:lang w:val="x-none"/>
        </w:rPr>
        <w:t>、</w:t>
      </w:r>
      <w:r w:rsidR="00D422CF" w:rsidRPr="00E96CB3">
        <w:rPr>
          <w:rFonts w:ascii="Times New Roman" w:eastAsiaTheme="minorEastAsia" w:hAnsi="Times New Roman"/>
          <w:color w:val="000000"/>
          <w:sz w:val="24"/>
          <w:szCs w:val="24"/>
          <w:lang w:val="x-none"/>
        </w:rPr>
        <w:t>由于船舶的操作不当、碰撞、搁浅，从而引起船舶溢油事故，造成船舶燃料油溢漏入河，将影响码头及当地的河流生态环境。</w:t>
      </w:r>
    </w:p>
    <w:p w14:paraId="320E45AB" w14:textId="77777777" w:rsidR="004A4774" w:rsidRPr="00E96CB3" w:rsidRDefault="004A4774">
      <w:pPr>
        <w:adjustRightInd w:val="0"/>
        <w:snapToGrid w:val="0"/>
        <w:spacing w:line="360" w:lineRule="auto"/>
        <w:rPr>
          <w:rFonts w:ascii="Times New Roman" w:eastAsiaTheme="minorEastAsia" w:hAnsi="Times New Roman"/>
          <w:color w:val="000000"/>
          <w:sz w:val="24"/>
        </w:rPr>
      </w:pPr>
    </w:p>
    <w:p w14:paraId="68938470" w14:textId="77777777" w:rsidR="004A4774" w:rsidRPr="00E96CB3" w:rsidRDefault="004A4774">
      <w:pPr>
        <w:pStyle w:val="af6"/>
        <w:ind w:firstLine="480"/>
        <w:rPr>
          <w:rFonts w:eastAsiaTheme="minorEastAsia" w:cs="Times New Roman"/>
        </w:rPr>
        <w:sectPr w:rsidR="004A4774" w:rsidRPr="00E96CB3">
          <w:pgSz w:w="11906" w:h="16838"/>
          <w:pgMar w:top="1418" w:right="1418" w:bottom="1418" w:left="1418" w:header="851" w:footer="992" w:gutter="0"/>
          <w:cols w:space="425"/>
          <w:docGrid w:type="lines" w:linePitch="312"/>
        </w:sectPr>
      </w:pPr>
      <w:bookmarkStart w:id="50" w:name="_Toc1647842"/>
      <w:bookmarkEnd w:id="50"/>
    </w:p>
    <w:p w14:paraId="7E4CBC49" w14:textId="4A8D1064" w:rsidR="004A4774" w:rsidRPr="006A7FF9" w:rsidRDefault="00204AA6">
      <w:pPr>
        <w:pStyle w:val="1"/>
        <w:spacing w:line="480" w:lineRule="auto"/>
        <w:ind w:left="431" w:hanging="431"/>
        <w:jc w:val="center"/>
        <w:rPr>
          <w:rFonts w:eastAsiaTheme="minorEastAsia"/>
          <w:b/>
          <w:sz w:val="32"/>
          <w:szCs w:val="32"/>
        </w:rPr>
      </w:pPr>
      <w:bookmarkStart w:id="51" w:name="_Toc298750356"/>
      <w:bookmarkStart w:id="52" w:name="_Toc298750557"/>
      <w:bookmarkStart w:id="53" w:name="_Toc37943021"/>
      <w:bookmarkEnd w:id="51"/>
      <w:bookmarkEnd w:id="52"/>
      <w:r w:rsidRPr="006A7FF9">
        <w:rPr>
          <w:rFonts w:eastAsiaTheme="minorEastAsia"/>
          <w:b/>
          <w:sz w:val="32"/>
          <w:szCs w:val="32"/>
        </w:rPr>
        <w:lastRenderedPageBreak/>
        <w:t>环境质量现状调查与评价</w:t>
      </w:r>
      <w:bookmarkEnd w:id="53"/>
    </w:p>
    <w:p w14:paraId="60E04988" w14:textId="77777777" w:rsidR="004A4774" w:rsidRPr="00E96CB3" w:rsidRDefault="00204AA6">
      <w:pPr>
        <w:pStyle w:val="2"/>
        <w:rPr>
          <w:rFonts w:ascii="Times New Roman" w:eastAsiaTheme="minorEastAsia" w:hAnsi="Times New Roman"/>
          <w:b/>
        </w:rPr>
      </w:pPr>
      <w:bookmarkStart w:id="54" w:name="_Toc533797477"/>
      <w:bookmarkStart w:id="55" w:name="_Toc516646380"/>
      <w:bookmarkStart w:id="56" w:name="_Toc516882498"/>
      <w:bookmarkStart w:id="57" w:name="_Toc22716342"/>
      <w:bookmarkStart w:id="58" w:name="_Toc501441545"/>
      <w:bookmarkStart w:id="59" w:name="_Toc22716456"/>
      <w:bookmarkStart w:id="60" w:name="_Toc51421588"/>
      <w:bookmarkStart w:id="61" w:name="_Toc511395686"/>
      <w:bookmarkStart w:id="62" w:name="_Toc514130103"/>
      <w:bookmarkStart w:id="63" w:name="_Toc503927716"/>
      <w:bookmarkStart w:id="64" w:name="_Toc54065368"/>
      <w:bookmarkStart w:id="65" w:name="_Toc187830035"/>
      <w:bookmarkStart w:id="66" w:name="_Toc66000288"/>
      <w:bookmarkStart w:id="67" w:name="_Toc198447153"/>
      <w:bookmarkStart w:id="68" w:name="_Toc51482818"/>
      <w:bookmarkStart w:id="69" w:name="_Toc292191926"/>
      <w:bookmarkStart w:id="70" w:name="_Toc65582253"/>
      <w:bookmarkStart w:id="71" w:name="_Toc106965861"/>
      <w:bookmarkStart w:id="72" w:name="_Toc286754878"/>
      <w:bookmarkStart w:id="73" w:name="_Toc75346460"/>
      <w:bookmarkStart w:id="74" w:name="_Toc237075125"/>
      <w:bookmarkStart w:id="75" w:name="_Toc298750357"/>
      <w:bookmarkStart w:id="76" w:name="_Toc298750558"/>
      <w:bookmarkStart w:id="77" w:name="_Toc298750358"/>
      <w:bookmarkStart w:id="78" w:name="_Toc37943022"/>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E96CB3">
        <w:rPr>
          <w:rFonts w:ascii="Times New Roman" w:eastAsiaTheme="minorEastAsia" w:hAnsi="Times New Roman"/>
          <w:b/>
        </w:rPr>
        <w:t>自然环境概况</w:t>
      </w:r>
      <w:bookmarkEnd w:id="78"/>
    </w:p>
    <w:p w14:paraId="1771E0EB" w14:textId="77777777" w:rsidR="004A4774" w:rsidRPr="00E96CB3" w:rsidRDefault="00204AA6">
      <w:pPr>
        <w:pStyle w:val="3"/>
        <w:rPr>
          <w:rFonts w:eastAsiaTheme="minorEastAsia"/>
        </w:rPr>
      </w:pPr>
      <w:r w:rsidRPr="00E96CB3">
        <w:rPr>
          <w:rFonts w:eastAsiaTheme="minorEastAsia"/>
        </w:rPr>
        <w:t>地理位置</w:t>
      </w:r>
    </w:p>
    <w:bookmarkEnd w:id="77"/>
    <w:p w14:paraId="06CE4A2D"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岳阳地处湖南东北部，东邻湖北赤壁、崇阳、通城、江西铜鼓、修水，南抵长沙、浏阳、望城，西接沅江、南县、安乡县，北界湖北的石首、监利、洪湖、蒲圻市。市境北滨</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黄金水道</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长江，南抱洞庭，纳湘资沅澧四水，沿长江水路逆江而上</w:t>
      </w:r>
      <w:r w:rsidRPr="00E96CB3">
        <w:rPr>
          <w:rFonts w:ascii="Times New Roman" w:eastAsiaTheme="minorEastAsia" w:hAnsi="Times New Roman"/>
          <w:color w:val="000000"/>
          <w:sz w:val="24"/>
        </w:rPr>
        <w:t>247km</w:t>
      </w:r>
      <w:r w:rsidRPr="00E96CB3">
        <w:rPr>
          <w:rFonts w:ascii="Times New Roman" w:eastAsiaTheme="minorEastAsia" w:hAnsi="Times New Roman"/>
          <w:color w:val="000000"/>
          <w:sz w:val="24"/>
        </w:rPr>
        <w:t>可达沙市，再达枝江、宜昌、重庆和宜宾；顺长江而下</w:t>
      </w:r>
      <w:r w:rsidRPr="00E96CB3">
        <w:rPr>
          <w:rFonts w:ascii="Times New Roman" w:eastAsiaTheme="minorEastAsia" w:hAnsi="Times New Roman"/>
          <w:color w:val="000000"/>
          <w:sz w:val="24"/>
        </w:rPr>
        <w:t>231km</w:t>
      </w:r>
      <w:r w:rsidRPr="00E96CB3">
        <w:rPr>
          <w:rFonts w:ascii="Times New Roman" w:eastAsiaTheme="minorEastAsia" w:hAnsi="Times New Roman"/>
          <w:color w:val="000000"/>
          <w:sz w:val="24"/>
        </w:rPr>
        <w:t>可抵武汉，再抵九江、南京和上海等大中城市；南上洞庭湖经</w:t>
      </w:r>
      <w:r w:rsidRPr="00E96CB3">
        <w:rPr>
          <w:rFonts w:ascii="Times New Roman" w:eastAsiaTheme="minorEastAsia" w:hAnsi="Times New Roman"/>
          <w:color w:val="000000"/>
          <w:sz w:val="24"/>
        </w:rPr>
        <w:t>171km</w:t>
      </w:r>
      <w:r w:rsidRPr="00E96CB3">
        <w:rPr>
          <w:rFonts w:ascii="Times New Roman" w:eastAsiaTheme="minorEastAsia" w:hAnsi="Times New Roman"/>
          <w:color w:val="000000"/>
          <w:sz w:val="24"/>
        </w:rPr>
        <w:t>湘江可至长沙，再至株洲、湘潭；沿资水可至益阳，沿沅水可至常德，经澧水可至津市等省内重要城市。</w:t>
      </w:r>
    </w:p>
    <w:p w14:paraId="330059AB" w14:textId="39A45901" w:rsidR="0022181A" w:rsidRPr="00E96CB3" w:rsidRDefault="00A901AD"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本项目</w:t>
      </w:r>
      <w:r w:rsidR="0022181A" w:rsidRPr="00E96CB3">
        <w:rPr>
          <w:rFonts w:ascii="Times New Roman" w:eastAsiaTheme="minorEastAsia" w:hAnsi="Times New Roman"/>
          <w:color w:val="000000"/>
          <w:sz w:val="24"/>
        </w:rPr>
        <w:t>位于岳阳港</w:t>
      </w:r>
      <w:r w:rsidR="00B415FE" w:rsidRPr="00E96CB3">
        <w:rPr>
          <w:rFonts w:ascii="Times New Roman" w:eastAsiaTheme="minorEastAsia" w:hAnsi="Times New Roman"/>
          <w:color w:val="000000"/>
          <w:sz w:val="24"/>
        </w:rPr>
        <w:t>云溪</w:t>
      </w:r>
      <w:r w:rsidR="0022181A" w:rsidRPr="00E96CB3">
        <w:rPr>
          <w:rFonts w:ascii="Times New Roman" w:eastAsiaTheme="minorEastAsia" w:hAnsi="Times New Roman"/>
          <w:color w:val="000000"/>
          <w:sz w:val="24"/>
        </w:rPr>
        <w:t>港区</w:t>
      </w:r>
      <w:r w:rsidR="00B415FE" w:rsidRPr="00E96CB3">
        <w:rPr>
          <w:rFonts w:ascii="Times New Roman" w:eastAsiaTheme="minorEastAsia" w:hAnsi="Times New Roman"/>
          <w:color w:val="000000"/>
          <w:sz w:val="24"/>
        </w:rPr>
        <w:t>陆城</w:t>
      </w:r>
      <w:r w:rsidR="0022181A" w:rsidRPr="00E96CB3">
        <w:rPr>
          <w:rFonts w:ascii="Times New Roman" w:eastAsiaTheme="minorEastAsia" w:hAnsi="Times New Roman"/>
          <w:color w:val="000000"/>
          <w:sz w:val="24"/>
        </w:rPr>
        <w:t>作业区、长江中游杨林岩水道与螺山水道衔接段右岸，中游航道里程约为</w:t>
      </w:r>
      <w:r w:rsidR="0022181A" w:rsidRPr="00E96CB3">
        <w:rPr>
          <w:rFonts w:ascii="Times New Roman" w:eastAsiaTheme="minorEastAsia" w:hAnsi="Times New Roman"/>
          <w:color w:val="000000"/>
          <w:sz w:val="24"/>
        </w:rPr>
        <w:t>209km</w:t>
      </w:r>
      <w:r w:rsidR="0022181A" w:rsidRPr="00E96CB3">
        <w:rPr>
          <w:rFonts w:ascii="Times New Roman" w:eastAsiaTheme="minorEastAsia" w:hAnsi="Times New Roman"/>
          <w:color w:val="000000"/>
          <w:sz w:val="24"/>
        </w:rPr>
        <w:t>，其上游距离城陵矶约</w:t>
      </w:r>
      <w:r w:rsidR="0022181A" w:rsidRPr="00E96CB3">
        <w:rPr>
          <w:rFonts w:ascii="Times New Roman" w:eastAsiaTheme="minorEastAsia" w:hAnsi="Times New Roman"/>
          <w:color w:val="000000"/>
          <w:sz w:val="24"/>
        </w:rPr>
        <w:t>20km</w:t>
      </w:r>
      <w:r w:rsidR="0022181A" w:rsidRPr="00E96CB3">
        <w:rPr>
          <w:rFonts w:ascii="Times New Roman" w:eastAsiaTheme="minorEastAsia" w:hAnsi="Times New Roman"/>
          <w:color w:val="000000"/>
          <w:sz w:val="24"/>
        </w:rPr>
        <w:t>。地理位置示意图见附图</w:t>
      </w:r>
      <w:r w:rsidR="0022181A" w:rsidRPr="00E96CB3">
        <w:rPr>
          <w:rFonts w:ascii="Times New Roman" w:eastAsiaTheme="minorEastAsia" w:hAnsi="Times New Roman"/>
          <w:color w:val="000000"/>
          <w:sz w:val="24"/>
        </w:rPr>
        <w:t>1</w:t>
      </w:r>
      <w:r w:rsidR="0022181A" w:rsidRPr="00E96CB3">
        <w:rPr>
          <w:rFonts w:ascii="Times New Roman" w:eastAsiaTheme="minorEastAsia" w:hAnsi="Times New Roman"/>
          <w:color w:val="000000"/>
          <w:sz w:val="24"/>
        </w:rPr>
        <w:t>。</w:t>
      </w:r>
    </w:p>
    <w:p w14:paraId="2F7CCD3D" w14:textId="77777777" w:rsidR="004A4774" w:rsidRPr="00E96CB3" w:rsidRDefault="00204AA6" w:rsidP="0022181A">
      <w:pPr>
        <w:pStyle w:val="3"/>
        <w:rPr>
          <w:rFonts w:eastAsiaTheme="minorEastAsia"/>
        </w:rPr>
      </w:pPr>
      <w:r w:rsidRPr="00E96CB3">
        <w:rPr>
          <w:rFonts w:eastAsiaTheme="minorEastAsia"/>
        </w:rPr>
        <w:t>地形地貌</w:t>
      </w:r>
    </w:p>
    <w:p w14:paraId="61DA6803"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岳阳市云溪区属幕阜山余脉向江汉平原过渡地带，境内群峰起伏，矮丘遍布，河港纵横，湖泊众多，整个地势由东南至西北呈阶梯状向长江倾斜。境内最高海拔点为云溪乡上清溪村之小木岭，海拔</w:t>
      </w:r>
      <w:r w:rsidRPr="00E96CB3">
        <w:rPr>
          <w:rFonts w:ascii="Times New Roman" w:eastAsiaTheme="minorEastAsia" w:hAnsi="Times New Roman"/>
          <w:color w:val="000000"/>
          <w:sz w:val="24"/>
        </w:rPr>
        <w:t>497.6m</w:t>
      </w:r>
      <w:r w:rsidRPr="00E96CB3">
        <w:rPr>
          <w:rFonts w:ascii="Times New Roman" w:eastAsiaTheme="minorEastAsia" w:hAnsi="Times New Roman"/>
          <w:color w:val="000000"/>
          <w:sz w:val="24"/>
        </w:rPr>
        <w:t>；最低海拔点为永济乡之臣子湖，海拔</w:t>
      </w:r>
      <w:r w:rsidRPr="00E96CB3">
        <w:rPr>
          <w:rFonts w:ascii="Times New Roman" w:eastAsiaTheme="minorEastAsia" w:hAnsi="Times New Roman"/>
          <w:color w:val="000000"/>
          <w:sz w:val="24"/>
        </w:rPr>
        <w:t>21.4m</w:t>
      </w:r>
      <w:r w:rsidRPr="00E96CB3">
        <w:rPr>
          <w:rFonts w:ascii="Times New Roman" w:eastAsiaTheme="minorEastAsia" w:hAnsi="Times New Roman"/>
          <w:color w:val="000000"/>
          <w:sz w:val="24"/>
        </w:rPr>
        <w:t>。一般海拔在</w:t>
      </w:r>
      <w:r w:rsidRPr="00E96CB3">
        <w:rPr>
          <w:rFonts w:ascii="Times New Roman" w:eastAsiaTheme="minorEastAsia" w:hAnsi="Times New Roman"/>
          <w:color w:val="000000"/>
          <w:sz w:val="24"/>
        </w:rPr>
        <w:t>40~60m</w:t>
      </w:r>
      <w:r w:rsidRPr="00E96CB3">
        <w:rPr>
          <w:rFonts w:ascii="Times New Roman" w:eastAsiaTheme="minorEastAsia" w:hAnsi="Times New Roman"/>
          <w:color w:val="000000"/>
          <w:sz w:val="24"/>
        </w:rPr>
        <w:t>之间。</w:t>
      </w:r>
    </w:p>
    <w:p w14:paraId="12D5268A" w14:textId="5947D7AF" w:rsidR="0022181A" w:rsidRPr="00E96CB3" w:rsidRDefault="00A901AD"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本项目</w:t>
      </w:r>
      <w:r w:rsidR="0022181A" w:rsidRPr="00E96CB3">
        <w:rPr>
          <w:rFonts w:ascii="Times New Roman" w:eastAsiaTheme="minorEastAsia" w:hAnsi="Times New Roman"/>
          <w:color w:val="000000"/>
          <w:sz w:val="24"/>
        </w:rPr>
        <w:t>位于地处江北长江中游江汉冲湖积平原和江南低山丘陵过渡地带，北岸以平原为主，在沿江一带零星分布低山残丘（白螺矶、杨林山），南岸主要是低山丘陵地形。</w:t>
      </w:r>
    </w:p>
    <w:p w14:paraId="163441BE" w14:textId="77777777" w:rsidR="0022181A" w:rsidRPr="00E96CB3" w:rsidRDefault="0022181A" w:rsidP="0022181A">
      <w:pPr>
        <w:pStyle w:val="3"/>
        <w:rPr>
          <w:rFonts w:eastAsiaTheme="minorEastAsia"/>
        </w:rPr>
      </w:pPr>
      <w:r w:rsidRPr="00E96CB3">
        <w:rPr>
          <w:rFonts w:eastAsiaTheme="minorEastAsia"/>
        </w:rPr>
        <w:t>气候气象</w:t>
      </w:r>
    </w:p>
    <w:p w14:paraId="6DCAE60B" w14:textId="55373CA8" w:rsidR="0022181A" w:rsidRPr="00E96CB3" w:rsidRDefault="00A901AD"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本项目</w:t>
      </w:r>
      <w:r w:rsidR="0022181A" w:rsidRPr="00E96CB3">
        <w:rPr>
          <w:rFonts w:ascii="Times New Roman" w:eastAsiaTheme="minorEastAsia" w:hAnsi="Times New Roman"/>
          <w:color w:val="000000"/>
          <w:sz w:val="24"/>
        </w:rPr>
        <w:t>处属亚热带季风气候区，冬季寒冷干燥，降雨偏少；夏季炎热，春秋季雨量偏多。</w:t>
      </w:r>
    </w:p>
    <w:p w14:paraId="1BE833E7"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岳阳国家基本气象站位于北纬</w:t>
      </w:r>
      <w:r w:rsidRPr="00E96CB3">
        <w:rPr>
          <w:rFonts w:ascii="Times New Roman" w:eastAsiaTheme="minorEastAsia" w:hAnsi="Times New Roman"/>
          <w:color w:val="000000"/>
          <w:sz w:val="24"/>
        </w:rPr>
        <w:t>29°23′</w:t>
      </w:r>
      <w:r w:rsidRPr="00E96CB3">
        <w:rPr>
          <w:rFonts w:ascii="Times New Roman" w:eastAsiaTheme="minorEastAsia" w:hAnsi="Times New Roman"/>
          <w:color w:val="000000"/>
          <w:sz w:val="24"/>
        </w:rPr>
        <w:t>、东经</w:t>
      </w:r>
      <w:r w:rsidRPr="00E96CB3">
        <w:rPr>
          <w:rFonts w:ascii="Times New Roman" w:eastAsiaTheme="minorEastAsia" w:hAnsi="Times New Roman"/>
          <w:color w:val="000000"/>
          <w:sz w:val="24"/>
        </w:rPr>
        <w:t>113°05′</w:t>
      </w:r>
      <w:r w:rsidRPr="00E96CB3">
        <w:rPr>
          <w:rFonts w:ascii="Times New Roman" w:eastAsiaTheme="minorEastAsia" w:hAnsi="Times New Roman"/>
          <w:color w:val="000000"/>
          <w:sz w:val="24"/>
        </w:rPr>
        <w:t>，海拔</w:t>
      </w:r>
      <w:r w:rsidRPr="00E96CB3">
        <w:rPr>
          <w:rFonts w:ascii="Times New Roman" w:eastAsiaTheme="minorEastAsia" w:hAnsi="Times New Roman"/>
          <w:color w:val="000000"/>
          <w:sz w:val="24"/>
        </w:rPr>
        <w:t>53.0</w:t>
      </w:r>
      <w:r w:rsidRPr="00E96CB3">
        <w:rPr>
          <w:rFonts w:ascii="Times New Roman" w:eastAsiaTheme="minorEastAsia" w:hAnsi="Times New Roman"/>
          <w:color w:val="000000"/>
          <w:sz w:val="24"/>
        </w:rPr>
        <w:t>米，始建于</w:t>
      </w:r>
      <w:r w:rsidRPr="00E96CB3">
        <w:rPr>
          <w:rFonts w:ascii="Times New Roman" w:eastAsiaTheme="minorEastAsia" w:hAnsi="Times New Roman"/>
          <w:color w:val="000000"/>
          <w:sz w:val="24"/>
        </w:rPr>
        <w:t>1952</w:t>
      </w:r>
      <w:r w:rsidRPr="00E96CB3">
        <w:rPr>
          <w:rFonts w:ascii="Times New Roman" w:eastAsiaTheme="minorEastAsia" w:hAnsi="Times New Roman"/>
          <w:color w:val="000000"/>
          <w:sz w:val="24"/>
        </w:rPr>
        <w:t>年，具有建站以来</w:t>
      </w:r>
      <w:r w:rsidRPr="00E96CB3">
        <w:rPr>
          <w:rFonts w:ascii="Times New Roman" w:eastAsiaTheme="minorEastAsia" w:hAnsi="Times New Roman"/>
          <w:color w:val="000000"/>
          <w:sz w:val="24"/>
        </w:rPr>
        <w:t>50</w:t>
      </w:r>
      <w:r w:rsidRPr="00E96CB3">
        <w:rPr>
          <w:rFonts w:ascii="Times New Roman" w:eastAsiaTheme="minorEastAsia" w:hAnsi="Times New Roman"/>
          <w:color w:val="000000"/>
          <w:sz w:val="24"/>
        </w:rPr>
        <w:t>多年气象原始资料。根据岳阳气象站</w:t>
      </w:r>
      <w:r w:rsidRPr="00E96CB3">
        <w:rPr>
          <w:rFonts w:ascii="Times New Roman" w:eastAsiaTheme="minorEastAsia" w:hAnsi="Times New Roman"/>
          <w:color w:val="000000"/>
          <w:sz w:val="24"/>
        </w:rPr>
        <w:t>1952</w:t>
      </w:r>
      <w:r w:rsidRPr="00E96CB3">
        <w:rPr>
          <w:rFonts w:ascii="Times New Roman" w:eastAsiaTheme="minorEastAsia" w:hAnsi="Times New Roman"/>
          <w:color w:val="000000"/>
          <w:sz w:val="24"/>
        </w:rPr>
        <w:t>年以来统计资料，工程处气象条件如下：</w:t>
      </w:r>
    </w:p>
    <w:p w14:paraId="361BDACB"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宋体" w:hAnsi="宋体" w:cs="宋体" w:hint="eastAsia"/>
          <w:color w:val="000000"/>
          <w:sz w:val="24"/>
        </w:rPr>
        <w:t>⑴</w:t>
      </w:r>
      <w:r w:rsidRPr="00E96CB3">
        <w:rPr>
          <w:rFonts w:ascii="Times New Roman" w:eastAsiaTheme="minorEastAsia" w:hAnsi="Times New Roman"/>
          <w:color w:val="000000"/>
          <w:sz w:val="24"/>
        </w:rPr>
        <w:t xml:space="preserve"> </w:t>
      </w:r>
      <w:r w:rsidRPr="00E96CB3">
        <w:rPr>
          <w:rFonts w:ascii="Times New Roman" w:eastAsiaTheme="minorEastAsia" w:hAnsi="Times New Roman"/>
          <w:color w:val="000000"/>
          <w:sz w:val="24"/>
        </w:rPr>
        <w:t>气温：多年平均气温</w:t>
      </w:r>
      <w:r w:rsidRPr="00E96CB3">
        <w:rPr>
          <w:rFonts w:ascii="Times New Roman" w:eastAsiaTheme="minorEastAsia" w:hAnsi="Times New Roman"/>
          <w:color w:val="000000"/>
          <w:sz w:val="24"/>
        </w:rPr>
        <w:t>16.4</w:t>
      </w:r>
      <w:r w:rsidRPr="00E96CB3">
        <w:rPr>
          <w:rFonts w:ascii="宋体" w:hAnsi="宋体" w:cs="宋体" w:hint="eastAsia"/>
          <w:color w:val="000000"/>
          <w:sz w:val="24"/>
        </w:rPr>
        <w:t>℃</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1</w:t>
      </w:r>
      <w:r w:rsidRPr="00E96CB3">
        <w:rPr>
          <w:rFonts w:ascii="Times New Roman" w:eastAsiaTheme="minorEastAsia" w:hAnsi="Times New Roman"/>
          <w:color w:val="000000"/>
          <w:sz w:val="24"/>
        </w:rPr>
        <w:t>月份气温最低，</w:t>
      </w:r>
      <w:r w:rsidRPr="00E96CB3">
        <w:rPr>
          <w:rFonts w:ascii="Times New Roman" w:eastAsiaTheme="minorEastAsia" w:hAnsi="Times New Roman"/>
          <w:color w:val="000000"/>
          <w:sz w:val="24"/>
        </w:rPr>
        <w:t>7</w:t>
      </w:r>
      <w:r w:rsidRPr="00E96CB3">
        <w:rPr>
          <w:rFonts w:ascii="Times New Roman" w:eastAsiaTheme="minorEastAsia" w:hAnsi="Times New Roman"/>
          <w:color w:val="000000"/>
          <w:sz w:val="24"/>
        </w:rPr>
        <w:t>月份气温最高，温差不大。极端最高气温</w:t>
      </w:r>
      <w:r w:rsidRPr="00E96CB3">
        <w:rPr>
          <w:rFonts w:ascii="Times New Roman" w:eastAsiaTheme="minorEastAsia" w:hAnsi="Times New Roman"/>
          <w:color w:val="000000"/>
          <w:sz w:val="24"/>
        </w:rPr>
        <w:t>40.4</w:t>
      </w:r>
      <w:r w:rsidRPr="00E96CB3">
        <w:rPr>
          <w:rFonts w:ascii="宋体" w:hAnsi="宋体" w:cs="宋体" w:hint="eastAsia"/>
          <w:color w:val="000000"/>
          <w:sz w:val="24"/>
        </w:rPr>
        <w:t>℃</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1966</w:t>
      </w:r>
      <w:r w:rsidRPr="00E96CB3">
        <w:rPr>
          <w:rFonts w:ascii="Times New Roman" w:eastAsiaTheme="minorEastAsia" w:hAnsi="Times New Roman"/>
          <w:color w:val="000000"/>
          <w:sz w:val="24"/>
        </w:rPr>
        <w:t>年</w:t>
      </w:r>
      <w:r w:rsidRPr="00E96CB3">
        <w:rPr>
          <w:rFonts w:ascii="Times New Roman" w:eastAsiaTheme="minorEastAsia" w:hAnsi="Times New Roman"/>
          <w:color w:val="000000"/>
          <w:sz w:val="24"/>
        </w:rPr>
        <w:t>8</w:t>
      </w:r>
      <w:r w:rsidRPr="00E96CB3">
        <w:rPr>
          <w:rFonts w:ascii="Times New Roman" w:eastAsiaTheme="minorEastAsia" w:hAnsi="Times New Roman"/>
          <w:color w:val="000000"/>
          <w:sz w:val="24"/>
        </w:rPr>
        <w:t>月</w:t>
      </w:r>
      <w:r w:rsidRPr="00E96CB3">
        <w:rPr>
          <w:rFonts w:ascii="Times New Roman" w:eastAsiaTheme="minorEastAsia" w:hAnsi="Times New Roman"/>
          <w:color w:val="000000"/>
          <w:sz w:val="24"/>
        </w:rPr>
        <w:t>1</w:t>
      </w:r>
      <w:r w:rsidRPr="00E96CB3">
        <w:rPr>
          <w:rFonts w:ascii="Times New Roman" w:eastAsiaTheme="minorEastAsia" w:hAnsi="Times New Roman"/>
          <w:color w:val="000000"/>
          <w:sz w:val="24"/>
        </w:rPr>
        <w:t>日），极端最低气温为</w:t>
      </w:r>
      <w:r w:rsidRPr="00E96CB3">
        <w:rPr>
          <w:rFonts w:ascii="Times New Roman" w:eastAsiaTheme="minorEastAsia" w:hAnsi="Times New Roman"/>
          <w:color w:val="000000"/>
          <w:sz w:val="24"/>
        </w:rPr>
        <w:t>-18.0</w:t>
      </w:r>
      <w:r w:rsidRPr="00E96CB3">
        <w:rPr>
          <w:rFonts w:ascii="宋体" w:hAnsi="宋体" w:cs="宋体" w:hint="eastAsia"/>
          <w:color w:val="000000"/>
          <w:sz w:val="24"/>
        </w:rPr>
        <w:t>℃</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1969</w:t>
      </w:r>
      <w:r w:rsidRPr="00E96CB3">
        <w:rPr>
          <w:rFonts w:ascii="Times New Roman" w:eastAsiaTheme="minorEastAsia" w:hAnsi="Times New Roman"/>
          <w:color w:val="000000"/>
          <w:sz w:val="24"/>
        </w:rPr>
        <w:t>年</w:t>
      </w:r>
      <w:r w:rsidRPr="00E96CB3">
        <w:rPr>
          <w:rFonts w:ascii="Times New Roman" w:eastAsiaTheme="minorEastAsia" w:hAnsi="Times New Roman"/>
          <w:color w:val="000000"/>
          <w:sz w:val="24"/>
        </w:rPr>
        <w:t>1</w:t>
      </w:r>
      <w:r w:rsidRPr="00E96CB3">
        <w:rPr>
          <w:rFonts w:ascii="Times New Roman" w:eastAsiaTheme="minorEastAsia" w:hAnsi="Times New Roman"/>
          <w:color w:val="000000"/>
          <w:sz w:val="24"/>
        </w:rPr>
        <w:t>月</w:t>
      </w:r>
      <w:r w:rsidRPr="00E96CB3">
        <w:rPr>
          <w:rFonts w:ascii="Times New Roman" w:eastAsiaTheme="minorEastAsia" w:hAnsi="Times New Roman"/>
          <w:color w:val="000000"/>
          <w:sz w:val="24"/>
        </w:rPr>
        <w:t>31</w:t>
      </w:r>
      <w:r w:rsidRPr="00E96CB3">
        <w:rPr>
          <w:rFonts w:ascii="Times New Roman" w:eastAsiaTheme="minorEastAsia" w:hAnsi="Times New Roman"/>
          <w:color w:val="000000"/>
          <w:sz w:val="24"/>
        </w:rPr>
        <w:t>日）。</w:t>
      </w:r>
    </w:p>
    <w:p w14:paraId="65A56839"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宋体" w:hAnsi="宋体" w:cs="宋体" w:hint="eastAsia"/>
          <w:color w:val="000000"/>
          <w:sz w:val="24"/>
        </w:rPr>
        <w:t>⑵</w:t>
      </w:r>
      <w:r w:rsidRPr="00E96CB3">
        <w:rPr>
          <w:rFonts w:ascii="Times New Roman" w:eastAsiaTheme="minorEastAsia" w:hAnsi="Times New Roman"/>
          <w:color w:val="000000"/>
          <w:sz w:val="24"/>
        </w:rPr>
        <w:t xml:space="preserve"> </w:t>
      </w:r>
      <w:r w:rsidRPr="00E96CB3">
        <w:rPr>
          <w:rFonts w:ascii="Times New Roman" w:eastAsiaTheme="minorEastAsia" w:hAnsi="Times New Roman"/>
          <w:color w:val="000000"/>
          <w:sz w:val="24"/>
        </w:rPr>
        <w:t>降水：本地区降水量较丰富，多年平均降水量</w:t>
      </w:r>
      <w:r w:rsidRPr="00E96CB3">
        <w:rPr>
          <w:rFonts w:ascii="Times New Roman" w:eastAsiaTheme="minorEastAsia" w:hAnsi="Times New Roman"/>
          <w:color w:val="000000"/>
          <w:sz w:val="24"/>
        </w:rPr>
        <w:t>1307mm</w:t>
      </w:r>
      <w:r w:rsidRPr="00E96CB3">
        <w:rPr>
          <w:rFonts w:ascii="Times New Roman" w:eastAsiaTheme="minorEastAsia" w:hAnsi="Times New Roman"/>
          <w:color w:val="000000"/>
          <w:sz w:val="24"/>
        </w:rPr>
        <w:t>，降水年际间变化大，年内分布不均。年降水多集中在</w:t>
      </w:r>
      <w:r w:rsidRPr="00E96CB3">
        <w:rPr>
          <w:rFonts w:ascii="Times New Roman" w:eastAsiaTheme="minorEastAsia" w:hAnsi="Times New Roman"/>
          <w:color w:val="000000"/>
          <w:sz w:val="24"/>
        </w:rPr>
        <w:t>4~7</w:t>
      </w:r>
      <w:r w:rsidRPr="00E96CB3">
        <w:rPr>
          <w:rFonts w:ascii="Times New Roman" w:eastAsiaTheme="minorEastAsia" w:hAnsi="Times New Roman"/>
          <w:color w:val="000000"/>
          <w:sz w:val="24"/>
        </w:rPr>
        <w:t>月，</w:t>
      </w:r>
      <w:r w:rsidRPr="00E96CB3">
        <w:rPr>
          <w:rFonts w:ascii="Times New Roman" w:eastAsiaTheme="minorEastAsia" w:hAnsi="Times New Roman"/>
          <w:color w:val="000000"/>
          <w:sz w:val="24"/>
        </w:rPr>
        <w:t>4~6</w:t>
      </w:r>
      <w:r w:rsidRPr="00E96CB3">
        <w:rPr>
          <w:rFonts w:ascii="Times New Roman" w:eastAsiaTheme="minorEastAsia" w:hAnsi="Times New Roman"/>
          <w:color w:val="000000"/>
          <w:sz w:val="24"/>
        </w:rPr>
        <w:t>月三个月降水一般占全年降水</w:t>
      </w:r>
      <w:r w:rsidRPr="00E96CB3">
        <w:rPr>
          <w:rFonts w:ascii="Times New Roman" w:eastAsiaTheme="minorEastAsia" w:hAnsi="Times New Roman"/>
          <w:color w:val="000000"/>
          <w:sz w:val="24"/>
        </w:rPr>
        <w:t>40%</w:t>
      </w:r>
      <w:r w:rsidRPr="00E96CB3">
        <w:rPr>
          <w:rFonts w:ascii="Times New Roman" w:eastAsiaTheme="minorEastAsia" w:hAnsi="Times New Roman"/>
          <w:color w:val="000000"/>
          <w:sz w:val="24"/>
        </w:rPr>
        <w:t>以上。平均年降雨天数为</w:t>
      </w:r>
      <w:r w:rsidRPr="00E96CB3">
        <w:rPr>
          <w:rFonts w:ascii="Times New Roman" w:eastAsiaTheme="minorEastAsia" w:hAnsi="Times New Roman"/>
          <w:color w:val="000000"/>
          <w:sz w:val="24"/>
        </w:rPr>
        <w:t>139</w:t>
      </w:r>
      <w:r w:rsidRPr="00E96CB3">
        <w:rPr>
          <w:rFonts w:ascii="Times New Roman" w:eastAsiaTheme="minorEastAsia" w:hAnsi="Times New Roman"/>
          <w:color w:val="000000"/>
          <w:sz w:val="24"/>
        </w:rPr>
        <w:t>天。</w:t>
      </w:r>
    </w:p>
    <w:p w14:paraId="159C41AE"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宋体" w:hAnsi="宋体" w:cs="宋体" w:hint="eastAsia"/>
          <w:color w:val="000000"/>
          <w:sz w:val="24"/>
        </w:rPr>
        <w:lastRenderedPageBreak/>
        <w:t>⑶</w:t>
      </w:r>
      <w:r w:rsidRPr="00E96CB3">
        <w:rPr>
          <w:rFonts w:ascii="Times New Roman" w:eastAsiaTheme="minorEastAsia" w:hAnsi="Times New Roman"/>
          <w:color w:val="000000"/>
          <w:sz w:val="24"/>
        </w:rPr>
        <w:t xml:space="preserve"> </w:t>
      </w:r>
      <w:r w:rsidRPr="00E96CB3">
        <w:rPr>
          <w:rFonts w:ascii="Times New Roman" w:eastAsiaTheme="minorEastAsia" w:hAnsi="Times New Roman"/>
          <w:color w:val="000000"/>
          <w:sz w:val="24"/>
        </w:rPr>
        <w:t>风：强风向和常风向为</w:t>
      </w:r>
      <w:r w:rsidRPr="00E96CB3">
        <w:rPr>
          <w:rFonts w:ascii="Times New Roman" w:eastAsiaTheme="minorEastAsia" w:hAnsi="Times New Roman"/>
          <w:color w:val="000000"/>
          <w:sz w:val="24"/>
        </w:rPr>
        <w:t>NE</w:t>
      </w:r>
      <w:r w:rsidRPr="00E96CB3">
        <w:rPr>
          <w:rFonts w:ascii="Times New Roman" w:eastAsiaTheme="minorEastAsia" w:hAnsi="Times New Roman"/>
          <w:color w:val="000000"/>
          <w:sz w:val="24"/>
        </w:rPr>
        <w:t>向</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多年平均风速</w:t>
      </w:r>
      <w:r w:rsidRPr="00E96CB3">
        <w:rPr>
          <w:rFonts w:ascii="Times New Roman" w:eastAsiaTheme="minorEastAsia" w:hAnsi="Times New Roman"/>
          <w:color w:val="000000"/>
          <w:sz w:val="24"/>
        </w:rPr>
        <w:t>3m/s</w:t>
      </w:r>
      <w:r w:rsidRPr="00E96CB3">
        <w:rPr>
          <w:rFonts w:ascii="Times New Roman" w:eastAsiaTheme="minorEastAsia" w:hAnsi="Times New Roman"/>
          <w:color w:val="000000"/>
          <w:sz w:val="24"/>
        </w:rPr>
        <w:t>，最大风速</w:t>
      </w:r>
      <w:r w:rsidRPr="00E96CB3">
        <w:rPr>
          <w:rFonts w:ascii="Times New Roman" w:eastAsiaTheme="minorEastAsia" w:hAnsi="Times New Roman"/>
          <w:color w:val="000000"/>
          <w:sz w:val="24"/>
        </w:rPr>
        <w:t>28m/s</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1965</w:t>
      </w:r>
      <w:r w:rsidRPr="00E96CB3">
        <w:rPr>
          <w:rFonts w:ascii="Times New Roman" w:eastAsiaTheme="minorEastAsia" w:hAnsi="Times New Roman"/>
          <w:color w:val="000000"/>
          <w:sz w:val="24"/>
        </w:rPr>
        <w:t>年</w:t>
      </w:r>
      <w:r w:rsidRPr="00E96CB3">
        <w:rPr>
          <w:rFonts w:ascii="Times New Roman" w:eastAsiaTheme="minorEastAsia" w:hAnsi="Times New Roman"/>
          <w:color w:val="000000"/>
          <w:sz w:val="24"/>
        </w:rPr>
        <w:t>7</w:t>
      </w:r>
      <w:r w:rsidRPr="00E96CB3">
        <w:rPr>
          <w:rFonts w:ascii="Times New Roman" w:eastAsiaTheme="minorEastAsia" w:hAnsi="Times New Roman"/>
          <w:color w:val="000000"/>
          <w:sz w:val="24"/>
        </w:rPr>
        <w:t>月</w:t>
      </w:r>
      <w:r w:rsidRPr="00E96CB3">
        <w:rPr>
          <w:rFonts w:ascii="Times New Roman" w:eastAsiaTheme="minorEastAsia" w:hAnsi="Times New Roman"/>
          <w:color w:val="000000"/>
          <w:sz w:val="24"/>
        </w:rPr>
        <w:t>21</w:t>
      </w:r>
      <w:r w:rsidRPr="00E96CB3">
        <w:rPr>
          <w:rFonts w:ascii="Times New Roman" w:eastAsiaTheme="minorEastAsia" w:hAnsi="Times New Roman"/>
          <w:color w:val="000000"/>
          <w:sz w:val="24"/>
        </w:rPr>
        <w:t>日）。</w:t>
      </w:r>
    </w:p>
    <w:p w14:paraId="26906410"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宋体" w:hAnsi="宋体" w:cs="宋体" w:hint="eastAsia"/>
          <w:color w:val="000000"/>
          <w:sz w:val="24"/>
        </w:rPr>
        <w:t>⑷</w:t>
      </w:r>
      <w:r w:rsidRPr="00E96CB3">
        <w:rPr>
          <w:rFonts w:ascii="Times New Roman" w:eastAsiaTheme="minorEastAsia" w:hAnsi="Times New Roman"/>
          <w:color w:val="000000"/>
          <w:sz w:val="24"/>
        </w:rPr>
        <w:t xml:space="preserve"> </w:t>
      </w:r>
      <w:r w:rsidRPr="00E96CB3">
        <w:rPr>
          <w:rFonts w:ascii="Times New Roman" w:eastAsiaTheme="minorEastAsia" w:hAnsi="Times New Roman"/>
          <w:color w:val="000000"/>
          <w:sz w:val="24"/>
        </w:rPr>
        <w:t>雾：雾日多发生在冬春两季，雾的出现多在清晨和夜间。多年平均雾日</w:t>
      </w:r>
      <w:r w:rsidRPr="00E96CB3">
        <w:rPr>
          <w:rFonts w:ascii="Times New Roman" w:eastAsiaTheme="minorEastAsia" w:hAnsi="Times New Roman"/>
          <w:color w:val="000000"/>
          <w:sz w:val="24"/>
        </w:rPr>
        <w:t>16.5</w:t>
      </w:r>
      <w:r w:rsidRPr="00E96CB3">
        <w:rPr>
          <w:rFonts w:ascii="Times New Roman" w:eastAsiaTheme="minorEastAsia" w:hAnsi="Times New Roman"/>
          <w:color w:val="000000"/>
          <w:sz w:val="24"/>
        </w:rPr>
        <w:t>天（能见度小于</w:t>
      </w:r>
      <w:r w:rsidRPr="00E96CB3">
        <w:rPr>
          <w:rFonts w:ascii="Times New Roman" w:eastAsiaTheme="minorEastAsia" w:hAnsi="Times New Roman"/>
          <w:color w:val="000000"/>
          <w:sz w:val="24"/>
        </w:rPr>
        <w:t>1000m</w:t>
      </w:r>
      <w:r w:rsidRPr="00E96CB3">
        <w:rPr>
          <w:rFonts w:ascii="Times New Roman" w:eastAsiaTheme="minorEastAsia" w:hAnsi="Times New Roman"/>
          <w:color w:val="000000"/>
          <w:sz w:val="24"/>
        </w:rPr>
        <w:t>以下的雾日）。最多年雾日数为</w:t>
      </w:r>
      <w:r w:rsidRPr="00E96CB3">
        <w:rPr>
          <w:rFonts w:ascii="Times New Roman" w:eastAsiaTheme="minorEastAsia" w:hAnsi="Times New Roman"/>
          <w:color w:val="000000"/>
          <w:sz w:val="24"/>
        </w:rPr>
        <w:t>29</w:t>
      </w:r>
      <w:r w:rsidRPr="00E96CB3">
        <w:rPr>
          <w:rFonts w:ascii="Times New Roman" w:eastAsiaTheme="minorEastAsia" w:hAnsi="Times New Roman"/>
          <w:color w:val="000000"/>
          <w:sz w:val="24"/>
        </w:rPr>
        <w:t>天；最少年雾日数为</w:t>
      </w:r>
      <w:r w:rsidRPr="00E96CB3">
        <w:rPr>
          <w:rFonts w:ascii="Times New Roman" w:eastAsiaTheme="minorEastAsia" w:hAnsi="Times New Roman"/>
          <w:color w:val="000000"/>
          <w:sz w:val="24"/>
        </w:rPr>
        <w:t>7</w:t>
      </w:r>
      <w:r w:rsidRPr="00E96CB3">
        <w:rPr>
          <w:rFonts w:ascii="Times New Roman" w:eastAsiaTheme="minorEastAsia" w:hAnsi="Times New Roman"/>
          <w:color w:val="000000"/>
          <w:sz w:val="24"/>
        </w:rPr>
        <w:t>天。</w:t>
      </w:r>
    </w:p>
    <w:p w14:paraId="0C5B87F7" w14:textId="77777777" w:rsidR="0022181A" w:rsidRPr="00E96CB3" w:rsidRDefault="0022181A" w:rsidP="0022181A">
      <w:pPr>
        <w:pStyle w:val="3"/>
        <w:rPr>
          <w:rFonts w:eastAsiaTheme="minorEastAsia"/>
        </w:rPr>
      </w:pPr>
      <w:r w:rsidRPr="00E96CB3">
        <w:rPr>
          <w:rFonts w:eastAsiaTheme="minorEastAsia"/>
        </w:rPr>
        <w:t>地质地震</w:t>
      </w:r>
    </w:p>
    <w:p w14:paraId="2E7BD384"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宋体" w:hAnsi="宋体" w:cs="宋体" w:hint="eastAsia"/>
          <w:color w:val="000000"/>
          <w:sz w:val="24"/>
        </w:rPr>
        <w:t>⑴</w:t>
      </w:r>
      <w:r w:rsidRPr="00E96CB3">
        <w:rPr>
          <w:rFonts w:ascii="Times New Roman" w:eastAsiaTheme="minorEastAsia" w:hAnsi="Times New Roman"/>
          <w:color w:val="000000"/>
          <w:sz w:val="24"/>
        </w:rPr>
        <w:t xml:space="preserve"> </w:t>
      </w:r>
      <w:r w:rsidRPr="00E96CB3">
        <w:rPr>
          <w:rFonts w:ascii="Times New Roman" w:eastAsiaTheme="minorEastAsia" w:hAnsi="Times New Roman"/>
          <w:color w:val="000000"/>
          <w:sz w:val="24"/>
        </w:rPr>
        <w:t>地质</w:t>
      </w:r>
    </w:p>
    <w:p w14:paraId="5F6E3F0D"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本次设计参考</w:t>
      </w:r>
      <w:r w:rsidRPr="00E96CB3">
        <w:rPr>
          <w:rFonts w:ascii="Times New Roman" w:eastAsiaTheme="minorEastAsia" w:hAnsi="Times New Roman"/>
          <w:color w:val="000000"/>
          <w:sz w:val="24"/>
        </w:rPr>
        <w:t>1996</w:t>
      </w:r>
      <w:r w:rsidRPr="00E96CB3">
        <w:rPr>
          <w:rFonts w:ascii="Times New Roman" w:eastAsiaTheme="minorEastAsia" w:hAnsi="Times New Roman"/>
          <w:color w:val="000000"/>
          <w:sz w:val="24"/>
        </w:rPr>
        <w:t>年</w:t>
      </w:r>
      <w:r w:rsidRPr="00E96CB3">
        <w:rPr>
          <w:rFonts w:ascii="Times New Roman" w:eastAsiaTheme="minorEastAsia" w:hAnsi="Times New Roman"/>
          <w:color w:val="000000"/>
          <w:sz w:val="24"/>
        </w:rPr>
        <w:t>10</w:t>
      </w:r>
      <w:r w:rsidRPr="00E96CB3">
        <w:rPr>
          <w:rFonts w:ascii="Times New Roman" w:eastAsiaTheme="minorEastAsia" w:hAnsi="Times New Roman"/>
          <w:color w:val="000000"/>
          <w:sz w:val="24"/>
        </w:rPr>
        <w:t>月岳阳长岭炼油化工总厂</w:t>
      </w:r>
      <w:r w:rsidRPr="00E96CB3">
        <w:rPr>
          <w:rFonts w:ascii="Times New Roman" w:eastAsiaTheme="minorEastAsia" w:hAnsi="Times New Roman"/>
          <w:color w:val="000000"/>
          <w:sz w:val="24"/>
        </w:rPr>
        <w:t>6</w:t>
      </w:r>
      <w:r w:rsidRPr="00E96CB3">
        <w:rPr>
          <w:rFonts w:ascii="Times New Roman" w:eastAsiaTheme="minorEastAsia" w:hAnsi="Times New Roman"/>
          <w:color w:val="000000"/>
          <w:sz w:val="24"/>
        </w:rPr>
        <w:t>号码头工程地质勘察报告（施工图设计阶段勘察）。</w:t>
      </w:r>
    </w:p>
    <w:p w14:paraId="2375B63B"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勘区地貌为河漫滩，上游有寡妇矶，对江北岸为杨林山，下游有田螺山。河漫滩地面大堤内标高</w:t>
      </w:r>
      <w:r w:rsidRPr="00E96CB3">
        <w:rPr>
          <w:rFonts w:ascii="Times New Roman" w:eastAsiaTheme="minorEastAsia" w:hAnsi="Times New Roman"/>
          <w:color w:val="000000"/>
          <w:sz w:val="24"/>
        </w:rPr>
        <w:t>+27~+28m</w:t>
      </w:r>
      <w:r w:rsidRPr="00E96CB3">
        <w:rPr>
          <w:rFonts w:ascii="Times New Roman" w:eastAsiaTheme="minorEastAsia" w:hAnsi="Times New Roman"/>
          <w:color w:val="000000"/>
          <w:sz w:val="24"/>
        </w:rPr>
        <w:t>，大堤外标高</w:t>
      </w:r>
      <w:r w:rsidRPr="00E96CB3">
        <w:rPr>
          <w:rFonts w:ascii="Times New Roman" w:eastAsiaTheme="minorEastAsia" w:hAnsi="Times New Roman"/>
          <w:color w:val="000000"/>
          <w:sz w:val="24"/>
        </w:rPr>
        <w:t>+29~+30m</w:t>
      </w:r>
      <w:r w:rsidRPr="00E96CB3">
        <w:rPr>
          <w:rFonts w:ascii="Times New Roman" w:eastAsiaTheme="minorEastAsia" w:hAnsi="Times New Roman"/>
          <w:color w:val="000000"/>
          <w:sz w:val="24"/>
        </w:rPr>
        <w:t>，大堤顶面标高</w:t>
      </w:r>
      <w:r w:rsidRPr="00E96CB3">
        <w:rPr>
          <w:rFonts w:ascii="Times New Roman" w:eastAsiaTheme="minorEastAsia" w:hAnsi="Times New Roman"/>
          <w:color w:val="000000"/>
          <w:sz w:val="24"/>
        </w:rPr>
        <w:t>+34m</w:t>
      </w:r>
      <w:r w:rsidRPr="00E96CB3">
        <w:rPr>
          <w:rFonts w:ascii="Times New Roman" w:eastAsiaTheme="minorEastAsia" w:hAnsi="Times New Roman"/>
          <w:color w:val="000000"/>
          <w:sz w:val="24"/>
        </w:rPr>
        <w:t>以上。</w:t>
      </w:r>
    </w:p>
    <w:p w14:paraId="75DCCD79"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勘区上游一公里多处的马鞍山形与长江流向近垂直，主要由古老震旦系千枚岩及千枚板状岩和石英岩组成。千枚岩及千枚板状岩与石英岩不整合接触，千枚岩及千枚板状岩产状</w:t>
      </w:r>
      <w:r w:rsidRPr="00E96CB3">
        <w:rPr>
          <w:rFonts w:ascii="Times New Roman" w:eastAsiaTheme="minorEastAsia" w:hAnsi="Times New Roman"/>
          <w:color w:val="000000"/>
          <w:sz w:val="24"/>
        </w:rPr>
        <w:t>N25°~85°E</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NE</w:t>
      </w:r>
      <w:r w:rsidRPr="00E96CB3">
        <w:rPr>
          <w:rFonts w:ascii="Times New Roman" w:eastAsiaTheme="minorEastAsia" w:hAnsi="Times New Roman"/>
          <w:color w:val="000000"/>
          <w:sz w:val="24"/>
        </w:rPr>
        <w:t>，角度</w:t>
      </w:r>
      <w:r w:rsidRPr="00E96CB3">
        <w:rPr>
          <w:rFonts w:ascii="Times New Roman" w:eastAsiaTheme="minorEastAsia" w:hAnsi="Times New Roman"/>
          <w:color w:val="000000"/>
          <w:sz w:val="24"/>
        </w:rPr>
        <w:t>55°~-75°</w:t>
      </w:r>
      <w:r w:rsidRPr="00E96CB3">
        <w:rPr>
          <w:rFonts w:ascii="Times New Roman" w:eastAsiaTheme="minorEastAsia" w:hAnsi="Times New Roman"/>
          <w:color w:val="000000"/>
          <w:sz w:val="24"/>
        </w:rPr>
        <w:t>。石英岩产状</w:t>
      </w:r>
      <w:r w:rsidRPr="00E96CB3">
        <w:rPr>
          <w:rFonts w:ascii="Times New Roman" w:eastAsiaTheme="minorEastAsia" w:hAnsi="Times New Roman"/>
          <w:color w:val="000000"/>
          <w:sz w:val="24"/>
        </w:rPr>
        <w:t>N50E</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NW</w:t>
      </w:r>
      <w:r w:rsidRPr="00E96CB3">
        <w:rPr>
          <w:rFonts w:ascii="Times New Roman" w:eastAsiaTheme="minorEastAsia" w:hAnsi="Times New Roman"/>
          <w:color w:val="000000"/>
          <w:sz w:val="24"/>
        </w:rPr>
        <w:t>，角度</w:t>
      </w:r>
      <w:r w:rsidRPr="00E96CB3">
        <w:rPr>
          <w:rFonts w:ascii="Times New Roman" w:eastAsiaTheme="minorEastAsia" w:hAnsi="Times New Roman"/>
          <w:color w:val="000000"/>
          <w:sz w:val="24"/>
        </w:rPr>
        <w:t>20°</w:t>
      </w:r>
      <w:r w:rsidRPr="00E96CB3">
        <w:rPr>
          <w:rFonts w:ascii="Times New Roman" w:eastAsiaTheme="minorEastAsia" w:hAnsi="Times New Roman"/>
          <w:color w:val="000000"/>
          <w:sz w:val="24"/>
        </w:rPr>
        <w:t>。马鞍山及相应的江北杨林山，均为本区长江的节点，其地理特征类似于武汉龟蛇锁大江之势。上游寡妇矶为清朝建成，现为岳阳市文物保护对象。勘区下游</w:t>
      </w:r>
      <w:r w:rsidRPr="00E96CB3">
        <w:rPr>
          <w:rFonts w:ascii="Times New Roman" w:eastAsiaTheme="minorEastAsia" w:hAnsi="Times New Roman"/>
          <w:color w:val="000000"/>
          <w:sz w:val="24"/>
        </w:rPr>
        <w:t>500</w:t>
      </w:r>
      <w:r w:rsidRPr="00E96CB3">
        <w:rPr>
          <w:rFonts w:ascii="Times New Roman" w:eastAsiaTheme="minorEastAsia" w:hAnsi="Times New Roman"/>
          <w:color w:val="000000"/>
          <w:sz w:val="24"/>
        </w:rPr>
        <w:t>米处有一孤丘田螺山，由古老的震旦系千枚岩组成。</w:t>
      </w:r>
    </w:p>
    <w:p w14:paraId="32C38535"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勘区上覆地层主要为第四系全新冲积层，陆域地质主要是粘性土，淤泥质粘性土夹砂类土；水域以砂类土为主夹有淤泥质粘性土及粘性土，基底为古老的震旦系千枚岩，千枚状板岩及石英岩组成。</w:t>
      </w:r>
    </w:p>
    <w:p w14:paraId="11DA0B9D" w14:textId="118F3B0C" w:rsidR="0022181A" w:rsidRPr="00E96CB3" w:rsidRDefault="00A901AD"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本项目</w:t>
      </w:r>
      <w:r w:rsidR="0022181A" w:rsidRPr="00E96CB3">
        <w:rPr>
          <w:rFonts w:ascii="Times New Roman" w:eastAsiaTheme="minorEastAsia" w:hAnsi="Times New Roman"/>
          <w:color w:val="000000"/>
          <w:sz w:val="24"/>
        </w:rPr>
        <w:t>地质构造对勘区的稳定性无明显影响。勘区上游有寡妇矶，下游有田螺山，拟建码头岸线位于两个基岩形成的矶头中间，岸线比较稳定。勘区下伏基岩为震旦千枚岩，上覆图层分布，大致以</w:t>
      </w:r>
      <w:r w:rsidR="0022181A" w:rsidRPr="00E96CB3">
        <w:rPr>
          <w:rFonts w:ascii="Times New Roman" w:eastAsiaTheme="minorEastAsia" w:hAnsi="Times New Roman"/>
          <w:color w:val="000000"/>
          <w:sz w:val="24"/>
        </w:rPr>
        <w:t>8403</w:t>
      </w:r>
      <w:r w:rsidR="0022181A" w:rsidRPr="00E96CB3">
        <w:rPr>
          <w:rFonts w:ascii="Times New Roman" w:eastAsiaTheme="minorEastAsia" w:hAnsi="Times New Roman"/>
          <w:color w:val="000000"/>
          <w:sz w:val="24"/>
        </w:rPr>
        <w:t>为界，由此向江以砂土为主，向陆域以粘性土为主。勘区下伏基岩为震旦系千枚岩，是码头基础良好持力层。</w:t>
      </w:r>
    </w:p>
    <w:p w14:paraId="74FC32D7"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宋体" w:hAnsi="宋体" w:cs="宋体" w:hint="eastAsia"/>
          <w:color w:val="000000"/>
          <w:sz w:val="24"/>
        </w:rPr>
        <w:t>⑵</w:t>
      </w:r>
      <w:r w:rsidRPr="00E96CB3">
        <w:rPr>
          <w:rFonts w:ascii="Times New Roman" w:eastAsiaTheme="minorEastAsia" w:hAnsi="Times New Roman"/>
          <w:color w:val="000000"/>
          <w:sz w:val="24"/>
        </w:rPr>
        <w:t xml:space="preserve"> </w:t>
      </w:r>
      <w:r w:rsidRPr="00E96CB3">
        <w:rPr>
          <w:rFonts w:ascii="Times New Roman" w:eastAsiaTheme="minorEastAsia" w:hAnsi="Times New Roman"/>
          <w:color w:val="000000"/>
          <w:sz w:val="24"/>
        </w:rPr>
        <w:t>地震</w:t>
      </w:r>
    </w:p>
    <w:p w14:paraId="0A3753C6" w14:textId="085A6BFF" w:rsidR="0022181A" w:rsidRPr="00E96CB3" w:rsidRDefault="0022181A"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根据国家标准《中国地震动参数区划图》（</w:t>
      </w:r>
      <w:r w:rsidRPr="00E96CB3">
        <w:rPr>
          <w:rFonts w:ascii="Times New Roman" w:eastAsiaTheme="minorEastAsia" w:hAnsi="Times New Roman"/>
          <w:color w:val="000000"/>
          <w:sz w:val="24"/>
        </w:rPr>
        <w:t>GB18306-20</w:t>
      </w:r>
      <w:r w:rsidR="00A83B11">
        <w:rPr>
          <w:rFonts w:ascii="Times New Roman" w:eastAsiaTheme="minorEastAsia" w:hAnsi="Times New Roman"/>
          <w:color w:val="000000"/>
          <w:sz w:val="24"/>
        </w:rPr>
        <w:t>15</w:t>
      </w:r>
      <w:r w:rsidRPr="00E96CB3">
        <w:rPr>
          <w:rFonts w:ascii="Times New Roman" w:eastAsiaTheme="minorEastAsia" w:hAnsi="Times New Roman"/>
          <w:color w:val="000000"/>
          <w:sz w:val="24"/>
        </w:rPr>
        <w:t>），勘区地震动反应谱特征周期为</w:t>
      </w:r>
      <w:r w:rsidRPr="00E96CB3">
        <w:rPr>
          <w:rFonts w:ascii="Times New Roman" w:eastAsiaTheme="minorEastAsia" w:hAnsi="Times New Roman"/>
          <w:color w:val="000000"/>
          <w:sz w:val="24"/>
        </w:rPr>
        <w:t>0.35S</w:t>
      </w:r>
      <w:r w:rsidRPr="00E96CB3">
        <w:rPr>
          <w:rFonts w:ascii="Times New Roman" w:eastAsiaTheme="minorEastAsia" w:hAnsi="Times New Roman"/>
          <w:color w:val="000000"/>
          <w:sz w:val="24"/>
        </w:rPr>
        <w:t>，地震加速度峰值为</w:t>
      </w:r>
      <w:r w:rsidRPr="00E96CB3">
        <w:rPr>
          <w:rFonts w:ascii="Times New Roman" w:eastAsiaTheme="minorEastAsia" w:hAnsi="Times New Roman"/>
          <w:color w:val="000000"/>
          <w:sz w:val="24"/>
        </w:rPr>
        <w:t>0.05g/s</w:t>
      </w:r>
      <w:r w:rsidRPr="00E96CB3">
        <w:rPr>
          <w:rFonts w:ascii="Times New Roman" w:eastAsiaTheme="minorEastAsia" w:hAnsi="Times New Roman"/>
          <w:color w:val="000000"/>
          <w:sz w:val="24"/>
        </w:rPr>
        <w:t>，根据该标准附录</w:t>
      </w:r>
      <w:r w:rsidRPr="00E96CB3">
        <w:rPr>
          <w:rFonts w:ascii="Times New Roman" w:eastAsiaTheme="minorEastAsia" w:hAnsi="Times New Roman"/>
          <w:color w:val="000000"/>
          <w:sz w:val="24"/>
        </w:rPr>
        <w:t>D“</w:t>
      </w:r>
      <w:r w:rsidRPr="00E96CB3">
        <w:rPr>
          <w:rFonts w:ascii="Times New Roman" w:eastAsiaTheme="minorEastAsia" w:hAnsi="Times New Roman"/>
          <w:color w:val="000000"/>
          <w:sz w:val="24"/>
        </w:rPr>
        <w:t>关于地震基本烈度向地震动参数过渡的说明</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w:t>
      </w:r>
      <w:r w:rsidR="00A901AD" w:rsidRPr="00E96CB3">
        <w:rPr>
          <w:rFonts w:ascii="Times New Roman" w:eastAsiaTheme="minorEastAsia" w:hAnsi="Times New Roman"/>
          <w:color w:val="000000"/>
          <w:sz w:val="24"/>
        </w:rPr>
        <w:t>本项目</w:t>
      </w:r>
      <w:r w:rsidRPr="00E96CB3">
        <w:rPr>
          <w:rFonts w:ascii="Times New Roman" w:eastAsiaTheme="minorEastAsia" w:hAnsi="Times New Roman"/>
          <w:color w:val="000000"/>
          <w:sz w:val="24"/>
        </w:rPr>
        <w:t>区域地震动参数对应的地震基本烈度为</w:t>
      </w:r>
      <w:r w:rsidRPr="00E96CB3">
        <w:rPr>
          <w:rFonts w:ascii="宋体" w:hAnsi="宋体" w:cs="宋体" w:hint="eastAsia"/>
          <w:color w:val="000000"/>
          <w:sz w:val="24"/>
        </w:rPr>
        <w:t>Ⅵ</w:t>
      </w:r>
      <w:r w:rsidRPr="00E96CB3">
        <w:rPr>
          <w:rFonts w:ascii="Times New Roman" w:eastAsiaTheme="minorEastAsia" w:hAnsi="Times New Roman"/>
          <w:color w:val="000000"/>
          <w:sz w:val="24"/>
        </w:rPr>
        <w:t>度区。</w:t>
      </w:r>
    </w:p>
    <w:p w14:paraId="07959B8A" w14:textId="77777777" w:rsidR="0022181A" w:rsidRPr="00E96CB3" w:rsidRDefault="0022181A" w:rsidP="0022181A">
      <w:pPr>
        <w:pStyle w:val="3"/>
        <w:rPr>
          <w:rFonts w:eastAsiaTheme="minorEastAsia"/>
        </w:rPr>
      </w:pPr>
      <w:r w:rsidRPr="00E96CB3">
        <w:rPr>
          <w:rFonts w:eastAsiaTheme="minorEastAsia"/>
        </w:rPr>
        <w:t>地表水文动力环境与冲淤环境</w:t>
      </w:r>
    </w:p>
    <w:p w14:paraId="117CB0FD" w14:textId="77777777" w:rsidR="0022181A" w:rsidRPr="00574C55" w:rsidRDefault="0022181A" w:rsidP="0022181A">
      <w:pPr>
        <w:adjustRightInd w:val="0"/>
        <w:snapToGrid w:val="0"/>
        <w:spacing w:line="360" w:lineRule="auto"/>
        <w:ind w:firstLineChars="200" w:firstLine="482"/>
        <w:rPr>
          <w:rFonts w:ascii="Times New Roman" w:eastAsiaTheme="minorEastAsia" w:hAnsi="Times New Roman"/>
          <w:b/>
          <w:color w:val="000000"/>
          <w:sz w:val="24"/>
        </w:rPr>
      </w:pPr>
      <w:r w:rsidRPr="00574C55">
        <w:rPr>
          <w:rFonts w:ascii="Times New Roman" w:eastAsiaTheme="minorEastAsia" w:hAnsi="Times New Roman"/>
          <w:b/>
          <w:color w:val="000000"/>
          <w:sz w:val="24"/>
        </w:rPr>
        <w:t>1</w:t>
      </w:r>
      <w:r w:rsidRPr="00574C55">
        <w:rPr>
          <w:rFonts w:ascii="Times New Roman" w:eastAsiaTheme="minorEastAsia" w:hAnsi="Times New Roman"/>
          <w:b/>
          <w:color w:val="000000"/>
          <w:sz w:val="24"/>
        </w:rPr>
        <w:t>、径流、泥沙、水位</w:t>
      </w:r>
    </w:p>
    <w:p w14:paraId="779E81B2" w14:textId="650002D1" w:rsidR="0022181A" w:rsidRPr="00E96CB3" w:rsidRDefault="0022181A"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本</w:t>
      </w:r>
      <w:r w:rsidR="00B415FE" w:rsidRPr="00E96CB3">
        <w:rPr>
          <w:rFonts w:ascii="Times New Roman" w:eastAsiaTheme="minorEastAsia" w:hAnsi="Times New Roman"/>
          <w:color w:val="000000"/>
          <w:sz w:val="24"/>
        </w:rPr>
        <w:t>项目</w:t>
      </w:r>
      <w:r w:rsidRPr="00E96CB3">
        <w:rPr>
          <w:rFonts w:ascii="Times New Roman" w:eastAsiaTheme="minorEastAsia" w:hAnsi="Times New Roman"/>
          <w:color w:val="000000"/>
          <w:sz w:val="24"/>
        </w:rPr>
        <w:t>位于岳阳港</w:t>
      </w:r>
      <w:r w:rsidR="00B415FE" w:rsidRPr="00E96CB3">
        <w:rPr>
          <w:rFonts w:ascii="Times New Roman" w:eastAsiaTheme="minorEastAsia" w:hAnsi="Times New Roman"/>
          <w:color w:val="000000"/>
          <w:sz w:val="24"/>
        </w:rPr>
        <w:t>云溪</w:t>
      </w:r>
      <w:r w:rsidRPr="00E96CB3">
        <w:rPr>
          <w:rFonts w:ascii="Times New Roman" w:eastAsiaTheme="minorEastAsia" w:hAnsi="Times New Roman"/>
          <w:color w:val="000000"/>
          <w:sz w:val="24"/>
        </w:rPr>
        <w:t>港区</w:t>
      </w:r>
      <w:r w:rsidR="00B415FE" w:rsidRPr="00E96CB3">
        <w:rPr>
          <w:rFonts w:ascii="Times New Roman" w:eastAsiaTheme="minorEastAsia" w:hAnsi="Times New Roman"/>
          <w:color w:val="000000"/>
          <w:sz w:val="24"/>
        </w:rPr>
        <w:t>陆城</w:t>
      </w:r>
      <w:r w:rsidRPr="00E96CB3">
        <w:rPr>
          <w:rFonts w:ascii="Times New Roman" w:eastAsiaTheme="minorEastAsia" w:hAnsi="Times New Roman"/>
          <w:color w:val="000000"/>
          <w:sz w:val="24"/>
        </w:rPr>
        <w:t>作业区、长江中游杨林岩水道与螺山水道衔接段右</w:t>
      </w:r>
      <w:r w:rsidRPr="00E96CB3">
        <w:rPr>
          <w:rFonts w:ascii="Times New Roman" w:eastAsiaTheme="minorEastAsia" w:hAnsi="Times New Roman"/>
          <w:color w:val="000000"/>
          <w:sz w:val="24"/>
        </w:rPr>
        <w:lastRenderedPageBreak/>
        <w:t>岸，其上游</w:t>
      </w:r>
      <w:r w:rsidRPr="00E96CB3">
        <w:rPr>
          <w:rFonts w:ascii="Times New Roman" w:eastAsiaTheme="minorEastAsia" w:hAnsi="Times New Roman"/>
          <w:color w:val="000000"/>
          <w:sz w:val="24"/>
        </w:rPr>
        <w:t>20km</w:t>
      </w:r>
      <w:r w:rsidRPr="00E96CB3">
        <w:rPr>
          <w:rFonts w:ascii="Times New Roman" w:eastAsiaTheme="minorEastAsia" w:hAnsi="Times New Roman"/>
          <w:color w:val="000000"/>
          <w:sz w:val="24"/>
        </w:rPr>
        <w:t>处有莲花塘水位站，上游</w:t>
      </w:r>
      <w:r w:rsidRPr="00E96CB3">
        <w:rPr>
          <w:rFonts w:ascii="Times New Roman" w:eastAsiaTheme="minorEastAsia" w:hAnsi="Times New Roman"/>
          <w:color w:val="000000"/>
          <w:sz w:val="24"/>
        </w:rPr>
        <w:t>23km</w:t>
      </w:r>
      <w:r w:rsidRPr="00E96CB3">
        <w:rPr>
          <w:rFonts w:ascii="Times New Roman" w:eastAsiaTheme="minorEastAsia" w:hAnsi="Times New Roman"/>
          <w:color w:val="000000"/>
          <w:sz w:val="24"/>
        </w:rPr>
        <w:t>湘江处有七里山水文站，下游</w:t>
      </w:r>
      <w:r w:rsidRPr="00E96CB3">
        <w:rPr>
          <w:rFonts w:ascii="Times New Roman" w:eastAsiaTheme="minorEastAsia" w:hAnsi="Times New Roman"/>
          <w:color w:val="000000"/>
          <w:sz w:val="24"/>
        </w:rPr>
        <w:t>8km</w:t>
      </w:r>
      <w:r w:rsidRPr="00E96CB3">
        <w:rPr>
          <w:rFonts w:ascii="Times New Roman" w:eastAsiaTheme="minorEastAsia" w:hAnsi="Times New Roman"/>
          <w:color w:val="000000"/>
          <w:sz w:val="24"/>
        </w:rPr>
        <w:t>处有长江螺山水文站，其间无大的分汇流，工程所处河段河段上承荆江和洞庭湖来水，河床演变主要受上游来水来沙影响，可采用螺山水文站多年实测水文泥沙资料分析工程河段来水来沙特征。</w:t>
      </w:r>
    </w:p>
    <w:p w14:paraId="16E274D0" w14:textId="77777777" w:rsidR="0022181A" w:rsidRPr="00E96CB3" w:rsidRDefault="001656A7"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宋体" w:hAnsi="宋体" w:cs="宋体" w:hint="eastAsia"/>
          <w:color w:val="000000"/>
          <w:sz w:val="24"/>
        </w:rPr>
        <w:t>⑴</w:t>
      </w:r>
      <w:r w:rsidRPr="00E96CB3">
        <w:rPr>
          <w:rFonts w:ascii="Times New Roman" w:eastAsiaTheme="minorEastAsia" w:hAnsi="Times New Roman"/>
          <w:color w:val="000000"/>
          <w:sz w:val="24"/>
        </w:rPr>
        <w:t xml:space="preserve"> </w:t>
      </w:r>
      <w:r w:rsidR="0022181A" w:rsidRPr="00E96CB3">
        <w:rPr>
          <w:rFonts w:ascii="Times New Roman" w:eastAsiaTheme="minorEastAsia" w:hAnsi="Times New Roman"/>
          <w:color w:val="000000"/>
          <w:sz w:val="24"/>
        </w:rPr>
        <w:t>三峡水库蓄水运用前</w:t>
      </w:r>
    </w:p>
    <w:p w14:paraId="08A81FD0"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根据螺山站</w:t>
      </w:r>
      <w:r w:rsidRPr="00E96CB3">
        <w:rPr>
          <w:rFonts w:ascii="Times New Roman" w:eastAsiaTheme="minorEastAsia" w:hAnsi="Times New Roman"/>
          <w:color w:val="000000"/>
          <w:sz w:val="24"/>
        </w:rPr>
        <w:t>1950</w:t>
      </w:r>
      <w:r w:rsidR="001656A7"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2002</w:t>
      </w:r>
      <w:r w:rsidRPr="00E96CB3">
        <w:rPr>
          <w:rFonts w:ascii="Times New Roman" w:eastAsiaTheme="minorEastAsia" w:hAnsi="Times New Roman"/>
          <w:color w:val="000000"/>
          <w:sz w:val="24"/>
        </w:rPr>
        <w:t>年的资料统计，螺山站水文泥沙特征值见表</w:t>
      </w:r>
      <w:r w:rsidR="001656A7" w:rsidRPr="00E96CB3">
        <w:rPr>
          <w:rFonts w:ascii="Times New Roman" w:eastAsiaTheme="minorEastAsia" w:hAnsi="Times New Roman"/>
          <w:color w:val="000000"/>
          <w:sz w:val="24"/>
        </w:rPr>
        <w:t>4</w:t>
      </w:r>
      <w:r w:rsidRPr="00E96CB3">
        <w:rPr>
          <w:rFonts w:ascii="Times New Roman" w:eastAsiaTheme="minorEastAsia" w:hAnsi="Times New Roman"/>
          <w:color w:val="000000"/>
          <w:sz w:val="24"/>
        </w:rPr>
        <w:t>.1-1</w:t>
      </w:r>
      <w:r w:rsidRPr="00E96CB3">
        <w:rPr>
          <w:rFonts w:ascii="Times New Roman" w:eastAsiaTheme="minorEastAsia" w:hAnsi="Times New Roman"/>
          <w:color w:val="000000"/>
          <w:sz w:val="24"/>
        </w:rPr>
        <w:t>，多年平均径流量、输沙量年内分配，情况见表</w:t>
      </w:r>
      <w:r w:rsidR="001656A7" w:rsidRPr="00E96CB3">
        <w:rPr>
          <w:rFonts w:ascii="Times New Roman" w:eastAsiaTheme="minorEastAsia" w:hAnsi="Times New Roman"/>
          <w:color w:val="000000"/>
          <w:sz w:val="24"/>
        </w:rPr>
        <w:t>4</w:t>
      </w:r>
      <w:r w:rsidRPr="00E96CB3">
        <w:rPr>
          <w:rFonts w:ascii="Times New Roman" w:eastAsiaTheme="minorEastAsia" w:hAnsi="Times New Roman"/>
          <w:color w:val="000000"/>
          <w:sz w:val="24"/>
        </w:rPr>
        <w:t>.1-2</w:t>
      </w:r>
      <w:r w:rsidRPr="00E96CB3">
        <w:rPr>
          <w:rFonts w:ascii="Times New Roman" w:eastAsiaTheme="minorEastAsia" w:hAnsi="Times New Roman"/>
          <w:color w:val="000000"/>
          <w:sz w:val="24"/>
        </w:rPr>
        <w:t>。</w:t>
      </w:r>
    </w:p>
    <w:p w14:paraId="34D936A5" w14:textId="77777777" w:rsidR="0022181A" w:rsidRPr="00E96CB3" w:rsidRDefault="0022181A" w:rsidP="001656A7">
      <w:pPr>
        <w:pStyle w:val="2a"/>
        <w:tabs>
          <w:tab w:val="left" w:pos="2820"/>
        </w:tabs>
        <w:spacing w:line="276" w:lineRule="auto"/>
        <w:ind w:firstLineChars="0" w:firstLine="0"/>
        <w:jc w:val="center"/>
        <w:rPr>
          <w:rFonts w:eastAsiaTheme="minorEastAsia" w:cs="Times New Roman"/>
          <w:b/>
          <w:bCs/>
          <w:sz w:val="24"/>
        </w:rPr>
      </w:pPr>
      <w:r w:rsidRPr="00E96CB3">
        <w:rPr>
          <w:rFonts w:eastAsiaTheme="minorEastAsia" w:cs="Times New Roman"/>
          <w:b/>
          <w:bCs/>
          <w:sz w:val="24"/>
        </w:rPr>
        <w:t>表</w:t>
      </w:r>
      <w:r w:rsidR="001656A7" w:rsidRPr="00E96CB3">
        <w:rPr>
          <w:rFonts w:eastAsiaTheme="minorEastAsia" w:cs="Times New Roman"/>
          <w:b/>
          <w:bCs/>
          <w:sz w:val="24"/>
        </w:rPr>
        <w:t>4</w:t>
      </w:r>
      <w:r w:rsidRPr="00E96CB3">
        <w:rPr>
          <w:rFonts w:eastAsiaTheme="minorEastAsia" w:cs="Times New Roman"/>
          <w:b/>
          <w:bCs/>
          <w:sz w:val="24"/>
        </w:rPr>
        <w:t xml:space="preserve">.1-1  </w:t>
      </w:r>
      <w:r w:rsidRPr="00E96CB3">
        <w:rPr>
          <w:rFonts w:eastAsiaTheme="minorEastAsia" w:cs="Times New Roman"/>
          <w:b/>
          <w:bCs/>
          <w:sz w:val="24"/>
        </w:rPr>
        <w:t>螺山站水文泥沙特征值统计表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2356"/>
        <w:gridCol w:w="1164"/>
        <w:gridCol w:w="1264"/>
        <w:gridCol w:w="1224"/>
        <w:gridCol w:w="1056"/>
        <w:gridCol w:w="1110"/>
        <w:gridCol w:w="866"/>
      </w:tblGrid>
      <w:tr w:rsidR="0022181A" w:rsidRPr="00E96CB3" w14:paraId="721AAFF3" w14:textId="77777777" w:rsidTr="001656A7">
        <w:trPr>
          <w:trHeight w:hRule="exact" w:val="340"/>
          <w:jc w:val="center"/>
        </w:trPr>
        <w:tc>
          <w:tcPr>
            <w:tcW w:w="1303" w:type="pct"/>
            <w:vMerge w:val="restart"/>
            <w:vAlign w:val="center"/>
          </w:tcPr>
          <w:p w14:paraId="0C1227BE" w14:textId="77777777" w:rsidR="0022181A" w:rsidRPr="00E96CB3" w:rsidRDefault="0022181A" w:rsidP="001656A7">
            <w:pPr>
              <w:pStyle w:val="afff0"/>
              <w:adjustRightInd w:val="0"/>
              <w:snapToGrid w:val="0"/>
              <w:rPr>
                <w:rFonts w:eastAsiaTheme="minorEastAsia"/>
                <w:b/>
                <w:bCs/>
              </w:rPr>
            </w:pPr>
            <w:r w:rsidRPr="00E96CB3">
              <w:rPr>
                <w:rFonts w:eastAsiaTheme="minorEastAsia"/>
                <w:b/>
                <w:bCs/>
              </w:rPr>
              <w:t>项目</w:t>
            </w:r>
          </w:p>
        </w:tc>
        <w:tc>
          <w:tcPr>
            <w:tcW w:w="644" w:type="pct"/>
            <w:vMerge w:val="restart"/>
            <w:vAlign w:val="center"/>
          </w:tcPr>
          <w:p w14:paraId="2F8B68A9" w14:textId="77777777" w:rsidR="0022181A" w:rsidRPr="00E96CB3" w:rsidRDefault="0022181A" w:rsidP="001656A7">
            <w:pPr>
              <w:pStyle w:val="afff0"/>
              <w:adjustRightInd w:val="0"/>
              <w:snapToGrid w:val="0"/>
              <w:rPr>
                <w:rFonts w:eastAsiaTheme="minorEastAsia"/>
                <w:b/>
                <w:bCs/>
              </w:rPr>
            </w:pPr>
            <w:r w:rsidRPr="00E96CB3">
              <w:rPr>
                <w:rFonts w:eastAsiaTheme="minorEastAsia"/>
                <w:b/>
                <w:bCs/>
              </w:rPr>
              <w:t>多年平均</w:t>
            </w:r>
          </w:p>
        </w:tc>
        <w:tc>
          <w:tcPr>
            <w:tcW w:w="1376" w:type="pct"/>
            <w:gridSpan w:val="2"/>
            <w:vAlign w:val="center"/>
          </w:tcPr>
          <w:p w14:paraId="123ADD8F" w14:textId="77777777" w:rsidR="0022181A" w:rsidRPr="00E96CB3" w:rsidRDefault="0022181A" w:rsidP="001656A7">
            <w:pPr>
              <w:pStyle w:val="afff0"/>
              <w:adjustRightInd w:val="0"/>
              <w:snapToGrid w:val="0"/>
              <w:rPr>
                <w:rFonts w:eastAsiaTheme="minorEastAsia"/>
                <w:b/>
                <w:bCs/>
              </w:rPr>
            </w:pPr>
            <w:r w:rsidRPr="00E96CB3">
              <w:rPr>
                <w:rFonts w:eastAsiaTheme="minorEastAsia"/>
                <w:b/>
                <w:bCs/>
              </w:rPr>
              <w:t>历年最大</w:t>
            </w:r>
          </w:p>
        </w:tc>
        <w:tc>
          <w:tcPr>
            <w:tcW w:w="1198" w:type="pct"/>
            <w:gridSpan w:val="2"/>
            <w:vAlign w:val="center"/>
          </w:tcPr>
          <w:p w14:paraId="77527955" w14:textId="77777777" w:rsidR="0022181A" w:rsidRPr="00E96CB3" w:rsidRDefault="0022181A" w:rsidP="001656A7">
            <w:pPr>
              <w:pStyle w:val="afff0"/>
              <w:adjustRightInd w:val="0"/>
              <w:snapToGrid w:val="0"/>
              <w:rPr>
                <w:rFonts w:eastAsiaTheme="minorEastAsia"/>
                <w:b/>
                <w:bCs/>
              </w:rPr>
            </w:pPr>
            <w:r w:rsidRPr="00E96CB3">
              <w:rPr>
                <w:rFonts w:eastAsiaTheme="minorEastAsia"/>
                <w:b/>
                <w:bCs/>
              </w:rPr>
              <w:t>历年最小</w:t>
            </w:r>
          </w:p>
        </w:tc>
        <w:tc>
          <w:tcPr>
            <w:tcW w:w="480" w:type="pct"/>
            <w:vMerge w:val="restart"/>
            <w:vAlign w:val="center"/>
          </w:tcPr>
          <w:p w14:paraId="3205AF89" w14:textId="77777777" w:rsidR="0022181A" w:rsidRPr="00E96CB3" w:rsidRDefault="0022181A" w:rsidP="001656A7">
            <w:pPr>
              <w:pStyle w:val="afff0"/>
              <w:adjustRightInd w:val="0"/>
              <w:snapToGrid w:val="0"/>
              <w:rPr>
                <w:rFonts w:eastAsiaTheme="minorEastAsia"/>
                <w:b/>
                <w:bCs/>
              </w:rPr>
            </w:pPr>
            <w:r w:rsidRPr="00E96CB3">
              <w:rPr>
                <w:rFonts w:eastAsiaTheme="minorEastAsia"/>
                <w:b/>
                <w:bCs/>
              </w:rPr>
              <w:t>统计</w:t>
            </w:r>
          </w:p>
          <w:p w14:paraId="1F2BE5C6" w14:textId="77777777" w:rsidR="0022181A" w:rsidRPr="00E96CB3" w:rsidRDefault="0022181A" w:rsidP="001656A7">
            <w:pPr>
              <w:pStyle w:val="afff0"/>
              <w:adjustRightInd w:val="0"/>
              <w:snapToGrid w:val="0"/>
              <w:rPr>
                <w:rFonts w:eastAsiaTheme="minorEastAsia"/>
              </w:rPr>
            </w:pPr>
            <w:r w:rsidRPr="00E96CB3">
              <w:rPr>
                <w:rFonts w:eastAsiaTheme="minorEastAsia"/>
                <w:b/>
                <w:bCs/>
              </w:rPr>
              <w:t>年份</w:t>
            </w:r>
          </w:p>
        </w:tc>
      </w:tr>
      <w:tr w:rsidR="0022181A" w:rsidRPr="00E96CB3" w14:paraId="7299FEDE" w14:textId="77777777" w:rsidTr="001656A7">
        <w:trPr>
          <w:trHeight w:hRule="exact" w:val="340"/>
          <w:jc w:val="center"/>
        </w:trPr>
        <w:tc>
          <w:tcPr>
            <w:tcW w:w="1303" w:type="pct"/>
            <w:vMerge/>
            <w:vAlign w:val="center"/>
          </w:tcPr>
          <w:p w14:paraId="04DCE103" w14:textId="77777777" w:rsidR="0022181A" w:rsidRPr="00E96CB3" w:rsidRDefault="0022181A" w:rsidP="001656A7">
            <w:pPr>
              <w:pStyle w:val="afff0"/>
              <w:adjustRightInd w:val="0"/>
              <w:snapToGrid w:val="0"/>
              <w:rPr>
                <w:rFonts w:eastAsiaTheme="minorEastAsia"/>
                <w:b/>
                <w:bCs/>
              </w:rPr>
            </w:pPr>
          </w:p>
        </w:tc>
        <w:tc>
          <w:tcPr>
            <w:tcW w:w="644" w:type="pct"/>
            <w:vMerge/>
            <w:vAlign w:val="center"/>
          </w:tcPr>
          <w:p w14:paraId="28B0DA93" w14:textId="77777777" w:rsidR="0022181A" w:rsidRPr="00E96CB3" w:rsidRDefault="0022181A" w:rsidP="001656A7">
            <w:pPr>
              <w:pStyle w:val="afff0"/>
              <w:adjustRightInd w:val="0"/>
              <w:snapToGrid w:val="0"/>
              <w:rPr>
                <w:rFonts w:eastAsiaTheme="minorEastAsia"/>
                <w:b/>
                <w:bCs/>
              </w:rPr>
            </w:pPr>
          </w:p>
        </w:tc>
        <w:tc>
          <w:tcPr>
            <w:tcW w:w="699" w:type="pct"/>
            <w:vAlign w:val="center"/>
          </w:tcPr>
          <w:p w14:paraId="23BE12DE" w14:textId="77777777" w:rsidR="0022181A" w:rsidRPr="00E96CB3" w:rsidRDefault="0022181A" w:rsidP="001656A7">
            <w:pPr>
              <w:pStyle w:val="afff0"/>
              <w:adjustRightInd w:val="0"/>
              <w:snapToGrid w:val="0"/>
              <w:rPr>
                <w:rFonts w:eastAsiaTheme="minorEastAsia"/>
                <w:b/>
                <w:bCs/>
              </w:rPr>
            </w:pPr>
            <w:r w:rsidRPr="00E96CB3">
              <w:rPr>
                <w:rFonts w:eastAsiaTheme="minorEastAsia"/>
                <w:b/>
                <w:bCs/>
              </w:rPr>
              <w:t>数值</w:t>
            </w:r>
          </w:p>
        </w:tc>
        <w:tc>
          <w:tcPr>
            <w:tcW w:w="677" w:type="pct"/>
            <w:vAlign w:val="center"/>
          </w:tcPr>
          <w:p w14:paraId="4DE6A3D7" w14:textId="77777777" w:rsidR="0022181A" w:rsidRPr="00E96CB3" w:rsidRDefault="0022181A" w:rsidP="001656A7">
            <w:pPr>
              <w:pStyle w:val="afff0"/>
              <w:adjustRightInd w:val="0"/>
              <w:snapToGrid w:val="0"/>
              <w:rPr>
                <w:rFonts w:eastAsiaTheme="minorEastAsia"/>
                <w:b/>
                <w:bCs/>
              </w:rPr>
            </w:pPr>
            <w:r w:rsidRPr="00E96CB3">
              <w:rPr>
                <w:rFonts w:eastAsiaTheme="minorEastAsia"/>
                <w:b/>
                <w:bCs/>
              </w:rPr>
              <w:t>日期</w:t>
            </w:r>
          </w:p>
        </w:tc>
        <w:tc>
          <w:tcPr>
            <w:tcW w:w="584" w:type="pct"/>
            <w:vAlign w:val="center"/>
          </w:tcPr>
          <w:p w14:paraId="24285D1A" w14:textId="77777777" w:rsidR="0022181A" w:rsidRPr="00E96CB3" w:rsidRDefault="0022181A" w:rsidP="001656A7">
            <w:pPr>
              <w:pStyle w:val="afff0"/>
              <w:adjustRightInd w:val="0"/>
              <w:snapToGrid w:val="0"/>
              <w:rPr>
                <w:rFonts w:eastAsiaTheme="minorEastAsia"/>
                <w:b/>
                <w:bCs/>
              </w:rPr>
            </w:pPr>
            <w:r w:rsidRPr="00E96CB3">
              <w:rPr>
                <w:rFonts w:eastAsiaTheme="minorEastAsia"/>
                <w:b/>
                <w:bCs/>
              </w:rPr>
              <w:t>数值</w:t>
            </w:r>
          </w:p>
        </w:tc>
        <w:tc>
          <w:tcPr>
            <w:tcW w:w="614" w:type="pct"/>
            <w:vAlign w:val="center"/>
          </w:tcPr>
          <w:p w14:paraId="3B887ACC" w14:textId="77777777" w:rsidR="0022181A" w:rsidRPr="00E96CB3" w:rsidRDefault="0022181A" w:rsidP="001656A7">
            <w:pPr>
              <w:pStyle w:val="afff0"/>
              <w:adjustRightInd w:val="0"/>
              <w:snapToGrid w:val="0"/>
              <w:rPr>
                <w:rFonts w:eastAsiaTheme="minorEastAsia"/>
                <w:b/>
                <w:bCs/>
              </w:rPr>
            </w:pPr>
            <w:r w:rsidRPr="00E96CB3">
              <w:rPr>
                <w:rFonts w:eastAsiaTheme="minorEastAsia"/>
                <w:b/>
                <w:bCs/>
              </w:rPr>
              <w:t>日期</w:t>
            </w:r>
          </w:p>
        </w:tc>
        <w:tc>
          <w:tcPr>
            <w:tcW w:w="480" w:type="pct"/>
            <w:vMerge/>
            <w:vAlign w:val="center"/>
          </w:tcPr>
          <w:p w14:paraId="7DDBC177" w14:textId="77777777" w:rsidR="0022181A" w:rsidRPr="00E96CB3" w:rsidRDefault="0022181A" w:rsidP="001656A7">
            <w:pPr>
              <w:pStyle w:val="afff0"/>
              <w:adjustRightInd w:val="0"/>
              <w:snapToGrid w:val="0"/>
              <w:rPr>
                <w:rFonts w:eastAsiaTheme="minorEastAsia"/>
              </w:rPr>
            </w:pPr>
          </w:p>
        </w:tc>
      </w:tr>
      <w:tr w:rsidR="0022181A" w:rsidRPr="00E96CB3" w14:paraId="0764518A" w14:textId="77777777" w:rsidTr="001656A7">
        <w:trPr>
          <w:trHeight w:hRule="exact" w:val="340"/>
          <w:jc w:val="center"/>
        </w:trPr>
        <w:tc>
          <w:tcPr>
            <w:tcW w:w="1303" w:type="pct"/>
            <w:vAlign w:val="center"/>
          </w:tcPr>
          <w:p w14:paraId="18D3889B" w14:textId="77777777" w:rsidR="0022181A" w:rsidRPr="00E96CB3" w:rsidRDefault="0022181A" w:rsidP="001656A7">
            <w:pPr>
              <w:pStyle w:val="afff0"/>
              <w:adjustRightInd w:val="0"/>
              <w:snapToGrid w:val="0"/>
              <w:rPr>
                <w:rFonts w:eastAsiaTheme="minorEastAsia"/>
              </w:rPr>
            </w:pPr>
            <w:r w:rsidRPr="00E96CB3">
              <w:rPr>
                <w:rFonts w:eastAsiaTheme="minorEastAsia"/>
              </w:rPr>
              <w:t>水位</w:t>
            </w:r>
            <w:r w:rsidR="001656A7" w:rsidRPr="00E96CB3">
              <w:rPr>
                <w:rFonts w:eastAsiaTheme="minorEastAsia"/>
              </w:rPr>
              <w:t>（</w:t>
            </w:r>
            <w:r w:rsidRPr="00E96CB3">
              <w:rPr>
                <w:rFonts w:eastAsiaTheme="minorEastAsia"/>
              </w:rPr>
              <w:t>黄海高程</w:t>
            </w:r>
            <w:r w:rsidR="001656A7" w:rsidRPr="00E96CB3">
              <w:rPr>
                <w:rFonts w:eastAsiaTheme="minorEastAsia"/>
              </w:rPr>
              <w:t>m</w:t>
            </w:r>
            <w:r w:rsidR="001656A7" w:rsidRPr="00E96CB3">
              <w:rPr>
                <w:rFonts w:eastAsiaTheme="minorEastAsia"/>
              </w:rPr>
              <w:t>）</w:t>
            </w:r>
          </w:p>
        </w:tc>
        <w:tc>
          <w:tcPr>
            <w:tcW w:w="644" w:type="pct"/>
            <w:vAlign w:val="center"/>
          </w:tcPr>
          <w:p w14:paraId="062C62D3" w14:textId="77777777" w:rsidR="0022181A" w:rsidRPr="00E96CB3" w:rsidRDefault="0022181A" w:rsidP="001656A7">
            <w:pPr>
              <w:pStyle w:val="afff0"/>
              <w:adjustRightInd w:val="0"/>
              <w:snapToGrid w:val="0"/>
              <w:rPr>
                <w:rFonts w:eastAsiaTheme="minorEastAsia"/>
              </w:rPr>
            </w:pPr>
            <w:r w:rsidRPr="00E96CB3">
              <w:rPr>
                <w:rFonts w:eastAsiaTheme="minorEastAsia"/>
              </w:rPr>
              <w:t>21.41</w:t>
            </w:r>
          </w:p>
        </w:tc>
        <w:tc>
          <w:tcPr>
            <w:tcW w:w="699" w:type="pct"/>
            <w:vAlign w:val="center"/>
          </w:tcPr>
          <w:p w14:paraId="6FD7FB30" w14:textId="77777777" w:rsidR="0022181A" w:rsidRPr="00E96CB3" w:rsidRDefault="0022181A" w:rsidP="001656A7">
            <w:pPr>
              <w:pStyle w:val="afff0"/>
              <w:adjustRightInd w:val="0"/>
              <w:snapToGrid w:val="0"/>
              <w:rPr>
                <w:rFonts w:eastAsiaTheme="minorEastAsia"/>
              </w:rPr>
            </w:pPr>
            <w:r w:rsidRPr="00E96CB3">
              <w:rPr>
                <w:rFonts w:eastAsiaTheme="minorEastAsia"/>
              </w:rPr>
              <w:t>32.74</w:t>
            </w:r>
          </w:p>
        </w:tc>
        <w:tc>
          <w:tcPr>
            <w:tcW w:w="677" w:type="pct"/>
            <w:vAlign w:val="center"/>
          </w:tcPr>
          <w:p w14:paraId="4BCC45AA" w14:textId="77777777" w:rsidR="0022181A" w:rsidRPr="00E96CB3" w:rsidRDefault="0022181A" w:rsidP="001656A7">
            <w:pPr>
              <w:pStyle w:val="afff0"/>
              <w:adjustRightInd w:val="0"/>
              <w:snapToGrid w:val="0"/>
              <w:rPr>
                <w:rFonts w:eastAsiaTheme="minorEastAsia"/>
              </w:rPr>
            </w:pPr>
            <w:r w:rsidRPr="00E96CB3">
              <w:rPr>
                <w:rFonts w:eastAsiaTheme="minorEastAsia"/>
              </w:rPr>
              <w:t>1998.8.20</w:t>
            </w:r>
          </w:p>
        </w:tc>
        <w:tc>
          <w:tcPr>
            <w:tcW w:w="584" w:type="pct"/>
            <w:vAlign w:val="center"/>
          </w:tcPr>
          <w:p w14:paraId="769973E1" w14:textId="77777777" w:rsidR="0022181A" w:rsidRPr="00E96CB3" w:rsidRDefault="0022181A" w:rsidP="001656A7">
            <w:pPr>
              <w:pStyle w:val="afff0"/>
              <w:adjustRightInd w:val="0"/>
              <w:snapToGrid w:val="0"/>
              <w:rPr>
                <w:rFonts w:eastAsiaTheme="minorEastAsia"/>
              </w:rPr>
            </w:pPr>
            <w:r w:rsidRPr="00E96CB3">
              <w:rPr>
                <w:rFonts w:eastAsiaTheme="minorEastAsia"/>
              </w:rPr>
              <w:t>13.52</w:t>
            </w:r>
          </w:p>
        </w:tc>
        <w:tc>
          <w:tcPr>
            <w:tcW w:w="614" w:type="pct"/>
            <w:vAlign w:val="center"/>
          </w:tcPr>
          <w:p w14:paraId="77FF78DE" w14:textId="77777777" w:rsidR="0022181A" w:rsidRPr="00E96CB3" w:rsidRDefault="0022181A" w:rsidP="001656A7">
            <w:pPr>
              <w:pStyle w:val="afff0"/>
              <w:adjustRightInd w:val="0"/>
              <w:snapToGrid w:val="0"/>
              <w:rPr>
                <w:rFonts w:eastAsiaTheme="minorEastAsia"/>
              </w:rPr>
            </w:pPr>
            <w:r w:rsidRPr="00E96CB3">
              <w:rPr>
                <w:rFonts w:eastAsiaTheme="minorEastAsia"/>
              </w:rPr>
              <w:t>1960.2.16</w:t>
            </w:r>
          </w:p>
        </w:tc>
        <w:tc>
          <w:tcPr>
            <w:tcW w:w="480" w:type="pct"/>
            <w:vMerge w:val="restart"/>
            <w:vAlign w:val="center"/>
          </w:tcPr>
          <w:p w14:paraId="1ECCDFDA" w14:textId="77777777" w:rsidR="0022181A" w:rsidRPr="00E96CB3" w:rsidRDefault="0022181A" w:rsidP="001656A7">
            <w:pPr>
              <w:pStyle w:val="afff0"/>
              <w:adjustRightInd w:val="0"/>
              <w:snapToGrid w:val="0"/>
              <w:rPr>
                <w:rFonts w:eastAsiaTheme="minorEastAsia"/>
              </w:rPr>
            </w:pPr>
            <w:r w:rsidRPr="00E96CB3">
              <w:rPr>
                <w:rFonts w:eastAsiaTheme="minorEastAsia"/>
              </w:rPr>
              <w:t>1950</w:t>
            </w:r>
          </w:p>
          <w:p w14:paraId="34B463C5" w14:textId="77777777" w:rsidR="0022181A" w:rsidRPr="00E96CB3" w:rsidRDefault="001656A7" w:rsidP="001656A7">
            <w:pPr>
              <w:pStyle w:val="afff0"/>
              <w:adjustRightInd w:val="0"/>
              <w:snapToGrid w:val="0"/>
              <w:rPr>
                <w:rFonts w:eastAsiaTheme="minorEastAsia"/>
              </w:rPr>
            </w:pPr>
            <w:r w:rsidRPr="00E96CB3">
              <w:rPr>
                <w:rFonts w:eastAsiaTheme="minorEastAsia"/>
              </w:rPr>
              <w:t>~</w:t>
            </w:r>
            <w:r w:rsidR="0022181A" w:rsidRPr="00E96CB3">
              <w:rPr>
                <w:rFonts w:eastAsiaTheme="minorEastAsia"/>
              </w:rPr>
              <w:t>2002</w:t>
            </w:r>
          </w:p>
        </w:tc>
      </w:tr>
      <w:tr w:rsidR="0022181A" w:rsidRPr="00E96CB3" w14:paraId="2F9E830C" w14:textId="77777777" w:rsidTr="001656A7">
        <w:trPr>
          <w:trHeight w:hRule="exact" w:val="340"/>
          <w:jc w:val="center"/>
        </w:trPr>
        <w:tc>
          <w:tcPr>
            <w:tcW w:w="1303" w:type="pct"/>
            <w:vAlign w:val="center"/>
          </w:tcPr>
          <w:p w14:paraId="2E98CDDC" w14:textId="77777777" w:rsidR="0022181A" w:rsidRPr="00E96CB3" w:rsidRDefault="0022181A" w:rsidP="001656A7">
            <w:pPr>
              <w:pStyle w:val="afff0"/>
              <w:adjustRightInd w:val="0"/>
              <w:snapToGrid w:val="0"/>
              <w:rPr>
                <w:rFonts w:eastAsiaTheme="minorEastAsia"/>
              </w:rPr>
            </w:pPr>
            <w:r w:rsidRPr="00E96CB3">
              <w:rPr>
                <w:rFonts w:eastAsiaTheme="minorEastAsia"/>
              </w:rPr>
              <w:t>流量</w:t>
            </w:r>
            <w:r w:rsidR="001656A7" w:rsidRPr="00E96CB3">
              <w:rPr>
                <w:rFonts w:eastAsiaTheme="minorEastAsia"/>
              </w:rPr>
              <w:t>（</w:t>
            </w:r>
            <w:r w:rsidRPr="00E96CB3">
              <w:rPr>
                <w:rFonts w:eastAsiaTheme="minorEastAsia"/>
              </w:rPr>
              <w:t>m</w:t>
            </w:r>
            <w:r w:rsidRPr="00E96CB3">
              <w:rPr>
                <w:rFonts w:eastAsiaTheme="minorEastAsia"/>
                <w:vertAlign w:val="superscript"/>
              </w:rPr>
              <w:t>3</w:t>
            </w:r>
            <w:r w:rsidR="001656A7" w:rsidRPr="00E96CB3">
              <w:rPr>
                <w:rFonts w:eastAsiaTheme="minorEastAsia"/>
              </w:rPr>
              <w:t>/s</w:t>
            </w:r>
            <w:r w:rsidR="001656A7" w:rsidRPr="00E96CB3">
              <w:rPr>
                <w:rFonts w:eastAsiaTheme="minorEastAsia"/>
              </w:rPr>
              <w:t>）</w:t>
            </w:r>
          </w:p>
        </w:tc>
        <w:tc>
          <w:tcPr>
            <w:tcW w:w="644" w:type="pct"/>
            <w:vAlign w:val="center"/>
          </w:tcPr>
          <w:p w14:paraId="371E49A3" w14:textId="77777777" w:rsidR="0022181A" w:rsidRPr="00E96CB3" w:rsidRDefault="0022181A" w:rsidP="001656A7">
            <w:pPr>
              <w:pStyle w:val="afff0"/>
              <w:adjustRightInd w:val="0"/>
              <w:snapToGrid w:val="0"/>
              <w:rPr>
                <w:rFonts w:eastAsiaTheme="minorEastAsia"/>
              </w:rPr>
            </w:pPr>
            <w:r w:rsidRPr="00E96CB3">
              <w:rPr>
                <w:rFonts w:eastAsiaTheme="minorEastAsia"/>
              </w:rPr>
              <w:t>20300</w:t>
            </w:r>
          </w:p>
        </w:tc>
        <w:tc>
          <w:tcPr>
            <w:tcW w:w="699" w:type="pct"/>
            <w:vAlign w:val="center"/>
          </w:tcPr>
          <w:p w14:paraId="1FFBCE74" w14:textId="77777777" w:rsidR="0022181A" w:rsidRPr="00E96CB3" w:rsidRDefault="0022181A" w:rsidP="001656A7">
            <w:pPr>
              <w:pStyle w:val="afff0"/>
              <w:adjustRightInd w:val="0"/>
              <w:snapToGrid w:val="0"/>
              <w:rPr>
                <w:rFonts w:eastAsiaTheme="minorEastAsia"/>
              </w:rPr>
            </w:pPr>
            <w:r w:rsidRPr="00E96CB3">
              <w:rPr>
                <w:rFonts w:eastAsiaTheme="minorEastAsia"/>
              </w:rPr>
              <w:t>78800</w:t>
            </w:r>
          </w:p>
        </w:tc>
        <w:tc>
          <w:tcPr>
            <w:tcW w:w="677" w:type="pct"/>
            <w:vAlign w:val="center"/>
          </w:tcPr>
          <w:p w14:paraId="1A2C029F" w14:textId="77777777" w:rsidR="0022181A" w:rsidRPr="00E96CB3" w:rsidRDefault="0022181A" w:rsidP="001656A7">
            <w:pPr>
              <w:pStyle w:val="afff0"/>
              <w:adjustRightInd w:val="0"/>
              <w:snapToGrid w:val="0"/>
              <w:rPr>
                <w:rFonts w:eastAsiaTheme="minorEastAsia"/>
              </w:rPr>
            </w:pPr>
            <w:r w:rsidRPr="00E96CB3">
              <w:rPr>
                <w:rFonts w:eastAsiaTheme="minorEastAsia"/>
              </w:rPr>
              <w:t>1954.8.7</w:t>
            </w:r>
          </w:p>
        </w:tc>
        <w:tc>
          <w:tcPr>
            <w:tcW w:w="584" w:type="pct"/>
            <w:vAlign w:val="center"/>
          </w:tcPr>
          <w:p w14:paraId="256D565F" w14:textId="77777777" w:rsidR="0022181A" w:rsidRPr="00E96CB3" w:rsidRDefault="0022181A" w:rsidP="001656A7">
            <w:pPr>
              <w:pStyle w:val="afff0"/>
              <w:adjustRightInd w:val="0"/>
              <w:snapToGrid w:val="0"/>
              <w:rPr>
                <w:rFonts w:eastAsiaTheme="minorEastAsia"/>
              </w:rPr>
            </w:pPr>
            <w:r w:rsidRPr="00E96CB3">
              <w:rPr>
                <w:rFonts w:eastAsiaTheme="minorEastAsia"/>
              </w:rPr>
              <w:t>4060</w:t>
            </w:r>
          </w:p>
        </w:tc>
        <w:tc>
          <w:tcPr>
            <w:tcW w:w="614" w:type="pct"/>
            <w:vAlign w:val="center"/>
          </w:tcPr>
          <w:p w14:paraId="6E972E5C" w14:textId="77777777" w:rsidR="0022181A" w:rsidRPr="00E96CB3" w:rsidRDefault="0022181A" w:rsidP="001656A7">
            <w:pPr>
              <w:pStyle w:val="afff0"/>
              <w:adjustRightInd w:val="0"/>
              <w:snapToGrid w:val="0"/>
              <w:rPr>
                <w:rFonts w:eastAsiaTheme="minorEastAsia"/>
              </w:rPr>
            </w:pPr>
            <w:r w:rsidRPr="00E96CB3">
              <w:rPr>
                <w:rFonts w:eastAsiaTheme="minorEastAsia"/>
              </w:rPr>
              <w:t>1963.2.5</w:t>
            </w:r>
          </w:p>
        </w:tc>
        <w:tc>
          <w:tcPr>
            <w:tcW w:w="480" w:type="pct"/>
            <w:vMerge/>
            <w:vAlign w:val="center"/>
          </w:tcPr>
          <w:p w14:paraId="38DA73F0" w14:textId="77777777" w:rsidR="0022181A" w:rsidRPr="00E96CB3" w:rsidRDefault="0022181A" w:rsidP="001656A7">
            <w:pPr>
              <w:pStyle w:val="afff0"/>
              <w:adjustRightInd w:val="0"/>
              <w:snapToGrid w:val="0"/>
              <w:rPr>
                <w:rFonts w:eastAsiaTheme="minorEastAsia"/>
              </w:rPr>
            </w:pPr>
          </w:p>
        </w:tc>
      </w:tr>
      <w:tr w:rsidR="0022181A" w:rsidRPr="00E96CB3" w14:paraId="07483458" w14:textId="77777777" w:rsidTr="001656A7">
        <w:trPr>
          <w:trHeight w:hRule="exact" w:val="340"/>
          <w:jc w:val="center"/>
        </w:trPr>
        <w:tc>
          <w:tcPr>
            <w:tcW w:w="1303" w:type="pct"/>
            <w:vAlign w:val="center"/>
          </w:tcPr>
          <w:p w14:paraId="6F163A6C" w14:textId="77777777" w:rsidR="0022181A" w:rsidRPr="00E96CB3" w:rsidRDefault="0022181A" w:rsidP="001656A7">
            <w:pPr>
              <w:pStyle w:val="afff0"/>
              <w:adjustRightInd w:val="0"/>
              <w:snapToGrid w:val="0"/>
              <w:rPr>
                <w:rFonts w:eastAsiaTheme="minorEastAsia"/>
              </w:rPr>
            </w:pPr>
            <w:r w:rsidRPr="00E96CB3">
              <w:rPr>
                <w:rFonts w:eastAsiaTheme="minorEastAsia"/>
              </w:rPr>
              <w:t>输沙量</w:t>
            </w:r>
            <w:r w:rsidR="001656A7" w:rsidRPr="00E96CB3">
              <w:rPr>
                <w:rFonts w:eastAsiaTheme="minorEastAsia"/>
              </w:rPr>
              <w:t>（</w:t>
            </w:r>
            <w:r w:rsidRPr="00E96CB3">
              <w:rPr>
                <w:rFonts w:eastAsiaTheme="minorEastAsia"/>
              </w:rPr>
              <w:t>亿</w:t>
            </w:r>
            <w:r w:rsidR="001656A7" w:rsidRPr="00E96CB3">
              <w:rPr>
                <w:rFonts w:eastAsiaTheme="minorEastAsia"/>
              </w:rPr>
              <w:t>t</w:t>
            </w:r>
            <w:r w:rsidR="001656A7" w:rsidRPr="00E96CB3">
              <w:rPr>
                <w:rFonts w:eastAsiaTheme="minorEastAsia"/>
              </w:rPr>
              <w:t>）</w:t>
            </w:r>
          </w:p>
        </w:tc>
        <w:tc>
          <w:tcPr>
            <w:tcW w:w="644" w:type="pct"/>
            <w:vAlign w:val="center"/>
          </w:tcPr>
          <w:p w14:paraId="42CC43FC" w14:textId="77777777" w:rsidR="0022181A" w:rsidRPr="00E96CB3" w:rsidRDefault="0022181A" w:rsidP="001656A7">
            <w:pPr>
              <w:pStyle w:val="afff0"/>
              <w:adjustRightInd w:val="0"/>
              <w:snapToGrid w:val="0"/>
              <w:rPr>
                <w:rFonts w:eastAsiaTheme="minorEastAsia"/>
              </w:rPr>
            </w:pPr>
            <w:r w:rsidRPr="00E96CB3">
              <w:rPr>
                <w:rFonts w:eastAsiaTheme="minorEastAsia"/>
              </w:rPr>
              <w:t>4.15</w:t>
            </w:r>
          </w:p>
        </w:tc>
        <w:tc>
          <w:tcPr>
            <w:tcW w:w="699" w:type="pct"/>
            <w:vAlign w:val="center"/>
          </w:tcPr>
          <w:p w14:paraId="3158F30A" w14:textId="77777777" w:rsidR="0022181A" w:rsidRPr="00E96CB3" w:rsidRDefault="0022181A" w:rsidP="001656A7">
            <w:pPr>
              <w:pStyle w:val="afff0"/>
              <w:adjustRightInd w:val="0"/>
              <w:snapToGrid w:val="0"/>
              <w:rPr>
                <w:rFonts w:eastAsiaTheme="minorEastAsia"/>
              </w:rPr>
            </w:pPr>
            <w:r w:rsidRPr="00E96CB3">
              <w:rPr>
                <w:rFonts w:eastAsiaTheme="minorEastAsia"/>
              </w:rPr>
              <w:t>6.15</w:t>
            </w:r>
          </w:p>
        </w:tc>
        <w:tc>
          <w:tcPr>
            <w:tcW w:w="677" w:type="pct"/>
            <w:vAlign w:val="center"/>
          </w:tcPr>
          <w:p w14:paraId="3C708DF7" w14:textId="77777777" w:rsidR="0022181A" w:rsidRPr="00E96CB3" w:rsidRDefault="0022181A" w:rsidP="001656A7">
            <w:pPr>
              <w:pStyle w:val="afff0"/>
              <w:adjustRightInd w:val="0"/>
              <w:snapToGrid w:val="0"/>
              <w:rPr>
                <w:rFonts w:eastAsiaTheme="minorEastAsia"/>
              </w:rPr>
            </w:pPr>
            <w:r w:rsidRPr="00E96CB3">
              <w:rPr>
                <w:rFonts w:eastAsiaTheme="minorEastAsia"/>
              </w:rPr>
              <w:t>1981</w:t>
            </w:r>
          </w:p>
        </w:tc>
        <w:tc>
          <w:tcPr>
            <w:tcW w:w="584" w:type="pct"/>
            <w:vAlign w:val="center"/>
          </w:tcPr>
          <w:p w14:paraId="45031393" w14:textId="77777777" w:rsidR="0022181A" w:rsidRPr="00E96CB3" w:rsidRDefault="0022181A" w:rsidP="001656A7">
            <w:pPr>
              <w:pStyle w:val="afff0"/>
              <w:adjustRightInd w:val="0"/>
              <w:snapToGrid w:val="0"/>
              <w:rPr>
                <w:rFonts w:eastAsiaTheme="minorEastAsia"/>
              </w:rPr>
            </w:pPr>
            <w:r w:rsidRPr="00E96CB3">
              <w:rPr>
                <w:rFonts w:eastAsiaTheme="minorEastAsia"/>
              </w:rPr>
              <w:t>2.48</w:t>
            </w:r>
          </w:p>
        </w:tc>
        <w:tc>
          <w:tcPr>
            <w:tcW w:w="614" w:type="pct"/>
            <w:vAlign w:val="center"/>
          </w:tcPr>
          <w:p w14:paraId="2212B5E3" w14:textId="77777777" w:rsidR="0022181A" w:rsidRPr="00E96CB3" w:rsidRDefault="0022181A" w:rsidP="001656A7">
            <w:pPr>
              <w:pStyle w:val="afff0"/>
              <w:adjustRightInd w:val="0"/>
              <w:snapToGrid w:val="0"/>
              <w:rPr>
                <w:rFonts w:eastAsiaTheme="minorEastAsia"/>
              </w:rPr>
            </w:pPr>
            <w:r w:rsidRPr="00E96CB3">
              <w:rPr>
                <w:rFonts w:eastAsiaTheme="minorEastAsia"/>
              </w:rPr>
              <w:t>1994</w:t>
            </w:r>
          </w:p>
        </w:tc>
        <w:tc>
          <w:tcPr>
            <w:tcW w:w="480" w:type="pct"/>
            <w:vMerge/>
            <w:vAlign w:val="center"/>
          </w:tcPr>
          <w:p w14:paraId="42D883E1" w14:textId="77777777" w:rsidR="0022181A" w:rsidRPr="00E96CB3" w:rsidRDefault="0022181A" w:rsidP="001656A7">
            <w:pPr>
              <w:pStyle w:val="afff0"/>
              <w:adjustRightInd w:val="0"/>
              <w:snapToGrid w:val="0"/>
              <w:rPr>
                <w:rFonts w:eastAsiaTheme="minorEastAsia"/>
              </w:rPr>
            </w:pPr>
          </w:p>
        </w:tc>
      </w:tr>
      <w:tr w:rsidR="0022181A" w:rsidRPr="00E96CB3" w14:paraId="6DE29D92" w14:textId="77777777" w:rsidTr="001656A7">
        <w:trPr>
          <w:trHeight w:hRule="exact" w:val="340"/>
          <w:jc w:val="center"/>
        </w:trPr>
        <w:tc>
          <w:tcPr>
            <w:tcW w:w="1303" w:type="pct"/>
            <w:vAlign w:val="center"/>
          </w:tcPr>
          <w:p w14:paraId="780CD321" w14:textId="77777777" w:rsidR="0022181A" w:rsidRPr="00E96CB3" w:rsidRDefault="0022181A" w:rsidP="001656A7">
            <w:pPr>
              <w:pStyle w:val="afff0"/>
              <w:adjustRightInd w:val="0"/>
              <w:snapToGrid w:val="0"/>
              <w:rPr>
                <w:rFonts w:eastAsiaTheme="minorEastAsia"/>
              </w:rPr>
            </w:pPr>
            <w:r w:rsidRPr="00E96CB3">
              <w:rPr>
                <w:rFonts w:eastAsiaTheme="minorEastAsia"/>
              </w:rPr>
              <w:t>含沙量</w:t>
            </w:r>
            <w:r w:rsidR="001656A7" w:rsidRPr="00E96CB3">
              <w:rPr>
                <w:rFonts w:eastAsiaTheme="minorEastAsia"/>
              </w:rPr>
              <w:t>（</w:t>
            </w:r>
            <w:r w:rsidRPr="00E96CB3">
              <w:rPr>
                <w:rFonts w:eastAsiaTheme="minorEastAsia"/>
              </w:rPr>
              <w:t>kg/m</w:t>
            </w:r>
            <w:r w:rsidRPr="00E96CB3">
              <w:rPr>
                <w:rFonts w:eastAsiaTheme="minorEastAsia"/>
                <w:vertAlign w:val="superscript"/>
              </w:rPr>
              <w:t>3</w:t>
            </w:r>
            <w:r w:rsidR="001656A7" w:rsidRPr="00E96CB3">
              <w:rPr>
                <w:rFonts w:eastAsiaTheme="minorEastAsia"/>
              </w:rPr>
              <w:t>）</w:t>
            </w:r>
          </w:p>
        </w:tc>
        <w:tc>
          <w:tcPr>
            <w:tcW w:w="644" w:type="pct"/>
            <w:vAlign w:val="center"/>
          </w:tcPr>
          <w:p w14:paraId="1F0C9DEA" w14:textId="77777777" w:rsidR="0022181A" w:rsidRPr="00E96CB3" w:rsidRDefault="0022181A" w:rsidP="001656A7">
            <w:pPr>
              <w:pStyle w:val="afff0"/>
              <w:adjustRightInd w:val="0"/>
              <w:snapToGrid w:val="0"/>
              <w:rPr>
                <w:rFonts w:eastAsiaTheme="minorEastAsia"/>
              </w:rPr>
            </w:pPr>
            <w:r w:rsidRPr="00E96CB3">
              <w:rPr>
                <w:rFonts w:eastAsiaTheme="minorEastAsia"/>
              </w:rPr>
              <w:t>0.65</w:t>
            </w:r>
          </w:p>
        </w:tc>
        <w:tc>
          <w:tcPr>
            <w:tcW w:w="699" w:type="pct"/>
            <w:vAlign w:val="center"/>
          </w:tcPr>
          <w:p w14:paraId="4212D67A" w14:textId="77777777" w:rsidR="0022181A" w:rsidRPr="00E96CB3" w:rsidRDefault="0022181A" w:rsidP="001656A7">
            <w:pPr>
              <w:pStyle w:val="afff0"/>
              <w:adjustRightInd w:val="0"/>
              <w:snapToGrid w:val="0"/>
              <w:rPr>
                <w:rFonts w:eastAsiaTheme="minorEastAsia"/>
              </w:rPr>
            </w:pPr>
            <w:r w:rsidRPr="00E96CB3">
              <w:rPr>
                <w:rFonts w:eastAsiaTheme="minorEastAsia"/>
              </w:rPr>
              <w:t>5.66</w:t>
            </w:r>
          </w:p>
        </w:tc>
        <w:tc>
          <w:tcPr>
            <w:tcW w:w="677" w:type="pct"/>
            <w:vAlign w:val="center"/>
          </w:tcPr>
          <w:p w14:paraId="67BAD033" w14:textId="77777777" w:rsidR="0022181A" w:rsidRPr="00E96CB3" w:rsidRDefault="0022181A" w:rsidP="001656A7">
            <w:pPr>
              <w:pStyle w:val="afff0"/>
              <w:adjustRightInd w:val="0"/>
              <w:snapToGrid w:val="0"/>
              <w:rPr>
                <w:rFonts w:eastAsiaTheme="minorEastAsia"/>
              </w:rPr>
            </w:pPr>
            <w:r w:rsidRPr="00E96CB3">
              <w:rPr>
                <w:rFonts w:eastAsiaTheme="minorEastAsia"/>
              </w:rPr>
              <w:t>1975.8.12</w:t>
            </w:r>
          </w:p>
        </w:tc>
        <w:tc>
          <w:tcPr>
            <w:tcW w:w="584" w:type="pct"/>
            <w:vAlign w:val="center"/>
          </w:tcPr>
          <w:p w14:paraId="04D2121E" w14:textId="77777777" w:rsidR="0022181A" w:rsidRPr="00E96CB3" w:rsidRDefault="0022181A" w:rsidP="001656A7">
            <w:pPr>
              <w:pStyle w:val="afff0"/>
              <w:adjustRightInd w:val="0"/>
              <w:snapToGrid w:val="0"/>
              <w:rPr>
                <w:rFonts w:eastAsiaTheme="minorEastAsia"/>
              </w:rPr>
            </w:pPr>
            <w:r w:rsidRPr="00E96CB3">
              <w:rPr>
                <w:rFonts w:eastAsiaTheme="minorEastAsia"/>
              </w:rPr>
              <w:t>0.048</w:t>
            </w:r>
          </w:p>
        </w:tc>
        <w:tc>
          <w:tcPr>
            <w:tcW w:w="614" w:type="pct"/>
            <w:vAlign w:val="center"/>
          </w:tcPr>
          <w:p w14:paraId="0A0DB75C" w14:textId="77777777" w:rsidR="0022181A" w:rsidRPr="00E96CB3" w:rsidRDefault="0022181A" w:rsidP="001656A7">
            <w:pPr>
              <w:pStyle w:val="afff0"/>
              <w:adjustRightInd w:val="0"/>
              <w:snapToGrid w:val="0"/>
              <w:rPr>
                <w:rFonts w:eastAsiaTheme="minorEastAsia"/>
              </w:rPr>
            </w:pPr>
            <w:r w:rsidRPr="00E96CB3">
              <w:rPr>
                <w:rFonts w:eastAsiaTheme="minorEastAsia"/>
              </w:rPr>
              <w:t>1954.2.1</w:t>
            </w:r>
          </w:p>
        </w:tc>
        <w:tc>
          <w:tcPr>
            <w:tcW w:w="480" w:type="pct"/>
            <w:vMerge/>
            <w:vAlign w:val="center"/>
          </w:tcPr>
          <w:p w14:paraId="4B3FE936" w14:textId="77777777" w:rsidR="0022181A" w:rsidRPr="00E96CB3" w:rsidRDefault="0022181A" w:rsidP="001656A7">
            <w:pPr>
              <w:pStyle w:val="afff0"/>
              <w:adjustRightInd w:val="0"/>
              <w:snapToGrid w:val="0"/>
              <w:rPr>
                <w:rFonts w:eastAsiaTheme="minorEastAsia"/>
              </w:rPr>
            </w:pPr>
          </w:p>
        </w:tc>
      </w:tr>
    </w:tbl>
    <w:p w14:paraId="29C3EBE4" w14:textId="77777777" w:rsidR="0022181A" w:rsidRPr="00E96CB3" w:rsidRDefault="0022181A" w:rsidP="001656A7">
      <w:pPr>
        <w:adjustRightInd w:val="0"/>
        <w:snapToGrid w:val="0"/>
        <w:spacing w:line="360" w:lineRule="auto"/>
        <w:ind w:firstLineChars="200" w:firstLine="480"/>
        <w:rPr>
          <w:rFonts w:ascii="Times New Roman" w:eastAsiaTheme="minorEastAsia" w:hAnsi="Times New Roman"/>
          <w:bCs/>
          <w:sz w:val="24"/>
        </w:rPr>
      </w:pPr>
    </w:p>
    <w:p w14:paraId="5C3D5B6C" w14:textId="77777777" w:rsidR="0022181A" w:rsidRPr="00E96CB3" w:rsidRDefault="0022181A" w:rsidP="001656A7">
      <w:pPr>
        <w:pStyle w:val="2a"/>
        <w:tabs>
          <w:tab w:val="left" w:pos="2820"/>
        </w:tabs>
        <w:spacing w:line="276" w:lineRule="auto"/>
        <w:ind w:firstLineChars="0" w:firstLine="0"/>
        <w:jc w:val="center"/>
        <w:rPr>
          <w:rFonts w:eastAsiaTheme="minorEastAsia" w:cs="Times New Roman"/>
          <w:b/>
          <w:bCs/>
          <w:sz w:val="24"/>
        </w:rPr>
      </w:pPr>
      <w:r w:rsidRPr="00E96CB3">
        <w:rPr>
          <w:rFonts w:eastAsiaTheme="minorEastAsia" w:cs="Times New Roman"/>
          <w:b/>
          <w:bCs/>
          <w:sz w:val="24"/>
        </w:rPr>
        <w:t>表</w:t>
      </w:r>
      <w:r w:rsidR="001656A7" w:rsidRPr="00E96CB3">
        <w:rPr>
          <w:rFonts w:eastAsiaTheme="minorEastAsia" w:cs="Times New Roman"/>
          <w:b/>
          <w:bCs/>
          <w:sz w:val="24"/>
        </w:rPr>
        <w:t>4.</w:t>
      </w:r>
      <w:r w:rsidRPr="00E96CB3">
        <w:rPr>
          <w:rFonts w:eastAsiaTheme="minorEastAsia" w:cs="Times New Roman"/>
          <w:b/>
          <w:bCs/>
          <w:sz w:val="24"/>
        </w:rPr>
        <w:t>1-2</w:t>
      </w:r>
      <w:r w:rsidR="001656A7" w:rsidRPr="00E96CB3">
        <w:rPr>
          <w:rFonts w:eastAsiaTheme="minorEastAsia" w:cs="Times New Roman"/>
          <w:b/>
          <w:bCs/>
          <w:sz w:val="24"/>
        </w:rPr>
        <w:t xml:space="preserve"> </w:t>
      </w:r>
      <w:r w:rsidRPr="00E96CB3">
        <w:rPr>
          <w:rFonts w:eastAsiaTheme="minorEastAsia" w:cs="Times New Roman"/>
          <w:b/>
          <w:bCs/>
          <w:sz w:val="24"/>
        </w:rPr>
        <w:t xml:space="preserve"> </w:t>
      </w:r>
      <w:r w:rsidRPr="00E96CB3">
        <w:rPr>
          <w:rFonts w:eastAsiaTheme="minorEastAsia" w:cs="Times New Roman"/>
          <w:b/>
          <w:bCs/>
          <w:sz w:val="24"/>
        </w:rPr>
        <w:t>螺山站多年平均径流量、输沙量年内分配表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1395"/>
        <w:gridCol w:w="637"/>
        <w:gridCol w:w="629"/>
        <w:gridCol w:w="629"/>
        <w:gridCol w:w="629"/>
        <w:gridCol w:w="629"/>
        <w:gridCol w:w="629"/>
        <w:gridCol w:w="629"/>
        <w:gridCol w:w="629"/>
        <w:gridCol w:w="629"/>
        <w:gridCol w:w="629"/>
        <w:gridCol w:w="716"/>
        <w:gridCol w:w="631"/>
      </w:tblGrid>
      <w:tr w:rsidR="0022181A" w:rsidRPr="00E96CB3" w14:paraId="536E29BB" w14:textId="77777777" w:rsidTr="001656A7">
        <w:trPr>
          <w:trHeight w:val="340"/>
          <w:tblHeader/>
          <w:jc w:val="center"/>
        </w:trPr>
        <w:tc>
          <w:tcPr>
            <w:tcW w:w="771" w:type="pct"/>
            <w:vAlign w:val="center"/>
          </w:tcPr>
          <w:p w14:paraId="38E93705" w14:textId="77777777" w:rsidR="0022181A" w:rsidRPr="00E96CB3" w:rsidRDefault="0022181A" w:rsidP="001656A7">
            <w:pPr>
              <w:pStyle w:val="afff0"/>
              <w:adjustRightInd w:val="0"/>
              <w:snapToGrid w:val="0"/>
              <w:rPr>
                <w:rFonts w:eastAsiaTheme="minorEastAsia"/>
                <w:b/>
                <w:bCs/>
                <w:szCs w:val="21"/>
              </w:rPr>
            </w:pPr>
            <w:r w:rsidRPr="00E96CB3">
              <w:rPr>
                <w:rFonts w:eastAsiaTheme="minorEastAsia"/>
                <w:b/>
                <w:bCs/>
                <w:szCs w:val="21"/>
              </w:rPr>
              <w:t>项目</w:t>
            </w:r>
          </w:p>
        </w:tc>
        <w:tc>
          <w:tcPr>
            <w:tcW w:w="352" w:type="pct"/>
            <w:vAlign w:val="center"/>
          </w:tcPr>
          <w:p w14:paraId="65F08D29" w14:textId="77777777" w:rsidR="0022181A" w:rsidRPr="00E96CB3" w:rsidRDefault="0022181A" w:rsidP="001656A7">
            <w:pPr>
              <w:pStyle w:val="afff0"/>
              <w:adjustRightInd w:val="0"/>
              <w:snapToGrid w:val="0"/>
              <w:rPr>
                <w:rFonts w:eastAsiaTheme="minorEastAsia"/>
                <w:b/>
                <w:bCs/>
                <w:szCs w:val="21"/>
              </w:rPr>
            </w:pPr>
            <w:r w:rsidRPr="00E96CB3">
              <w:rPr>
                <w:rFonts w:eastAsiaTheme="minorEastAsia"/>
                <w:b/>
                <w:bCs/>
                <w:szCs w:val="21"/>
              </w:rPr>
              <w:t>1</w:t>
            </w:r>
            <w:r w:rsidRPr="00E96CB3">
              <w:rPr>
                <w:rFonts w:eastAsiaTheme="minorEastAsia"/>
                <w:b/>
                <w:bCs/>
                <w:szCs w:val="21"/>
              </w:rPr>
              <w:t>月</w:t>
            </w:r>
          </w:p>
        </w:tc>
        <w:tc>
          <w:tcPr>
            <w:tcW w:w="348" w:type="pct"/>
            <w:vAlign w:val="center"/>
          </w:tcPr>
          <w:p w14:paraId="58644FA2" w14:textId="77777777" w:rsidR="0022181A" w:rsidRPr="00E96CB3" w:rsidRDefault="0022181A" w:rsidP="001656A7">
            <w:pPr>
              <w:pStyle w:val="afff0"/>
              <w:adjustRightInd w:val="0"/>
              <w:snapToGrid w:val="0"/>
              <w:rPr>
                <w:rFonts w:eastAsiaTheme="minorEastAsia"/>
                <w:b/>
                <w:bCs/>
                <w:szCs w:val="21"/>
              </w:rPr>
            </w:pPr>
            <w:r w:rsidRPr="00E96CB3">
              <w:rPr>
                <w:rFonts w:eastAsiaTheme="minorEastAsia"/>
                <w:b/>
                <w:bCs/>
                <w:szCs w:val="21"/>
              </w:rPr>
              <w:t>2</w:t>
            </w:r>
            <w:r w:rsidRPr="00E96CB3">
              <w:rPr>
                <w:rFonts w:eastAsiaTheme="minorEastAsia"/>
                <w:b/>
                <w:bCs/>
                <w:szCs w:val="21"/>
              </w:rPr>
              <w:t>月</w:t>
            </w:r>
          </w:p>
        </w:tc>
        <w:tc>
          <w:tcPr>
            <w:tcW w:w="348" w:type="pct"/>
            <w:vAlign w:val="center"/>
          </w:tcPr>
          <w:p w14:paraId="1B4FEFB7" w14:textId="77777777" w:rsidR="0022181A" w:rsidRPr="00E96CB3" w:rsidRDefault="0022181A" w:rsidP="001656A7">
            <w:pPr>
              <w:pStyle w:val="afff0"/>
              <w:adjustRightInd w:val="0"/>
              <w:snapToGrid w:val="0"/>
              <w:rPr>
                <w:rFonts w:eastAsiaTheme="minorEastAsia"/>
                <w:b/>
                <w:bCs/>
                <w:szCs w:val="21"/>
              </w:rPr>
            </w:pPr>
            <w:r w:rsidRPr="00E96CB3">
              <w:rPr>
                <w:rFonts w:eastAsiaTheme="minorEastAsia"/>
                <w:b/>
                <w:bCs/>
                <w:szCs w:val="21"/>
              </w:rPr>
              <w:t>3</w:t>
            </w:r>
            <w:r w:rsidRPr="00E96CB3">
              <w:rPr>
                <w:rFonts w:eastAsiaTheme="minorEastAsia"/>
                <w:b/>
                <w:bCs/>
                <w:szCs w:val="21"/>
              </w:rPr>
              <w:t>月</w:t>
            </w:r>
          </w:p>
        </w:tc>
        <w:tc>
          <w:tcPr>
            <w:tcW w:w="348" w:type="pct"/>
            <w:vAlign w:val="center"/>
          </w:tcPr>
          <w:p w14:paraId="64AC0E9A" w14:textId="77777777" w:rsidR="0022181A" w:rsidRPr="00E96CB3" w:rsidRDefault="0022181A" w:rsidP="001656A7">
            <w:pPr>
              <w:pStyle w:val="afff0"/>
              <w:adjustRightInd w:val="0"/>
              <w:snapToGrid w:val="0"/>
              <w:rPr>
                <w:rFonts w:eastAsiaTheme="minorEastAsia"/>
                <w:b/>
                <w:bCs/>
                <w:szCs w:val="21"/>
              </w:rPr>
            </w:pPr>
            <w:r w:rsidRPr="00E96CB3">
              <w:rPr>
                <w:rFonts w:eastAsiaTheme="minorEastAsia"/>
                <w:b/>
                <w:bCs/>
                <w:szCs w:val="21"/>
              </w:rPr>
              <w:t>4</w:t>
            </w:r>
            <w:r w:rsidRPr="00E96CB3">
              <w:rPr>
                <w:rFonts w:eastAsiaTheme="minorEastAsia"/>
                <w:b/>
                <w:bCs/>
                <w:szCs w:val="21"/>
              </w:rPr>
              <w:t>月</w:t>
            </w:r>
          </w:p>
        </w:tc>
        <w:tc>
          <w:tcPr>
            <w:tcW w:w="348" w:type="pct"/>
            <w:vAlign w:val="center"/>
          </w:tcPr>
          <w:p w14:paraId="37B922F5" w14:textId="77777777" w:rsidR="0022181A" w:rsidRPr="00E96CB3" w:rsidRDefault="0022181A" w:rsidP="001656A7">
            <w:pPr>
              <w:pStyle w:val="afff0"/>
              <w:adjustRightInd w:val="0"/>
              <w:snapToGrid w:val="0"/>
              <w:rPr>
                <w:rFonts w:eastAsiaTheme="minorEastAsia"/>
                <w:b/>
                <w:bCs/>
                <w:szCs w:val="21"/>
              </w:rPr>
            </w:pPr>
            <w:r w:rsidRPr="00E96CB3">
              <w:rPr>
                <w:rFonts w:eastAsiaTheme="minorEastAsia"/>
                <w:b/>
                <w:bCs/>
                <w:szCs w:val="21"/>
              </w:rPr>
              <w:t>5</w:t>
            </w:r>
            <w:r w:rsidRPr="00E96CB3">
              <w:rPr>
                <w:rFonts w:eastAsiaTheme="minorEastAsia"/>
                <w:b/>
                <w:bCs/>
                <w:szCs w:val="21"/>
              </w:rPr>
              <w:t>月</w:t>
            </w:r>
          </w:p>
        </w:tc>
        <w:tc>
          <w:tcPr>
            <w:tcW w:w="348" w:type="pct"/>
            <w:vAlign w:val="center"/>
          </w:tcPr>
          <w:p w14:paraId="547ED1E4" w14:textId="77777777" w:rsidR="0022181A" w:rsidRPr="00E96CB3" w:rsidRDefault="0022181A" w:rsidP="001656A7">
            <w:pPr>
              <w:pStyle w:val="afff0"/>
              <w:adjustRightInd w:val="0"/>
              <w:snapToGrid w:val="0"/>
              <w:rPr>
                <w:rFonts w:eastAsiaTheme="minorEastAsia"/>
                <w:b/>
                <w:bCs/>
                <w:szCs w:val="21"/>
              </w:rPr>
            </w:pPr>
            <w:r w:rsidRPr="00E96CB3">
              <w:rPr>
                <w:rFonts w:eastAsiaTheme="minorEastAsia"/>
                <w:b/>
                <w:bCs/>
                <w:szCs w:val="21"/>
              </w:rPr>
              <w:t>6</w:t>
            </w:r>
            <w:r w:rsidRPr="00E96CB3">
              <w:rPr>
                <w:rFonts w:eastAsiaTheme="minorEastAsia"/>
                <w:b/>
                <w:bCs/>
                <w:szCs w:val="21"/>
              </w:rPr>
              <w:t>月</w:t>
            </w:r>
          </w:p>
        </w:tc>
        <w:tc>
          <w:tcPr>
            <w:tcW w:w="348" w:type="pct"/>
            <w:vAlign w:val="center"/>
          </w:tcPr>
          <w:p w14:paraId="2046FD35" w14:textId="77777777" w:rsidR="0022181A" w:rsidRPr="00E96CB3" w:rsidRDefault="0022181A" w:rsidP="001656A7">
            <w:pPr>
              <w:pStyle w:val="afff0"/>
              <w:adjustRightInd w:val="0"/>
              <w:snapToGrid w:val="0"/>
              <w:rPr>
                <w:rFonts w:eastAsiaTheme="minorEastAsia"/>
                <w:b/>
                <w:bCs/>
                <w:szCs w:val="21"/>
              </w:rPr>
            </w:pPr>
            <w:r w:rsidRPr="00E96CB3">
              <w:rPr>
                <w:rFonts w:eastAsiaTheme="minorEastAsia"/>
                <w:b/>
                <w:bCs/>
                <w:szCs w:val="21"/>
              </w:rPr>
              <w:t>7</w:t>
            </w:r>
            <w:r w:rsidRPr="00E96CB3">
              <w:rPr>
                <w:rFonts w:eastAsiaTheme="minorEastAsia"/>
                <w:b/>
                <w:bCs/>
                <w:szCs w:val="21"/>
              </w:rPr>
              <w:t>月</w:t>
            </w:r>
          </w:p>
        </w:tc>
        <w:tc>
          <w:tcPr>
            <w:tcW w:w="348" w:type="pct"/>
            <w:vAlign w:val="center"/>
          </w:tcPr>
          <w:p w14:paraId="5E6CAAE0" w14:textId="77777777" w:rsidR="0022181A" w:rsidRPr="00E96CB3" w:rsidRDefault="0022181A" w:rsidP="001656A7">
            <w:pPr>
              <w:pStyle w:val="afff0"/>
              <w:adjustRightInd w:val="0"/>
              <w:snapToGrid w:val="0"/>
              <w:jc w:val="both"/>
              <w:rPr>
                <w:rFonts w:eastAsiaTheme="minorEastAsia"/>
                <w:b/>
                <w:bCs/>
                <w:szCs w:val="21"/>
              </w:rPr>
            </w:pPr>
            <w:r w:rsidRPr="00E96CB3">
              <w:rPr>
                <w:rFonts w:eastAsiaTheme="minorEastAsia"/>
                <w:b/>
                <w:bCs/>
                <w:szCs w:val="21"/>
              </w:rPr>
              <w:t>8</w:t>
            </w:r>
            <w:r w:rsidRPr="00E96CB3">
              <w:rPr>
                <w:rFonts w:eastAsiaTheme="minorEastAsia"/>
                <w:b/>
                <w:bCs/>
                <w:szCs w:val="21"/>
              </w:rPr>
              <w:t>月</w:t>
            </w:r>
          </w:p>
        </w:tc>
        <w:tc>
          <w:tcPr>
            <w:tcW w:w="348" w:type="pct"/>
            <w:vAlign w:val="center"/>
          </w:tcPr>
          <w:p w14:paraId="09E43E4D" w14:textId="77777777" w:rsidR="0022181A" w:rsidRPr="00E96CB3" w:rsidRDefault="0022181A" w:rsidP="001656A7">
            <w:pPr>
              <w:pStyle w:val="afff0"/>
              <w:adjustRightInd w:val="0"/>
              <w:snapToGrid w:val="0"/>
              <w:rPr>
                <w:rFonts w:eastAsiaTheme="minorEastAsia"/>
                <w:b/>
                <w:bCs/>
                <w:szCs w:val="21"/>
              </w:rPr>
            </w:pPr>
            <w:r w:rsidRPr="00E96CB3">
              <w:rPr>
                <w:rFonts w:eastAsiaTheme="minorEastAsia"/>
                <w:b/>
                <w:bCs/>
                <w:szCs w:val="21"/>
              </w:rPr>
              <w:t>9</w:t>
            </w:r>
            <w:r w:rsidRPr="00E96CB3">
              <w:rPr>
                <w:rFonts w:eastAsiaTheme="minorEastAsia"/>
                <w:b/>
                <w:bCs/>
                <w:szCs w:val="21"/>
              </w:rPr>
              <w:t>月</w:t>
            </w:r>
          </w:p>
        </w:tc>
        <w:tc>
          <w:tcPr>
            <w:tcW w:w="348" w:type="pct"/>
            <w:vAlign w:val="center"/>
          </w:tcPr>
          <w:p w14:paraId="1436CB2B" w14:textId="77777777" w:rsidR="0022181A" w:rsidRPr="00E96CB3" w:rsidRDefault="0022181A" w:rsidP="001656A7">
            <w:pPr>
              <w:pStyle w:val="afff0"/>
              <w:adjustRightInd w:val="0"/>
              <w:snapToGrid w:val="0"/>
              <w:rPr>
                <w:rFonts w:eastAsiaTheme="minorEastAsia"/>
                <w:b/>
                <w:bCs/>
                <w:szCs w:val="21"/>
              </w:rPr>
            </w:pPr>
            <w:r w:rsidRPr="00E96CB3">
              <w:rPr>
                <w:rFonts w:eastAsiaTheme="minorEastAsia"/>
                <w:b/>
                <w:bCs/>
                <w:szCs w:val="21"/>
              </w:rPr>
              <w:t>10</w:t>
            </w:r>
            <w:r w:rsidRPr="00E96CB3">
              <w:rPr>
                <w:rFonts w:eastAsiaTheme="minorEastAsia"/>
                <w:b/>
                <w:bCs/>
                <w:szCs w:val="21"/>
              </w:rPr>
              <w:t>月</w:t>
            </w:r>
          </w:p>
        </w:tc>
        <w:tc>
          <w:tcPr>
            <w:tcW w:w="396" w:type="pct"/>
            <w:vAlign w:val="center"/>
          </w:tcPr>
          <w:p w14:paraId="151CF722" w14:textId="77777777" w:rsidR="0022181A" w:rsidRPr="00E96CB3" w:rsidRDefault="0022181A" w:rsidP="001656A7">
            <w:pPr>
              <w:pStyle w:val="afff0"/>
              <w:adjustRightInd w:val="0"/>
              <w:snapToGrid w:val="0"/>
              <w:rPr>
                <w:rFonts w:eastAsiaTheme="minorEastAsia"/>
                <w:b/>
                <w:bCs/>
                <w:szCs w:val="21"/>
              </w:rPr>
            </w:pPr>
            <w:r w:rsidRPr="00E96CB3">
              <w:rPr>
                <w:rFonts w:eastAsiaTheme="minorEastAsia"/>
                <w:b/>
                <w:bCs/>
                <w:szCs w:val="21"/>
              </w:rPr>
              <w:t>11</w:t>
            </w:r>
            <w:r w:rsidRPr="00E96CB3">
              <w:rPr>
                <w:rFonts w:eastAsiaTheme="minorEastAsia"/>
                <w:b/>
                <w:bCs/>
                <w:szCs w:val="21"/>
              </w:rPr>
              <w:t>月</w:t>
            </w:r>
          </w:p>
        </w:tc>
        <w:tc>
          <w:tcPr>
            <w:tcW w:w="350" w:type="pct"/>
            <w:vAlign w:val="center"/>
          </w:tcPr>
          <w:p w14:paraId="134183E8" w14:textId="77777777" w:rsidR="0022181A" w:rsidRPr="00E96CB3" w:rsidRDefault="0022181A" w:rsidP="001656A7">
            <w:pPr>
              <w:pStyle w:val="afff0"/>
              <w:adjustRightInd w:val="0"/>
              <w:snapToGrid w:val="0"/>
              <w:rPr>
                <w:rFonts w:eastAsiaTheme="minorEastAsia"/>
                <w:b/>
                <w:bCs/>
                <w:szCs w:val="21"/>
              </w:rPr>
            </w:pPr>
            <w:r w:rsidRPr="00E96CB3">
              <w:rPr>
                <w:rFonts w:eastAsiaTheme="minorEastAsia"/>
                <w:b/>
                <w:bCs/>
                <w:szCs w:val="21"/>
              </w:rPr>
              <w:t>12</w:t>
            </w:r>
            <w:r w:rsidRPr="00E96CB3">
              <w:rPr>
                <w:rFonts w:eastAsiaTheme="minorEastAsia"/>
                <w:b/>
                <w:bCs/>
                <w:szCs w:val="21"/>
              </w:rPr>
              <w:t>月</w:t>
            </w:r>
          </w:p>
        </w:tc>
      </w:tr>
      <w:tr w:rsidR="0022181A" w:rsidRPr="00E96CB3" w14:paraId="3CDB30E6" w14:textId="77777777" w:rsidTr="001656A7">
        <w:trPr>
          <w:trHeight w:val="340"/>
          <w:tblHeader/>
          <w:jc w:val="center"/>
        </w:trPr>
        <w:tc>
          <w:tcPr>
            <w:tcW w:w="771" w:type="pct"/>
            <w:vAlign w:val="center"/>
          </w:tcPr>
          <w:p w14:paraId="4443CB97"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径流量</w:t>
            </w:r>
            <w:r w:rsidR="001656A7" w:rsidRPr="00E96CB3">
              <w:rPr>
                <w:rFonts w:eastAsiaTheme="minorEastAsia"/>
                <w:szCs w:val="21"/>
              </w:rPr>
              <w:t>（</w:t>
            </w:r>
            <w:r w:rsidRPr="00E96CB3">
              <w:rPr>
                <w:rFonts w:eastAsiaTheme="minorEastAsia"/>
                <w:szCs w:val="21"/>
              </w:rPr>
              <w:t>亿</w:t>
            </w:r>
            <w:r w:rsidR="001656A7" w:rsidRPr="00E96CB3">
              <w:rPr>
                <w:rFonts w:eastAsiaTheme="minorEastAsia"/>
                <w:szCs w:val="21"/>
              </w:rPr>
              <w:t>m</w:t>
            </w:r>
            <w:r w:rsidR="001656A7" w:rsidRPr="00E96CB3">
              <w:rPr>
                <w:rFonts w:eastAsiaTheme="minorEastAsia"/>
                <w:szCs w:val="21"/>
                <w:vertAlign w:val="superscript"/>
              </w:rPr>
              <w:t>3</w:t>
            </w:r>
            <w:r w:rsidR="001656A7" w:rsidRPr="00E96CB3">
              <w:rPr>
                <w:rFonts w:eastAsiaTheme="minorEastAsia"/>
                <w:szCs w:val="21"/>
              </w:rPr>
              <w:t>）</w:t>
            </w:r>
          </w:p>
        </w:tc>
        <w:tc>
          <w:tcPr>
            <w:tcW w:w="352" w:type="pct"/>
            <w:vAlign w:val="center"/>
          </w:tcPr>
          <w:p w14:paraId="77E645D4"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187</w:t>
            </w:r>
          </w:p>
        </w:tc>
        <w:tc>
          <w:tcPr>
            <w:tcW w:w="348" w:type="pct"/>
            <w:vAlign w:val="center"/>
          </w:tcPr>
          <w:p w14:paraId="5811DE62"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180</w:t>
            </w:r>
          </w:p>
        </w:tc>
        <w:tc>
          <w:tcPr>
            <w:tcW w:w="348" w:type="pct"/>
            <w:vAlign w:val="center"/>
          </w:tcPr>
          <w:p w14:paraId="408D45EB"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261</w:t>
            </w:r>
          </w:p>
        </w:tc>
        <w:tc>
          <w:tcPr>
            <w:tcW w:w="348" w:type="pct"/>
            <w:vAlign w:val="center"/>
          </w:tcPr>
          <w:p w14:paraId="06C02CEE"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396</w:t>
            </w:r>
          </w:p>
        </w:tc>
        <w:tc>
          <w:tcPr>
            <w:tcW w:w="348" w:type="pct"/>
            <w:vAlign w:val="center"/>
          </w:tcPr>
          <w:p w14:paraId="158850CC"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604</w:t>
            </w:r>
          </w:p>
        </w:tc>
        <w:tc>
          <w:tcPr>
            <w:tcW w:w="348" w:type="pct"/>
            <w:vAlign w:val="center"/>
          </w:tcPr>
          <w:p w14:paraId="29906DA4"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735</w:t>
            </w:r>
          </w:p>
        </w:tc>
        <w:tc>
          <w:tcPr>
            <w:tcW w:w="348" w:type="pct"/>
            <w:vAlign w:val="center"/>
          </w:tcPr>
          <w:p w14:paraId="24CAE3A7"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1065</w:t>
            </w:r>
          </w:p>
        </w:tc>
        <w:tc>
          <w:tcPr>
            <w:tcW w:w="348" w:type="pct"/>
            <w:vAlign w:val="center"/>
          </w:tcPr>
          <w:p w14:paraId="168C448E" w14:textId="77777777" w:rsidR="0022181A" w:rsidRPr="00E96CB3" w:rsidRDefault="0022181A" w:rsidP="001656A7">
            <w:pPr>
              <w:pStyle w:val="afff0"/>
              <w:adjustRightInd w:val="0"/>
              <w:snapToGrid w:val="0"/>
              <w:jc w:val="both"/>
              <w:rPr>
                <w:rFonts w:eastAsiaTheme="minorEastAsia"/>
                <w:szCs w:val="21"/>
              </w:rPr>
            </w:pPr>
            <w:r w:rsidRPr="00E96CB3">
              <w:rPr>
                <w:rFonts w:eastAsiaTheme="minorEastAsia"/>
                <w:szCs w:val="21"/>
              </w:rPr>
              <w:t>897</w:t>
            </w:r>
          </w:p>
        </w:tc>
        <w:tc>
          <w:tcPr>
            <w:tcW w:w="348" w:type="pct"/>
            <w:vAlign w:val="center"/>
          </w:tcPr>
          <w:p w14:paraId="1E2EA89F"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802</w:t>
            </w:r>
          </w:p>
        </w:tc>
        <w:tc>
          <w:tcPr>
            <w:tcW w:w="348" w:type="pct"/>
            <w:vAlign w:val="center"/>
          </w:tcPr>
          <w:p w14:paraId="7F07959A"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636</w:t>
            </w:r>
          </w:p>
        </w:tc>
        <w:tc>
          <w:tcPr>
            <w:tcW w:w="396" w:type="pct"/>
            <w:vAlign w:val="center"/>
          </w:tcPr>
          <w:p w14:paraId="61033DD6"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389</w:t>
            </w:r>
          </w:p>
        </w:tc>
        <w:tc>
          <w:tcPr>
            <w:tcW w:w="350" w:type="pct"/>
            <w:vAlign w:val="center"/>
          </w:tcPr>
          <w:p w14:paraId="5468358C"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243</w:t>
            </w:r>
          </w:p>
        </w:tc>
      </w:tr>
      <w:tr w:rsidR="0022181A" w:rsidRPr="00E96CB3" w14:paraId="0410309D" w14:textId="77777777" w:rsidTr="001656A7">
        <w:trPr>
          <w:trHeight w:val="340"/>
          <w:tblHeader/>
          <w:jc w:val="center"/>
        </w:trPr>
        <w:tc>
          <w:tcPr>
            <w:tcW w:w="771" w:type="pct"/>
            <w:vAlign w:val="center"/>
          </w:tcPr>
          <w:p w14:paraId="3FEFB6C1"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占年均量</w:t>
            </w:r>
            <w:r w:rsidR="001656A7" w:rsidRPr="00E96CB3">
              <w:rPr>
                <w:rFonts w:eastAsiaTheme="minorEastAsia"/>
                <w:szCs w:val="21"/>
              </w:rPr>
              <w:t>（</w:t>
            </w:r>
            <w:r w:rsidR="001656A7" w:rsidRPr="00E96CB3">
              <w:rPr>
                <w:rFonts w:eastAsiaTheme="minorEastAsia"/>
                <w:szCs w:val="21"/>
              </w:rPr>
              <w:t>%</w:t>
            </w:r>
            <w:r w:rsidR="001656A7" w:rsidRPr="00E96CB3">
              <w:rPr>
                <w:rFonts w:eastAsiaTheme="minorEastAsia"/>
                <w:szCs w:val="21"/>
              </w:rPr>
              <w:t>）</w:t>
            </w:r>
          </w:p>
        </w:tc>
        <w:tc>
          <w:tcPr>
            <w:tcW w:w="352" w:type="pct"/>
            <w:vAlign w:val="center"/>
          </w:tcPr>
          <w:p w14:paraId="6A42E3BA"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2.92</w:t>
            </w:r>
          </w:p>
        </w:tc>
        <w:tc>
          <w:tcPr>
            <w:tcW w:w="348" w:type="pct"/>
            <w:vAlign w:val="center"/>
          </w:tcPr>
          <w:p w14:paraId="232739B4"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2.81</w:t>
            </w:r>
          </w:p>
        </w:tc>
        <w:tc>
          <w:tcPr>
            <w:tcW w:w="348" w:type="pct"/>
            <w:vAlign w:val="center"/>
          </w:tcPr>
          <w:p w14:paraId="32DD6DC8"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4.08</w:t>
            </w:r>
          </w:p>
        </w:tc>
        <w:tc>
          <w:tcPr>
            <w:tcW w:w="348" w:type="pct"/>
            <w:vAlign w:val="center"/>
          </w:tcPr>
          <w:p w14:paraId="73C95EC1"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6.19</w:t>
            </w:r>
          </w:p>
        </w:tc>
        <w:tc>
          <w:tcPr>
            <w:tcW w:w="348" w:type="pct"/>
            <w:vAlign w:val="center"/>
          </w:tcPr>
          <w:p w14:paraId="0F450ECC"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9.44</w:t>
            </w:r>
          </w:p>
        </w:tc>
        <w:tc>
          <w:tcPr>
            <w:tcW w:w="348" w:type="pct"/>
            <w:vAlign w:val="center"/>
          </w:tcPr>
          <w:p w14:paraId="6755652D"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11.5</w:t>
            </w:r>
          </w:p>
        </w:tc>
        <w:tc>
          <w:tcPr>
            <w:tcW w:w="348" w:type="pct"/>
            <w:vAlign w:val="center"/>
          </w:tcPr>
          <w:p w14:paraId="52174A9C"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16.7</w:t>
            </w:r>
          </w:p>
        </w:tc>
        <w:tc>
          <w:tcPr>
            <w:tcW w:w="348" w:type="pct"/>
            <w:vAlign w:val="center"/>
          </w:tcPr>
          <w:p w14:paraId="629625A6" w14:textId="77777777" w:rsidR="0022181A" w:rsidRPr="00E96CB3" w:rsidRDefault="0022181A" w:rsidP="001656A7">
            <w:pPr>
              <w:pStyle w:val="afff0"/>
              <w:adjustRightInd w:val="0"/>
              <w:snapToGrid w:val="0"/>
              <w:jc w:val="both"/>
              <w:rPr>
                <w:rFonts w:eastAsiaTheme="minorEastAsia"/>
                <w:szCs w:val="21"/>
              </w:rPr>
            </w:pPr>
            <w:r w:rsidRPr="00E96CB3">
              <w:rPr>
                <w:rFonts w:eastAsiaTheme="minorEastAsia"/>
                <w:szCs w:val="21"/>
              </w:rPr>
              <w:t>14.0</w:t>
            </w:r>
          </w:p>
        </w:tc>
        <w:tc>
          <w:tcPr>
            <w:tcW w:w="348" w:type="pct"/>
            <w:vAlign w:val="center"/>
          </w:tcPr>
          <w:p w14:paraId="352F4F7C"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12.5</w:t>
            </w:r>
          </w:p>
        </w:tc>
        <w:tc>
          <w:tcPr>
            <w:tcW w:w="348" w:type="pct"/>
            <w:vAlign w:val="center"/>
          </w:tcPr>
          <w:p w14:paraId="73091D63"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9.95</w:t>
            </w:r>
          </w:p>
        </w:tc>
        <w:tc>
          <w:tcPr>
            <w:tcW w:w="396" w:type="pct"/>
            <w:vAlign w:val="center"/>
          </w:tcPr>
          <w:p w14:paraId="3FB95AE6"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6.08</w:t>
            </w:r>
          </w:p>
        </w:tc>
        <w:tc>
          <w:tcPr>
            <w:tcW w:w="350" w:type="pct"/>
            <w:vAlign w:val="center"/>
          </w:tcPr>
          <w:p w14:paraId="44E0EDD0"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3.80</w:t>
            </w:r>
          </w:p>
        </w:tc>
      </w:tr>
      <w:tr w:rsidR="0022181A" w:rsidRPr="00E96CB3" w14:paraId="40F70358" w14:textId="77777777" w:rsidTr="001656A7">
        <w:trPr>
          <w:trHeight w:val="340"/>
          <w:tblHeader/>
          <w:jc w:val="center"/>
        </w:trPr>
        <w:tc>
          <w:tcPr>
            <w:tcW w:w="771" w:type="pct"/>
            <w:vAlign w:val="center"/>
          </w:tcPr>
          <w:p w14:paraId="7C25A7A9"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输沙量（万</w:t>
            </w:r>
            <w:r w:rsidRPr="00E96CB3">
              <w:rPr>
                <w:rFonts w:eastAsiaTheme="minorEastAsia"/>
                <w:szCs w:val="21"/>
              </w:rPr>
              <w:t>t</w:t>
            </w:r>
            <w:r w:rsidRPr="00E96CB3">
              <w:rPr>
                <w:rFonts w:eastAsiaTheme="minorEastAsia"/>
                <w:szCs w:val="21"/>
              </w:rPr>
              <w:t>）</w:t>
            </w:r>
          </w:p>
        </w:tc>
        <w:tc>
          <w:tcPr>
            <w:tcW w:w="352" w:type="pct"/>
            <w:vAlign w:val="center"/>
          </w:tcPr>
          <w:p w14:paraId="4B9DFA2D"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528</w:t>
            </w:r>
          </w:p>
        </w:tc>
        <w:tc>
          <w:tcPr>
            <w:tcW w:w="348" w:type="pct"/>
            <w:vAlign w:val="center"/>
          </w:tcPr>
          <w:p w14:paraId="06936CE3"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506</w:t>
            </w:r>
          </w:p>
        </w:tc>
        <w:tc>
          <w:tcPr>
            <w:tcW w:w="348" w:type="pct"/>
            <w:vAlign w:val="center"/>
          </w:tcPr>
          <w:p w14:paraId="60C50074"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831</w:t>
            </w:r>
          </w:p>
        </w:tc>
        <w:tc>
          <w:tcPr>
            <w:tcW w:w="348" w:type="pct"/>
            <w:vAlign w:val="center"/>
          </w:tcPr>
          <w:p w14:paraId="00AF40A1"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1550</w:t>
            </w:r>
          </w:p>
        </w:tc>
        <w:tc>
          <w:tcPr>
            <w:tcW w:w="348" w:type="pct"/>
            <w:vAlign w:val="center"/>
          </w:tcPr>
          <w:p w14:paraId="5E4F15D6"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2580</w:t>
            </w:r>
          </w:p>
        </w:tc>
        <w:tc>
          <w:tcPr>
            <w:tcW w:w="348" w:type="pct"/>
            <w:vAlign w:val="center"/>
          </w:tcPr>
          <w:p w14:paraId="1B05992C"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4400</w:t>
            </w:r>
          </w:p>
        </w:tc>
        <w:tc>
          <w:tcPr>
            <w:tcW w:w="348" w:type="pct"/>
            <w:vAlign w:val="center"/>
          </w:tcPr>
          <w:p w14:paraId="40D1F78A"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9550</w:t>
            </w:r>
          </w:p>
        </w:tc>
        <w:tc>
          <w:tcPr>
            <w:tcW w:w="348" w:type="pct"/>
            <w:vAlign w:val="center"/>
          </w:tcPr>
          <w:p w14:paraId="521238B5" w14:textId="77777777" w:rsidR="0022181A" w:rsidRPr="00E96CB3" w:rsidRDefault="0022181A" w:rsidP="001656A7">
            <w:pPr>
              <w:pStyle w:val="afff0"/>
              <w:adjustRightInd w:val="0"/>
              <w:snapToGrid w:val="0"/>
              <w:jc w:val="both"/>
              <w:rPr>
                <w:rFonts w:eastAsiaTheme="minorEastAsia"/>
                <w:szCs w:val="21"/>
              </w:rPr>
            </w:pPr>
            <w:r w:rsidRPr="00E96CB3">
              <w:rPr>
                <w:rFonts w:eastAsiaTheme="minorEastAsia"/>
                <w:szCs w:val="21"/>
              </w:rPr>
              <w:t>8150</w:t>
            </w:r>
          </w:p>
        </w:tc>
        <w:tc>
          <w:tcPr>
            <w:tcW w:w="348" w:type="pct"/>
            <w:vAlign w:val="center"/>
          </w:tcPr>
          <w:p w14:paraId="20164DD9"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6840</w:t>
            </w:r>
          </w:p>
        </w:tc>
        <w:tc>
          <w:tcPr>
            <w:tcW w:w="348" w:type="pct"/>
            <w:vAlign w:val="center"/>
          </w:tcPr>
          <w:p w14:paraId="12B54C5C"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3970</w:t>
            </w:r>
          </w:p>
        </w:tc>
        <w:tc>
          <w:tcPr>
            <w:tcW w:w="396" w:type="pct"/>
            <w:vAlign w:val="center"/>
          </w:tcPr>
          <w:p w14:paraId="503F26AF"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1780</w:t>
            </w:r>
          </w:p>
        </w:tc>
        <w:tc>
          <w:tcPr>
            <w:tcW w:w="350" w:type="pct"/>
            <w:vAlign w:val="center"/>
          </w:tcPr>
          <w:p w14:paraId="21BBE96F"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816</w:t>
            </w:r>
          </w:p>
        </w:tc>
      </w:tr>
      <w:tr w:rsidR="0022181A" w:rsidRPr="00E96CB3" w14:paraId="5258E224" w14:textId="77777777" w:rsidTr="001656A7">
        <w:trPr>
          <w:trHeight w:val="340"/>
          <w:tblHeader/>
          <w:jc w:val="center"/>
        </w:trPr>
        <w:tc>
          <w:tcPr>
            <w:tcW w:w="771" w:type="pct"/>
            <w:vAlign w:val="center"/>
          </w:tcPr>
          <w:p w14:paraId="5F480D66"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占年均量</w:t>
            </w:r>
            <w:r w:rsidR="001656A7" w:rsidRPr="00E96CB3">
              <w:rPr>
                <w:rFonts w:eastAsiaTheme="minorEastAsia"/>
                <w:szCs w:val="21"/>
              </w:rPr>
              <w:t>（</w:t>
            </w:r>
            <w:r w:rsidR="001656A7" w:rsidRPr="00E96CB3">
              <w:rPr>
                <w:rFonts w:eastAsiaTheme="minorEastAsia"/>
                <w:szCs w:val="21"/>
              </w:rPr>
              <w:t>%</w:t>
            </w:r>
            <w:r w:rsidR="001656A7" w:rsidRPr="00E96CB3">
              <w:rPr>
                <w:rFonts w:eastAsiaTheme="minorEastAsia"/>
                <w:szCs w:val="21"/>
              </w:rPr>
              <w:t>）</w:t>
            </w:r>
          </w:p>
        </w:tc>
        <w:tc>
          <w:tcPr>
            <w:tcW w:w="352" w:type="pct"/>
            <w:vAlign w:val="center"/>
          </w:tcPr>
          <w:p w14:paraId="6A36F85D"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1.27</w:t>
            </w:r>
          </w:p>
        </w:tc>
        <w:tc>
          <w:tcPr>
            <w:tcW w:w="348" w:type="pct"/>
            <w:vAlign w:val="center"/>
          </w:tcPr>
          <w:p w14:paraId="59E300B8"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1.22</w:t>
            </w:r>
          </w:p>
        </w:tc>
        <w:tc>
          <w:tcPr>
            <w:tcW w:w="348" w:type="pct"/>
            <w:vAlign w:val="center"/>
          </w:tcPr>
          <w:p w14:paraId="749F7320"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2.00</w:t>
            </w:r>
          </w:p>
        </w:tc>
        <w:tc>
          <w:tcPr>
            <w:tcW w:w="348" w:type="pct"/>
            <w:vAlign w:val="center"/>
          </w:tcPr>
          <w:p w14:paraId="24107C20"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3.73</w:t>
            </w:r>
          </w:p>
        </w:tc>
        <w:tc>
          <w:tcPr>
            <w:tcW w:w="348" w:type="pct"/>
            <w:vAlign w:val="center"/>
          </w:tcPr>
          <w:p w14:paraId="2776A7E0"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6.22</w:t>
            </w:r>
          </w:p>
        </w:tc>
        <w:tc>
          <w:tcPr>
            <w:tcW w:w="348" w:type="pct"/>
            <w:vAlign w:val="center"/>
          </w:tcPr>
          <w:p w14:paraId="0E130476"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10.6</w:t>
            </w:r>
          </w:p>
        </w:tc>
        <w:tc>
          <w:tcPr>
            <w:tcW w:w="348" w:type="pct"/>
            <w:vAlign w:val="center"/>
          </w:tcPr>
          <w:p w14:paraId="0A9ECC4E"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23.0</w:t>
            </w:r>
          </w:p>
        </w:tc>
        <w:tc>
          <w:tcPr>
            <w:tcW w:w="348" w:type="pct"/>
            <w:vAlign w:val="center"/>
          </w:tcPr>
          <w:p w14:paraId="091090F9" w14:textId="77777777" w:rsidR="0022181A" w:rsidRPr="00E96CB3" w:rsidRDefault="0022181A" w:rsidP="001656A7">
            <w:pPr>
              <w:pStyle w:val="afff0"/>
              <w:adjustRightInd w:val="0"/>
              <w:snapToGrid w:val="0"/>
              <w:jc w:val="both"/>
              <w:rPr>
                <w:rFonts w:eastAsiaTheme="minorEastAsia"/>
                <w:szCs w:val="21"/>
              </w:rPr>
            </w:pPr>
            <w:r w:rsidRPr="00E96CB3">
              <w:rPr>
                <w:rFonts w:eastAsiaTheme="minorEastAsia"/>
                <w:szCs w:val="21"/>
              </w:rPr>
              <w:t>19.6</w:t>
            </w:r>
          </w:p>
        </w:tc>
        <w:tc>
          <w:tcPr>
            <w:tcW w:w="348" w:type="pct"/>
            <w:vAlign w:val="center"/>
          </w:tcPr>
          <w:p w14:paraId="5B96629E"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16.5</w:t>
            </w:r>
          </w:p>
        </w:tc>
        <w:tc>
          <w:tcPr>
            <w:tcW w:w="348" w:type="pct"/>
            <w:vAlign w:val="center"/>
          </w:tcPr>
          <w:p w14:paraId="33523026"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9.57</w:t>
            </w:r>
          </w:p>
        </w:tc>
        <w:tc>
          <w:tcPr>
            <w:tcW w:w="396" w:type="pct"/>
            <w:vAlign w:val="center"/>
          </w:tcPr>
          <w:p w14:paraId="730DF918"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4.29</w:t>
            </w:r>
          </w:p>
        </w:tc>
        <w:tc>
          <w:tcPr>
            <w:tcW w:w="350" w:type="pct"/>
            <w:vAlign w:val="center"/>
          </w:tcPr>
          <w:p w14:paraId="7A19FF02"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1.97</w:t>
            </w:r>
          </w:p>
        </w:tc>
      </w:tr>
      <w:tr w:rsidR="0022181A" w:rsidRPr="00E96CB3" w14:paraId="65F29FD4" w14:textId="77777777" w:rsidTr="001656A7">
        <w:trPr>
          <w:trHeight w:val="340"/>
          <w:tblHeader/>
          <w:jc w:val="center"/>
        </w:trPr>
        <w:tc>
          <w:tcPr>
            <w:tcW w:w="771" w:type="pct"/>
            <w:vAlign w:val="center"/>
          </w:tcPr>
          <w:p w14:paraId="36E86701"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备注</w:t>
            </w:r>
          </w:p>
        </w:tc>
        <w:tc>
          <w:tcPr>
            <w:tcW w:w="4229" w:type="pct"/>
            <w:gridSpan w:val="12"/>
            <w:vAlign w:val="center"/>
          </w:tcPr>
          <w:p w14:paraId="0CC468BC" w14:textId="77777777" w:rsidR="0022181A" w:rsidRPr="00E96CB3" w:rsidRDefault="0022181A" w:rsidP="001656A7">
            <w:pPr>
              <w:pStyle w:val="afff0"/>
              <w:adjustRightInd w:val="0"/>
              <w:snapToGrid w:val="0"/>
              <w:rPr>
                <w:rFonts w:eastAsiaTheme="minorEastAsia"/>
                <w:szCs w:val="21"/>
              </w:rPr>
            </w:pPr>
            <w:r w:rsidRPr="00E96CB3">
              <w:rPr>
                <w:rFonts w:eastAsiaTheme="minorEastAsia"/>
                <w:szCs w:val="21"/>
              </w:rPr>
              <w:t>统计年份：</w:t>
            </w:r>
            <w:r w:rsidRPr="00E96CB3">
              <w:rPr>
                <w:rFonts w:eastAsiaTheme="minorEastAsia"/>
                <w:szCs w:val="21"/>
              </w:rPr>
              <w:t>1950</w:t>
            </w:r>
            <w:r w:rsidR="001656A7" w:rsidRPr="00E96CB3">
              <w:rPr>
                <w:rFonts w:eastAsiaTheme="minorEastAsia"/>
                <w:szCs w:val="21"/>
              </w:rPr>
              <w:t>~</w:t>
            </w:r>
            <w:r w:rsidRPr="00E96CB3">
              <w:rPr>
                <w:rFonts w:eastAsiaTheme="minorEastAsia"/>
                <w:szCs w:val="21"/>
              </w:rPr>
              <w:t>2002</w:t>
            </w:r>
            <w:r w:rsidRPr="00E96CB3">
              <w:rPr>
                <w:rFonts w:eastAsiaTheme="minorEastAsia"/>
                <w:szCs w:val="21"/>
              </w:rPr>
              <w:t>，年均径流量</w:t>
            </w:r>
            <w:r w:rsidRPr="00E96CB3">
              <w:rPr>
                <w:rFonts w:eastAsiaTheme="minorEastAsia"/>
                <w:szCs w:val="21"/>
              </w:rPr>
              <w:t>6395</w:t>
            </w:r>
            <w:r w:rsidRPr="00E96CB3">
              <w:rPr>
                <w:rFonts w:eastAsiaTheme="minorEastAsia"/>
                <w:szCs w:val="21"/>
              </w:rPr>
              <w:t>亿</w:t>
            </w:r>
            <w:r w:rsidRPr="00E96CB3">
              <w:rPr>
                <w:rFonts w:eastAsiaTheme="minorEastAsia"/>
                <w:szCs w:val="21"/>
              </w:rPr>
              <w:t>m</w:t>
            </w:r>
            <w:r w:rsidRPr="00E96CB3">
              <w:rPr>
                <w:rFonts w:eastAsiaTheme="minorEastAsia"/>
                <w:szCs w:val="21"/>
                <w:vertAlign w:val="superscript"/>
              </w:rPr>
              <w:t>3</w:t>
            </w:r>
            <w:r w:rsidRPr="00E96CB3">
              <w:rPr>
                <w:rFonts w:eastAsiaTheme="minorEastAsia"/>
                <w:szCs w:val="21"/>
              </w:rPr>
              <w:t>，年均输沙量</w:t>
            </w:r>
            <w:r w:rsidRPr="00E96CB3">
              <w:rPr>
                <w:rFonts w:eastAsiaTheme="minorEastAsia"/>
                <w:szCs w:val="21"/>
              </w:rPr>
              <w:t>41501</w:t>
            </w:r>
            <w:r w:rsidRPr="00E96CB3">
              <w:rPr>
                <w:rFonts w:eastAsiaTheme="minorEastAsia"/>
                <w:szCs w:val="21"/>
              </w:rPr>
              <w:t>万</w:t>
            </w:r>
            <w:r w:rsidRPr="00E96CB3">
              <w:rPr>
                <w:rFonts w:eastAsiaTheme="minorEastAsia"/>
                <w:szCs w:val="21"/>
              </w:rPr>
              <w:t>t</w:t>
            </w:r>
          </w:p>
        </w:tc>
      </w:tr>
    </w:tbl>
    <w:p w14:paraId="27EA7650" w14:textId="77777777" w:rsidR="001656A7" w:rsidRPr="00E96CB3" w:rsidRDefault="001656A7" w:rsidP="001656A7">
      <w:pPr>
        <w:adjustRightInd w:val="0"/>
        <w:snapToGrid w:val="0"/>
        <w:spacing w:line="360" w:lineRule="auto"/>
        <w:ind w:firstLineChars="200" w:firstLine="480"/>
        <w:rPr>
          <w:rFonts w:ascii="Times New Roman" w:eastAsiaTheme="minorEastAsia" w:hAnsi="Times New Roman"/>
          <w:bCs/>
          <w:sz w:val="24"/>
        </w:rPr>
      </w:pPr>
    </w:p>
    <w:p w14:paraId="68C99CEC" w14:textId="77777777" w:rsidR="0022181A" w:rsidRPr="00E96CB3" w:rsidRDefault="0022181A" w:rsidP="001656A7">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根据螺山站</w:t>
      </w:r>
      <w:r w:rsidRPr="00E96CB3">
        <w:rPr>
          <w:rFonts w:ascii="Times New Roman" w:eastAsiaTheme="minorEastAsia" w:hAnsi="Times New Roman"/>
          <w:bCs/>
          <w:sz w:val="24"/>
        </w:rPr>
        <w:t>1998</w:t>
      </w:r>
      <w:r w:rsidR="001656A7" w:rsidRPr="00E96CB3">
        <w:rPr>
          <w:rFonts w:ascii="Times New Roman" w:eastAsiaTheme="minorEastAsia" w:hAnsi="Times New Roman"/>
          <w:bCs/>
          <w:sz w:val="24"/>
        </w:rPr>
        <w:t>~</w:t>
      </w:r>
      <w:r w:rsidRPr="00E96CB3">
        <w:rPr>
          <w:rFonts w:ascii="Times New Roman" w:eastAsiaTheme="minorEastAsia" w:hAnsi="Times New Roman"/>
          <w:bCs/>
          <w:sz w:val="24"/>
        </w:rPr>
        <w:t>2002</w:t>
      </w:r>
      <w:r w:rsidRPr="00E96CB3">
        <w:rPr>
          <w:rFonts w:ascii="Times New Roman" w:eastAsiaTheme="minorEastAsia" w:hAnsi="Times New Roman"/>
          <w:bCs/>
          <w:sz w:val="24"/>
        </w:rPr>
        <w:t>年资料统计，悬移质平均中值粒径为</w:t>
      </w:r>
      <w:r w:rsidRPr="00E96CB3">
        <w:rPr>
          <w:rFonts w:ascii="Times New Roman" w:eastAsiaTheme="minorEastAsia" w:hAnsi="Times New Roman"/>
          <w:bCs/>
          <w:sz w:val="24"/>
        </w:rPr>
        <w:t>0.015mm</w:t>
      </w:r>
      <w:r w:rsidRPr="00E96CB3">
        <w:rPr>
          <w:rFonts w:ascii="Times New Roman" w:eastAsiaTheme="minorEastAsia" w:hAnsi="Times New Roman"/>
          <w:bCs/>
          <w:sz w:val="24"/>
        </w:rPr>
        <w:t>，在悬移质泥沙总量中，粒径</w:t>
      </w:r>
      <w:r w:rsidRPr="00E96CB3">
        <w:rPr>
          <w:rFonts w:ascii="Times New Roman" w:eastAsiaTheme="minorEastAsia" w:hAnsi="Times New Roman"/>
          <w:bCs/>
          <w:sz w:val="24"/>
        </w:rPr>
        <w:t>d&gt;0.10mm</w:t>
      </w:r>
      <w:r w:rsidRPr="00E96CB3">
        <w:rPr>
          <w:rFonts w:ascii="Times New Roman" w:eastAsiaTheme="minorEastAsia" w:hAnsi="Times New Roman"/>
          <w:bCs/>
          <w:sz w:val="24"/>
        </w:rPr>
        <w:t>的沙重占</w:t>
      </w:r>
      <w:r w:rsidRPr="00E96CB3">
        <w:rPr>
          <w:rFonts w:ascii="Times New Roman" w:eastAsiaTheme="minorEastAsia" w:hAnsi="Times New Roman"/>
          <w:bCs/>
          <w:sz w:val="24"/>
        </w:rPr>
        <w:t>19%</w:t>
      </w:r>
      <w:r w:rsidRPr="00E96CB3">
        <w:rPr>
          <w:rFonts w:ascii="Times New Roman" w:eastAsiaTheme="minorEastAsia" w:hAnsi="Times New Roman"/>
          <w:bCs/>
          <w:sz w:val="24"/>
        </w:rPr>
        <w:t>，粒径</w:t>
      </w:r>
      <w:r w:rsidRPr="00E96CB3">
        <w:rPr>
          <w:rFonts w:ascii="Times New Roman" w:eastAsiaTheme="minorEastAsia" w:hAnsi="Times New Roman"/>
          <w:bCs/>
          <w:sz w:val="24"/>
        </w:rPr>
        <w:t>d&gt;0.07mm</w:t>
      </w:r>
      <w:r w:rsidRPr="00E96CB3">
        <w:rPr>
          <w:rFonts w:ascii="Times New Roman" w:eastAsiaTheme="minorEastAsia" w:hAnsi="Times New Roman"/>
          <w:bCs/>
          <w:sz w:val="24"/>
        </w:rPr>
        <w:t>的沙重占</w:t>
      </w:r>
      <w:r w:rsidRPr="00E96CB3">
        <w:rPr>
          <w:rFonts w:ascii="Times New Roman" w:eastAsiaTheme="minorEastAsia" w:hAnsi="Times New Roman"/>
          <w:bCs/>
          <w:sz w:val="24"/>
        </w:rPr>
        <w:t>27%</w:t>
      </w:r>
      <w:r w:rsidRPr="00E96CB3">
        <w:rPr>
          <w:rFonts w:ascii="Times New Roman" w:eastAsiaTheme="minorEastAsia" w:hAnsi="Times New Roman"/>
          <w:bCs/>
          <w:sz w:val="24"/>
        </w:rPr>
        <w:t>左右。</w:t>
      </w:r>
    </w:p>
    <w:p w14:paraId="1995FCFA" w14:textId="77777777" w:rsidR="0022181A" w:rsidRPr="00E96CB3" w:rsidRDefault="001656A7" w:rsidP="0022181A">
      <w:pPr>
        <w:adjustRightInd w:val="0"/>
        <w:snapToGrid w:val="0"/>
        <w:spacing w:line="360" w:lineRule="auto"/>
        <w:ind w:firstLineChars="200" w:firstLine="480"/>
        <w:rPr>
          <w:rFonts w:ascii="Times New Roman" w:eastAsiaTheme="minorEastAsia" w:hAnsi="Times New Roman"/>
          <w:bCs/>
          <w:sz w:val="24"/>
        </w:rPr>
      </w:pPr>
      <w:r w:rsidRPr="00E96CB3">
        <w:rPr>
          <w:rFonts w:ascii="宋体" w:hAnsi="宋体" w:cs="宋体" w:hint="eastAsia"/>
          <w:bCs/>
          <w:sz w:val="24"/>
        </w:rPr>
        <w:t>⑵</w:t>
      </w:r>
      <w:r w:rsidRPr="00E96CB3">
        <w:rPr>
          <w:rFonts w:ascii="Times New Roman" w:eastAsiaTheme="minorEastAsia" w:hAnsi="Times New Roman"/>
          <w:bCs/>
          <w:sz w:val="24"/>
        </w:rPr>
        <w:t xml:space="preserve"> </w:t>
      </w:r>
      <w:r w:rsidR="0022181A" w:rsidRPr="00E96CB3">
        <w:rPr>
          <w:rFonts w:ascii="Times New Roman" w:eastAsiaTheme="minorEastAsia" w:hAnsi="Times New Roman"/>
          <w:bCs/>
          <w:sz w:val="24"/>
        </w:rPr>
        <w:t>三峡水库蓄水运用后</w:t>
      </w:r>
    </w:p>
    <w:p w14:paraId="2A16C43C" w14:textId="015C6AF0" w:rsidR="0022181A" w:rsidRPr="00E96CB3" w:rsidRDefault="0022181A" w:rsidP="0022181A">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据螺山站</w:t>
      </w:r>
      <w:r w:rsidRPr="00E96CB3">
        <w:rPr>
          <w:rFonts w:ascii="Times New Roman" w:eastAsiaTheme="minorEastAsia" w:hAnsi="Times New Roman"/>
          <w:bCs/>
          <w:sz w:val="24"/>
        </w:rPr>
        <w:t>2003</w:t>
      </w:r>
      <w:r w:rsidR="001656A7" w:rsidRPr="00E96CB3">
        <w:rPr>
          <w:rFonts w:ascii="Times New Roman" w:eastAsiaTheme="minorEastAsia" w:hAnsi="Times New Roman"/>
          <w:bCs/>
          <w:sz w:val="24"/>
        </w:rPr>
        <w:t>~</w:t>
      </w:r>
      <w:r w:rsidRPr="00E96CB3">
        <w:rPr>
          <w:rFonts w:ascii="Times New Roman" w:eastAsiaTheme="minorEastAsia" w:hAnsi="Times New Roman"/>
          <w:bCs/>
          <w:sz w:val="24"/>
        </w:rPr>
        <w:t>2010</w:t>
      </w:r>
      <w:r w:rsidRPr="00E96CB3">
        <w:rPr>
          <w:rFonts w:ascii="Times New Roman" w:eastAsiaTheme="minorEastAsia" w:hAnsi="Times New Roman"/>
          <w:bCs/>
          <w:sz w:val="24"/>
        </w:rPr>
        <w:t>年资料统计，三峡水库蓄水运用以来，螺山站一直出现中小水沙年份，年均来水量较蓄水前减少约</w:t>
      </w:r>
      <w:r w:rsidRPr="00E96CB3">
        <w:rPr>
          <w:rFonts w:ascii="Times New Roman" w:eastAsiaTheme="minorEastAsia" w:hAnsi="Times New Roman"/>
          <w:bCs/>
          <w:sz w:val="24"/>
        </w:rPr>
        <w:t>9%</w:t>
      </w:r>
      <w:r w:rsidRPr="00E96CB3">
        <w:rPr>
          <w:rFonts w:ascii="Times New Roman" w:eastAsiaTheme="minorEastAsia" w:hAnsi="Times New Roman"/>
          <w:bCs/>
          <w:sz w:val="24"/>
        </w:rPr>
        <w:t>，来沙量减少</w:t>
      </w:r>
      <w:r w:rsidRPr="00E96CB3">
        <w:rPr>
          <w:rFonts w:ascii="Times New Roman" w:eastAsiaTheme="minorEastAsia" w:hAnsi="Times New Roman"/>
          <w:bCs/>
          <w:sz w:val="24"/>
        </w:rPr>
        <w:t>75%</w:t>
      </w:r>
      <w:r w:rsidRPr="00E96CB3">
        <w:rPr>
          <w:rFonts w:ascii="Times New Roman" w:eastAsiaTheme="minorEastAsia" w:hAnsi="Times New Roman"/>
          <w:bCs/>
          <w:sz w:val="24"/>
        </w:rPr>
        <w:t>，特别是</w:t>
      </w:r>
      <w:r w:rsidRPr="00E96CB3">
        <w:rPr>
          <w:rFonts w:ascii="Times New Roman" w:eastAsiaTheme="minorEastAsia" w:hAnsi="Times New Roman"/>
          <w:bCs/>
          <w:sz w:val="24"/>
        </w:rPr>
        <w:t>2006</w:t>
      </w:r>
      <w:r w:rsidRPr="00E96CB3">
        <w:rPr>
          <w:rFonts w:ascii="Times New Roman" w:eastAsiaTheme="minorEastAsia" w:hAnsi="Times New Roman"/>
          <w:bCs/>
          <w:sz w:val="24"/>
        </w:rPr>
        <w:t>年来水量减少最多，达</w:t>
      </w:r>
      <w:r w:rsidRPr="00E96CB3">
        <w:rPr>
          <w:rFonts w:ascii="Times New Roman" w:eastAsiaTheme="minorEastAsia" w:hAnsi="Times New Roman"/>
          <w:bCs/>
          <w:sz w:val="24"/>
        </w:rPr>
        <w:t>27%</w:t>
      </w:r>
      <w:r w:rsidRPr="00E96CB3">
        <w:rPr>
          <w:rFonts w:ascii="Times New Roman" w:eastAsiaTheme="minorEastAsia" w:hAnsi="Times New Roman"/>
          <w:bCs/>
          <w:sz w:val="24"/>
        </w:rPr>
        <w:t>，来沙量减少</w:t>
      </w:r>
      <w:r w:rsidRPr="00E96CB3">
        <w:rPr>
          <w:rFonts w:ascii="Times New Roman" w:eastAsiaTheme="minorEastAsia" w:hAnsi="Times New Roman"/>
          <w:bCs/>
          <w:sz w:val="24"/>
        </w:rPr>
        <w:t>86%</w:t>
      </w:r>
      <w:r w:rsidR="00574C55">
        <w:rPr>
          <w:rFonts w:ascii="Times New Roman" w:eastAsiaTheme="minorEastAsia" w:hAnsi="Times New Roman" w:hint="eastAsia"/>
          <w:bCs/>
          <w:sz w:val="24"/>
        </w:rPr>
        <w:t>，见</w:t>
      </w:r>
      <w:r w:rsidRPr="00E96CB3">
        <w:rPr>
          <w:rFonts w:ascii="Times New Roman" w:eastAsiaTheme="minorEastAsia" w:hAnsi="Times New Roman"/>
          <w:bCs/>
          <w:sz w:val="24"/>
        </w:rPr>
        <w:t>表</w:t>
      </w:r>
      <w:r w:rsidR="001656A7" w:rsidRPr="00E96CB3">
        <w:rPr>
          <w:rFonts w:ascii="Times New Roman" w:eastAsiaTheme="minorEastAsia" w:hAnsi="Times New Roman"/>
          <w:bCs/>
          <w:sz w:val="24"/>
        </w:rPr>
        <w:t>4</w:t>
      </w:r>
      <w:r w:rsidRPr="00E96CB3">
        <w:rPr>
          <w:rFonts w:ascii="Times New Roman" w:eastAsiaTheme="minorEastAsia" w:hAnsi="Times New Roman"/>
          <w:bCs/>
          <w:sz w:val="24"/>
        </w:rPr>
        <w:t>.1-3</w:t>
      </w:r>
      <w:r w:rsidRPr="00E96CB3">
        <w:rPr>
          <w:rFonts w:ascii="Times New Roman" w:eastAsiaTheme="minorEastAsia" w:hAnsi="Times New Roman"/>
          <w:bCs/>
          <w:sz w:val="24"/>
        </w:rPr>
        <w:t>。</w:t>
      </w:r>
    </w:p>
    <w:p w14:paraId="4672FB3A" w14:textId="77777777" w:rsidR="0022181A" w:rsidRPr="00E96CB3" w:rsidRDefault="0022181A" w:rsidP="001656A7">
      <w:pPr>
        <w:pStyle w:val="2a"/>
        <w:tabs>
          <w:tab w:val="left" w:pos="2820"/>
        </w:tabs>
        <w:spacing w:line="276" w:lineRule="auto"/>
        <w:ind w:firstLineChars="0" w:firstLine="0"/>
        <w:jc w:val="center"/>
        <w:rPr>
          <w:rFonts w:eastAsiaTheme="minorEastAsia" w:cs="Times New Roman"/>
          <w:b/>
          <w:bCs/>
          <w:sz w:val="24"/>
        </w:rPr>
      </w:pPr>
      <w:r w:rsidRPr="00E96CB3">
        <w:rPr>
          <w:rFonts w:eastAsiaTheme="minorEastAsia" w:cs="Times New Roman"/>
          <w:b/>
          <w:bCs/>
          <w:sz w:val="24"/>
        </w:rPr>
        <w:t>表</w:t>
      </w:r>
      <w:r w:rsidR="001656A7" w:rsidRPr="00E96CB3">
        <w:rPr>
          <w:rFonts w:eastAsiaTheme="minorEastAsia" w:cs="Times New Roman"/>
          <w:b/>
          <w:bCs/>
          <w:sz w:val="24"/>
        </w:rPr>
        <w:t>4</w:t>
      </w:r>
      <w:r w:rsidRPr="00E96CB3">
        <w:rPr>
          <w:rFonts w:eastAsiaTheme="minorEastAsia" w:cs="Times New Roman"/>
          <w:b/>
          <w:bCs/>
          <w:sz w:val="24"/>
        </w:rPr>
        <w:t>.1-3</w:t>
      </w:r>
      <w:r w:rsidR="001656A7" w:rsidRPr="00E96CB3">
        <w:rPr>
          <w:rFonts w:eastAsiaTheme="minorEastAsia" w:cs="Times New Roman"/>
          <w:b/>
          <w:bCs/>
          <w:sz w:val="24"/>
        </w:rPr>
        <w:t xml:space="preserve">  </w:t>
      </w:r>
      <w:r w:rsidRPr="00E96CB3">
        <w:rPr>
          <w:rFonts w:eastAsiaTheme="minorEastAsia" w:cs="Times New Roman"/>
          <w:b/>
          <w:bCs/>
          <w:sz w:val="24"/>
        </w:rPr>
        <w:t>三峡水库蓄水后螺山水文站径流量和输沙量统计表</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308"/>
        <w:gridCol w:w="709"/>
        <w:gridCol w:w="709"/>
        <w:gridCol w:w="709"/>
        <w:gridCol w:w="768"/>
        <w:gridCol w:w="768"/>
        <w:gridCol w:w="768"/>
        <w:gridCol w:w="768"/>
        <w:gridCol w:w="768"/>
        <w:gridCol w:w="765"/>
      </w:tblGrid>
      <w:tr w:rsidR="0022181A" w:rsidRPr="00E96CB3" w14:paraId="6AC7EE7B" w14:textId="77777777" w:rsidTr="001656A7">
        <w:trPr>
          <w:trHeight w:val="340"/>
          <w:tblHeader/>
        </w:trPr>
        <w:tc>
          <w:tcPr>
            <w:tcW w:w="1276" w:type="pct"/>
            <w:vAlign w:val="center"/>
          </w:tcPr>
          <w:p w14:paraId="441CBA36" w14:textId="77777777" w:rsidR="0022181A" w:rsidRPr="00E96CB3" w:rsidRDefault="0022181A" w:rsidP="001656A7">
            <w:pPr>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lastRenderedPageBreak/>
              <w:t>年份</w:t>
            </w:r>
          </w:p>
        </w:tc>
        <w:tc>
          <w:tcPr>
            <w:tcW w:w="392" w:type="pct"/>
            <w:vAlign w:val="center"/>
          </w:tcPr>
          <w:p w14:paraId="1D2070CD" w14:textId="77777777" w:rsidR="0022181A" w:rsidRPr="00E96CB3" w:rsidRDefault="0022181A" w:rsidP="001656A7">
            <w:pPr>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2003</w:t>
            </w:r>
          </w:p>
        </w:tc>
        <w:tc>
          <w:tcPr>
            <w:tcW w:w="392" w:type="pct"/>
            <w:vAlign w:val="center"/>
          </w:tcPr>
          <w:p w14:paraId="00943162" w14:textId="77777777" w:rsidR="0022181A" w:rsidRPr="00E96CB3" w:rsidRDefault="0022181A" w:rsidP="001656A7">
            <w:pPr>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2004</w:t>
            </w:r>
          </w:p>
        </w:tc>
        <w:tc>
          <w:tcPr>
            <w:tcW w:w="392" w:type="pct"/>
            <w:vAlign w:val="center"/>
          </w:tcPr>
          <w:p w14:paraId="503725F6" w14:textId="77777777" w:rsidR="0022181A" w:rsidRPr="00E96CB3" w:rsidRDefault="0022181A" w:rsidP="001656A7">
            <w:pPr>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2005</w:t>
            </w:r>
          </w:p>
        </w:tc>
        <w:tc>
          <w:tcPr>
            <w:tcW w:w="425" w:type="pct"/>
            <w:vAlign w:val="center"/>
          </w:tcPr>
          <w:p w14:paraId="6EB83265" w14:textId="77777777" w:rsidR="0022181A" w:rsidRPr="00E96CB3" w:rsidRDefault="0022181A" w:rsidP="001656A7">
            <w:pPr>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2006</w:t>
            </w:r>
          </w:p>
        </w:tc>
        <w:tc>
          <w:tcPr>
            <w:tcW w:w="425" w:type="pct"/>
            <w:vAlign w:val="center"/>
          </w:tcPr>
          <w:p w14:paraId="2B7244CE" w14:textId="77777777" w:rsidR="0022181A" w:rsidRPr="00E96CB3" w:rsidRDefault="0022181A" w:rsidP="001656A7">
            <w:pPr>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2007</w:t>
            </w:r>
          </w:p>
        </w:tc>
        <w:tc>
          <w:tcPr>
            <w:tcW w:w="425" w:type="pct"/>
            <w:vAlign w:val="center"/>
          </w:tcPr>
          <w:p w14:paraId="59C64CE7" w14:textId="77777777" w:rsidR="0022181A" w:rsidRPr="00E96CB3" w:rsidRDefault="0022181A" w:rsidP="001656A7">
            <w:pPr>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2008</w:t>
            </w:r>
          </w:p>
        </w:tc>
        <w:tc>
          <w:tcPr>
            <w:tcW w:w="425" w:type="pct"/>
            <w:vAlign w:val="center"/>
          </w:tcPr>
          <w:p w14:paraId="2781315B" w14:textId="77777777" w:rsidR="0022181A" w:rsidRPr="00E96CB3" w:rsidRDefault="0022181A" w:rsidP="001656A7">
            <w:pPr>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2009</w:t>
            </w:r>
          </w:p>
        </w:tc>
        <w:tc>
          <w:tcPr>
            <w:tcW w:w="425" w:type="pct"/>
            <w:vAlign w:val="center"/>
          </w:tcPr>
          <w:p w14:paraId="224F3811" w14:textId="77777777" w:rsidR="0022181A" w:rsidRPr="00E96CB3" w:rsidRDefault="0022181A" w:rsidP="001656A7">
            <w:pPr>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2010</w:t>
            </w:r>
          </w:p>
        </w:tc>
        <w:tc>
          <w:tcPr>
            <w:tcW w:w="423" w:type="pct"/>
            <w:vAlign w:val="center"/>
          </w:tcPr>
          <w:p w14:paraId="5426AD01" w14:textId="77777777" w:rsidR="0022181A" w:rsidRPr="00E96CB3" w:rsidRDefault="0022181A" w:rsidP="001656A7">
            <w:pPr>
              <w:adjustRightInd w:val="0"/>
              <w:snapToGrid w:val="0"/>
              <w:jc w:val="center"/>
              <w:rPr>
                <w:rFonts w:ascii="Times New Roman" w:eastAsiaTheme="minorEastAsia" w:hAnsi="Times New Roman"/>
                <w:b/>
              </w:rPr>
            </w:pPr>
            <w:r w:rsidRPr="00E96CB3">
              <w:rPr>
                <w:rFonts w:ascii="Times New Roman" w:eastAsiaTheme="minorEastAsia" w:hAnsi="Times New Roman"/>
                <w:b/>
              </w:rPr>
              <w:t>平均</w:t>
            </w:r>
          </w:p>
        </w:tc>
      </w:tr>
      <w:tr w:rsidR="0022181A" w:rsidRPr="00E96CB3" w14:paraId="5195AE6C" w14:textId="77777777" w:rsidTr="001656A7">
        <w:trPr>
          <w:trHeight w:val="340"/>
          <w:tblHeader/>
        </w:trPr>
        <w:tc>
          <w:tcPr>
            <w:tcW w:w="1276" w:type="pct"/>
            <w:vAlign w:val="center"/>
          </w:tcPr>
          <w:p w14:paraId="1314CCD6"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rPr>
              <w:t>径流量（</w:t>
            </w:r>
            <w:r w:rsidRPr="00E96CB3">
              <w:rPr>
                <w:rFonts w:ascii="Times New Roman" w:eastAsiaTheme="minorEastAsia" w:hAnsi="Times New Roman"/>
              </w:rPr>
              <w:t>10</w:t>
            </w:r>
            <w:r w:rsidRPr="00E96CB3">
              <w:rPr>
                <w:rFonts w:ascii="Times New Roman" w:eastAsiaTheme="minorEastAsia" w:hAnsi="Times New Roman"/>
                <w:vertAlign w:val="superscript"/>
              </w:rPr>
              <w:t>8</w:t>
            </w:r>
            <w:r w:rsidRPr="00E96CB3">
              <w:rPr>
                <w:rFonts w:ascii="Times New Roman" w:eastAsiaTheme="minorEastAsia" w:hAnsi="Times New Roman"/>
              </w:rPr>
              <w:t>m</w:t>
            </w:r>
            <w:r w:rsidRPr="00E96CB3">
              <w:rPr>
                <w:rFonts w:ascii="Times New Roman" w:eastAsiaTheme="minorEastAsia" w:hAnsi="Times New Roman"/>
                <w:vertAlign w:val="superscript"/>
              </w:rPr>
              <w:t>3</w:t>
            </w:r>
            <w:r w:rsidRPr="00E96CB3">
              <w:rPr>
                <w:rFonts w:ascii="Times New Roman" w:eastAsiaTheme="minorEastAsia" w:hAnsi="Times New Roman"/>
              </w:rPr>
              <w:t>）</w:t>
            </w:r>
          </w:p>
        </w:tc>
        <w:tc>
          <w:tcPr>
            <w:tcW w:w="392" w:type="pct"/>
            <w:vAlign w:val="center"/>
          </w:tcPr>
          <w:p w14:paraId="2002F3CD"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rPr>
              <w:t>6371</w:t>
            </w:r>
          </w:p>
        </w:tc>
        <w:tc>
          <w:tcPr>
            <w:tcW w:w="392" w:type="pct"/>
            <w:vAlign w:val="center"/>
          </w:tcPr>
          <w:p w14:paraId="2C4FD2F2"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rPr>
              <w:t>5980</w:t>
            </w:r>
          </w:p>
        </w:tc>
        <w:tc>
          <w:tcPr>
            <w:tcW w:w="392" w:type="pct"/>
            <w:vAlign w:val="center"/>
          </w:tcPr>
          <w:p w14:paraId="0D5C4EBB"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rPr>
              <w:t>6429</w:t>
            </w:r>
          </w:p>
        </w:tc>
        <w:tc>
          <w:tcPr>
            <w:tcW w:w="425" w:type="pct"/>
            <w:vAlign w:val="center"/>
          </w:tcPr>
          <w:p w14:paraId="294513FB"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rPr>
              <w:t>4647</w:t>
            </w:r>
          </w:p>
        </w:tc>
        <w:tc>
          <w:tcPr>
            <w:tcW w:w="425" w:type="pct"/>
            <w:vAlign w:val="center"/>
          </w:tcPr>
          <w:p w14:paraId="5A1C58ED"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rPr>
              <w:t>5687</w:t>
            </w:r>
          </w:p>
        </w:tc>
        <w:tc>
          <w:tcPr>
            <w:tcW w:w="425" w:type="pct"/>
            <w:vAlign w:val="center"/>
          </w:tcPr>
          <w:p w14:paraId="0C8C66A6"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6085</w:t>
            </w:r>
          </w:p>
        </w:tc>
        <w:tc>
          <w:tcPr>
            <w:tcW w:w="425" w:type="pct"/>
            <w:vAlign w:val="center"/>
          </w:tcPr>
          <w:p w14:paraId="014AAD06"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5536</w:t>
            </w:r>
          </w:p>
        </w:tc>
        <w:tc>
          <w:tcPr>
            <w:tcW w:w="425" w:type="pct"/>
            <w:vAlign w:val="center"/>
          </w:tcPr>
          <w:p w14:paraId="28DC73EE"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6480</w:t>
            </w:r>
          </w:p>
        </w:tc>
        <w:tc>
          <w:tcPr>
            <w:tcW w:w="423" w:type="pct"/>
            <w:vAlign w:val="center"/>
          </w:tcPr>
          <w:p w14:paraId="2C584682"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5902</w:t>
            </w:r>
          </w:p>
        </w:tc>
      </w:tr>
      <w:tr w:rsidR="0022181A" w:rsidRPr="00E96CB3" w14:paraId="457106BC" w14:textId="77777777" w:rsidTr="001656A7">
        <w:trPr>
          <w:trHeight w:val="340"/>
          <w:tblHeader/>
        </w:trPr>
        <w:tc>
          <w:tcPr>
            <w:tcW w:w="1276" w:type="pct"/>
            <w:vAlign w:val="center"/>
          </w:tcPr>
          <w:p w14:paraId="76514879"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rPr>
              <w:t>与蓄水前相比（</w:t>
            </w:r>
            <w:r w:rsidRPr="00E96CB3">
              <w:rPr>
                <w:rFonts w:ascii="Times New Roman" w:eastAsiaTheme="minorEastAsia" w:hAnsi="Times New Roman"/>
              </w:rPr>
              <w:t>%</w:t>
            </w:r>
            <w:r w:rsidRPr="00E96CB3">
              <w:rPr>
                <w:rFonts w:ascii="Times New Roman" w:eastAsiaTheme="minorEastAsia" w:hAnsi="Times New Roman"/>
              </w:rPr>
              <w:t>）</w:t>
            </w:r>
          </w:p>
        </w:tc>
        <w:tc>
          <w:tcPr>
            <w:tcW w:w="392" w:type="pct"/>
            <w:vAlign w:val="center"/>
          </w:tcPr>
          <w:p w14:paraId="27564D62"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0</w:t>
            </w:r>
          </w:p>
        </w:tc>
        <w:tc>
          <w:tcPr>
            <w:tcW w:w="392" w:type="pct"/>
            <w:vAlign w:val="center"/>
          </w:tcPr>
          <w:p w14:paraId="34E37328"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-7</w:t>
            </w:r>
          </w:p>
        </w:tc>
        <w:tc>
          <w:tcPr>
            <w:tcW w:w="392" w:type="pct"/>
            <w:vAlign w:val="center"/>
          </w:tcPr>
          <w:p w14:paraId="14C5951C"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1</w:t>
            </w:r>
          </w:p>
        </w:tc>
        <w:tc>
          <w:tcPr>
            <w:tcW w:w="425" w:type="pct"/>
            <w:vAlign w:val="center"/>
          </w:tcPr>
          <w:p w14:paraId="7AF602E6"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-27</w:t>
            </w:r>
          </w:p>
        </w:tc>
        <w:tc>
          <w:tcPr>
            <w:tcW w:w="425" w:type="pct"/>
            <w:vAlign w:val="center"/>
          </w:tcPr>
          <w:p w14:paraId="4ADA2671"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rPr>
              <w:t>-11</w:t>
            </w:r>
          </w:p>
        </w:tc>
        <w:tc>
          <w:tcPr>
            <w:tcW w:w="425" w:type="pct"/>
            <w:vAlign w:val="center"/>
          </w:tcPr>
          <w:p w14:paraId="2E01A4AE"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-5</w:t>
            </w:r>
          </w:p>
        </w:tc>
        <w:tc>
          <w:tcPr>
            <w:tcW w:w="425" w:type="pct"/>
            <w:vAlign w:val="center"/>
          </w:tcPr>
          <w:p w14:paraId="101762B5"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-13</w:t>
            </w:r>
          </w:p>
        </w:tc>
        <w:tc>
          <w:tcPr>
            <w:tcW w:w="425" w:type="pct"/>
            <w:vAlign w:val="center"/>
          </w:tcPr>
          <w:p w14:paraId="6C3275C5"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1</w:t>
            </w:r>
          </w:p>
        </w:tc>
        <w:tc>
          <w:tcPr>
            <w:tcW w:w="423" w:type="pct"/>
            <w:vAlign w:val="center"/>
          </w:tcPr>
          <w:p w14:paraId="66DCF35C"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-8</w:t>
            </w:r>
          </w:p>
        </w:tc>
      </w:tr>
      <w:tr w:rsidR="0022181A" w:rsidRPr="00E96CB3" w14:paraId="49052C99" w14:textId="77777777" w:rsidTr="001656A7">
        <w:trPr>
          <w:trHeight w:val="340"/>
          <w:tblHeader/>
        </w:trPr>
        <w:tc>
          <w:tcPr>
            <w:tcW w:w="1276" w:type="pct"/>
            <w:vAlign w:val="center"/>
          </w:tcPr>
          <w:p w14:paraId="1C1C2CDF"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rPr>
              <w:t>输沙量（</w:t>
            </w:r>
            <w:r w:rsidRPr="00E96CB3">
              <w:rPr>
                <w:rFonts w:ascii="Times New Roman" w:eastAsiaTheme="minorEastAsia" w:hAnsi="Times New Roman"/>
              </w:rPr>
              <w:t>10</w:t>
            </w:r>
            <w:r w:rsidRPr="00E96CB3">
              <w:rPr>
                <w:rFonts w:ascii="Times New Roman" w:eastAsiaTheme="minorEastAsia" w:hAnsi="Times New Roman"/>
                <w:vertAlign w:val="superscript"/>
              </w:rPr>
              <w:t>8</w:t>
            </w:r>
            <w:r w:rsidRPr="00E96CB3">
              <w:rPr>
                <w:rFonts w:ascii="Times New Roman" w:eastAsiaTheme="minorEastAsia" w:hAnsi="Times New Roman"/>
              </w:rPr>
              <w:t>t</w:t>
            </w:r>
            <w:r w:rsidRPr="00E96CB3">
              <w:rPr>
                <w:rFonts w:ascii="Times New Roman" w:eastAsiaTheme="minorEastAsia" w:hAnsi="Times New Roman"/>
              </w:rPr>
              <w:t>）</w:t>
            </w:r>
          </w:p>
        </w:tc>
        <w:tc>
          <w:tcPr>
            <w:tcW w:w="392" w:type="pct"/>
            <w:vAlign w:val="center"/>
          </w:tcPr>
          <w:p w14:paraId="7FF220ED"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rPr>
              <w:t>1.46</w:t>
            </w:r>
          </w:p>
        </w:tc>
        <w:tc>
          <w:tcPr>
            <w:tcW w:w="392" w:type="pct"/>
            <w:vAlign w:val="center"/>
          </w:tcPr>
          <w:p w14:paraId="06E633F7"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1.23</w:t>
            </w:r>
          </w:p>
        </w:tc>
        <w:tc>
          <w:tcPr>
            <w:tcW w:w="392" w:type="pct"/>
            <w:vAlign w:val="center"/>
          </w:tcPr>
          <w:p w14:paraId="4864349D"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1.47</w:t>
            </w:r>
          </w:p>
        </w:tc>
        <w:tc>
          <w:tcPr>
            <w:tcW w:w="425" w:type="pct"/>
            <w:vAlign w:val="center"/>
          </w:tcPr>
          <w:p w14:paraId="4743597B"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rPr>
              <w:t>0.581</w:t>
            </w:r>
          </w:p>
        </w:tc>
        <w:tc>
          <w:tcPr>
            <w:tcW w:w="425" w:type="pct"/>
            <w:vAlign w:val="center"/>
          </w:tcPr>
          <w:p w14:paraId="7DCC937B"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rPr>
              <w:t>0.952</w:t>
            </w:r>
          </w:p>
        </w:tc>
        <w:tc>
          <w:tcPr>
            <w:tcW w:w="425" w:type="pct"/>
            <w:vAlign w:val="center"/>
          </w:tcPr>
          <w:p w14:paraId="2C42C0AF"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0.914</w:t>
            </w:r>
          </w:p>
        </w:tc>
        <w:tc>
          <w:tcPr>
            <w:tcW w:w="425" w:type="pct"/>
            <w:vAlign w:val="center"/>
          </w:tcPr>
          <w:p w14:paraId="17E6BBBD"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0.772</w:t>
            </w:r>
          </w:p>
        </w:tc>
        <w:tc>
          <w:tcPr>
            <w:tcW w:w="425" w:type="pct"/>
            <w:vAlign w:val="center"/>
          </w:tcPr>
          <w:p w14:paraId="09BD040D"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0.837</w:t>
            </w:r>
          </w:p>
        </w:tc>
        <w:tc>
          <w:tcPr>
            <w:tcW w:w="423" w:type="pct"/>
            <w:vAlign w:val="center"/>
          </w:tcPr>
          <w:p w14:paraId="335117A7"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1.027</w:t>
            </w:r>
          </w:p>
        </w:tc>
      </w:tr>
      <w:tr w:rsidR="0022181A" w:rsidRPr="00E96CB3" w14:paraId="2658ABBE" w14:textId="77777777" w:rsidTr="001656A7">
        <w:trPr>
          <w:trHeight w:val="340"/>
          <w:tblHeader/>
        </w:trPr>
        <w:tc>
          <w:tcPr>
            <w:tcW w:w="1276" w:type="pct"/>
            <w:vAlign w:val="center"/>
          </w:tcPr>
          <w:p w14:paraId="668CB5A2"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rPr>
              <w:t>与蓄水前相比（</w:t>
            </w:r>
            <w:r w:rsidRPr="00E96CB3">
              <w:rPr>
                <w:rFonts w:ascii="Times New Roman" w:eastAsiaTheme="minorEastAsia" w:hAnsi="Times New Roman"/>
              </w:rPr>
              <w:t>%</w:t>
            </w:r>
            <w:r w:rsidRPr="00E96CB3">
              <w:rPr>
                <w:rFonts w:ascii="Times New Roman" w:eastAsiaTheme="minorEastAsia" w:hAnsi="Times New Roman"/>
              </w:rPr>
              <w:t>）</w:t>
            </w:r>
          </w:p>
        </w:tc>
        <w:tc>
          <w:tcPr>
            <w:tcW w:w="392" w:type="pct"/>
            <w:vAlign w:val="center"/>
          </w:tcPr>
          <w:p w14:paraId="3F20EFB4"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-65</w:t>
            </w:r>
          </w:p>
        </w:tc>
        <w:tc>
          <w:tcPr>
            <w:tcW w:w="392" w:type="pct"/>
            <w:vAlign w:val="center"/>
          </w:tcPr>
          <w:p w14:paraId="6D989CC9"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-70</w:t>
            </w:r>
          </w:p>
        </w:tc>
        <w:tc>
          <w:tcPr>
            <w:tcW w:w="392" w:type="pct"/>
            <w:vAlign w:val="center"/>
          </w:tcPr>
          <w:p w14:paraId="12C3C767"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-65</w:t>
            </w:r>
          </w:p>
        </w:tc>
        <w:tc>
          <w:tcPr>
            <w:tcW w:w="425" w:type="pct"/>
            <w:vAlign w:val="center"/>
          </w:tcPr>
          <w:p w14:paraId="7BC581F9"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-86</w:t>
            </w:r>
          </w:p>
        </w:tc>
        <w:tc>
          <w:tcPr>
            <w:tcW w:w="425" w:type="pct"/>
            <w:vAlign w:val="center"/>
          </w:tcPr>
          <w:p w14:paraId="63181934"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-77</w:t>
            </w:r>
          </w:p>
        </w:tc>
        <w:tc>
          <w:tcPr>
            <w:tcW w:w="425" w:type="pct"/>
            <w:vAlign w:val="center"/>
          </w:tcPr>
          <w:p w14:paraId="2E8BC186"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-78</w:t>
            </w:r>
          </w:p>
        </w:tc>
        <w:tc>
          <w:tcPr>
            <w:tcW w:w="425" w:type="pct"/>
            <w:vAlign w:val="center"/>
          </w:tcPr>
          <w:p w14:paraId="428BFF28"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-81</w:t>
            </w:r>
          </w:p>
        </w:tc>
        <w:tc>
          <w:tcPr>
            <w:tcW w:w="425" w:type="pct"/>
            <w:vAlign w:val="center"/>
          </w:tcPr>
          <w:p w14:paraId="0FC87455"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-80</w:t>
            </w:r>
          </w:p>
        </w:tc>
        <w:tc>
          <w:tcPr>
            <w:tcW w:w="423" w:type="pct"/>
            <w:vAlign w:val="center"/>
          </w:tcPr>
          <w:p w14:paraId="18238958" w14:textId="77777777" w:rsidR="0022181A" w:rsidRPr="00E96CB3" w:rsidRDefault="0022181A" w:rsidP="001656A7">
            <w:pPr>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-75</w:t>
            </w:r>
          </w:p>
        </w:tc>
      </w:tr>
      <w:tr w:rsidR="0022181A" w:rsidRPr="00E96CB3" w14:paraId="18955EC0" w14:textId="77777777" w:rsidTr="001656A7">
        <w:trPr>
          <w:trHeight w:val="340"/>
          <w:tblHeader/>
        </w:trPr>
        <w:tc>
          <w:tcPr>
            <w:tcW w:w="1276" w:type="pct"/>
            <w:vAlign w:val="center"/>
          </w:tcPr>
          <w:p w14:paraId="32C16966"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备注</w:t>
            </w:r>
          </w:p>
        </w:tc>
        <w:tc>
          <w:tcPr>
            <w:tcW w:w="3724" w:type="pct"/>
            <w:gridSpan w:val="9"/>
            <w:vAlign w:val="center"/>
          </w:tcPr>
          <w:p w14:paraId="40F52B92" w14:textId="77777777" w:rsidR="0022181A" w:rsidRPr="00E96CB3" w:rsidRDefault="0022181A" w:rsidP="001656A7">
            <w:pPr>
              <w:adjustRightInd w:val="0"/>
              <w:snapToGrid w:val="0"/>
              <w:rPr>
                <w:rFonts w:ascii="Times New Roman" w:eastAsiaTheme="minorEastAsia" w:hAnsi="Times New Roman"/>
                <w:bCs/>
                <w:kern w:val="0"/>
              </w:rPr>
            </w:pPr>
            <w:r w:rsidRPr="00E96CB3">
              <w:rPr>
                <w:rFonts w:ascii="Times New Roman" w:eastAsiaTheme="minorEastAsia" w:hAnsi="Times New Roman"/>
                <w:bCs/>
                <w:kern w:val="0"/>
              </w:rPr>
              <w:t>表中</w:t>
            </w:r>
            <w:r w:rsidRPr="00E96CB3">
              <w:rPr>
                <w:rFonts w:ascii="Times New Roman" w:eastAsiaTheme="minorEastAsia" w:hAnsi="Times New Roman"/>
                <w:bCs/>
                <w:kern w:val="0"/>
              </w:rPr>
              <w:t>“-”</w:t>
            </w:r>
            <w:r w:rsidRPr="00E96CB3">
              <w:rPr>
                <w:rFonts w:ascii="Times New Roman" w:eastAsiaTheme="minorEastAsia" w:hAnsi="Times New Roman"/>
                <w:bCs/>
                <w:kern w:val="0"/>
              </w:rPr>
              <w:t>值为水库运用后螺山站径流量或输沙量减少百分数</w:t>
            </w:r>
          </w:p>
        </w:tc>
      </w:tr>
    </w:tbl>
    <w:p w14:paraId="3560B601" w14:textId="77777777" w:rsidR="001656A7" w:rsidRPr="00E96CB3" w:rsidRDefault="001656A7" w:rsidP="001656A7">
      <w:pPr>
        <w:adjustRightInd w:val="0"/>
        <w:snapToGrid w:val="0"/>
        <w:spacing w:line="360" w:lineRule="auto"/>
        <w:ind w:firstLineChars="200" w:firstLine="480"/>
        <w:rPr>
          <w:rFonts w:ascii="Times New Roman" w:eastAsiaTheme="minorEastAsia" w:hAnsi="Times New Roman"/>
          <w:bCs/>
          <w:sz w:val="24"/>
        </w:rPr>
      </w:pPr>
    </w:p>
    <w:p w14:paraId="5A331E6D" w14:textId="5BC63220" w:rsidR="0022181A" w:rsidRPr="00E96CB3" w:rsidRDefault="0022181A" w:rsidP="001656A7">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由于三峡水库的蓄水运用，使下泄沙量锐减，虽然下游河段沿程含沙量有所恢复，但至螺山站总的来沙量仅是建库前的</w:t>
      </w:r>
      <w:r w:rsidRPr="00E96CB3">
        <w:rPr>
          <w:rFonts w:ascii="Times New Roman" w:eastAsiaTheme="minorEastAsia" w:hAnsi="Times New Roman"/>
          <w:bCs/>
          <w:sz w:val="24"/>
        </w:rPr>
        <w:t>33.9%</w:t>
      </w:r>
      <w:r w:rsidRPr="00E96CB3">
        <w:rPr>
          <w:rFonts w:ascii="Times New Roman" w:eastAsiaTheme="minorEastAsia" w:hAnsi="Times New Roman"/>
          <w:bCs/>
          <w:sz w:val="24"/>
        </w:rPr>
        <w:t>，粒径大于</w:t>
      </w:r>
      <w:r w:rsidRPr="00E96CB3">
        <w:rPr>
          <w:rFonts w:ascii="Times New Roman" w:eastAsiaTheme="minorEastAsia" w:hAnsi="Times New Roman"/>
          <w:bCs/>
          <w:sz w:val="24"/>
        </w:rPr>
        <w:t>0.1mm</w:t>
      </w:r>
      <w:r w:rsidRPr="00E96CB3">
        <w:rPr>
          <w:rFonts w:ascii="Times New Roman" w:eastAsiaTheme="minorEastAsia" w:hAnsi="Times New Roman"/>
          <w:bCs/>
          <w:sz w:val="24"/>
        </w:rPr>
        <w:t>的沙量仅为建库前的</w:t>
      </w:r>
      <w:r w:rsidRPr="00E96CB3">
        <w:rPr>
          <w:rFonts w:ascii="Times New Roman" w:eastAsiaTheme="minorEastAsia" w:hAnsi="Times New Roman"/>
          <w:bCs/>
          <w:sz w:val="24"/>
        </w:rPr>
        <w:t>57.1%</w:t>
      </w:r>
      <w:r w:rsidRPr="00E96CB3">
        <w:rPr>
          <w:rFonts w:ascii="Times New Roman" w:eastAsiaTheme="minorEastAsia" w:hAnsi="Times New Roman"/>
          <w:bCs/>
          <w:sz w:val="24"/>
        </w:rPr>
        <w:t>，粒径大于</w:t>
      </w:r>
      <w:r w:rsidRPr="00E96CB3">
        <w:rPr>
          <w:rFonts w:ascii="Times New Roman" w:eastAsiaTheme="minorEastAsia" w:hAnsi="Times New Roman"/>
          <w:bCs/>
          <w:sz w:val="24"/>
        </w:rPr>
        <w:t>0.07mm</w:t>
      </w:r>
      <w:r w:rsidRPr="00E96CB3">
        <w:rPr>
          <w:rFonts w:ascii="Times New Roman" w:eastAsiaTheme="minorEastAsia" w:hAnsi="Times New Roman"/>
          <w:bCs/>
          <w:sz w:val="24"/>
        </w:rPr>
        <w:t>的沙量约为建库前的</w:t>
      </w:r>
      <w:r w:rsidRPr="00E96CB3">
        <w:rPr>
          <w:rFonts w:ascii="Times New Roman" w:eastAsiaTheme="minorEastAsia" w:hAnsi="Times New Roman"/>
          <w:bCs/>
          <w:sz w:val="24"/>
        </w:rPr>
        <w:t>47.9%</w:t>
      </w:r>
      <w:r w:rsidRPr="00E96CB3">
        <w:rPr>
          <w:rFonts w:ascii="Times New Roman" w:eastAsiaTheme="minorEastAsia" w:hAnsi="Times New Roman"/>
          <w:bCs/>
          <w:sz w:val="24"/>
        </w:rPr>
        <w:t>，也就是说，床沙质仅为建库前的一半，远未恢复到建库前的水平</w:t>
      </w:r>
      <w:r w:rsidR="00574C55">
        <w:rPr>
          <w:rFonts w:ascii="Times New Roman" w:eastAsiaTheme="minorEastAsia" w:hAnsi="Times New Roman" w:hint="eastAsia"/>
          <w:bCs/>
          <w:sz w:val="24"/>
        </w:rPr>
        <w:t>，见</w:t>
      </w:r>
      <w:r w:rsidRPr="00E96CB3">
        <w:rPr>
          <w:rFonts w:ascii="Times New Roman" w:eastAsiaTheme="minorEastAsia" w:hAnsi="Times New Roman"/>
          <w:bCs/>
          <w:sz w:val="24"/>
        </w:rPr>
        <w:t>表</w:t>
      </w:r>
      <w:r w:rsidR="001656A7" w:rsidRPr="00E96CB3">
        <w:rPr>
          <w:rFonts w:ascii="Times New Roman" w:eastAsiaTheme="minorEastAsia" w:hAnsi="Times New Roman"/>
          <w:bCs/>
          <w:sz w:val="24"/>
        </w:rPr>
        <w:t>4</w:t>
      </w:r>
      <w:r w:rsidRPr="00E96CB3">
        <w:rPr>
          <w:rFonts w:ascii="Times New Roman" w:eastAsiaTheme="minorEastAsia" w:hAnsi="Times New Roman"/>
          <w:bCs/>
          <w:sz w:val="24"/>
        </w:rPr>
        <w:t>.1-4</w:t>
      </w:r>
      <w:r w:rsidRPr="00E96CB3">
        <w:rPr>
          <w:rFonts w:ascii="Times New Roman" w:eastAsiaTheme="minorEastAsia" w:hAnsi="Times New Roman"/>
          <w:bCs/>
          <w:sz w:val="24"/>
        </w:rPr>
        <w:t>。</w:t>
      </w:r>
    </w:p>
    <w:p w14:paraId="7623222C" w14:textId="77777777" w:rsidR="0022181A" w:rsidRPr="00E96CB3" w:rsidRDefault="0022181A" w:rsidP="001656A7">
      <w:pPr>
        <w:pStyle w:val="2a"/>
        <w:tabs>
          <w:tab w:val="left" w:pos="2820"/>
        </w:tabs>
        <w:spacing w:line="276" w:lineRule="auto"/>
        <w:ind w:firstLineChars="0" w:firstLine="0"/>
        <w:jc w:val="center"/>
        <w:rPr>
          <w:rFonts w:eastAsiaTheme="minorEastAsia" w:cs="Times New Roman"/>
          <w:b/>
          <w:bCs/>
          <w:sz w:val="24"/>
        </w:rPr>
      </w:pPr>
      <w:r w:rsidRPr="00E96CB3">
        <w:rPr>
          <w:rFonts w:eastAsiaTheme="minorEastAsia" w:cs="Times New Roman"/>
          <w:b/>
          <w:bCs/>
          <w:sz w:val="24"/>
        </w:rPr>
        <w:t>表</w:t>
      </w:r>
      <w:r w:rsidR="001656A7" w:rsidRPr="00E96CB3">
        <w:rPr>
          <w:rFonts w:eastAsiaTheme="minorEastAsia" w:cs="Times New Roman"/>
          <w:b/>
          <w:bCs/>
          <w:sz w:val="24"/>
        </w:rPr>
        <w:t>4</w:t>
      </w:r>
      <w:r w:rsidRPr="00E96CB3">
        <w:rPr>
          <w:rFonts w:eastAsiaTheme="minorEastAsia" w:cs="Times New Roman"/>
          <w:b/>
          <w:bCs/>
          <w:sz w:val="24"/>
        </w:rPr>
        <w:t xml:space="preserve">.1-4  </w:t>
      </w:r>
      <w:r w:rsidRPr="00E96CB3">
        <w:rPr>
          <w:rFonts w:eastAsiaTheme="minorEastAsia" w:cs="Times New Roman"/>
          <w:b/>
          <w:bCs/>
          <w:sz w:val="24"/>
        </w:rPr>
        <w:t>三峡水库运用前后螺山站悬移质来沙量变化情况对比</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453"/>
        <w:gridCol w:w="1190"/>
        <w:gridCol w:w="1307"/>
        <w:gridCol w:w="1257"/>
        <w:gridCol w:w="1307"/>
        <w:gridCol w:w="1257"/>
        <w:gridCol w:w="1269"/>
      </w:tblGrid>
      <w:tr w:rsidR="0022181A" w:rsidRPr="00E96CB3" w14:paraId="5ED75485" w14:textId="77777777" w:rsidTr="001656A7">
        <w:trPr>
          <w:trHeight w:val="340"/>
        </w:trPr>
        <w:tc>
          <w:tcPr>
            <w:tcW w:w="804" w:type="pct"/>
            <w:vMerge w:val="restart"/>
            <w:vAlign w:val="center"/>
          </w:tcPr>
          <w:p w14:paraId="3CE2E560" w14:textId="77777777" w:rsidR="0022181A" w:rsidRPr="00E96CB3" w:rsidRDefault="0022181A" w:rsidP="001656A7">
            <w:pPr>
              <w:adjustRightInd w:val="0"/>
              <w:snapToGrid w:val="0"/>
              <w:jc w:val="center"/>
              <w:rPr>
                <w:rFonts w:ascii="Times New Roman" w:eastAsiaTheme="minorEastAsia" w:hAnsi="Times New Roman"/>
                <w:b/>
              </w:rPr>
            </w:pPr>
            <w:r w:rsidRPr="00E96CB3">
              <w:rPr>
                <w:rFonts w:ascii="Times New Roman" w:eastAsiaTheme="minorEastAsia" w:hAnsi="Times New Roman"/>
                <w:b/>
              </w:rPr>
              <w:t>工况</w:t>
            </w:r>
          </w:p>
        </w:tc>
        <w:tc>
          <w:tcPr>
            <w:tcW w:w="658" w:type="pct"/>
            <w:vMerge w:val="restart"/>
            <w:vAlign w:val="center"/>
          </w:tcPr>
          <w:p w14:paraId="67866339" w14:textId="77777777" w:rsidR="0022181A" w:rsidRPr="00E96CB3" w:rsidRDefault="0022181A" w:rsidP="001656A7">
            <w:pPr>
              <w:adjustRightInd w:val="0"/>
              <w:snapToGrid w:val="0"/>
              <w:jc w:val="center"/>
              <w:rPr>
                <w:rFonts w:ascii="Times New Roman" w:eastAsiaTheme="minorEastAsia" w:hAnsi="Times New Roman"/>
                <w:b/>
              </w:rPr>
            </w:pPr>
            <w:r w:rsidRPr="00E96CB3">
              <w:rPr>
                <w:rFonts w:ascii="Times New Roman" w:eastAsiaTheme="minorEastAsia" w:hAnsi="Times New Roman"/>
                <w:b/>
              </w:rPr>
              <w:t>年均沙量</w:t>
            </w:r>
          </w:p>
          <w:p w14:paraId="29996942" w14:textId="77777777" w:rsidR="0022181A" w:rsidRPr="00E96CB3" w:rsidRDefault="0022181A" w:rsidP="001656A7">
            <w:pPr>
              <w:adjustRightInd w:val="0"/>
              <w:snapToGrid w:val="0"/>
              <w:jc w:val="center"/>
              <w:rPr>
                <w:rFonts w:ascii="Times New Roman" w:eastAsiaTheme="minorEastAsia" w:hAnsi="Times New Roman"/>
                <w:b/>
              </w:rPr>
            </w:pPr>
            <w:r w:rsidRPr="00E96CB3">
              <w:rPr>
                <w:rFonts w:ascii="Times New Roman" w:eastAsiaTheme="minorEastAsia" w:hAnsi="Times New Roman"/>
                <w:b/>
              </w:rPr>
              <w:t>（</w:t>
            </w:r>
            <w:r w:rsidRPr="00E96CB3">
              <w:rPr>
                <w:rFonts w:ascii="Times New Roman" w:eastAsiaTheme="minorEastAsia" w:hAnsi="Times New Roman"/>
                <w:b/>
              </w:rPr>
              <w:t>10</w:t>
            </w:r>
            <w:r w:rsidRPr="00E96CB3">
              <w:rPr>
                <w:rFonts w:ascii="Times New Roman" w:eastAsiaTheme="minorEastAsia" w:hAnsi="Times New Roman"/>
                <w:b/>
                <w:vertAlign w:val="superscript"/>
              </w:rPr>
              <w:t>8</w:t>
            </w:r>
            <w:r w:rsidRPr="00E96CB3">
              <w:rPr>
                <w:rFonts w:ascii="Times New Roman" w:eastAsiaTheme="minorEastAsia" w:hAnsi="Times New Roman"/>
                <w:b/>
              </w:rPr>
              <w:t>t</w:t>
            </w:r>
            <w:r w:rsidRPr="00E96CB3">
              <w:rPr>
                <w:rFonts w:ascii="Times New Roman" w:eastAsiaTheme="minorEastAsia" w:hAnsi="Times New Roman"/>
                <w:b/>
              </w:rPr>
              <w:t>）</w:t>
            </w:r>
          </w:p>
        </w:tc>
        <w:tc>
          <w:tcPr>
            <w:tcW w:w="1418" w:type="pct"/>
            <w:gridSpan w:val="2"/>
            <w:vAlign w:val="center"/>
          </w:tcPr>
          <w:p w14:paraId="7D67E3DC" w14:textId="77777777" w:rsidR="0022181A" w:rsidRPr="00E96CB3" w:rsidRDefault="0022181A" w:rsidP="001656A7">
            <w:pPr>
              <w:adjustRightInd w:val="0"/>
              <w:snapToGrid w:val="0"/>
              <w:jc w:val="center"/>
              <w:rPr>
                <w:rFonts w:ascii="Times New Roman" w:eastAsiaTheme="minorEastAsia" w:hAnsi="Times New Roman"/>
                <w:b/>
              </w:rPr>
            </w:pPr>
            <w:r w:rsidRPr="00E96CB3">
              <w:rPr>
                <w:rFonts w:ascii="Times New Roman" w:eastAsiaTheme="minorEastAsia" w:hAnsi="Times New Roman"/>
                <w:b/>
              </w:rPr>
              <w:t>粒径</w:t>
            </w:r>
            <w:r w:rsidRPr="00E96CB3">
              <w:rPr>
                <w:rFonts w:ascii="Times New Roman" w:eastAsiaTheme="minorEastAsia" w:hAnsi="Times New Roman"/>
                <w:b/>
              </w:rPr>
              <w:t>d&gt;0.1mm</w:t>
            </w:r>
          </w:p>
        </w:tc>
        <w:tc>
          <w:tcPr>
            <w:tcW w:w="1418" w:type="pct"/>
            <w:gridSpan w:val="2"/>
            <w:vAlign w:val="center"/>
          </w:tcPr>
          <w:p w14:paraId="159D7BCA" w14:textId="77777777" w:rsidR="0022181A" w:rsidRPr="00E96CB3" w:rsidRDefault="0022181A" w:rsidP="001656A7">
            <w:pPr>
              <w:adjustRightInd w:val="0"/>
              <w:snapToGrid w:val="0"/>
              <w:jc w:val="center"/>
              <w:rPr>
                <w:rFonts w:ascii="Times New Roman" w:eastAsiaTheme="minorEastAsia" w:hAnsi="Times New Roman"/>
                <w:b/>
              </w:rPr>
            </w:pPr>
            <w:r w:rsidRPr="00E96CB3">
              <w:rPr>
                <w:rFonts w:ascii="Times New Roman" w:eastAsiaTheme="minorEastAsia" w:hAnsi="Times New Roman"/>
                <w:b/>
              </w:rPr>
              <w:t>粒径</w:t>
            </w:r>
            <w:r w:rsidRPr="00E96CB3">
              <w:rPr>
                <w:rFonts w:ascii="Times New Roman" w:eastAsiaTheme="minorEastAsia" w:hAnsi="Times New Roman"/>
                <w:b/>
              </w:rPr>
              <w:t>d&gt;0.07mm</w:t>
            </w:r>
          </w:p>
        </w:tc>
        <w:tc>
          <w:tcPr>
            <w:tcW w:w="702" w:type="pct"/>
            <w:vMerge w:val="restart"/>
            <w:vAlign w:val="center"/>
          </w:tcPr>
          <w:p w14:paraId="55A2BA71" w14:textId="77777777" w:rsidR="0022181A" w:rsidRPr="00E96CB3" w:rsidRDefault="0022181A" w:rsidP="001656A7">
            <w:pPr>
              <w:pStyle w:val="HTML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eastAsiaTheme="minorEastAsia" w:hAnsi="Times New Roman" w:cs="Times New Roman"/>
                <w:b/>
                <w:bCs/>
                <w:szCs w:val="21"/>
              </w:rPr>
            </w:pPr>
            <w:r w:rsidRPr="00E96CB3">
              <w:rPr>
                <w:rFonts w:ascii="Times New Roman" w:eastAsiaTheme="minorEastAsia" w:hAnsi="Times New Roman" w:cs="Times New Roman"/>
                <w:b/>
                <w:szCs w:val="21"/>
              </w:rPr>
              <w:t>统计年份</w:t>
            </w:r>
          </w:p>
        </w:tc>
      </w:tr>
      <w:tr w:rsidR="0022181A" w:rsidRPr="00E96CB3" w14:paraId="7089E84F" w14:textId="77777777" w:rsidTr="001656A7">
        <w:trPr>
          <w:trHeight w:val="340"/>
        </w:trPr>
        <w:tc>
          <w:tcPr>
            <w:tcW w:w="804" w:type="pct"/>
            <w:vMerge/>
            <w:vAlign w:val="center"/>
          </w:tcPr>
          <w:p w14:paraId="05D2597F" w14:textId="77777777" w:rsidR="0022181A" w:rsidRPr="00E96CB3" w:rsidRDefault="0022181A" w:rsidP="001656A7">
            <w:pPr>
              <w:pStyle w:val="HTML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eastAsiaTheme="minorEastAsia" w:hAnsi="Times New Roman" w:cs="Times New Roman"/>
                <w:b/>
                <w:bCs/>
                <w:szCs w:val="21"/>
              </w:rPr>
            </w:pPr>
          </w:p>
        </w:tc>
        <w:tc>
          <w:tcPr>
            <w:tcW w:w="658" w:type="pct"/>
            <w:vMerge/>
            <w:vAlign w:val="center"/>
          </w:tcPr>
          <w:p w14:paraId="71C0152E" w14:textId="77777777" w:rsidR="0022181A" w:rsidRPr="00E96CB3" w:rsidRDefault="0022181A" w:rsidP="001656A7">
            <w:pPr>
              <w:pStyle w:val="HTML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eastAsiaTheme="minorEastAsia" w:hAnsi="Times New Roman" w:cs="Times New Roman"/>
                <w:b/>
                <w:bCs/>
                <w:szCs w:val="21"/>
              </w:rPr>
            </w:pPr>
          </w:p>
        </w:tc>
        <w:tc>
          <w:tcPr>
            <w:tcW w:w="723" w:type="pct"/>
            <w:vAlign w:val="center"/>
          </w:tcPr>
          <w:p w14:paraId="70F980D1" w14:textId="77777777" w:rsidR="0022181A" w:rsidRPr="00E96CB3" w:rsidRDefault="0022181A" w:rsidP="001656A7">
            <w:pPr>
              <w:adjustRightInd w:val="0"/>
              <w:snapToGrid w:val="0"/>
              <w:jc w:val="center"/>
              <w:rPr>
                <w:rFonts w:ascii="Times New Roman" w:eastAsiaTheme="minorEastAsia" w:hAnsi="Times New Roman"/>
                <w:b/>
              </w:rPr>
            </w:pPr>
            <w:r w:rsidRPr="00E96CB3">
              <w:rPr>
                <w:rFonts w:ascii="Times New Roman" w:eastAsiaTheme="minorEastAsia" w:hAnsi="Times New Roman"/>
                <w:b/>
              </w:rPr>
              <w:t>百分比</w:t>
            </w:r>
            <w:r w:rsidRPr="00E96CB3">
              <w:rPr>
                <w:rFonts w:ascii="Times New Roman" w:eastAsiaTheme="minorEastAsia" w:hAnsi="Times New Roman"/>
                <w:b/>
              </w:rPr>
              <w:t>(%)</w:t>
            </w:r>
          </w:p>
        </w:tc>
        <w:tc>
          <w:tcPr>
            <w:tcW w:w="695" w:type="pct"/>
            <w:vAlign w:val="center"/>
          </w:tcPr>
          <w:p w14:paraId="2ECFBC8D" w14:textId="77777777" w:rsidR="0022181A" w:rsidRPr="00E96CB3" w:rsidRDefault="0022181A" w:rsidP="001656A7">
            <w:pPr>
              <w:adjustRightInd w:val="0"/>
              <w:snapToGrid w:val="0"/>
              <w:jc w:val="center"/>
              <w:rPr>
                <w:rFonts w:ascii="Times New Roman" w:eastAsiaTheme="minorEastAsia" w:hAnsi="Times New Roman"/>
                <w:b/>
              </w:rPr>
            </w:pPr>
            <w:r w:rsidRPr="00E96CB3">
              <w:rPr>
                <w:rFonts w:ascii="Times New Roman" w:eastAsiaTheme="minorEastAsia" w:hAnsi="Times New Roman"/>
                <w:b/>
              </w:rPr>
              <w:t>沙重</w:t>
            </w:r>
            <w:r w:rsidRPr="00E96CB3">
              <w:rPr>
                <w:rFonts w:ascii="Times New Roman" w:eastAsiaTheme="minorEastAsia" w:hAnsi="Times New Roman"/>
                <w:b/>
              </w:rPr>
              <w:t>(10</w:t>
            </w:r>
            <w:r w:rsidRPr="00E96CB3">
              <w:rPr>
                <w:rFonts w:ascii="Times New Roman" w:eastAsiaTheme="minorEastAsia" w:hAnsi="Times New Roman"/>
                <w:b/>
                <w:vertAlign w:val="superscript"/>
              </w:rPr>
              <w:t>8</w:t>
            </w:r>
            <w:r w:rsidRPr="00E96CB3">
              <w:rPr>
                <w:rFonts w:ascii="Times New Roman" w:eastAsiaTheme="minorEastAsia" w:hAnsi="Times New Roman"/>
                <w:b/>
              </w:rPr>
              <w:t>t)</w:t>
            </w:r>
          </w:p>
        </w:tc>
        <w:tc>
          <w:tcPr>
            <w:tcW w:w="723" w:type="pct"/>
            <w:vAlign w:val="center"/>
          </w:tcPr>
          <w:p w14:paraId="728132FA" w14:textId="77777777" w:rsidR="0022181A" w:rsidRPr="00E96CB3" w:rsidRDefault="0022181A" w:rsidP="001656A7">
            <w:pPr>
              <w:adjustRightInd w:val="0"/>
              <w:snapToGrid w:val="0"/>
              <w:jc w:val="center"/>
              <w:rPr>
                <w:rFonts w:ascii="Times New Roman" w:eastAsiaTheme="minorEastAsia" w:hAnsi="Times New Roman"/>
                <w:b/>
              </w:rPr>
            </w:pPr>
            <w:r w:rsidRPr="00E96CB3">
              <w:rPr>
                <w:rFonts w:ascii="Times New Roman" w:eastAsiaTheme="minorEastAsia" w:hAnsi="Times New Roman"/>
                <w:b/>
              </w:rPr>
              <w:t>百分比</w:t>
            </w:r>
            <w:r w:rsidRPr="00E96CB3">
              <w:rPr>
                <w:rFonts w:ascii="Times New Roman" w:eastAsiaTheme="minorEastAsia" w:hAnsi="Times New Roman"/>
                <w:b/>
              </w:rPr>
              <w:t>(%)</w:t>
            </w:r>
          </w:p>
        </w:tc>
        <w:tc>
          <w:tcPr>
            <w:tcW w:w="695" w:type="pct"/>
            <w:vAlign w:val="center"/>
          </w:tcPr>
          <w:p w14:paraId="618DA524" w14:textId="77777777" w:rsidR="0022181A" w:rsidRPr="00E96CB3" w:rsidRDefault="0022181A" w:rsidP="001656A7">
            <w:pPr>
              <w:adjustRightInd w:val="0"/>
              <w:snapToGrid w:val="0"/>
              <w:jc w:val="center"/>
              <w:rPr>
                <w:rFonts w:ascii="Times New Roman" w:eastAsiaTheme="minorEastAsia" w:hAnsi="Times New Roman"/>
                <w:b/>
              </w:rPr>
            </w:pPr>
            <w:r w:rsidRPr="00E96CB3">
              <w:rPr>
                <w:rFonts w:ascii="Times New Roman" w:eastAsiaTheme="minorEastAsia" w:hAnsi="Times New Roman"/>
                <w:b/>
              </w:rPr>
              <w:t>沙重</w:t>
            </w:r>
            <w:r w:rsidRPr="00E96CB3">
              <w:rPr>
                <w:rFonts w:ascii="Times New Roman" w:eastAsiaTheme="minorEastAsia" w:hAnsi="Times New Roman"/>
                <w:b/>
              </w:rPr>
              <w:t>(10</w:t>
            </w:r>
            <w:r w:rsidRPr="00E96CB3">
              <w:rPr>
                <w:rFonts w:ascii="Times New Roman" w:eastAsiaTheme="minorEastAsia" w:hAnsi="Times New Roman"/>
                <w:b/>
                <w:vertAlign w:val="superscript"/>
              </w:rPr>
              <w:t>8</w:t>
            </w:r>
            <w:r w:rsidRPr="00E96CB3">
              <w:rPr>
                <w:rFonts w:ascii="Times New Roman" w:eastAsiaTheme="minorEastAsia" w:hAnsi="Times New Roman"/>
                <w:b/>
              </w:rPr>
              <w:t>t)</w:t>
            </w:r>
          </w:p>
        </w:tc>
        <w:tc>
          <w:tcPr>
            <w:tcW w:w="702" w:type="pct"/>
            <w:vMerge/>
            <w:vAlign w:val="center"/>
          </w:tcPr>
          <w:p w14:paraId="12054DE4" w14:textId="77777777" w:rsidR="0022181A" w:rsidRPr="00E96CB3" w:rsidRDefault="0022181A" w:rsidP="001656A7">
            <w:pPr>
              <w:pStyle w:val="HTML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center"/>
              <w:rPr>
                <w:rFonts w:ascii="Times New Roman" w:eastAsiaTheme="minorEastAsia" w:hAnsi="Times New Roman" w:cs="Times New Roman"/>
                <w:b/>
                <w:bCs/>
                <w:szCs w:val="21"/>
              </w:rPr>
            </w:pPr>
          </w:p>
        </w:tc>
      </w:tr>
      <w:tr w:rsidR="0022181A" w:rsidRPr="00E96CB3" w14:paraId="2C5DC3A6" w14:textId="77777777" w:rsidTr="001656A7">
        <w:trPr>
          <w:trHeight w:val="340"/>
        </w:trPr>
        <w:tc>
          <w:tcPr>
            <w:tcW w:w="804" w:type="pct"/>
            <w:vAlign w:val="center"/>
          </w:tcPr>
          <w:p w14:paraId="75A21FA6"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水库运用前</w:t>
            </w:r>
          </w:p>
        </w:tc>
        <w:tc>
          <w:tcPr>
            <w:tcW w:w="658" w:type="pct"/>
            <w:vAlign w:val="center"/>
          </w:tcPr>
          <w:p w14:paraId="67A5145F"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3.105</w:t>
            </w:r>
          </w:p>
        </w:tc>
        <w:tc>
          <w:tcPr>
            <w:tcW w:w="723" w:type="pct"/>
            <w:vAlign w:val="center"/>
          </w:tcPr>
          <w:p w14:paraId="430B5E19"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19</w:t>
            </w:r>
          </w:p>
        </w:tc>
        <w:tc>
          <w:tcPr>
            <w:tcW w:w="695" w:type="pct"/>
            <w:vAlign w:val="center"/>
          </w:tcPr>
          <w:p w14:paraId="2625B9E7"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0.590</w:t>
            </w:r>
          </w:p>
        </w:tc>
        <w:tc>
          <w:tcPr>
            <w:tcW w:w="723" w:type="pct"/>
            <w:vAlign w:val="center"/>
          </w:tcPr>
          <w:p w14:paraId="10599E13"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27</w:t>
            </w:r>
          </w:p>
        </w:tc>
        <w:tc>
          <w:tcPr>
            <w:tcW w:w="695" w:type="pct"/>
            <w:vAlign w:val="center"/>
          </w:tcPr>
          <w:p w14:paraId="5911F97F"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0.838</w:t>
            </w:r>
          </w:p>
        </w:tc>
        <w:tc>
          <w:tcPr>
            <w:tcW w:w="702" w:type="pct"/>
            <w:vAlign w:val="center"/>
          </w:tcPr>
          <w:p w14:paraId="219D58A0"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1997-2002</w:t>
            </w:r>
          </w:p>
        </w:tc>
      </w:tr>
      <w:tr w:rsidR="0022181A" w:rsidRPr="00E96CB3" w14:paraId="3AB7CF35" w14:textId="77777777" w:rsidTr="001656A7">
        <w:trPr>
          <w:trHeight w:val="340"/>
        </w:trPr>
        <w:tc>
          <w:tcPr>
            <w:tcW w:w="804" w:type="pct"/>
            <w:vAlign w:val="center"/>
          </w:tcPr>
          <w:p w14:paraId="242782C2"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水库运用后</w:t>
            </w:r>
          </w:p>
        </w:tc>
        <w:tc>
          <w:tcPr>
            <w:tcW w:w="658" w:type="pct"/>
            <w:vAlign w:val="center"/>
          </w:tcPr>
          <w:p w14:paraId="1AD022F2"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1.054</w:t>
            </w:r>
          </w:p>
        </w:tc>
        <w:tc>
          <w:tcPr>
            <w:tcW w:w="723" w:type="pct"/>
            <w:vAlign w:val="center"/>
          </w:tcPr>
          <w:p w14:paraId="3DD968EB"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32</w:t>
            </w:r>
          </w:p>
        </w:tc>
        <w:tc>
          <w:tcPr>
            <w:tcW w:w="695" w:type="pct"/>
            <w:vAlign w:val="center"/>
          </w:tcPr>
          <w:p w14:paraId="589AD264"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0.337</w:t>
            </w:r>
          </w:p>
        </w:tc>
        <w:tc>
          <w:tcPr>
            <w:tcW w:w="723" w:type="pct"/>
            <w:vAlign w:val="center"/>
          </w:tcPr>
          <w:p w14:paraId="46862A0F"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38</w:t>
            </w:r>
          </w:p>
        </w:tc>
        <w:tc>
          <w:tcPr>
            <w:tcW w:w="695" w:type="pct"/>
            <w:vAlign w:val="center"/>
          </w:tcPr>
          <w:p w14:paraId="24085239"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0.401</w:t>
            </w:r>
          </w:p>
        </w:tc>
        <w:tc>
          <w:tcPr>
            <w:tcW w:w="702" w:type="pct"/>
            <w:vAlign w:val="center"/>
          </w:tcPr>
          <w:p w14:paraId="6E472733"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2003-2010</w:t>
            </w:r>
          </w:p>
        </w:tc>
      </w:tr>
      <w:tr w:rsidR="0022181A" w:rsidRPr="00E96CB3" w14:paraId="2562E872" w14:textId="77777777" w:rsidTr="001656A7">
        <w:trPr>
          <w:trHeight w:val="340"/>
        </w:trPr>
        <w:tc>
          <w:tcPr>
            <w:tcW w:w="804" w:type="pct"/>
            <w:vAlign w:val="center"/>
          </w:tcPr>
          <w:p w14:paraId="3894EB83"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后</w:t>
            </w:r>
            <w:r w:rsidRPr="00E96CB3">
              <w:rPr>
                <w:rFonts w:ascii="Times New Roman" w:eastAsiaTheme="minorEastAsia" w:hAnsi="Times New Roman"/>
              </w:rPr>
              <w:t>/</w:t>
            </w:r>
            <w:r w:rsidRPr="00E96CB3">
              <w:rPr>
                <w:rFonts w:ascii="Times New Roman" w:eastAsiaTheme="minorEastAsia" w:hAnsi="Times New Roman"/>
              </w:rPr>
              <w:t>前（</w:t>
            </w:r>
            <w:r w:rsidRPr="00E96CB3">
              <w:rPr>
                <w:rFonts w:ascii="Times New Roman" w:eastAsiaTheme="minorEastAsia" w:hAnsi="Times New Roman"/>
              </w:rPr>
              <w:t>%</w:t>
            </w:r>
            <w:r w:rsidRPr="00E96CB3">
              <w:rPr>
                <w:rFonts w:ascii="Times New Roman" w:eastAsiaTheme="minorEastAsia" w:hAnsi="Times New Roman"/>
              </w:rPr>
              <w:t>）</w:t>
            </w:r>
          </w:p>
        </w:tc>
        <w:tc>
          <w:tcPr>
            <w:tcW w:w="658" w:type="pct"/>
            <w:vAlign w:val="center"/>
          </w:tcPr>
          <w:p w14:paraId="441BD077"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33.9</w:t>
            </w:r>
          </w:p>
        </w:tc>
        <w:tc>
          <w:tcPr>
            <w:tcW w:w="723" w:type="pct"/>
            <w:vAlign w:val="center"/>
          </w:tcPr>
          <w:p w14:paraId="7A1930D4" w14:textId="77777777" w:rsidR="0022181A" w:rsidRPr="00E96CB3" w:rsidRDefault="0022181A" w:rsidP="001656A7">
            <w:pPr>
              <w:adjustRightInd w:val="0"/>
              <w:snapToGrid w:val="0"/>
              <w:jc w:val="center"/>
              <w:rPr>
                <w:rFonts w:ascii="Times New Roman" w:eastAsiaTheme="minorEastAsia" w:hAnsi="Times New Roman"/>
              </w:rPr>
            </w:pPr>
          </w:p>
        </w:tc>
        <w:tc>
          <w:tcPr>
            <w:tcW w:w="695" w:type="pct"/>
            <w:vAlign w:val="center"/>
          </w:tcPr>
          <w:p w14:paraId="33733FC9"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57.1</w:t>
            </w:r>
          </w:p>
        </w:tc>
        <w:tc>
          <w:tcPr>
            <w:tcW w:w="723" w:type="pct"/>
            <w:vAlign w:val="center"/>
          </w:tcPr>
          <w:p w14:paraId="6762C4C7" w14:textId="77777777" w:rsidR="0022181A" w:rsidRPr="00E96CB3" w:rsidRDefault="0022181A" w:rsidP="001656A7">
            <w:pPr>
              <w:adjustRightInd w:val="0"/>
              <w:snapToGrid w:val="0"/>
              <w:jc w:val="center"/>
              <w:rPr>
                <w:rFonts w:ascii="Times New Roman" w:eastAsiaTheme="minorEastAsia" w:hAnsi="Times New Roman"/>
              </w:rPr>
            </w:pPr>
          </w:p>
        </w:tc>
        <w:tc>
          <w:tcPr>
            <w:tcW w:w="695" w:type="pct"/>
            <w:vAlign w:val="center"/>
          </w:tcPr>
          <w:p w14:paraId="5324006D" w14:textId="77777777" w:rsidR="0022181A" w:rsidRPr="00E96CB3" w:rsidRDefault="0022181A" w:rsidP="001656A7">
            <w:pPr>
              <w:adjustRightInd w:val="0"/>
              <w:snapToGrid w:val="0"/>
              <w:jc w:val="center"/>
              <w:rPr>
                <w:rFonts w:ascii="Times New Roman" w:eastAsiaTheme="minorEastAsia" w:hAnsi="Times New Roman"/>
              </w:rPr>
            </w:pPr>
            <w:r w:rsidRPr="00E96CB3">
              <w:rPr>
                <w:rFonts w:ascii="Times New Roman" w:eastAsiaTheme="minorEastAsia" w:hAnsi="Times New Roman"/>
              </w:rPr>
              <w:t>47.9</w:t>
            </w:r>
          </w:p>
        </w:tc>
        <w:tc>
          <w:tcPr>
            <w:tcW w:w="702" w:type="pct"/>
            <w:vAlign w:val="center"/>
          </w:tcPr>
          <w:p w14:paraId="27313249" w14:textId="77777777" w:rsidR="0022181A" w:rsidRPr="00E96CB3" w:rsidRDefault="0022181A" w:rsidP="001656A7">
            <w:pPr>
              <w:adjustRightInd w:val="0"/>
              <w:snapToGrid w:val="0"/>
              <w:jc w:val="center"/>
              <w:rPr>
                <w:rFonts w:ascii="Times New Roman" w:eastAsiaTheme="minorEastAsia" w:hAnsi="Times New Roman"/>
              </w:rPr>
            </w:pPr>
          </w:p>
        </w:tc>
      </w:tr>
    </w:tbl>
    <w:p w14:paraId="5E7C33A8" w14:textId="77777777" w:rsidR="001656A7" w:rsidRPr="00E96CB3" w:rsidRDefault="001656A7" w:rsidP="001656A7">
      <w:pPr>
        <w:adjustRightInd w:val="0"/>
        <w:snapToGrid w:val="0"/>
        <w:spacing w:line="360" w:lineRule="auto"/>
        <w:ind w:firstLineChars="200" w:firstLine="480"/>
        <w:rPr>
          <w:rFonts w:ascii="Times New Roman" w:eastAsiaTheme="minorEastAsia" w:hAnsi="Times New Roman"/>
          <w:bCs/>
          <w:sz w:val="24"/>
        </w:rPr>
      </w:pPr>
    </w:p>
    <w:p w14:paraId="5DD6907E" w14:textId="77777777" w:rsidR="0022181A" w:rsidRPr="00E96CB3" w:rsidRDefault="0022181A" w:rsidP="001656A7">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水位：根据莲花塘、七里山和螺山站多年水位资料统计分析，拟建码头区域水位特征值如下</w:t>
      </w:r>
      <w:r w:rsidRPr="00E96CB3">
        <w:rPr>
          <w:rFonts w:ascii="Times New Roman" w:eastAsiaTheme="minorEastAsia" w:hAnsi="Times New Roman"/>
          <w:bCs/>
          <w:sz w:val="24"/>
        </w:rPr>
        <w:t>(</w:t>
      </w:r>
      <w:r w:rsidRPr="00E96CB3">
        <w:rPr>
          <w:rFonts w:ascii="Times New Roman" w:eastAsiaTheme="minorEastAsia" w:hAnsi="Times New Roman"/>
          <w:bCs/>
          <w:sz w:val="24"/>
        </w:rPr>
        <w:t>黄海高程基面，下同</w:t>
      </w:r>
      <w:r w:rsidRPr="00E96CB3">
        <w:rPr>
          <w:rFonts w:ascii="Times New Roman" w:eastAsiaTheme="minorEastAsia" w:hAnsi="Times New Roman"/>
          <w:bCs/>
          <w:sz w:val="24"/>
        </w:rPr>
        <w:t>)</w:t>
      </w:r>
      <w:r w:rsidRPr="00E96CB3">
        <w:rPr>
          <w:rFonts w:ascii="Times New Roman" w:eastAsiaTheme="minorEastAsia" w:hAnsi="Times New Roman"/>
          <w:bCs/>
          <w:sz w:val="24"/>
        </w:rPr>
        <w:t>：多年平均水位：</w:t>
      </w:r>
      <w:r w:rsidRPr="00E96CB3">
        <w:rPr>
          <w:rFonts w:ascii="Times New Roman" w:eastAsiaTheme="minorEastAsia" w:hAnsi="Times New Roman"/>
          <w:bCs/>
          <w:sz w:val="24"/>
        </w:rPr>
        <w:t>21.41m</w:t>
      </w:r>
      <w:r w:rsidRPr="00E96CB3">
        <w:rPr>
          <w:rFonts w:ascii="Times New Roman" w:eastAsiaTheme="minorEastAsia" w:hAnsi="Times New Roman"/>
          <w:bCs/>
          <w:sz w:val="24"/>
        </w:rPr>
        <w:t>；历年最高水位：</w:t>
      </w:r>
      <w:r w:rsidRPr="00E96CB3">
        <w:rPr>
          <w:rFonts w:ascii="Times New Roman" w:eastAsiaTheme="minorEastAsia" w:hAnsi="Times New Roman"/>
          <w:bCs/>
          <w:sz w:val="24"/>
        </w:rPr>
        <w:t>32.74m</w:t>
      </w:r>
      <w:r w:rsidRPr="00E96CB3">
        <w:rPr>
          <w:rFonts w:ascii="Times New Roman" w:eastAsiaTheme="minorEastAsia" w:hAnsi="Times New Roman"/>
          <w:bCs/>
          <w:sz w:val="24"/>
        </w:rPr>
        <w:t>；码头设计高水位：</w:t>
      </w:r>
      <w:r w:rsidRPr="00E96CB3">
        <w:rPr>
          <w:rFonts w:ascii="Times New Roman" w:eastAsiaTheme="minorEastAsia" w:hAnsi="Times New Roman"/>
          <w:bCs/>
          <w:sz w:val="24"/>
        </w:rPr>
        <w:t>30.79m</w:t>
      </w:r>
      <w:r w:rsidRPr="00E96CB3">
        <w:rPr>
          <w:rFonts w:ascii="Times New Roman" w:eastAsiaTheme="minorEastAsia" w:hAnsi="Times New Roman"/>
          <w:bCs/>
          <w:sz w:val="24"/>
        </w:rPr>
        <w:t>（</w:t>
      </w:r>
      <w:r w:rsidRPr="00E96CB3">
        <w:rPr>
          <w:rFonts w:ascii="Times New Roman" w:eastAsiaTheme="minorEastAsia" w:hAnsi="Times New Roman"/>
          <w:bCs/>
          <w:sz w:val="24"/>
        </w:rPr>
        <w:t>50</w:t>
      </w:r>
      <w:r w:rsidRPr="00E96CB3">
        <w:rPr>
          <w:rFonts w:ascii="Times New Roman" w:eastAsiaTheme="minorEastAsia" w:hAnsi="Times New Roman"/>
          <w:bCs/>
          <w:sz w:val="24"/>
        </w:rPr>
        <w:t>年一遇），</w:t>
      </w:r>
      <w:r w:rsidRPr="00E96CB3">
        <w:rPr>
          <w:rFonts w:ascii="Times New Roman" w:eastAsiaTheme="minorEastAsia" w:hAnsi="Times New Roman"/>
          <w:bCs/>
          <w:sz w:val="24"/>
        </w:rPr>
        <w:t>30.19m</w:t>
      </w:r>
      <w:r w:rsidRPr="00E96CB3">
        <w:rPr>
          <w:rFonts w:ascii="Times New Roman" w:eastAsiaTheme="minorEastAsia" w:hAnsi="Times New Roman"/>
          <w:bCs/>
          <w:sz w:val="24"/>
        </w:rPr>
        <w:t>（</w:t>
      </w:r>
      <w:r w:rsidRPr="00E96CB3">
        <w:rPr>
          <w:rFonts w:ascii="Times New Roman" w:eastAsiaTheme="minorEastAsia" w:hAnsi="Times New Roman"/>
          <w:bCs/>
          <w:sz w:val="24"/>
        </w:rPr>
        <w:t>20</w:t>
      </w:r>
      <w:r w:rsidRPr="00E96CB3">
        <w:rPr>
          <w:rFonts w:ascii="Times New Roman" w:eastAsiaTheme="minorEastAsia" w:hAnsi="Times New Roman"/>
          <w:bCs/>
          <w:sz w:val="24"/>
        </w:rPr>
        <w:t>年一遇）；历年最低水位：</w:t>
      </w:r>
      <w:r w:rsidRPr="00E96CB3">
        <w:rPr>
          <w:rFonts w:ascii="Times New Roman" w:eastAsiaTheme="minorEastAsia" w:hAnsi="Times New Roman"/>
          <w:bCs/>
          <w:sz w:val="24"/>
        </w:rPr>
        <w:t>13.525m</w:t>
      </w:r>
      <w:r w:rsidRPr="00E96CB3">
        <w:rPr>
          <w:rFonts w:ascii="Times New Roman" w:eastAsiaTheme="minorEastAsia" w:hAnsi="Times New Roman"/>
          <w:bCs/>
          <w:sz w:val="24"/>
        </w:rPr>
        <w:t>；码头设计低水位：</w:t>
      </w:r>
      <w:r w:rsidRPr="00E96CB3">
        <w:rPr>
          <w:rFonts w:ascii="Times New Roman" w:eastAsiaTheme="minorEastAsia" w:hAnsi="Times New Roman"/>
          <w:bCs/>
          <w:sz w:val="24"/>
        </w:rPr>
        <w:t>16.85m</w:t>
      </w:r>
      <w:r w:rsidRPr="00E96CB3">
        <w:rPr>
          <w:rFonts w:ascii="Times New Roman" w:eastAsiaTheme="minorEastAsia" w:hAnsi="Times New Roman"/>
          <w:bCs/>
          <w:sz w:val="24"/>
        </w:rPr>
        <w:t>（保证率</w:t>
      </w:r>
      <w:r w:rsidRPr="00E96CB3">
        <w:rPr>
          <w:rFonts w:ascii="Times New Roman" w:eastAsiaTheme="minorEastAsia" w:hAnsi="Times New Roman"/>
          <w:bCs/>
          <w:sz w:val="24"/>
        </w:rPr>
        <w:t>98%</w:t>
      </w:r>
      <w:r w:rsidRPr="00E96CB3">
        <w:rPr>
          <w:rFonts w:ascii="Times New Roman" w:eastAsiaTheme="minorEastAsia" w:hAnsi="Times New Roman"/>
          <w:bCs/>
          <w:sz w:val="24"/>
        </w:rPr>
        <w:t>），计算出相应港址处航道通航基准面水位值为</w:t>
      </w:r>
      <w:r w:rsidRPr="00E96CB3">
        <w:rPr>
          <w:rFonts w:ascii="Times New Roman" w:eastAsiaTheme="minorEastAsia" w:hAnsi="Times New Roman"/>
          <w:bCs/>
          <w:sz w:val="24"/>
        </w:rPr>
        <w:t>16.76m</w:t>
      </w:r>
      <w:r w:rsidRPr="00E96CB3">
        <w:rPr>
          <w:rFonts w:ascii="Times New Roman" w:eastAsiaTheme="minorEastAsia" w:hAnsi="Times New Roman"/>
          <w:bCs/>
          <w:sz w:val="24"/>
        </w:rPr>
        <w:t>。</w:t>
      </w:r>
    </w:p>
    <w:p w14:paraId="0B721129" w14:textId="77777777" w:rsidR="0022181A" w:rsidRPr="00574C55" w:rsidRDefault="001656A7" w:rsidP="0022181A">
      <w:pPr>
        <w:adjustRightInd w:val="0"/>
        <w:snapToGrid w:val="0"/>
        <w:spacing w:line="360" w:lineRule="auto"/>
        <w:ind w:firstLineChars="200" w:firstLine="482"/>
        <w:rPr>
          <w:rFonts w:ascii="Times New Roman" w:eastAsiaTheme="minorEastAsia" w:hAnsi="Times New Roman"/>
          <w:b/>
          <w:bCs/>
          <w:sz w:val="24"/>
        </w:rPr>
      </w:pPr>
      <w:r w:rsidRPr="00574C55">
        <w:rPr>
          <w:rFonts w:ascii="Times New Roman" w:eastAsiaTheme="minorEastAsia" w:hAnsi="Times New Roman"/>
          <w:b/>
          <w:bCs/>
          <w:sz w:val="24"/>
        </w:rPr>
        <w:t>2</w:t>
      </w:r>
      <w:r w:rsidRPr="00574C55">
        <w:rPr>
          <w:rFonts w:ascii="Times New Roman" w:eastAsiaTheme="minorEastAsia" w:hAnsi="Times New Roman"/>
          <w:b/>
          <w:bCs/>
          <w:sz w:val="24"/>
        </w:rPr>
        <w:t>、</w:t>
      </w:r>
      <w:r w:rsidR="0022181A" w:rsidRPr="00574C55">
        <w:rPr>
          <w:rFonts w:ascii="Times New Roman" w:eastAsiaTheme="minorEastAsia" w:hAnsi="Times New Roman"/>
          <w:b/>
          <w:bCs/>
          <w:sz w:val="24"/>
        </w:rPr>
        <w:t>河道概况</w:t>
      </w:r>
    </w:p>
    <w:p w14:paraId="32090E23"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工程所在的长江城螺河段上起城陵矶，下迄螺山镇，全长</w:t>
      </w:r>
      <w:r w:rsidRPr="00E96CB3">
        <w:rPr>
          <w:rFonts w:ascii="Times New Roman" w:eastAsiaTheme="minorEastAsia" w:hAnsi="Times New Roman"/>
          <w:bCs/>
          <w:sz w:val="24"/>
        </w:rPr>
        <w:t>29.8km</w:t>
      </w:r>
      <w:r w:rsidRPr="00E96CB3">
        <w:rPr>
          <w:rFonts w:ascii="Times New Roman" w:eastAsiaTheme="minorEastAsia" w:hAnsi="Times New Roman"/>
          <w:bCs/>
          <w:sz w:val="24"/>
        </w:rPr>
        <w:t>，为顺直分汊河段。城螺河段沿岸有城陵矶、白螺矶与道人矶、杨林山与寡妇矶、螺山等节点的控制，杨林山与寡妇矶为河道束窄的锁口。河段内主要有南洋洲，在南洋洲以上和以下均为顺直河段，河段进口上承洞庭湖来水，其左岸为洪湖分蓄洪区。</w:t>
      </w:r>
    </w:p>
    <w:p w14:paraId="2070300E"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工程河段为顺直分汊型河段，上段被南洋洲分为左右两汊，右汊为主通航汊道。右岸从上到下存在城陵矶、擂鼓台、仙峰礁、烟灯矶、道人矶、土矶头、临江矶、龙头山等多处突出矶头，河道左岸依次存在近江州、白螺矶、杨林山等节点。特别是河段进口擂鼓台</w:t>
      </w:r>
      <w:r w:rsidRPr="00E96CB3">
        <w:rPr>
          <w:rFonts w:ascii="Times New Roman" w:eastAsiaTheme="minorEastAsia" w:hAnsi="Times New Roman"/>
          <w:bCs/>
          <w:sz w:val="24"/>
        </w:rPr>
        <w:t>-</w:t>
      </w:r>
      <w:r w:rsidRPr="00E96CB3">
        <w:rPr>
          <w:rFonts w:ascii="Times New Roman" w:eastAsiaTheme="minorEastAsia" w:hAnsi="Times New Roman"/>
          <w:bCs/>
          <w:sz w:val="24"/>
        </w:rPr>
        <w:t>近江州、中段道人矶</w:t>
      </w:r>
      <w:r w:rsidRPr="00E96CB3">
        <w:rPr>
          <w:rFonts w:ascii="Times New Roman" w:eastAsiaTheme="minorEastAsia" w:hAnsi="Times New Roman"/>
          <w:bCs/>
          <w:sz w:val="24"/>
        </w:rPr>
        <w:t>-</w:t>
      </w:r>
      <w:r w:rsidRPr="00E96CB3">
        <w:rPr>
          <w:rFonts w:ascii="Times New Roman" w:eastAsiaTheme="minorEastAsia" w:hAnsi="Times New Roman"/>
          <w:bCs/>
          <w:sz w:val="24"/>
        </w:rPr>
        <w:t>白螺矶、出口龙头山</w:t>
      </w:r>
      <w:r w:rsidRPr="00E96CB3">
        <w:rPr>
          <w:rFonts w:ascii="Times New Roman" w:eastAsiaTheme="minorEastAsia" w:hAnsi="Times New Roman"/>
          <w:bCs/>
          <w:sz w:val="24"/>
        </w:rPr>
        <w:t>-</w:t>
      </w:r>
      <w:r w:rsidRPr="00E96CB3">
        <w:rPr>
          <w:rFonts w:ascii="Times New Roman" w:eastAsiaTheme="minorEastAsia" w:hAnsi="Times New Roman"/>
          <w:bCs/>
          <w:sz w:val="24"/>
        </w:rPr>
        <w:t>杨林山等对峙节点对河段河势的总体</w:t>
      </w:r>
      <w:r w:rsidRPr="00E96CB3">
        <w:rPr>
          <w:rFonts w:ascii="Times New Roman" w:eastAsiaTheme="minorEastAsia" w:hAnsi="Times New Roman"/>
          <w:bCs/>
          <w:sz w:val="24"/>
        </w:rPr>
        <w:lastRenderedPageBreak/>
        <w:t>约束，使得河段平面形态呈宽窄相间的藕节状。进口擂鼓台</w:t>
      </w:r>
      <w:r w:rsidRPr="00E96CB3">
        <w:rPr>
          <w:rFonts w:ascii="Times New Roman" w:eastAsiaTheme="minorEastAsia" w:hAnsi="Times New Roman"/>
          <w:bCs/>
          <w:sz w:val="24"/>
        </w:rPr>
        <w:t>-</w:t>
      </w:r>
      <w:r w:rsidRPr="00E96CB3">
        <w:rPr>
          <w:rFonts w:ascii="Times New Roman" w:eastAsiaTheme="minorEastAsia" w:hAnsi="Times New Roman"/>
          <w:bCs/>
          <w:sz w:val="24"/>
        </w:rPr>
        <w:t>近江州河宽</w:t>
      </w:r>
      <w:r w:rsidRPr="00E96CB3">
        <w:rPr>
          <w:rFonts w:ascii="Times New Roman" w:eastAsiaTheme="minorEastAsia" w:hAnsi="Times New Roman"/>
          <w:bCs/>
          <w:sz w:val="24"/>
        </w:rPr>
        <w:t>1.95km</w:t>
      </w:r>
      <w:r w:rsidRPr="00E96CB3">
        <w:rPr>
          <w:rFonts w:ascii="Times New Roman" w:eastAsiaTheme="minorEastAsia" w:hAnsi="Times New Roman"/>
          <w:bCs/>
          <w:sz w:val="24"/>
        </w:rPr>
        <w:t>，中段道人矶</w:t>
      </w:r>
      <w:r w:rsidRPr="00E96CB3">
        <w:rPr>
          <w:rFonts w:ascii="Times New Roman" w:eastAsiaTheme="minorEastAsia" w:hAnsi="Times New Roman"/>
          <w:bCs/>
          <w:sz w:val="24"/>
        </w:rPr>
        <w:t>-</w:t>
      </w:r>
      <w:r w:rsidRPr="00E96CB3">
        <w:rPr>
          <w:rFonts w:ascii="Times New Roman" w:eastAsiaTheme="minorEastAsia" w:hAnsi="Times New Roman"/>
          <w:bCs/>
          <w:sz w:val="24"/>
        </w:rPr>
        <w:t>白螺矶河宽为</w:t>
      </w:r>
      <w:r w:rsidRPr="00E96CB3">
        <w:rPr>
          <w:rFonts w:ascii="Times New Roman" w:eastAsiaTheme="minorEastAsia" w:hAnsi="Times New Roman"/>
          <w:bCs/>
          <w:sz w:val="24"/>
        </w:rPr>
        <w:t>1.75km</w:t>
      </w:r>
      <w:r w:rsidRPr="00E96CB3">
        <w:rPr>
          <w:rFonts w:ascii="Times New Roman" w:eastAsiaTheme="minorEastAsia" w:hAnsi="Times New Roman"/>
          <w:bCs/>
          <w:sz w:val="24"/>
        </w:rPr>
        <w:t>，出口龙头山</w:t>
      </w:r>
      <w:r w:rsidRPr="00E96CB3">
        <w:rPr>
          <w:rFonts w:ascii="Times New Roman" w:eastAsiaTheme="minorEastAsia" w:hAnsi="Times New Roman"/>
          <w:bCs/>
          <w:sz w:val="24"/>
        </w:rPr>
        <w:t>-</w:t>
      </w:r>
      <w:r w:rsidRPr="00E96CB3">
        <w:rPr>
          <w:rFonts w:ascii="Times New Roman" w:eastAsiaTheme="minorEastAsia" w:hAnsi="Times New Roman"/>
          <w:bCs/>
          <w:sz w:val="24"/>
        </w:rPr>
        <w:t>杨林山河宽为</w:t>
      </w:r>
      <w:r w:rsidRPr="00E96CB3">
        <w:rPr>
          <w:rFonts w:ascii="Times New Roman" w:eastAsiaTheme="minorEastAsia" w:hAnsi="Times New Roman"/>
          <w:bCs/>
          <w:sz w:val="24"/>
        </w:rPr>
        <w:t>1.12km</w:t>
      </w:r>
      <w:r w:rsidRPr="00E96CB3">
        <w:rPr>
          <w:rFonts w:ascii="Times New Roman" w:eastAsiaTheme="minorEastAsia" w:hAnsi="Times New Roman"/>
          <w:bCs/>
          <w:sz w:val="24"/>
        </w:rPr>
        <w:t>（工程所在位置）。</w:t>
      </w:r>
    </w:p>
    <w:p w14:paraId="0AF04CAD" w14:textId="77777777" w:rsidR="0022181A" w:rsidRPr="00574C55" w:rsidRDefault="001656A7" w:rsidP="001656A7">
      <w:pPr>
        <w:adjustRightInd w:val="0"/>
        <w:snapToGrid w:val="0"/>
        <w:spacing w:line="360" w:lineRule="auto"/>
        <w:ind w:firstLineChars="200" w:firstLine="482"/>
        <w:rPr>
          <w:rFonts w:ascii="Times New Roman" w:eastAsiaTheme="minorEastAsia" w:hAnsi="Times New Roman"/>
          <w:b/>
          <w:bCs/>
          <w:sz w:val="24"/>
        </w:rPr>
      </w:pPr>
      <w:r w:rsidRPr="00574C55">
        <w:rPr>
          <w:rFonts w:ascii="Times New Roman" w:eastAsiaTheme="minorEastAsia" w:hAnsi="Times New Roman"/>
          <w:b/>
          <w:bCs/>
          <w:sz w:val="24"/>
        </w:rPr>
        <w:t>3</w:t>
      </w:r>
      <w:r w:rsidRPr="00574C55">
        <w:rPr>
          <w:rFonts w:ascii="Times New Roman" w:eastAsiaTheme="minorEastAsia" w:hAnsi="Times New Roman"/>
          <w:b/>
          <w:bCs/>
          <w:sz w:val="24"/>
        </w:rPr>
        <w:t>、</w:t>
      </w:r>
      <w:r w:rsidR="0022181A" w:rsidRPr="00574C55">
        <w:rPr>
          <w:rFonts w:ascii="Times New Roman" w:eastAsiaTheme="minorEastAsia" w:hAnsi="Times New Roman"/>
          <w:b/>
          <w:bCs/>
          <w:sz w:val="24"/>
        </w:rPr>
        <w:t>平面变化</w:t>
      </w:r>
    </w:p>
    <w:p w14:paraId="3FBA362E"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根据多年实测地形资料分析，本河段崩岸情况发生较少，岸线较稳定。研究河段属于藕节状顺直分汊河型，在两岸堤防及护节点的控制作用下，河道岸线稳定，历年摆动幅度大多小于</w:t>
      </w:r>
      <w:r w:rsidRPr="00E96CB3">
        <w:rPr>
          <w:rFonts w:ascii="Times New Roman" w:eastAsiaTheme="minorEastAsia" w:hAnsi="Times New Roman"/>
          <w:bCs/>
          <w:sz w:val="24"/>
        </w:rPr>
        <w:t>30m</w:t>
      </w:r>
      <w:r w:rsidRPr="00E96CB3">
        <w:rPr>
          <w:rFonts w:ascii="Times New Roman" w:eastAsiaTheme="minorEastAsia" w:hAnsi="Times New Roman"/>
          <w:bCs/>
          <w:sz w:val="24"/>
        </w:rPr>
        <w:t>，变化稍大的位置位于城螺河段上段附近及杨林山下游至螺山水文站断面之间的右岸边滩位置。</w:t>
      </w:r>
    </w:p>
    <w:p w14:paraId="65BD586D" w14:textId="77777777" w:rsidR="0022181A" w:rsidRPr="00E96CB3" w:rsidRDefault="0022181A" w:rsidP="0022181A">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城螺河段深泓线的变化主要表现在南阳洲位置分流点和汇流点的上提下挫，其他位置深泓较稳定。进口段（进口～道人矶）深泓线居右，</w:t>
      </w:r>
      <w:r w:rsidRPr="00E96CB3">
        <w:rPr>
          <w:rFonts w:ascii="Times New Roman" w:eastAsiaTheme="minorEastAsia" w:hAnsi="Times New Roman"/>
          <w:bCs/>
          <w:sz w:val="24"/>
        </w:rPr>
        <w:t>1981</w:t>
      </w:r>
      <w:r w:rsidR="001656A7" w:rsidRPr="00E96CB3">
        <w:rPr>
          <w:rFonts w:ascii="Times New Roman" w:eastAsiaTheme="minorEastAsia" w:hAnsi="Times New Roman"/>
          <w:bCs/>
          <w:sz w:val="24"/>
        </w:rPr>
        <w:t>~</w:t>
      </w:r>
      <w:r w:rsidRPr="00E96CB3">
        <w:rPr>
          <w:rFonts w:ascii="Times New Roman" w:eastAsiaTheme="minorEastAsia" w:hAnsi="Times New Roman"/>
          <w:bCs/>
          <w:sz w:val="24"/>
        </w:rPr>
        <w:t>2011</w:t>
      </w:r>
      <w:r w:rsidRPr="00E96CB3">
        <w:rPr>
          <w:rFonts w:ascii="Times New Roman" w:eastAsiaTheme="minorEastAsia" w:hAnsi="Times New Roman"/>
          <w:bCs/>
          <w:sz w:val="24"/>
        </w:rPr>
        <w:t>年深泓较稳定，左右摆动幅度不到</w:t>
      </w:r>
      <w:r w:rsidRPr="00E96CB3">
        <w:rPr>
          <w:rFonts w:ascii="Times New Roman" w:eastAsiaTheme="minorEastAsia" w:hAnsi="Times New Roman"/>
          <w:bCs/>
          <w:sz w:val="24"/>
        </w:rPr>
        <w:t>100m</w:t>
      </w:r>
      <w:r w:rsidRPr="00E96CB3">
        <w:rPr>
          <w:rFonts w:ascii="Times New Roman" w:eastAsiaTheme="minorEastAsia" w:hAnsi="Times New Roman"/>
          <w:bCs/>
          <w:sz w:val="24"/>
        </w:rPr>
        <w:t>。出口段（龙头山～螺山站）除</w:t>
      </w:r>
      <w:r w:rsidRPr="00E96CB3">
        <w:rPr>
          <w:rFonts w:ascii="Times New Roman" w:eastAsiaTheme="minorEastAsia" w:hAnsi="Times New Roman"/>
          <w:bCs/>
          <w:sz w:val="24"/>
        </w:rPr>
        <w:t>1993</w:t>
      </w:r>
      <w:r w:rsidRPr="00E96CB3">
        <w:rPr>
          <w:rFonts w:ascii="Times New Roman" w:eastAsiaTheme="minorEastAsia" w:hAnsi="Times New Roman"/>
          <w:bCs/>
          <w:sz w:val="24"/>
        </w:rPr>
        <w:t>年深泓居中外，其他年份深泓靠近左岸，深泓摆动不大。</w:t>
      </w:r>
    </w:p>
    <w:p w14:paraId="2BF64602" w14:textId="77777777" w:rsidR="001656A7" w:rsidRPr="00574C55" w:rsidRDefault="001656A7" w:rsidP="001656A7">
      <w:pPr>
        <w:adjustRightInd w:val="0"/>
        <w:snapToGrid w:val="0"/>
        <w:spacing w:line="360" w:lineRule="auto"/>
        <w:ind w:firstLineChars="200" w:firstLine="482"/>
        <w:rPr>
          <w:rFonts w:ascii="Times New Roman" w:eastAsiaTheme="minorEastAsia" w:hAnsi="Times New Roman"/>
          <w:b/>
          <w:bCs/>
          <w:sz w:val="24"/>
        </w:rPr>
      </w:pPr>
      <w:r w:rsidRPr="00574C55">
        <w:rPr>
          <w:rFonts w:ascii="Times New Roman" w:eastAsiaTheme="minorEastAsia" w:hAnsi="Times New Roman"/>
          <w:b/>
          <w:bCs/>
          <w:sz w:val="24"/>
        </w:rPr>
        <w:t>4</w:t>
      </w:r>
      <w:r w:rsidRPr="00574C55">
        <w:rPr>
          <w:rFonts w:ascii="Times New Roman" w:eastAsiaTheme="minorEastAsia" w:hAnsi="Times New Roman"/>
          <w:b/>
          <w:bCs/>
          <w:sz w:val="24"/>
        </w:rPr>
        <w:t>、洲滩变化</w:t>
      </w:r>
    </w:p>
    <w:p w14:paraId="21E89099" w14:textId="77777777" w:rsidR="001656A7" w:rsidRPr="00E96CB3" w:rsidRDefault="001656A7" w:rsidP="001656A7">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本河段下游有两个小洲</w:t>
      </w:r>
      <w:r w:rsidRPr="00E96CB3">
        <w:rPr>
          <w:rFonts w:ascii="Times New Roman" w:eastAsiaTheme="minorEastAsia" w:hAnsi="Times New Roman"/>
          <w:bCs/>
          <w:sz w:val="24"/>
        </w:rPr>
        <w:t>——</w:t>
      </w:r>
      <w:r w:rsidRPr="00E96CB3">
        <w:rPr>
          <w:rFonts w:ascii="Times New Roman" w:eastAsiaTheme="minorEastAsia" w:hAnsi="Times New Roman"/>
          <w:bCs/>
          <w:sz w:val="24"/>
        </w:rPr>
        <w:t>苏家洲和鸭栏洲，大的江心洲有南阳洲。</w:t>
      </w:r>
    </w:p>
    <w:p w14:paraId="71FFF733" w14:textId="77777777" w:rsidR="001656A7" w:rsidRPr="00E96CB3" w:rsidRDefault="001656A7" w:rsidP="001656A7">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苏家洲：苏家洲位于龙头山下游</w:t>
      </w:r>
      <w:r w:rsidRPr="00E96CB3">
        <w:rPr>
          <w:rFonts w:ascii="Times New Roman" w:eastAsiaTheme="minorEastAsia" w:hAnsi="Times New Roman"/>
          <w:bCs/>
          <w:sz w:val="24"/>
        </w:rPr>
        <w:t>3.5km</w:t>
      </w:r>
      <w:r w:rsidRPr="00E96CB3">
        <w:rPr>
          <w:rFonts w:ascii="Times New Roman" w:eastAsiaTheme="minorEastAsia" w:hAnsi="Times New Roman"/>
          <w:bCs/>
          <w:sz w:val="24"/>
        </w:rPr>
        <w:t>处，近年来洲滩处边滩逐步淤积扩大，洲滩面积不断增大，形态基本不变。</w:t>
      </w:r>
    </w:p>
    <w:p w14:paraId="03BB5385" w14:textId="77777777" w:rsidR="001656A7" w:rsidRPr="00E96CB3" w:rsidRDefault="001656A7" w:rsidP="001656A7">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鸭栏洲：鸭栏洲位于螺山站上游，自</w:t>
      </w:r>
      <w:r w:rsidRPr="00E96CB3">
        <w:rPr>
          <w:rFonts w:ascii="Times New Roman" w:eastAsiaTheme="minorEastAsia" w:hAnsi="Times New Roman"/>
          <w:bCs/>
          <w:sz w:val="24"/>
        </w:rPr>
        <w:t>1981</w:t>
      </w:r>
      <w:r w:rsidRPr="00E96CB3">
        <w:rPr>
          <w:rFonts w:ascii="Times New Roman" w:eastAsiaTheme="minorEastAsia" w:hAnsi="Times New Roman"/>
          <w:bCs/>
          <w:sz w:val="24"/>
        </w:rPr>
        <w:t>年以来不断淤积，到</w:t>
      </w:r>
      <w:r w:rsidRPr="00E96CB3">
        <w:rPr>
          <w:rFonts w:ascii="Times New Roman" w:eastAsiaTheme="minorEastAsia" w:hAnsi="Times New Roman"/>
          <w:bCs/>
          <w:sz w:val="24"/>
        </w:rPr>
        <w:t>2001</w:t>
      </w:r>
      <w:r w:rsidRPr="00E96CB3">
        <w:rPr>
          <w:rFonts w:ascii="Times New Roman" w:eastAsiaTheme="minorEastAsia" w:hAnsi="Times New Roman"/>
          <w:bCs/>
          <w:sz w:val="24"/>
        </w:rPr>
        <w:t>年淤积形成小洲，多年来此小洲位置先后向上游和下游移动，位置基本不变，但由于洲滩不断向上下游延伸，因此洲滩面积进一步增大。</w:t>
      </w:r>
    </w:p>
    <w:p w14:paraId="447FCFB0" w14:textId="77777777" w:rsidR="001656A7" w:rsidRPr="00E96CB3" w:rsidRDefault="001656A7" w:rsidP="001656A7">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南阳洲：多年来南阳洲平面位置较为稳定，虽有所淤长，但淤长速度较为缓慢，其洲体的变化主要表现在洲头和洲体北缘的冲淤交替，而其南缘则相对稳定，对本河段河势影响有限。</w:t>
      </w:r>
    </w:p>
    <w:p w14:paraId="764F5984" w14:textId="77777777" w:rsidR="001656A7" w:rsidRPr="00574C55" w:rsidRDefault="001656A7" w:rsidP="001656A7">
      <w:pPr>
        <w:adjustRightInd w:val="0"/>
        <w:snapToGrid w:val="0"/>
        <w:spacing w:line="360" w:lineRule="auto"/>
        <w:ind w:firstLineChars="200" w:firstLine="482"/>
        <w:rPr>
          <w:rFonts w:ascii="Times New Roman" w:eastAsiaTheme="minorEastAsia" w:hAnsi="Times New Roman"/>
          <w:b/>
          <w:bCs/>
          <w:sz w:val="24"/>
        </w:rPr>
      </w:pPr>
      <w:r w:rsidRPr="00574C55">
        <w:rPr>
          <w:rFonts w:ascii="Times New Roman" w:eastAsiaTheme="minorEastAsia" w:hAnsi="Times New Roman"/>
          <w:b/>
          <w:bCs/>
          <w:sz w:val="24"/>
        </w:rPr>
        <w:t>5</w:t>
      </w:r>
      <w:r w:rsidRPr="00574C55">
        <w:rPr>
          <w:rFonts w:ascii="Times New Roman" w:eastAsiaTheme="minorEastAsia" w:hAnsi="Times New Roman"/>
          <w:b/>
          <w:bCs/>
          <w:sz w:val="24"/>
        </w:rPr>
        <w:t>、深槽的变化</w:t>
      </w:r>
    </w:p>
    <w:p w14:paraId="5D2A2133" w14:textId="77777777" w:rsidR="001656A7" w:rsidRPr="00E96CB3" w:rsidRDefault="001656A7" w:rsidP="001656A7">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本河段在右岸城陵矶、道仁矶及左岸杨林山三处附近形成了较大的深槽。受上游来水来沙的影响，河段深槽的变化主要表现在深槽的分合上，汛期冲刷扩宽，枯季淤积还原；中、小水年淤积缩窄，大水年则冲刷发展。多年来河段深槽的平面位置保持稳定，其规模呈减小的趋势。</w:t>
      </w:r>
    </w:p>
    <w:p w14:paraId="3448924C" w14:textId="77777777" w:rsidR="001656A7" w:rsidRPr="00574C55" w:rsidRDefault="001656A7" w:rsidP="001656A7">
      <w:pPr>
        <w:adjustRightInd w:val="0"/>
        <w:snapToGrid w:val="0"/>
        <w:spacing w:line="360" w:lineRule="auto"/>
        <w:ind w:firstLineChars="200" w:firstLine="482"/>
        <w:rPr>
          <w:rFonts w:ascii="Times New Roman" w:eastAsiaTheme="minorEastAsia" w:hAnsi="Times New Roman"/>
          <w:b/>
          <w:bCs/>
          <w:sz w:val="24"/>
        </w:rPr>
      </w:pPr>
      <w:r w:rsidRPr="00574C55">
        <w:rPr>
          <w:rFonts w:ascii="Times New Roman" w:eastAsiaTheme="minorEastAsia" w:hAnsi="Times New Roman"/>
          <w:b/>
          <w:bCs/>
          <w:sz w:val="24"/>
        </w:rPr>
        <w:t>6</w:t>
      </w:r>
      <w:r w:rsidRPr="00574C55">
        <w:rPr>
          <w:rFonts w:ascii="Times New Roman" w:eastAsiaTheme="minorEastAsia" w:hAnsi="Times New Roman"/>
          <w:b/>
          <w:bCs/>
          <w:sz w:val="24"/>
        </w:rPr>
        <w:t>、河床形态变化</w:t>
      </w:r>
    </w:p>
    <w:p w14:paraId="5F212F3F" w14:textId="77777777" w:rsidR="001656A7" w:rsidRPr="00E96CB3" w:rsidRDefault="001656A7" w:rsidP="001656A7">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通从断面形态来看，多年来河段断面均较为稳定，主流线位置变动较小，大部分断面河床横向变形冲淤交替进行，单侧节点的河段断面河床变化较为剧烈，而在两岸对峙节点的河段，断面变化较为稳定。</w:t>
      </w:r>
    </w:p>
    <w:p w14:paraId="171E6239" w14:textId="77777777" w:rsidR="0022181A" w:rsidRPr="00E96CB3" w:rsidRDefault="001656A7" w:rsidP="001656A7">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lastRenderedPageBreak/>
        <w:t>从典型断面分析来看，受水流泥沙共同作用，多年来本河段河床年际间呈现冲淤交替变化，而从空间上来看，断面横向变化以右岸河床冲淤变化为主，但整体而言，本河段河床横向变形呈微淤状态。</w:t>
      </w:r>
    </w:p>
    <w:p w14:paraId="03AAF27D" w14:textId="77777777" w:rsidR="001656A7" w:rsidRPr="00E96CB3" w:rsidRDefault="001656A7" w:rsidP="001656A7">
      <w:pPr>
        <w:pStyle w:val="3"/>
        <w:rPr>
          <w:rFonts w:eastAsiaTheme="minorEastAsia"/>
        </w:rPr>
      </w:pPr>
      <w:r w:rsidRPr="00E96CB3">
        <w:rPr>
          <w:rFonts w:eastAsiaTheme="minorEastAsia"/>
        </w:rPr>
        <w:t>地下水</w:t>
      </w:r>
    </w:p>
    <w:p w14:paraId="5025475A" w14:textId="77777777" w:rsidR="001656A7" w:rsidRPr="00E96CB3" w:rsidRDefault="001656A7" w:rsidP="001656A7">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地下水根据其赋存特征和埋藏条件可分为孔隙潜水和季节性承压水。</w:t>
      </w:r>
    </w:p>
    <w:p w14:paraId="412F2C66" w14:textId="77777777" w:rsidR="001656A7" w:rsidRPr="00E96CB3" w:rsidRDefault="001656A7" w:rsidP="001656A7">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潜水：主要为孔隙水，埋藏于上部的第四系粉质粘土层中，受大气降水与地表水的补给，随季节变化与地表水呈互补关系，枯水期地下水向江、渠排泄，洪水期接受江河水补给。</w:t>
      </w:r>
    </w:p>
    <w:p w14:paraId="49C723B0" w14:textId="77777777" w:rsidR="001656A7" w:rsidRPr="00E96CB3" w:rsidRDefault="001656A7" w:rsidP="001656A7">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季节性承压水：埋藏于第四系粘性土层之下的砂性土层中，与江水相通，承压水头的大小随补给区江水位的变化而变化。枯水期，河水位降低，地下水向河床方向运移，并排泄于河床之中；洪水期，河水位抬高，地下水沿透水层向远离河床方向运移，补给地下水。</w:t>
      </w:r>
    </w:p>
    <w:p w14:paraId="77B10095" w14:textId="77777777" w:rsidR="001656A7" w:rsidRPr="00E96CB3" w:rsidRDefault="001656A7" w:rsidP="001656A7">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根据区域水文地质资料，工程区地下水排泄通畅，地下水位主要受江水制约，随江水升降而变化；一般在地表以下</w:t>
      </w:r>
      <w:r w:rsidRPr="00E96CB3">
        <w:rPr>
          <w:rFonts w:ascii="Times New Roman" w:eastAsiaTheme="minorEastAsia" w:hAnsi="Times New Roman"/>
          <w:bCs/>
          <w:sz w:val="24"/>
        </w:rPr>
        <w:t>0.5~2.5m</w:t>
      </w:r>
      <w:r w:rsidRPr="00E96CB3">
        <w:rPr>
          <w:rFonts w:ascii="Times New Roman" w:eastAsiaTheme="minorEastAsia" w:hAnsi="Times New Roman"/>
          <w:bCs/>
          <w:sz w:val="24"/>
        </w:rPr>
        <w:t>，水位多受地表水塘、沟渠控制。</w:t>
      </w:r>
    </w:p>
    <w:p w14:paraId="5C7058AD" w14:textId="77777777" w:rsidR="004A4774" w:rsidRPr="00E96CB3" w:rsidRDefault="00204AA6" w:rsidP="00F47DE2">
      <w:pPr>
        <w:pStyle w:val="2"/>
        <w:rPr>
          <w:rFonts w:ascii="Times New Roman" w:eastAsiaTheme="minorEastAsia" w:hAnsi="Times New Roman"/>
          <w:b/>
        </w:rPr>
      </w:pPr>
      <w:bookmarkStart w:id="79" w:name="_Toc37943023"/>
      <w:r w:rsidRPr="00E96CB3">
        <w:rPr>
          <w:rFonts w:ascii="Times New Roman" w:eastAsiaTheme="minorEastAsia" w:hAnsi="Times New Roman"/>
          <w:b/>
        </w:rPr>
        <w:t>生态敏感区环境概况</w:t>
      </w:r>
      <w:bookmarkEnd w:id="79"/>
    </w:p>
    <w:p w14:paraId="5D06CB20" w14:textId="77777777" w:rsidR="00F47DE2" w:rsidRPr="00E96CB3" w:rsidRDefault="00F47DE2" w:rsidP="00F47DE2">
      <w:pPr>
        <w:pStyle w:val="3"/>
        <w:rPr>
          <w:rFonts w:eastAsiaTheme="minorEastAsia"/>
        </w:rPr>
      </w:pPr>
      <w:r w:rsidRPr="00E96CB3">
        <w:rPr>
          <w:rFonts w:eastAsiaTheme="minorEastAsia"/>
        </w:rPr>
        <w:t>长江监利段四大家鱼国家级水产种质资源保护区</w:t>
      </w:r>
    </w:p>
    <w:p w14:paraId="68AB6224" w14:textId="77777777" w:rsidR="00F47DE2" w:rsidRPr="00E96CB3" w:rsidRDefault="00F47DE2" w:rsidP="00F47DE2">
      <w:pPr>
        <w:pStyle w:val="4"/>
        <w:rPr>
          <w:rFonts w:eastAsiaTheme="minorEastAsia"/>
        </w:rPr>
      </w:pPr>
      <w:r w:rsidRPr="00E96CB3">
        <w:rPr>
          <w:rFonts w:eastAsiaTheme="minorEastAsia"/>
        </w:rPr>
        <w:t>地理位置</w:t>
      </w:r>
    </w:p>
    <w:p w14:paraId="11E0DEEA" w14:textId="77777777" w:rsidR="00F47DE2" w:rsidRPr="00E96CB3" w:rsidRDefault="00F47DE2" w:rsidP="00F47DE2">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长江监利段四大家鱼国家级水产种质资源保护区是</w:t>
      </w:r>
      <w:r w:rsidRPr="00E96CB3">
        <w:rPr>
          <w:rFonts w:ascii="Times New Roman" w:eastAsiaTheme="minorEastAsia" w:hAnsi="Times New Roman"/>
          <w:kern w:val="0"/>
          <w:sz w:val="24"/>
          <w:szCs w:val="24"/>
        </w:rPr>
        <w:t>2009</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12</w:t>
      </w:r>
      <w:r w:rsidRPr="00E96CB3">
        <w:rPr>
          <w:rFonts w:ascii="Times New Roman" w:eastAsiaTheme="minorEastAsia" w:hAnsi="Times New Roman"/>
          <w:kern w:val="0"/>
          <w:sz w:val="24"/>
          <w:szCs w:val="24"/>
        </w:rPr>
        <w:t>月经原农业部（农业部公告第</w:t>
      </w:r>
      <w:r w:rsidRPr="00E96CB3">
        <w:rPr>
          <w:rFonts w:ascii="Times New Roman" w:eastAsiaTheme="minorEastAsia" w:hAnsi="Times New Roman"/>
          <w:kern w:val="0"/>
          <w:sz w:val="24"/>
          <w:szCs w:val="24"/>
        </w:rPr>
        <w:t>1308</w:t>
      </w:r>
      <w:r w:rsidRPr="00E96CB3">
        <w:rPr>
          <w:rFonts w:ascii="Times New Roman" w:eastAsiaTheme="minorEastAsia" w:hAnsi="Times New Roman"/>
          <w:kern w:val="0"/>
          <w:sz w:val="24"/>
          <w:szCs w:val="24"/>
        </w:rPr>
        <w:t>号）批准成立的第三批国家级水产种质资源保护区之一。保护区位于长江湖北监利段，保护区由老江河长江故道和长江干流部分水域组成。</w:t>
      </w:r>
    </w:p>
    <w:p w14:paraId="7AD476B2" w14:textId="77777777" w:rsidR="00F47DE2" w:rsidRPr="00E96CB3" w:rsidRDefault="00F47DE2" w:rsidP="007E7CF7">
      <w:pPr>
        <w:pStyle w:val="4"/>
        <w:rPr>
          <w:rFonts w:eastAsiaTheme="minorEastAsia"/>
        </w:rPr>
      </w:pPr>
      <w:bookmarkStart w:id="80" w:name="_Toc515895844"/>
      <w:r w:rsidRPr="00E96CB3">
        <w:rPr>
          <w:rFonts w:eastAsiaTheme="minorEastAsia"/>
        </w:rPr>
        <w:t>功能区划</w:t>
      </w:r>
      <w:bookmarkEnd w:id="80"/>
    </w:p>
    <w:p w14:paraId="43DA73A4" w14:textId="77777777" w:rsidR="00F47DE2" w:rsidRPr="00E96CB3" w:rsidRDefault="00F47DE2" w:rsidP="00F47DE2">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kern w:val="0"/>
          <w:sz w:val="24"/>
          <w:szCs w:val="24"/>
        </w:rPr>
        <w:t>长江监利段四大家鱼国家级水产种质资源保护区</w:t>
      </w:r>
      <w:r w:rsidRPr="00E96CB3">
        <w:rPr>
          <w:rFonts w:ascii="Times New Roman" w:eastAsiaTheme="minorEastAsia" w:hAnsi="Times New Roman"/>
          <w:sz w:val="24"/>
          <w:szCs w:val="24"/>
        </w:rPr>
        <w:t>总面积</w:t>
      </w:r>
      <w:r w:rsidRPr="00E96CB3">
        <w:rPr>
          <w:rFonts w:ascii="Times New Roman" w:eastAsiaTheme="minorEastAsia" w:hAnsi="Times New Roman"/>
          <w:sz w:val="24"/>
          <w:szCs w:val="24"/>
        </w:rPr>
        <w:t>15996</w:t>
      </w:r>
      <w:r w:rsidRPr="00E96CB3">
        <w:rPr>
          <w:rFonts w:ascii="Times New Roman" w:eastAsiaTheme="minorEastAsia" w:hAnsi="Times New Roman"/>
          <w:sz w:val="24"/>
          <w:szCs w:val="24"/>
        </w:rPr>
        <w:t>公顷，其中核心区</w:t>
      </w:r>
      <w:r w:rsidRPr="00E96CB3">
        <w:rPr>
          <w:rFonts w:ascii="Times New Roman" w:eastAsiaTheme="minorEastAsia" w:hAnsi="Times New Roman"/>
          <w:sz w:val="24"/>
          <w:szCs w:val="24"/>
        </w:rPr>
        <w:t>6294</w:t>
      </w:r>
      <w:r w:rsidRPr="00E96CB3">
        <w:rPr>
          <w:rFonts w:ascii="Times New Roman" w:eastAsiaTheme="minorEastAsia" w:hAnsi="Times New Roman"/>
          <w:sz w:val="24"/>
          <w:szCs w:val="24"/>
        </w:rPr>
        <w:t>公顷，占总面积的</w:t>
      </w:r>
      <w:r w:rsidRPr="00E96CB3">
        <w:rPr>
          <w:rFonts w:ascii="Times New Roman" w:eastAsiaTheme="minorEastAsia" w:hAnsi="Times New Roman"/>
          <w:sz w:val="24"/>
          <w:szCs w:val="24"/>
        </w:rPr>
        <w:t>39.35%</w:t>
      </w:r>
      <w:r w:rsidRPr="00E96CB3">
        <w:rPr>
          <w:rFonts w:ascii="Times New Roman" w:eastAsiaTheme="minorEastAsia" w:hAnsi="Times New Roman"/>
          <w:sz w:val="24"/>
          <w:szCs w:val="24"/>
        </w:rPr>
        <w:t>，实验区</w:t>
      </w:r>
      <w:r w:rsidRPr="00E96CB3">
        <w:rPr>
          <w:rFonts w:ascii="Times New Roman" w:eastAsiaTheme="minorEastAsia" w:hAnsi="Times New Roman"/>
          <w:sz w:val="24"/>
          <w:szCs w:val="24"/>
        </w:rPr>
        <w:t>9702hm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，占总面积的</w:t>
      </w:r>
      <w:r w:rsidRPr="00E96CB3">
        <w:rPr>
          <w:rFonts w:ascii="Times New Roman" w:eastAsiaTheme="minorEastAsia" w:hAnsi="Times New Roman"/>
          <w:sz w:val="24"/>
          <w:szCs w:val="24"/>
        </w:rPr>
        <w:t>60.65%</w:t>
      </w:r>
      <w:r w:rsidRPr="00E96CB3">
        <w:rPr>
          <w:rFonts w:ascii="Times New Roman" w:eastAsiaTheme="minorEastAsia" w:hAnsi="Times New Roman"/>
          <w:sz w:val="24"/>
          <w:szCs w:val="24"/>
        </w:rPr>
        <w:t>。核心区特别保护期为每年</w:t>
      </w:r>
      <w:r w:rsidRPr="00E96CB3">
        <w:rPr>
          <w:rFonts w:ascii="Times New Roman" w:eastAsiaTheme="minorEastAsia" w:hAnsi="Times New Roman"/>
          <w:sz w:val="24"/>
          <w:szCs w:val="24"/>
        </w:rPr>
        <w:t>4</w:t>
      </w:r>
      <w:r w:rsidRPr="00E96CB3">
        <w:rPr>
          <w:rFonts w:ascii="Times New Roman" w:eastAsiaTheme="minorEastAsia" w:hAnsi="Times New Roman"/>
          <w:sz w:val="24"/>
          <w:szCs w:val="24"/>
        </w:rPr>
        <w:t>月</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日至</w:t>
      </w:r>
      <w:r w:rsidRPr="00E96CB3">
        <w:rPr>
          <w:rFonts w:ascii="Times New Roman" w:eastAsiaTheme="minorEastAsia" w:hAnsi="Times New Roman"/>
          <w:sz w:val="24"/>
          <w:szCs w:val="24"/>
        </w:rPr>
        <w:t>6</w:t>
      </w:r>
      <w:r w:rsidRPr="00E96CB3">
        <w:rPr>
          <w:rFonts w:ascii="Times New Roman" w:eastAsiaTheme="minorEastAsia" w:hAnsi="Times New Roman"/>
          <w:sz w:val="24"/>
          <w:szCs w:val="24"/>
        </w:rPr>
        <w:t>月</w:t>
      </w:r>
      <w:r w:rsidRPr="00E96CB3">
        <w:rPr>
          <w:rFonts w:ascii="Times New Roman" w:eastAsiaTheme="minorEastAsia" w:hAnsi="Times New Roman"/>
          <w:sz w:val="24"/>
          <w:szCs w:val="24"/>
        </w:rPr>
        <w:t>30</w:t>
      </w:r>
      <w:r w:rsidRPr="00E96CB3">
        <w:rPr>
          <w:rFonts w:ascii="Times New Roman" w:eastAsiaTheme="minorEastAsia" w:hAnsi="Times New Roman"/>
          <w:sz w:val="24"/>
          <w:szCs w:val="24"/>
        </w:rPr>
        <w:t>日，现已全面禁捕。保护区划分为</w:t>
      </w:r>
      <w:r w:rsidRPr="00E96CB3">
        <w:rPr>
          <w:rFonts w:ascii="Times New Roman" w:eastAsiaTheme="minorEastAsia" w:hAnsi="Times New Roman"/>
          <w:sz w:val="24"/>
          <w:szCs w:val="24"/>
        </w:rPr>
        <w:t>3</w:t>
      </w:r>
      <w:r w:rsidRPr="00E96CB3">
        <w:rPr>
          <w:rFonts w:ascii="Times New Roman" w:eastAsiaTheme="minorEastAsia" w:hAnsi="Times New Roman"/>
          <w:sz w:val="24"/>
          <w:szCs w:val="24"/>
        </w:rPr>
        <w:t>段核心区和</w:t>
      </w:r>
      <w:r w:rsidRPr="00E96CB3">
        <w:rPr>
          <w:rFonts w:ascii="Times New Roman" w:eastAsiaTheme="minorEastAsia" w:hAnsi="Times New Roman"/>
          <w:sz w:val="24"/>
          <w:szCs w:val="24"/>
        </w:rPr>
        <w:t>4</w:t>
      </w:r>
      <w:r w:rsidRPr="00E96CB3">
        <w:rPr>
          <w:rFonts w:ascii="Times New Roman" w:eastAsiaTheme="minorEastAsia" w:hAnsi="Times New Roman"/>
          <w:sz w:val="24"/>
          <w:szCs w:val="24"/>
        </w:rPr>
        <w:t>段实验区。</w:t>
      </w:r>
    </w:p>
    <w:p w14:paraId="2E93207D" w14:textId="77777777" w:rsidR="00F47DE2" w:rsidRPr="00E96CB3" w:rsidRDefault="00F47DE2" w:rsidP="00F47DE2">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bCs/>
          <w:sz w:val="24"/>
          <w:szCs w:val="24"/>
        </w:rPr>
        <w:t>核心区：</w:t>
      </w:r>
      <w:r w:rsidR="007E7CF7" w:rsidRPr="00E96CB3">
        <w:rPr>
          <w:rFonts w:ascii="宋体" w:hAnsi="宋体" w:cs="宋体" w:hint="eastAsia"/>
          <w:sz w:val="24"/>
          <w:szCs w:val="24"/>
        </w:rPr>
        <w:t>⑴</w:t>
      </w:r>
      <w:r w:rsidR="007E7CF7"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监利县红城乡杨家湾至容城镇新洲沙咀轮渡码头长江江段，长度</w:t>
      </w:r>
      <w:smartTag w:uri="urn:schemas-microsoft-com:office:smarttags" w:element="chmetcnv">
        <w:smartTagPr>
          <w:attr w:name="TCSC" w:val="0"/>
          <w:attr w:name="NumberType" w:val="1"/>
          <w:attr w:name="Negative" w:val="False"/>
          <w:attr w:name="HasSpace" w:val="False"/>
          <w:attr w:name="SourceValue" w:val="15.8"/>
          <w:attr w:name="UnitName" w:val="km"/>
        </w:smartTagPr>
        <w:r w:rsidRPr="00E96CB3">
          <w:rPr>
            <w:rFonts w:ascii="Times New Roman" w:eastAsiaTheme="minorEastAsia" w:hAnsi="Times New Roman"/>
            <w:sz w:val="24"/>
            <w:szCs w:val="24"/>
          </w:rPr>
          <w:t>15.80km</w:t>
        </w:r>
      </w:smartTag>
      <w:r w:rsidRPr="00E96CB3">
        <w:rPr>
          <w:rFonts w:ascii="Times New Roman" w:eastAsiaTheme="minorEastAsia" w:hAnsi="Times New Roman"/>
          <w:sz w:val="24"/>
          <w:szCs w:val="24"/>
        </w:rPr>
        <w:t>，面积</w:t>
      </w:r>
      <w:r w:rsidRPr="00E96CB3">
        <w:rPr>
          <w:rFonts w:ascii="Times New Roman" w:eastAsiaTheme="minorEastAsia" w:hAnsi="Times New Roman"/>
          <w:sz w:val="24"/>
          <w:szCs w:val="24"/>
        </w:rPr>
        <w:t>3634hm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。坐标位：</w:t>
      </w:r>
      <w:r w:rsidRPr="00E96CB3">
        <w:rPr>
          <w:rFonts w:ascii="Times New Roman" w:eastAsiaTheme="minorEastAsia" w:hAnsi="Times New Roman"/>
          <w:sz w:val="24"/>
          <w:szCs w:val="24"/>
        </w:rPr>
        <w:t>112°49'51"E</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29°45'52"N</w:t>
      </w:r>
      <w:r w:rsidRPr="00E96CB3">
        <w:rPr>
          <w:rFonts w:ascii="Times New Roman" w:eastAsiaTheme="minorEastAsia" w:hAnsi="Times New Roman"/>
          <w:sz w:val="24"/>
          <w:szCs w:val="24"/>
        </w:rPr>
        <w:t>至</w:t>
      </w:r>
      <w:r w:rsidRPr="00E96CB3">
        <w:rPr>
          <w:rFonts w:ascii="Times New Roman" w:eastAsiaTheme="minorEastAsia" w:hAnsi="Times New Roman"/>
          <w:sz w:val="24"/>
          <w:szCs w:val="24"/>
        </w:rPr>
        <w:t>112°55'26"E</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29°43'7" N</w:t>
      </w:r>
      <w:r w:rsidRPr="00E96CB3">
        <w:rPr>
          <w:rFonts w:ascii="Times New Roman" w:eastAsiaTheme="minorEastAsia" w:hAnsi="Times New Roman"/>
          <w:sz w:val="24"/>
          <w:szCs w:val="24"/>
        </w:rPr>
        <w:t>。</w:t>
      </w:r>
      <w:r w:rsidR="007E7CF7" w:rsidRPr="00E96CB3">
        <w:rPr>
          <w:rFonts w:ascii="宋体" w:hAnsi="宋体" w:cs="宋体" w:hint="eastAsia"/>
          <w:sz w:val="24"/>
          <w:szCs w:val="24"/>
        </w:rPr>
        <w:t>⑵</w:t>
      </w:r>
      <w:r w:rsidR="007E7CF7"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三洲镇盐船轮渡口至上沙村江段，长度</w:t>
      </w:r>
      <w:smartTag w:uri="urn:schemas-microsoft-com:office:smarttags" w:element="chmetcnv">
        <w:smartTagPr>
          <w:attr w:name="TCSC" w:val="0"/>
          <w:attr w:name="NumberType" w:val="1"/>
          <w:attr w:name="Negative" w:val="False"/>
          <w:attr w:name="HasSpace" w:val="False"/>
          <w:attr w:name="SourceValue" w:val="6"/>
          <w:attr w:name="UnitName" w:val="km"/>
        </w:smartTagPr>
        <w:r w:rsidRPr="00E96CB3">
          <w:rPr>
            <w:rFonts w:ascii="Times New Roman" w:eastAsiaTheme="minorEastAsia" w:hAnsi="Times New Roman"/>
            <w:sz w:val="24"/>
            <w:szCs w:val="24"/>
          </w:rPr>
          <w:t>6.00km</w:t>
        </w:r>
      </w:smartTag>
      <w:r w:rsidRPr="00E96CB3">
        <w:rPr>
          <w:rFonts w:ascii="Times New Roman" w:eastAsiaTheme="minorEastAsia" w:hAnsi="Times New Roman"/>
          <w:sz w:val="24"/>
          <w:szCs w:val="24"/>
        </w:rPr>
        <w:t>，面积</w:t>
      </w:r>
      <w:r w:rsidRPr="00E96CB3">
        <w:rPr>
          <w:rFonts w:ascii="Times New Roman" w:eastAsiaTheme="minorEastAsia" w:hAnsi="Times New Roman"/>
          <w:sz w:val="24"/>
          <w:szCs w:val="24"/>
        </w:rPr>
        <w:t>960hm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。坐标位：</w:t>
      </w:r>
      <w:r w:rsidRPr="00E96CB3">
        <w:rPr>
          <w:rFonts w:ascii="Times New Roman" w:eastAsiaTheme="minorEastAsia" w:hAnsi="Times New Roman"/>
          <w:sz w:val="24"/>
          <w:szCs w:val="24"/>
        </w:rPr>
        <w:t>112°55'38"E</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29°32'31"N</w:t>
      </w:r>
      <w:r w:rsidRPr="00E96CB3">
        <w:rPr>
          <w:rFonts w:ascii="Times New Roman" w:eastAsiaTheme="minorEastAsia" w:hAnsi="Times New Roman"/>
          <w:sz w:val="24"/>
          <w:szCs w:val="24"/>
        </w:rPr>
        <w:t>至</w:t>
      </w:r>
      <w:r w:rsidRPr="00E96CB3">
        <w:rPr>
          <w:rFonts w:ascii="Times New Roman" w:eastAsiaTheme="minorEastAsia" w:hAnsi="Times New Roman"/>
          <w:sz w:val="24"/>
          <w:szCs w:val="24"/>
        </w:rPr>
        <w:t>112°56'25"E</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29°29'3"N</w:t>
      </w:r>
      <w:r w:rsidRPr="00E96CB3">
        <w:rPr>
          <w:rFonts w:ascii="Times New Roman" w:eastAsiaTheme="minorEastAsia" w:hAnsi="Times New Roman"/>
          <w:sz w:val="24"/>
          <w:szCs w:val="24"/>
        </w:rPr>
        <w:t>。</w:t>
      </w:r>
      <w:r w:rsidR="007E7CF7" w:rsidRPr="00E96CB3">
        <w:rPr>
          <w:rFonts w:ascii="宋体" w:hAnsi="宋体" w:cs="宋体" w:hint="eastAsia"/>
          <w:sz w:val="24"/>
          <w:szCs w:val="24"/>
        </w:rPr>
        <w:t>⑶</w:t>
      </w:r>
      <w:r w:rsidR="007E7CF7"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老江河长江故道（三洲镇熊洲闸至柘木乡孙梁洲闸），长度</w:t>
      </w:r>
      <w:smartTag w:uri="urn:schemas-microsoft-com:office:smarttags" w:element="chmetcnv">
        <w:smartTagPr>
          <w:attr w:name="TCSC" w:val="0"/>
          <w:attr w:name="NumberType" w:val="1"/>
          <w:attr w:name="Negative" w:val="False"/>
          <w:attr w:name="HasSpace" w:val="False"/>
          <w:attr w:name="SourceValue" w:val="20"/>
          <w:attr w:name="UnitName" w:val="km"/>
        </w:smartTagPr>
        <w:r w:rsidRPr="00E96CB3">
          <w:rPr>
            <w:rFonts w:ascii="Times New Roman" w:eastAsiaTheme="minorEastAsia" w:hAnsi="Times New Roman"/>
            <w:sz w:val="24"/>
            <w:szCs w:val="24"/>
          </w:rPr>
          <w:t>20.00km</w:t>
        </w:r>
      </w:smartTag>
      <w:r w:rsidRPr="00E96CB3">
        <w:rPr>
          <w:rFonts w:ascii="Times New Roman" w:eastAsiaTheme="minorEastAsia" w:hAnsi="Times New Roman"/>
          <w:sz w:val="24"/>
          <w:szCs w:val="24"/>
        </w:rPr>
        <w:t>，面积</w:t>
      </w:r>
      <w:r w:rsidRPr="00E96CB3">
        <w:rPr>
          <w:rFonts w:ascii="Times New Roman" w:eastAsiaTheme="minorEastAsia" w:hAnsi="Times New Roman"/>
          <w:sz w:val="24"/>
          <w:szCs w:val="24"/>
        </w:rPr>
        <w:t>1700hm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。坐标位：</w:t>
      </w:r>
      <w:r w:rsidRPr="00E96CB3">
        <w:rPr>
          <w:rFonts w:ascii="Times New Roman" w:eastAsiaTheme="minorEastAsia" w:hAnsi="Times New Roman"/>
          <w:sz w:val="24"/>
          <w:szCs w:val="24"/>
        </w:rPr>
        <w:t>112°59'45"E</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29°30'51"N</w:t>
      </w:r>
      <w:r w:rsidRPr="00E96CB3">
        <w:rPr>
          <w:rFonts w:ascii="Times New Roman" w:eastAsiaTheme="minorEastAsia" w:hAnsi="Times New Roman"/>
          <w:sz w:val="24"/>
          <w:szCs w:val="24"/>
        </w:rPr>
        <w:t>至</w:t>
      </w:r>
      <w:r w:rsidRPr="00E96CB3">
        <w:rPr>
          <w:rFonts w:ascii="Times New Roman" w:eastAsiaTheme="minorEastAsia" w:hAnsi="Times New Roman"/>
          <w:sz w:val="24"/>
          <w:szCs w:val="24"/>
        </w:rPr>
        <w:t>113°4'13"E</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lastRenderedPageBreak/>
        <w:t>29°30'46" N</w:t>
      </w:r>
      <w:r w:rsidRPr="00E96CB3">
        <w:rPr>
          <w:rFonts w:ascii="Times New Roman" w:eastAsiaTheme="minorEastAsia" w:hAnsi="Times New Roman"/>
          <w:sz w:val="24"/>
          <w:szCs w:val="24"/>
        </w:rPr>
        <w:t>。</w:t>
      </w:r>
    </w:p>
    <w:p w14:paraId="5D5220F1" w14:textId="77777777" w:rsidR="00F47DE2" w:rsidRPr="00E96CB3" w:rsidRDefault="00F47DE2" w:rsidP="00F47DE2">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bCs/>
          <w:sz w:val="24"/>
          <w:szCs w:val="24"/>
        </w:rPr>
        <w:t>实验区：</w:t>
      </w:r>
      <w:r w:rsidR="007E7CF7" w:rsidRPr="00E96CB3">
        <w:rPr>
          <w:rFonts w:ascii="宋体" w:hAnsi="宋体" w:cs="宋体" w:hint="eastAsia"/>
          <w:sz w:val="24"/>
          <w:szCs w:val="24"/>
        </w:rPr>
        <w:t>⑴</w:t>
      </w:r>
      <w:r w:rsidR="007E7CF7"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监利县大垸农场管理区柳口至红城乡杨家湾江段，长度</w:t>
      </w:r>
      <w:smartTag w:uri="urn:schemas-microsoft-com:office:smarttags" w:element="chmetcnv">
        <w:smartTagPr>
          <w:attr w:name="TCSC" w:val="0"/>
          <w:attr w:name="NumberType" w:val="1"/>
          <w:attr w:name="Negative" w:val="False"/>
          <w:attr w:name="HasSpace" w:val="False"/>
          <w:attr w:name="SourceValue" w:val="12.93"/>
          <w:attr w:name="UnitName" w:val="km"/>
        </w:smartTagPr>
        <w:r w:rsidRPr="00E96CB3">
          <w:rPr>
            <w:rFonts w:ascii="Times New Roman" w:eastAsiaTheme="minorEastAsia" w:hAnsi="Times New Roman"/>
            <w:sz w:val="24"/>
            <w:szCs w:val="24"/>
          </w:rPr>
          <w:t>12.93km</w:t>
        </w:r>
      </w:smartTag>
      <w:r w:rsidRPr="00E96CB3">
        <w:rPr>
          <w:rFonts w:ascii="Times New Roman" w:eastAsiaTheme="minorEastAsia" w:hAnsi="Times New Roman"/>
          <w:sz w:val="24"/>
          <w:szCs w:val="24"/>
        </w:rPr>
        <w:t>，面积</w:t>
      </w:r>
      <w:r w:rsidRPr="00E96CB3">
        <w:rPr>
          <w:rFonts w:ascii="Times New Roman" w:eastAsiaTheme="minorEastAsia" w:hAnsi="Times New Roman"/>
          <w:sz w:val="24"/>
          <w:szCs w:val="24"/>
        </w:rPr>
        <w:t>1294hm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。坐标位：</w:t>
      </w:r>
      <w:r w:rsidRPr="00E96CB3">
        <w:rPr>
          <w:rFonts w:ascii="Times New Roman" w:eastAsiaTheme="minorEastAsia" w:hAnsi="Times New Roman"/>
          <w:sz w:val="24"/>
          <w:szCs w:val="24"/>
        </w:rPr>
        <w:t>112°42'47"E</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29°44'14"N</w:t>
      </w:r>
      <w:r w:rsidRPr="00E96CB3">
        <w:rPr>
          <w:rFonts w:ascii="Times New Roman" w:eastAsiaTheme="minorEastAsia" w:hAnsi="Times New Roman"/>
          <w:sz w:val="24"/>
          <w:szCs w:val="24"/>
        </w:rPr>
        <w:t>至</w:t>
      </w:r>
      <w:r w:rsidRPr="00E96CB3">
        <w:rPr>
          <w:rFonts w:ascii="Times New Roman" w:eastAsiaTheme="minorEastAsia" w:hAnsi="Times New Roman"/>
          <w:sz w:val="24"/>
          <w:szCs w:val="24"/>
        </w:rPr>
        <w:t>112°49'51"E</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29°45'52" N</w:t>
      </w:r>
      <w:r w:rsidRPr="00E96CB3">
        <w:rPr>
          <w:rFonts w:ascii="Times New Roman" w:eastAsiaTheme="minorEastAsia" w:hAnsi="Times New Roman"/>
          <w:sz w:val="24"/>
          <w:szCs w:val="24"/>
        </w:rPr>
        <w:t>。</w:t>
      </w:r>
      <w:r w:rsidR="007E7CF7" w:rsidRPr="00E96CB3">
        <w:rPr>
          <w:rFonts w:ascii="宋体" w:hAnsi="宋体" w:cs="宋体" w:hint="eastAsia"/>
          <w:sz w:val="24"/>
          <w:szCs w:val="24"/>
        </w:rPr>
        <w:t>⑵</w:t>
      </w:r>
      <w:r w:rsidR="007E7CF7"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三洲镇左家滩至三洲镇盐船轮渡口江段，长度</w:t>
      </w:r>
      <w:smartTag w:uri="urn:schemas-microsoft-com:office:smarttags" w:element="chmetcnv">
        <w:smartTagPr>
          <w:attr w:name="TCSC" w:val="0"/>
          <w:attr w:name="NumberType" w:val="1"/>
          <w:attr w:name="Negative" w:val="False"/>
          <w:attr w:name="HasSpace" w:val="False"/>
          <w:attr w:name="SourceValue" w:val="12.64"/>
          <w:attr w:name="UnitName" w:val="km"/>
        </w:smartTagPr>
        <w:r w:rsidRPr="00E96CB3">
          <w:rPr>
            <w:rFonts w:ascii="Times New Roman" w:eastAsiaTheme="minorEastAsia" w:hAnsi="Times New Roman"/>
            <w:sz w:val="24"/>
            <w:szCs w:val="24"/>
          </w:rPr>
          <w:t>12.64km</w:t>
        </w:r>
      </w:smartTag>
      <w:r w:rsidRPr="00E96CB3">
        <w:rPr>
          <w:rFonts w:ascii="Times New Roman" w:eastAsiaTheme="minorEastAsia" w:hAnsi="Times New Roman"/>
          <w:sz w:val="24"/>
          <w:szCs w:val="24"/>
        </w:rPr>
        <w:t>，面积</w:t>
      </w:r>
      <w:r w:rsidRPr="00E96CB3">
        <w:rPr>
          <w:rFonts w:ascii="Times New Roman" w:eastAsiaTheme="minorEastAsia" w:hAnsi="Times New Roman"/>
          <w:sz w:val="24"/>
          <w:szCs w:val="24"/>
        </w:rPr>
        <w:t>1896hm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。坐标位：</w:t>
      </w:r>
      <w:r w:rsidRPr="00E96CB3">
        <w:rPr>
          <w:rFonts w:ascii="Times New Roman" w:eastAsiaTheme="minorEastAsia" w:hAnsi="Times New Roman"/>
          <w:sz w:val="24"/>
          <w:szCs w:val="24"/>
        </w:rPr>
        <w:t>112°55'59"E</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29°38'44"N</w:t>
      </w:r>
      <w:r w:rsidRPr="00E96CB3">
        <w:rPr>
          <w:rFonts w:ascii="Times New Roman" w:eastAsiaTheme="minorEastAsia" w:hAnsi="Times New Roman"/>
          <w:sz w:val="24"/>
          <w:szCs w:val="24"/>
        </w:rPr>
        <w:t>至</w:t>
      </w:r>
      <w:r w:rsidRPr="00E96CB3">
        <w:rPr>
          <w:rFonts w:ascii="Times New Roman" w:eastAsiaTheme="minorEastAsia" w:hAnsi="Times New Roman"/>
          <w:sz w:val="24"/>
          <w:szCs w:val="24"/>
        </w:rPr>
        <w:t>112°55'38"E</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29°32'31" N</w:t>
      </w:r>
      <w:r w:rsidRPr="00E96CB3">
        <w:rPr>
          <w:rFonts w:ascii="Times New Roman" w:eastAsiaTheme="minorEastAsia" w:hAnsi="Times New Roman"/>
          <w:sz w:val="24"/>
          <w:szCs w:val="24"/>
        </w:rPr>
        <w:t>。</w:t>
      </w:r>
      <w:r w:rsidR="007E7CF7" w:rsidRPr="00E96CB3">
        <w:rPr>
          <w:rFonts w:ascii="宋体" w:hAnsi="宋体" w:cs="宋体" w:hint="eastAsia"/>
          <w:sz w:val="24"/>
          <w:szCs w:val="24"/>
        </w:rPr>
        <w:t>⑶</w:t>
      </w:r>
      <w:r w:rsidR="007E7CF7"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三洲镇上沙村至柘木乡孙梁洲江段，长度</w:t>
      </w:r>
      <w:smartTag w:uri="urn:schemas-microsoft-com:office:smarttags" w:element="chmetcnv">
        <w:smartTagPr>
          <w:attr w:name="TCSC" w:val="0"/>
          <w:attr w:name="NumberType" w:val="1"/>
          <w:attr w:name="Negative" w:val="False"/>
          <w:attr w:name="HasSpace" w:val="False"/>
          <w:attr w:name="SourceValue" w:val="17.18"/>
          <w:attr w:name="UnitName" w:val="km"/>
        </w:smartTagPr>
        <w:r w:rsidRPr="00E96CB3">
          <w:rPr>
            <w:rFonts w:ascii="Times New Roman" w:eastAsiaTheme="minorEastAsia" w:hAnsi="Times New Roman"/>
            <w:sz w:val="24"/>
            <w:szCs w:val="24"/>
          </w:rPr>
          <w:t>17.18km</w:t>
        </w:r>
      </w:smartTag>
      <w:r w:rsidRPr="00E96CB3">
        <w:rPr>
          <w:rFonts w:ascii="Times New Roman" w:eastAsiaTheme="minorEastAsia" w:hAnsi="Times New Roman"/>
          <w:sz w:val="24"/>
          <w:szCs w:val="24"/>
        </w:rPr>
        <w:t>，面积</w:t>
      </w:r>
      <w:r w:rsidRPr="00E96CB3">
        <w:rPr>
          <w:rFonts w:ascii="Times New Roman" w:eastAsiaTheme="minorEastAsia" w:hAnsi="Times New Roman"/>
          <w:sz w:val="24"/>
          <w:szCs w:val="24"/>
        </w:rPr>
        <w:t>3780hm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。坐标位：</w:t>
      </w:r>
      <w:r w:rsidRPr="00E96CB3">
        <w:rPr>
          <w:rFonts w:ascii="Times New Roman" w:eastAsiaTheme="minorEastAsia" w:hAnsi="Times New Roman"/>
          <w:sz w:val="24"/>
          <w:szCs w:val="24"/>
        </w:rPr>
        <w:t>112°56'25"E</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29°29'3"N</w:t>
      </w:r>
      <w:r w:rsidRPr="00E96CB3">
        <w:rPr>
          <w:rFonts w:ascii="Times New Roman" w:eastAsiaTheme="minorEastAsia" w:hAnsi="Times New Roman"/>
          <w:sz w:val="24"/>
          <w:szCs w:val="24"/>
        </w:rPr>
        <w:t>至</w:t>
      </w:r>
      <w:r w:rsidRPr="00E96CB3">
        <w:rPr>
          <w:rFonts w:ascii="Times New Roman" w:eastAsiaTheme="minorEastAsia" w:hAnsi="Times New Roman"/>
          <w:sz w:val="24"/>
          <w:szCs w:val="24"/>
        </w:rPr>
        <w:t>113°3'47"E</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29°30'16" N</w:t>
      </w:r>
      <w:r w:rsidRPr="00E96CB3">
        <w:rPr>
          <w:rFonts w:ascii="Times New Roman" w:eastAsiaTheme="minorEastAsia" w:hAnsi="Times New Roman"/>
          <w:sz w:val="24"/>
          <w:szCs w:val="24"/>
        </w:rPr>
        <w:t>。</w:t>
      </w:r>
      <w:r w:rsidR="007E7CF7" w:rsidRPr="00E96CB3">
        <w:rPr>
          <w:rFonts w:ascii="宋体" w:hAnsi="宋体" w:cs="宋体" w:hint="eastAsia"/>
          <w:sz w:val="24"/>
          <w:szCs w:val="24"/>
        </w:rPr>
        <w:t>⑷</w:t>
      </w:r>
      <w:r w:rsidR="007E7CF7"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白螺镇白螺矶至白螺镇韩家埠江段，长度</w:t>
      </w:r>
      <w:smartTag w:uri="urn:schemas-microsoft-com:office:smarttags" w:element="chmetcnv">
        <w:smartTagPr>
          <w:attr w:name="TCSC" w:val="0"/>
          <w:attr w:name="NumberType" w:val="1"/>
          <w:attr w:name="Negative" w:val="False"/>
          <w:attr w:name="HasSpace" w:val="False"/>
          <w:attr w:name="SourceValue" w:val="13.93"/>
          <w:attr w:name="UnitName" w:val="km"/>
        </w:smartTagPr>
        <w:r w:rsidRPr="00E96CB3">
          <w:rPr>
            <w:rFonts w:ascii="Times New Roman" w:eastAsiaTheme="minorEastAsia" w:hAnsi="Times New Roman"/>
            <w:sz w:val="24"/>
            <w:szCs w:val="24"/>
          </w:rPr>
          <w:t>13.93km</w:t>
        </w:r>
      </w:smartTag>
      <w:r w:rsidRPr="00E96CB3">
        <w:rPr>
          <w:rFonts w:ascii="Times New Roman" w:eastAsiaTheme="minorEastAsia" w:hAnsi="Times New Roman"/>
          <w:sz w:val="24"/>
          <w:szCs w:val="24"/>
        </w:rPr>
        <w:t>，面积</w:t>
      </w:r>
      <w:r w:rsidRPr="00E96CB3">
        <w:rPr>
          <w:rFonts w:ascii="Times New Roman" w:eastAsiaTheme="minorEastAsia" w:hAnsi="Times New Roman"/>
          <w:sz w:val="24"/>
          <w:szCs w:val="24"/>
        </w:rPr>
        <w:t>2732hm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。坐标位：</w:t>
      </w:r>
      <w:r w:rsidRPr="00E96CB3">
        <w:rPr>
          <w:rFonts w:ascii="Times New Roman" w:eastAsiaTheme="minorEastAsia" w:hAnsi="Times New Roman"/>
          <w:sz w:val="24"/>
          <w:szCs w:val="24"/>
        </w:rPr>
        <w:t>113°12'37"E</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29°32'8.58"N</w:t>
      </w:r>
      <w:r w:rsidRPr="00E96CB3">
        <w:rPr>
          <w:rFonts w:ascii="Times New Roman" w:eastAsiaTheme="minorEastAsia" w:hAnsi="Times New Roman"/>
          <w:sz w:val="24"/>
          <w:szCs w:val="24"/>
        </w:rPr>
        <w:t>至</w:t>
      </w:r>
      <w:r w:rsidRPr="00E96CB3">
        <w:rPr>
          <w:rFonts w:ascii="Times New Roman" w:eastAsiaTheme="minorEastAsia" w:hAnsi="Times New Roman"/>
          <w:sz w:val="24"/>
          <w:szCs w:val="24"/>
        </w:rPr>
        <w:t>113°18'11"E</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29°37'51" N</w:t>
      </w:r>
      <w:r w:rsidRPr="00E96CB3">
        <w:rPr>
          <w:rFonts w:ascii="Times New Roman" w:eastAsiaTheme="minorEastAsia" w:hAnsi="Times New Roman"/>
          <w:sz w:val="24"/>
          <w:szCs w:val="24"/>
        </w:rPr>
        <w:t>。</w:t>
      </w:r>
    </w:p>
    <w:p w14:paraId="32C6ACF8" w14:textId="77777777" w:rsidR="00F47DE2" w:rsidRPr="00E96CB3" w:rsidRDefault="00F47DE2" w:rsidP="007E7CF7">
      <w:pPr>
        <w:adjustRightInd w:val="0"/>
        <w:snapToGrid w:val="0"/>
        <w:spacing w:line="276" w:lineRule="auto"/>
        <w:jc w:val="center"/>
        <w:rPr>
          <w:rFonts w:ascii="Times New Roman" w:eastAsiaTheme="minorEastAsia" w:hAnsi="Times New Roman"/>
          <w:sz w:val="24"/>
          <w:szCs w:val="24"/>
        </w:rPr>
      </w:pPr>
      <w:r w:rsidRPr="00E96CB3">
        <w:rPr>
          <w:rFonts w:ascii="Times New Roman" w:eastAsiaTheme="minorEastAsia" w:hAnsi="Times New Roman"/>
          <w:b/>
          <w:sz w:val="24"/>
          <w:szCs w:val="24"/>
        </w:rPr>
        <w:t>表</w:t>
      </w:r>
      <w:r w:rsidR="007E7CF7" w:rsidRPr="00E96CB3">
        <w:rPr>
          <w:rFonts w:ascii="Times New Roman" w:eastAsiaTheme="minorEastAsia" w:hAnsi="Times New Roman"/>
          <w:b/>
          <w:sz w:val="24"/>
          <w:szCs w:val="24"/>
        </w:rPr>
        <w:t>4.2</w:t>
      </w:r>
      <w:r w:rsidRPr="00E96CB3">
        <w:rPr>
          <w:rFonts w:ascii="Times New Roman" w:eastAsiaTheme="minorEastAsia" w:hAnsi="Times New Roman"/>
          <w:b/>
          <w:sz w:val="24"/>
          <w:szCs w:val="24"/>
        </w:rPr>
        <w:t>-1</w:t>
      </w:r>
      <w:r w:rsidR="007E7CF7" w:rsidRPr="00E96CB3">
        <w:rPr>
          <w:rFonts w:ascii="Times New Roman" w:eastAsiaTheme="minorEastAsia" w:hAnsi="Times New Roman"/>
          <w:b/>
          <w:sz w:val="24"/>
          <w:szCs w:val="24"/>
        </w:rPr>
        <w:t xml:space="preserve">  </w:t>
      </w:r>
      <w:r w:rsidR="00C66087" w:rsidRPr="00E96CB3">
        <w:rPr>
          <w:rFonts w:ascii="Times New Roman" w:eastAsiaTheme="minorEastAsia" w:hAnsi="Times New Roman"/>
          <w:b/>
          <w:sz w:val="24"/>
          <w:szCs w:val="24"/>
        </w:rPr>
        <w:t>保护区功能区起讫坐标及位置</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30"/>
        <w:gridCol w:w="2448"/>
        <w:gridCol w:w="1696"/>
        <w:gridCol w:w="1658"/>
        <w:gridCol w:w="978"/>
        <w:gridCol w:w="1130"/>
      </w:tblGrid>
      <w:tr w:rsidR="00F47DE2" w:rsidRPr="00E96CB3" w14:paraId="6F8293BD" w14:textId="77777777" w:rsidTr="007E7CF7">
        <w:trPr>
          <w:trHeight w:val="340"/>
        </w:trPr>
        <w:tc>
          <w:tcPr>
            <w:tcW w:w="625" w:type="pct"/>
            <w:vMerge w:val="restart"/>
            <w:vAlign w:val="center"/>
          </w:tcPr>
          <w:p w14:paraId="0AE683C2" w14:textId="77777777" w:rsidR="00F47DE2" w:rsidRPr="00E96CB3" w:rsidRDefault="00F47DE2" w:rsidP="007E7CF7">
            <w:pPr>
              <w:tabs>
                <w:tab w:val="left" w:pos="180"/>
              </w:tabs>
              <w:adjustRightInd w:val="0"/>
              <w:snapToGrid w:val="0"/>
              <w:jc w:val="center"/>
              <w:rPr>
                <w:rFonts w:ascii="Times New Roman" w:eastAsiaTheme="minorEastAsia" w:hAnsi="Times New Roman"/>
                <w:b/>
              </w:rPr>
            </w:pPr>
            <w:r w:rsidRPr="00E96CB3">
              <w:rPr>
                <w:rFonts w:ascii="Times New Roman" w:eastAsiaTheme="minorEastAsia" w:hAnsi="Times New Roman"/>
                <w:b/>
              </w:rPr>
              <w:t>功能区</w:t>
            </w:r>
          </w:p>
        </w:tc>
        <w:tc>
          <w:tcPr>
            <w:tcW w:w="1354" w:type="pct"/>
            <w:vMerge w:val="restart"/>
            <w:vAlign w:val="center"/>
          </w:tcPr>
          <w:p w14:paraId="48595EE6" w14:textId="77777777" w:rsidR="00F47DE2" w:rsidRPr="00E96CB3" w:rsidRDefault="00F47DE2" w:rsidP="007E7CF7">
            <w:pPr>
              <w:tabs>
                <w:tab w:val="left" w:pos="-108"/>
              </w:tabs>
              <w:adjustRightInd w:val="0"/>
              <w:snapToGrid w:val="0"/>
              <w:jc w:val="center"/>
              <w:rPr>
                <w:rFonts w:ascii="Times New Roman" w:eastAsiaTheme="minorEastAsia" w:hAnsi="Times New Roman"/>
                <w:b/>
              </w:rPr>
            </w:pPr>
            <w:r w:rsidRPr="00E96CB3">
              <w:rPr>
                <w:rFonts w:ascii="Times New Roman" w:eastAsiaTheme="minorEastAsia" w:hAnsi="Times New Roman"/>
                <w:b/>
              </w:rPr>
              <w:t>起点和终点</w:t>
            </w:r>
          </w:p>
        </w:tc>
        <w:tc>
          <w:tcPr>
            <w:tcW w:w="1855" w:type="pct"/>
            <w:gridSpan w:val="2"/>
            <w:vAlign w:val="center"/>
          </w:tcPr>
          <w:p w14:paraId="279A8AF4" w14:textId="77777777" w:rsidR="00F47DE2" w:rsidRPr="00E96CB3" w:rsidRDefault="00F47DE2" w:rsidP="007E7CF7">
            <w:pPr>
              <w:tabs>
                <w:tab w:val="left" w:pos="180"/>
              </w:tabs>
              <w:adjustRightInd w:val="0"/>
              <w:snapToGrid w:val="0"/>
              <w:jc w:val="center"/>
              <w:rPr>
                <w:rFonts w:ascii="Times New Roman" w:eastAsiaTheme="minorEastAsia" w:hAnsi="Times New Roman"/>
                <w:b/>
              </w:rPr>
            </w:pPr>
            <w:r w:rsidRPr="00E96CB3">
              <w:rPr>
                <w:rFonts w:ascii="Times New Roman" w:eastAsiaTheme="minorEastAsia" w:hAnsi="Times New Roman"/>
                <w:b/>
              </w:rPr>
              <w:t>地理坐标</w:t>
            </w:r>
          </w:p>
        </w:tc>
        <w:tc>
          <w:tcPr>
            <w:tcW w:w="541" w:type="pct"/>
            <w:vMerge w:val="restart"/>
            <w:vAlign w:val="center"/>
          </w:tcPr>
          <w:p w14:paraId="6ED16D9B" w14:textId="77777777" w:rsidR="00F47DE2" w:rsidRPr="00E96CB3" w:rsidRDefault="00F47DE2" w:rsidP="007E7CF7">
            <w:pPr>
              <w:tabs>
                <w:tab w:val="left" w:pos="-108"/>
              </w:tabs>
              <w:adjustRightInd w:val="0"/>
              <w:snapToGrid w:val="0"/>
              <w:jc w:val="center"/>
              <w:rPr>
                <w:rFonts w:ascii="Times New Roman" w:eastAsiaTheme="minorEastAsia" w:hAnsi="Times New Roman"/>
                <w:b/>
              </w:rPr>
            </w:pPr>
            <w:r w:rsidRPr="00E96CB3">
              <w:rPr>
                <w:rFonts w:ascii="Times New Roman" w:eastAsiaTheme="minorEastAsia" w:hAnsi="Times New Roman"/>
                <w:b/>
              </w:rPr>
              <w:t>长度</w:t>
            </w:r>
          </w:p>
          <w:p w14:paraId="7366D1A3" w14:textId="77777777" w:rsidR="00F47DE2" w:rsidRPr="00E96CB3" w:rsidRDefault="00F47DE2" w:rsidP="007E7CF7">
            <w:pPr>
              <w:tabs>
                <w:tab w:val="left" w:pos="-108"/>
              </w:tabs>
              <w:adjustRightInd w:val="0"/>
              <w:snapToGrid w:val="0"/>
              <w:jc w:val="center"/>
              <w:rPr>
                <w:rFonts w:ascii="Times New Roman" w:eastAsiaTheme="minorEastAsia" w:hAnsi="Times New Roman"/>
                <w:b/>
              </w:rPr>
            </w:pPr>
            <w:r w:rsidRPr="00E96CB3">
              <w:rPr>
                <w:rFonts w:ascii="Times New Roman" w:eastAsiaTheme="minorEastAsia" w:hAnsi="Times New Roman"/>
                <w:b/>
              </w:rPr>
              <w:t>（</w:t>
            </w:r>
            <w:r w:rsidRPr="00E96CB3">
              <w:rPr>
                <w:rFonts w:ascii="Times New Roman" w:eastAsiaTheme="minorEastAsia" w:hAnsi="Times New Roman"/>
                <w:b/>
              </w:rPr>
              <w:t>km</w:t>
            </w:r>
            <w:r w:rsidRPr="00E96CB3">
              <w:rPr>
                <w:rFonts w:ascii="Times New Roman" w:eastAsiaTheme="minorEastAsia" w:hAnsi="Times New Roman"/>
                <w:b/>
              </w:rPr>
              <w:t>）</w:t>
            </w:r>
          </w:p>
        </w:tc>
        <w:tc>
          <w:tcPr>
            <w:tcW w:w="625" w:type="pct"/>
            <w:vMerge w:val="restart"/>
            <w:vAlign w:val="center"/>
          </w:tcPr>
          <w:p w14:paraId="4A853DA5" w14:textId="77777777" w:rsidR="00F47DE2" w:rsidRPr="00E96CB3" w:rsidRDefault="00F47DE2" w:rsidP="007E7CF7">
            <w:pPr>
              <w:tabs>
                <w:tab w:val="left" w:pos="-108"/>
              </w:tabs>
              <w:adjustRightInd w:val="0"/>
              <w:snapToGrid w:val="0"/>
              <w:jc w:val="center"/>
              <w:rPr>
                <w:rFonts w:ascii="Times New Roman" w:eastAsiaTheme="minorEastAsia" w:hAnsi="Times New Roman"/>
                <w:b/>
              </w:rPr>
            </w:pPr>
            <w:r w:rsidRPr="00E96CB3">
              <w:rPr>
                <w:rFonts w:ascii="Times New Roman" w:eastAsiaTheme="minorEastAsia" w:hAnsi="Times New Roman"/>
                <w:b/>
              </w:rPr>
              <w:t>面积</w:t>
            </w:r>
          </w:p>
          <w:p w14:paraId="749ABE47" w14:textId="77777777" w:rsidR="00F47DE2" w:rsidRPr="00E96CB3" w:rsidRDefault="00F47DE2" w:rsidP="007E7CF7">
            <w:pPr>
              <w:tabs>
                <w:tab w:val="left" w:pos="-108"/>
              </w:tabs>
              <w:adjustRightInd w:val="0"/>
              <w:snapToGrid w:val="0"/>
              <w:jc w:val="center"/>
              <w:rPr>
                <w:rFonts w:ascii="Times New Roman" w:eastAsiaTheme="minorEastAsia" w:hAnsi="Times New Roman"/>
                <w:b/>
              </w:rPr>
            </w:pPr>
            <w:r w:rsidRPr="00E96CB3">
              <w:rPr>
                <w:rFonts w:ascii="Times New Roman" w:eastAsiaTheme="minorEastAsia" w:hAnsi="Times New Roman"/>
                <w:b/>
              </w:rPr>
              <w:t>（</w:t>
            </w:r>
            <w:r w:rsidRPr="00E96CB3">
              <w:rPr>
                <w:rFonts w:ascii="Times New Roman" w:eastAsiaTheme="minorEastAsia" w:hAnsi="Times New Roman"/>
                <w:b/>
              </w:rPr>
              <w:t>hm</w:t>
            </w:r>
            <w:r w:rsidRPr="00E96CB3">
              <w:rPr>
                <w:rFonts w:ascii="Times New Roman" w:eastAsiaTheme="minorEastAsia" w:hAnsi="Times New Roman"/>
                <w:b/>
                <w:vertAlign w:val="superscript"/>
              </w:rPr>
              <w:t>2</w:t>
            </w:r>
            <w:r w:rsidRPr="00E96CB3">
              <w:rPr>
                <w:rFonts w:ascii="Times New Roman" w:eastAsiaTheme="minorEastAsia" w:hAnsi="Times New Roman"/>
                <w:b/>
              </w:rPr>
              <w:t>）</w:t>
            </w:r>
          </w:p>
        </w:tc>
      </w:tr>
      <w:tr w:rsidR="00F47DE2" w:rsidRPr="00E96CB3" w14:paraId="589ECCBF" w14:textId="77777777" w:rsidTr="007E7CF7">
        <w:trPr>
          <w:trHeight w:val="340"/>
        </w:trPr>
        <w:tc>
          <w:tcPr>
            <w:tcW w:w="625" w:type="pct"/>
            <w:vMerge/>
            <w:vAlign w:val="center"/>
          </w:tcPr>
          <w:p w14:paraId="7F6AB3DD" w14:textId="77777777" w:rsidR="00F47DE2" w:rsidRPr="00E96CB3" w:rsidRDefault="00F47DE2" w:rsidP="007E7CF7">
            <w:pPr>
              <w:tabs>
                <w:tab w:val="left" w:pos="180"/>
              </w:tabs>
              <w:adjustRightInd w:val="0"/>
              <w:snapToGrid w:val="0"/>
              <w:jc w:val="center"/>
              <w:rPr>
                <w:rFonts w:ascii="Times New Roman" w:eastAsiaTheme="minorEastAsia" w:hAnsi="Times New Roman"/>
                <w:b/>
              </w:rPr>
            </w:pPr>
          </w:p>
        </w:tc>
        <w:tc>
          <w:tcPr>
            <w:tcW w:w="1354" w:type="pct"/>
            <w:vMerge/>
            <w:vAlign w:val="center"/>
          </w:tcPr>
          <w:p w14:paraId="3B832F61" w14:textId="77777777" w:rsidR="00F47DE2" w:rsidRPr="00E96CB3" w:rsidRDefault="00F47DE2" w:rsidP="007E7CF7">
            <w:pPr>
              <w:tabs>
                <w:tab w:val="left" w:pos="180"/>
              </w:tabs>
              <w:adjustRightInd w:val="0"/>
              <w:snapToGrid w:val="0"/>
              <w:jc w:val="center"/>
              <w:rPr>
                <w:rFonts w:ascii="Times New Roman" w:eastAsiaTheme="minorEastAsia" w:hAnsi="Times New Roman"/>
                <w:b/>
              </w:rPr>
            </w:pPr>
          </w:p>
        </w:tc>
        <w:tc>
          <w:tcPr>
            <w:tcW w:w="938" w:type="pct"/>
            <w:vAlign w:val="center"/>
          </w:tcPr>
          <w:p w14:paraId="32BD6D16" w14:textId="77777777" w:rsidR="00F47DE2" w:rsidRPr="00E96CB3" w:rsidRDefault="00F47DE2" w:rsidP="007E7CF7">
            <w:pPr>
              <w:tabs>
                <w:tab w:val="left" w:pos="180"/>
              </w:tabs>
              <w:adjustRightInd w:val="0"/>
              <w:snapToGrid w:val="0"/>
              <w:jc w:val="center"/>
              <w:rPr>
                <w:rFonts w:ascii="Times New Roman" w:eastAsiaTheme="minorEastAsia" w:hAnsi="Times New Roman"/>
                <w:b/>
              </w:rPr>
            </w:pPr>
            <w:r w:rsidRPr="00E96CB3">
              <w:rPr>
                <w:rFonts w:ascii="Times New Roman" w:eastAsiaTheme="minorEastAsia" w:hAnsi="Times New Roman"/>
                <w:b/>
              </w:rPr>
              <w:t>起点</w:t>
            </w:r>
          </w:p>
        </w:tc>
        <w:tc>
          <w:tcPr>
            <w:tcW w:w="917" w:type="pct"/>
            <w:vAlign w:val="center"/>
          </w:tcPr>
          <w:p w14:paraId="280EBE75" w14:textId="77777777" w:rsidR="00F47DE2" w:rsidRPr="00E96CB3" w:rsidRDefault="00F47DE2" w:rsidP="007E7CF7">
            <w:pPr>
              <w:tabs>
                <w:tab w:val="left" w:pos="180"/>
              </w:tabs>
              <w:adjustRightInd w:val="0"/>
              <w:snapToGrid w:val="0"/>
              <w:jc w:val="center"/>
              <w:rPr>
                <w:rFonts w:ascii="Times New Roman" w:eastAsiaTheme="minorEastAsia" w:hAnsi="Times New Roman"/>
                <w:b/>
              </w:rPr>
            </w:pPr>
            <w:r w:rsidRPr="00E96CB3">
              <w:rPr>
                <w:rFonts w:ascii="Times New Roman" w:eastAsiaTheme="minorEastAsia" w:hAnsi="Times New Roman"/>
                <w:b/>
              </w:rPr>
              <w:t>终点</w:t>
            </w:r>
          </w:p>
        </w:tc>
        <w:tc>
          <w:tcPr>
            <w:tcW w:w="541" w:type="pct"/>
            <w:vMerge/>
            <w:vAlign w:val="center"/>
          </w:tcPr>
          <w:p w14:paraId="58AD63B2" w14:textId="77777777" w:rsidR="00F47DE2" w:rsidRPr="00E96CB3" w:rsidRDefault="00F47DE2" w:rsidP="007E7CF7">
            <w:pPr>
              <w:tabs>
                <w:tab w:val="left" w:pos="180"/>
              </w:tabs>
              <w:adjustRightInd w:val="0"/>
              <w:snapToGrid w:val="0"/>
              <w:jc w:val="center"/>
              <w:rPr>
                <w:rFonts w:ascii="Times New Roman" w:eastAsiaTheme="minorEastAsia" w:hAnsi="Times New Roman"/>
                <w:b/>
              </w:rPr>
            </w:pPr>
          </w:p>
        </w:tc>
        <w:tc>
          <w:tcPr>
            <w:tcW w:w="625" w:type="pct"/>
            <w:vMerge/>
            <w:vAlign w:val="center"/>
          </w:tcPr>
          <w:p w14:paraId="0ED691AA" w14:textId="77777777" w:rsidR="00F47DE2" w:rsidRPr="00E96CB3" w:rsidRDefault="00F47DE2" w:rsidP="007E7CF7">
            <w:pPr>
              <w:tabs>
                <w:tab w:val="left" w:pos="180"/>
              </w:tabs>
              <w:adjustRightInd w:val="0"/>
              <w:snapToGrid w:val="0"/>
              <w:jc w:val="center"/>
              <w:rPr>
                <w:rFonts w:ascii="Times New Roman" w:eastAsiaTheme="minorEastAsia" w:hAnsi="Times New Roman"/>
                <w:b/>
              </w:rPr>
            </w:pPr>
          </w:p>
        </w:tc>
      </w:tr>
      <w:tr w:rsidR="007E7CF7" w:rsidRPr="00E96CB3" w14:paraId="784ABE65" w14:textId="77777777" w:rsidTr="007E7CF7">
        <w:trPr>
          <w:trHeight w:val="340"/>
        </w:trPr>
        <w:tc>
          <w:tcPr>
            <w:tcW w:w="625" w:type="pct"/>
            <w:shd w:val="clear" w:color="auto" w:fill="E6E6E6"/>
            <w:vAlign w:val="center"/>
          </w:tcPr>
          <w:p w14:paraId="5F2198BF"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实验区</w:t>
            </w:r>
          </w:p>
        </w:tc>
        <w:tc>
          <w:tcPr>
            <w:tcW w:w="1354" w:type="pct"/>
            <w:shd w:val="clear" w:color="auto" w:fill="E6E6E6"/>
            <w:vAlign w:val="center"/>
          </w:tcPr>
          <w:p w14:paraId="26EDBDAA"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柳口至杨家湾</w:t>
            </w:r>
          </w:p>
        </w:tc>
        <w:tc>
          <w:tcPr>
            <w:tcW w:w="938" w:type="pct"/>
            <w:shd w:val="clear" w:color="auto" w:fill="E6E6E6"/>
            <w:vAlign w:val="center"/>
          </w:tcPr>
          <w:p w14:paraId="0991FA47"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E112°42'47"</w:t>
            </w:r>
          </w:p>
          <w:p w14:paraId="403B2F43"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N29°44'14"</w:t>
            </w:r>
          </w:p>
        </w:tc>
        <w:tc>
          <w:tcPr>
            <w:tcW w:w="917" w:type="pct"/>
            <w:shd w:val="clear" w:color="auto" w:fill="E6E6E6"/>
            <w:vAlign w:val="center"/>
          </w:tcPr>
          <w:p w14:paraId="39910365"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E112°49'51"</w:t>
            </w:r>
          </w:p>
          <w:p w14:paraId="0B3BFC4E"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N29°45'52"</w:t>
            </w:r>
          </w:p>
        </w:tc>
        <w:tc>
          <w:tcPr>
            <w:tcW w:w="541" w:type="pct"/>
            <w:shd w:val="clear" w:color="auto" w:fill="E6E6E6"/>
            <w:vAlign w:val="center"/>
          </w:tcPr>
          <w:p w14:paraId="174B022C"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12.93</w:t>
            </w:r>
          </w:p>
        </w:tc>
        <w:tc>
          <w:tcPr>
            <w:tcW w:w="625" w:type="pct"/>
            <w:shd w:val="clear" w:color="auto" w:fill="E6E6E6"/>
            <w:vAlign w:val="center"/>
          </w:tcPr>
          <w:p w14:paraId="339F108D"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1294</w:t>
            </w:r>
          </w:p>
        </w:tc>
      </w:tr>
      <w:tr w:rsidR="00F47DE2" w:rsidRPr="00E96CB3" w14:paraId="762115F4" w14:textId="77777777" w:rsidTr="007E7CF7">
        <w:trPr>
          <w:trHeight w:val="340"/>
        </w:trPr>
        <w:tc>
          <w:tcPr>
            <w:tcW w:w="625" w:type="pct"/>
            <w:vAlign w:val="center"/>
          </w:tcPr>
          <w:p w14:paraId="66772C57"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核心区</w:t>
            </w:r>
          </w:p>
        </w:tc>
        <w:tc>
          <w:tcPr>
            <w:tcW w:w="1354" w:type="pct"/>
            <w:vAlign w:val="center"/>
          </w:tcPr>
          <w:p w14:paraId="04ECE4FE" w14:textId="77777777" w:rsidR="00F47DE2" w:rsidRPr="00E96CB3" w:rsidRDefault="00F47DE2" w:rsidP="007E7CF7">
            <w:pPr>
              <w:tabs>
                <w:tab w:val="left" w:pos="0"/>
              </w:tabs>
              <w:adjustRightInd w:val="0"/>
              <w:snapToGrid w:val="0"/>
              <w:jc w:val="center"/>
              <w:rPr>
                <w:rFonts w:ascii="Times New Roman" w:eastAsiaTheme="minorEastAsia" w:hAnsi="Times New Roman"/>
              </w:rPr>
            </w:pPr>
            <w:r w:rsidRPr="00E96CB3">
              <w:rPr>
                <w:rFonts w:ascii="Times New Roman" w:eastAsiaTheme="minorEastAsia" w:hAnsi="Times New Roman"/>
              </w:rPr>
              <w:t>杨家湾至沙咀轮渡码头</w:t>
            </w:r>
          </w:p>
        </w:tc>
        <w:tc>
          <w:tcPr>
            <w:tcW w:w="938" w:type="pct"/>
            <w:vAlign w:val="center"/>
          </w:tcPr>
          <w:p w14:paraId="0F19A085"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E112°49'51"</w:t>
            </w:r>
          </w:p>
          <w:p w14:paraId="652FC34A"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N 29°45'52"</w:t>
            </w:r>
          </w:p>
        </w:tc>
        <w:tc>
          <w:tcPr>
            <w:tcW w:w="917" w:type="pct"/>
            <w:vAlign w:val="center"/>
          </w:tcPr>
          <w:p w14:paraId="7463D7D4"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E112°55'26"</w:t>
            </w:r>
          </w:p>
          <w:p w14:paraId="355BDA13"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N29°43'7"</w:t>
            </w:r>
          </w:p>
        </w:tc>
        <w:tc>
          <w:tcPr>
            <w:tcW w:w="541" w:type="pct"/>
            <w:vAlign w:val="center"/>
          </w:tcPr>
          <w:p w14:paraId="1FC9E0B3"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15.80</w:t>
            </w:r>
          </w:p>
        </w:tc>
        <w:tc>
          <w:tcPr>
            <w:tcW w:w="625" w:type="pct"/>
            <w:vAlign w:val="center"/>
          </w:tcPr>
          <w:p w14:paraId="1EBDE5AE"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3634</w:t>
            </w:r>
          </w:p>
        </w:tc>
      </w:tr>
      <w:tr w:rsidR="00F47DE2" w:rsidRPr="00E96CB3" w14:paraId="2F1F1F1C" w14:textId="77777777" w:rsidTr="007E7CF7">
        <w:trPr>
          <w:trHeight w:val="340"/>
        </w:trPr>
        <w:tc>
          <w:tcPr>
            <w:tcW w:w="625" w:type="pct"/>
            <w:shd w:val="clear" w:color="auto" w:fill="E6E6E6"/>
            <w:vAlign w:val="center"/>
          </w:tcPr>
          <w:p w14:paraId="6E54385C"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实验区</w:t>
            </w:r>
          </w:p>
        </w:tc>
        <w:tc>
          <w:tcPr>
            <w:tcW w:w="1354" w:type="pct"/>
            <w:shd w:val="clear" w:color="auto" w:fill="E6E6E6"/>
            <w:vAlign w:val="center"/>
          </w:tcPr>
          <w:p w14:paraId="3003120A"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左家滩至盐船轮渡口</w:t>
            </w:r>
          </w:p>
        </w:tc>
        <w:tc>
          <w:tcPr>
            <w:tcW w:w="938" w:type="pct"/>
            <w:shd w:val="clear" w:color="auto" w:fill="E6E6E6"/>
            <w:vAlign w:val="center"/>
          </w:tcPr>
          <w:p w14:paraId="00D7E3C7"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E112°55'59"</w:t>
            </w:r>
          </w:p>
          <w:p w14:paraId="7549EA1C"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N29°38'44"</w:t>
            </w:r>
          </w:p>
        </w:tc>
        <w:tc>
          <w:tcPr>
            <w:tcW w:w="917" w:type="pct"/>
            <w:shd w:val="clear" w:color="auto" w:fill="E6E6E6"/>
            <w:vAlign w:val="center"/>
          </w:tcPr>
          <w:p w14:paraId="2FA72371"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E112°55'38</w:t>
            </w:r>
          </w:p>
          <w:p w14:paraId="3A078164"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N29°32'31"</w:t>
            </w:r>
          </w:p>
        </w:tc>
        <w:tc>
          <w:tcPr>
            <w:tcW w:w="541" w:type="pct"/>
            <w:shd w:val="clear" w:color="auto" w:fill="E6E6E6"/>
            <w:vAlign w:val="center"/>
          </w:tcPr>
          <w:p w14:paraId="4CFB9CEA"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12.64</w:t>
            </w:r>
          </w:p>
        </w:tc>
        <w:tc>
          <w:tcPr>
            <w:tcW w:w="625" w:type="pct"/>
            <w:shd w:val="clear" w:color="auto" w:fill="E6E6E6"/>
            <w:vAlign w:val="center"/>
          </w:tcPr>
          <w:p w14:paraId="6BBF90B3"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1896</w:t>
            </w:r>
          </w:p>
        </w:tc>
      </w:tr>
      <w:tr w:rsidR="00F47DE2" w:rsidRPr="00E96CB3" w14:paraId="0BD08236" w14:textId="77777777" w:rsidTr="007E7CF7">
        <w:trPr>
          <w:trHeight w:val="340"/>
        </w:trPr>
        <w:tc>
          <w:tcPr>
            <w:tcW w:w="625" w:type="pct"/>
            <w:vAlign w:val="center"/>
          </w:tcPr>
          <w:p w14:paraId="57F94738"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核心区</w:t>
            </w:r>
          </w:p>
        </w:tc>
        <w:tc>
          <w:tcPr>
            <w:tcW w:w="1354" w:type="pct"/>
            <w:vAlign w:val="center"/>
          </w:tcPr>
          <w:p w14:paraId="112E0537"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盐船轮渡口至上沙村</w:t>
            </w:r>
          </w:p>
        </w:tc>
        <w:tc>
          <w:tcPr>
            <w:tcW w:w="938" w:type="pct"/>
            <w:vAlign w:val="center"/>
          </w:tcPr>
          <w:p w14:paraId="2D8AC89A"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E112°55'38"</w:t>
            </w:r>
          </w:p>
          <w:p w14:paraId="403E8992"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N29°32'31"</w:t>
            </w:r>
          </w:p>
        </w:tc>
        <w:tc>
          <w:tcPr>
            <w:tcW w:w="917" w:type="pct"/>
            <w:vAlign w:val="center"/>
          </w:tcPr>
          <w:p w14:paraId="3A3086C6"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E112°56'25"</w:t>
            </w:r>
          </w:p>
          <w:p w14:paraId="72AF2082"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N29°29'3"</w:t>
            </w:r>
          </w:p>
        </w:tc>
        <w:tc>
          <w:tcPr>
            <w:tcW w:w="541" w:type="pct"/>
            <w:vAlign w:val="center"/>
          </w:tcPr>
          <w:p w14:paraId="437F1F7A"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6.00</w:t>
            </w:r>
          </w:p>
        </w:tc>
        <w:tc>
          <w:tcPr>
            <w:tcW w:w="625" w:type="pct"/>
            <w:vAlign w:val="center"/>
          </w:tcPr>
          <w:p w14:paraId="7EE755B8"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960</w:t>
            </w:r>
          </w:p>
        </w:tc>
      </w:tr>
      <w:tr w:rsidR="00F47DE2" w:rsidRPr="00E96CB3" w14:paraId="62981463" w14:textId="77777777" w:rsidTr="007E7CF7">
        <w:trPr>
          <w:trHeight w:val="340"/>
        </w:trPr>
        <w:tc>
          <w:tcPr>
            <w:tcW w:w="625" w:type="pct"/>
            <w:shd w:val="clear" w:color="auto" w:fill="E6E6E6"/>
            <w:vAlign w:val="center"/>
          </w:tcPr>
          <w:p w14:paraId="59200996"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实验区</w:t>
            </w:r>
          </w:p>
        </w:tc>
        <w:tc>
          <w:tcPr>
            <w:tcW w:w="1354" w:type="pct"/>
            <w:shd w:val="clear" w:color="auto" w:fill="E6E6E6"/>
            <w:vAlign w:val="center"/>
          </w:tcPr>
          <w:p w14:paraId="3D1CB3A2"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上沙村至孙梁洲</w:t>
            </w:r>
          </w:p>
        </w:tc>
        <w:tc>
          <w:tcPr>
            <w:tcW w:w="938" w:type="pct"/>
            <w:shd w:val="clear" w:color="auto" w:fill="E6E6E6"/>
            <w:vAlign w:val="center"/>
          </w:tcPr>
          <w:p w14:paraId="11241629"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E112°56'25"</w:t>
            </w:r>
          </w:p>
          <w:p w14:paraId="3072E13C"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N29°29'3"</w:t>
            </w:r>
          </w:p>
        </w:tc>
        <w:tc>
          <w:tcPr>
            <w:tcW w:w="917" w:type="pct"/>
            <w:shd w:val="clear" w:color="auto" w:fill="E6E6E6"/>
            <w:vAlign w:val="center"/>
          </w:tcPr>
          <w:p w14:paraId="4237996E"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E113°3'47"</w:t>
            </w:r>
          </w:p>
          <w:p w14:paraId="6A05FA9C"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N29°30'16"</w:t>
            </w:r>
          </w:p>
        </w:tc>
        <w:tc>
          <w:tcPr>
            <w:tcW w:w="541" w:type="pct"/>
            <w:shd w:val="clear" w:color="auto" w:fill="E6E6E6"/>
            <w:vAlign w:val="center"/>
          </w:tcPr>
          <w:p w14:paraId="026C10DC"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17.18</w:t>
            </w:r>
          </w:p>
        </w:tc>
        <w:tc>
          <w:tcPr>
            <w:tcW w:w="625" w:type="pct"/>
            <w:shd w:val="clear" w:color="auto" w:fill="E6E6E6"/>
            <w:vAlign w:val="center"/>
          </w:tcPr>
          <w:p w14:paraId="06CF87C4"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3780</w:t>
            </w:r>
          </w:p>
        </w:tc>
      </w:tr>
      <w:tr w:rsidR="00F47DE2" w:rsidRPr="00E96CB3" w14:paraId="38097E40" w14:textId="77777777" w:rsidTr="007E7CF7">
        <w:trPr>
          <w:trHeight w:val="340"/>
        </w:trPr>
        <w:tc>
          <w:tcPr>
            <w:tcW w:w="625" w:type="pct"/>
            <w:vAlign w:val="center"/>
          </w:tcPr>
          <w:p w14:paraId="7F5314E9"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核心区</w:t>
            </w:r>
          </w:p>
        </w:tc>
        <w:tc>
          <w:tcPr>
            <w:tcW w:w="1354" w:type="pct"/>
            <w:vAlign w:val="center"/>
          </w:tcPr>
          <w:p w14:paraId="31562256"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熊洲闸至孙梁洲闸（老江河故道）</w:t>
            </w:r>
          </w:p>
        </w:tc>
        <w:tc>
          <w:tcPr>
            <w:tcW w:w="938" w:type="pct"/>
            <w:vAlign w:val="center"/>
          </w:tcPr>
          <w:p w14:paraId="5070021A"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E112°59'45"</w:t>
            </w:r>
          </w:p>
          <w:p w14:paraId="740D7682"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N29°30'51"</w:t>
            </w:r>
          </w:p>
        </w:tc>
        <w:tc>
          <w:tcPr>
            <w:tcW w:w="917" w:type="pct"/>
            <w:vAlign w:val="center"/>
          </w:tcPr>
          <w:p w14:paraId="43885BFA"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E113°4'13"</w:t>
            </w:r>
          </w:p>
          <w:p w14:paraId="613D5E4F"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N29°30'46"</w:t>
            </w:r>
          </w:p>
        </w:tc>
        <w:tc>
          <w:tcPr>
            <w:tcW w:w="541" w:type="pct"/>
            <w:vAlign w:val="center"/>
          </w:tcPr>
          <w:p w14:paraId="0A57EA66"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20.00</w:t>
            </w:r>
          </w:p>
        </w:tc>
        <w:tc>
          <w:tcPr>
            <w:tcW w:w="625" w:type="pct"/>
            <w:vAlign w:val="center"/>
          </w:tcPr>
          <w:p w14:paraId="69C7FB88"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1700</w:t>
            </w:r>
          </w:p>
        </w:tc>
      </w:tr>
      <w:tr w:rsidR="00F47DE2" w:rsidRPr="00E96CB3" w14:paraId="4EFFE05F" w14:textId="77777777" w:rsidTr="007E7CF7">
        <w:trPr>
          <w:trHeight w:val="340"/>
        </w:trPr>
        <w:tc>
          <w:tcPr>
            <w:tcW w:w="625" w:type="pct"/>
            <w:shd w:val="clear" w:color="auto" w:fill="E6E6E6"/>
            <w:vAlign w:val="center"/>
          </w:tcPr>
          <w:p w14:paraId="5F3D4207"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实验区</w:t>
            </w:r>
          </w:p>
        </w:tc>
        <w:tc>
          <w:tcPr>
            <w:tcW w:w="1354" w:type="pct"/>
            <w:shd w:val="clear" w:color="auto" w:fill="E6E6E6"/>
            <w:vAlign w:val="center"/>
          </w:tcPr>
          <w:p w14:paraId="4C1AEC25"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白螺矶至韩家埠</w:t>
            </w:r>
          </w:p>
        </w:tc>
        <w:tc>
          <w:tcPr>
            <w:tcW w:w="938" w:type="pct"/>
            <w:shd w:val="clear" w:color="auto" w:fill="E6E6E6"/>
            <w:vAlign w:val="center"/>
          </w:tcPr>
          <w:p w14:paraId="3FE22CF8"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E113°12'37"</w:t>
            </w:r>
          </w:p>
          <w:p w14:paraId="62E404A7"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N29°32'8"</w:t>
            </w:r>
          </w:p>
        </w:tc>
        <w:tc>
          <w:tcPr>
            <w:tcW w:w="917" w:type="pct"/>
            <w:shd w:val="clear" w:color="auto" w:fill="E6E6E6"/>
            <w:vAlign w:val="center"/>
          </w:tcPr>
          <w:p w14:paraId="60935D59"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E113°18'11"</w:t>
            </w:r>
          </w:p>
          <w:p w14:paraId="107101A4"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N29°37'51"</w:t>
            </w:r>
          </w:p>
        </w:tc>
        <w:tc>
          <w:tcPr>
            <w:tcW w:w="541" w:type="pct"/>
            <w:shd w:val="clear" w:color="auto" w:fill="E6E6E6"/>
            <w:vAlign w:val="center"/>
          </w:tcPr>
          <w:p w14:paraId="5A58B00B"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13.93</w:t>
            </w:r>
          </w:p>
        </w:tc>
        <w:tc>
          <w:tcPr>
            <w:tcW w:w="625" w:type="pct"/>
            <w:shd w:val="clear" w:color="auto" w:fill="E6E6E6"/>
            <w:vAlign w:val="center"/>
          </w:tcPr>
          <w:p w14:paraId="17666A12"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2732</w:t>
            </w:r>
          </w:p>
        </w:tc>
      </w:tr>
      <w:tr w:rsidR="00F47DE2" w:rsidRPr="00E96CB3" w14:paraId="54048653" w14:textId="77777777" w:rsidTr="007E7CF7">
        <w:trPr>
          <w:trHeight w:val="340"/>
        </w:trPr>
        <w:tc>
          <w:tcPr>
            <w:tcW w:w="3834" w:type="pct"/>
            <w:gridSpan w:val="4"/>
            <w:vAlign w:val="center"/>
          </w:tcPr>
          <w:p w14:paraId="494F8051"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合计</w:t>
            </w:r>
          </w:p>
        </w:tc>
        <w:tc>
          <w:tcPr>
            <w:tcW w:w="541" w:type="pct"/>
            <w:vAlign w:val="center"/>
          </w:tcPr>
          <w:p w14:paraId="09FA7B2C"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98.48</w:t>
            </w:r>
          </w:p>
        </w:tc>
        <w:tc>
          <w:tcPr>
            <w:tcW w:w="625" w:type="pct"/>
            <w:vAlign w:val="center"/>
          </w:tcPr>
          <w:p w14:paraId="6953EEFE" w14:textId="77777777" w:rsidR="00F47DE2" w:rsidRPr="00E96CB3" w:rsidRDefault="00F47DE2" w:rsidP="007E7CF7">
            <w:pPr>
              <w:tabs>
                <w:tab w:val="left" w:pos="180"/>
              </w:tabs>
              <w:adjustRightInd w:val="0"/>
              <w:snapToGrid w:val="0"/>
              <w:jc w:val="center"/>
              <w:rPr>
                <w:rFonts w:ascii="Times New Roman" w:eastAsiaTheme="minorEastAsia" w:hAnsi="Times New Roman"/>
              </w:rPr>
            </w:pPr>
            <w:r w:rsidRPr="00E96CB3">
              <w:rPr>
                <w:rFonts w:ascii="Times New Roman" w:eastAsiaTheme="minorEastAsia" w:hAnsi="Times New Roman"/>
              </w:rPr>
              <w:t>15996</w:t>
            </w:r>
          </w:p>
        </w:tc>
      </w:tr>
    </w:tbl>
    <w:p w14:paraId="4CA20840" w14:textId="77777777" w:rsidR="00F47DE2" w:rsidRPr="00E96CB3" w:rsidRDefault="00F47DE2" w:rsidP="007E7CF7">
      <w:pPr>
        <w:adjustRightInd w:val="0"/>
        <w:snapToGrid w:val="0"/>
        <w:spacing w:line="360" w:lineRule="auto"/>
        <w:ind w:firstLineChars="200" w:firstLine="480"/>
        <w:rPr>
          <w:rFonts w:ascii="Times New Roman" w:eastAsiaTheme="minorEastAsia" w:hAnsi="Times New Roman"/>
          <w:bCs/>
          <w:sz w:val="24"/>
          <w:szCs w:val="24"/>
        </w:rPr>
      </w:pPr>
    </w:p>
    <w:p w14:paraId="7F2360E1" w14:textId="77777777" w:rsidR="00F47DE2" w:rsidRPr="00E96CB3" w:rsidRDefault="00F47DE2" w:rsidP="007E7CF7">
      <w:pPr>
        <w:pStyle w:val="4"/>
        <w:rPr>
          <w:rFonts w:eastAsiaTheme="minorEastAsia"/>
        </w:rPr>
      </w:pPr>
      <w:r w:rsidRPr="00E96CB3">
        <w:rPr>
          <w:rFonts w:eastAsiaTheme="minorEastAsia"/>
        </w:rPr>
        <w:t>保护区的主要功能</w:t>
      </w:r>
    </w:p>
    <w:p w14:paraId="0B488B95" w14:textId="77777777" w:rsidR="00F47DE2" w:rsidRPr="00E96CB3" w:rsidRDefault="00F47DE2" w:rsidP="007E7CF7">
      <w:pPr>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水产种质资源保护区是以鱼类和其它水生动植物及其生态系统为主要保护对象，保护鱼虾类产卵场、索饵场、越冬场、洄游通道及其生态环境，防治渔业水域污染；保护珍稀野生水生生物栖息地与集中分布区；维护渔业水域的生物多样性。属于集生物多样性保护、科学研究、宣传教育为一体的综合性生态系统类型的保护区。主导功能是保护水产种质资源、维护生物多样性。</w:t>
      </w:r>
    </w:p>
    <w:p w14:paraId="791F7FB5" w14:textId="77777777" w:rsidR="00F47DE2" w:rsidRPr="00E96CB3" w:rsidRDefault="00F47DE2" w:rsidP="007E7CF7">
      <w:pPr>
        <w:pStyle w:val="4"/>
        <w:rPr>
          <w:rFonts w:eastAsiaTheme="minorEastAsia"/>
        </w:rPr>
      </w:pPr>
      <w:bookmarkStart w:id="81" w:name="_Toc515895853"/>
      <w:bookmarkStart w:id="82" w:name="_Toc376247206"/>
      <w:r w:rsidRPr="00E96CB3">
        <w:rPr>
          <w:rFonts w:eastAsiaTheme="minorEastAsia"/>
        </w:rPr>
        <w:t>保护区主要保护对象</w:t>
      </w:r>
      <w:bookmarkEnd w:id="81"/>
      <w:bookmarkEnd w:id="82"/>
    </w:p>
    <w:p w14:paraId="487345E1" w14:textId="77777777" w:rsidR="00F47DE2" w:rsidRPr="00E96CB3" w:rsidRDefault="00F47DE2" w:rsidP="007E7CF7">
      <w:pPr>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保护区主要保护对象为青鱼、草鱼、鲢、鳙</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四大家鱼</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，其他保护对象为保护区内的其它水生生物。</w:t>
      </w:r>
    </w:p>
    <w:p w14:paraId="094C9DC9" w14:textId="77777777" w:rsidR="00F47DE2" w:rsidRPr="00E96CB3" w:rsidRDefault="00F47DE2" w:rsidP="007E7CF7">
      <w:pPr>
        <w:pStyle w:val="4"/>
        <w:rPr>
          <w:rFonts w:eastAsiaTheme="minorEastAsia"/>
        </w:rPr>
      </w:pPr>
      <w:r w:rsidRPr="00E96CB3">
        <w:rPr>
          <w:rFonts w:eastAsiaTheme="minorEastAsia"/>
        </w:rPr>
        <w:lastRenderedPageBreak/>
        <w:t>建设项目与国家级水产种质资源保护区位置关系</w:t>
      </w:r>
    </w:p>
    <w:p w14:paraId="5B4DE1B7" w14:textId="77777777" w:rsidR="00F47DE2" w:rsidRPr="00E96CB3" w:rsidRDefault="00F47DE2" w:rsidP="007E7CF7">
      <w:pPr>
        <w:adjustRightInd w:val="0"/>
        <w:snapToGrid w:val="0"/>
        <w:spacing w:line="360" w:lineRule="auto"/>
        <w:ind w:firstLineChars="200" w:firstLine="480"/>
        <w:rPr>
          <w:rFonts w:ascii="Times New Roman" w:eastAsiaTheme="minorEastAsia" w:hAnsi="Times New Roman"/>
          <w:bCs/>
          <w:sz w:val="24"/>
          <w:szCs w:val="24"/>
        </w:rPr>
      </w:pPr>
      <w:bookmarkStart w:id="83" w:name="_Hlk535680052"/>
      <w:r w:rsidRPr="00E96CB3">
        <w:rPr>
          <w:rFonts w:ascii="Times New Roman" w:eastAsiaTheme="minorEastAsia" w:hAnsi="Times New Roman"/>
          <w:bCs/>
          <w:sz w:val="24"/>
          <w:szCs w:val="24"/>
        </w:rPr>
        <w:t>长岭分公司提质改造码头位于长江监利段四大家鱼国家级水产种质资源保护区实验区内，拟对原</w:t>
      </w:r>
      <w:r w:rsidRPr="00E96CB3">
        <w:rPr>
          <w:rFonts w:ascii="Times New Roman" w:eastAsiaTheme="minorEastAsia" w:hAnsi="Times New Roman"/>
          <w:bCs/>
          <w:sz w:val="24"/>
          <w:szCs w:val="24"/>
        </w:rPr>
        <w:t>2#~4#</w:t>
      </w:r>
      <w:r w:rsidRPr="00E96CB3">
        <w:rPr>
          <w:rFonts w:ascii="Times New Roman" w:eastAsiaTheme="minorEastAsia" w:hAnsi="Times New Roman"/>
          <w:bCs/>
          <w:sz w:val="24"/>
          <w:szCs w:val="24"/>
        </w:rPr>
        <w:t>码头（</w:t>
      </w:r>
      <w:r w:rsidRPr="00E96CB3">
        <w:rPr>
          <w:rFonts w:ascii="Times New Roman" w:eastAsiaTheme="minorEastAsia" w:hAnsi="Times New Roman"/>
          <w:bCs/>
          <w:sz w:val="24"/>
          <w:szCs w:val="24"/>
        </w:rPr>
        <w:t>6</w:t>
      </w:r>
      <w:r w:rsidRPr="00E96CB3">
        <w:rPr>
          <w:rFonts w:ascii="Times New Roman" w:eastAsiaTheme="minorEastAsia" w:hAnsi="Times New Roman"/>
          <w:bCs/>
          <w:sz w:val="24"/>
          <w:szCs w:val="24"/>
        </w:rPr>
        <w:t>个</w:t>
      </w:r>
      <w:r w:rsidRPr="00E96CB3">
        <w:rPr>
          <w:rFonts w:ascii="Times New Roman" w:eastAsiaTheme="minorEastAsia" w:hAnsi="Times New Roman"/>
          <w:bCs/>
          <w:sz w:val="24"/>
          <w:szCs w:val="24"/>
        </w:rPr>
        <w:t>3000</w:t>
      </w:r>
      <w:r w:rsidRPr="00E96CB3">
        <w:rPr>
          <w:rFonts w:ascii="Times New Roman" w:eastAsiaTheme="minorEastAsia" w:hAnsi="Times New Roman"/>
          <w:bCs/>
          <w:sz w:val="24"/>
          <w:szCs w:val="24"/>
        </w:rPr>
        <w:t>吨级危化品泊位）拆除后重建，从上游往下游建设</w:t>
      </w:r>
      <w:r w:rsidRPr="00E96CB3">
        <w:rPr>
          <w:rFonts w:ascii="Times New Roman" w:eastAsiaTheme="minorEastAsia" w:hAnsi="Times New Roman"/>
          <w:bCs/>
          <w:sz w:val="24"/>
          <w:szCs w:val="24"/>
        </w:rPr>
        <w:t>3</w:t>
      </w:r>
      <w:r w:rsidRPr="00E96CB3">
        <w:rPr>
          <w:rFonts w:ascii="Times New Roman" w:eastAsiaTheme="minorEastAsia" w:hAnsi="Times New Roman"/>
          <w:bCs/>
          <w:sz w:val="24"/>
          <w:szCs w:val="24"/>
        </w:rPr>
        <w:t>个</w:t>
      </w:r>
      <w:r w:rsidRPr="00E96CB3">
        <w:rPr>
          <w:rFonts w:ascii="Times New Roman" w:eastAsiaTheme="minorEastAsia" w:hAnsi="Times New Roman"/>
          <w:bCs/>
          <w:sz w:val="24"/>
          <w:szCs w:val="24"/>
        </w:rPr>
        <w:t>5000</w:t>
      </w:r>
      <w:r w:rsidRPr="00E96CB3">
        <w:rPr>
          <w:rFonts w:ascii="Times New Roman" w:eastAsiaTheme="minorEastAsia" w:hAnsi="Times New Roman"/>
          <w:bCs/>
          <w:sz w:val="24"/>
          <w:szCs w:val="24"/>
        </w:rPr>
        <w:t>吨级油品化工品泊位（</w:t>
      </w:r>
      <w:r w:rsidRPr="00E96CB3">
        <w:rPr>
          <w:rFonts w:ascii="Times New Roman" w:eastAsiaTheme="minorEastAsia" w:hAnsi="Times New Roman"/>
          <w:bCs/>
          <w:sz w:val="24"/>
          <w:szCs w:val="24"/>
        </w:rPr>
        <w:t>2#</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3#</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4#</w:t>
      </w:r>
      <w:r w:rsidRPr="00E96CB3">
        <w:rPr>
          <w:rFonts w:ascii="Times New Roman" w:eastAsiaTheme="minorEastAsia" w:hAnsi="Times New Roman"/>
          <w:bCs/>
          <w:sz w:val="24"/>
          <w:szCs w:val="24"/>
        </w:rPr>
        <w:t>泊位）和</w:t>
      </w:r>
      <w:r w:rsidRPr="00E96CB3">
        <w:rPr>
          <w:rFonts w:ascii="Times New Roman" w:eastAsiaTheme="minorEastAsia" w:hAnsi="Times New Roman"/>
          <w:bCs/>
          <w:sz w:val="24"/>
          <w:szCs w:val="24"/>
        </w:rPr>
        <w:t>2</w:t>
      </w:r>
      <w:r w:rsidRPr="00E96CB3">
        <w:rPr>
          <w:rFonts w:ascii="Times New Roman" w:eastAsiaTheme="minorEastAsia" w:hAnsi="Times New Roman"/>
          <w:bCs/>
          <w:sz w:val="24"/>
          <w:szCs w:val="24"/>
        </w:rPr>
        <w:t>个</w:t>
      </w:r>
      <w:r w:rsidRPr="00E96CB3">
        <w:rPr>
          <w:rFonts w:ascii="Times New Roman" w:eastAsiaTheme="minorEastAsia" w:hAnsi="Times New Roman"/>
          <w:bCs/>
          <w:sz w:val="24"/>
          <w:szCs w:val="24"/>
        </w:rPr>
        <w:t>3000</w:t>
      </w:r>
      <w:r w:rsidRPr="00E96CB3">
        <w:rPr>
          <w:rFonts w:ascii="Times New Roman" w:eastAsiaTheme="minorEastAsia" w:hAnsi="Times New Roman"/>
          <w:bCs/>
          <w:sz w:val="24"/>
          <w:szCs w:val="24"/>
        </w:rPr>
        <w:t>吨级油品化工品泊位（</w:t>
      </w:r>
      <w:r w:rsidRPr="00E96CB3">
        <w:rPr>
          <w:rFonts w:ascii="Times New Roman" w:eastAsiaTheme="minorEastAsia" w:hAnsi="Times New Roman"/>
          <w:bCs/>
          <w:sz w:val="24"/>
          <w:szCs w:val="24"/>
        </w:rPr>
        <w:t>5#</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6#</w:t>
      </w:r>
      <w:r w:rsidRPr="00E96CB3">
        <w:rPr>
          <w:rFonts w:ascii="Times New Roman" w:eastAsiaTheme="minorEastAsia" w:hAnsi="Times New Roman"/>
          <w:bCs/>
          <w:sz w:val="24"/>
          <w:szCs w:val="24"/>
        </w:rPr>
        <w:t>泊位）及相应的配套设施，码头占用岸线长度</w:t>
      </w:r>
      <w:r w:rsidRPr="00E96CB3">
        <w:rPr>
          <w:rFonts w:ascii="Times New Roman" w:eastAsiaTheme="minorEastAsia" w:hAnsi="Times New Roman"/>
          <w:bCs/>
          <w:sz w:val="24"/>
          <w:szCs w:val="24"/>
        </w:rPr>
        <w:t>768m</w:t>
      </w:r>
      <w:r w:rsidRPr="00E96CB3">
        <w:rPr>
          <w:rFonts w:ascii="Times New Roman" w:eastAsiaTheme="minorEastAsia" w:hAnsi="Times New Roman"/>
          <w:bCs/>
          <w:sz w:val="24"/>
          <w:szCs w:val="24"/>
        </w:rPr>
        <w:t>。从岸边向河道延伸约</w:t>
      </w:r>
      <w:r w:rsidRPr="00E96CB3">
        <w:rPr>
          <w:rFonts w:ascii="Times New Roman" w:eastAsiaTheme="minorEastAsia" w:hAnsi="Times New Roman"/>
          <w:bCs/>
          <w:sz w:val="24"/>
          <w:szCs w:val="24"/>
        </w:rPr>
        <w:t>94m</w:t>
      </w:r>
      <w:r w:rsidRPr="00E96CB3">
        <w:rPr>
          <w:rFonts w:ascii="Times New Roman" w:eastAsiaTheme="minorEastAsia" w:hAnsi="Times New Roman"/>
          <w:bCs/>
          <w:sz w:val="24"/>
          <w:szCs w:val="24"/>
        </w:rPr>
        <w:t>。</w:t>
      </w:r>
    </w:p>
    <w:bookmarkEnd w:id="83"/>
    <w:p w14:paraId="55D8FE13" w14:textId="77777777" w:rsidR="007E7CF7" w:rsidRPr="00E96CB3" w:rsidRDefault="00E43ABD" w:rsidP="00C66087">
      <w:pPr>
        <w:pStyle w:val="3"/>
        <w:rPr>
          <w:rFonts w:eastAsiaTheme="minorEastAsia"/>
        </w:rPr>
      </w:pPr>
      <w:r w:rsidRPr="00E96CB3">
        <w:rPr>
          <w:rFonts w:eastAsiaTheme="minorEastAsia"/>
        </w:rPr>
        <w:t>湖南云溪白泥湖国家湿地公园</w:t>
      </w:r>
    </w:p>
    <w:p w14:paraId="0097FB85" w14:textId="77777777" w:rsidR="006021E4" w:rsidRPr="00E96CB3" w:rsidRDefault="006021E4" w:rsidP="006021E4">
      <w:pPr>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白泥湖是一个位于中国湖南省岳阳市云溪区的淡水湖，面积约为</w:t>
      </w:r>
      <w:r w:rsidRPr="00E96CB3">
        <w:rPr>
          <w:rFonts w:ascii="Times New Roman" w:eastAsiaTheme="minorEastAsia" w:hAnsi="Times New Roman"/>
          <w:bCs/>
          <w:sz w:val="24"/>
          <w:szCs w:val="24"/>
        </w:rPr>
        <w:t>15.09</w:t>
      </w:r>
      <w:r w:rsidRPr="00E96CB3">
        <w:rPr>
          <w:rFonts w:ascii="Times New Roman" w:eastAsiaTheme="minorEastAsia" w:hAnsi="Times New Roman"/>
          <w:bCs/>
          <w:sz w:val="24"/>
          <w:szCs w:val="24"/>
        </w:rPr>
        <w:t>平方千米，属于长江区。它的一级流域为长江流域，二级流域为长江干流水系。</w:t>
      </w:r>
    </w:p>
    <w:p w14:paraId="6198BDE9" w14:textId="77777777" w:rsidR="006021E4" w:rsidRPr="00E96CB3" w:rsidRDefault="006021E4" w:rsidP="006021E4">
      <w:pPr>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白泥湖国家湿地公园总面积</w:t>
      </w:r>
      <w:r w:rsidRPr="00E96CB3">
        <w:rPr>
          <w:rFonts w:ascii="Times New Roman" w:eastAsiaTheme="minorEastAsia" w:hAnsi="Times New Roman"/>
          <w:bCs/>
          <w:sz w:val="24"/>
          <w:szCs w:val="24"/>
        </w:rPr>
        <w:t>1195.2hm</w:t>
      </w:r>
      <w:r w:rsidRPr="00E96CB3">
        <w:rPr>
          <w:rFonts w:ascii="Times New Roman" w:eastAsiaTheme="minorEastAsia" w:hAnsi="Times New Roman"/>
          <w:bCs/>
          <w:sz w:val="24"/>
          <w:szCs w:val="24"/>
          <w:vertAlign w:val="superscript"/>
        </w:rPr>
        <w:t>2</w:t>
      </w:r>
      <w:r w:rsidRPr="00E96CB3">
        <w:rPr>
          <w:rFonts w:ascii="Times New Roman" w:eastAsiaTheme="minorEastAsia" w:hAnsi="Times New Roman"/>
          <w:bCs/>
          <w:sz w:val="24"/>
          <w:szCs w:val="24"/>
        </w:rPr>
        <w:t>，湿地率达</w:t>
      </w:r>
      <w:r w:rsidRPr="00E96CB3">
        <w:rPr>
          <w:rFonts w:ascii="Times New Roman" w:eastAsiaTheme="minorEastAsia" w:hAnsi="Times New Roman"/>
          <w:bCs/>
          <w:sz w:val="24"/>
          <w:szCs w:val="24"/>
        </w:rPr>
        <w:t>89.95%</w:t>
      </w:r>
      <w:r w:rsidRPr="00E96CB3">
        <w:rPr>
          <w:rFonts w:ascii="Times New Roman" w:eastAsiaTheme="minorEastAsia" w:hAnsi="Times New Roman"/>
          <w:bCs/>
          <w:sz w:val="24"/>
          <w:szCs w:val="24"/>
        </w:rPr>
        <w:t>。园内湿地类型多样，有湖泊湿地、沼泽湿地和人工湿地</w:t>
      </w:r>
      <w:r w:rsidRPr="00E96CB3">
        <w:rPr>
          <w:rFonts w:ascii="Times New Roman" w:eastAsiaTheme="minorEastAsia" w:hAnsi="Times New Roman"/>
          <w:bCs/>
          <w:sz w:val="24"/>
          <w:szCs w:val="24"/>
        </w:rPr>
        <w:t>3</w:t>
      </w:r>
      <w:r w:rsidRPr="00E96CB3">
        <w:rPr>
          <w:rFonts w:ascii="Times New Roman" w:eastAsiaTheme="minorEastAsia" w:hAnsi="Times New Roman"/>
          <w:bCs/>
          <w:sz w:val="24"/>
          <w:szCs w:val="24"/>
        </w:rPr>
        <w:t>大湿地类，永久性淡水湖、草本沼泽等</w:t>
      </w:r>
      <w:r w:rsidRPr="00E96CB3">
        <w:rPr>
          <w:rFonts w:ascii="Times New Roman" w:eastAsiaTheme="minorEastAsia" w:hAnsi="Times New Roman"/>
          <w:bCs/>
          <w:sz w:val="24"/>
          <w:szCs w:val="24"/>
        </w:rPr>
        <w:t>6</w:t>
      </w:r>
      <w:r w:rsidRPr="00E96CB3">
        <w:rPr>
          <w:rFonts w:ascii="Times New Roman" w:eastAsiaTheme="minorEastAsia" w:hAnsi="Times New Roman"/>
          <w:bCs/>
          <w:sz w:val="24"/>
          <w:szCs w:val="24"/>
        </w:rPr>
        <w:t>种湿地型，有国家</w:t>
      </w:r>
      <w:r w:rsidRPr="00E96CB3">
        <w:rPr>
          <w:rFonts w:ascii="宋体" w:hAnsi="宋体" w:cs="宋体" w:hint="eastAsia"/>
          <w:bCs/>
          <w:sz w:val="24"/>
          <w:szCs w:val="24"/>
        </w:rPr>
        <w:t>Ⅱ</w:t>
      </w:r>
      <w:r w:rsidRPr="00E96CB3">
        <w:rPr>
          <w:rFonts w:ascii="Times New Roman" w:eastAsiaTheme="minorEastAsia" w:hAnsi="Times New Roman"/>
          <w:bCs/>
          <w:sz w:val="24"/>
          <w:szCs w:val="24"/>
        </w:rPr>
        <w:t>级重点保护野生植物</w:t>
      </w:r>
      <w:r w:rsidRPr="00E96CB3">
        <w:rPr>
          <w:rFonts w:ascii="Times New Roman" w:eastAsiaTheme="minorEastAsia" w:hAnsi="Times New Roman"/>
          <w:bCs/>
          <w:sz w:val="24"/>
          <w:szCs w:val="24"/>
        </w:rPr>
        <w:t>4</w:t>
      </w:r>
      <w:r w:rsidRPr="00E96CB3">
        <w:rPr>
          <w:rFonts w:ascii="Times New Roman" w:eastAsiaTheme="minorEastAsia" w:hAnsi="Times New Roman"/>
          <w:bCs/>
          <w:sz w:val="24"/>
          <w:szCs w:val="24"/>
        </w:rPr>
        <w:t>种，国家</w:t>
      </w:r>
      <w:r w:rsidRPr="00E96CB3">
        <w:rPr>
          <w:rFonts w:ascii="宋体" w:hAnsi="宋体" w:cs="宋体" w:hint="eastAsia"/>
          <w:bCs/>
          <w:sz w:val="24"/>
          <w:szCs w:val="24"/>
        </w:rPr>
        <w:t>Ⅱ</w:t>
      </w:r>
      <w:r w:rsidRPr="00E96CB3">
        <w:rPr>
          <w:rFonts w:ascii="Times New Roman" w:eastAsiaTheme="minorEastAsia" w:hAnsi="Times New Roman"/>
          <w:bCs/>
          <w:sz w:val="24"/>
          <w:szCs w:val="24"/>
        </w:rPr>
        <w:t>级重点保护野生动物</w:t>
      </w:r>
      <w:r w:rsidRPr="00E96CB3">
        <w:rPr>
          <w:rFonts w:ascii="Times New Roman" w:eastAsiaTheme="minorEastAsia" w:hAnsi="Times New Roman"/>
          <w:bCs/>
          <w:sz w:val="24"/>
          <w:szCs w:val="24"/>
        </w:rPr>
        <w:t>7</w:t>
      </w:r>
      <w:r w:rsidRPr="00E96CB3">
        <w:rPr>
          <w:rFonts w:ascii="Times New Roman" w:eastAsiaTheme="minorEastAsia" w:hAnsi="Times New Roman"/>
          <w:bCs/>
          <w:sz w:val="24"/>
          <w:szCs w:val="24"/>
        </w:rPr>
        <w:t>种。</w:t>
      </w:r>
    </w:p>
    <w:p w14:paraId="3BBA6E03" w14:textId="77777777" w:rsidR="006021E4" w:rsidRPr="00E96CB3" w:rsidRDefault="006021E4" w:rsidP="006021E4">
      <w:pPr>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本项目位于白泥湖湿地公园范围外，项目与湿地公园边界最近直线距离约</w:t>
      </w:r>
      <w:r w:rsidRPr="00E96CB3">
        <w:rPr>
          <w:rFonts w:ascii="Times New Roman" w:eastAsiaTheme="minorEastAsia" w:hAnsi="Times New Roman"/>
          <w:bCs/>
          <w:sz w:val="24"/>
          <w:szCs w:val="24"/>
        </w:rPr>
        <w:t>2.4km</w:t>
      </w:r>
      <w:r w:rsidRPr="00E96CB3">
        <w:rPr>
          <w:rFonts w:ascii="Times New Roman" w:eastAsiaTheme="minorEastAsia" w:hAnsi="Times New Roman"/>
          <w:bCs/>
          <w:sz w:val="24"/>
          <w:szCs w:val="24"/>
        </w:rPr>
        <w:t>，见附图</w:t>
      </w:r>
      <w:r w:rsidRPr="00E96CB3">
        <w:rPr>
          <w:rFonts w:ascii="Times New Roman" w:eastAsiaTheme="minorEastAsia" w:hAnsi="Times New Roman"/>
          <w:bCs/>
          <w:sz w:val="24"/>
          <w:szCs w:val="24"/>
        </w:rPr>
        <w:t>11</w:t>
      </w:r>
      <w:r w:rsidRPr="00E96CB3">
        <w:rPr>
          <w:rFonts w:ascii="Times New Roman" w:eastAsiaTheme="minorEastAsia" w:hAnsi="Times New Roman"/>
          <w:bCs/>
          <w:sz w:val="24"/>
          <w:szCs w:val="24"/>
        </w:rPr>
        <w:t>。</w:t>
      </w:r>
    </w:p>
    <w:p w14:paraId="7A1B2A46" w14:textId="77777777" w:rsidR="00E43ABD" w:rsidRPr="00E96CB3" w:rsidRDefault="00E43ABD" w:rsidP="00E43ABD">
      <w:pPr>
        <w:pStyle w:val="3"/>
        <w:rPr>
          <w:rFonts w:eastAsiaTheme="minorEastAsia"/>
        </w:rPr>
      </w:pPr>
      <w:r w:rsidRPr="00E96CB3">
        <w:rPr>
          <w:rFonts w:eastAsiaTheme="minorEastAsia"/>
        </w:rPr>
        <w:t>湖北长江新螺段白鱀豚国家级自然保护区</w:t>
      </w:r>
    </w:p>
    <w:p w14:paraId="7F31C0AD" w14:textId="77777777" w:rsidR="00E43ABD" w:rsidRPr="00E96CB3" w:rsidRDefault="00E43ABD" w:rsidP="00E43ABD">
      <w:pPr>
        <w:pStyle w:val="4"/>
        <w:rPr>
          <w:rFonts w:eastAsiaTheme="minorEastAsia"/>
        </w:rPr>
      </w:pPr>
      <w:r w:rsidRPr="00E96CB3">
        <w:rPr>
          <w:rFonts w:eastAsiaTheme="minorEastAsia"/>
        </w:rPr>
        <w:t>保护区面积范围</w:t>
      </w:r>
    </w:p>
    <w:p w14:paraId="32B9B9CA" w14:textId="77777777" w:rsidR="00E43ABD" w:rsidRPr="00E96CB3" w:rsidRDefault="00E43ABD" w:rsidP="00E43ABD">
      <w:pPr>
        <w:widowControl/>
        <w:shd w:val="clear" w:color="auto" w:fill="FFFFFF"/>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保护区上起洪湖市螺山镇（左岸：螺山保护区标志碑上游</w:t>
      </w:r>
      <w:r w:rsidRPr="00E96CB3">
        <w:rPr>
          <w:rFonts w:ascii="Times New Roman" w:eastAsiaTheme="minorEastAsia" w:hAnsi="Times New Roman"/>
          <w:color w:val="000000" w:themeColor="text1"/>
          <w:kern w:val="0"/>
          <w:sz w:val="24"/>
          <w:szCs w:val="24"/>
        </w:rPr>
        <w:t>5km</w:t>
      </w:r>
      <w:r w:rsidRPr="00E96CB3">
        <w:rPr>
          <w:rFonts w:ascii="Times New Roman" w:eastAsiaTheme="minorEastAsia" w:hAnsi="Times New Roman"/>
          <w:color w:val="000000" w:themeColor="text1"/>
          <w:kern w:val="0"/>
          <w:sz w:val="24"/>
          <w:szCs w:val="24"/>
        </w:rPr>
        <w:t>，北纬</w:t>
      </w:r>
      <w:r w:rsidRPr="00E96CB3">
        <w:rPr>
          <w:rFonts w:ascii="Times New Roman" w:eastAsiaTheme="minorEastAsia" w:hAnsi="Times New Roman"/>
          <w:color w:val="000000" w:themeColor="text1"/>
          <w:kern w:val="0"/>
          <w:sz w:val="24"/>
          <w:szCs w:val="24"/>
        </w:rPr>
        <w:t>29°38'10.14"</w:t>
      </w:r>
      <w:r w:rsidRPr="00E96CB3">
        <w:rPr>
          <w:rFonts w:ascii="Times New Roman" w:eastAsiaTheme="minorEastAsia" w:hAnsi="Times New Roman"/>
          <w:color w:val="000000" w:themeColor="text1"/>
          <w:kern w:val="0"/>
          <w:sz w:val="24"/>
          <w:szCs w:val="24"/>
        </w:rPr>
        <w:t>，东经</w:t>
      </w:r>
      <w:r w:rsidRPr="00E96CB3">
        <w:rPr>
          <w:rFonts w:ascii="Times New Roman" w:eastAsiaTheme="minorEastAsia" w:hAnsi="Times New Roman"/>
          <w:color w:val="000000" w:themeColor="text1"/>
          <w:kern w:val="0"/>
          <w:sz w:val="24"/>
          <w:szCs w:val="24"/>
        </w:rPr>
        <w:t>113°17'19.14"</w:t>
      </w:r>
      <w:r w:rsidRPr="00E96CB3">
        <w:rPr>
          <w:rFonts w:ascii="Times New Roman" w:eastAsiaTheme="minorEastAsia" w:hAnsi="Times New Roman"/>
          <w:color w:val="000000" w:themeColor="text1"/>
          <w:kern w:val="0"/>
          <w:sz w:val="24"/>
          <w:szCs w:val="24"/>
        </w:rPr>
        <w:t>；右岸：临湘市儒溪宝塔，北纬</w:t>
      </w:r>
      <w:r w:rsidRPr="00E96CB3">
        <w:rPr>
          <w:rFonts w:ascii="Times New Roman" w:eastAsiaTheme="minorEastAsia" w:hAnsi="Times New Roman"/>
          <w:color w:val="000000" w:themeColor="text1"/>
          <w:kern w:val="0"/>
          <w:sz w:val="24"/>
          <w:szCs w:val="24"/>
        </w:rPr>
        <w:t>29°37'14.59"</w:t>
      </w:r>
      <w:r w:rsidRPr="00E96CB3">
        <w:rPr>
          <w:rFonts w:ascii="Times New Roman" w:eastAsiaTheme="minorEastAsia" w:hAnsi="Times New Roman"/>
          <w:color w:val="000000" w:themeColor="text1"/>
          <w:kern w:val="0"/>
          <w:sz w:val="24"/>
          <w:szCs w:val="24"/>
        </w:rPr>
        <w:t>，东经</w:t>
      </w:r>
      <w:r w:rsidRPr="00E96CB3">
        <w:rPr>
          <w:rFonts w:ascii="Times New Roman" w:eastAsiaTheme="minorEastAsia" w:hAnsi="Times New Roman"/>
          <w:color w:val="000000" w:themeColor="text1"/>
          <w:kern w:val="0"/>
          <w:sz w:val="24"/>
          <w:szCs w:val="24"/>
        </w:rPr>
        <w:t>113°18'46.45"</w:t>
      </w:r>
      <w:r w:rsidRPr="00E96CB3">
        <w:rPr>
          <w:rFonts w:ascii="Times New Roman" w:eastAsiaTheme="minorEastAsia" w:hAnsi="Times New Roman"/>
          <w:color w:val="000000" w:themeColor="text1"/>
          <w:kern w:val="0"/>
          <w:sz w:val="24"/>
          <w:szCs w:val="24"/>
        </w:rPr>
        <w:t>），下至洪湖市新滩镇（左岸：保护区标志碑下游</w:t>
      </w:r>
      <w:r w:rsidRPr="00E96CB3">
        <w:rPr>
          <w:rFonts w:ascii="Times New Roman" w:eastAsiaTheme="minorEastAsia" w:hAnsi="Times New Roman"/>
          <w:color w:val="000000" w:themeColor="text1"/>
          <w:kern w:val="0"/>
          <w:sz w:val="24"/>
          <w:szCs w:val="24"/>
        </w:rPr>
        <w:t>4.5km</w:t>
      </w:r>
      <w:r w:rsidRPr="00E96CB3">
        <w:rPr>
          <w:rFonts w:ascii="Times New Roman" w:eastAsiaTheme="minorEastAsia" w:hAnsi="Times New Roman"/>
          <w:color w:val="000000" w:themeColor="text1"/>
          <w:kern w:val="0"/>
          <w:sz w:val="24"/>
          <w:szCs w:val="24"/>
        </w:rPr>
        <w:t>，北纬</w:t>
      </w:r>
      <w:r w:rsidRPr="00E96CB3">
        <w:rPr>
          <w:rFonts w:ascii="Times New Roman" w:eastAsiaTheme="minorEastAsia" w:hAnsi="Times New Roman"/>
          <w:color w:val="000000" w:themeColor="text1"/>
          <w:kern w:val="0"/>
          <w:sz w:val="24"/>
          <w:szCs w:val="24"/>
        </w:rPr>
        <w:t>30°12'40.83"</w:t>
      </w:r>
      <w:r w:rsidRPr="00E96CB3">
        <w:rPr>
          <w:rFonts w:ascii="Times New Roman" w:eastAsiaTheme="minorEastAsia" w:hAnsi="Times New Roman"/>
          <w:color w:val="000000" w:themeColor="text1"/>
          <w:kern w:val="0"/>
          <w:sz w:val="24"/>
          <w:szCs w:val="24"/>
        </w:rPr>
        <w:t>，东经</w:t>
      </w:r>
      <w:r w:rsidRPr="00E96CB3">
        <w:rPr>
          <w:rFonts w:ascii="Times New Roman" w:eastAsiaTheme="minorEastAsia" w:hAnsi="Times New Roman"/>
          <w:color w:val="000000" w:themeColor="text1"/>
          <w:kern w:val="0"/>
          <w:sz w:val="24"/>
          <w:szCs w:val="24"/>
        </w:rPr>
        <w:t>113°51'20.17"</w:t>
      </w:r>
      <w:r w:rsidRPr="00E96CB3">
        <w:rPr>
          <w:rFonts w:ascii="Times New Roman" w:eastAsiaTheme="minorEastAsia" w:hAnsi="Times New Roman"/>
          <w:color w:val="000000" w:themeColor="text1"/>
          <w:kern w:val="0"/>
          <w:sz w:val="24"/>
          <w:szCs w:val="24"/>
        </w:rPr>
        <w:t>；右岸：嘉鱼县簰洲镇下游</w:t>
      </w:r>
      <w:r w:rsidRPr="00E96CB3">
        <w:rPr>
          <w:rFonts w:ascii="Times New Roman" w:eastAsiaTheme="minorEastAsia" w:hAnsi="Times New Roman"/>
          <w:color w:val="000000" w:themeColor="text1"/>
          <w:kern w:val="0"/>
          <w:sz w:val="24"/>
          <w:szCs w:val="24"/>
        </w:rPr>
        <w:t>3.2km</w:t>
      </w:r>
      <w:r w:rsidRPr="00E96CB3">
        <w:rPr>
          <w:rFonts w:ascii="Times New Roman" w:eastAsiaTheme="minorEastAsia" w:hAnsi="Times New Roman"/>
          <w:color w:val="000000" w:themeColor="text1"/>
          <w:kern w:val="0"/>
          <w:sz w:val="24"/>
          <w:szCs w:val="24"/>
        </w:rPr>
        <w:t>，北纬</w:t>
      </w:r>
      <w:r w:rsidRPr="00E96CB3">
        <w:rPr>
          <w:rFonts w:ascii="Times New Roman" w:eastAsiaTheme="minorEastAsia" w:hAnsi="Times New Roman"/>
          <w:color w:val="000000" w:themeColor="text1"/>
          <w:kern w:val="0"/>
          <w:sz w:val="24"/>
          <w:szCs w:val="24"/>
        </w:rPr>
        <w:t>30°13'6.93"</w:t>
      </w:r>
      <w:r w:rsidRPr="00E96CB3">
        <w:rPr>
          <w:rFonts w:ascii="Times New Roman" w:eastAsiaTheme="minorEastAsia" w:hAnsi="Times New Roman"/>
          <w:color w:val="000000" w:themeColor="text1"/>
          <w:kern w:val="0"/>
          <w:sz w:val="24"/>
          <w:szCs w:val="24"/>
        </w:rPr>
        <w:t>，东经</w:t>
      </w:r>
      <w:r w:rsidRPr="00E96CB3">
        <w:rPr>
          <w:rFonts w:ascii="Times New Roman" w:eastAsiaTheme="minorEastAsia" w:hAnsi="Times New Roman"/>
          <w:color w:val="000000" w:themeColor="text1"/>
          <w:kern w:val="0"/>
          <w:sz w:val="24"/>
          <w:szCs w:val="24"/>
        </w:rPr>
        <w:t>113°53'26.20"</w:t>
      </w:r>
      <w:r w:rsidRPr="00E96CB3">
        <w:rPr>
          <w:rFonts w:ascii="Times New Roman" w:eastAsiaTheme="minorEastAsia" w:hAnsi="Times New Roman"/>
          <w:color w:val="000000" w:themeColor="text1"/>
          <w:kern w:val="0"/>
          <w:sz w:val="24"/>
          <w:szCs w:val="24"/>
        </w:rPr>
        <w:t>）。保护河段的横向边界以长江大堤为界（在没有大堤的山体或矶头江段以历史最高水位线为界，同时存在大堤和民堤的江段以民堤为界）。</w:t>
      </w:r>
    </w:p>
    <w:p w14:paraId="1A19477D" w14:textId="77777777" w:rsidR="00E43ABD" w:rsidRPr="00E96CB3" w:rsidRDefault="00E43ABD" w:rsidP="00E43ABD">
      <w:pPr>
        <w:widowControl/>
        <w:shd w:val="clear" w:color="auto" w:fill="FFFFFF"/>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保护区涉及湖北省洪湖市、赤壁市、嘉鱼县和湖南省临湘市</w:t>
      </w:r>
      <w:r w:rsidRPr="00E96CB3">
        <w:rPr>
          <w:rFonts w:ascii="Times New Roman" w:eastAsiaTheme="minorEastAsia" w:hAnsi="Times New Roman"/>
          <w:color w:val="000000" w:themeColor="text1"/>
          <w:kern w:val="0"/>
          <w:sz w:val="24"/>
          <w:szCs w:val="24"/>
        </w:rPr>
        <w:t>4</w:t>
      </w:r>
      <w:r w:rsidRPr="00E96CB3">
        <w:rPr>
          <w:rFonts w:ascii="Times New Roman" w:eastAsiaTheme="minorEastAsia" w:hAnsi="Times New Roman"/>
          <w:color w:val="000000" w:themeColor="text1"/>
          <w:kern w:val="0"/>
          <w:sz w:val="24"/>
          <w:szCs w:val="24"/>
        </w:rPr>
        <w:t>市县。保护河段总长度</w:t>
      </w:r>
      <w:r w:rsidRPr="00E96CB3">
        <w:rPr>
          <w:rFonts w:ascii="Times New Roman" w:eastAsiaTheme="minorEastAsia" w:hAnsi="Times New Roman"/>
          <w:color w:val="000000" w:themeColor="text1"/>
          <w:kern w:val="0"/>
          <w:sz w:val="24"/>
          <w:szCs w:val="24"/>
        </w:rPr>
        <w:t>128.5km</w:t>
      </w:r>
      <w:r w:rsidRPr="00E96CB3">
        <w:rPr>
          <w:rFonts w:ascii="Times New Roman" w:eastAsiaTheme="minorEastAsia" w:hAnsi="Times New Roman"/>
          <w:color w:val="000000" w:themeColor="text1"/>
          <w:kern w:val="0"/>
          <w:sz w:val="24"/>
          <w:szCs w:val="24"/>
        </w:rPr>
        <w:t>（长江中游航道里程</w:t>
      </w:r>
      <w:r w:rsidRPr="00E96CB3">
        <w:rPr>
          <w:rFonts w:ascii="Times New Roman" w:eastAsiaTheme="minorEastAsia" w:hAnsi="Times New Roman"/>
          <w:color w:val="000000" w:themeColor="text1"/>
          <w:kern w:val="0"/>
          <w:sz w:val="24"/>
          <w:szCs w:val="24"/>
        </w:rPr>
        <w:t>76km~204.5km</w:t>
      </w:r>
      <w:r w:rsidRPr="00E96CB3">
        <w:rPr>
          <w:rFonts w:ascii="Times New Roman" w:eastAsiaTheme="minorEastAsia" w:hAnsi="Times New Roman"/>
          <w:color w:val="000000" w:themeColor="text1"/>
          <w:kern w:val="0"/>
          <w:sz w:val="24"/>
          <w:szCs w:val="24"/>
        </w:rPr>
        <w:t>），保护区总面积</w:t>
      </w:r>
      <w:r w:rsidRPr="00E96CB3">
        <w:rPr>
          <w:rFonts w:ascii="Times New Roman" w:eastAsiaTheme="minorEastAsia" w:hAnsi="Times New Roman"/>
          <w:color w:val="000000" w:themeColor="text1"/>
          <w:kern w:val="0"/>
          <w:sz w:val="24"/>
          <w:szCs w:val="24"/>
        </w:rPr>
        <w:t>413.87km</w:t>
      </w:r>
      <w:r w:rsidRPr="00E96CB3">
        <w:rPr>
          <w:rFonts w:ascii="Times New Roman" w:eastAsiaTheme="minorEastAsia" w:hAnsi="Times New Roman"/>
          <w:color w:val="000000" w:themeColor="text1"/>
          <w:kern w:val="0"/>
          <w:sz w:val="24"/>
          <w:szCs w:val="24"/>
          <w:vertAlign w:val="superscript"/>
        </w:rPr>
        <w:t>2</w:t>
      </w:r>
      <w:r w:rsidRPr="00E96CB3">
        <w:rPr>
          <w:rFonts w:ascii="Times New Roman" w:eastAsiaTheme="minorEastAsia" w:hAnsi="Times New Roman"/>
          <w:color w:val="000000" w:themeColor="text1"/>
          <w:kern w:val="0"/>
          <w:sz w:val="24"/>
          <w:szCs w:val="24"/>
        </w:rPr>
        <w:t>。其中核心区长度</w:t>
      </w:r>
      <w:r w:rsidRPr="00E96CB3">
        <w:rPr>
          <w:rFonts w:ascii="Times New Roman" w:eastAsiaTheme="minorEastAsia" w:hAnsi="Times New Roman"/>
          <w:color w:val="000000" w:themeColor="text1"/>
          <w:kern w:val="0"/>
          <w:sz w:val="24"/>
          <w:szCs w:val="24"/>
        </w:rPr>
        <w:t>69.5km</w:t>
      </w:r>
      <w:r w:rsidRPr="00E96CB3">
        <w:rPr>
          <w:rFonts w:ascii="Times New Roman" w:eastAsiaTheme="minorEastAsia" w:hAnsi="Times New Roman"/>
          <w:color w:val="000000" w:themeColor="text1"/>
          <w:kern w:val="0"/>
          <w:sz w:val="24"/>
          <w:szCs w:val="24"/>
        </w:rPr>
        <w:t>，面积</w:t>
      </w:r>
      <w:r w:rsidRPr="00E96CB3">
        <w:rPr>
          <w:rFonts w:ascii="Times New Roman" w:eastAsiaTheme="minorEastAsia" w:hAnsi="Times New Roman"/>
          <w:color w:val="000000" w:themeColor="text1"/>
          <w:kern w:val="0"/>
          <w:sz w:val="24"/>
          <w:szCs w:val="24"/>
        </w:rPr>
        <w:t>236.60km</w:t>
      </w:r>
      <w:r w:rsidRPr="00E96CB3">
        <w:rPr>
          <w:rFonts w:ascii="Times New Roman" w:eastAsiaTheme="minorEastAsia" w:hAnsi="Times New Roman"/>
          <w:color w:val="000000" w:themeColor="text1"/>
          <w:kern w:val="0"/>
          <w:sz w:val="24"/>
          <w:szCs w:val="24"/>
          <w:vertAlign w:val="superscript"/>
        </w:rPr>
        <w:t>2</w:t>
      </w:r>
      <w:r w:rsidRPr="00E96CB3">
        <w:rPr>
          <w:rFonts w:ascii="Times New Roman" w:eastAsiaTheme="minorEastAsia" w:hAnsi="Times New Roman"/>
          <w:color w:val="000000" w:themeColor="text1"/>
          <w:kern w:val="0"/>
          <w:sz w:val="24"/>
          <w:szCs w:val="24"/>
        </w:rPr>
        <w:t>；缓冲区长度</w:t>
      </w:r>
      <w:r w:rsidRPr="00E96CB3">
        <w:rPr>
          <w:rFonts w:ascii="Times New Roman" w:eastAsiaTheme="minorEastAsia" w:hAnsi="Times New Roman"/>
          <w:color w:val="000000" w:themeColor="text1"/>
          <w:kern w:val="0"/>
          <w:sz w:val="24"/>
          <w:szCs w:val="24"/>
        </w:rPr>
        <w:t>4.4km</w:t>
      </w:r>
      <w:r w:rsidRPr="00E96CB3">
        <w:rPr>
          <w:rFonts w:ascii="Times New Roman" w:eastAsiaTheme="minorEastAsia" w:hAnsi="Times New Roman"/>
          <w:color w:val="000000" w:themeColor="text1"/>
          <w:kern w:val="0"/>
          <w:sz w:val="24"/>
          <w:szCs w:val="24"/>
        </w:rPr>
        <w:t>，面积</w:t>
      </w:r>
      <w:r w:rsidRPr="00E96CB3">
        <w:rPr>
          <w:rFonts w:ascii="Times New Roman" w:eastAsiaTheme="minorEastAsia" w:hAnsi="Times New Roman"/>
          <w:color w:val="000000" w:themeColor="text1"/>
          <w:kern w:val="0"/>
          <w:sz w:val="24"/>
          <w:szCs w:val="24"/>
        </w:rPr>
        <w:t>11.04km</w:t>
      </w:r>
      <w:r w:rsidRPr="00E96CB3">
        <w:rPr>
          <w:rFonts w:ascii="Times New Roman" w:eastAsiaTheme="minorEastAsia" w:hAnsi="Times New Roman"/>
          <w:color w:val="000000" w:themeColor="text1"/>
          <w:kern w:val="0"/>
          <w:sz w:val="24"/>
          <w:szCs w:val="24"/>
          <w:vertAlign w:val="superscript"/>
        </w:rPr>
        <w:t>2</w:t>
      </w:r>
      <w:r w:rsidRPr="00E96CB3">
        <w:rPr>
          <w:rFonts w:ascii="Times New Roman" w:eastAsiaTheme="minorEastAsia" w:hAnsi="Times New Roman"/>
          <w:color w:val="000000" w:themeColor="text1"/>
          <w:kern w:val="0"/>
          <w:sz w:val="24"/>
          <w:szCs w:val="24"/>
        </w:rPr>
        <w:t>；实验区长度</w:t>
      </w:r>
      <w:r w:rsidRPr="00E96CB3">
        <w:rPr>
          <w:rFonts w:ascii="Times New Roman" w:eastAsiaTheme="minorEastAsia" w:hAnsi="Times New Roman"/>
          <w:color w:val="000000" w:themeColor="text1"/>
          <w:kern w:val="0"/>
          <w:sz w:val="24"/>
          <w:szCs w:val="24"/>
        </w:rPr>
        <w:t>54.6km</w:t>
      </w:r>
      <w:r w:rsidRPr="00E96CB3">
        <w:rPr>
          <w:rFonts w:ascii="Times New Roman" w:eastAsiaTheme="minorEastAsia" w:hAnsi="Times New Roman"/>
          <w:color w:val="000000" w:themeColor="text1"/>
          <w:kern w:val="0"/>
          <w:sz w:val="24"/>
          <w:szCs w:val="24"/>
        </w:rPr>
        <w:t>，总面积为</w:t>
      </w:r>
      <w:r w:rsidRPr="00E96CB3">
        <w:rPr>
          <w:rFonts w:ascii="Times New Roman" w:eastAsiaTheme="minorEastAsia" w:hAnsi="Times New Roman"/>
          <w:color w:val="000000" w:themeColor="text1"/>
          <w:kern w:val="0"/>
          <w:sz w:val="24"/>
          <w:szCs w:val="24"/>
        </w:rPr>
        <w:t>166.23km</w:t>
      </w:r>
      <w:r w:rsidRPr="00E96CB3">
        <w:rPr>
          <w:rFonts w:ascii="Times New Roman" w:eastAsiaTheme="minorEastAsia" w:hAnsi="Times New Roman"/>
          <w:color w:val="000000" w:themeColor="text1"/>
          <w:kern w:val="0"/>
          <w:sz w:val="24"/>
          <w:szCs w:val="24"/>
          <w:vertAlign w:val="superscript"/>
        </w:rPr>
        <w:t>2</w:t>
      </w:r>
      <w:r w:rsidRPr="00E96CB3">
        <w:rPr>
          <w:rFonts w:ascii="Times New Roman" w:eastAsiaTheme="minorEastAsia" w:hAnsi="Times New Roman"/>
          <w:color w:val="000000" w:themeColor="text1"/>
          <w:kern w:val="0"/>
          <w:sz w:val="24"/>
          <w:szCs w:val="24"/>
        </w:rPr>
        <w:t>。</w:t>
      </w:r>
    </w:p>
    <w:p w14:paraId="56D8365D" w14:textId="77777777" w:rsidR="00E43ABD" w:rsidRPr="00E96CB3" w:rsidRDefault="00E43ABD" w:rsidP="00E43ABD">
      <w:pPr>
        <w:pStyle w:val="4"/>
        <w:rPr>
          <w:rFonts w:eastAsiaTheme="minorEastAsia"/>
        </w:rPr>
      </w:pPr>
      <w:r w:rsidRPr="00E96CB3">
        <w:rPr>
          <w:rFonts w:eastAsiaTheme="minorEastAsia"/>
        </w:rPr>
        <w:t>保护区功能区划</w:t>
      </w:r>
    </w:p>
    <w:p w14:paraId="3FAA7137" w14:textId="77777777" w:rsidR="00E43ABD" w:rsidRPr="00E96CB3" w:rsidRDefault="00E43ABD" w:rsidP="00E43ABD">
      <w:pPr>
        <w:widowControl/>
        <w:shd w:val="clear" w:color="auto" w:fill="FFFFFF"/>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保护区设</w:t>
      </w:r>
      <w:r w:rsidRPr="00E96CB3">
        <w:rPr>
          <w:rFonts w:ascii="Times New Roman" w:eastAsiaTheme="minorEastAsia" w:hAnsi="Times New Roman"/>
          <w:color w:val="000000" w:themeColor="text1"/>
          <w:kern w:val="0"/>
          <w:sz w:val="24"/>
          <w:szCs w:val="24"/>
        </w:rPr>
        <w:t>8</w:t>
      </w:r>
      <w:r w:rsidRPr="00E96CB3">
        <w:rPr>
          <w:rFonts w:ascii="Times New Roman" w:eastAsiaTheme="minorEastAsia" w:hAnsi="Times New Roman"/>
          <w:color w:val="000000" w:themeColor="text1"/>
          <w:kern w:val="0"/>
          <w:sz w:val="24"/>
          <w:szCs w:val="24"/>
        </w:rPr>
        <w:t>个核心区，</w:t>
      </w:r>
      <w:r w:rsidRPr="00E96CB3">
        <w:rPr>
          <w:rFonts w:ascii="Times New Roman" w:eastAsiaTheme="minorEastAsia" w:hAnsi="Times New Roman"/>
          <w:color w:val="000000" w:themeColor="text1"/>
          <w:kern w:val="0"/>
          <w:sz w:val="24"/>
          <w:szCs w:val="24"/>
        </w:rPr>
        <w:t>16</w:t>
      </w:r>
      <w:r w:rsidRPr="00E96CB3">
        <w:rPr>
          <w:rFonts w:ascii="Times New Roman" w:eastAsiaTheme="minorEastAsia" w:hAnsi="Times New Roman"/>
          <w:color w:val="000000" w:themeColor="text1"/>
          <w:kern w:val="0"/>
          <w:sz w:val="24"/>
          <w:szCs w:val="24"/>
        </w:rPr>
        <w:t>个缓冲区和</w:t>
      </w:r>
      <w:r w:rsidRPr="00E96CB3">
        <w:rPr>
          <w:rFonts w:ascii="Times New Roman" w:eastAsiaTheme="minorEastAsia" w:hAnsi="Times New Roman"/>
          <w:color w:val="000000" w:themeColor="text1"/>
          <w:kern w:val="0"/>
          <w:sz w:val="24"/>
          <w:szCs w:val="24"/>
        </w:rPr>
        <w:t>9</w:t>
      </w:r>
      <w:r w:rsidRPr="00E96CB3">
        <w:rPr>
          <w:rFonts w:ascii="Times New Roman" w:eastAsiaTheme="minorEastAsia" w:hAnsi="Times New Roman"/>
          <w:color w:val="000000" w:themeColor="text1"/>
          <w:kern w:val="0"/>
          <w:sz w:val="24"/>
          <w:szCs w:val="24"/>
        </w:rPr>
        <w:t>个实验区。核心区从上游到下游依次为：螺山核心区、南门洲核心区、腰口核心区、中洲核心区、护县洲核心区、复兴洲核心区、土地洲核心区和团洲核心区。</w:t>
      </w:r>
    </w:p>
    <w:p w14:paraId="08C6263F" w14:textId="77777777" w:rsidR="00C66087" w:rsidRPr="00E96CB3" w:rsidRDefault="00C66087" w:rsidP="00C66087">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 xml:space="preserve">4.2-2  </w:t>
      </w:r>
      <w:r w:rsidRPr="00E96CB3">
        <w:rPr>
          <w:rFonts w:ascii="Times New Roman" w:eastAsiaTheme="minorEastAsia" w:hAnsi="Times New Roman"/>
          <w:b/>
          <w:sz w:val="24"/>
          <w:szCs w:val="24"/>
        </w:rPr>
        <w:t>国家级自然保护区功能区起讫坐标及位置</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257"/>
        <w:gridCol w:w="1130"/>
        <w:gridCol w:w="1558"/>
        <w:gridCol w:w="1427"/>
        <w:gridCol w:w="1276"/>
        <w:gridCol w:w="1262"/>
        <w:gridCol w:w="1130"/>
      </w:tblGrid>
      <w:tr w:rsidR="006021E4" w:rsidRPr="00E96CB3" w14:paraId="3418D828" w14:textId="77777777" w:rsidTr="006021E4">
        <w:trPr>
          <w:trHeight w:val="284"/>
          <w:tblHeader/>
        </w:trPr>
        <w:tc>
          <w:tcPr>
            <w:tcW w:w="2182" w:type="pct"/>
            <w:gridSpan w:val="3"/>
            <w:shd w:val="clear" w:color="auto" w:fill="FFFFFF"/>
            <w:vAlign w:val="center"/>
            <w:hideMark/>
          </w:tcPr>
          <w:p w14:paraId="34B5FB8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b/>
                <w:bCs/>
                <w:color w:val="000000" w:themeColor="text1"/>
                <w:kern w:val="0"/>
              </w:rPr>
              <w:lastRenderedPageBreak/>
              <w:t>左岸</w:t>
            </w:r>
          </w:p>
        </w:tc>
        <w:tc>
          <w:tcPr>
            <w:tcW w:w="789" w:type="pct"/>
            <w:vMerge w:val="restart"/>
            <w:shd w:val="clear" w:color="auto" w:fill="FFFFFF"/>
            <w:vAlign w:val="center"/>
            <w:hideMark/>
          </w:tcPr>
          <w:p w14:paraId="447E5BAE"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b/>
                <w:bCs/>
                <w:color w:val="000000" w:themeColor="text1"/>
                <w:kern w:val="0"/>
              </w:rPr>
              <w:t>功能区名称</w:t>
            </w:r>
          </w:p>
        </w:tc>
        <w:tc>
          <w:tcPr>
            <w:tcW w:w="2029" w:type="pct"/>
            <w:gridSpan w:val="3"/>
            <w:shd w:val="clear" w:color="auto" w:fill="FFFFFF"/>
            <w:vAlign w:val="center"/>
            <w:hideMark/>
          </w:tcPr>
          <w:p w14:paraId="3E8FF78E"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b/>
                <w:bCs/>
                <w:color w:val="000000" w:themeColor="text1"/>
                <w:kern w:val="0"/>
              </w:rPr>
              <w:t>右岸</w:t>
            </w:r>
          </w:p>
        </w:tc>
      </w:tr>
      <w:tr w:rsidR="006021E4" w:rsidRPr="00E96CB3" w14:paraId="13DF3294" w14:textId="77777777" w:rsidTr="006021E4">
        <w:trPr>
          <w:trHeight w:val="284"/>
          <w:tblHeader/>
        </w:trPr>
        <w:tc>
          <w:tcPr>
            <w:tcW w:w="695" w:type="pct"/>
            <w:shd w:val="clear" w:color="auto" w:fill="FFFFFF"/>
            <w:hideMark/>
          </w:tcPr>
          <w:p w14:paraId="38293AA4"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b/>
                <w:bCs/>
                <w:color w:val="000000" w:themeColor="text1"/>
                <w:kern w:val="0"/>
              </w:rPr>
              <w:t>东经</w:t>
            </w:r>
          </w:p>
        </w:tc>
        <w:tc>
          <w:tcPr>
            <w:tcW w:w="625" w:type="pct"/>
            <w:shd w:val="clear" w:color="auto" w:fill="FFFFFF"/>
            <w:vAlign w:val="center"/>
            <w:hideMark/>
          </w:tcPr>
          <w:p w14:paraId="20BB83B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b/>
                <w:bCs/>
                <w:color w:val="000000" w:themeColor="text1"/>
                <w:kern w:val="0"/>
              </w:rPr>
              <w:t>北纬</w:t>
            </w:r>
          </w:p>
        </w:tc>
        <w:tc>
          <w:tcPr>
            <w:tcW w:w="862" w:type="pct"/>
            <w:shd w:val="clear" w:color="auto" w:fill="FFFFFF"/>
            <w:vAlign w:val="center"/>
            <w:hideMark/>
          </w:tcPr>
          <w:p w14:paraId="54B7D62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b/>
                <w:bCs/>
                <w:color w:val="000000" w:themeColor="text1"/>
                <w:kern w:val="0"/>
              </w:rPr>
              <w:t>堤防桩号</w:t>
            </w:r>
          </w:p>
        </w:tc>
        <w:tc>
          <w:tcPr>
            <w:tcW w:w="789" w:type="pct"/>
            <w:vMerge/>
            <w:shd w:val="clear" w:color="auto" w:fill="FFFFFF"/>
            <w:vAlign w:val="center"/>
            <w:hideMark/>
          </w:tcPr>
          <w:p w14:paraId="2BA02AA8"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shd w:val="clear" w:color="auto" w:fill="FFFFFF"/>
            <w:vAlign w:val="center"/>
            <w:hideMark/>
          </w:tcPr>
          <w:p w14:paraId="3A912C4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b/>
                <w:bCs/>
                <w:color w:val="000000" w:themeColor="text1"/>
                <w:kern w:val="0"/>
              </w:rPr>
              <w:t>堤防桩号</w:t>
            </w:r>
          </w:p>
        </w:tc>
        <w:tc>
          <w:tcPr>
            <w:tcW w:w="698" w:type="pct"/>
            <w:shd w:val="clear" w:color="auto" w:fill="FFFFFF"/>
            <w:vAlign w:val="center"/>
            <w:hideMark/>
          </w:tcPr>
          <w:p w14:paraId="6E5B561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b/>
                <w:bCs/>
                <w:color w:val="000000" w:themeColor="text1"/>
                <w:kern w:val="0"/>
              </w:rPr>
              <w:t>东经</w:t>
            </w:r>
          </w:p>
        </w:tc>
        <w:tc>
          <w:tcPr>
            <w:tcW w:w="625" w:type="pct"/>
            <w:shd w:val="clear" w:color="auto" w:fill="FFFFFF"/>
            <w:vAlign w:val="center"/>
            <w:hideMark/>
          </w:tcPr>
          <w:p w14:paraId="410264BB"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b/>
                <w:bCs/>
                <w:color w:val="000000" w:themeColor="text1"/>
                <w:kern w:val="0"/>
              </w:rPr>
              <w:t>北纬</w:t>
            </w:r>
          </w:p>
        </w:tc>
      </w:tr>
      <w:tr w:rsidR="006021E4" w:rsidRPr="00E96CB3" w14:paraId="7D874A29" w14:textId="77777777" w:rsidTr="006021E4">
        <w:trPr>
          <w:trHeight w:val="284"/>
        </w:trPr>
        <w:tc>
          <w:tcPr>
            <w:tcW w:w="695" w:type="pct"/>
            <w:shd w:val="clear" w:color="auto" w:fill="FFFFFF"/>
            <w:vAlign w:val="center"/>
            <w:hideMark/>
          </w:tcPr>
          <w:p w14:paraId="74A406AB"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113°51'20.17"</w:t>
            </w:r>
          </w:p>
        </w:tc>
        <w:tc>
          <w:tcPr>
            <w:tcW w:w="625" w:type="pct"/>
            <w:shd w:val="clear" w:color="auto" w:fill="FFFFFF"/>
            <w:vAlign w:val="center"/>
            <w:hideMark/>
          </w:tcPr>
          <w:p w14:paraId="53A0C31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30°12'40.83"</w:t>
            </w:r>
          </w:p>
        </w:tc>
        <w:tc>
          <w:tcPr>
            <w:tcW w:w="862" w:type="pct"/>
            <w:shd w:val="clear" w:color="auto" w:fill="FFFFFF"/>
            <w:vAlign w:val="center"/>
          </w:tcPr>
          <w:p w14:paraId="5968EB4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2917A75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团州实验区</w:t>
            </w:r>
          </w:p>
        </w:tc>
        <w:tc>
          <w:tcPr>
            <w:tcW w:w="706" w:type="pct"/>
            <w:shd w:val="clear" w:color="auto" w:fill="FFFFFF"/>
            <w:vAlign w:val="center"/>
            <w:hideMark/>
          </w:tcPr>
          <w:p w14:paraId="0B7A86B3"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簰堤</w:t>
            </w:r>
            <w:r w:rsidRPr="00E96CB3">
              <w:rPr>
                <w:rFonts w:ascii="Times New Roman" w:eastAsiaTheme="minorEastAsia" w:hAnsi="Times New Roman"/>
                <w:color w:val="000000" w:themeColor="text1"/>
                <w:kern w:val="0"/>
              </w:rPr>
              <w:t>17+000</w:t>
            </w:r>
          </w:p>
        </w:tc>
        <w:tc>
          <w:tcPr>
            <w:tcW w:w="698" w:type="pct"/>
            <w:shd w:val="clear" w:color="auto" w:fill="FFFFFF"/>
            <w:vAlign w:val="center"/>
            <w:hideMark/>
          </w:tcPr>
          <w:p w14:paraId="768E444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113°53′26.20″</w:t>
            </w:r>
          </w:p>
        </w:tc>
        <w:tc>
          <w:tcPr>
            <w:tcW w:w="625" w:type="pct"/>
            <w:shd w:val="clear" w:color="auto" w:fill="FFFFFF"/>
            <w:vAlign w:val="center"/>
            <w:hideMark/>
          </w:tcPr>
          <w:p w14:paraId="4ADF8F3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30°13′06.93″</w:t>
            </w:r>
          </w:p>
        </w:tc>
      </w:tr>
      <w:tr w:rsidR="006021E4" w:rsidRPr="00E96CB3" w14:paraId="51563794" w14:textId="77777777" w:rsidTr="006021E4">
        <w:trPr>
          <w:trHeight w:val="284"/>
        </w:trPr>
        <w:tc>
          <w:tcPr>
            <w:tcW w:w="695" w:type="pct"/>
            <w:vMerge w:val="restart"/>
            <w:shd w:val="clear" w:color="auto" w:fill="FFFFFF"/>
            <w:vAlign w:val="center"/>
            <w:hideMark/>
          </w:tcPr>
          <w:p w14:paraId="4A3504C6"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113°50'28.09"</w:t>
            </w:r>
          </w:p>
        </w:tc>
        <w:tc>
          <w:tcPr>
            <w:tcW w:w="625" w:type="pct"/>
            <w:vMerge w:val="restart"/>
            <w:shd w:val="clear" w:color="auto" w:fill="FFFFFF"/>
            <w:vAlign w:val="center"/>
            <w:hideMark/>
          </w:tcPr>
          <w:p w14:paraId="6F04FFC3"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30°12'17.08"</w:t>
            </w:r>
          </w:p>
        </w:tc>
        <w:tc>
          <w:tcPr>
            <w:tcW w:w="862" w:type="pct"/>
            <w:vMerge w:val="restart"/>
            <w:shd w:val="clear" w:color="auto" w:fill="FFFFFF"/>
            <w:vAlign w:val="center"/>
          </w:tcPr>
          <w:p w14:paraId="2DD4C1E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p>
        </w:tc>
        <w:tc>
          <w:tcPr>
            <w:tcW w:w="789" w:type="pct"/>
            <w:vMerge/>
            <w:shd w:val="clear" w:color="auto" w:fill="FFFFFF"/>
            <w:vAlign w:val="center"/>
            <w:hideMark/>
          </w:tcPr>
          <w:p w14:paraId="561F30F4"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05A5D46A"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簰堤</w:t>
            </w:r>
            <w:r w:rsidRPr="00E96CB3">
              <w:rPr>
                <w:rFonts w:ascii="Times New Roman" w:eastAsiaTheme="minorEastAsia" w:hAnsi="Times New Roman"/>
                <w:color w:val="000000" w:themeColor="text1"/>
                <w:kern w:val="0"/>
              </w:rPr>
              <w:t>16+300</w:t>
            </w:r>
          </w:p>
        </w:tc>
        <w:tc>
          <w:tcPr>
            <w:tcW w:w="698" w:type="pct"/>
            <w:vMerge w:val="restart"/>
            <w:shd w:val="clear" w:color="auto" w:fill="FFFFFF"/>
            <w:vAlign w:val="center"/>
            <w:hideMark/>
          </w:tcPr>
          <w:p w14:paraId="45D29CD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113°53′32.58″</w:t>
            </w:r>
          </w:p>
        </w:tc>
        <w:tc>
          <w:tcPr>
            <w:tcW w:w="625" w:type="pct"/>
            <w:vMerge w:val="restart"/>
            <w:shd w:val="clear" w:color="auto" w:fill="FFFFFF"/>
            <w:vAlign w:val="center"/>
            <w:hideMark/>
          </w:tcPr>
          <w:p w14:paraId="3BD7654E"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30°12′48.99″</w:t>
            </w:r>
          </w:p>
        </w:tc>
      </w:tr>
      <w:tr w:rsidR="006021E4" w:rsidRPr="00E96CB3" w14:paraId="13D9E015" w14:textId="77777777" w:rsidTr="006021E4">
        <w:trPr>
          <w:trHeight w:val="312"/>
        </w:trPr>
        <w:tc>
          <w:tcPr>
            <w:tcW w:w="695" w:type="pct"/>
            <w:vMerge/>
            <w:shd w:val="clear" w:color="auto" w:fill="FFFFFF"/>
            <w:vAlign w:val="center"/>
            <w:hideMark/>
          </w:tcPr>
          <w:p w14:paraId="739F0539"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36986174"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tcPr>
          <w:p w14:paraId="0EDF81D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2F843799"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团州缓冲区</w:t>
            </w:r>
          </w:p>
        </w:tc>
        <w:tc>
          <w:tcPr>
            <w:tcW w:w="706" w:type="pct"/>
            <w:vMerge/>
            <w:shd w:val="clear" w:color="auto" w:fill="FFFFFF"/>
            <w:vAlign w:val="center"/>
            <w:hideMark/>
          </w:tcPr>
          <w:p w14:paraId="7E55A80B"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371CA86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6176564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114EFA3C" w14:textId="77777777" w:rsidTr="006021E4">
        <w:trPr>
          <w:trHeight w:val="284"/>
        </w:trPr>
        <w:tc>
          <w:tcPr>
            <w:tcW w:w="695" w:type="pct"/>
            <w:vMerge w:val="restart"/>
            <w:shd w:val="clear" w:color="auto" w:fill="FFFFFF"/>
            <w:vAlign w:val="center"/>
            <w:hideMark/>
          </w:tcPr>
          <w:p w14:paraId="28762EC4"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113°50'30.52"</w:t>
            </w:r>
          </w:p>
        </w:tc>
        <w:tc>
          <w:tcPr>
            <w:tcW w:w="625" w:type="pct"/>
            <w:vMerge w:val="restart"/>
            <w:shd w:val="clear" w:color="auto" w:fill="FFFFFF"/>
            <w:vAlign w:val="center"/>
            <w:hideMark/>
          </w:tcPr>
          <w:p w14:paraId="58ECE454"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30°12'06.97"</w:t>
            </w:r>
          </w:p>
        </w:tc>
        <w:tc>
          <w:tcPr>
            <w:tcW w:w="862" w:type="pct"/>
            <w:vMerge w:val="restart"/>
            <w:shd w:val="clear" w:color="auto" w:fill="FFFFFF"/>
            <w:vAlign w:val="center"/>
          </w:tcPr>
          <w:p w14:paraId="13003D2A"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p>
        </w:tc>
        <w:tc>
          <w:tcPr>
            <w:tcW w:w="789" w:type="pct"/>
            <w:vMerge/>
            <w:shd w:val="clear" w:color="auto" w:fill="FFFFFF"/>
            <w:vAlign w:val="center"/>
            <w:hideMark/>
          </w:tcPr>
          <w:p w14:paraId="0B373526"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5FFEB1D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簰堤</w:t>
            </w:r>
            <w:r w:rsidRPr="00E96CB3">
              <w:rPr>
                <w:rFonts w:ascii="Times New Roman" w:eastAsiaTheme="minorEastAsia" w:hAnsi="Times New Roman"/>
                <w:color w:val="000000" w:themeColor="text1"/>
                <w:kern w:val="0"/>
              </w:rPr>
              <w:t>16+100</w:t>
            </w:r>
          </w:p>
        </w:tc>
        <w:tc>
          <w:tcPr>
            <w:tcW w:w="698" w:type="pct"/>
            <w:vMerge w:val="restart"/>
            <w:shd w:val="clear" w:color="auto" w:fill="FFFFFF"/>
            <w:vAlign w:val="center"/>
            <w:hideMark/>
          </w:tcPr>
          <w:p w14:paraId="48F895E9"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113°53'37.32"</w:t>
            </w:r>
          </w:p>
        </w:tc>
        <w:tc>
          <w:tcPr>
            <w:tcW w:w="625" w:type="pct"/>
            <w:vMerge w:val="restart"/>
            <w:shd w:val="clear" w:color="auto" w:fill="FFFFFF"/>
            <w:vAlign w:val="center"/>
            <w:hideMark/>
          </w:tcPr>
          <w:p w14:paraId="039BF692"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30°12'43.87"</w:t>
            </w:r>
          </w:p>
        </w:tc>
      </w:tr>
      <w:tr w:rsidR="006021E4" w:rsidRPr="00E96CB3" w14:paraId="06951E9F" w14:textId="77777777" w:rsidTr="006021E4">
        <w:trPr>
          <w:trHeight w:val="312"/>
        </w:trPr>
        <w:tc>
          <w:tcPr>
            <w:tcW w:w="695" w:type="pct"/>
            <w:vMerge/>
            <w:shd w:val="clear" w:color="auto" w:fill="FFFFFF"/>
            <w:vAlign w:val="center"/>
            <w:hideMark/>
          </w:tcPr>
          <w:p w14:paraId="1DE2964F"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18AD0541"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tcPr>
          <w:p w14:paraId="40AF5D10"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22920F79"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团州核心区</w:t>
            </w:r>
          </w:p>
        </w:tc>
        <w:tc>
          <w:tcPr>
            <w:tcW w:w="706" w:type="pct"/>
            <w:vMerge/>
            <w:shd w:val="clear" w:color="auto" w:fill="FFFFFF"/>
            <w:vAlign w:val="center"/>
            <w:hideMark/>
          </w:tcPr>
          <w:p w14:paraId="5868549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3581470C"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3B8F6150"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42DFD710" w14:textId="77777777" w:rsidTr="006021E4">
        <w:trPr>
          <w:trHeight w:val="284"/>
        </w:trPr>
        <w:tc>
          <w:tcPr>
            <w:tcW w:w="695" w:type="pct"/>
            <w:vMerge w:val="restart"/>
            <w:shd w:val="clear" w:color="auto" w:fill="FFFFFF"/>
            <w:vAlign w:val="center"/>
            <w:hideMark/>
          </w:tcPr>
          <w:p w14:paraId="21C46419"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113°50'44.24"</w:t>
            </w:r>
          </w:p>
        </w:tc>
        <w:tc>
          <w:tcPr>
            <w:tcW w:w="625" w:type="pct"/>
            <w:vMerge w:val="restart"/>
            <w:shd w:val="clear" w:color="auto" w:fill="FFFFFF"/>
            <w:vAlign w:val="center"/>
            <w:hideMark/>
          </w:tcPr>
          <w:p w14:paraId="0640DE9D"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30°11'04.87"</w:t>
            </w:r>
          </w:p>
        </w:tc>
        <w:tc>
          <w:tcPr>
            <w:tcW w:w="862" w:type="pct"/>
            <w:vMerge w:val="restart"/>
            <w:shd w:val="clear" w:color="auto" w:fill="FFFFFF"/>
            <w:vAlign w:val="center"/>
          </w:tcPr>
          <w:p w14:paraId="01A8E41D"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p>
        </w:tc>
        <w:tc>
          <w:tcPr>
            <w:tcW w:w="789" w:type="pct"/>
            <w:vMerge/>
            <w:shd w:val="clear" w:color="auto" w:fill="FFFFFF"/>
            <w:vAlign w:val="center"/>
            <w:hideMark/>
          </w:tcPr>
          <w:p w14:paraId="4743CD0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0F1E657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簰堤</w:t>
            </w:r>
            <w:r w:rsidRPr="00E96CB3">
              <w:rPr>
                <w:rFonts w:ascii="Times New Roman" w:eastAsiaTheme="minorEastAsia" w:hAnsi="Times New Roman"/>
                <w:color w:val="000000" w:themeColor="text1"/>
                <w:kern w:val="0"/>
              </w:rPr>
              <w:t>14+900</w:t>
            </w:r>
          </w:p>
        </w:tc>
        <w:tc>
          <w:tcPr>
            <w:tcW w:w="698" w:type="pct"/>
            <w:vMerge w:val="restart"/>
            <w:shd w:val="clear" w:color="auto" w:fill="FFFFFF"/>
            <w:vAlign w:val="center"/>
            <w:hideMark/>
          </w:tcPr>
          <w:p w14:paraId="1C280B5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113°54′11.12″</w:t>
            </w:r>
          </w:p>
        </w:tc>
        <w:tc>
          <w:tcPr>
            <w:tcW w:w="625" w:type="pct"/>
            <w:vMerge w:val="restart"/>
            <w:shd w:val="clear" w:color="auto" w:fill="FFFFFF"/>
            <w:vAlign w:val="center"/>
            <w:hideMark/>
          </w:tcPr>
          <w:p w14:paraId="47487C92"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30°12′15.87″</w:t>
            </w:r>
          </w:p>
        </w:tc>
      </w:tr>
      <w:tr w:rsidR="006021E4" w:rsidRPr="00E96CB3" w14:paraId="3E2F9FCC" w14:textId="77777777" w:rsidTr="006021E4">
        <w:trPr>
          <w:trHeight w:val="312"/>
        </w:trPr>
        <w:tc>
          <w:tcPr>
            <w:tcW w:w="695" w:type="pct"/>
            <w:vMerge/>
            <w:shd w:val="clear" w:color="auto" w:fill="FFFFFF"/>
            <w:vAlign w:val="center"/>
            <w:hideMark/>
          </w:tcPr>
          <w:p w14:paraId="204A5B7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5FA428E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tcPr>
          <w:p w14:paraId="37C291CB"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3E5FEB1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团州缓冲区</w:t>
            </w:r>
          </w:p>
        </w:tc>
        <w:tc>
          <w:tcPr>
            <w:tcW w:w="706" w:type="pct"/>
            <w:vMerge/>
            <w:shd w:val="clear" w:color="auto" w:fill="FFFFFF"/>
            <w:vAlign w:val="center"/>
            <w:hideMark/>
          </w:tcPr>
          <w:p w14:paraId="00CAC31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7DAB6594"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3364D441"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518578A7" w14:textId="77777777" w:rsidTr="006021E4">
        <w:trPr>
          <w:trHeight w:val="284"/>
        </w:trPr>
        <w:tc>
          <w:tcPr>
            <w:tcW w:w="695" w:type="pct"/>
            <w:vMerge w:val="restart"/>
            <w:shd w:val="clear" w:color="auto" w:fill="FFFFFF"/>
            <w:vAlign w:val="center"/>
            <w:hideMark/>
          </w:tcPr>
          <w:p w14:paraId="44123B5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113°50'46.06"</w:t>
            </w:r>
          </w:p>
        </w:tc>
        <w:tc>
          <w:tcPr>
            <w:tcW w:w="625" w:type="pct"/>
            <w:vMerge w:val="restart"/>
            <w:shd w:val="clear" w:color="auto" w:fill="FFFFFF"/>
            <w:vAlign w:val="center"/>
            <w:hideMark/>
          </w:tcPr>
          <w:p w14:paraId="0A7A3C9D"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30°10'56.19"</w:t>
            </w:r>
          </w:p>
        </w:tc>
        <w:tc>
          <w:tcPr>
            <w:tcW w:w="862" w:type="pct"/>
            <w:vMerge w:val="restart"/>
            <w:shd w:val="clear" w:color="auto" w:fill="FFFFFF"/>
            <w:vAlign w:val="center"/>
          </w:tcPr>
          <w:p w14:paraId="0E7410A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p>
        </w:tc>
        <w:tc>
          <w:tcPr>
            <w:tcW w:w="789" w:type="pct"/>
            <w:vMerge/>
            <w:shd w:val="clear" w:color="auto" w:fill="FFFFFF"/>
            <w:vAlign w:val="center"/>
            <w:hideMark/>
          </w:tcPr>
          <w:p w14:paraId="15AEAFC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699B37F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簰堤</w:t>
            </w:r>
            <w:r w:rsidRPr="00E96CB3">
              <w:rPr>
                <w:rFonts w:ascii="Times New Roman" w:eastAsiaTheme="minorEastAsia" w:hAnsi="Times New Roman"/>
                <w:color w:val="000000" w:themeColor="text1"/>
                <w:kern w:val="0"/>
              </w:rPr>
              <w:t>14+600</w:t>
            </w:r>
          </w:p>
        </w:tc>
        <w:tc>
          <w:tcPr>
            <w:tcW w:w="698" w:type="pct"/>
            <w:vMerge w:val="restart"/>
            <w:shd w:val="clear" w:color="auto" w:fill="FFFFFF"/>
            <w:vAlign w:val="center"/>
            <w:hideMark/>
          </w:tcPr>
          <w:p w14:paraId="02BEFF89"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113°54′13.93″</w:t>
            </w:r>
          </w:p>
        </w:tc>
        <w:tc>
          <w:tcPr>
            <w:tcW w:w="625" w:type="pct"/>
            <w:vMerge w:val="restart"/>
            <w:shd w:val="clear" w:color="auto" w:fill="FFFFFF"/>
            <w:vAlign w:val="center"/>
            <w:hideMark/>
          </w:tcPr>
          <w:p w14:paraId="745DE77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30°12′12.20″</w:t>
            </w:r>
          </w:p>
        </w:tc>
      </w:tr>
      <w:tr w:rsidR="006021E4" w:rsidRPr="00E96CB3" w14:paraId="3D45DF62" w14:textId="77777777" w:rsidTr="006021E4">
        <w:trPr>
          <w:trHeight w:val="312"/>
        </w:trPr>
        <w:tc>
          <w:tcPr>
            <w:tcW w:w="695" w:type="pct"/>
            <w:vMerge/>
            <w:shd w:val="clear" w:color="auto" w:fill="FFFFFF"/>
            <w:vAlign w:val="center"/>
            <w:hideMark/>
          </w:tcPr>
          <w:p w14:paraId="087286E6"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2CADCC1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tcPr>
          <w:p w14:paraId="227A8FF4"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52F14D12"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土地州实验区</w:t>
            </w:r>
          </w:p>
        </w:tc>
        <w:tc>
          <w:tcPr>
            <w:tcW w:w="706" w:type="pct"/>
            <w:vMerge/>
            <w:shd w:val="clear" w:color="auto" w:fill="FFFFFF"/>
            <w:vAlign w:val="center"/>
            <w:hideMark/>
          </w:tcPr>
          <w:p w14:paraId="0E2685A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76E32B64"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04048A9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6DE1686F" w14:textId="77777777" w:rsidTr="006021E4">
        <w:trPr>
          <w:trHeight w:val="284"/>
        </w:trPr>
        <w:tc>
          <w:tcPr>
            <w:tcW w:w="695" w:type="pct"/>
            <w:vMerge w:val="restart"/>
            <w:shd w:val="clear" w:color="auto" w:fill="FFFFFF"/>
            <w:vAlign w:val="center"/>
            <w:hideMark/>
          </w:tcPr>
          <w:p w14:paraId="3C97773D"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113°56′19.14″</w:t>
            </w:r>
          </w:p>
        </w:tc>
        <w:tc>
          <w:tcPr>
            <w:tcW w:w="625" w:type="pct"/>
            <w:vMerge w:val="restart"/>
            <w:shd w:val="clear" w:color="auto" w:fill="FFFFFF"/>
            <w:vAlign w:val="center"/>
            <w:hideMark/>
          </w:tcPr>
          <w:p w14:paraId="19C62153"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30°10′51.40″</w:t>
            </w:r>
          </w:p>
        </w:tc>
        <w:tc>
          <w:tcPr>
            <w:tcW w:w="862" w:type="pct"/>
            <w:vMerge w:val="restart"/>
            <w:shd w:val="clear" w:color="auto" w:fill="FFFFFF"/>
            <w:vAlign w:val="center"/>
            <w:hideMark/>
          </w:tcPr>
          <w:p w14:paraId="60F92F8A"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405+500</w:t>
            </w:r>
          </w:p>
        </w:tc>
        <w:tc>
          <w:tcPr>
            <w:tcW w:w="789" w:type="pct"/>
            <w:vMerge/>
            <w:shd w:val="clear" w:color="auto" w:fill="FFFFFF"/>
            <w:vAlign w:val="center"/>
            <w:hideMark/>
          </w:tcPr>
          <w:p w14:paraId="52A1986C"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1C61588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簰堤</w:t>
            </w:r>
            <w:r w:rsidRPr="00E96CB3">
              <w:rPr>
                <w:rFonts w:ascii="Times New Roman" w:eastAsiaTheme="minorEastAsia" w:hAnsi="Times New Roman"/>
                <w:color w:val="000000" w:themeColor="text1"/>
                <w:kern w:val="0"/>
              </w:rPr>
              <w:t>10+000</w:t>
            </w:r>
          </w:p>
        </w:tc>
        <w:tc>
          <w:tcPr>
            <w:tcW w:w="698" w:type="pct"/>
            <w:vMerge w:val="restart"/>
            <w:shd w:val="clear" w:color="auto" w:fill="FFFFFF"/>
            <w:vAlign w:val="center"/>
            <w:hideMark/>
          </w:tcPr>
          <w:p w14:paraId="5D8DFF1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113°56′27.56″</w:t>
            </w:r>
          </w:p>
        </w:tc>
        <w:tc>
          <w:tcPr>
            <w:tcW w:w="625" w:type="pct"/>
            <w:vMerge w:val="restart"/>
            <w:shd w:val="clear" w:color="auto" w:fill="FFFFFF"/>
            <w:vAlign w:val="center"/>
            <w:hideMark/>
          </w:tcPr>
          <w:p w14:paraId="2B802392"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30°12′56.54″</w:t>
            </w:r>
          </w:p>
        </w:tc>
      </w:tr>
      <w:tr w:rsidR="006021E4" w:rsidRPr="00E96CB3" w14:paraId="61CF6362" w14:textId="77777777" w:rsidTr="006021E4">
        <w:trPr>
          <w:trHeight w:val="312"/>
        </w:trPr>
        <w:tc>
          <w:tcPr>
            <w:tcW w:w="695" w:type="pct"/>
            <w:vMerge/>
            <w:shd w:val="clear" w:color="auto" w:fill="FFFFFF"/>
            <w:vAlign w:val="center"/>
            <w:hideMark/>
          </w:tcPr>
          <w:p w14:paraId="7B7066B4"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2220F550"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656FC385"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0BACADC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土地州缓冲区</w:t>
            </w:r>
          </w:p>
        </w:tc>
        <w:tc>
          <w:tcPr>
            <w:tcW w:w="706" w:type="pct"/>
            <w:vMerge/>
            <w:shd w:val="clear" w:color="auto" w:fill="FFFFFF"/>
            <w:vAlign w:val="center"/>
            <w:hideMark/>
          </w:tcPr>
          <w:p w14:paraId="7A9319FB"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7858B3F5"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7DFCAEEB"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458FD41B" w14:textId="77777777" w:rsidTr="006021E4">
        <w:trPr>
          <w:trHeight w:val="284"/>
        </w:trPr>
        <w:tc>
          <w:tcPr>
            <w:tcW w:w="695" w:type="pct"/>
            <w:vMerge w:val="restart"/>
            <w:shd w:val="clear" w:color="auto" w:fill="FFFFFF"/>
            <w:vAlign w:val="center"/>
            <w:hideMark/>
          </w:tcPr>
          <w:p w14:paraId="6C2483B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113°56′26.79″</w:t>
            </w:r>
          </w:p>
        </w:tc>
        <w:tc>
          <w:tcPr>
            <w:tcW w:w="625" w:type="pct"/>
            <w:vMerge w:val="restart"/>
            <w:shd w:val="clear" w:color="auto" w:fill="FFFFFF"/>
            <w:vAlign w:val="center"/>
            <w:hideMark/>
          </w:tcPr>
          <w:p w14:paraId="4FDEBB0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30°10′51.79″</w:t>
            </w:r>
          </w:p>
        </w:tc>
        <w:tc>
          <w:tcPr>
            <w:tcW w:w="862" w:type="pct"/>
            <w:vMerge w:val="restart"/>
            <w:shd w:val="clear" w:color="auto" w:fill="FFFFFF"/>
            <w:vAlign w:val="center"/>
            <w:hideMark/>
          </w:tcPr>
          <w:p w14:paraId="2EBA05F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405+700</w:t>
            </w:r>
          </w:p>
        </w:tc>
        <w:tc>
          <w:tcPr>
            <w:tcW w:w="789" w:type="pct"/>
            <w:vMerge/>
            <w:shd w:val="clear" w:color="auto" w:fill="FFFFFF"/>
            <w:vAlign w:val="center"/>
            <w:hideMark/>
          </w:tcPr>
          <w:p w14:paraId="31828E79"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78A079F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簰堤</w:t>
            </w:r>
            <w:r w:rsidRPr="00E96CB3">
              <w:rPr>
                <w:rFonts w:ascii="Times New Roman" w:eastAsiaTheme="minorEastAsia" w:hAnsi="Times New Roman"/>
                <w:color w:val="000000" w:themeColor="text1"/>
                <w:kern w:val="0"/>
              </w:rPr>
              <w:t>09+800</w:t>
            </w:r>
          </w:p>
        </w:tc>
        <w:tc>
          <w:tcPr>
            <w:tcW w:w="698" w:type="pct"/>
            <w:vMerge w:val="restart"/>
            <w:shd w:val="clear" w:color="auto" w:fill="FFFFFF"/>
            <w:vAlign w:val="center"/>
            <w:hideMark/>
          </w:tcPr>
          <w:p w14:paraId="3F73F9E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113°56′35.35″</w:t>
            </w:r>
          </w:p>
        </w:tc>
        <w:tc>
          <w:tcPr>
            <w:tcW w:w="625" w:type="pct"/>
            <w:vMerge w:val="restart"/>
            <w:shd w:val="clear" w:color="auto" w:fill="FFFFFF"/>
            <w:vAlign w:val="center"/>
            <w:hideMark/>
          </w:tcPr>
          <w:p w14:paraId="5F4718D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30°12′54.15″</w:t>
            </w:r>
          </w:p>
        </w:tc>
      </w:tr>
      <w:tr w:rsidR="006021E4" w:rsidRPr="00E96CB3" w14:paraId="1D02C6F2" w14:textId="77777777" w:rsidTr="006021E4">
        <w:trPr>
          <w:trHeight w:val="312"/>
        </w:trPr>
        <w:tc>
          <w:tcPr>
            <w:tcW w:w="695" w:type="pct"/>
            <w:vMerge/>
            <w:shd w:val="clear" w:color="auto" w:fill="FFFFFF"/>
            <w:vAlign w:val="center"/>
            <w:hideMark/>
          </w:tcPr>
          <w:p w14:paraId="39C8E2E8"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6AB5A29D"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552C540D"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20A1499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土地州核心区</w:t>
            </w:r>
          </w:p>
        </w:tc>
        <w:tc>
          <w:tcPr>
            <w:tcW w:w="706" w:type="pct"/>
            <w:vMerge/>
            <w:shd w:val="clear" w:color="auto" w:fill="FFFFFF"/>
            <w:vAlign w:val="center"/>
            <w:hideMark/>
          </w:tcPr>
          <w:p w14:paraId="6691220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68D2A61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743B2B8D"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75B8334E" w14:textId="77777777" w:rsidTr="006021E4">
        <w:trPr>
          <w:trHeight w:val="284"/>
        </w:trPr>
        <w:tc>
          <w:tcPr>
            <w:tcW w:w="695" w:type="pct"/>
            <w:vMerge w:val="restart"/>
            <w:shd w:val="clear" w:color="auto" w:fill="FFFFFF"/>
            <w:vAlign w:val="center"/>
            <w:hideMark/>
          </w:tcPr>
          <w:p w14:paraId="0E96FC2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114°03′14.42″</w:t>
            </w:r>
          </w:p>
        </w:tc>
        <w:tc>
          <w:tcPr>
            <w:tcW w:w="625" w:type="pct"/>
            <w:vMerge w:val="restart"/>
            <w:shd w:val="clear" w:color="auto" w:fill="FFFFFF"/>
            <w:vAlign w:val="center"/>
            <w:hideMark/>
          </w:tcPr>
          <w:p w14:paraId="5154D7A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30°06′55.86″</w:t>
            </w:r>
          </w:p>
        </w:tc>
        <w:tc>
          <w:tcPr>
            <w:tcW w:w="862" w:type="pct"/>
            <w:vMerge w:val="restart"/>
            <w:shd w:val="clear" w:color="auto" w:fill="FFFFFF"/>
            <w:vAlign w:val="center"/>
            <w:hideMark/>
          </w:tcPr>
          <w:p w14:paraId="3EE33B2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420+950</w:t>
            </w:r>
          </w:p>
        </w:tc>
        <w:tc>
          <w:tcPr>
            <w:tcW w:w="789" w:type="pct"/>
            <w:vMerge/>
            <w:shd w:val="clear" w:color="auto" w:fill="FFFFFF"/>
            <w:vAlign w:val="center"/>
            <w:hideMark/>
          </w:tcPr>
          <w:p w14:paraId="2E61143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5D509183"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鄂江右</w:t>
            </w:r>
            <w:r w:rsidRPr="00E96CB3">
              <w:rPr>
                <w:rFonts w:ascii="Times New Roman" w:eastAsiaTheme="minorEastAsia" w:hAnsi="Times New Roman"/>
                <w:color w:val="000000" w:themeColor="text1"/>
                <w:kern w:val="0"/>
              </w:rPr>
              <w:t>270+800</w:t>
            </w:r>
          </w:p>
        </w:tc>
        <w:tc>
          <w:tcPr>
            <w:tcW w:w="698" w:type="pct"/>
            <w:vMerge w:val="restart"/>
            <w:shd w:val="clear" w:color="auto" w:fill="FFFFFF"/>
            <w:vAlign w:val="center"/>
            <w:hideMark/>
          </w:tcPr>
          <w:p w14:paraId="76EB3623"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114°05′50.27″</w:t>
            </w:r>
          </w:p>
        </w:tc>
        <w:tc>
          <w:tcPr>
            <w:tcW w:w="625" w:type="pct"/>
            <w:vMerge w:val="restart"/>
            <w:shd w:val="clear" w:color="auto" w:fill="FFFFFF"/>
            <w:vAlign w:val="center"/>
            <w:hideMark/>
          </w:tcPr>
          <w:p w14:paraId="3888DDF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30°06′45.24″</w:t>
            </w:r>
          </w:p>
        </w:tc>
      </w:tr>
      <w:tr w:rsidR="006021E4" w:rsidRPr="00E96CB3" w14:paraId="1BDBAFC0" w14:textId="77777777" w:rsidTr="006021E4">
        <w:trPr>
          <w:trHeight w:val="312"/>
        </w:trPr>
        <w:tc>
          <w:tcPr>
            <w:tcW w:w="695" w:type="pct"/>
            <w:vMerge/>
            <w:shd w:val="clear" w:color="auto" w:fill="FFFFFF"/>
            <w:vAlign w:val="center"/>
            <w:hideMark/>
          </w:tcPr>
          <w:p w14:paraId="36952AB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1394F0EC"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53EB4EEC"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053F8EA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土地州缓冲区</w:t>
            </w:r>
          </w:p>
        </w:tc>
        <w:tc>
          <w:tcPr>
            <w:tcW w:w="706" w:type="pct"/>
            <w:vMerge/>
            <w:shd w:val="clear" w:color="auto" w:fill="FFFFFF"/>
            <w:vAlign w:val="center"/>
            <w:hideMark/>
          </w:tcPr>
          <w:p w14:paraId="724F504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67C706C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595B3A6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30358B98" w14:textId="77777777" w:rsidTr="006021E4">
        <w:trPr>
          <w:trHeight w:val="284"/>
        </w:trPr>
        <w:tc>
          <w:tcPr>
            <w:tcW w:w="695" w:type="pct"/>
            <w:vMerge w:val="restart"/>
            <w:shd w:val="clear" w:color="auto" w:fill="FFFFFF"/>
            <w:vAlign w:val="center"/>
            <w:hideMark/>
          </w:tcPr>
          <w:p w14:paraId="55F20CAD"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114°03′18.38″</w:t>
            </w:r>
          </w:p>
        </w:tc>
        <w:tc>
          <w:tcPr>
            <w:tcW w:w="625" w:type="pct"/>
            <w:vMerge w:val="restart"/>
            <w:shd w:val="clear" w:color="auto" w:fill="FFFFFF"/>
            <w:vAlign w:val="center"/>
            <w:hideMark/>
          </w:tcPr>
          <w:p w14:paraId="41DD1DF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30°06′49.31″</w:t>
            </w:r>
          </w:p>
        </w:tc>
        <w:tc>
          <w:tcPr>
            <w:tcW w:w="862" w:type="pct"/>
            <w:vMerge w:val="restart"/>
            <w:shd w:val="clear" w:color="auto" w:fill="FFFFFF"/>
            <w:vAlign w:val="center"/>
            <w:hideMark/>
          </w:tcPr>
          <w:p w14:paraId="5AD373C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421+150</w:t>
            </w:r>
          </w:p>
        </w:tc>
        <w:tc>
          <w:tcPr>
            <w:tcW w:w="789" w:type="pct"/>
            <w:vMerge/>
            <w:shd w:val="clear" w:color="auto" w:fill="FFFFFF"/>
            <w:vAlign w:val="center"/>
            <w:hideMark/>
          </w:tcPr>
          <w:p w14:paraId="7D0CA9F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69E0AC43"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鄂江右</w:t>
            </w:r>
            <w:r w:rsidRPr="00E96CB3">
              <w:rPr>
                <w:rFonts w:ascii="Times New Roman" w:eastAsiaTheme="minorEastAsia" w:hAnsi="Times New Roman"/>
                <w:color w:val="000000" w:themeColor="text1"/>
                <w:kern w:val="0"/>
              </w:rPr>
              <w:t>271+200</w:t>
            </w:r>
          </w:p>
        </w:tc>
        <w:tc>
          <w:tcPr>
            <w:tcW w:w="698" w:type="pct"/>
            <w:vMerge w:val="restart"/>
            <w:shd w:val="clear" w:color="auto" w:fill="FFFFFF"/>
            <w:vAlign w:val="center"/>
            <w:hideMark/>
          </w:tcPr>
          <w:p w14:paraId="6B3D7036"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114°05′40.27″</w:t>
            </w:r>
          </w:p>
        </w:tc>
        <w:tc>
          <w:tcPr>
            <w:tcW w:w="625" w:type="pct"/>
            <w:vMerge w:val="restart"/>
            <w:shd w:val="clear" w:color="auto" w:fill="FFFFFF"/>
            <w:vAlign w:val="center"/>
            <w:hideMark/>
          </w:tcPr>
          <w:p w14:paraId="2F06BAB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30°06′40.77″</w:t>
            </w:r>
          </w:p>
        </w:tc>
      </w:tr>
      <w:tr w:rsidR="006021E4" w:rsidRPr="00E96CB3" w14:paraId="5D57CF04" w14:textId="77777777" w:rsidTr="006021E4">
        <w:trPr>
          <w:trHeight w:val="312"/>
        </w:trPr>
        <w:tc>
          <w:tcPr>
            <w:tcW w:w="695" w:type="pct"/>
            <w:vMerge/>
            <w:shd w:val="clear" w:color="auto" w:fill="FFFFFF"/>
            <w:vAlign w:val="center"/>
            <w:hideMark/>
          </w:tcPr>
          <w:p w14:paraId="113917E5"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56565F37"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4A8FB59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06356DC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复兴州实验区</w:t>
            </w:r>
          </w:p>
        </w:tc>
        <w:tc>
          <w:tcPr>
            <w:tcW w:w="706" w:type="pct"/>
            <w:vMerge/>
            <w:shd w:val="clear" w:color="auto" w:fill="FFFFFF"/>
            <w:vAlign w:val="center"/>
            <w:hideMark/>
          </w:tcPr>
          <w:p w14:paraId="4AC1D0B9"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08712A18"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786888DF"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439B50EE" w14:textId="77777777" w:rsidTr="006021E4">
        <w:trPr>
          <w:trHeight w:val="284"/>
        </w:trPr>
        <w:tc>
          <w:tcPr>
            <w:tcW w:w="695" w:type="pct"/>
            <w:vMerge w:val="restart"/>
            <w:shd w:val="clear" w:color="auto" w:fill="FFFFFF"/>
            <w:vAlign w:val="center"/>
            <w:hideMark/>
          </w:tcPr>
          <w:p w14:paraId="0CADBDF9"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113°57′39.78″</w:t>
            </w:r>
          </w:p>
        </w:tc>
        <w:tc>
          <w:tcPr>
            <w:tcW w:w="625" w:type="pct"/>
            <w:vMerge w:val="restart"/>
            <w:shd w:val="clear" w:color="auto" w:fill="FFFFFF"/>
            <w:vAlign w:val="center"/>
            <w:hideMark/>
          </w:tcPr>
          <w:p w14:paraId="005DB40E"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30°03′24.60″</w:t>
            </w:r>
          </w:p>
        </w:tc>
        <w:tc>
          <w:tcPr>
            <w:tcW w:w="862" w:type="pct"/>
            <w:vMerge w:val="restart"/>
            <w:shd w:val="clear" w:color="auto" w:fill="FFFFFF"/>
            <w:vAlign w:val="center"/>
            <w:hideMark/>
          </w:tcPr>
          <w:p w14:paraId="25D13236"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437+000</w:t>
            </w:r>
          </w:p>
        </w:tc>
        <w:tc>
          <w:tcPr>
            <w:tcW w:w="789" w:type="pct"/>
            <w:vMerge/>
            <w:shd w:val="clear" w:color="auto" w:fill="FFFFFF"/>
            <w:vAlign w:val="center"/>
            <w:hideMark/>
          </w:tcPr>
          <w:p w14:paraId="6580132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7D6B25EA"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鄂江右</w:t>
            </w:r>
            <w:r w:rsidRPr="00E96CB3">
              <w:rPr>
                <w:rFonts w:ascii="Times New Roman" w:eastAsiaTheme="minorEastAsia" w:hAnsi="Times New Roman"/>
                <w:color w:val="000000" w:themeColor="text1"/>
                <w:kern w:val="0"/>
              </w:rPr>
              <w:t>287+400</w:t>
            </w:r>
          </w:p>
        </w:tc>
        <w:tc>
          <w:tcPr>
            <w:tcW w:w="698" w:type="pct"/>
            <w:vMerge w:val="restart"/>
            <w:shd w:val="clear" w:color="auto" w:fill="FFFFFF"/>
            <w:vAlign w:val="center"/>
            <w:hideMark/>
          </w:tcPr>
          <w:p w14:paraId="129A7A0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113°59′00.57″</w:t>
            </w:r>
          </w:p>
        </w:tc>
        <w:tc>
          <w:tcPr>
            <w:tcW w:w="625" w:type="pct"/>
            <w:vMerge w:val="restart"/>
            <w:shd w:val="clear" w:color="auto" w:fill="FFFFFF"/>
            <w:vAlign w:val="center"/>
            <w:hideMark/>
          </w:tcPr>
          <w:p w14:paraId="4B48D189" w14:textId="77777777" w:rsidR="006021E4" w:rsidRPr="00E96CB3" w:rsidRDefault="006021E4" w:rsidP="006021E4">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30°01′27.28″</w:t>
            </w:r>
          </w:p>
        </w:tc>
      </w:tr>
      <w:tr w:rsidR="006021E4" w:rsidRPr="00E96CB3" w14:paraId="2F1F48AC" w14:textId="77777777" w:rsidTr="006021E4">
        <w:trPr>
          <w:trHeight w:val="312"/>
        </w:trPr>
        <w:tc>
          <w:tcPr>
            <w:tcW w:w="695" w:type="pct"/>
            <w:vMerge/>
            <w:shd w:val="clear" w:color="auto" w:fill="FFFFFF"/>
            <w:vAlign w:val="center"/>
            <w:hideMark/>
          </w:tcPr>
          <w:p w14:paraId="387CA456"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20B943F9"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7E715AE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5DBA547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复兴州缓冲区</w:t>
            </w:r>
          </w:p>
        </w:tc>
        <w:tc>
          <w:tcPr>
            <w:tcW w:w="706" w:type="pct"/>
            <w:vMerge/>
            <w:shd w:val="clear" w:color="auto" w:fill="FFFFFF"/>
            <w:vAlign w:val="center"/>
            <w:hideMark/>
          </w:tcPr>
          <w:p w14:paraId="504865AD"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04717A0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1062889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03813938" w14:textId="77777777" w:rsidTr="006021E4">
        <w:trPr>
          <w:trHeight w:val="284"/>
        </w:trPr>
        <w:tc>
          <w:tcPr>
            <w:tcW w:w="695" w:type="pct"/>
            <w:vMerge w:val="restart"/>
            <w:shd w:val="clear" w:color="auto" w:fill="FFFFFF"/>
            <w:vAlign w:val="center"/>
            <w:hideMark/>
          </w:tcPr>
          <w:p w14:paraId="5E33C852"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113°57′32.96″</w:t>
            </w:r>
          </w:p>
        </w:tc>
        <w:tc>
          <w:tcPr>
            <w:tcW w:w="625" w:type="pct"/>
            <w:vMerge w:val="restart"/>
            <w:shd w:val="clear" w:color="auto" w:fill="FFFFFF"/>
            <w:vAlign w:val="center"/>
            <w:hideMark/>
          </w:tcPr>
          <w:p w14:paraId="0398E9D4"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30°03′19.44″</w:t>
            </w:r>
          </w:p>
        </w:tc>
        <w:tc>
          <w:tcPr>
            <w:tcW w:w="862" w:type="pct"/>
            <w:vMerge w:val="restart"/>
            <w:shd w:val="clear" w:color="auto" w:fill="FFFFFF"/>
            <w:vAlign w:val="center"/>
            <w:hideMark/>
          </w:tcPr>
          <w:p w14:paraId="1C4F1D0B"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437+250</w:t>
            </w:r>
          </w:p>
        </w:tc>
        <w:tc>
          <w:tcPr>
            <w:tcW w:w="789" w:type="pct"/>
            <w:vMerge/>
            <w:shd w:val="clear" w:color="auto" w:fill="FFFFFF"/>
            <w:vAlign w:val="center"/>
            <w:hideMark/>
          </w:tcPr>
          <w:p w14:paraId="2219FD39"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5A143F7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鄂江右</w:t>
            </w:r>
            <w:r w:rsidRPr="00E96CB3">
              <w:rPr>
                <w:rFonts w:ascii="Times New Roman" w:eastAsiaTheme="minorEastAsia" w:hAnsi="Times New Roman"/>
                <w:color w:val="000000" w:themeColor="text1"/>
                <w:kern w:val="0"/>
              </w:rPr>
              <w:t>287+600</w:t>
            </w:r>
          </w:p>
        </w:tc>
        <w:tc>
          <w:tcPr>
            <w:tcW w:w="698" w:type="pct"/>
            <w:vMerge w:val="restart"/>
            <w:shd w:val="clear" w:color="auto" w:fill="FFFFFF"/>
            <w:vAlign w:val="center"/>
            <w:hideMark/>
          </w:tcPr>
          <w:p w14:paraId="55D35DD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113°58′52.70″</w:t>
            </w:r>
          </w:p>
        </w:tc>
        <w:tc>
          <w:tcPr>
            <w:tcW w:w="625" w:type="pct"/>
            <w:vMerge w:val="restart"/>
            <w:shd w:val="clear" w:color="auto" w:fill="FFFFFF"/>
            <w:vAlign w:val="center"/>
            <w:hideMark/>
          </w:tcPr>
          <w:p w14:paraId="28C4085A"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30°01′24.26″</w:t>
            </w:r>
          </w:p>
        </w:tc>
      </w:tr>
      <w:tr w:rsidR="006021E4" w:rsidRPr="00E96CB3" w14:paraId="41F3F4F0" w14:textId="77777777" w:rsidTr="006021E4">
        <w:trPr>
          <w:trHeight w:val="312"/>
        </w:trPr>
        <w:tc>
          <w:tcPr>
            <w:tcW w:w="695" w:type="pct"/>
            <w:vMerge/>
            <w:shd w:val="clear" w:color="auto" w:fill="FFFFFF"/>
            <w:vAlign w:val="center"/>
            <w:hideMark/>
          </w:tcPr>
          <w:p w14:paraId="0F7CC8A0"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41296D34"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6D4F3DE1"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1405C05A"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复兴州核心区</w:t>
            </w:r>
          </w:p>
        </w:tc>
        <w:tc>
          <w:tcPr>
            <w:tcW w:w="706" w:type="pct"/>
            <w:vMerge/>
            <w:shd w:val="clear" w:color="auto" w:fill="FFFFFF"/>
            <w:vAlign w:val="center"/>
            <w:hideMark/>
          </w:tcPr>
          <w:p w14:paraId="3BB0E77B"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0CAD28A9"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69FDA01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13569ECD" w14:textId="77777777" w:rsidTr="006021E4">
        <w:trPr>
          <w:trHeight w:val="284"/>
        </w:trPr>
        <w:tc>
          <w:tcPr>
            <w:tcW w:w="695" w:type="pct"/>
            <w:vMerge w:val="restart"/>
            <w:shd w:val="clear" w:color="auto" w:fill="FFFFFF"/>
            <w:vAlign w:val="center"/>
            <w:hideMark/>
          </w:tcPr>
          <w:p w14:paraId="47087FD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113°53′09.67″</w:t>
            </w:r>
          </w:p>
        </w:tc>
        <w:tc>
          <w:tcPr>
            <w:tcW w:w="625" w:type="pct"/>
            <w:vMerge w:val="restart"/>
            <w:shd w:val="clear" w:color="auto" w:fill="FFFFFF"/>
            <w:vAlign w:val="center"/>
            <w:hideMark/>
          </w:tcPr>
          <w:p w14:paraId="2C1C4C9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30°01′37.78″</w:t>
            </w:r>
          </w:p>
        </w:tc>
        <w:tc>
          <w:tcPr>
            <w:tcW w:w="862" w:type="pct"/>
            <w:vMerge w:val="restart"/>
            <w:shd w:val="clear" w:color="auto" w:fill="FFFFFF"/>
            <w:vAlign w:val="center"/>
            <w:hideMark/>
          </w:tcPr>
          <w:p w14:paraId="54B32AA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444+700</w:t>
            </w:r>
          </w:p>
        </w:tc>
        <w:tc>
          <w:tcPr>
            <w:tcW w:w="789" w:type="pct"/>
            <w:vMerge/>
            <w:shd w:val="clear" w:color="auto" w:fill="FFFFFF"/>
            <w:vAlign w:val="center"/>
            <w:hideMark/>
          </w:tcPr>
          <w:p w14:paraId="787719EF"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0C2ACF8D"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神州堤与公堤交汇点下游</w:t>
            </w:r>
            <w:r w:rsidRPr="00E96CB3">
              <w:rPr>
                <w:rFonts w:ascii="Times New Roman" w:eastAsiaTheme="minorEastAsia" w:hAnsi="Times New Roman"/>
                <w:color w:val="000000" w:themeColor="text1"/>
                <w:kern w:val="0"/>
              </w:rPr>
              <w:t>200m</w:t>
            </w:r>
          </w:p>
        </w:tc>
        <w:tc>
          <w:tcPr>
            <w:tcW w:w="698" w:type="pct"/>
            <w:vMerge w:val="restart"/>
            <w:shd w:val="clear" w:color="auto" w:fill="FFFFFF"/>
            <w:vAlign w:val="center"/>
            <w:hideMark/>
          </w:tcPr>
          <w:p w14:paraId="61691316"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113°55'00.09"</w:t>
            </w:r>
          </w:p>
        </w:tc>
        <w:tc>
          <w:tcPr>
            <w:tcW w:w="625" w:type="pct"/>
            <w:vMerge w:val="restart"/>
            <w:shd w:val="clear" w:color="auto" w:fill="FFFFFF"/>
            <w:vAlign w:val="center"/>
            <w:hideMark/>
          </w:tcPr>
          <w:p w14:paraId="170E1C0B"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29°59'35.37"</w:t>
            </w:r>
          </w:p>
        </w:tc>
      </w:tr>
      <w:tr w:rsidR="006021E4" w:rsidRPr="00E96CB3" w14:paraId="1FD24F77" w14:textId="77777777" w:rsidTr="006021E4">
        <w:trPr>
          <w:trHeight w:val="312"/>
        </w:trPr>
        <w:tc>
          <w:tcPr>
            <w:tcW w:w="695" w:type="pct"/>
            <w:vMerge/>
            <w:shd w:val="clear" w:color="auto" w:fill="FFFFFF"/>
            <w:vAlign w:val="center"/>
            <w:hideMark/>
          </w:tcPr>
          <w:p w14:paraId="7D16D8E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708C7CEB"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58A1439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3DAA3026"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复兴州缓冲区</w:t>
            </w:r>
          </w:p>
        </w:tc>
        <w:tc>
          <w:tcPr>
            <w:tcW w:w="706" w:type="pct"/>
            <w:vMerge/>
            <w:shd w:val="clear" w:color="auto" w:fill="FFFFFF"/>
            <w:vAlign w:val="center"/>
            <w:hideMark/>
          </w:tcPr>
          <w:p w14:paraId="4506022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128DCF5D"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6558EEE9"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515183CD" w14:textId="77777777" w:rsidTr="006021E4">
        <w:trPr>
          <w:trHeight w:val="284"/>
        </w:trPr>
        <w:tc>
          <w:tcPr>
            <w:tcW w:w="695" w:type="pct"/>
            <w:vMerge w:val="restart"/>
            <w:shd w:val="clear" w:color="auto" w:fill="FFFFFF"/>
            <w:vAlign w:val="center"/>
            <w:hideMark/>
          </w:tcPr>
          <w:p w14:paraId="623F548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113°53′04.32″</w:t>
            </w:r>
          </w:p>
        </w:tc>
        <w:tc>
          <w:tcPr>
            <w:tcW w:w="625" w:type="pct"/>
            <w:vMerge w:val="restart"/>
            <w:shd w:val="clear" w:color="auto" w:fill="FFFFFF"/>
            <w:vAlign w:val="center"/>
            <w:hideMark/>
          </w:tcPr>
          <w:p w14:paraId="3299D59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30°01′32.06″</w:t>
            </w:r>
          </w:p>
        </w:tc>
        <w:tc>
          <w:tcPr>
            <w:tcW w:w="862" w:type="pct"/>
            <w:vMerge w:val="restart"/>
            <w:shd w:val="clear" w:color="auto" w:fill="FFFFFF"/>
            <w:vAlign w:val="center"/>
            <w:hideMark/>
          </w:tcPr>
          <w:p w14:paraId="52A4F8C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444+900</w:t>
            </w:r>
          </w:p>
        </w:tc>
        <w:tc>
          <w:tcPr>
            <w:tcW w:w="789" w:type="pct"/>
            <w:vMerge/>
            <w:shd w:val="clear" w:color="auto" w:fill="FFFFFF"/>
            <w:vAlign w:val="center"/>
            <w:hideMark/>
          </w:tcPr>
          <w:p w14:paraId="1DE98141"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2210579B"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神州堤与公堤交汇点</w:t>
            </w:r>
          </w:p>
        </w:tc>
        <w:tc>
          <w:tcPr>
            <w:tcW w:w="698" w:type="pct"/>
            <w:vMerge w:val="restart"/>
            <w:shd w:val="clear" w:color="auto" w:fill="FFFFFF"/>
            <w:vAlign w:val="center"/>
            <w:hideMark/>
          </w:tcPr>
          <w:p w14:paraId="67FDA99A"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113°54'48.52"</w:t>
            </w:r>
          </w:p>
        </w:tc>
        <w:tc>
          <w:tcPr>
            <w:tcW w:w="625" w:type="pct"/>
            <w:vMerge w:val="restart"/>
            <w:shd w:val="clear" w:color="auto" w:fill="FFFFFF"/>
            <w:vAlign w:val="center"/>
            <w:hideMark/>
          </w:tcPr>
          <w:p w14:paraId="0960600D"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29°59'33.64"</w:t>
            </w:r>
          </w:p>
        </w:tc>
      </w:tr>
      <w:tr w:rsidR="006021E4" w:rsidRPr="00E96CB3" w14:paraId="24A978F8" w14:textId="77777777" w:rsidTr="006021E4">
        <w:trPr>
          <w:trHeight w:val="312"/>
        </w:trPr>
        <w:tc>
          <w:tcPr>
            <w:tcW w:w="695" w:type="pct"/>
            <w:vMerge/>
            <w:shd w:val="clear" w:color="auto" w:fill="FFFFFF"/>
            <w:vAlign w:val="center"/>
            <w:hideMark/>
          </w:tcPr>
          <w:p w14:paraId="3F3A2857"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352A556B"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341BAC1C"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24A6778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护县洲实验区</w:t>
            </w:r>
          </w:p>
        </w:tc>
        <w:tc>
          <w:tcPr>
            <w:tcW w:w="706" w:type="pct"/>
            <w:vMerge/>
            <w:shd w:val="clear" w:color="auto" w:fill="FFFFFF"/>
            <w:vAlign w:val="center"/>
            <w:hideMark/>
          </w:tcPr>
          <w:p w14:paraId="21444937"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53B98E48"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10944F0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69667FC7" w14:textId="77777777" w:rsidTr="006021E4">
        <w:trPr>
          <w:trHeight w:val="284"/>
        </w:trPr>
        <w:tc>
          <w:tcPr>
            <w:tcW w:w="695" w:type="pct"/>
            <w:vMerge w:val="restart"/>
            <w:shd w:val="clear" w:color="auto" w:fill="FFFFFF"/>
            <w:vAlign w:val="center"/>
            <w:hideMark/>
          </w:tcPr>
          <w:p w14:paraId="1492945E"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113°52′27.09″</w:t>
            </w:r>
          </w:p>
        </w:tc>
        <w:tc>
          <w:tcPr>
            <w:tcW w:w="625" w:type="pct"/>
            <w:vMerge w:val="restart"/>
            <w:shd w:val="clear" w:color="auto" w:fill="FFFFFF"/>
            <w:vAlign w:val="center"/>
            <w:hideMark/>
          </w:tcPr>
          <w:p w14:paraId="56529E8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30°00′51.69″</w:t>
            </w:r>
          </w:p>
        </w:tc>
        <w:tc>
          <w:tcPr>
            <w:tcW w:w="862" w:type="pct"/>
            <w:vMerge w:val="restart"/>
            <w:shd w:val="clear" w:color="auto" w:fill="FFFFFF"/>
            <w:vAlign w:val="center"/>
            <w:hideMark/>
          </w:tcPr>
          <w:p w14:paraId="3A99A792"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446+600</w:t>
            </w:r>
          </w:p>
        </w:tc>
        <w:tc>
          <w:tcPr>
            <w:tcW w:w="789" w:type="pct"/>
            <w:vMerge/>
            <w:shd w:val="clear" w:color="auto" w:fill="FFFFFF"/>
            <w:vAlign w:val="center"/>
            <w:hideMark/>
          </w:tcPr>
          <w:p w14:paraId="33BE5AC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28ADCD8D"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神州堤</w:t>
            </w:r>
          </w:p>
        </w:tc>
        <w:tc>
          <w:tcPr>
            <w:tcW w:w="698" w:type="pct"/>
            <w:vMerge w:val="restart"/>
            <w:shd w:val="clear" w:color="auto" w:fill="FFFFFF"/>
            <w:vAlign w:val="center"/>
            <w:hideMark/>
          </w:tcPr>
          <w:p w14:paraId="2EB36FB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113°54'05.55"</w:t>
            </w:r>
          </w:p>
        </w:tc>
        <w:tc>
          <w:tcPr>
            <w:tcW w:w="625" w:type="pct"/>
            <w:vMerge w:val="restart"/>
            <w:shd w:val="clear" w:color="auto" w:fill="FFFFFF"/>
            <w:vAlign w:val="center"/>
            <w:hideMark/>
          </w:tcPr>
          <w:p w14:paraId="34D1A2F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29°59'27.75"</w:t>
            </w:r>
          </w:p>
        </w:tc>
      </w:tr>
      <w:tr w:rsidR="006021E4" w:rsidRPr="00E96CB3" w14:paraId="56933B52" w14:textId="77777777" w:rsidTr="006021E4">
        <w:trPr>
          <w:trHeight w:val="312"/>
        </w:trPr>
        <w:tc>
          <w:tcPr>
            <w:tcW w:w="695" w:type="pct"/>
            <w:vMerge/>
            <w:shd w:val="clear" w:color="auto" w:fill="FFFFFF"/>
            <w:vAlign w:val="center"/>
            <w:hideMark/>
          </w:tcPr>
          <w:p w14:paraId="1C40D428"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7E17B45B"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6E6EFF3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3342D4DA"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护县洲缓冲区</w:t>
            </w:r>
          </w:p>
        </w:tc>
        <w:tc>
          <w:tcPr>
            <w:tcW w:w="706" w:type="pct"/>
            <w:vMerge/>
            <w:shd w:val="clear" w:color="auto" w:fill="FFFFFF"/>
            <w:vAlign w:val="center"/>
            <w:hideMark/>
          </w:tcPr>
          <w:p w14:paraId="25EC7541"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7B5B1215"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6FD196CD"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440F1405" w14:textId="77777777" w:rsidTr="006021E4">
        <w:trPr>
          <w:trHeight w:val="284"/>
        </w:trPr>
        <w:tc>
          <w:tcPr>
            <w:tcW w:w="695" w:type="pct"/>
            <w:vMerge w:val="restart"/>
            <w:shd w:val="clear" w:color="auto" w:fill="FFFFFF"/>
            <w:vAlign w:val="center"/>
            <w:hideMark/>
          </w:tcPr>
          <w:p w14:paraId="69579493"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113°52′21.92″</w:t>
            </w:r>
          </w:p>
        </w:tc>
        <w:tc>
          <w:tcPr>
            <w:tcW w:w="625" w:type="pct"/>
            <w:vMerge w:val="restart"/>
            <w:shd w:val="clear" w:color="auto" w:fill="FFFFFF"/>
            <w:vAlign w:val="center"/>
            <w:hideMark/>
          </w:tcPr>
          <w:p w14:paraId="5FEBB8C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30°00′47.12″</w:t>
            </w:r>
          </w:p>
        </w:tc>
        <w:tc>
          <w:tcPr>
            <w:tcW w:w="862" w:type="pct"/>
            <w:vMerge w:val="restart"/>
            <w:shd w:val="clear" w:color="auto" w:fill="FFFFFF"/>
            <w:vAlign w:val="center"/>
            <w:hideMark/>
          </w:tcPr>
          <w:p w14:paraId="711D4B7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446+800</w:t>
            </w:r>
          </w:p>
        </w:tc>
        <w:tc>
          <w:tcPr>
            <w:tcW w:w="789" w:type="pct"/>
            <w:vMerge/>
            <w:shd w:val="clear" w:color="auto" w:fill="FFFFFF"/>
            <w:vAlign w:val="center"/>
            <w:hideMark/>
          </w:tcPr>
          <w:p w14:paraId="0BE40605"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45C7AAE2"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神州堤</w:t>
            </w:r>
          </w:p>
        </w:tc>
        <w:tc>
          <w:tcPr>
            <w:tcW w:w="698" w:type="pct"/>
            <w:vMerge w:val="restart"/>
            <w:shd w:val="clear" w:color="auto" w:fill="FFFFFF"/>
            <w:vAlign w:val="center"/>
            <w:hideMark/>
          </w:tcPr>
          <w:p w14:paraId="17F37B5E"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113°54'00.07"</w:t>
            </w:r>
          </w:p>
        </w:tc>
        <w:tc>
          <w:tcPr>
            <w:tcW w:w="625" w:type="pct"/>
            <w:vMerge w:val="restart"/>
            <w:shd w:val="clear" w:color="auto" w:fill="FFFFFF"/>
            <w:vAlign w:val="center"/>
            <w:hideMark/>
          </w:tcPr>
          <w:p w14:paraId="72D081C3"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29°59'22.84"</w:t>
            </w:r>
          </w:p>
        </w:tc>
      </w:tr>
      <w:tr w:rsidR="006021E4" w:rsidRPr="00E96CB3" w14:paraId="69C8842B" w14:textId="77777777" w:rsidTr="006021E4">
        <w:trPr>
          <w:trHeight w:val="312"/>
        </w:trPr>
        <w:tc>
          <w:tcPr>
            <w:tcW w:w="695" w:type="pct"/>
            <w:vMerge/>
            <w:shd w:val="clear" w:color="auto" w:fill="FFFFFF"/>
            <w:vAlign w:val="center"/>
            <w:hideMark/>
          </w:tcPr>
          <w:p w14:paraId="117FD92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70BACF76"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49B5CC57"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5E6D03CA"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护县洲核心区</w:t>
            </w:r>
          </w:p>
        </w:tc>
        <w:tc>
          <w:tcPr>
            <w:tcW w:w="706" w:type="pct"/>
            <w:vMerge/>
            <w:shd w:val="clear" w:color="auto" w:fill="FFFFFF"/>
            <w:vAlign w:val="center"/>
            <w:hideMark/>
          </w:tcPr>
          <w:p w14:paraId="17374296"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3E02450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781F7496"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7DDF14C0" w14:textId="77777777" w:rsidTr="006021E4">
        <w:trPr>
          <w:trHeight w:val="284"/>
        </w:trPr>
        <w:tc>
          <w:tcPr>
            <w:tcW w:w="695" w:type="pct"/>
            <w:vMerge w:val="restart"/>
            <w:shd w:val="clear" w:color="auto" w:fill="FFFFFF"/>
            <w:vAlign w:val="center"/>
            <w:hideMark/>
          </w:tcPr>
          <w:p w14:paraId="4C83523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113°49'52.94"</w:t>
            </w:r>
          </w:p>
        </w:tc>
        <w:tc>
          <w:tcPr>
            <w:tcW w:w="625" w:type="pct"/>
            <w:vMerge w:val="restart"/>
            <w:shd w:val="clear" w:color="auto" w:fill="FFFFFF"/>
            <w:vAlign w:val="center"/>
            <w:hideMark/>
          </w:tcPr>
          <w:p w14:paraId="64F5033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29°57'19.66"</w:t>
            </w:r>
          </w:p>
        </w:tc>
        <w:tc>
          <w:tcPr>
            <w:tcW w:w="862" w:type="pct"/>
            <w:vMerge w:val="restart"/>
            <w:shd w:val="clear" w:color="auto" w:fill="FFFFFF"/>
            <w:vAlign w:val="center"/>
            <w:hideMark/>
          </w:tcPr>
          <w:p w14:paraId="2688E73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454+900</w:t>
            </w:r>
          </w:p>
        </w:tc>
        <w:tc>
          <w:tcPr>
            <w:tcW w:w="789" w:type="pct"/>
            <w:vMerge/>
            <w:shd w:val="clear" w:color="auto" w:fill="FFFFFF"/>
            <w:vAlign w:val="center"/>
            <w:hideMark/>
          </w:tcPr>
          <w:p w14:paraId="6D19FB98"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18D5EA49"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鄂江右</w:t>
            </w:r>
            <w:r w:rsidRPr="00E96CB3">
              <w:rPr>
                <w:rFonts w:ascii="Times New Roman" w:eastAsiaTheme="minorEastAsia" w:hAnsi="Times New Roman"/>
                <w:color w:val="000000" w:themeColor="text1"/>
                <w:kern w:val="0"/>
              </w:rPr>
              <w:t>304+600</w:t>
            </w:r>
          </w:p>
        </w:tc>
        <w:tc>
          <w:tcPr>
            <w:tcW w:w="698" w:type="pct"/>
            <w:vMerge w:val="restart"/>
            <w:shd w:val="clear" w:color="auto" w:fill="FFFFFF"/>
            <w:vAlign w:val="center"/>
            <w:hideMark/>
          </w:tcPr>
          <w:p w14:paraId="6189B3EE"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113°50'38.06"</w:t>
            </w:r>
          </w:p>
        </w:tc>
        <w:tc>
          <w:tcPr>
            <w:tcW w:w="625" w:type="pct"/>
            <w:vMerge w:val="restart"/>
            <w:shd w:val="clear" w:color="auto" w:fill="FFFFFF"/>
            <w:vAlign w:val="center"/>
            <w:hideMark/>
          </w:tcPr>
          <w:p w14:paraId="7AC8A14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29°56'49.94"</w:t>
            </w:r>
          </w:p>
        </w:tc>
      </w:tr>
      <w:tr w:rsidR="006021E4" w:rsidRPr="00E96CB3" w14:paraId="68EAC88D" w14:textId="77777777" w:rsidTr="006021E4">
        <w:trPr>
          <w:trHeight w:val="312"/>
        </w:trPr>
        <w:tc>
          <w:tcPr>
            <w:tcW w:w="695" w:type="pct"/>
            <w:vMerge/>
            <w:shd w:val="clear" w:color="auto" w:fill="FFFFFF"/>
            <w:vAlign w:val="center"/>
            <w:hideMark/>
          </w:tcPr>
          <w:p w14:paraId="722BF75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1BBDC776"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5A99CC8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5947A4D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护县洲缓冲区</w:t>
            </w:r>
          </w:p>
        </w:tc>
        <w:tc>
          <w:tcPr>
            <w:tcW w:w="706" w:type="pct"/>
            <w:vMerge/>
            <w:shd w:val="clear" w:color="auto" w:fill="FFFFFF"/>
            <w:vAlign w:val="center"/>
            <w:hideMark/>
          </w:tcPr>
          <w:p w14:paraId="2C8BB17C"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0624B2AC"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48E7350B"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21599B36" w14:textId="77777777" w:rsidTr="006021E4">
        <w:trPr>
          <w:trHeight w:val="284"/>
        </w:trPr>
        <w:tc>
          <w:tcPr>
            <w:tcW w:w="695" w:type="pct"/>
            <w:vMerge w:val="restart"/>
            <w:shd w:val="clear" w:color="auto" w:fill="FFFFFF"/>
            <w:vAlign w:val="center"/>
            <w:hideMark/>
          </w:tcPr>
          <w:p w14:paraId="121CB619"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113°49'48.28"</w:t>
            </w:r>
          </w:p>
        </w:tc>
        <w:tc>
          <w:tcPr>
            <w:tcW w:w="625" w:type="pct"/>
            <w:vMerge w:val="restart"/>
            <w:shd w:val="clear" w:color="auto" w:fill="FFFFFF"/>
            <w:vAlign w:val="center"/>
            <w:hideMark/>
          </w:tcPr>
          <w:p w14:paraId="72828DA2"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29°57'13.99"</w:t>
            </w:r>
          </w:p>
        </w:tc>
        <w:tc>
          <w:tcPr>
            <w:tcW w:w="862" w:type="pct"/>
            <w:vMerge w:val="restart"/>
            <w:shd w:val="clear" w:color="auto" w:fill="FFFFFF"/>
            <w:vAlign w:val="center"/>
            <w:hideMark/>
          </w:tcPr>
          <w:p w14:paraId="158074AB"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455+100</w:t>
            </w:r>
          </w:p>
        </w:tc>
        <w:tc>
          <w:tcPr>
            <w:tcW w:w="789" w:type="pct"/>
            <w:vMerge/>
            <w:shd w:val="clear" w:color="auto" w:fill="FFFFFF"/>
            <w:vAlign w:val="center"/>
            <w:hideMark/>
          </w:tcPr>
          <w:p w14:paraId="7C087E7D"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6CE96E5A"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鄂江右</w:t>
            </w:r>
            <w:r w:rsidRPr="00E96CB3">
              <w:rPr>
                <w:rFonts w:ascii="Times New Roman" w:eastAsiaTheme="minorEastAsia" w:hAnsi="Times New Roman"/>
                <w:color w:val="000000" w:themeColor="text1"/>
                <w:kern w:val="0"/>
              </w:rPr>
              <w:t>304+800</w:t>
            </w:r>
          </w:p>
        </w:tc>
        <w:tc>
          <w:tcPr>
            <w:tcW w:w="698" w:type="pct"/>
            <w:vMerge w:val="restart"/>
            <w:shd w:val="clear" w:color="auto" w:fill="FFFFFF"/>
            <w:vAlign w:val="center"/>
            <w:hideMark/>
          </w:tcPr>
          <w:p w14:paraId="523B771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113°50'30.80"</w:t>
            </w:r>
          </w:p>
        </w:tc>
        <w:tc>
          <w:tcPr>
            <w:tcW w:w="625" w:type="pct"/>
            <w:vMerge w:val="restart"/>
            <w:shd w:val="clear" w:color="auto" w:fill="FFFFFF"/>
            <w:vAlign w:val="center"/>
            <w:hideMark/>
          </w:tcPr>
          <w:p w14:paraId="4E54AC0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29°56'46.12"</w:t>
            </w:r>
          </w:p>
        </w:tc>
      </w:tr>
      <w:tr w:rsidR="006021E4" w:rsidRPr="00E96CB3" w14:paraId="1D2DFE6E" w14:textId="77777777" w:rsidTr="006021E4">
        <w:trPr>
          <w:trHeight w:val="312"/>
        </w:trPr>
        <w:tc>
          <w:tcPr>
            <w:tcW w:w="695" w:type="pct"/>
            <w:vMerge/>
            <w:shd w:val="clear" w:color="auto" w:fill="FFFFFF"/>
            <w:vAlign w:val="center"/>
            <w:hideMark/>
          </w:tcPr>
          <w:p w14:paraId="05A41F57"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04531357"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0219B611"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2F6A6C44"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中州实验区</w:t>
            </w:r>
          </w:p>
        </w:tc>
        <w:tc>
          <w:tcPr>
            <w:tcW w:w="706" w:type="pct"/>
            <w:vMerge/>
            <w:shd w:val="clear" w:color="auto" w:fill="FFFFFF"/>
            <w:vAlign w:val="center"/>
            <w:hideMark/>
          </w:tcPr>
          <w:p w14:paraId="20C82820"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39B81FA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67A417B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3F15EC84" w14:textId="77777777" w:rsidTr="006021E4">
        <w:trPr>
          <w:trHeight w:val="284"/>
        </w:trPr>
        <w:tc>
          <w:tcPr>
            <w:tcW w:w="695" w:type="pct"/>
            <w:vMerge w:val="restart"/>
            <w:shd w:val="clear" w:color="auto" w:fill="FFFFFF"/>
            <w:vAlign w:val="center"/>
            <w:hideMark/>
          </w:tcPr>
          <w:p w14:paraId="0886719E"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113°47′20.09″</w:t>
            </w:r>
          </w:p>
        </w:tc>
        <w:tc>
          <w:tcPr>
            <w:tcW w:w="625" w:type="pct"/>
            <w:vMerge w:val="restart"/>
            <w:shd w:val="clear" w:color="auto" w:fill="FFFFFF"/>
            <w:vAlign w:val="center"/>
            <w:hideMark/>
          </w:tcPr>
          <w:p w14:paraId="28C181F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29°56′00.41″</w:t>
            </w:r>
          </w:p>
        </w:tc>
        <w:tc>
          <w:tcPr>
            <w:tcW w:w="862" w:type="pct"/>
            <w:vMerge w:val="restart"/>
            <w:shd w:val="clear" w:color="auto" w:fill="FFFFFF"/>
            <w:vAlign w:val="center"/>
            <w:hideMark/>
          </w:tcPr>
          <w:p w14:paraId="22A35964"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460+900</w:t>
            </w:r>
          </w:p>
        </w:tc>
        <w:tc>
          <w:tcPr>
            <w:tcW w:w="789" w:type="pct"/>
            <w:vMerge/>
            <w:shd w:val="clear" w:color="auto" w:fill="FFFFFF"/>
            <w:vAlign w:val="center"/>
            <w:hideMark/>
          </w:tcPr>
          <w:p w14:paraId="6FA90C7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434F575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鄂江右</w:t>
            </w:r>
            <w:r w:rsidRPr="00E96CB3">
              <w:rPr>
                <w:rFonts w:ascii="Times New Roman" w:eastAsiaTheme="minorEastAsia" w:hAnsi="Times New Roman"/>
                <w:color w:val="000000" w:themeColor="text1"/>
                <w:kern w:val="0"/>
              </w:rPr>
              <w:t>312+700</w:t>
            </w:r>
          </w:p>
        </w:tc>
        <w:tc>
          <w:tcPr>
            <w:tcW w:w="698" w:type="pct"/>
            <w:vMerge w:val="restart"/>
            <w:shd w:val="clear" w:color="auto" w:fill="FFFFFF"/>
            <w:vAlign w:val="center"/>
            <w:hideMark/>
          </w:tcPr>
          <w:p w14:paraId="55D59976"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113°47′22.57″</w:t>
            </w:r>
          </w:p>
        </w:tc>
        <w:tc>
          <w:tcPr>
            <w:tcW w:w="625" w:type="pct"/>
            <w:vMerge w:val="restart"/>
            <w:shd w:val="clear" w:color="auto" w:fill="FFFFFF"/>
            <w:vAlign w:val="center"/>
            <w:hideMark/>
          </w:tcPr>
          <w:p w14:paraId="7E6D384D"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29°55′05.61″</w:t>
            </w:r>
          </w:p>
        </w:tc>
      </w:tr>
      <w:tr w:rsidR="006021E4" w:rsidRPr="00E96CB3" w14:paraId="136C87C0" w14:textId="77777777" w:rsidTr="006021E4">
        <w:trPr>
          <w:trHeight w:val="312"/>
        </w:trPr>
        <w:tc>
          <w:tcPr>
            <w:tcW w:w="695" w:type="pct"/>
            <w:vMerge/>
            <w:shd w:val="clear" w:color="auto" w:fill="FFFFFF"/>
            <w:vAlign w:val="center"/>
            <w:hideMark/>
          </w:tcPr>
          <w:p w14:paraId="471F583F"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18894FF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66CE7459"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1952799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中州缓冲区</w:t>
            </w:r>
          </w:p>
        </w:tc>
        <w:tc>
          <w:tcPr>
            <w:tcW w:w="706" w:type="pct"/>
            <w:vMerge/>
            <w:shd w:val="clear" w:color="auto" w:fill="FFFFFF"/>
            <w:vAlign w:val="center"/>
            <w:hideMark/>
          </w:tcPr>
          <w:p w14:paraId="0C0E4D20"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1BB186DD"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048F95A5"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3D61B9B6" w14:textId="77777777" w:rsidTr="006021E4">
        <w:trPr>
          <w:trHeight w:val="284"/>
        </w:trPr>
        <w:tc>
          <w:tcPr>
            <w:tcW w:w="695" w:type="pct"/>
            <w:vMerge w:val="restart"/>
            <w:shd w:val="clear" w:color="auto" w:fill="FFFFFF"/>
            <w:vAlign w:val="center"/>
            <w:hideMark/>
          </w:tcPr>
          <w:p w14:paraId="45A09C0E"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113°47′12.38″</w:t>
            </w:r>
          </w:p>
        </w:tc>
        <w:tc>
          <w:tcPr>
            <w:tcW w:w="625" w:type="pct"/>
            <w:vMerge w:val="restart"/>
            <w:shd w:val="clear" w:color="auto" w:fill="FFFFFF"/>
            <w:vAlign w:val="center"/>
            <w:hideMark/>
          </w:tcPr>
          <w:p w14:paraId="3D8F8D9E"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29°56′00.03″</w:t>
            </w:r>
          </w:p>
        </w:tc>
        <w:tc>
          <w:tcPr>
            <w:tcW w:w="862" w:type="pct"/>
            <w:vMerge w:val="restart"/>
            <w:shd w:val="clear" w:color="auto" w:fill="FFFFFF"/>
            <w:vAlign w:val="center"/>
            <w:hideMark/>
          </w:tcPr>
          <w:p w14:paraId="4738B9A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461+100</w:t>
            </w:r>
          </w:p>
        </w:tc>
        <w:tc>
          <w:tcPr>
            <w:tcW w:w="789" w:type="pct"/>
            <w:vMerge/>
            <w:shd w:val="clear" w:color="auto" w:fill="FFFFFF"/>
            <w:vAlign w:val="center"/>
            <w:hideMark/>
          </w:tcPr>
          <w:p w14:paraId="6636C136"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5D9F1F63"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鄂江右</w:t>
            </w:r>
            <w:r w:rsidRPr="00E96CB3">
              <w:rPr>
                <w:rFonts w:ascii="Times New Roman" w:eastAsiaTheme="minorEastAsia" w:hAnsi="Times New Roman"/>
                <w:color w:val="000000" w:themeColor="text1"/>
                <w:kern w:val="0"/>
              </w:rPr>
              <w:t>312+900</w:t>
            </w:r>
          </w:p>
        </w:tc>
        <w:tc>
          <w:tcPr>
            <w:tcW w:w="698" w:type="pct"/>
            <w:vMerge w:val="restart"/>
            <w:shd w:val="clear" w:color="auto" w:fill="FFFFFF"/>
            <w:vAlign w:val="center"/>
            <w:hideMark/>
          </w:tcPr>
          <w:p w14:paraId="3C8412F3"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113°47′15.16″</w:t>
            </w:r>
          </w:p>
        </w:tc>
        <w:tc>
          <w:tcPr>
            <w:tcW w:w="625" w:type="pct"/>
            <w:vMerge w:val="restart"/>
            <w:shd w:val="clear" w:color="auto" w:fill="FFFFFF"/>
            <w:vAlign w:val="center"/>
            <w:hideMark/>
          </w:tcPr>
          <w:p w14:paraId="31D7C30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29°55′05.41″</w:t>
            </w:r>
          </w:p>
        </w:tc>
      </w:tr>
      <w:tr w:rsidR="006021E4" w:rsidRPr="00E96CB3" w14:paraId="12303360" w14:textId="77777777" w:rsidTr="006021E4">
        <w:trPr>
          <w:trHeight w:val="312"/>
        </w:trPr>
        <w:tc>
          <w:tcPr>
            <w:tcW w:w="695" w:type="pct"/>
            <w:vMerge/>
            <w:shd w:val="clear" w:color="auto" w:fill="FFFFFF"/>
            <w:vAlign w:val="center"/>
            <w:hideMark/>
          </w:tcPr>
          <w:p w14:paraId="691E509C"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4B07542D"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7335249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58C920A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中州核心区</w:t>
            </w:r>
          </w:p>
        </w:tc>
        <w:tc>
          <w:tcPr>
            <w:tcW w:w="706" w:type="pct"/>
            <w:vMerge/>
            <w:shd w:val="clear" w:color="auto" w:fill="FFFFFF"/>
            <w:vAlign w:val="center"/>
            <w:hideMark/>
          </w:tcPr>
          <w:p w14:paraId="36F57277"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01351EF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6DF2AEF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432D26F0" w14:textId="77777777" w:rsidTr="006021E4">
        <w:trPr>
          <w:trHeight w:val="284"/>
        </w:trPr>
        <w:tc>
          <w:tcPr>
            <w:tcW w:w="695" w:type="pct"/>
            <w:vMerge w:val="restart"/>
            <w:shd w:val="clear" w:color="auto" w:fill="FFFFFF"/>
            <w:vAlign w:val="center"/>
            <w:hideMark/>
          </w:tcPr>
          <w:p w14:paraId="5E2F9482"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113°37′25.58″</w:t>
            </w:r>
          </w:p>
        </w:tc>
        <w:tc>
          <w:tcPr>
            <w:tcW w:w="625" w:type="pct"/>
            <w:vMerge w:val="restart"/>
            <w:shd w:val="clear" w:color="auto" w:fill="FFFFFF"/>
            <w:vAlign w:val="center"/>
            <w:hideMark/>
          </w:tcPr>
          <w:p w14:paraId="626126A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29°55′16.68″</w:t>
            </w:r>
          </w:p>
        </w:tc>
        <w:tc>
          <w:tcPr>
            <w:tcW w:w="862" w:type="pct"/>
            <w:vMerge w:val="restart"/>
            <w:shd w:val="clear" w:color="auto" w:fill="FFFFFF"/>
            <w:vAlign w:val="center"/>
            <w:hideMark/>
          </w:tcPr>
          <w:p w14:paraId="4413BB7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484+300</w:t>
            </w:r>
          </w:p>
        </w:tc>
        <w:tc>
          <w:tcPr>
            <w:tcW w:w="789" w:type="pct"/>
            <w:vMerge/>
            <w:shd w:val="clear" w:color="auto" w:fill="FFFFFF"/>
            <w:vAlign w:val="center"/>
            <w:hideMark/>
          </w:tcPr>
          <w:p w14:paraId="440AA66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679FB5A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鄂江右</w:t>
            </w:r>
            <w:r w:rsidRPr="00E96CB3">
              <w:rPr>
                <w:rFonts w:ascii="Times New Roman" w:eastAsiaTheme="minorEastAsia" w:hAnsi="Times New Roman"/>
                <w:color w:val="000000" w:themeColor="text1"/>
                <w:kern w:val="0"/>
              </w:rPr>
              <w:t>340+100</w:t>
            </w:r>
          </w:p>
        </w:tc>
        <w:tc>
          <w:tcPr>
            <w:tcW w:w="698" w:type="pct"/>
            <w:vMerge w:val="restart"/>
            <w:shd w:val="clear" w:color="auto" w:fill="FFFFFF"/>
            <w:vAlign w:val="center"/>
            <w:hideMark/>
          </w:tcPr>
          <w:p w14:paraId="7507E25D"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113°38′43.52″</w:t>
            </w:r>
          </w:p>
        </w:tc>
        <w:tc>
          <w:tcPr>
            <w:tcW w:w="625" w:type="pct"/>
            <w:vMerge w:val="restart"/>
            <w:shd w:val="clear" w:color="auto" w:fill="FFFFFF"/>
            <w:vAlign w:val="center"/>
            <w:hideMark/>
          </w:tcPr>
          <w:p w14:paraId="4A83F3C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29°54′15.08″</w:t>
            </w:r>
          </w:p>
        </w:tc>
      </w:tr>
      <w:tr w:rsidR="006021E4" w:rsidRPr="00E96CB3" w14:paraId="595FC628" w14:textId="77777777" w:rsidTr="006021E4">
        <w:trPr>
          <w:trHeight w:val="312"/>
        </w:trPr>
        <w:tc>
          <w:tcPr>
            <w:tcW w:w="695" w:type="pct"/>
            <w:vMerge/>
            <w:shd w:val="clear" w:color="auto" w:fill="FFFFFF"/>
            <w:vAlign w:val="center"/>
            <w:hideMark/>
          </w:tcPr>
          <w:p w14:paraId="363B9DC1"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281FC36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65988C3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28487B4B"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中州缓冲区</w:t>
            </w:r>
          </w:p>
        </w:tc>
        <w:tc>
          <w:tcPr>
            <w:tcW w:w="706" w:type="pct"/>
            <w:vMerge/>
            <w:shd w:val="clear" w:color="auto" w:fill="FFFFFF"/>
            <w:vAlign w:val="center"/>
            <w:hideMark/>
          </w:tcPr>
          <w:p w14:paraId="7FAEA72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6A4EE11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6F1D7D60"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51C412F9" w14:textId="77777777" w:rsidTr="006021E4">
        <w:trPr>
          <w:trHeight w:val="284"/>
        </w:trPr>
        <w:tc>
          <w:tcPr>
            <w:tcW w:w="695" w:type="pct"/>
            <w:vMerge w:val="restart"/>
            <w:shd w:val="clear" w:color="auto" w:fill="FFFFFF"/>
            <w:vAlign w:val="center"/>
            <w:hideMark/>
          </w:tcPr>
          <w:p w14:paraId="4A41D72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113°37′23.36″</w:t>
            </w:r>
          </w:p>
        </w:tc>
        <w:tc>
          <w:tcPr>
            <w:tcW w:w="625" w:type="pct"/>
            <w:vMerge w:val="restart"/>
            <w:shd w:val="clear" w:color="auto" w:fill="FFFFFF"/>
            <w:vAlign w:val="center"/>
            <w:hideMark/>
          </w:tcPr>
          <w:p w14:paraId="5AE7DF3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29°55′10.79″</w:t>
            </w:r>
          </w:p>
        </w:tc>
        <w:tc>
          <w:tcPr>
            <w:tcW w:w="862" w:type="pct"/>
            <w:vMerge w:val="restart"/>
            <w:shd w:val="clear" w:color="auto" w:fill="FFFFFF"/>
            <w:vAlign w:val="center"/>
            <w:hideMark/>
          </w:tcPr>
          <w:p w14:paraId="0C6B17FA"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484+600</w:t>
            </w:r>
          </w:p>
        </w:tc>
        <w:tc>
          <w:tcPr>
            <w:tcW w:w="789" w:type="pct"/>
            <w:vMerge/>
            <w:shd w:val="clear" w:color="auto" w:fill="FFFFFF"/>
            <w:vAlign w:val="center"/>
            <w:hideMark/>
          </w:tcPr>
          <w:p w14:paraId="038380E1"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66F3EDE9"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鄂江右</w:t>
            </w:r>
            <w:r w:rsidRPr="00E96CB3">
              <w:rPr>
                <w:rFonts w:ascii="Times New Roman" w:eastAsiaTheme="minorEastAsia" w:hAnsi="Times New Roman"/>
                <w:color w:val="000000" w:themeColor="text1"/>
                <w:kern w:val="0"/>
              </w:rPr>
              <w:t>340+300</w:t>
            </w:r>
          </w:p>
        </w:tc>
        <w:tc>
          <w:tcPr>
            <w:tcW w:w="698" w:type="pct"/>
            <w:vMerge w:val="restart"/>
            <w:shd w:val="clear" w:color="auto" w:fill="FFFFFF"/>
            <w:vAlign w:val="center"/>
            <w:hideMark/>
          </w:tcPr>
          <w:p w14:paraId="36FAE9F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113°38′36.37″</w:t>
            </w:r>
          </w:p>
        </w:tc>
        <w:tc>
          <w:tcPr>
            <w:tcW w:w="625" w:type="pct"/>
            <w:vMerge w:val="restart"/>
            <w:shd w:val="clear" w:color="auto" w:fill="FFFFFF"/>
            <w:vAlign w:val="center"/>
            <w:hideMark/>
          </w:tcPr>
          <w:p w14:paraId="52EFBA1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29°54′12.69″</w:t>
            </w:r>
          </w:p>
        </w:tc>
      </w:tr>
      <w:tr w:rsidR="006021E4" w:rsidRPr="00E96CB3" w14:paraId="41E3E6B9" w14:textId="77777777" w:rsidTr="006021E4">
        <w:trPr>
          <w:trHeight w:val="312"/>
        </w:trPr>
        <w:tc>
          <w:tcPr>
            <w:tcW w:w="695" w:type="pct"/>
            <w:vMerge/>
            <w:shd w:val="clear" w:color="auto" w:fill="FFFFFF"/>
            <w:vAlign w:val="center"/>
            <w:hideMark/>
          </w:tcPr>
          <w:p w14:paraId="6A18C0E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52AC838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3F3FB62D"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0A3CC32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腰口实验区</w:t>
            </w:r>
          </w:p>
        </w:tc>
        <w:tc>
          <w:tcPr>
            <w:tcW w:w="706" w:type="pct"/>
            <w:vMerge/>
            <w:shd w:val="clear" w:color="auto" w:fill="FFFFFF"/>
            <w:vAlign w:val="center"/>
            <w:hideMark/>
          </w:tcPr>
          <w:p w14:paraId="58176ABC"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156697A6"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1BD47D9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03375278" w14:textId="77777777" w:rsidTr="006021E4">
        <w:trPr>
          <w:trHeight w:val="284"/>
        </w:trPr>
        <w:tc>
          <w:tcPr>
            <w:tcW w:w="695" w:type="pct"/>
            <w:vMerge w:val="restart"/>
            <w:shd w:val="clear" w:color="auto" w:fill="FFFFFF"/>
            <w:vAlign w:val="center"/>
            <w:hideMark/>
          </w:tcPr>
          <w:p w14:paraId="5F17164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113°36′41.02″</w:t>
            </w:r>
          </w:p>
        </w:tc>
        <w:tc>
          <w:tcPr>
            <w:tcW w:w="625" w:type="pct"/>
            <w:vMerge w:val="restart"/>
            <w:shd w:val="clear" w:color="auto" w:fill="FFFFFF"/>
            <w:vAlign w:val="center"/>
            <w:hideMark/>
          </w:tcPr>
          <w:p w14:paraId="13BDADA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29°54′17.63″</w:t>
            </w:r>
          </w:p>
        </w:tc>
        <w:tc>
          <w:tcPr>
            <w:tcW w:w="862" w:type="pct"/>
            <w:vMerge w:val="restart"/>
            <w:shd w:val="clear" w:color="auto" w:fill="FFFFFF"/>
            <w:vAlign w:val="center"/>
            <w:hideMark/>
          </w:tcPr>
          <w:p w14:paraId="6EBBCB0A"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486+700</w:t>
            </w:r>
          </w:p>
        </w:tc>
        <w:tc>
          <w:tcPr>
            <w:tcW w:w="789" w:type="pct"/>
            <w:vMerge/>
            <w:shd w:val="clear" w:color="auto" w:fill="FFFFFF"/>
            <w:vAlign w:val="center"/>
            <w:hideMark/>
          </w:tcPr>
          <w:p w14:paraId="356923A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1D88F85D"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鄂江右</w:t>
            </w:r>
            <w:r w:rsidRPr="00E96CB3">
              <w:rPr>
                <w:rFonts w:ascii="Times New Roman" w:eastAsiaTheme="minorEastAsia" w:hAnsi="Times New Roman"/>
                <w:color w:val="000000" w:themeColor="text1"/>
                <w:kern w:val="0"/>
              </w:rPr>
              <w:t>342+100</w:t>
            </w:r>
          </w:p>
        </w:tc>
        <w:tc>
          <w:tcPr>
            <w:tcW w:w="698" w:type="pct"/>
            <w:vMerge w:val="restart"/>
            <w:shd w:val="clear" w:color="auto" w:fill="FFFFFF"/>
            <w:vAlign w:val="center"/>
            <w:hideMark/>
          </w:tcPr>
          <w:p w14:paraId="2AACBA9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113°37′42.04″</w:t>
            </w:r>
          </w:p>
        </w:tc>
        <w:tc>
          <w:tcPr>
            <w:tcW w:w="625" w:type="pct"/>
            <w:vMerge w:val="restart"/>
            <w:shd w:val="clear" w:color="auto" w:fill="FFFFFF"/>
            <w:vAlign w:val="center"/>
            <w:hideMark/>
          </w:tcPr>
          <w:p w14:paraId="3F7EEC2D"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29°53′41.46″</w:t>
            </w:r>
          </w:p>
        </w:tc>
      </w:tr>
      <w:tr w:rsidR="006021E4" w:rsidRPr="00E96CB3" w14:paraId="223F1073" w14:textId="77777777" w:rsidTr="006021E4">
        <w:trPr>
          <w:trHeight w:val="312"/>
        </w:trPr>
        <w:tc>
          <w:tcPr>
            <w:tcW w:w="695" w:type="pct"/>
            <w:vMerge/>
            <w:shd w:val="clear" w:color="auto" w:fill="FFFFFF"/>
            <w:vAlign w:val="center"/>
            <w:hideMark/>
          </w:tcPr>
          <w:p w14:paraId="7C636A15"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0CE99315"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77BC42F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0C615892"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腰口缓冲区</w:t>
            </w:r>
          </w:p>
        </w:tc>
        <w:tc>
          <w:tcPr>
            <w:tcW w:w="706" w:type="pct"/>
            <w:vMerge/>
            <w:shd w:val="clear" w:color="auto" w:fill="FFFFFF"/>
            <w:vAlign w:val="center"/>
            <w:hideMark/>
          </w:tcPr>
          <w:p w14:paraId="0D8F88EC"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56847BD5"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338F79C4"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061C6F34" w14:textId="77777777" w:rsidTr="006021E4">
        <w:trPr>
          <w:trHeight w:val="284"/>
        </w:trPr>
        <w:tc>
          <w:tcPr>
            <w:tcW w:w="695" w:type="pct"/>
            <w:vMerge w:val="restart"/>
            <w:shd w:val="clear" w:color="auto" w:fill="FFFFFF"/>
            <w:vAlign w:val="center"/>
            <w:hideMark/>
          </w:tcPr>
          <w:p w14:paraId="6866C0C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113°36′38.67″</w:t>
            </w:r>
          </w:p>
        </w:tc>
        <w:tc>
          <w:tcPr>
            <w:tcW w:w="625" w:type="pct"/>
            <w:vMerge w:val="restart"/>
            <w:shd w:val="clear" w:color="auto" w:fill="FFFFFF"/>
            <w:vAlign w:val="center"/>
            <w:hideMark/>
          </w:tcPr>
          <w:p w14:paraId="48FD6FB3"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29°54′10.23″</w:t>
            </w:r>
          </w:p>
        </w:tc>
        <w:tc>
          <w:tcPr>
            <w:tcW w:w="862" w:type="pct"/>
            <w:vMerge w:val="restart"/>
            <w:shd w:val="clear" w:color="auto" w:fill="FFFFFF"/>
            <w:vAlign w:val="center"/>
            <w:hideMark/>
          </w:tcPr>
          <w:p w14:paraId="3DB2F9B9"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487+000</w:t>
            </w:r>
          </w:p>
        </w:tc>
        <w:tc>
          <w:tcPr>
            <w:tcW w:w="789" w:type="pct"/>
            <w:vMerge/>
            <w:shd w:val="clear" w:color="auto" w:fill="FFFFFF"/>
            <w:vAlign w:val="center"/>
            <w:hideMark/>
          </w:tcPr>
          <w:p w14:paraId="162303E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585A6D2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鄂江右</w:t>
            </w:r>
            <w:r w:rsidRPr="00E96CB3">
              <w:rPr>
                <w:rFonts w:ascii="Times New Roman" w:eastAsiaTheme="minorEastAsia" w:hAnsi="Times New Roman"/>
                <w:color w:val="000000" w:themeColor="text1"/>
                <w:kern w:val="0"/>
              </w:rPr>
              <w:t>342+500</w:t>
            </w:r>
          </w:p>
        </w:tc>
        <w:tc>
          <w:tcPr>
            <w:tcW w:w="698" w:type="pct"/>
            <w:vMerge w:val="restart"/>
            <w:shd w:val="clear" w:color="auto" w:fill="FFFFFF"/>
            <w:vAlign w:val="center"/>
            <w:hideMark/>
          </w:tcPr>
          <w:p w14:paraId="2019FA5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113°37′32.77″</w:t>
            </w:r>
          </w:p>
        </w:tc>
        <w:tc>
          <w:tcPr>
            <w:tcW w:w="625" w:type="pct"/>
            <w:vMerge w:val="restart"/>
            <w:shd w:val="clear" w:color="auto" w:fill="FFFFFF"/>
            <w:vAlign w:val="center"/>
            <w:hideMark/>
          </w:tcPr>
          <w:p w14:paraId="1FA488A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29°53′34.80″</w:t>
            </w:r>
          </w:p>
        </w:tc>
      </w:tr>
      <w:tr w:rsidR="006021E4" w:rsidRPr="00E96CB3" w14:paraId="770FEAEE" w14:textId="77777777" w:rsidTr="006021E4">
        <w:trPr>
          <w:trHeight w:val="312"/>
        </w:trPr>
        <w:tc>
          <w:tcPr>
            <w:tcW w:w="695" w:type="pct"/>
            <w:vMerge/>
            <w:shd w:val="clear" w:color="auto" w:fill="FFFFFF"/>
            <w:vAlign w:val="center"/>
            <w:hideMark/>
          </w:tcPr>
          <w:p w14:paraId="0BE2D84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188F48ED"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4BED639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6D13951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腰口核心区</w:t>
            </w:r>
          </w:p>
        </w:tc>
        <w:tc>
          <w:tcPr>
            <w:tcW w:w="706" w:type="pct"/>
            <w:vMerge/>
            <w:shd w:val="clear" w:color="auto" w:fill="FFFFFF"/>
            <w:vAlign w:val="center"/>
            <w:hideMark/>
          </w:tcPr>
          <w:p w14:paraId="234B7464"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20BCDC7F"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0863C88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4EB70931" w14:textId="77777777" w:rsidTr="006021E4">
        <w:trPr>
          <w:trHeight w:val="284"/>
        </w:trPr>
        <w:tc>
          <w:tcPr>
            <w:tcW w:w="695" w:type="pct"/>
            <w:vMerge w:val="restart"/>
            <w:shd w:val="clear" w:color="auto" w:fill="FFFFFF"/>
            <w:vAlign w:val="center"/>
            <w:hideMark/>
          </w:tcPr>
          <w:p w14:paraId="38B4A62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113°34′44.94″</w:t>
            </w:r>
          </w:p>
        </w:tc>
        <w:tc>
          <w:tcPr>
            <w:tcW w:w="625" w:type="pct"/>
            <w:vMerge w:val="restart"/>
            <w:shd w:val="clear" w:color="auto" w:fill="FFFFFF"/>
            <w:vAlign w:val="center"/>
            <w:hideMark/>
          </w:tcPr>
          <w:p w14:paraId="0556B2A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29°52′19.14″</w:t>
            </w:r>
          </w:p>
        </w:tc>
        <w:tc>
          <w:tcPr>
            <w:tcW w:w="862" w:type="pct"/>
            <w:vMerge w:val="restart"/>
            <w:shd w:val="clear" w:color="auto" w:fill="FFFFFF"/>
            <w:vAlign w:val="center"/>
            <w:hideMark/>
          </w:tcPr>
          <w:p w14:paraId="6A11A3D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491+900</w:t>
            </w:r>
          </w:p>
        </w:tc>
        <w:tc>
          <w:tcPr>
            <w:tcW w:w="789" w:type="pct"/>
            <w:vMerge/>
            <w:shd w:val="clear" w:color="auto" w:fill="FFFFFF"/>
            <w:vAlign w:val="center"/>
            <w:hideMark/>
          </w:tcPr>
          <w:p w14:paraId="41C82948"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36E47A63"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鄂江右</w:t>
            </w:r>
            <w:r w:rsidRPr="00E96CB3">
              <w:rPr>
                <w:rFonts w:ascii="Times New Roman" w:eastAsiaTheme="minorEastAsia" w:hAnsi="Times New Roman"/>
                <w:color w:val="000000" w:themeColor="text1"/>
                <w:kern w:val="0"/>
              </w:rPr>
              <w:t>348+300</w:t>
            </w:r>
          </w:p>
        </w:tc>
        <w:tc>
          <w:tcPr>
            <w:tcW w:w="698" w:type="pct"/>
            <w:vMerge w:val="restart"/>
            <w:shd w:val="clear" w:color="auto" w:fill="FFFFFF"/>
            <w:vAlign w:val="center"/>
            <w:hideMark/>
          </w:tcPr>
          <w:p w14:paraId="7637E986"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113°36′10.50″</w:t>
            </w:r>
          </w:p>
        </w:tc>
        <w:tc>
          <w:tcPr>
            <w:tcW w:w="625" w:type="pct"/>
            <w:vMerge w:val="restart"/>
            <w:shd w:val="clear" w:color="auto" w:fill="FFFFFF"/>
            <w:vAlign w:val="center"/>
            <w:hideMark/>
          </w:tcPr>
          <w:p w14:paraId="5A06B76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29°50′52.98″</w:t>
            </w:r>
          </w:p>
        </w:tc>
      </w:tr>
      <w:tr w:rsidR="006021E4" w:rsidRPr="00E96CB3" w14:paraId="6B5FB7EF" w14:textId="77777777" w:rsidTr="006021E4">
        <w:trPr>
          <w:trHeight w:val="312"/>
        </w:trPr>
        <w:tc>
          <w:tcPr>
            <w:tcW w:w="695" w:type="pct"/>
            <w:vMerge/>
            <w:shd w:val="clear" w:color="auto" w:fill="FFFFFF"/>
            <w:vAlign w:val="center"/>
            <w:hideMark/>
          </w:tcPr>
          <w:p w14:paraId="5EE872AB"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1683EA1B"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5DB8DB6F"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17C7120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腰口缓冲区</w:t>
            </w:r>
          </w:p>
        </w:tc>
        <w:tc>
          <w:tcPr>
            <w:tcW w:w="706" w:type="pct"/>
            <w:vMerge/>
            <w:shd w:val="clear" w:color="auto" w:fill="FFFFFF"/>
            <w:vAlign w:val="center"/>
            <w:hideMark/>
          </w:tcPr>
          <w:p w14:paraId="4B0C9008"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3BFE60CB"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28D41614"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7DD7E53F" w14:textId="77777777" w:rsidTr="006021E4">
        <w:trPr>
          <w:trHeight w:val="284"/>
        </w:trPr>
        <w:tc>
          <w:tcPr>
            <w:tcW w:w="695" w:type="pct"/>
            <w:vMerge w:val="restart"/>
            <w:shd w:val="clear" w:color="auto" w:fill="FFFFFF"/>
            <w:vAlign w:val="center"/>
            <w:hideMark/>
          </w:tcPr>
          <w:p w14:paraId="52202E4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113°34′38.81″</w:t>
            </w:r>
          </w:p>
        </w:tc>
        <w:tc>
          <w:tcPr>
            <w:tcW w:w="625" w:type="pct"/>
            <w:vMerge w:val="restart"/>
            <w:shd w:val="clear" w:color="auto" w:fill="FFFFFF"/>
            <w:vAlign w:val="center"/>
            <w:hideMark/>
          </w:tcPr>
          <w:p w14:paraId="379C4DB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29°52′15.57″</w:t>
            </w:r>
          </w:p>
        </w:tc>
        <w:tc>
          <w:tcPr>
            <w:tcW w:w="862" w:type="pct"/>
            <w:vMerge w:val="restart"/>
            <w:shd w:val="clear" w:color="auto" w:fill="FFFFFF"/>
            <w:vAlign w:val="center"/>
            <w:hideMark/>
          </w:tcPr>
          <w:p w14:paraId="025DF286"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492+200</w:t>
            </w:r>
          </w:p>
        </w:tc>
        <w:tc>
          <w:tcPr>
            <w:tcW w:w="789" w:type="pct"/>
            <w:vMerge/>
            <w:shd w:val="clear" w:color="auto" w:fill="FFFFFF"/>
            <w:vAlign w:val="center"/>
            <w:hideMark/>
          </w:tcPr>
          <w:p w14:paraId="692DA305"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16D3D45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鄂江右</w:t>
            </w:r>
            <w:r w:rsidRPr="00E96CB3">
              <w:rPr>
                <w:rFonts w:ascii="Times New Roman" w:eastAsiaTheme="minorEastAsia" w:hAnsi="Times New Roman"/>
                <w:color w:val="000000" w:themeColor="text1"/>
                <w:kern w:val="0"/>
              </w:rPr>
              <w:t>348+500</w:t>
            </w:r>
          </w:p>
        </w:tc>
        <w:tc>
          <w:tcPr>
            <w:tcW w:w="698" w:type="pct"/>
            <w:vMerge w:val="restart"/>
            <w:shd w:val="clear" w:color="auto" w:fill="FFFFFF"/>
            <w:vAlign w:val="center"/>
            <w:hideMark/>
          </w:tcPr>
          <w:p w14:paraId="57857F5E"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113°36′03.40″</w:t>
            </w:r>
          </w:p>
        </w:tc>
        <w:tc>
          <w:tcPr>
            <w:tcW w:w="625" w:type="pct"/>
            <w:vMerge w:val="restart"/>
            <w:shd w:val="clear" w:color="auto" w:fill="FFFFFF"/>
            <w:vAlign w:val="center"/>
            <w:hideMark/>
          </w:tcPr>
          <w:p w14:paraId="377425B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29°50′50.91″</w:t>
            </w:r>
          </w:p>
        </w:tc>
      </w:tr>
      <w:tr w:rsidR="006021E4" w:rsidRPr="00E96CB3" w14:paraId="106B4139" w14:textId="77777777" w:rsidTr="006021E4">
        <w:trPr>
          <w:trHeight w:val="312"/>
        </w:trPr>
        <w:tc>
          <w:tcPr>
            <w:tcW w:w="695" w:type="pct"/>
            <w:vMerge/>
            <w:shd w:val="clear" w:color="auto" w:fill="FFFFFF"/>
            <w:vAlign w:val="center"/>
            <w:hideMark/>
          </w:tcPr>
          <w:p w14:paraId="5E82A72F"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5554954F"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28F0CC5F"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38DD15BB"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南门洲实验区</w:t>
            </w:r>
          </w:p>
        </w:tc>
        <w:tc>
          <w:tcPr>
            <w:tcW w:w="706" w:type="pct"/>
            <w:vMerge/>
            <w:shd w:val="clear" w:color="auto" w:fill="FFFFFF"/>
            <w:vAlign w:val="center"/>
            <w:hideMark/>
          </w:tcPr>
          <w:p w14:paraId="149769C6"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0FC1854F"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0E23D9E8"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183FC07A" w14:textId="77777777" w:rsidTr="006021E4">
        <w:trPr>
          <w:trHeight w:val="284"/>
        </w:trPr>
        <w:tc>
          <w:tcPr>
            <w:tcW w:w="695" w:type="pct"/>
            <w:vMerge w:val="restart"/>
            <w:shd w:val="clear" w:color="auto" w:fill="FFFFFF"/>
            <w:vAlign w:val="center"/>
            <w:hideMark/>
          </w:tcPr>
          <w:p w14:paraId="7DB1D41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113°31′21.61″</w:t>
            </w:r>
          </w:p>
        </w:tc>
        <w:tc>
          <w:tcPr>
            <w:tcW w:w="625" w:type="pct"/>
            <w:vMerge w:val="restart"/>
            <w:shd w:val="clear" w:color="auto" w:fill="FFFFFF"/>
            <w:vAlign w:val="center"/>
            <w:hideMark/>
          </w:tcPr>
          <w:p w14:paraId="2A215809"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29°50′07.55″</w:t>
            </w:r>
          </w:p>
        </w:tc>
        <w:tc>
          <w:tcPr>
            <w:tcW w:w="862" w:type="pct"/>
            <w:vMerge w:val="restart"/>
            <w:shd w:val="clear" w:color="auto" w:fill="FFFFFF"/>
            <w:vAlign w:val="center"/>
            <w:hideMark/>
          </w:tcPr>
          <w:p w14:paraId="5C3B0C3D"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499+100</w:t>
            </w:r>
          </w:p>
        </w:tc>
        <w:tc>
          <w:tcPr>
            <w:tcW w:w="789" w:type="pct"/>
            <w:vMerge/>
            <w:shd w:val="clear" w:color="auto" w:fill="FFFFFF"/>
            <w:vAlign w:val="center"/>
            <w:hideMark/>
          </w:tcPr>
          <w:p w14:paraId="60515820"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2BAEA6E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湘江右</w:t>
            </w:r>
            <w:r w:rsidRPr="00E96CB3">
              <w:rPr>
                <w:rFonts w:ascii="Times New Roman" w:eastAsiaTheme="minorEastAsia" w:hAnsi="Times New Roman"/>
                <w:color w:val="000000" w:themeColor="text1"/>
                <w:kern w:val="0"/>
              </w:rPr>
              <w:t>136+200</w:t>
            </w:r>
          </w:p>
        </w:tc>
        <w:tc>
          <w:tcPr>
            <w:tcW w:w="698" w:type="pct"/>
            <w:vMerge w:val="restart"/>
            <w:shd w:val="clear" w:color="auto" w:fill="FFFFFF"/>
            <w:vAlign w:val="center"/>
            <w:hideMark/>
          </w:tcPr>
          <w:p w14:paraId="6645DF9B"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113°31′53.47″</w:t>
            </w:r>
          </w:p>
        </w:tc>
        <w:tc>
          <w:tcPr>
            <w:tcW w:w="625" w:type="pct"/>
            <w:vMerge w:val="restart"/>
            <w:shd w:val="clear" w:color="auto" w:fill="FFFFFF"/>
            <w:vAlign w:val="center"/>
            <w:hideMark/>
          </w:tcPr>
          <w:p w14:paraId="21A0288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29°49′13.24″</w:t>
            </w:r>
          </w:p>
        </w:tc>
      </w:tr>
      <w:tr w:rsidR="006021E4" w:rsidRPr="00E96CB3" w14:paraId="775B8086" w14:textId="77777777" w:rsidTr="006021E4">
        <w:trPr>
          <w:trHeight w:val="312"/>
        </w:trPr>
        <w:tc>
          <w:tcPr>
            <w:tcW w:w="695" w:type="pct"/>
            <w:vMerge/>
            <w:shd w:val="clear" w:color="auto" w:fill="FFFFFF"/>
            <w:vAlign w:val="center"/>
            <w:hideMark/>
          </w:tcPr>
          <w:p w14:paraId="60C7BE58"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69DE0E6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06DAAC55"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0E11ED7B"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南门洲缓冲区</w:t>
            </w:r>
          </w:p>
        </w:tc>
        <w:tc>
          <w:tcPr>
            <w:tcW w:w="706" w:type="pct"/>
            <w:vMerge/>
            <w:shd w:val="clear" w:color="auto" w:fill="FFFFFF"/>
            <w:vAlign w:val="center"/>
            <w:hideMark/>
          </w:tcPr>
          <w:p w14:paraId="60D04EC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326B83AF"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61A7A46B"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492E0835" w14:textId="77777777" w:rsidTr="006021E4">
        <w:trPr>
          <w:trHeight w:val="284"/>
        </w:trPr>
        <w:tc>
          <w:tcPr>
            <w:tcW w:w="695" w:type="pct"/>
            <w:vMerge w:val="restart"/>
            <w:shd w:val="clear" w:color="auto" w:fill="FFFFFF"/>
            <w:vAlign w:val="center"/>
            <w:hideMark/>
          </w:tcPr>
          <w:p w14:paraId="0C5E84DA"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113°31′15.08″</w:t>
            </w:r>
          </w:p>
        </w:tc>
        <w:tc>
          <w:tcPr>
            <w:tcW w:w="625" w:type="pct"/>
            <w:vMerge w:val="restart"/>
            <w:shd w:val="clear" w:color="auto" w:fill="FFFFFF"/>
            <w:vAlign w:val="center"/>
            <w:hideMark/>
          </w:tcPr>
          <w:p w14:paraId="211B4F8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29°50′04.74″</w:t>
            </w:r>
          </w:p>
        </w:tc>
        <w:tc>
          <w:tcPr>
            <w:tcW w:w="862" w:type="pct"/>
            <w:vMerge w:val="restart"/>
            <w:shd w:val="clear" w:color="auto" w:fill="FFFFFF"/>
            <w:vAlign w:val="center"/>
            <w:hideMark/>
          </w:tcPr>
          <w:p w14:paraId="2FC6A79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499+300</w:t>
            </w:r>
          </w:p>
        </w:tc>
        <w:tc>
          <w:tcPr>
            <w:tcW w:w="789" w:type="pct"/>
            <w:vMerge/>
            <w:shd w:val="clear" w:color="auto" w:fill="FFFFFF"/>
            <w:vAlign w:val="center"/>
            <w:hideMark/>
          </w:tcPr>
          <w:p w14:paraId="7318128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7D8B107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湘江右</w:t>
            </w:r>
            <w:r w:rsidRPr="00E96CB3">
              <w:rPr>
                <w:rFonts w:ascii="Times New Roman" w:eastAsiaTheme="minorEastAsia" w:hAnsi="Times New Roman"/>
                <w:color w:val="000000" w:themeColor="text1"/>
                <w:kern w:val="0"/>
              </w:rPr>
              <w:t>136+000</w:t>
            </w:r>
          </w:p>
        </w:tc>
        <w:tc>
          <w:tcPr>
            <w:tcW w:w="698" w:type="pct"/>
            <w:vMerge w:val="restart"/>
            <w:shd w:val="clear" w:color="auto" w:fill="FFFFFF"/>
            <w:vAlign w:val="center"/>
            <w:hideMark/>
          </w:tcPr>
          <w:p w14:paraId="5B02ABC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113°31′45.96″</w:t>
            </w:r>
          </w:p>
        </w:tc>
        <w:tc>
          <w:tcPr>
            <w:tcW w:w="625" w:type="pct"/>
            <w:vMerge w:val="restart"/>
            <w:shd w:val="clear" w:color="auto" w:fill="FFFFFF"/>
            <w:vAlign w:val="center"/>
            <w:hideMark/>
          </w:tcPr>
          <w:p w14:paraId="108493FD"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29°49′11.12″</w:t>
            </w:r>
          </w:p>
        </w:tc>
      </w:tr>
      <w:tr w:rsidR="006021E4" w:rsidRPr="00E96CB3" w14:paraId="2C3F8D9E" w14:textId="77777777" w:rsidTr="006021E4">
        <w:trPr>
          <w:trHeight w:val="312"/>
        </w:trPr>
        <w:tc>
          <w:tcPr>
            <w:tcW w:w="695" w:type="pct"/>
            <w:vMerge/>
            <w:shd w:val="clear" w:color="auto" w:fill="FFFFFF"/>
            <w:vAlign w:val="center"/>
            <w:hideMark/>
          </w:tcPr>
          <w:p w14:paraId="05FDB50C"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71172E07"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214DA3E1"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3A94A06B"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南门洲核心区</w:t>
            </w:r>
          </w:p>
        </w:tc>
        <w:tc>
          <w:tcPr>
            <w:tcW w:w="706" w:type="pct"/>
            <w:vMerge/>
            <w:shd w:val="clear" w:color="auto" w:fill="FFFFFF"/>
            <w:vAlign w:val="center"/>
            <w:hideMark/>
          </w:tcPr>
          <w:p w14:paraId="72DAECC1"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53B997A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11FCD9E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6AFAD42B" w14:textId="77777777" w:rsidTr="006021E4">
        <w:trPr>
          <w:trHeight w:val="284"/>
        </w:trPr>
        <w:tc>
          <w:tcPr>
            <w:tcW w:w="695" w:type="pct"/>
            <w:vMerge w:val="restart"/>
            <w:shd w:val="clear" w:color="auto" w:fill="FFFFFF"/>
            <w:vAlign w:val="center"/>
            <w:hideMark/>
          </w:tcPr>
          <w:p w14:paraId="1D28AA1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113°27'29.77"</w:t>
            </w:r>
          </w:p>
        </w:tc>
        <w:tc>
          <w:tcPr>
            <w:tcW w:w="625" w:type="pct"/>
            <w:vMerge w:val="restart"/>
            <w:shd w:val="clear" w:color="auto" w:fill="FFFFFF"/>
            <w:vAlign w:val="center"/>
            <w:hideMark/>
          </w:tcPr>
          <w:p w14:paraId="3C10DC1D"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29°48'01.55"</w:t>
            </w:r>
          </w:p>
        </w:tc>
        <w:tc>
          <w:tcPr>
            <w:tcW w:w="862" w:type="pct"/>
            <w:vMerge w:val="restart"/>
            <w:shd w:val="clear" w:color="auto" w:fill="FFFFFF"/>
            <w:vAlign w:val="center"/>
            <w:hideMark/>
          </w:tcPr>
          <w:p w14:paraId="6DD9162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507+000</w:t>
            </w:r>
            <w:r w:rsidRPr="00E96CB3">
              <w:rPr>
                <w:rFonts w:ascii="Times New Roman" w:eastAsiaTheme="minorEastAsia" w:hAnsi="Times New Roman"/>
                <w:color w:val="000000" w:themeColor="text1"/>
                <w:kern w:val="0"/>
              </w:rPr>
              <w:t>边滩界</w:t>
            </w:r>
          </w:p>
        </w:tc>
        <w:tc>
          <w:tcPr>
            <w:tcW w:w="789" w:type="pct"/>
            <w:vMerge/>
            <w:shd w:val="clear" w:color="auto" w:fill="FFFFFF"/>
            <w:vAlign w:val="center"/>
            <w:hideMark/>
          </w:tcPr>
          <w:p w14:paraId="3C32E8C6"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0818C64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湘江右</w:t>
            </w:r>
            <w:r w:rsidRPr="00E96CB3">
              <w:rPr>
                <w:rFonts w:ascii="Times New Roman" w:eastAsiaTheme="minorEastAsia" w:hAnsi="Times New Roman"/>
                <w:color w:val="000000" w:themeColor="text1"/>
                <w:kern w:val="0"/>
              </w:rPr>
              <w:t>130+000</w:t>
            </w:r>
          </w:p>
        </w:tc>
        <w:tc>
          <w:tcPr>
            <w:tcW w:w="698" w:type="pct"/>
            <w:vMerge w:val="restart"/>
            <w:shd w:val="clear" w:color="auto" w:fill="FFFFFF"/>
            <w:vAlign w:val="center"/>
            <w:hideMark/>
          </w:tcPr>
          <w:p w14:paraId="397B5D2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113°29′13.80″</w:t>
            </w:r>
          </w:p>
        </w:tc>
        <w:tc>
          <w:tcPr>
            <w:tcW w:w="625" w:type="pct"/>
            <w:vMerge w:val="restart"/>
            <w:shd w:val="clear" w:color="auto" w:fill="FFFFFF"/>
            <w:vAlign w:val="center"/>
            <w:hideMark/>
          </w:tcPr>
          <w:p w14:paraId="4CB2307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29°46′58.80″</w:t>
            </w:r>
          </w:p>
        </w:tc>
      </w:tr>
      <w:tr w:rsidR="006021E4" w:rsidRPr="00E96CB3" w14:paraId="3E482C74" w14:textId="77777777" w:rsidTr="006021E4">
        <w:trPr>
          <w:trHeight w:val="312"/>
        </w:trPr>
        <w:tc>
          <w:tcPr>
            <w:tcW w:w="695" w:type="pct"/>
            <w:vMerge/>
            <w:shd w:val="clear" w:color="auto" w:fill="FFFFFF"/>
            <w:vAlign w:val="center"/>
            <w:hideMark/>
          </w:tcPr>
          <w:p w14:paraId="33AA6EA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2C62FDD1"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6CB000E8"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371FB726"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南门洲缓冲区</w:t>
            </w:r>
          </w:p>
        </w:tc>
        <w:tc>
          <w:tcPr>
            <w:tcW w:w="706" w:type="pct"/>
            <w:vMerge/>
            <w:shd w:val="clear" w:color="auto" w:fill="FFFFFF"/>
            <w:vAlign w:val="center"/>
            <w:hideMark/>
          </w:tcPr>
          <w:p w14:paraId="56C1F1D0"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69669D90"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20B797D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19FF087F" w14:textId="77777777" w:rsidTr="006021E4">
        <w:trPr>
          <w:trHeight w:val="284"/>
        </w:trPr>
        <w:tc>
          <w:tcPr>
            <w:tcW w:w="695" w:type="pct"/>
            <w:vMerge w:val="restart"/>
            <w:shd w:val="clear" w:color="auto" w:fill="FFFFFF"/>
            <w:vAlign w:val="center"/>
            <w:hideMark/>
          </w:tcPr>
          <w:p w14:paraId="71DE3DD2"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113°27'25.16"</w:t>
            </w:r>
          </w:p>
        </w:tc>
        <w:tc>
          <w:tcPr>
            <w:tcW w:w="625" w:type="pct"/>
            <w:vMerge w:val="restart"/>
            <w:shd w:val="clear" w:color="auto" w:fill="FFFFFF"/>
            <w:vAlign w:val="center"/>
            <w:hideMark/>
          </w:tcPr>
          <w:p w14:paraId="75F69FC4"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29°47'56.89"</w:t>
            </w:r>
          </w:p>
        </w:tc>
        <w:tc>
          <w:tcPr>
            <w:tcW w:w="862" w:type="pct"/>
            <w:vMerge w:val="restart"/>
            <w:shd w:val="clear" w:color="auto" w:fill="FFFFFF"/>
            <w:vAlign w:val="center"/>
            <w:hideMark/>
          </w:tcPr>
          <w:p w14:paraId="115C136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507+200</w:t>
            </w:r>
          </w:p>
          <w:p w14:paraId="1461DB6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边滩界</w:t>
            </w:r>
          </w:p>
        </w:tc>
        <w:tc>
          <w:tcPr>
            <w:tcW w:w="789" w:type="pct"/>
            <w:vMerge/>
            <w:shd w:val="clear" w:color="auto" w:fill="FFFFFF"/>
            <w:vAlign w:val="center"/>
            <w:hideMark/>
          </w:tcPr>
          <w:p w14:paraId="092A7E46"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3E3AE8F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湘江右</w:t>
            </w:r>
            <w:r w:rsidRPr="00E96CB3">
              <w:rPr>
                <w:rFonts w:ascii="Times New Roman" w:eastAsiaTheme="minorEastAsia" w:hAnsi="Times New Roman"/>
                <w:color w:val="000000" w:themeColor="text1"/>
                <w:kern w:val="0"/>
              </w:rPr>
              <w:t>129+700</w:t>
            </w:r>
          </w:p>
        </w:tc>
        <w:tc>
          <w:tcPr>
            <w:tcW w:w="698" w:type="pct"/>
            <w:vMerge w:val="restart"/>
            <w:shd w:val="clear" w:color="auto" w:fill="FFFFFF"/>
            <w:vAlign w:val="center"/>
            <w:hideMark/>
          </w:tcPr>
          <w:p w14:paraId="75084C0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113°29′15.53″</w:t>
            </w:r>
          </w:p>
        </w:tc>
        <w:tc>
          <w:tcPr>
            <w:tcW w:w="625" w:type="pct"/>
            <w:vMerge w:val="restart"/>
            <w:shd w:val="clear" w:color="auto" w:fill="FFFFFF"/>
            <w:vAlign w:val="center"/>
            <w:hideMark/>
          </w:tcPr>
          <w:p w14:paraId="5A58C15E"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29°46′50.33″</w:t>
            </w:r>
          </w:p>
        </w:tc>
      </w:tr>
      <w:tr w:rsidR="006021E4" w:rsidRPr="00E96CB3" w14:paraId="6B968BAA" w14:textId="77777777" w:rsidTr="006021E4">
        <w:trPr>
          <w:trHeight w:val="312"/>
        </w:trPr>
        <w:tc>
          <w:tcPr>
            <w:tcW w:w="695" w:type="pct"/>
            <w:vMerge/>
            <w:shd w:val="clear" w:color="auto" w:fill="FFFFFF"/>
            <w:vAlign w:val="center"/>
            <w:hideMark/>
          </w:tcPr>
          <w:p w14:paraId="67F59F57"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54EEB714"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64F25860"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40353A1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螺山实验区</w:t>
            </w:r>
          </w:p>
        </w:tc>
        <w:tc>
          <w:tcPr>
            <w:tcW w:w="706" w:type="pct"/>
            <w:vMerge/>
            <w:shd w:val="clear" w:color="auto" w:fill="FFFFFF"/>
            <w:vAlign w:val="center"/>
            <w:hideMark/>
          </w:tcPr>
          <w:p w14:paraId="550318D7"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72DCD3AF"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1CB1C9C7"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496B773A" w14:textId="77777777" w:rsidTr="006021E4">
        <w:trPr>
          <w:trHeight w:val="284"/>
        </w:trPr>
        <w:tc>
          <w:tcPr>
            <w:tcW w:w="695" w:type="pct"/>
            <w:vMerge w:val="restart"/>
            <w:shd w:val="clear" w:color="auto" w:fill="FFFFFF"/>
            <w:vAlign w:val="center"/>
            <w:hideMark/>
          </w:tcPr>
          <w:p w14:paraId="0978F7B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113°22′56.84″</w:t>
            </w:r>
          </w:p>
        </w:tc>
        <w:tc>
          <w:tcPr>
            <w:tcW w:w="625" w:type="pct"/>
            <w:vMerge w:val="restart"/>
            <w:shd w:val="clear" w:color="auto" w:fill="FFFFFF"/>
            <w:vAlign w:val="center"/>
            <w:hideMark/>
          </w:tcPr>
          <w:p w14:paraId="00C2E964"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29°44′15.56″</w:t>
            </w:r>
          </w:p>
        </w:tc>
        <w:tc>
          <w:tcPr>
            <w:tcW w:w="862" w:type="pct"/>
            <w:vMerge w:val="restart"/>
            <w:shd w:val="clear" w:color="auto" w:fill="FFFFFF"/>
            <w:vAlign w:val="center"/>
            <w:hideMark/>
          </w:tcPr>
          <w:p w14:paraId="50805B9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517+700</w:t>
            </w:r>
          </w:p>
        </w:tc>
        <w:tc>
          <w:tcPr>
            <w:tcW w:w="789" w:type="pct"/>
            <w:vMerge/>
            <w:shd w:val="clear" w:color="auto" w:fill="FFFFFF"/>
            <w:vAlign w:val="center"/>
            <w:hideMark/>
          </w:tcPr>
          <w:p w14:paraId="6747C8BD"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47ECE82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湘江右</w:t>
            </w:r>
            <w:r w:rsidRPr="00E96CB3">
              <w:rPr>
                <w:rFonts w:ascii="Times New Roman" w:eastAsiaTheme="minorEastAsia" w:hAnsi="Times New Roman"/>
                <w:color w:val="000000" w:themeColor="text1"/>
                <w:kern w:val="0"/>
              </w:rPr>
              <w:t>119+600</w:t>
            </w:r>
          </w:p>
        </w:tc>
        <w:tc>
          <w:tcPr>
            <w:tcW w:w="698" w:type="pct"/>
            <w:vMerge w:val="restart"/>
            <w:shd w:val="clear" w:color="auto" w:fill="FFFFFF"/>
            <w:vAlign w:val="center"/>
            <w:hideMark/>
          </w:tcPr>
          <w:p w14:paraId="66922249"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113°24′29.65″</w:t>
            </w:r>
          </w:p>
        </w:tc>
        <w:tc>
          <w:tcPr>
            <w:tcW w:w="625" w:type="pct"/>
            <w:vMerge w:val="restart"/>
            <w:shd w:val="clear" w:color="auto" w:fill="FFFFFF"/>
            <w:vAlign w:val="center"/>
            <w:hideMark/>
          </w:tcPr>
          <w:p w14:paraId="0F3A44BB"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29°43′26.74″</w:t>
            </w:r>
          </w:p>
        </w:tc>
      </w:tr>
      <w:tr w:rsidR="006021E4" w:rsidRPr="00E96CB3" w14:paraId="7D8E6361" w14:textId="77777777" w:rsidTr="006021E4">
        <w:trPr>
          <w:trHeight w:val="312"/>
        </w:trPr>
        <w:tc>
          <w:tcPr>
            <w:tcW w:w="695" w:type="pct"/>
            <w:vMerge/>
            <w:shd w:val="clear" w:color="auto" w:fill="FFFFFF"/>
            <w:vAlign w:val="center"/>
            <w:hideMark/>
          </w:tcPr>
          <w:p w14:paraId="3AC9B5E0"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675328FD"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7C587136"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67FC15C2"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螺山缓冲区</w:t>
            </w:r>
          </w:p>
        </w:tc>
        <w:tc>
          <w:tcPr>
            <w:tcW w:w="706" w:type="pct"/>
            <w:vMerge/>
            <w:shd w:val="clear" w:color="auto" w:fill="FFFFFF"/>
            <w:vAlign w:val="center"/>
            <w:hideMark/>
          </w:tcPr>
          <w:p w14:paraId="4CDB981B"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1F671B7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5195DEBA"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6DE6B0E5" w14:textId="77777777" w:rsidTr="006021E4">
        <w:trPr>
          <w:trHeight w:val="284"/>
        </w:trPr>
        <w:tc>
          <w:tcPr>
            <w:tcW w:w="695" w:type="pct"/>
            <w:vMerge w:val="restart"/>
            <w:shd w:val="clear" w:color="auto" w:fill="FFFFFF"/>
            <w:vAlign w:val="center"/>
            <w:hideMark/>
          </w:tcPr>
          <w:p w14:paraId="5A8769F6"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113°22′54.09″</w:t>
            </w:r>
          </w:p>
        </w:tc>
        <w:tc>
          <w:tcPr>
            <w:tcW w:w="625" w:type="pct"/>
            <w:vMerge w:val="restart"/>
            <w:shd w:val="clear" w:color="auto" w:fill="FFFFFF"/>
            <w:vAlign w:val="center"/>
            <w:hideMark/>
          </w:tcPr>
          <w:p w14:paraId="17F8E799"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29°44′09.20″</w:t>
            </w:r>
          </w:p>
        </w:tc>
        <w:tc>
          <w:tcPr>
            <w:tcW w:w="862" w:type="pct"/>
            <w:vMerge w:val="restart"/>
            <w:shd w:val="clear" w:color="auto" w:fill="FFFFFF"/>
            <w:vAlign w:val="center"/>
            <w:hideMark/>
          </w:tcPr>
          <w:p w14:paraId="42D99B4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518+000</w:t>
            </w:r>
          </w:p>
        </w:tc>
        <w:tc>
          <w:tcPr>
            <w:tcW w:w="789" w:type="pct"/>
            <w:vMerge/>
            <w:shd w:val="clear" w:color="auto" w:fill="FFFFFF"/>
            <w:vAlign w:val="center"/>
            <w:hideMark/>
          </w:tcPr>
          <w:p w14:paraId="312672D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2B118F75"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湘江右</w:t>
            </w:r>
            <w:r w:rsidRPr="00E96CB3">
              <w:rPr>
                <w:rFonts w:ascii="Times New Roman" w:eastAsiaTheme="minorEastAsia" w:hAnsi="Times New Roman"/>
                <w:color w:val="000000" w:themeColor="text1"/>
                <w:kern w:val="0"/>
              </w:rPr>
              <w:t>119+400</w:t>
            </w:r>
          </w:p>
        </w:tc>
        <w:tc>
          <w:tcPr>
            <w:tcW w:w="698" w:type="pct"/>
            <w:vMerge w:val="restart"/>
            <w:shd w:val="clear" w:color="auto" w:fill="FFFFFF"/>
            <w:vAlign w:val="center"/>
            <w:hideMark/>
          </w:tcPr>
          <w:p w14:paraId="5BB9490E"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113°24′23.27″</w:t>
            </w:r>
          </w:p>
        </w:tc>
        <w:tc>
          <w:tcPr>
            <w:tcW w:w="625" w:type="pct"/>
            <w:vMerge w:val="restart"/>
            <w:shd w:val="clear" w:color="auto" w:fill="FFFFFF"/>
            <w:vAlign w:val="center"/>
            <w:hideMark/>
          </w:tcPr>
          <w:p w14:paraId="6E3477D9"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29°43′22.51″</w:t>
            </w:r>
          </w:p>
        </w:tc>
      </w:tr>
      <w:tr w:rsidR="006021E4" w:rsidRPr="00E96CB3" w14:paraId="25293C01" w14:textId="77777777" w:rsidTr="006021E4">
        <w:trPr>
          <w:trHeight w:val="312"/>
        </w:trPr>
        <w:tc>
          <w:tcPr>
            <w:tcW w:w="695" w:type="pct"/>
            <w:vMerge/>
            <w:shd w:val="clear" w:color="auto" w:fill="FFFFFF"/>
            <w:vAlign w:val="center"/>
            <w:hideMark/>
          </w:tcPr>
          <w:p w14:paraId="461D4524"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6BF24AF8"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49330494"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45437E9A"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螺山核心区</w:t>
            </w:r>
          </w:p>
        </w:tc>
        <w:tc>
          <w:tcPr>
            <w:tcW w:w="706" w:type="pct"/>
            <w:vMerge/>
            <w:shd w:val="clear" w:color="auto" w:fill="FFFFFF"/>
            <w:vAlign w:val="center"/>
            <w:hideMark/>
          </w:tcPr>
          <w:p w14:paraId="495CB5CF"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04B79434"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11BD45BE"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6FA951BF" w14:textId="77777777" w:rsidTr="006021E4">
        <w:trPr>
          <w:trHeight w:val="284"/>
        </w:trPr>
        <w:tc>
          <w:tcPr>
            <w:tcW w:w="695" w:type="pct"/>
            <w:vMerge w:val="restart"/>
            <w:shd w:val="clear" w:color="auto" w:fill="FFFFFF"/>
            <w:vAlign w:val="center"/>
            <w:hideMark/>
          </w:tcPr>
          <w:p w14:paraId="39EFABC2"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113°20′11.43″</w:t>
            </w:r>
          </w:p>
        </w:tc>
        <w:tc>
          <w:tcPr>
            <w:tcW w:w="625" w:type="pct"/>
            <w:vMerge w:val="restart"/>
            <w:shd w:val="clear" w:color="auto" w:fill="FFFFFF"/>
            <w:vAlign w:val="center"/>
            <w:hideMark/>
          </w:tcPr>
          <w:p w14:paraId="3A9D109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29°40′54.46″</w:t>
            </w:r>
          </w:p>
        </w:tc>
        <w:tc>
          <w:tcPr>
            <w:tcW w:w="862" w:type="pct"/>
            <w:vMerge w:val="restart"/>
            <w:shd w:val="clear" w:color="auto" w:fill="FFFFFF"/>
            <w:vAlign w:val="center"/>
            <w:hideMark/>
          </w:tcPr>
          <w:p w14:paraId="36912B0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525+700</w:t>
            </w:r>
          </w:p>
        </w:tc>
        <w:tc>
          <w:tcPr>
            <w:tcW w:w="789" w:type="pct"/>
            <w:vMerge/>
            <w:shd w:val="clear" w:color="auto" w:fill="FFFFFF"/>
            <w:vAlign w:val="center"/>
            <w:hideMark/>
          </w:tcPr>
          <w:p w14:paraId="7A2D30D1"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vAlign w:val="center"/>
            <w:hideMark/>
          </w:tcPr>
          <w:p w14:paraId="32B6AA6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湘江右</w:t>
            </w:r>
            <w:r w:rsidRPr="00E96CB3">
              <w:rPr>
                <w:rFonts w:ascii="Times New Roman" w:eastAsiaTheme="minorEastAsia" w:hAnsi="Times New Roman"/>
                <w:color w:val="000000" w:themeColor="text1"/>
                <w:kern w:val="0"/>
              </w:rPr>
              <w:t>111+200</w:t>
            </w:r>
          </w:p>
        </w:tc>
        <w:tc>
          <w:tcPr>
            <w:tcW w:w="698" w:type="pct"/>
            <w:vMerge w:val="restart"/>
            <w:shd w:val="clear" w:color="auto" w:fill="FFFFFF"/>
            <w:vAlign w:val="center"/>
            <w:hideMark/>
          </w:tcPr>
          <w:p w14:paraId="24B306C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113°21′13.28″</w:t>
            </w:r>
          </w:p>
        </w:tc>
        <w:tc>
          <w:tcPr>
            <w:tcW w:w="625" w:type="pct"/>
            <w:vMerge w:val="restart"/>
            <w:shd w:val="clear" w:color="auto" w:fill="FFFFFF"/>
            <w:vAlign w:val="center"/>
            <w:hideMark/>
          </w:tcPr>
          <w:p w14:paraId="0318F630"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29°40′14.81″</w:t>
            </w:r>
          </w:p>
        </w:tc>
      </w:tr>
      <w:tr w:rsidR="006021E4" w:rsidRPr="00E96CB3" w14:paraId="6FB0EF39" w14:textId="77777777" w:rsidTr="006021E4">
        <w:trPr>
          <w:trHeight w:val="312"/>
        </w:trPr>
        <w:tc>
          <w:tcPr>
            <w:tcW w:w="695" w:type="pct"/>
            <w:vMerge/>
            <w:shd w:val="clear" w:color="auto" w:fill="FFFFFF"/>
            <w:vAlign w:val="center"/>
            <w:hideMark/>
          </w:tcPr>
          <w:p w14:paraId="4DB2031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412CD608"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701BBA7C"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72CE0F1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螺山缓冲区</w:t>
            </w:r>
          </w:p>
        </w:tc>
        <w:tc>
          <w:tcPr>
            <w:tcW w:w="706" w:type="pct"/>
            <w:vMerge/>
            <w:shd w:val="clear" w:color="auto" w:fill="FFFFFF"/>
            <w:vAlign w:val="center"/>
            <w:hideMark/>
          </w:tcPr>
          <w:p w14:paraId="6626FDA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00DD4D48"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44EA685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10842684" w14:textId="77777777" w:rsidTr="006021E4">
        <w:trPr>
          <w:trHeight w:val="284"/>
        </w:trPr>
        <w:tc>
          <w:tcPr>
            <w:tcW w:w="695" w:type="pct"/>
            <w:vMerge w:val="restart"/>
            <w:shd w:val="clear" w:color="auto" w:fill="FFFFFF"/>
            <w:vAlign w:val="center"/>
            <w:hideMark/>
          </w:tcPr>
          <w:p w14:paraId="71D6566A"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113°20′07.92″</w:t>
            </w:r>
          </w:p>
        </w:tc>
        <w:tc>
          <w:tcPr>
            <w:tcW w:w="625" w:type="pct"/>
            <w:vMerge w:val="restart"/>
            <w:shd w:val="clear" w:color="auto" w:fill="FFFFFF"/>
            <w:hideMark/>
          </w:tcPr>
          <w:p w14:paraId="46BE1253"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29°40′49.12″</w:t>
            </w:r>
          </w:p>
        </w:tc>
        <w:tc>
          <w:tcPr>
            <w:tcW w:w="862" w:type="pct"/>
            <w:vMerge w:val="restart"/>
            <w:shd w:val="clear" w:color="auto" w:fill="FFFFFF"/>
            <w:hideMark/>
          </w:tcPr>
          <w:p w14:paraId="04D1D0B3"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526+000</w:t>
            </w:r>
          </w:p>
        </w:tc>
        <w:tc>
          <w:tcPr>
            <w:tcW w:w="789" w:type="pct"/>
            <w:vMerge/>
            <w:shd w:val="clear" w:color="auto" w:fill="FFFFFF"/>
            <w:vAlign w:val="center"/>
            <w:hideMark/>
          </w:tcPr>
          <w:p w14:paraId="00400EA4"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vMerge w:val="restart"/>
            <w:shd w:val="clear" w:color="auto" w:fill="FFFFFF"/>
            <w:hideMark/>
          </w:tcPr>
          <w:p w14:paraId="347E521E"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湘江右</w:t>
            </w:r>
            <w:r w:rsidRPr="00E96CB3">
              <w:rPr>
                <w:rFonts w:ascii="Times New Roman" w:eastAsiaTheme="minorEastAsia" w:hAnsi="Times New Roman"/>
                <w:color w:val="000000" w:themeColor="text1"/>
                <w:kern w:val="0"/>
              </w:rPr>
              <w:t>111+000</w:t>
            </w:r>
          </w:p>
        </w:tc>
        <w:tc>
          <w:tcPr>
            <w:tcW w:w="698" w:type="pct"/>
            <w:vMerge w:val="restart"/>
            <w:shd w:val="clear" w:color="auto" w:fill="FFFFFF"/>
            <w:hideMark/>
          </w:tcPr>
          <w:p w14:paraId="6D2106A3"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113°21′08.00″</w:t>
            </w:r>
          </w:p>
        </w:tc>
        <w:tc>
          <w:tcPr>
            <w:tcW w:w="625" w:type="pct"/>
            <w:vMerge w:val="restart"/>
            <w:shd w:val="clear" w:color="auto" w:fill="FFFFFF"/>
            <w:hideMark/>
          </w:tcPr>
          <w:p w14:paraId="27089D38"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29°40′10.09″</w:t>
            </w:r>
          </w:p>
        </w:tc>
      </w:tr>
      <w:tr w:rsidR="006021E4" w:rsidRPr="00E96CB3" w14:paraId="3BF7A4E9" w14:textId="77777777" w:rsidTr="006021E4">
        <w:trPr>
          <w:trHeight w:val="312"/>
        </w:trPr>
        <w:tc>
          <w:tcPr>
            <w:tcW w:w="695" w:type="pct"/>
            <w:vMerge/>
            <w:shd w:val="clear" w:color="auto" w:fill="FFFFFF"/>
            <w:vAlign w:val="center"/>
            <w:hideMark/>
          </w:tcPr>
          <w:p w14:paraId="38C66022"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2D62CB73"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862" w:type="pct"/>
            <w:vMerge/>
            <w:shd w:val="clear" w:color="auto" w:fill="FFFFFF"/>
            <w:vAlign w:val="center"/>
            <w:hideMark/>
          </w:tcPr>
          <w:p w14:paraId="4223BF1D"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89" w:type="pct"/>
            <w:vMerge w:val="restart"/>
            <w:shd w:val="clear" w:color="auto" w:fill="FFFFFF"/>
            <w:vAlign w:val="center"/>
            <w:hideMark/>
          </w:tcPr>
          <w:p w14:paraId="7067882F"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螺山实验区</w:t>
            </w:r>
          </w:p>
        </w:tc>
        <w:tc>
          <w:tcPr>
            <w:tcW w:w="706" w:type="pct"/>
            <w:vMerge/>
            <w:shd w:val="clear" w:color="auto" w:fill="FFFFFF"/>
            <w:vAlign w:val="center"/>
            <w:hideMark/>
          </w:tcPr>
          <w:p w14:paraId="4EE06C4F"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98" w:type="pct"/>
            <w:vMerge/>
            <w:shd w:val="clear" w:color="auto" w:fill="FFFFFF"/>
            <w:vAlign w:val="center"/>
            <w:hideMark/>
          </w:tcPr>
          <w:p w14:paraId="12A7E8A5"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625" w:type="pct"/>
            <w:vMerge/>
            <w:shd w:val="clear" w:color="auto" w:fill="FFFFFF"/>
            <w:vAlign w:val="center"/>
            <w:hideMark/>
          </w:tcPr>
          <w:p w14:paraId="4E94C287"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r>
      <w:tr w:rsidR="006021E4" w:rsidRPr="00E96CB3" w14:paraId="0A8C391F" w14:textId="77777777" w:rsidTr="006021E4">
        <w:trPr>
          <w:trHeight w:val="284"/>
        </w:trPr>
        <w:tc>
          <w:tcPr>
            <w:tcW w:w="695" w:type="pct"/>
            <w:shd w:val="clear" w:color="auto" w:fill="FFFFFF"/>
            <w:vAlign w:val="center"/>
            <w:hideMark/>
          </w:tcPr>
          <w:p w14:paraId="267E5FC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113°17′19.14″</w:t>
            </w:r>
          </w:p>
        </w:tc>
        <w:tc>
          <w:tcPr>
            <w:tcW w:w="625" w:type="pct"/>
            <w:shd w:val="clear" w:color="auto" w:fill="FFFFFF"/>
            <w:hideMark/>
          </w:tcPr>
          <w:p w14:paraId="592C322C"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29°38′10.14″</w:t>
            </w:r>
          </w:p>
        </w:tc>
        <w:tc>
          <w:tcPr>
            <w:tcW w:w="862" w:type="pct"/>
            <w:shd w:val="clear" w:color="auto" w:fill="FFFFFF"/>
            <w:hideMark/>
          </w:tcPr>
          <w:p w14:paraId="0F8DB1A1"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鄂江左</w:t>
            </w:r>
            <w:r w:rsidRPr="00E96CB3">
              <w:rPr>
                <w:rFonts w:ascii="Times New Roman" w:eastAsiaTheme="minorEastAsia" w:hAnsi="Times New Roman"/>
                <w:color w:val="000000" w:themeColor="text1"/>
                <w:kern w:val="0"/>
              </w:rPr>
              <w:t>533+600</w:t>
            </w:r>
          </w:p>
        </w:tc>
        <w:tc>
          <w:tcPr>
            <w:tcW w:w="789" w:type="pct"/>
            <w:vMerge/>
            <w:shd w:val="clear" w:color="auto" w:fill="FFFFFF"/>
            <w:vAlign w:val="center"/>
            <w:hideMark/>
          </w:tcPr>
          <w:p w14:paraId="49E439B1" w14:textId="77777777" w:rsidR="006021E4" w:rsidRPr="00E96CB3" w:rsidRDefault="006021E4" w:rsidP="00C66087">
            <w:pPr>
              <w:widowControl/>
              <w:adjustRightInd w:val="0"/>
              <w:snapToGrid w:val="0"/>
              <w:rPr>
                <w:rFonts w:ascii="Times New Roman" w:eastAsiaTheme="minorEastAsia" w:hAnsi="Times New Roman"/>
                <w:color w:val="000000" w:themeColor="text1"/>
                <w:kern w:val="0"/>
              </w:rPr>
            </w:pPr>
          </w:p>
        </w:tc>
        <w:tc>
          <w:tcPr>
            <w:tcW w:w="706" w:type="pct"/>
            <w:shd w:val="clear" w:color="auto" w:fill="FFFFFF"/>
            <w:hideMark/>
          </w:tcPr>
          <w:p w14:paraId="53860AB9"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湘江右</w:t>
            </w:r>
            <w:r w:rsidRPr="00E96CB3">
              <w:rPr>
                <w:rFonts w:ascii="Times New Roman" w:eastAsiaTheme="minorEastAsia" w:hAnsi="Times New Roman"/>
                <w:color w:val="000000" w:themeColor="text1"/>
                <w:kern w:val="0"/>
              </w:rPr>
              <w:t>103+770</w:t>
            </w:r>
          </w:p>
        </w:tc>
        <w:tc>
          <w:tcPr>
            <w:tcW w:w="698" w:type="pct"/>
            <w:shd w:val="clear" w:color="auto" w:fill="FFFFFF"/>
            <w:hideMark/>
          </w:tcPr>
          <w:p w14:paraId="585649BA"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113°18′46.45″</w:t>
            </w:r>
          </w:p>
        </w:tc>
        <w:tc>
          <w:tcPr>
            <w:tcW w:w="625" w:type="pct"/>
            <w:shd w:val="clear" w:color="auto" w:fill="FFFFFF"/>
            <w:hideMark/>
          </w:tcPr>
          <w:p w14:paraId="01573B57" w14:textId="77777777" w:rsidR="006021E4" w:rsidRPr="00E96CB3" w:rsidRDefault="006021E4" w:rsidP="00C66087">
            <w:pPr>
              <w:widowControl/>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29°37′14.59</w:t>
            </w:r>
          </w:p>
        </w:tc>
      </w:tr>
    </w:tbl>
    <w:p w14:paraId="40781CCD" w14:textId="77777777" w:rsidR="00C66087" w:rsidRPr="00E96CB3" w:rsidRDefault="00C66087" w:rsidP="00E43ABD">
      <w:pPr>
        <w:widowControl/>
        <w:shd w:val="clear" w:color="auto" w:fill="FFFFFF"/>
        <w:adjustRightInd w:val="0"/>
        <w:snapToGrid w:val="0"/>
        <w:spacing w:line="360" w:lineRule="auto"/>
        <w:ind w:firstLineChars="200" w:firstLine="480"/>
        <w:rPr>
          <w:rFonts w:ascii="Times New Roman" w:eastAsiaTheme="minorEastAsia" w:hAnsi="Times New Roman"/>
          <w:color w:val="000000" w:themeColor="text1"/>
          <w:kern w:val="0"/>
          <w:sz w:val="24"/>
          <w:szCs w:val="24"/>
        </w:rPr>
      </w:pPr>
    </w:p>
    <w:p w14:paraId="5AF5AED6" w14:textId="77777777" w:rsidR="00C66087" w:rsidRPr="00E96CB3" w:rsidRDefault="00C66087" w:rsidP="00C66087">
      <w:pPr>
        <w:pStyle w:val="4"/>
        <w:rPr>
          <w:rFonts w:eastAsiaTheme="minorEastAsia"/>
        </w:rPr>
      </w:pPr>
      <w:r w:rsidRPr="00E96CB3">
        <w:rPr>
          <w:rFonts w:eastAsiaTheme="minorEastAsia"/>
        </w:rPr>
        <w:t>保护区主要保护对象</w:t>
      </w:r>
    </w:p>
    <w:p w14:paraId="1E413F7B" w14:textId="77777777" w:rsidR="00E43ABD" w:rsidRPr="00E96CB3" w:rsidRDefault="00C66087" w:rsidP="00C66087">
      <w:pPr>
        <w:widowControl/>
        <w:shd w:val="clear" w:color="auto" w:fill="FFFFFF"/>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保护区主要保护对象是国家一级保护野生水生动物白鱀豚。</w:t>
      </w:r>
    </w:p>
    <w:p w14:paraId="482D0F33" w14:textId="77777777" w:rsidR="00C66087" w:rsidRPr="00E96CB3" w:rsidRDefault="00C66087" w:rsidP="00C66087">
      <w:pPr>
        <w:pStyle w:val="4"/>
        <w:rPr>
          <w:rFonts w:eastAsiaTheme="minorEastAsia"/>
        </w:rPr>
      </w:pPr>
      <w:r w:rsidRPr="00E96CB3">
        <w:rPr>
          <w:rFonts w:eastAsiaTheme="minorEastAsia"/>
        </w:rPr>
        <w:t>建设项目与</w:t>
      </w:r>
      <w:r w:rsidRPr="00E96CB3">
        <w:rPr>
          <w:rFonts w:eastAsiaTheme="minorEastAsia"/>
          <w:color w:val="auto"/>
          <w:kern w:val="0"/>
          <w:szCs w:val="32"/>
        </w:rPr>
        <w:t>国家级自然保护区</w:t>
      </w:r>
      <w:r w:rsidRPr="00E96CB3">
        <w:rPr>
          <w:rFonts w:eastAsiaTheme="minorEastAsia"/>
        </w:rPr>
        <w:t>位置关系</w:t>
      </w:r>
    </w:p>
    <w:p w14:paraId="03ACF63E" w14:textId="77777777" w:rsidR="00E43ABD" w:rsidRPr="00E96CB3" w:rsidRDefault="00E43ABD" w:rsidP="00E43ABD">
      <w:pPr>
        <w:widowControl/>
        <w:adjustRightInd w:val="0"/>
        <w:snapToGrid w:val="0"/>
        <w:spacing w:line="360" w:lineRule="auto"/>
        <w:ind w:firstLineChars="200" w:firstLine="480"/>
        <w:jc w:val="left"/>
        <w:rPr>
          <w:rFonts w:ascii="Times New Roman" w:eastAsiaTheme="minorEastAsia" w:hAnsi="Times New Roman"/>
          <w:color w:val="000000" w:themeColor="text1"/>
          <w:kern w:val="0"/>
          <w:sz w:val="24"/>
          <w:szCs w:val="24"/>
          <w:lang w:bidi="ar"/>
        </w:rPr>
      </w:pPr>
      <w:r w:rsidRPr="00E96CB3">
        <w:rPr>
          <w:rFonts w:ascii="Times New Roman" w:eastAsiaTheme="minorEastAsia" w:hAnsi="Times New Roman"/>
          <w:color w:val="000000" w:themeColor="text1"/>
          <w:sz w:val="24"/>
          <w:szCs w:val="24"/>
        </w:rPr>
        <w:t>本项目位于</w:t>
      </w:r>
      <w:r w:rsidR="00C66087" w:rsidRPr="00E96CB3">
        <w:rPr>
          <w:rFonts w:ascii="Times New Roman" w:eastAsiaTheme="minorEastAsia" w:hAnsi="Times New Roman"/>
          <w:kern w:val="0"/>
          <w:sz w:val="24"/>
          <w:szCs w:val="32"/>
        </w:rPr>
        <w:t>白鱀豚国家级自然保护区上游，</w:t>
      </w:r>
      <w:r w:rsidRPr="00E96CB3">
        <w:rPr>
          <w:rFonts w:ascii="Times New Roman" w:eastAsiaTheme="minorEastAsia" w:hAnsi="Times New Roman"/>
          <w:color w:val="000000" w:themeColor="text1"/>
          <w:sz w:val="24"/>
          <w:szCs w:val="24"/>
        </w:rPr>
        <w:t>自然保护区</w:t>
      </w:r>
      <w:r w:rsidR="00C66087" w:rsidRPr="00E96CB3">
        <w:rPr>
          <w:rFonts w:ascii="Times New Roman" w:eastAsiaTheme="minorEastAsia" w:hAnsi="Times New Roman"/>
          <w:color w:val="000000" w:themeColor="text1"/>
          <w:sz w:val="24"/>
          <w:szCs w:val="24"/>
        </w:rPr>
        <w:t>的范围</w:t>
      </w:r>
      <w:r w:rsidRPr="00E96CB3">
        <w:rPr>
          <w:rFonts w:ascii="Times New Roman" w:eastAsiaTheme="minorEastAsia" w:hAnsi="Times New Roman"/>
          <w:color w:val="000000" w:themeColor="text1"/>
          <w:sz w:val="24"/>
          <w:szCs w:val="24"/>
        </w:rPr>
        <w:t>外，项目与自然保护区</w:t>
      </w:r>
      <w:r w:rsidR="00C66087" w:rsidRPr="00E96CB3">
        <w:rPr>
          <w:rFonts w:ascii="Times New Roman" w:eastAsiaTheme="minorEastAsia" w:hAnsi="Times New Roman"/>
          <w:color w:val="000000" w:themeColor="text1"/>
          <w:sz w:val="24"/>
          <w:szCs w:val="24"/>
        </w:rPr>
        <w:t>最近的为实验区，与实验区上边界最近距离约</w:t>
      </w:r>
      <w:r w:rsidRPr="00E96CB3">
        <w:rPr>
          <w:rFonts w:ascii="Times New Roman" w:eastAsiaTheme="minorEastAsia" w:hAnsi="Times New Roman"/>
          <w:color w:val="000000" w:themeColor="text1"/>
          <w:kern w:val="0"/>
          <w:sz w:val="24"/>
          <w:szCs w:val="24"/>
          <w:lang w:bidi="ar"/>
        </w:rPr>
        <w:t>4.0km</w:t>
      </w:r>
      <w:r w:rsidRPr="00E96CB3">
        <w:rPr>
          <w:rFonts w:ascii="Times New Roman" w:eastAsiaTheme="minorEastAsia" w:hAnsi="Times New Roman"/>
          <w:color w:val="000000" w:themeColor="text1"/>
          <w:sz w:val="24"/>
          <w:szCs w:val="24"/>
        </w:rPr>
        <w:t>，</w:t>
      </w:r>
      <w:r w:rsidRPr="00E96CB3">
        <w:rPr>
          <w:rFonts w:ascii="Times New Roman" w:eastAsiaTheme="minorEastAsia" w:hAnsi="Times New Roman"/>
          <w:color w:val="FF0000"/>
          <w:sz w:val="24"/>
          <w:szCs w:val="24"/>
        </w:rPr>
        <w:t>见附图</w:t>
      </w:r>
      <w:r w:rsidRPr="00E96CB3">
        <w:rPr>
          <w:rFonts w:ascii="Times New Roman" w:eastAsiaTheme="minorEastAsia" w:hAnsi="Times New Roman"/>
          <w:color w:val="FF0000"/>
          <w:sz w:val="24"/>
          <w:szCs w:val="24"/>
        </w:rPr>
        <w:t>12</w:t>
      </w:r>
      <w:r w:rsidR="00C66087" w:rsidRPr="00E96CB3">
        <w:rPr>
          <w:rFonts w:ascii="Times New Roman" w:eastAsiaTheme="minorEastAsia" w:hAnsi="Times New Roman"/>
          <w:color w:val="000000" w:themeColor="text1"/>
          <w:sz w:val="24"/>
          <w:szCs w:val="24"/>
        </w:rPr>
        <w:t>。</w:t>
      </w:r>
    </w:p>
    <w:p w14:paraId="1D6F4C6B" w14:textId="77777777" w:rsidR="001656A7" w:rsidRPr="00E96CB3" w:rsidRDefault="00E43ABD" w:rsidP="00E43ABD">
      <w:pPr>
        <w:pStyle w:val="3"/>
        <w:rPr>
          <w:rFonts w:eastAsiaTheme="minorEastAsia"/>
        </w:rPr>
      </w:pPr>
      <w:r w:rsidRPr="00E96CB3">
        <w:rPr>
          <w:rFonts w:eastAsiaTheme="minorEastAsia"/>
        </w:rPr>
        <w:t>湖南东洞庭湖国家级自然保护区</w:t>
      </w:r>
    </w:p>
    <w:p w14:paraId="51D35892" w14:textId="77777777" w:rsidR="00C00708" w:rsidRPr="00E96CB3" w:rsidRDefault="00C00708" w:rsidP="00E43ABD">
      <w:pPr>
        <w:pStyle w:val="4"/>
        <w:rPr>
          <w:rFonts w:eastAsiaTheme="minorEastAsia"/>
        </w:rPr>
      </w:pPr>
      <w:r w:rsidRPr="00E96CB3">
        <w:rPr>
          <w:rFonts w:eastAsiaTheme="minorEastAsia"/>
        </w:rPr>
        <w:t>地理位置</w:t>
      </w:r>
    </w:p>
    <w:p w14:paraId="33F9BF9E" w14:textId="77777777" w:rsidR="00C00708" w:rsidRPr="00E96CB3" w:rsidRDefault="00C00708" w:rsidP="00E43ABD">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湖南东洞庭湖国家级自然保护区位于长江中下游荆江江段南侧，地处湖南省东北部岳阳市境内，地理坐标介于东经</w:t>
      </w:r>
      <w:r w:rsidRPr="00E96CB3">
        <w:rPr>
          <w:rFonts w:ascii="Times New Roman" w:eastAsiaTheme="minorEastAsia" w:hAnsi="Times New Roman"/>
          <w:color w:val="000000"/>
          <w:sz w:val="24"/>
        </w:rPr>
        <w:t>112°43′-113°14′</w:t>
      </w:r>
      <w:r w:rsidRPr="00E96CB3">
        <w:rPr>
          <w:rFonts w:ascii="Times New Roman" w:eastAsiaTheme="minorEastAsia" w:hAnsi="Times New Roman"/>
          <w:color w:val="000000"/>
          <w:sz w:val="24"/>
        </w:rPr>
        <w:t>，北纬</w:t>
      </w:r>
      <w:r w:rsidRPr="00E96CB3">
        <w:rPr>
          <w:rFonts w:ascii="Times New Roman" w:eastAsiaTheme="minorEastAsia" w:hAnsi="Times New Roman"/>
          <w:color w:val="000000"/>
          <w:sz w:val="24"/>
        </w:rPr>
        <w:t>29°00′-29°38′</w:t>
      </w:r>
      <w:r w:rsidRPr="00E96CB3">
        <w:rPr>
          <w:rFonts w:ascii="Times New Roman" w:eastAsiaTheme="minorEastAsia" w:hAnsi="Times New Roman"/>
          <w:color w:val="000000"/>
          <w:sz w:val="24"/>
        </w:rPr>
        <w:t>之间。总面积</w:t>
      </w:r>
      <w:r w:rsidRPr="00E96CB3">
        <w:rPr>
          <w:rFonts w:ascii="Times New Roman" w:eastAsiaTheme="minorEastAsia" w:hAnsi="Times New Roman"/>
          <w:color w:val="000000"/>
          <w:sz w:val="24"/>
        </w:rPr>
        <w:t>19</w:t>
      </w:r>
      <w:r w:rsidRPr="00E96CB3">
        <w:rPr>
          <w:rFonts w:ascii="Times New Roman" w:eastAsiaTheme="minorEastAsia" w:hAnsi="Times New Roman"/>
          <w:color w:val="000000"/>
          <w:sz w:val="24"/>
        </w:rPr>
        <w:t>万</w:t>
      </w:r>
      <w:r w:rsidRPr="00E96CB3">
        <w:rPr>
          <w:rFonts w:ascii="Times New Roman" w:eastAsiaTheme="minorEastAsia" w:hAnsi="Times New Roman"/>
          <w:color w:val="000000"/>
          <w:sz w:val="24"/>
        </w:rPr>
        <w:t>hm</w:t>
      </w:r>
      <w:r w:rsidRPr="00E96CB3">
        <w:rPr>
          <w:rFonts w:ascii="Times New Roman" w:eastAsiaTheme="minorEastAsia" w:hAnsi="Times New Roman"/>
          <w:color w:val="000000"/>
          <w:sz w:val="24"/>
          <w:vertAlign w:val="superscript"/>
        </w:rPr>
        <w:t>2</w:t>
      </w:r>
      <w:r w:rsidRPr="00E96CB3">
        <w:rPr>
          <w:rFonts w:ascii="Times New Roman" w:eastAsiaTheme="minorEastAsia" w:hAnsi="Times New Roman"/>
          <w:color w:val="000000"/>
          <w:sz w:val="24"/>
        </w:rPr>
        <w:t>，主要保护东洞庭湖特有湿地生态系统和生物多样性。保护区成立于</w:t>
      </w:r>
      <w:r w:rsidRPr="00E96CB3">
        <w:rPr>
          <w:rFonts w:ascii="Times New Roman" w:eastAsiaTheme="minorEastAsia" w:hAnsi="Times New Roman"/>
          <w:color w:val="000000"/>
          <w:sz w:val="24"/>
        </w:rPr>
        <w:t>1982</w:t>
      </w:r>
      <w:r w:rsidRPr="00E96CB3">
        <w:rPr>
          <w:rFonts w:ascii="Times New Roman" w:eastAsiaTheme="minorEastAsia" w:hAnsi="Times New Roman"/>
          <w:color w:val="000000"/>
          <w:sz w:val="24"/>
        </w:rPr>
        <w:t>年，</w:t>
      </w:r>
      <w:r w:rsidRPr="00E96CB3">
        <w:rPr>
          <w:rFonts w:ascii="Times New Roman" w:eastAsiaTheme="minorEastAsia" w:hAnsi="Times New Roman"/>
          <w:color w:val="000000"/>
          <w:sz w:val="24"/>
        </w:rPr>
        <w:t>1992</w:t>
      </w:r>
      <w:r w:rsidRPr="00E96CB3">
        <w:rPr>
          <w:rFonts w:ascii="Times New Roman" w:eastAsiaTheme="minorEastAsia" w:hAnsi="Times New Roman"/>
          <w:color w:val="000000"/>
          <w:sz w:val="24"/>
        </w:rPr>
        <w:t>年加入</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国际重要湿地公约</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，被列为我国首批加入</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国际重要湿地公约</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的六个国际重要</w:t>
      </w:r>
      <w:r w:rsidRPr="00E96CB3">
        <w:rPr>
          <w:rFonts w:ascii="Times New Roman" w:eastAsiaTheme="minorEastAsia" w:hAnsi="Times New Roman"/>
          <w:color w:val="000000"/>
          <w:sz w:val="24"/>
        </w:rPr>
        <w:lastRenderedPageBreak/>
        <w:t>湿地之一，</w:t>
      </w:r>
      <w:r w:rsidRPr="00E96CB3">
        <w:rPr>
          <w:rFonts w:ascii="Times New Roman" w:eastAsiaTheme="minorEastAsia" w:hAnsi="Times New Roman"/>
          <w:color w:val="000000"/>
          <w:sz w:val="24"/>
        </w:rPr>
        <w:t>1994</w:t>
      </w:r>
      <w:r w:rsidRPr="00E96CB3">
        <w:rPr>
          <w:rFonts w:ascii="Times New Roman" w:eastAsiaTheme="minorEastAsia" w:hAnsi="Times New Roman"/>
          <w:color w:val="000000"/>
          <w:sz w:val="24"/>
        </w:rPr>
        <w:t>年经国务院批准升格为国家级自然保护区。湖南东洞庭湖国家级自然保护区管理局是保护区的行政主管部门。</w:t>
      </w:r>
    </w:p>
    <w:p w14:paraId="0F38DD6E" w14:textId="77777777" w:rsidR="00C00708" w:rsidRPr="00E96CB3" w:rsidRDefault="00C00708" w:rsidP="00E43ABD">
      <w:pPr>
        <w:pStyle w:val="4"/>
        <w:rPr>
          <w:rFonts w:eastAsiaTheme="minorEastAsia"/>
        </w:rPr>
      </w:pPr>
      <w:bookmarkStart w:id="84" w:name="_Toc483985416"/>
      <w:bookmarkStart w:id="85" w:name="_Toc9798"/>
      <w:bookmarkStart w:id="86" w:name="_Toc26350"/>
      <w:r w:rsidRPr="00E96CB3">
        <w:rPr>
          <w:rFonts w:eastAsiaTheme="minorEastAsia"/>
        </w:rPr>
        <w:t>保护区类型</w:t>
      </w:r>
      <w:bookmarkEnd w:id="84"/>
      <w:bookmarkEnd w:id="85"/>
      <w:bookmarkEnd w:id="86"/>
    </w:p>
    <w:p w14:paraId="13936DF3" w14:textId="078E0C47" w:rsidR="00C00708" w:rsidRPr="00E96CB3" w:rsidRDefault="00C00708" w:rsidP="00E43ABD">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湖南东洞庭湖国家级自然保护区境内湿地生态环境保存完好，珍稀濒危水禽种类、数量丰富，为迁徙水禽特别重要的越冬地和歇息地，并具有良好的自然属性。根据《自然保护区类型与级别区分原则》</w:t>
      </w:r>
      <w:r w:rsidR="00265547"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GB/T14529-93</w:t>
      </w:r>
      <w:r w:rsidR="00265547"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，该保护区类别为自然生态系统类、内陆湿地和水域生态系统类型的国家级自然保护区。</w:t>
      </w:r>
    </w:p>
    <w:p w14:paraId="19EDC478" w14:textId="77777777" w:rsidR="00C00708" w:rsidRPr="00E96CB3" w:rsidRDefault="00C00708" w:rsidP="00E43ABD">
      <w:pPr>
        <w:pStyle w:val="4"/>
        <w:rPr>
          <w:rFonts w:eastAsiaTheme="minorEastAsia"/>
        </w:rPr>
      </w:pPr>
      <w:bookmarkStart w:id="87" w:name="_Toc4343"/>
      <w:bookmarkStart w:id="88" w:name="_Toc15540"/>
      <w:bookmarkStart w:id="89" w:name="_Toc30001"/>
      <w:bookmarkStart w:id="90" w:name="_Toc10889"/>
      <w:bookmarkStart w:id="91" w:name="_Toc492139797"/>
      <w:r w:rsidRPr="00E96CB3">
        <w:rPr>
          <w:rFonts w:eastAsiaTheme="minorEastAsia"/>
        </w:rPr>
        <w:t>功能区划</w:t>
      </w:r>
      <w:bookmarkEnd w:id="87"/>
      <w:bookmarkEnd w:id="88"/>
      <w:bookmarkEnd w:id="89"/>
      <w:bookmarkEnd w:id="90"/>
      <w:bookmarkEnd w:id="91"/>
    </w:p>
    <w:p w14:paraId="5196E41E" w14:textId="77777777" w:rsidR="00C00708" w:rsidRPr="00E96CB3" w:rsidRDefault="00C00708" w:rsidP="00E43ABD">
      <w:pPr>
        <w:adjustRightInd w:val="0"/>
        <w:snapToGrid w:val="0"/>
        <w:spacing w:line="360" w:lineRule="auto"/>
        <w:ind w:firstLineChars="200" w:firstLine="480"/>
        <w:rPr>
          <w:rFonts w:ascii="Times New Roman" w:eastAsiaTheme="minorEastAsia" w:hAnsi="Times New Roman"/>
          <w:color w:val="000000"/>
          <w:sz w:val="24"/>
        </w:rPr>
      </w:pPr>
      <w:r w:rsidRPr="00E96CB3">
        <w:rPr>
          <w:rFonts w:ascii="Times New Roman" w:eastAsiaTheme="minorEastAsia" w:hAnsi="Times New Roman"/>
          <w:color w:val="000000"/>
          <w:sz w:val="24"/>
        </w:rPr>
        <w:t>根据《湖南东洞庭湖国家级自然保护区总体规划》将保护区划分为核心区、缓冲区、实验区三大功能区。</w:t>
      </w:r>
    </w:p>
    <w:p w14:paraId="24BA3967" w14:textId="77777777" w:rsidR="00C00708" w:rsidRPr="00574C55" w:rsidRDefault="00C00708" w:rsidP="00E43ABD">
      <w:pPr>
        <w:adjustRightInd w:val="0"/>
        <w:snapToGrid w:val="0"/>
        <w:spacing w:line="360" w:lineRule="auto"/>
        <w:ind w:firstLineChars="200" w:firstLine="482"/>
        <w:rPr>
          <w:rFonts w:ascii="Times New Roman" w:eastAsiaTheme="minorEastAsia" w:hAnsi="Times New Roman"/>
          <w:b/>
          <w:color w:val="000000"/>
          <w:sz w:val="24"/>
        </w:rPr>
      </w:pPr>
      <w:r w:rsidRPr="00574C55">
        <w:rPr>
          <w:rFonts w:ascii="Times New Roman" w:eastAsiaTheme="minorEastAsia" w:hAnsi="Times New Roman"/>
          <w:b/>
          <w:color w:val="000000"/>
          <w:sz w:val="24"/>
        </w:rPr>
        <w:t>1</w:t>
      </w:r>
      <w:r w:rsidRPr="00574C55">
        <w:rPr>
          <w:rFonts w:ascii="Times New Roman" w:eastAsiaTheme="minorEastAsia" w:hAnsi="Times New Roman"/>
          <w:b/>
          <w:color w:val="000000"/>
          <w:sz w:val="24"/>
        </w:rPr>
        <w:t>、核心区</w:t>
      </w:r>
    </w:p>
    <w:p w14:paraId="1738EA7B" w14:textId="54004A5D" w:rsidR="00C00708" w:rsidRPr="00E96CB3" w:rsidRDefault="00C00708" w:rsidP="00E43ABD">
      <w:pPr>
        <w:adjustRightInd w:val="0"/>
        <w:snapToGrid w:val="0"/>
        <w:spacing w:line="360" w:lineRule="auto"/>
        <w:ind w:firstLineChars="200" w:firstLine="480"/>
        <w:rPr>
          <w:rFonts w:ascii="Times New Roman" w:eastAsiaTheme="minorEastAsia" w:hAnsi="Times New Roman"/>
          <w:b/>
          <w:color w:val="000000"/>
          <w:sz w:val="24"/>
        </w:rPr>
      </w:pPr>
      <w:r w:rsidRPr="00E96CB3">
        <w:rPr>
          <w:rFonts w:ascii="Times New Roman" w:eastAsiaTheme="minorEastAsia" w:hAnsi="Times New Roman"/>
          <w:color w:val="000000"/>
          <w:sz w:val="24"/>
        </w:rPr>
        <w:t>该保护区内将湿地生态系统完整、生物资源丰富、白鹤、黑鹳、东方白鹳、小天鹅、鸿雁等珍稀濒危鸟类集中栖息的地段作为核心区，总面积</w:t>
      </w:r>
      <w:r w:rsidRPr="00E96CB3">
        <w:rPr>
          <w:rFonts w:ascii="Times New Roman" w:eastAsiaTheme="minorEastAsia" w:hAnsi="Times New Roman"/>
          <w:color w:val="000000"/>
          <w:sz w:val="24"/>
        </w:rPr>
        <w:t>2.90</w:t>
      </w:r>
      <w:r w:rsidRPr="00E96CB3">
        <w:rPr>
          <w:rFonts w:ascii="Times New Roman" w:eastAsiaTheme="minorEastAsia" w:hAnsi="Times New Roman"/>
          <w:color w:val="000000"/>
          <w:sz w:val="24"/>
        </w:rPr>
        <w:t>万</w:t>
      </w:r>
      <w:r w:rsidRPr="00E96CB3">
        <w:rPr>
          <w:rFonts w:ascii="Times New Roman" w:eastAsiaTheme="minorEastAsia" w:hAnsi="Times New Roman"/>
          <w:color w:val="000000"/>
          <w:sz w:val="24"/>
        </w:rPr>
        <w:t>hm</w:t>
      </w:r>
      <w:r w:rsidR="00265547" w:rsidRPr="00E96CB3">
        <w:rPr>
          <w:rFonts w:ascii="Times New Roman" w:eastAsiaTheme="minorEastAsia" w:hAnsi="Times New Roman"/>
          <w:color w:val="000000"/>
          <w:sz w:val="24"/>
          <w:vertAlign w:val="superscript"/>
        </w:rPr>
        <w:t>2</w:t>
      </w:r>
      <w:r w:rsidRPr="00E96CB3">
        <w:rPr>
          <w:rFonts w:ascii="Times New Roman" w:eastAsiaTheme="minorEastAsia" w:hAnsi="Times New Roman"/>
          <w:color w:val="000000"/>
          <w:sz w:val="24"/>
        </w:rPr>
        <w:t>。依据功能区划原则，又将保护区核心区分为</w:t>
      </w:r>
      <w:r w:rsidRPr="00E96CB3">
        <w:rPr>
          <w:rFonts w:ascii="Times New Roman" w:eastAsiaTheme="minorEastAsia" w:hAnsi="Times New Roman"/>
          <w:color w:val="000000"/>
          <w:sz w:val="24"/>
        </w:rPr>
        <w:t>3</w:t>
      </w:r>
      <w:r w:rsidRPr="00E96CB3">
        <w:rPr>
          <w:rFonts w:ascii="Times New Roman" w:eastAsiaTheme="minorEastAsia" w:hAnsi="Times New Roman"/>
          <w:color w:val="000000"/>
          <w:sz w:val="24"/>
        </w:rPr>
        <w:t>大块。即大小西湖</w:t>
      </w:r>
      <w:r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君山后湖核心区：从大小西湖、三坝、四坝至君山后湖包括黑嘴在内的定权发证区域，面积</w:t>
      </w:r>
      <w:r w:rsidRPr="00E96CB3">
        <w:rPr>
          <w:rFonts w:ascii="Times New Roman" w:eastAsiaTheme="minorEastAsia" w:hAnsi="Times New Roman"/>
          <w:color w:val="000000"/>
          <w:sz w:val="24"/>
        </w:rPr>
        <w:t>1.60</w:t>
      </w:r>
      <w:r w:rsidRPr="00E96CB3">
        <w:rPr>
          <w:rFonts w:ascii="Times New Roman" w:eastAsiaTheme="minorEastAsia" w:hAnsi="Times New Roman"/>
          <w:color w:val="000000"/>
          <w:sz w:val="24"/>
        </w:rPr>
        <w:t>万</w:t>
      </w:r>
      <w:r w:rsidRPr="00E96CB3">
        <w:rPr>
          <w:rFonts w:ascii="Times New Roman" w:eastAsiaTheme="minorEastAsia" w:hAnsi="Times New Roman"/>
          <w:color w:val="000000"/>
          <w:sz w:val="24"/>
        </w:rPr>
        <w:t>hm</w:t>
      </w:r>
      <w:r w:rsidR="00265547" w:rsidRPr="00E96CB3">
        <w:rPr>
          <w:rFonts w:ascii="Times New Roman" w:eastAsiaTheme="minorEastAsia" w:hAnsi="Times New Roman"/>
          <w:color w:val="000000"/>
          <w:sz w:val="24"/>
          <w:vertAlign w:val="superscript"/>
        </w:rPr>
        <w:t>2</w:t>
      </w:r>
      <w:r w:rsidRPr="00E96CB3">
        <w:rPr>
          <w:rFonts w:ascii="Times New Roman" w:eastAsiaTheme="minorEastAsia" w:hAnsi="Times New Roman"/>
          <w:color w:val="000000"/>
          <w:sz w:val="24"/>
        </w:rPr>
        <w:t>；红旗湖核心区：上、下红旗湖、天鹅段定权发证区域，面积</w:t>
      </w:r>
      <w:r w:rsidRPr="00E96CB3">
        <w:rPr>
          <w:rFonts w:ascii="Times New Roman" w:eastAsiaTheme="minorEastAsia" w:hAnsi="Times New Roman"/>
          <w:color w:val="000000"/>
          <w:sz w:val="24"/>
        </w:rPr>
        <w:t>0.80</w:t>
      </w:r>
      <w:r w:rsidRPr="00E96CB3">
        <w:rPr>
          <w:rFonts w:ascii="Times New Roman" w:eastAsiaTheme="minorEastAsia" w:hAnsi="Times New Roman"/>
          <w:color w:val="000000"/>
          <w:sz w:val="24"/>
        </w:rPr>
        <w:t>万</w:t>
      </w:r>
      <w:r w:rsidRPr="00E96CB3">
        <w:rPr>
          <w:rFonts w:ascii="Times New Roman" w:eastAsiaTheme="minorEastAsia" w:hAnsi="Times New Roman"/>
          <w:color w:val="000000"/>
          <w:sz w:val="24"/>
        </w:rPr>
        <w:t>hm</w:t>
      </w:r>
      <w:r w:rsidR="00265547" w:rsidRPr="00E96CB3">
        <w:rPr>
          <w:rFonts w:ascii="Times New Roman" w:eastAsiaTheme="minorEastAsia" w:hAnsi="Times New Roman"/>
          <w:color w:val="000000"/>
          <w:sz w:val="24"/>
          <w:vertAlign w:val="superscript"/>
        </w:rPr>
        <w:t>2</w:t>
      </w:r>
      <w:r w:rsidRPr="00E96CB3">
        <w:rPr>
          <w:rFonts w:ascii="Times New Roman" w:eastAsiaTheme="minorEastAsia" w:hAnsi="Times New Roman"/>
          <w:color w:val="000000"/>
          <w:sz w:val="24"/>
        </w:rPr>
        <w:t>；春风湖核心区：包括春风湖及其大片洲滩在内的</w:t>
      </w:r>
      <w:r w:rsidRPr="00E96CB3">
        <w:rPr>
          <w:rFonts w:ascii="Times New Roman" w:eastAsiaTheme="minorEastAsia" w:hAnsi="Times New Roman"/>
          <w:color w:val="000000"/>
          <w:sz w:val="24"/>
        </w:rPr>
        <w:t>0.50</w:t>
      </w:r>
      <w:r w:rsidRPr="00E96CB3">
        <w:rPr>
          <w:rFonts w:ascii="Times New Roman" w:eastAsiaTheme="minorEastAsia" w:hAnsi="Times New Roman"/>
          <w:color w:val="000000"/>
          <w:sz w:val="24"/>
        </w:rPr>
        <w:t>万</w:t>
      </w:r>
      <w:r w:rsidRPr="00E96CB3">
        <w:rPr>
          <w:rFonts w:ascii="Times New Roman" w:eastAsiaTheme="minorEastAsia" w:hAnsi="Times New Roman"/>
          <w:color w:val="000000"/>
          <w:sz w:val="24"/>
        </w:rPr>
        <w:t>hm</w:t>
      </w:r>
      <w:r w:rsidR="00265547" w:rsidRPr="00E96CB3">
        <w:rPr>
          <w:rFonts w:ascii="Times New Roman" w:eastAsiaTheme="minorEastAsia" w:hAnsi="Times New Roman"/>
          <w:color w:val="000000"/>
          <w:sz w:val="24"/>
          <w:vertAlign w:val="superscript"/>
        </w:rPr>
        <w:t>2</w:t>
      </w:r>
      <w:r w:rsidRPr="00E96CB3">
        <w:rPr>
          <w:rFonts w:ascii="Times New Roman" w:eastAsiaTheme="minorEastAsia" w:hAnsi="Times New Roman"/>
          <w:color w:val="000000"/>
          <w:sz w:val="24"/>
        </w:rPr>
        <w:t>定权发证区域</w:t>
      </w:r>
      <w:r w:rsidR="00265547"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详细区划见保护区功能区划图</w:t>
      </w:r>
      <w:r w:rsidR="00265547" w:rsidRPr="00E96CB3">
        <w:rPr>
          <w:rFonts w:ascii="Times New Roman" w:eastAsiaTheme="minorEastAsia" w:hAnsi="Times New Roman"/>
          <w:color w:val="000000"/>
          <w:sz w:val="24"/>
        </w:rPr>
        <w:t>）</w:t>
      </w:r>
      <w:r w:rsidRPr="00E96CB3">
        <w:rPr>
          <w:rFonts w:ascii="Times New Roman" w:eastAsiaTheme="minorEastAsia" w:hAnsi="Times New Roman"/>
          <w:color w:val="000000"/>
          <w:sz w:val="24"/>
        </w:rPr>
        <w:t>。核心区内，实行封闭式管理，严格控制外界人员随意进入或从事捕鱼、放牧等生产经营活动，并对湖水水位进行严格的管理和调控。</w:t>
      </w:r>
    </w:p>
    <w:p w14:paraId="7D881DC9" w14:textId="77777777" w:rsidR="00C00708" w:rsidRPr="00574C55" w:rsidRDefault="00C00708" w:rsidP="00E43ABD">
      <w:pPr>
        <w:adjustRightInd w:val="0"/>
        <w:snapToGrid w:val="0"/>
        <w:spacing w:line="360" w:lineRule="auto"/>
        <w:ind w:firstLineChars="200" w:firstLine="482"/>
        <w:rPr>
          <w:rFonts w:ascii="Times New Roman" w:eastAsiaTheme="minorEastAsia" w:hAnsi="Times New Roman"/>
          <w:b/>
          <w:color w:val="000000"/>
          <w:sz w:val="24"/>
        </w:rPr>
      </w:pPr>
      <w:r w:rsidRPr="00574C55">
        <w:rPr>
          <w:rFonts w:ascii="Times New Roman" w:eastAsiaTheme="minorEastAsia" w:hAnsi="Times New Roman"/>
          <w:b/>
          <w:color w:val="000000"/>
          <w:sz w:val="24"/>
        </w:rPr>
        <w:t>2</w:t>
      </w:r>
      <w:r w:rsidRPr="00574C55">
        <w:rPr>
          <w:rFonts w:ascii="Times New Roman" w:eastAsiaTheme="minorEastAsia" w:hAnsi="Times New Roman"/>
          <w:b/>
          <w:color w:val="000000"/>
          <w:sz w:val="24"/>
        </w:rPr>
        <w:t>、缓冲区</w:t>
      </w:r>
    </w:p>
    <w:p w14:paraId="69EBB58F" w14:textId="38C13AF6" w:rsidR="00C00708" w:rsidRPr="00E96CB3" w:rsidRDefault="00C00708" w:rsidP="00E43ABD">
      <w:pPr>
        <w:adjustRightInd w:val="0"/>
        <w:snapToGrid w:val="0"/>
        <w:spacing w:line="360" w:lineRule="auto"/>
        <w:ind w:firstLineChars="200" w:firstLine="480"/>
        <w:rPr>
          <w:rFonts w:ascii="Times New Roman" w:eastAsiaTheme="minorEastAsia" w:hAnsi="Times New Roman"/>
          <w:b/>
          <w:color w:val="000000"/>
          <w:sz w:val="24"/>
        </w:rPr>
      </w:pPr>
      <w:r w:rsidRPr="00E96CB3">
        <w:rPr>
          <w:rFonts w:ascii="Times New Roman" w:eastAsiaTheme="minorEastAsia" w:hAnsi="Times New Roman"/>
          <w:color w:val="000000"/>
          <w:sz w:val="24"/>
        </w:rPr>
        <w:t>核心区外围所有东洞庭湖区域，面积</w:t>
      </w:r>
      <w:r w:rsidRPr="00E96CB3">
        <w:rPr>
          <w:rFonts w:ascii="Times New Roman" w:eastAsiaTheme="minorEastAsia" w:hAnsi="Times New Roman"/>
          <w:color w:val="000000"/>
          <w:sz w:val="24"/>
        </w:rPr>
        <w:t>3.64</w:t>
      </w:r>
      <w:r w:rsidRPr="00E96CB3">
        <w:rPr>
          <w:rFonts w:ascii="Times New Roman" w:eastAsiaTheme="minorEastAsia" w:hAnsi="Times New Roman"/>
          <w:color w:val="000000"/>
          <w:sz w:val="24"/>
        </w:rPr>
        <w:t>万</w:t>
      </w:r>
      <w:r w:rsidRPr="00E96CB3">
        <w:rPr>
          <w:rFonts w:ascii="Times New Roman" w:eastAsiaTheme="minorEastAsia" w:hAnsi="Times New Roman"/>
          <w:color w:val="000000"/>
          <w:sz w:val="24"/>
        </w:rPr>
        <w:t>hm</w:t>
      </w:r>
      <w:r w:rsidR="00265547" w:rsidRPr="00E96CB3">
        <w:rPr>
          <w:rFonts w:ascii="Times New Roman" w:eastAsiaTheme="minorEastAsia" w:hAnsi="Times New Roman"/>
          <w:color w:val="000000"/>
          <w:sz w:val="24"/>
          <w:vertAlign w:val="superscript"/>
        </w:rPr>
        <w:t>2</w:t>
      </w:r>
      <w:r w:rsidRPr="00E96CB3">
        <w:rPr>
          <w:rFonts w:ascii="Times New Roman" w:eastAsiaTheme="minorEastAsia" w:hAnsi="Times New Roman"/>
          <w:color w:val="000000"/>
          <w:sz w:val="24"/>
        </w:rPr>
        <w:t>。缓冲区是指环绕核心区的周围地区。是试验性和生产性的科研基地，如饲养、繁殖和发展本地特有生物，是对各生态系统物质循环和能量流动等进行研究的地区，也是保护区的主要设施基地和教育基地。</w:t>
      </w:r>
    </w:p>
    <w:p w14:paraId="12A10D70" w14:textId="77777777" w:rsidR="00C00708" w:rsidRPr="00574C55" w:rsidRDefault="00C00708" w:rsidP="00E43ABD">
      <w:pPr>
        <w:adjustRightInd w:val="0"/>
        <w:snapToGrid w:val="0"/>
        <w:spacing w:line="360" w:lineRule="auto"/>
        <w:ind w:firstLineChars="200" w:firstLine="482"/>
        <w:rPr>
          <w:rFonts w:ascii="Times New Roman" w:eastAsiaTheme="minorEastAsia" w:hAnsi="Times New Roman"/>
          <w:b/>
          <w:color w:val="000000"/>
          <w:sz w:val="24"/>
        </w:rPr>
      </w:pPr>
      <w:r w:rsidRPr="00574C55">
        <w:rPr>
          <w:rFonts w:ascii="Times New Roman" w:eastAsiaTheme="minorEastAsia" w:hAnsi="Times New Roman"/>
          <w:b/>
          <w:color w:val="000000"/>
          <w:sz w:val="24"/>
        </w:rPr>
        <w:t>3</w:t>
      </w:r>
      <w:r w:rsidRPr="00574C55">
        <w:rPr>
          <w:rFonts w:ascii="Times New Roman" w:eastAsiaTheme="minorEastAsia" w:hAnsi="Times New Roman"/>
          <w:b/>
          <w:color w:val="000000"/>
          <w:sz w:val="24"/>
        </w:rPr>
        <w:t>、实验区</w:t>
      </w:r>
    </w:p>
    <w:p w14:paraId="478D3709" w14:textId="77777777" w:rsidR="00C00708" w:rsidRPr="00E96CB3" w:rsidRDefault="00C00708" w:rsidP="00E43ABD">
      <w:pPr>
        <w:adjustRightInd w:val="0"/>
        <w:snapToGrid w:val="0"/>
        <w:spacing w:line="360" w:lineRule="auto"/>
        <w:ind w:firstLineChars="200" w:firstLine="480"/>
        <w:rPr>
          <w:rFonts w:ascii="Times New Roman" w:eastAsiaTheme="minorEastAsia" w:hAnsi="Times New Roman"/>
          <w:b/>
          <w:color w:val="000000"/>
          <w:sz w:val="24"/>
        </w:rPr>
      </w:pPr>
      <w:r w:rsidRPr="00E96CB3">
        <w:rPr>
          <w:rFonts w:ascii="Times New Roman" w:eastAsiaTheme="minorEastAsia" w:hAnsi="Times New Roman"/>
          <w:color w:val="000000"/>
          <w:sz w:val="24"/>
        </w:rPr>
        <w:t>保护区区界以内缓冲区以外的广大区域，包括采桑湖、团湖、方台湖、南湖、芭蕉湖等在内的湖泊和农业用地，面积</w:t>
      </w:r>
      <w:r w:rsidRPr="00E96CB3">
        <w:rPr>
          <w:rFonts w:ascii="Times New Roman" w:eastAsiaTheme="minorEastAsia" w:hAnsi="Times New Roman"/>
          <w:color w:val="000000"/>
          <w:sz w:val="24"/>
        </w:rPr>
        <w:t>12.46</w:t>
      </w:r>
      <w:r w:rsidRPr="00E96CB3">
        <w:rPr>
          <w:rFonts w:ascii="Times New Roman" w:eastAsiaTheme="minorEastAsia" w:hAnsi="Times New Roman"/>
          <w:color w:val="000000"/>
          <w:sz w:val="24"/>
        </w:rPr>
        <w:t>万</w:t>
      </w:r>
      <w:r w:rsidRPr="00E96CB3">
        <w:rPr>
          <w:rFonts w:ascii="Times New Roman" w:eastAsiaTheme="minorEastAsia" w:hAnsi="Times New Roman"/>
          <w:color w:val="000000"/>
          <w:sz w:val="24"/>
        </w:rPr>
        <w:t>hm</w:t>
      </w:r>
      <w:r w:rsidRPr="00E96CB3">
        <w:rPr>
          <w:rFonts w:ascii="Times New Roman" w:eastAsiaTheme="minorEastAsia" w:hAnsi="Times New Roman"/>
          <w:color w:val="000000"/>
          <w:sz w:val="24"/>
          <w:vertAlign w:val="superscript"/>
        </w:rPr>
        <w:t>2</w:t>
      </w:r>
      <w:r w:rsidRPr="00E96CB3">
        <w:rPr>
          <w:rFonts w:ascii="Times New Roman" w:eastAsiaTheme="minorEastAsia" w:hAnsi="Times New Roman"/>
          <w:color w:val="000000"/>
          <w:sz w:val="24"/>
        </w:rPr>
        <w:t>。</w:t>
      </w:r>
    </w:p>
    <w:p w14:paraId="0F853AB3" w14:textId="77777777" w:rsidR="00C00708" w:rsidRPr="00E96CB3" w:rsidRDefault="00C00708" w:rsidP="00E43ABD">
      <w:pPr>
        <w:adjustRightInd w:val="0"/>
        <w:snapToGrid w:val="0"/>
        <w:spacing w:line="360" w:lineRule="auto"/>
        <w:ind w:firstLineChars="200" w:firstLine="480"/>
        <w:rPr>
          <w:rFonts w:ascii="Times New Roman" w:eastAsiaTheme="minorEastAsia" w:hAnsi="Times New Roman"/>
          <w:b/>
          <w:color w:val="000000"/>
          <w:sz w:val="24"/>
        </w:rPr>
      </w:pPr>
      <w:r w:rsidRPr="00E96CB3">
        <w:rPr>
          <w:rFonts w:ascii="Times New Roman" w:eastAsiaTheme="minorEastAsia" w:hAnsi="Times New Roman"/>
          <w:color w:val="000000"/>
          <w:sz w:val="24"/>
        </w:rPr>
        <w:t>在缓冲区和实验区内，保护区将依法取缔各种非法渔具，全面禁止偷猎或毒杀珍禽的违法活动。</w:t>
      </w:r>
    </w:p>
    <w:p w14:paraId="0529A41F" w14:textId="77777777" w:rsidR="00C00708" w:rsidRPr="00E96CB3" w:rsidRDefault="00C00708" w:rsidP="00E43ABD">
      <w:pPr>
        <w:adjustRightInd w:val="0"/>
        <w:snapToGrid w:val="0"/>
        <w:spacing w:line="360" w:lineRule="auto"/>
        <w:ind w:firstLineChars="200" w:firstLine="480"/>
        <w:rPr>
          <w:rFonts w:ascii="Times New Roman" w:eastAsiaTheme="minorEastAsia" w:hAnsi="Times New Roman"/>
          <w:b/>
          <w:color w:val="000000"/>
          <w:sz w:val="24"/>
        </w:rPr>
      </w:pPr>
      <w:r w:rsidRPr="00E96CB3">
        <w:rPr>
          <w:rFonts w:ascii="Times New Roman" w:eastAsiaTheme="minorEastAsia" w:hAnsi="Times New Roman"/>
          <w:color w:val="000000"/>
          <w:sz w:val="24"/>
        </w:rPr>
        <w:t>保护区的核心区和缓冲区，是珍稀濒危野生动物的主要栖息地，又是湿地生态系统的典型区域。在该范围内以保护为主，除开展科研、调查活动外，尽量减少人为影响和</w:t>
      </w:r>
      <w:r w:rsidRPr="00E96CB3">
        <w:rPr>
          <w:rFonts w:ascii="Times New Roman" w:eastAsiaTheme="minorEastAsia" w:hAnsi="Times New Roman"/>
          <w:color w:val="000000"/>
          <w:sz w:val="24"/>
        </w:rPr>
        <w:lastRenderedPageBreak/>
        <w:t>干扰，绝对禁止在该区域开展经营活动和一切生产活动。</w:t>
      </w:r>
    </w:p>
    <w:p w14:paraId="2989EA7E" w14:textId="77777777" w:rsidR="00C00708" w:rsidRPr="00E96CB3" w:rsidRDefault="00C00708" w:rsidP="00E43ABD">
      <w:pPr>
        <w:adjustRightInd w:val="0"/>
        <w:snapToGrid w:val="0"/>
        <w:spacing w:line="360" w:lineRule="auto"/>
        <w:ind w:firstLineChars="200" w:firstLine="480"/>
        <w:rPr>
          <w:rFonts w:ascii="Times New Roman" w:eastAsiaTheme="minorEastAsia" w:hAnsi="Times New Roman"/>
          <w:b/>
          <w:color w:val="000000"/>
          <w:sz w:val="24"/>
        </w:rPr>
      </w:pPr>
      <w:r w:rsidRPr="00E96CB3">
        <w:rPr>
          <w:rFonts w:ascii="Times New Roman" w:eastAsiaTheme="minorEastAsia" w:hAnsi="Times New Roman"/>
          <w:color w:val="000000"/>
          <w:sz w:val="24"/>
        </w:rPr>
        <w:t>实验区实际上应该为可持续发展示范区，且实验区内在有利于保护的基础上，该区域内可以开展自然资源的合理利用，特别是应开展非消耗性资源利用，如开展生态旅游业（观鸟、观荷花等），以减少人们对自然资源的直接消耗和过分依赖。</w:t>
      </w:r>
    </w:p>
    <w:p w14:paraId="2AF5A437" w14:textId="77777777" w:rsidR="00C00708" w:rsidRPr="00E96CB3" w:rsidRDefault="00C00708" w:rsidP="00E43ABD">
      <w:pPr>
        <w:pStyle w:val="4"/>
        <w:rPr>
          <w:rFonts w:eastAsiaTheme="minorEastAsia"/>
        </w:rPr>
      </w:pPr>
      <w:bookmarkStart w:id="92" w:name="_Toc492139798"/>
      <w:r w:rsidRPr="00E96CB3">
        <w:rPr>
          <w:rFonts w:eastAsiaTheme="minorEastAsia"/>
        </w:rPr>
        <w:t>主要保护对象及分布</w:t>
      </w:r>
      <w:bookmarkEnd w:id="92"/>
    </w:p>
    <w:p w14:paraId="2CA98D8D" w14:textId="77777777" w:rsidR="00C00708" w:rsidRPr="00E96CB3" w:rsidRDefault="00C00708" w:rsidP="00E43ABD">
      <w:pPr>
        <w:pStyle w:val="a6"/>
        <w:adjustRightInd w:val="0"/>
        <w:snapToGrid w:val="0"/>
        <w:spacing w:line="360" w:lineRule="auto"/>
        <w:ind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东洞庭湖国家级自然保护区的主要保护对象为：湿地生态系统和生物多样性；珍稀濒危水禽；自然生态环境和自然资源；自然、人文景观等。</w:t>
      </w:r>
    </w:p>
    <w:p w14:paraId="7FA81D34" w14:textId="77777777" w:rsidR="00C00708" w:rsidRPr="00E96CB3" w:rsidRDefault="00C00708" w:rsidP="00E43ABD">
      <w:pPr>
        <w:pStyle w:val="a6"/>
        <w:adjustRightInd w:val="0"/>
        <w:snapToGrid w:val="0"/>
        <w:spacing w:line="360" w:lineRule="auto"/>
        <w:ind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东洞庭湖国家级自然保护区湿地洲滩发育，是我国珍稀候鸟越冬栖息地和繁殖地。鸟类数量、种类，水生生物数量、种类，淡水鱼类数量、种类都十分丰富。鱼类有</w:t>
      </w:r>
      <w:r w:rsidRPr="00E96CB3">
        <w:rPr>
          <w:rFonts w:ascii="Times New Roman" w:eastAsiaTheme="minorEastAsia" w:hAnsi="Times New Roman"/>
          <w:color w:val="000000"/>
          <w:sz w:val="24"/>
          <w:szCs w:val="24"/>
        </w:rPr>
        <w:t>114</w:t>
      </w:r>
      <w:r w:rsidRPr="00E96CB3">
        <w:rPr>
          <w:rFonts w:ascii="Times New Roman" w:eastAsiaTheme="minorEastAsia" w:hAnsi="Times New Roman"/>
          <w:color w:val="000000"/>
          <w:sz w:val="24"/>
          <w:szCs w:val="24"/>
        </w:rPr>
        <w:t>种、贝类</w:t>
      </w:r>
      <w:r w:rsidRPr="00E96CB3">
        <w:rPr>
          <w:rFonts w:ascii="Times New Roman" w:eastAsiaTheme="minorEastAsia" w:hAnsi="Times New Roman"/>
          <w:color w:val="000000"/>
          <w:sz w:val="24"/>
          <w:szCs w:val="24"/>
        </w:rPr>
        <w:t>40</w:t>
      </w:r>
      <w:r w:rsidRPr="00E96CB3">
        <w:rPr>
          <w:rFonts w:ascii="Times New Roman" w:eastAsiaTheme="minorEastAsia" w:hAnsi="Times New Roman"/>
          <w:color w:val="000000"/>
          <w:sz w:val="24"/>
          <w:szCs w:val="24"/>
        </w:rPr>
        <w:t>余种、鸟类</w:t>
      </w:r>
      <w:r w:rsidRPr="00E96CB3">
        <w:rPr>
          <w:rFonts w:ascii="Times New Roman" w:eastAsiaTheme="minorEastAsia" w:hAnsi="Times New Roman"/>
          <w:color w:val="000000"/>
          <w:sz w:val="24"/>
          <w:szCs w:val="24"/>
        </w:rPr>
        <w:t>80</w:t>
      </w:r>
      <w:r w:rsidRPr="00E96CB3">
        <w:rPr>
          <w:rFonts w:ascii="Times New Roman" w:eastAsiaTheme="minorEastAsia" w:hAnsi="Times New Roman"/>
          <w:color w:val="000000"/>
          <w:sz w:val="24"/>
          <w:szCs w:val="24"/>
        </w:rPr>
        <w:t>余种、兽类</w:t>
      </w:r>
      <w:r w:rsidRPr="00E96CB3">
        <w:rPr>
          <w:rFonts w:ascii="Times New Roman" w:eastAsiaTheme="minorEastAsia" w:hAnsi="Times New Roman"/>
          <w:color w:val="000000"/>
          <w:sz w:val="24"/>
          <w:szCs w:val="24"/>
        </w:rPr>
        <w:t>10</w:t>
      </w:r>
      <w:r w:rsidRPr="00E96CB3">
        <w:rPr>
          <w:rFonts w:ascii="Times New Roman" w:eastAsiaTheme="minorEastAsia" w:hAnsi="Times New Roman"/>
          <w:color w:val="000000"/>
          <w:sz w:val="24"/>
          <w:szCs w:val="24"/>
        </w:rPr>
        <w:t>余种，野生植物有</w:t>
      </w:r>
      <w:r w:rsidRPr="00E96CB3">
        <w:rPr>
          <w:rFonts w:ascii="Times New Roman" w:eastAsiaTheme="minorEastAsia" w:hAnsi="Times New Roman"/>
          <w:color w:val="000000"/>
          <w:sz w:val="24"/>
          <w:szCs w:val="24"/>
        </w:rPr>
        <w:t>873</w:t>
      </w:r>
      <w:r w:rsidRPr="00E96CB3">
        <w:rPr>
          <w:rFonts w:ascii="Times New Roman" w:eastAsiaTheme="minorEastAsia" w:hAnsi="Times New Roman"/>
          <w:color w:val="000000"/>
          <w:sz w:val="24"/>
          <w:szCs w:val="24"/>
        </w:rPr>
        <w:t>种。其中属于国家一类保护的水禽有白鹤、丹顶鹤、白头鹤、白枕鹤、白图、黑鹤、斑嘴鸦鹏等</w:t>
      </w:r>
      <w:r w:rsidRPr="00E96CB3">
        <w:rPr>
          <w:rFonts w:ascii="Times New Roman" w:eastAsiaTheme="minorEastAsia" w:hAnsi="Times New Roman"/>
          <w:color w:val="000000"/>
          <w:sz w:val="24"/>
          <w:szCs w:val="24"/>
        </w:rPr>
        <w:t>7</w:t>
      </w:r>
      <w:r w:rsidRPr="00E96CB3">
        <w:rPr>
          <w:rFonts w:ascii="Times New Roman" w:eastAsiaTheme="minorEastAsia" w:hAnsi="Times New Roman"/>
          <w:color w:val="000000"/>
          <w:sz w:val="24"/>
          <w:szCs w:val="24"/>
        </w:rPr>
        <w:t>种，属于国家二类保护的水禽有大鸨、灰鹤、白琵鸳、天鹅等多种；还有属于国家一类保护的中华鲟、白鳍豚，属于国家二类保护的江豚、扬子鳄、麋鹿、具有十分重要的研究和保护价值。</w:t>
      </w:r>
    </w:p>
    <w:p w14:paraId="6F7562ED" w14:textId="77777777" w:rsidR="00E43ABD" w:rsidRPr="00E96CB3" w:rsidRDefault="00E43ABD" w:rsidP="00E43ABD">
      <w:pPr>
        <w:pStyle w:val="4"/>
        <w:rPr>
          <w:rFonts w:eastAsiaTheme="minorEastAsia"/>
        </w:rPr>
      </w:pPr>
      <w:r w:rsidRPr="00E96CB3">
        <w:rPr>
          <w:rFonts w:eastAsiaTheme="minorEastAsia"/>
        </w:rPr>
        <w:t>建设项目与国家级自然保护区位置关系</w:t>
      </w:r>
    </w:p>
    <w:p w14:paraId="056114DD" w14:textId="77777777" w:rsidR="00C66087" w:rsidRPr="00E96CB3" w:rsidRDefault="00C66087" w:rsidP="00C66087">
      <w:pPr>
        <w:widowControl/>
        <w:adjustRightInd w:val="0"/>
        <w:snapToGrid w:val="0"/>
        <w:spacing w:line="360" w:lineRule="auto"/>
        <w:ind w:firstLineChars="200" w:firstLine="480"/>
        <w:jc w:val="left"/>
        <w:rPr>
          <w:rFonts w:ascii="Times New Roman" w:eastAsiaTheme="minorEastAsia" w:hAnsi="Times New Roman"/>
          <w:color w:val="000000" w:themeColor="text1"/>
          <w:kern w:val="0"/>
          <w:sz w:val="24"/>
          <w:szCs w:val="24"/>
          <w:lang w:bidi="ar"/>
        </w:rPr>
      </w:pPr>
      <w:r w:rsidRPr="00E96CB3">
        <w:rPr>
          <w:rFonts w:ascii="Times New Roman" w:eastAsiaTheme="minorEastAsia" w:hAnsi="Times New Roman"/>
          <w:color w:val="000000" w:themeColor="text1"/>
          <w:sz w:val="24"/>
          <w:szCs w:val="24"/>
        </w:rPr>
        <w:t>本项目位于</w:t>
      </w:r>
      <w:r w:rsidRPr="00E96CB3">
        <w:rPr>
          <w:rFonts w:ascii="Times New Roman" w:eastAsiaTheme="minorEastAsia" w:hAnsi="Times New Roman"/>
          <w:color w:val="000000"/>
          <w:sz w:val="24"/>
          <w:szCs w:val="24"/>
        </w:rPr>
        <w:t>东洞庭</w:t>
      </w:r>
      <w:r w:rsidRPr="00E96CB3">
        <w:rPr>
          <w:rFonts w:ascii="Times New Roman" w:eastAsiaTheme="minorEastAsia" w:hAnsi="Times New Roman"/>
          <w:kern w:val="0"/>
          <w:sz w:val="24"/>
          <w:szCs w:val="32"/>
        </w:rPr>
        <w:t>国家级自然保护区下游，</w:t>
      </w:r>
      <w:r w:rsidRPr="00E96CB3">
        <w:rPr>
          <w:rFonts w:ascii="Times New Roman" w:eastAsiaTheme="minorEastAsia" w:hAnsi="Times New Roman"/>
          <w:color w:val="000000" w:themeColor="text1"/>
          <w:sz w:val="24"/>
          <w:szCs w:val="24"/>
        </w:rPr>
        <w:t>自然保护区的范围外，项目与自然保护区最近的为实验区，与实验区下边界最近距离约</w:t>
      </w:r>
      <w:r w:rsidRPr="00E96CB3">
        <w:rPr>
          <w:rFonts w:ascii="Times New Roman" w:eastAsiaTheme="minorEastAsia" w:hAnsi="Times New Roman"/>
          <w:color w:val="000000" w:themeColor="text1"/>
          <w:kern w:val="0"/>
          <w:sz w:val="24"/>
          <w:szCs w:val="24"/>
          <w:lang w:bidi="ar"/>
        </w:rPr>
        <w:t>8.4km</w:t>
      </w:r>
      <w:r w:rsidRPr="00E96CB3">
        <w:rPr>
          <w:rFonts w:ascii="Times New Roman" w:eastAsiaTheme="minorEastAsia" w:hAnsi="Times New Roman"/>
          <w:color w:val="000000" w:themeColor="text1"/>
          <w:sz w:val="24"/>
          <w:szCs w:val="24"/>
        </w:rPr>
        <w:t>，</w:t>
      </w:r>
      <w:r w:rsidRPr="00E96CB3">
        <w:rPr>
          <w:rFonts w:ascii="Times New Roman" w:eastAsiaTheme="minorEastAsia" w:hAnsi="Times New Roman"/>
          <w:color w:val="FF0000"/>
          <w:sz w:val="24"/>
          <w:szCs w:val="24"/>
        </w:rPr>
        <w:t>见附图</w:t>
      </w:r>
      <w:r w:rsidRPr="00E96CB3">
        <w:rPr>
          <w:rFonts w:ascii="Times New Roman" w:eastAsiaTheme="minorEastAsia" w:hAnsi="Times New Roman"/>
          <w:color w:val="FF0000"/>
          <w:sz w:val="24"/>
          <w:szCs w:val="24"/>
        </w:rPr>
        <w:t>13</w:t>
      </w:r>
      <w:r w:rsidRPr="00E96CB3">
        <w:rPr>
          <w:rFonts w:ascii="Times New Roman" w:eastAsiaTheme="minorEastAsia" w:hAnsi="Times New Roman"/>
          <w:color w:val="000000" w:themeColor="text1"/>
          <w:sz w:val="24"/>
          <w:szCs w:val="24"/>
        </w:rPr>
        <w:t>。</w:t>
      </w:r>
    </w:p>
    <w:p w14:paraId="786A1203" w14:textId="77777777" w:rsidR="004A4774" w:rsidRPr="00E96CB3" w:rsidRDefault="00204AA6" w:rsidP="00866CEC">
      <w:pPr>
        <w:pStyle w:val="2"/>
        <w:rPr>
          <w:rFonts w:ascii="Times New Roman" w:eastAsiaTheme="minorEastAsia" w:hAnsi="Times New Roman"/>
          <w:b/>
        </w:rPr>
      </w:pPr>
      <w:bookmarkStart w:id="93" w:name="_Toc37943024"/>
      <w:r w:rsidRPr="00E96CB3">
        <w:rPr>
          <w:rFonts w:ascii="Times New Roman" w:eastAsiaTheme="minorEastAsia" w:hAnsi="Times New Roman"/>
          <w:b/>
        </w:rPr>
        <w:t>区域污染源调查</w:t>
      </w:r>
      <w:bookmarkEnd w:id="93"/>
    </w:p>
    <w:p w14:paraId="1841F1FB" w14:textId="77777777" w:rsidR="003D55D9" w:rsidRPr="00E96CB3" w:rsidRDefault="003D55D9" w:rsidP="003D55D9">
      <w:pPr>
        <w:widowControl/>
        <w:adjustRightInd w:val="0"/>
        <w:snapToGrid w:val="0"/>
        <w:spacing w:line="360" w:lineRule="auto"/>
        <w:ind w:firstLineChars="200" w:firstLine="480"/>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湖北一侧：白螺镇至杨林山主要通向长江的排水管线有九大河涵闸、杨林山泵站。镇内主要河流有九大河（镇中）和公路河。九大河通过沟渠和涵闸与长江连接，枯水期涵闸河水自流排江，在洪水期，涵闸关闭，河水通过杨林山泵站排入长江。农田灌溉以九大河为主，公路河（镇南）接纳城镇排水，通往杨林山泵站，并从该处排江。镇区的生活污水日发生量在</w:t>
      </w:r>
      <w:r w:rsidRPr="00E96CB3">
        <w:rPr>
          <w:rFonts w:ascii="Times New Roman" w:eastAsiaTheme="minorEastAsia" w:hAnsi="Times New Roman"/>
          <w:color w:val="000000" w:themeColor="text1"/>
          <w:sz w:val="24"/>
          <w:szCs w:val="24"/>
        </w:rPr>
        <w:t>2000</w:t>
      </w:r>
      <w:r w:rsidRPr="00E96CB3">
        <w:rPr>
          <w:rFonts w:ascii="Times New Roman" w:eastAsiaTheme="minorEastAsia" w:hAnsi="Times New Roman"/>
          <w:color w:val="000000" w:themeColor="text1"/>
          <w:sz w:val="24"/>
          <w:szCs w:val="24"/>
        </w:rPr>
        <w:t>吨以下，一年排放</w:t>
      </w:r>
      <w:r w:rsidRPr="00E96CB3">
        <w:rPr>
          <w:rFonts w:ascii="Times New Roman" w:eastAsiaTheme="minorEastAsia" w:hAnsi="Times New Roman"/>
          <w:color w:val="000000" w:themeColor="text1"/>
          <w:sz w:val="24"/>
          <w:szCs w:val="24"/>
        </w:rPr>
        <w:t>72</w:t>
      </w:r>
      <w:r w:rsidRPr="00E96CB3">
        <w:rPr>
          <w:rFonts w:ascii="Times New Roman" w:eastAsiaTheme="minorEastAsia" w:hAnsi="Times New Roman"/>
          <w:color w:val="000000" w:themeColor="text1"/>
          <w:sz w:val="24"/>
          <w:szCs w:val="24"/>
        </w:rPr>
        <w:t>万吨。</w:t>
      </w:r>
    </w:p>
    <w:p w14:paraId="34ECEB72" w14:textId="77777777" w:rsidR="003D55D9" w:rsidRPr="00E96CB3" w:rsidRDefault="003D55D9" w:rsidP="003D55D9">
      <w:pPr>
        <w:widowControl/>
        <w:adjustRightInd w:val="0"/>
        <w:snapToGrid w:val="0"/>
        <w:spacing w:line="360" w:lineRule="auto"/>
        <w:ind w:firstLineChars="200" w:firstLine="480"/>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湖南一侧：从道仁矶至下游马鞍山之间主要的通向长江的排水灌渠包括：枫桥湖涵闸、彭家湾排水泵站（排道仁矶镇和枫桥湖水）、道仁矶汽渡码头下游</w:t>
      </w:r>
      <w:r w:rsidRPr="00E96CB3">
        <w:rPr>
          <w:rFonts w:ascii="Times New Roman" w:eastAsiaTheme="minorEastAsia" w:hAnsi="Times New Roman"/>
          <w:color w:val="000000" w:themeColor="text1"/>
          <w:sz w:val="24"/>
          <w:szCs w:val="24"/>
        </w:rPr>
        <w:t>300m</w:t>
      </w:r>
      <w:r w:rsidRPr="00E96CB3">
        <w:rPr>
          <w:rFonts w:ascii="Times New Roman" w:eastAsiaTheme="minorEastAsia" w:hAnsi="Times New Roman"/>
          <w:color w:val="000000" w:themeColor="text1"/>
          <w:sz w:val="24"/>
          <w:szCs w:val="24"/>
        </w:rPr>
        <w:t>的岳化排水管道系统、白泥湖泵站。工程工点上游没有大型排污口，枫桥湖通过沟渠和涵闸与长江连接，枯水期涵闸打开，湖水经控制自流排江，在洪水期，涵闸关闭，湖水通过彭家湾排水泵站排入长江。白泥湖泵站主要用于白泥湖的排水。</w:t>
      </w:r>
    </w:p>
    <w:p w14:paraId="00115646" w14:textId="77777777" w:rsidR="003D55D9" w:rsidRPr="00E96CB3" w:rsidRDefault="003D55D9" w:rsidP="003D55D9">
      <w:pPr>
        <w:pStyle w:val="3"/>
        <w:rPr>
          <w:rFonts w:eastAsiaTheme="minorEastAsia"/>
        </w:rPr>
      </w:pPr>
      <w:r w:rsidRPr="00E96CB3">
        <w:rPr>
          <w:rFonts w:eastAsiaTheme="minorEastAsia"/>
        </w:rPr>
        <w:t>点源</w:t>
      </w:r>
    </w:p>
    <w:p w14:paraId="34277773" w14:textId="77777777" w:rsidR="003D55D9" w:rsidRPr="00E96CB3" w:rsidRDefault="003D55D9" w:rsidP="003D55D9">
      <w:pPr>
        <w:widowControl/>
        <w:adjustRightInd w:val="0"/>
        <w:snapToGrid w:val="0"/>
        <w:spacing w:line="360" w:lineRule="auto"/>
        <w:ind w:firstLineChars="200" w:firstLine="480"/>
        <w:jc w:val="left"/>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1</w:t>
      </w:r>
      <w:r w:rsidRPr="00E96CB3">
        <w:rPr>
          <w:rFonts w:ascii="Times New Roman" w:eastAsiaTheme="minorEastAsia" w:hAnsi="Times New Roman"/>
          <w:color w:val="000000" w:themeColor="text1"/>
          <w:sz w:val="24"/>
          <w:szCs w:val="24"/>
        </w:rPr>
        <w:t>、工业或生活排污口</w:t>
      </w:r>
    </w:p>
    <w:p w14:paraId="691E3D36" w14:textId="77777777" w:rsidR="003D55D9" w:rsidRPr="00E96CB3" w:rsidRDefault="003D55D9" w:rsidP="003D55D9">
      <w:pPr>
        <w:widowControl/>
        <w:adjustRightInd w:val="0"/>
        <w:snapToGrid w:val="0"/>
        <w:spacing w:line="360" w:lineRule="auto"/>
        <w:ind w:firstLineChars="200" w:firstLine="480"/>
        <w:jc w:val="left"/>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lastRenderedPageBreak/>
        <w:t>经现场调查，拟</w:t>
      </w:r>
      <w:r w:rsidR="00A040CF" w:rsidRPr="00E96CB3">
        <w:rPr>
          <w:rFonts w:ascii="Times New Roman" w:eastAsiaTheme="minorEastAsia" w:hAnsi="Times New Roman"/>
          <w:color w:val="000000" w:themeColor="text1"/>
          <w:sz w:val="24"/>
          <w:szCs w:val="24"/>
        </w:rPr>
        <w:t>建</w:t>
      </w:r>
      <w:r w:rsidRPr="00E96CB3">
        <w:rPr>
          <w:rFonts w:ascii="Times New Roman" w:eastAsiaTheme="minorEastAsia" w:hAnsi="Times New Roman"/>
          <w:color w:val="000000" w:themeColor="text1"/>
          <w:sz w:val="24"/>
          <w:szCs w:val="24"/>
        </w:rPr>
        <w:t>码头上游</w:t>
      </w:r>
      <w:r w:rsidRPr="00E96CB3">
        <w:rPr>
          <w:rFonts w:ascii="Times New Roman" w:eastAsiaTheme="minorEastAsia" w:hAnsi="Times New Roman"/>
          <w:color w:val="000000" w:themeColor="text1"/>
          <w:sz w:val="24"/>
          <w:szCs w:val="24"/>
        </w:rPr>
        <w:t>10km</w:t>
      </w:r>
      <w:r w:rsidRPr="00E96CB3">
        <w:rPr>
          <w:rFonts w:ascii="Times New Roman" w:eastAsiaTheme="minorEastAsia" w:hAnsi="Times New Roman"/>
          <w:color w:val="000000" w:themeColor="text1"/>
          <w:sz w:val="24"/>
          <w:szCs w:val="24"/>
        </w:rPr>
        <w:t>范围内存在一个企业综合排污口，无其他工业企业等点源，详细情况见下表：</w:t>
      </w:r>
    </w:p>
    <w:p w14:paraId="481F1E34" w14:textId="77777777" w:rsidR="003D55D9" w:rsidRPr="00E96CB3" w:rsidRDefault="003D55D9" w:rsidP="003D55D9">
      <w:pPr>
        <w:pStyle w:val="aff7"/>
        <w:spacing w:line="276" w:lineRule="auto"/>
        <w:jc w:val="center"/>
        <w:rPr>
          <w:rFonts w:cs="Times New Roman"/>
          <w:bCs w:val="0"/>
          <w:sz w:val="24"/>
          <w:szCs w:val="24"/>
        </w:rPr>
      </w:pPr>
      <w:r w:rsidRPr="00E96CB3">
        <w:rPr>
          <w:rFonts w:cs="Times New Roman"/>
          <w:bCs w:val="0"/>
          <w:sz w:val="24"/>
          <w:szCs w:val="24"/>
        </w:rPr>
        <w:t>表</w:t>
      </w:r>
      <w:r w:rsidRPr="00E96CB3">
        <w:rPr>
          <w:rFonts w:cs="Times New Roman"/>
          <w:bCs w:val="0"/>
          <w:sz w:val="24"/>
          <w:szCs w:val="24"/>
        </w:rPr>
        <w:t xml:space="preserve">4.3-1  </w:t>
      </w:r>
      <w:r w:rsidRPr="00E96CB3">
        <w:rPr>
          <w:rFonts w:cs="Times New Roman"/>
          <w:bCs w:val="0"/>
          <w:sz w:val="24"/>
          <w:szCs w:val="24"/>
        </w:rPr>
        <w:t>工业或生活排污口情况一览表</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28" w:type="dxa"/>
          <w:right w:w="28" w:type="dxa"/>
        </w:tblCellMar>
        <w:tblLook w:val="0000" w:firstRow="0" w:lastRow="0" w:firstColumn="0" w:lastColumn="0" w:noHBand="0" w:noVBand="0"/>
      </w:tblPr>
      <w:tblGrid>
        <w:gridCol w:w="2174"/>
        <w:gridCol w:w="1436"/>
        <w:gridCol w:w="1387"/>
        <w:gridCol w:w="1257"/>
        <w:gridCol w:w="1240"/>
        <w:gridCol w:w="1546"/>
      </w:tblGrid>
      <w:tr w:rsidR="003D55D9" w:rsidRPr="00E96CB3" w14:paraId="400053F7" w14:textId="77777777" w:rsidTr="003D55D9">
        <w:trPr>
          <w:trHeight w:val="340"/>
        </w:trPr>
        <w:tc>
          <w:tcPr>
            <w:tcW w:w="1203" w:type="pct"/>
            <w:vAlign w:val="center"/>
          </w:tcPr>
          <w:p w14:paraId="6CD685B5"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b/>
                <w:sz w:val="21"/>
                <w:szCs w:val="21"/>
              </w:rPr>
            </w:pPr>
            <w:r w:rsidRPr="00E96CB3">
              <w:rPr>
                <w:rFonts w:ascii="Times New Roman" w:eastAsiaTheme="minorEastAsia" w:hAnsi="Times New Roman" w:cs="Times New Roman"/>
                <w:b/>
                <w:sz w:val="21"/>
                <w:szCs w:val="21"/>
              </w:rPr>
              <w:t>排污口名称</w:t>
            </w:r>
          </w:p>
        </w:tc>
        <w:tc>
          <w:tcPr>
            <w:tcW w:w="794" w:type="pct"/>
            <w:vAlign w:val="center"/>
          </w:tcPr>
          <w:p w14:paraId="7CD46244"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b/>
                <w:sz w:val="21"/>
                <w:szCs w:val="21"/>
              </w:rPr>
            </w:pPr>
            <w:r w:rsidRPr="00E96CB3">
              <w:rPr>
                <w:rFonts w:ascii="Times New Roman" w:eastAsiaTheme="minorEastAsia" w:hAnsi="Times New Roman" w:cs="Times New Roman"/>
                <w:b/>
                <w:sz w:val="21"/>
                <w:szCs w:val="21"/>
              </w:rPr>
              <w:t>入河排污</w:t>
            </w:r>
          </w:p>
          <w:p w14:paraId="7ACAD218"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b/>
                <w:sz w:val="21"/>
                <w:szCs w:val="21"/>
              </w:rPr>
            </w:pPr>
            <w:r w:rsidRPr="00E96CB3">
              <w:rPr>
                <w:rFonts w:ascii="Times New Roman" w:eastAsiaTheme="minorEastAsia" w:hAnsi="Times New Roman" w:cs="Times New Roman"/>
                <w:b/>
                <w:sz w:val="21"/>
                <w:szCs w:val="21"/>
              </w:rPr>
              <w:t>口编码</w:t>
            </w:r>
          </w:p>
        </w:tc>
        <w:tc>
          <w:tcPr>
            <w:tcW w:w="767" w:type="pct"/>
            <w:vAlign w:val="center"/>
          </w:tcPr>
          <w:p w14:paraId="51EAEB9D"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b/>
                <w:sz w:val="21"/>
                <w:szCs w:val="21"/>
              </w:rPr>
            </w:pPr>
            <w:r w:rsidRPr="00E96CB3">
              <w:rPr>
                <w:rFonts w:ascii="Times New Roman" w:eastAsiaTheme="minorEastAsia" w:hAnsi="Times New Roman" w:cs="Times New Roman"/>
                <w:b/>
                <w:sz w:val="21"/>
                <w:szCs w:val="21"/>
              </w:rPr>
              <w:t>位置关系</w:t>
            </w:r>
          </w:p>
        </w:tc>
        <w:tc>
          <w:tcPr>
            <w:tcW w:w="695" w:type="pct"/>
            <w:vAlign w:val="center"/>
          </w:tcPr>
          <w:p w14:paraId="3C5DBA7B"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b/>
                <w:sz w:val="21"/>
                <w:szCs w:val="21"/>
              </w:rPr>
            </w:pPr>
            <w:r w:rsidRPr="00E96CB3">
              <w:rPr>
                <w:rFonts w:ascii="Times New Roman" w:eastAsiaTheme="minorEastAsia" w:hAnsi="Times New Roman" w:cs="Times New Roman"/>
                <w:b/>
                <w:sz w:val="21"/>
                <w:szCs w:val="21"/>
              </w:rPr>
              <w:t>污水排</w:t>
            </w:r>
          </w:p>
          <w:p w14:paraId="72C7CF5B"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b/>
                <w:sz w:val="21"/>
                <w:szCs w:val="21"/>
              </w:rPr>
            </w:pPr>
            <w:r w:rsidRPr="00E96CB3">
              <w:rPr>
                <w:rFonts w:ascii="Times New Roman" w:eastAsiaTheme="minorEastAsia" w:hAnsi="Times New Roman" w:cs="Times New Roman"/>
                <w:b/>
                <w:sz w:val="21"/>
                <w:szCs w:val="21"/>
              </w:rPr>
              <w:t>放量</w:t>
            </w:r>
          </w:p>
        </w:tc>
        <w:tc>
          <w:tcPr>
            <w:tcW w:w="686" w:type="pct"/>
            <w:vAlign w:val="center"/>
          </w:tcPr>
          <w:p w14:paraId="766ACB9E"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b/>
                <w:sz w:val="21"/>
                <w:szCs w:val="21"/>
              </w:rPr>
            </w:pPr>
            <w:r w:rsidRPr="00E96CB3">
              <w:rPr>
                <w:rFonts w:ascii="Times New Roman" w:eastAsiaTheme="minorEastAsia" w:hAnsi="Times New Roman" w:cs="Times New Roman"/>
                <w:b/>
                <w:sz w:val="21"/>
                <w:szCs w:val="21"/>
              </w:rPr>
              <w:t>主要</w:t>
            </w:r>
          </w:p>
          <w:p w14:paraId="7A126C73"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b/>
                <w:sz w:val="21"/>
                <w:szCs w:val="21"/>
              </w:rPr>
            </w:pPr>
            <w:r w:rsidRPr="00E96CB3">
              <w:rPr>
                <w:rFonts w:ascii="Times New Roman" w:eastAsiaTheme="minorEastAsia" w:hAnsi="Times New Roman" w:cs="Times New Roman"/>
                <w:b/>
                <w:sz w:val="21"/>
                <w:szCs w:val="21"/>
              </w:rPr>
              <w:t>污染物</w:t>
            </w:r>
          </w:p>
        </w:tc>
        <w:tc>
          <w:tcPr>
            <w:tcW w:w="855" w:type="pct"/>
            <w:vAlign w:val="center"/>
          </w:tcPr>
          <w:p w14:paraId="2FD761F4"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b/>
                <w:sz w:val="21"/>
                <w:szCs w:val="21"/>
              </w:rPr>
            </w:pPr>
            <w:r w:rsidRPr="00E96CB3">
              <w:rPr>
                <w:rFonts w:ascii="Times New Roman" w:eastAsiaTheme="minorEastAsia" w:hAnsi="Times New Roman" w:cs="Times New Roman"/>
                <w:b/>
                <w:sz w:val="21"/>
                <w:szCs w:val="21"/>
              </w:rPr>
              <w:t>污染物</w:t>
            </w:r>
          </w:p>
          <w:p w14:paraId="74D58FF3"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b/>
                <w:sz w:val="21"/>
                <w:szCs w:val="21"/>
              </w:rPr>
            </w:pPr>
            <w:r w:rsidRPr="00E96CB3">
              <w:rPr>
                <w:rFonts w:ascii="Times New Roman" w:eastAsiaTheme="minorEastAsia" w:hAnsi="Times New Roman" w:cs="Times New Roman"/>
                <w:b/>
                <w:sz w:val="21"/>
                <w:szCs w:val="21"/>
              </w:rPr>
              <w:t>排放量</w:t>
            </w:r>
          </w:p>
        </w:tc>
      </w:tr>
      <w:tr w:rsidR="003D55D9" w:rsidRPr="00E96CB3" w14:paraId="6A8A0442" w14:textId="77777777" w:rsidTr="00A040CF">
        <w:trPr>
          <w:trHeight w:val="387"/>
        </w:trPr>
        <w:tc>
          <w:tcPr>
            <w:tcW w:w="1203" w:type="pct"/>
            <w:vMerge w:val="restart"/>
            <w:vAlign w:val="center"/>
          </w:tcPr>
          <w:p w14:paraId="67A1F9C7"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云溪区中国石油化工股份有限公司长岭分公司工业入河排污口</w:t>
            </w:r>
          </w:p>
        </w:tc>
        <w:tc>
          <w:tcPr>
            <w:tcW w:w="794" w:type="pct"/>
            <w:vMerge w:val="restart"/>
            <w:vAlign w:val="center"/>
          </w:tcPr>
          <w:p w14:paraId="4BF83955"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430603004</w:t>
            </w:r>
          </w:p>
        </w:tc>
        <w:tc>
          <w:tcPr>
            <w:tcW w:w="767" w:type="pct"/>
            <w:vMerge w:val="restart"/>
            <w:vAlign w:val="center"/>
          </w:tcPr>
          <w:p w14:paraId="0CBC5D41" w14:textId="77777777" w:rsidR="003D55D9" w:rsidRPr="00E96CB3" w:rsidRDefault="00A040CF"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道仁矶汽渡码头下游</w:t>
            </w:r>
            <w:r w:rsidRPr="00E96CB3">
              <w:rPr>
                <w:rFonts w:ascii="Times New Roman" w:eastAsiaTheme="minorEastAsia" w:hAnsi="Times New Roman" w:cs="Times New Roman"/>
                <w:sz w:val="21"/>
                <w:szCs w:val="21"/>
              </w:rPr>
              <w:t>300m</w:t>
            </w:r>
          </w:p>
        </w:tc>
        <w:tc>
          <w:tcPr>
            <w:tcW w:w="695" w:type="pct"/>
            <w:vMerge w:val="restart"/>
            <w:vAlign w:val="center"/>
          </w:tcPr>
          <w:p w14:paraId="31524541"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200</w:t>
            </w:r>
            <w:r w:rsidRPr="00E96CB3">
              <w:rPr>
                <w:rFonts w:ascii="Times New Roman" w:eastAsiaTheme="minorEastAsia" w:hAnsi="Times New Roman" w:cs="Times New Roman"/>
                <w:sz w:val="21"/>
                <w:szCs w:val="21"/>
              </w:rPr>
              <w:t>万吨</w:t>
            </w:r>
            <w:r w:rsidRPr="00E96CB3">
              <w:rPr>
                <w:rFonts w:ascii="Times New Roman" w:eastAsiaTheme="minorEastAsia" w:hAnsi="Times New Roman" w:cs="Times New Roman"/>
                <w:sz w:val="21"/>
                <w:szCs w:val="21"/>
              </w:rPr>
              <w:t>/</w:t>
            </w:r>
            <w:r w:rsidRPr="00E96CB3">
              <w:rPr>
                <w:rFonts w:ascii="Times New Roman" w:eastAsiaTheme="minorEastAsia" w:hAnsi="Times New Roman" w:cs="Times New Roman"/>
                <w:sz w:val="21"/>
                <w:szCs w:val="21"/>
              </w:rPr>
              <w:t>年</w:t>
            </w:r>
          </w:p>
        </w:tc>
        <w:tc>
          <w:tcPr>
            <w:tcW w:w="686" w:type="pct"/>
            <w:vAlign w:val="center"/>
          </w:tcPr>
          <w:p w14:paraId="3C37A2C2"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COD</w:t>
            </w:r>
          </w:p>
        </w:tc>
        <w:tc>
          <w:tcPr>
            <w:tcW w:w="855" w:type="pct"/>
            <w:vAlign w:val="center"/>
          </w:tcPr>
          <w:p w14:paraId="3D6BC5A4"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536</w:t>
            </w:r>
            <w:r w:rsidRPr="00E96CB3">
              <w:rPr>
                <w:rFonts w:ascii="Times New Roman" w:eastAsiaTheme="minorEastAsia" w:hAnsi="Times New Roman" w:cs="Times New Roman"/>
                <w:sz w:val="21"/>
                <w:szCs w:val="21"/>
              </w:rPr>
              <w:t>吨</w:t>
            </w:r>
            <w:r w:rsidRPr="00E96CB3">
              <w:rPr>
                <w:rFonts w:ascii="Times New Roman" w:eastAsiaTheme="minorEastAsia" w:hAnsi="Times New Roman" w:cs="Times New Roman"/>
                <w:sz w:val="21"/>
                <w:szCs w:val="21"/>
              </w:rPr>
              <w:t>/</w:t>
            </w:r>
            <w:r w:rsidRPr="00E96CB3">
              <w:rPr>
                <w:rFonts w:ascii="Times New Roman" w:eastAsiaTheme="minorEastAsia" w:hAnsi="Times New Roman" w:cs="Times New Roman"/>
                <w:sz w:val="21"/>
                <w:szCs w:val="21"/>
              </w:rPr>
              <w:t>年</w:t>
            </w:r>
          </w:p>
        </w:tc>
      </w:tr>
      <w:tr w:rsidR="003D55D9" w:rsidRPr="00E96CB3" w14:paraId="52522B13" w14:textId="77777777" w:rsidTr="003D55D9">
        <w:trPr>
          <w:trHeight w:val="340"/>
        </w:trPr>
        <w:tc>
          <w:tcPr>
            <w:tcW w:w="1203" w:type="pct"/>
            <w:vMerge/>
            <w:vAlign w:val="center"/>
          </w:tcPr>
          <w:p w14:paraId="4BD25675"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p>
        </w:tc>
        <w:tc>
          <w:tcPr>
            <w:tcW w:w="794" w:type="pct"/>
            <w:vMerge/>
            <w:vAlign w:val="center"/>
          </w:tcPr>
          <w:p w14:paraId="5F4B915B"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p>
        </w:tc>
        <w:tc>
          <w:tcPr>
            <w:tcW w:w="767" w:type="pct"/>
            <w:vMerge/>
            <w:vAlign w:val="center"/>
          </w:tcPr>
          <w:p w14:paraId="71143B81"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p>
        </w:tc>
        <w:tc>
          <w:tcPr>
            <w:tcW w:w="695" w:type="pct"/>
            <w:vMerge/>
            <w:vAlign w:val="center"/>
          </w:tcPr>
          <w:p w14:paraId="303BAFD6"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p>
        </w:tc>
        <w:tc>
          <w:tcPr>
            <w:tcW w:w="686" w:type="pct"/>
            <w:vAlign w:val="center"/>
          </w:tcPr>
          <w:p w14:paraId="7CD574D6"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氨氮</w:t>
            </w:r>
          </w:p>
        </w:tc>
        <w:tc>
          <w:tcPr>
            <w:tcW w:w="855" w:type="pct"/>
            <w:vAlign w:val="center"/>
          </w:tcPr>
          <w:p w14:paraId="23F03C9D"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134</w:t>
            </w:r>
            <w:r w:rsidRPr="00E96CB3">
              <w:rPr>
                <w:rFonts w:ascii="Times New Roman" w:eastAsiaTheme="minorEastAsia" w:hAnsi="Times New Roman" w:cs="Times New Roman"/>
                <w:sz w:val="21"/>
                <w:szCs w:val="21"/>
              </w:rPr>
              <w:t>吨</w:t>
            </w:r>
            <w:r w:rsidRPr="00E96CB3">
              <w:rPr>
                <w:rFonts w:ascii="Times New Roman" w:eastAsiaTheme="minorEastAsia" w:hAnsi="Times New Roman" w:cs="Times New Roman"/>
                <w:sz w:val="21"/>
                <w:szCs w:val="21"/>
              </w:rPr>
              <w:t>/</w:t>
            </w:r>
            <w:r w:rsidRPr="00E96CB3">
              <w:rPr>
                <w:rFonts w:ascii="Times New Roman" w:eastAsiaTheme="minorEastAsia" w:hAnsi="Times New Roman" w:cs="Times New Roman"/>
                <w:sz w:val="21"/>
                <w:szCs w:val="21"/>
              </w:rPr>
              <w:t>年</w:t>
            </w:r>
          </w:p>
        </w:tc>
      </w:tr>
      <w:tr w:rsidR="003D55D9" w:rsidRPr="00E96CB3" w14:paraId="3D0EC5A1" w14:textId="77777777" w:rsidTr="003D55D9">
        <w:trPr>
          <w:trHeight w:val="340"/>
        </w:trPr>
        <w:tc>
          <w:tcPr>
            <w:tcW w:w="1203" w:type="pct"/>
            <w:vMerge w:val="restart"/>
            <w:vAlign w:val="center"/>
          </w:tcPr>
          <w:p w14:paraId="354B6227"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合计</w:t>
            </w:r>
          </w:p>
        </w:tc>
        <w:tc>
          <w:tcPr>
            <w:tcW w:w="794" w:type="pct"/>
            <w:vMerge w:val="restart"/>
            <w:vAlign w:val="center"/>
          </w:tcPr>
          <w:p w14:paraId="28013B60"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w:t>
            </w:r>
          </w:p>
        </w:tc>
        <w:tc>
          <w:tcPr>
            <w:tcW w:w="767" w:type="pct"/>
            <w:vMerge w:val="restart"/>
            <w:vAlign w:val="center"/>
          </w:tcPr>
          <w:p w14:paraId="524F971C"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w:t>
            </w:r>
          </w:p>
        </w:tc>
        <w:tc>
          <w:tcPr>
            <w:tcW w:w="695" w:type="pct"/>
            <w:vMerge w:val="restart"/>
            <w:vAlign w:val="center"/>
          </w:tcPr>
          <w:p w14:paraId="5264E0B7"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350</w:t>
            </w:r>
            <w:r w:rsidRPr="00E96CB3">
              <w:rPr>
                <w:rFonts w:ascii="Times New Roman" w:eastAsiaTheme="minorEastAsia" w:hAnsi="Times New Roman" w:cs="Times New Roman"/>
                <w:sz w:val="21"/>
                <w:szCs w:val="21"/>
              </w:rPr>
              <w:t>万吨</w:t>
            </w:r>
            <w:r w:rsidRPr="00E96CB3">
              <w:rPr>
                <w:rFonts w:ascii="Times New Roman" w:eastAsiaTheme="minorEastAsia" w:hAnsi="Times New Roman" w:cs="Times New Roman"/>
                <w:sz w:val="21"/>
                <w:szCs w:val="21"/>
              </w:rPr>
              <w:t>/</w:t>
            </w:r>
            <w:r w:rsidRPr="00E96CB3">
              <w:rPr>
                <w:rFonts w:ascii="Times New Roman" w:eastAsiaTheme="minorEastAsia" w:hAnsi="Times New Roman" w:cs="Times New Roman"/>
                <w:sz w:val="21"/>
                <w:szCs w:val="21"/>
              </w:rPr>
              <w:t>年</w:t>
            </w:r>
          </w:p>
        </w:tc>
        <w:tc>
          <w:tcPr>
            <w:tcW w:w="686" w:type="pct"/>
            <w:vAlign w:val="center"/>
          </w:tcPr>
          <w:p w14:paraId="030DBAA1"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COD</w:t>
            </w:r>
          </w:p>
        </w:tc>
        <w:tc>
          <w:tcPr>
            <w:tcW w:w="855" w:type="pct"/>
            <w:vAlign w:val="center"/>
          </w:tcPr>
          <w:p w14:paraId="40BD666A"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852.8</w:t>
            </w:r>
            <w:r w:rsidRPr="00E96CB3">
              <w:rPr>
                <w:rFonts w:ascii="Times New Roman" w:eastAsiaTheme="minorEastAsia" w:hAnsi="Times New Roman" w:cs="Times New Roman"/>
                <w:sz w:val="21"/>
                <w:szCs w:val="21"/>
              </w:rPr>
              <w:t>吨</w:t>
            </w:r>
            <w:r w:rsidRPr="00E96CB3">
              <w:rPr>
                <w:rFonts w:ascii="Times New Roman" w:eastAsiaTheme="minorEastAsia" w:hAnsi="Times New Roman" w:cs="Times New Roman"/>
                <w:sz w:val="21"/>
                <w:szCs w:val="21"/>
              </w:rPr>
              <w:t>/</w:t>
            </w:r>
            <w:r w:rsidRPr="00E96CB3">
              <w:rPr>
                <w:rFonts w:ascii="Times New Roman" w:eastAsiaTheme="minorEastAsia" w:hAnsi="Times New Roman" w:cs="Times New Roman"/>
                <w:sz w:val="21"/>
                <w:szCs w:val="21"/>
              </w:rPr>
              <w:t>年</w:t>
            </w:r>
          </w:p>
        </w:tc>
      </w:tr>
      <w:tr w:rsidR="003D55D9" w:rsidRPr="00E96CB3" w14:paraId="01BFF67E" w14:textId="77777777" w:rsidTr="003D55D9">
        <w:trPr>
          <w:trHeight w:val="340"/>
        </w:trPr>
        <w:tc>
          <w:tcPr>
            <w:tcW w:w="1203" w:type="pct"/>
            <w:vMerge/>
            <w:vAlign w:val="center"/>
          </w:tcPr>
          <w:p w14:paraId="7AC08927"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p>
        </w:tc>
        <w:tc>
          <w:tcPr>
            <w:tcW w:w="794" w:type="pct"/>
            <w:vMerge/>
            <w:vAlign w:val="center"/>
          </w:tcPr>
          <w:p w14:paraId="475A8AF0"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p>
        </w:tc>
        <w:tc>
          <w:tcPr>
            <w:tcW w:w="767" w:type="pct"/>
            <w:vMerge/>
            <w:vAlign w:val="center"/>
          </w:tcPr>
          <w:p w14:paraId="7790F712"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p>
        </w:tc>
        <w:tc>
          <w:tcPr>
            <w:tcW w:w="695" w:type="pct"/>
            <w:vMerge/>
            <w:vAlign w:val="center"/>
          </w:tcPr>
          <w:p w14:paraId="0F635E3C"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p>
        </w:tc>
        <w:tc>
          <w:tcPr>
            <w:tcW w:w="686" w:type="pct"/>
            <w:vAlign w:val="center"/>
          </w:tcPr>
          <w:p w14:paraId="7222DE77"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氨氮</w:t>
            </w:r>
          </w:p>
        </w:tc>
        <w:tc>
          <w:tcPr>
            <w:tcW w:w="855" w:type="pct"/>
            <w:vAlign w:val="center"/>
          </w:tcPr>
          <w:p w14:paraId="3EBD5DB0" w14:textId="77777777" w:rsidR="003D55D9" w:rsidRPr="00E96CB3" w:rsidRDefault="003D55D9" w:rsidP="003D55D9">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232</w:t>
            </w:r>
            <w:r w:rsidRPr="00E96CB3">
              <w:rPr>
                <w:rFonts w:ascii="Times New Roman" w:eastAsiaTheme="minorEastAsia" w:hAnsi="Times New Roman" w:cs="Times New Roman"/>
                <w:sz w:val="21"/>
                <w:szCs w:val="21"/>
              </w:rPr>
              <w:t>吨</w:t>
            </w:r>
            <w:r w:rsidRPr="00E96CB3">
              <w:rPr>
                <w:rFonts w:ascii="Times New Roman" w:eastAsiaTheme="minorEastAsia" w:hAnsi="Times New Roman" w:cs="Times New Roman"/>
                <w:sz w:val="21"/>
                <w:szCs w:val="21"/>
              </w:rPr>
              <w:t>/</w:t>
            </w:r>
            <w:r w:rsidRPr="00E96CB3">
              <w:rPr>
                <w:rFonts w:ascii="Times New Roman" w:eastAsiaTheme="minorEastAsia" w:hAnsi="Times New Roman" w:cs="Times New Roman"/>
                <w:sz w:val="21"/>
                <w:szCs w:val="21"/>
              </w:rPr>
              <w:t>年</w:t>
            </w:r>
          </w:p>
        </w:tc>
      </w:tr>
    </w:tbl>
    <w:p w14:paraId="3C5FF32D" w14:textId="77777777" w:rsidR="003D55D9" w:rsidRPr="00E96CB3" w:rsidRDefault="003D55D9" w:rsidP="003D55D9">
      <w:pPr>
        <w:widowControl/>
        <w:adjustRightInd w:val="0"/>
        <w:snapToGrid w:val="0"/>
        <w:spacing w:line="360" w:lineRule="auto"/>
        <w:ind w:firstLineChars="200" w:firstLine="480"/>
        <w:jc w:val="left"/>
        <w:rPr>
          <w:rFonts w:ascii="Times New Roman" w:eastAsiaTheme="minorEastAsia" w:hAnsi="Times New Roman"/>
          <w:color w:val="000000" w:themeColor="text1"/>
          <w:sz w:val="24"/>
          <w:szCs w:val="24"/>
        </w:rPr>
      </w:pPr>
    </w:p>
    <w:p w14:paraId="4800D00E" w14:textId="77777777" w:rsidR="003D55D9" w:rsidRPr="00E96CB3" w:rsidRDefault="003D55D9" w:rsidP="003D55D9">
      <w:pPr>
        <w:widowControl/>
        <w:adjustRightInd w:val="0"/>
        <w:snapToGrid w:val="0"/>
        <w:spacing w:line="360" w:lineRule="auto"/>
        <w:ind w:firstLineChars="200" w:firstLine="480"/>
        <w:jc w:val="left"/>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2</w:t>
      </w:r>
      <w:r w:rsidRPr="00E96CB3">
        <w:rPr>
          <w:rFonts w:ascii="Times New Roman" w:eastAsiaTheme="minorEastAsia" w:hAnsi="Times New Roman"/>
          <w:color w:val="000000" w:themeColor="text1"/>
          <w:sz w:val="24"/>
          <w:szCs w:val="24"/>
        </w:rPr>
        <w:t>、规模化畜禽养殖</w:t>
      </w:r>
    </w:p>
    <w:p w14:paraId="623A773C" w14:textId="77777777" w:rsidR="003D55D9" w:rsidRPr="00E96CB3" w:rsidRDefault="003D55D9" w:rsidP="003D55D9">
      <w:pPr>
        <w:widowControl/>
        <w:adjustRightInd w:val="0"/>
        <w:snapToGrid w:val="0"/>
        <w:spacing w:line="360" w:lineRule="auto"/>
        <w:ind w:firstLineChars="200" w:firstLine="480"/>
        <w:jc w:val="left"/>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经现场调查，</w:t>
      </w:r>
      <w:r w:rsidR="00A040CF" w:rsidRPr="00E96CB3">
        <w:rPr>
          <w:rFonts w:ascii="Times New Roman" w:eastAsiaTheme="minorEastAsia" w:hAnsi="Times New Roman"/>
          <w:color w:val="000000" w:themeColor="text1"/>
          <w:sz w:val="24"/>
          <w:szCs w:val="24"/>
        </w:rPr>
        <w:t>评价区域</w:t>
      </w:r>
      <w:r w:rsidRPr="00E96CB3">
        <w:rPr>
          <w:rFonts w:ascii="Times New Roman" w:eastAsiaTheme="minorEastAsia" w:hAnsi="Times New Roman"/>
          <w:color w:val="000000" w:themeColor="text1"/>
          <w:sz w:val="24"/>
          <w:szCs w:val="24"/>
        </w:rPr>
        <w:t>内无规模化畜禽养殖。</w:t>
      </w:r>
    </w:p>
    <w:p w14:paraId="77FD23F1" w14:textId="77777777" w:rsidR="003D55D9" w:rsidRPr="00E96CB3" w:rsidRDefault="003D55D9" w:rsidP="00A040CF">
      <w:pPr>
        <w:pStyle w:val="3"/>
        <w:rPr>
          <w:rFonts w:eastAsiaTheme="minorEastAsia"/>
        </w:rPr>
      </w:pPr>
      <w:bookmarkStart w:id="94" w:name="_Toc19785827"/>
      <w:r w:rsidRPr="00E96CB3">
        <w:rPr>
          <w:rFonts w:eastAsiaTheme="minorEastAsia"/>
        </w:rPr>
        <w:t>非点源</w:t>
      </w:r>
      <w:bookmarkEnd w:id="94"/>
    </w:p>
    <w:p w14:paraId="4558CB03" w14:textId="77777777" w:rsidR="003D55D9" w:rsidRPr="00574C55" w:rsidRDefault="003D55D9" w:rsidP="003D55D9">
      <w:pPr>
        <w:widowControl/>
        <w:adjustRightInd w:val="0"/>
        <w:snapToGrid w:val="0"/>
        <w:spacing w:line="360" w:lineRule="auto"/>
        <w:ind w:firstLineChars="200" w:firstLine="482"/>
        <w:jc w:val="left"/>
        <w:rPr>
          <w:rFonts w:ascii="Times New Roman" w:eastAsiaTheme="minorEastAsia" w:hAnsi="Times New Roman"/>
          <w:b/>
          <w:color w:val="000000" w:themeColor="text1"/>
          <w:sz w:val="24"/>
          <w:szCs w:val="24"/>
        </w:rPr>
      </w:pPr>
      <w:r w:rsidRPr="00574C55">
        <w:rPr>
          <w:rFonts w:ascii="Times New Roman" w:eastAsiaTheme="minorEastAsia" w:hAnsi="Times New Roman"/>
          <w:b/>
          <w:color w:val="000000" w:themeColor="text1"/>
          <w:sz w:val="24"/>
          <w:szCs w:val="24"/>
        </w:rPr>
        <w:t>1</w:t>
      </w:r>
      <w:r w:rsidRPr="00574C55">
        <w:rPr>
          <w:rFonts w:ascii="Times New Roman" w:eastAsiaTheme="minorEastAsia" w:hAnsi="Times New Roman"/>
          <w:b/>
          <w:color w:val="000000" w:themeColor="text1"/>
          <w:sz w:val="24"/>
          <w:szCs w:val="24"/>
        </w:rPr>
        <w:t>、种植业污染源</w:t>
      </w:r>
    </w:p>
    <w:p w14:paraId="7A7112AB" w14:textId="77777777" w:rsidR="003D55D9" w:rsidRPr="00E96CB3" w:rsidRDefault="003D55D9" w:rsidP="003D55D9">
      <w:pPr>
        <w:widowControl/>
        <w:adjustRightInd w:val="0"/>
        <w:snapToGrid w:val="0"/>
        <w:spacing w:line="360" w:lineRule="auto"/>
        <w:ind w:firstLineChars="200" w:firstLine="480"/>
        <w:jc w:val="left"/>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经现场调查，</w:t>
      </w:r>
      <w:r w:rsidR="00A040CF" w:rsidRPr="00E96CB3">
        <w:rPr>
          <w:rFonts w:ascii="Times New Roman" w:eastAsiaTheme="minorEastAsia" w:hAnsi="Times New Roman"/>
          <w:color w:val="000000" w:themeColor="text1"/>
          <w:sz w:val="24"/>
          <w:szCs w:val="24"/>
        </w:rPr>
        <w:t>评价区域</w:t>
      </w:r>
      <w:r w:rsidRPr="00E96CB3">
        <w:rPr>
          <w:rFonts w:ascii="Times New Roman" w:eastAsiaTheme="minorEastAsia" w:hAnsi="Times New Roman"/>
          <w:color w:val="000000" w:themeColor="text1"/>
          <w:sz w:val="24"/>
          <w:szCs w:val="24"/>
        </w:rPr>
        <w:t>内无种植业污染源。</w:t>
      </w:r>
    </w:p>
    <w:p w14:paraId="5EE62F7E" w14:textId="77777777" w:rsidR="003D55D9" w:rsidRPr="00574C55" w:rsidRDefault="003D55D9" w:rsidP="003D55D9">
      <w:pPr>
        <w:widowControl/>
        <w:adjustRightInd w:val="0"/>
        <w:snapToGrid w:val="0"/>
        <w:spacing w:line="360" w:lineRule="auto"/>
        <w:ind w:firstLineChars="200" w:firstLine="482"/>
        <w:jc w:val="left"/>
        <w:rPr>
          <w:rFonts w:ascii="Times New Roman" w:eastAsiaTheme="minorEastAsia" w:hAnsi="Times New Roman"/>
          <w:b/>
          <w:color w:val="000000" w:themeColor="text1"/>
          <w:sz w:val="24"/>
          <w:szCs w:val="24"/>
        </w:rPr>
      </w:pPr>
      <w:r w:rsidRPr="00574C55">
        <w:rPr>
          <w:rFonts w:ascii="Times New Roman" w:eastAsiaTheme="minorEastAsia" w:hAnsi="Times New Roman"/>
          <w:b/>
          <w:color w:val="000000" w:themeColor="text1"/>
          <w:sz w:val="24"/>
          <w:szCs w:val="24"/>
        </w:rPr>
        <w:t>2</w:t>
      </w:r>
      <w:r w:rsidRPr="00574C55">
        <w:rPr>
          <w:rFonts w:ascii="Times New Roman" w:eastAsiaTheme="minorEastAsia" w:hAnsi="Times New Roman"/>
          <w:b/>
          <w:color w:val="000000" w:themeColor="text1"/>
          <w:sz w:val="24"/>
          <w:szCs w:val="24"/>
        </w:rPr>
        <w:t>、农村生活污水及固体废物</w:t>
      </w:r>
    </w:p>
    <w:p w14:paraId="3FB8DAE7" w14:textId="77777777" w:rsidR="003D55D9" w:rsidRPr="00E96CB3" w:rsidRDefault="003D55D9" w:rsidP="003D55D9">
      <w:pPr>
        <w:widowControl/>
        <w:adjustRightInd w:val="0"/>
        <w:snapToGrid w:val="0"/>
        <w:spacing w:line="360" w:lineRule="auto"/>
        <w:ind w:firstLineChars="200" w:firstLine="480"/>
        <w:jc w:val="left"/>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经现场调查，</w:t>
      </w:r>
      <w:r w:rsidR="00A040CF" w:rsidRPr="00E96CB3">
        <w:rPr>
          <w:rFonts w:ascii="Times New Roman" w:eastAsiaTheme="minorEastAsia" w:hAnsi="Times New Roman"/>
          <w:color w:val="000000" w:themeColor="text1"/>
          <w:sz w:val="24"/>
          <w:szCs w:val="24"/>
        </w:rPr>
        <w:t>评价区域</w:t>
      </w:r>
      <w:r w:rsidRPr="00E96CB3">
        <w:rPr>
          <w:rFonts w:ascii="Times New Roman" w:eastAsiaTheme="minorEastAsia" w:hAnsi="Times New Roman"/>
          <w:color w:val="000000" w:themeColor="text1"/>
          <w:sz w:val="24"/>
          <w:szCs w:val="24"/>
        </w:rPr>
        <w:t>内无居民居住，无农村生活污水及固体废物产生。</w:t>
      </w:r>
    </w:p>
    <w:p w14:paraId="31B29980" w14:textId="77777777" w:rsidR="003D55D9" w:rsidRPr="00574C55" w:rsidRDefault="003D55D9" w:rsidP="003D55D9">
      <w:pPr>
        <w:widowControl/>
        <w:adjustRightInd w:val="0"/>
        <w:snapToGrid w:val="0"/>
        <w:spacing w:line="360" w:lineRule="auto"/>
        <w:ind w:firstLineChars="200" w:firstLine="482"/>
        <w:jc w:val="left"/>
        <w:rPr>
          <w:rFonts w:ascii="Times New Roman" w:eastAsiaTheme="minorEastAsia" w:hAnsi="Times New Roman"/>
          <w:b/>
          <w:color w:val="000000" w:themeColor="text1"/>
          <w:sz w:val="24"/>
          <w:szCs w:val="24"/>
        </w:rPr>
      </w:pPr>
      <w:r w:rsidRPr="00574C55">
        <w:rPr>
          <w:rFonts w:ascii="Times New Roman" w:eastAsiaTheme="minorEastAsia" w:hAnsi="Times New Roman"/>
          <w:b/>
          <w:color w:val="000000" w:themeColor="text1"/>
          <w:sz w:val="24"/>
          <w:szCs w:val="24"/>
        </w:rPr>
        <w:t>3</w:t>
      </w:r>
      <w:r w:rsidRPr="00574C55">
        <w:rPr>
          <w:rFonts w:ascii="Times New Roman" w:eastAsiaTheme="minorEastAsia" w:hAnsi="Times New Roman"/>
          <w:b/>
          <w:color w:val="000000" w:themeColor="text1"/>
          <w:sz w:val="24"/>
          <w:szCs w:val="24"/>
        </w:rPr>
        <w:t>、分散式畜禽养殖污染源</w:t>
      </w:r>
    </w:p>
    <w:p w14:paraId="2BB78537" w14:textId="77777777" w:rsidR="003D55D9" w:rsidRPr="00E96CB3" w:rsidRDefault="003D55D9" w:rsidP="003D55D9">
      <w:pPr>
        <w:widowControl/>
        <w:adjustRightInd w:val="0"/>
        <w:snapToGrid w:val="0"/>
        <w:spacing w:line="360" w:lineRule="auto"/>
        <w:ind w:firstLineChars="200" w:firstLine="480"/>
        <w:jc w:val="left"/>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经现场调查，</w:t>
      </w:r>
      <w:r w:rsidR="00A040CF" w:rsidRPr="00E96CB3">
        <w:rPr>
          <w:rFonts w:ascii="Times New Roman" w:eastAsiaTheme="minorEastAsia" w:hAnsi="Times New Roman"/>
          <w:color w:val="000000" w:themeColor="text1"/>
          <w:sz w:val="24"/>
          <w:szCs w:val="24"/>
        </w:rPr>
        <w:t>评价区域</w:t>
      </w:r>
      <w:r w:rsidRPr="00E96CB3">
        <w:rPr>
          <w:rFonts w:ascii="Times New Roman" w:eastAsiaTheme="minorEastAsia" w:hAnsi="Times New Roman"/>
          <w:color w:val="000000" w:themeColor="text1"/>
          <w:sz w:val="24"/>
          <w:szCs w:val="24"/>
        </w:rPr>
        <w:t>内无居民居住，无分散式畜禽养殖污染源。</w:t>
      </w:r>
    </w:p>
    <w:p w14:paraId="3A7E4DEC" w14:textId="77777777" w:rsidR="003D55D9" w:rsidRPr="00574C55" w:rsidRDefault="003D55D9" w:rsidP="003D55D9">
      <w:pPr>
        <w:widowControl/>
        <w:adjustRightInd w:val="0"/>
        <w:snapToGrid w:val="0"/>
        <w:spacing w:line="360" w:lineRule="auto"/>
        <w:ind w:firstLineChars="200" w:firstLine="482"/>
        <w:jc w:val="left"/>
        <w:rPr>
          <w:rFonts w:ascii="Times New Roman" w:eastAsiaTheme="minorEastAsia" w:hAnsi="Times New Roman"/>
          <w:b/>
          <w:color w:val="000000" w:themeColor="text1"/>
          <w:sz w:val="24"/>
          <w:szCs w:val="24"/>
        </w:rPr>
      </w:pPr>
      <w:r w:rsidRPr="00574C55">
        <w:rPr>
          <w:rFonts w:ascii="Times New Roman" w:eastAsiaTheme="minorEastAsia" w:hAnsi="Times New Roman"/>
          <w:b/>
          <w:color w:val="000000" w:themeColor="text1"/>
          <w:sz w:val="24"/>
          <w:szCs w:val="24"/>
        </w:rPr>
        <w:t>4</w:t>
      </w:r>
      <w:r w:rsidRPr="00574C55">
        <w:rPr>
          <w:rFonts w:ascii="Times New Roman" w:eastAsiaTheme="minorEastAsia" w:hAnsi="Times New Roman"/>
          <w:b/>
          <w:color w:val="000000" w:themeColor="text1"/>
          <w:sz w:val="24"/>
          <w:szCs w:val="24"/>
        </w:rPr>
        <w:t>、涉及重金属的矿产资源、放射性矿产资源和油田等分布情况调查</w:t>
      </w:r>
    </w:p>
    <w:p w14:paraId="1A802064" w14:textId="77777777" w:rsidR="003D55D9" w:rsidRPr="00E96CB3" w:rsidRDefault="003D55D9" w:rsidP="003D55D9">
      <w:pPr>
        <w:widowControl/>
        <w:adjustRightInd w:val="0"/>
        <w:snapToGrid w:val="0"/>
        <w:spacing w:line="360" w:lineRule="auto"/>
        <w:ind w:firstLineChars="200" w:firstLine="480"/>
        <w:jc w:val="left"/>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经现场调查，</w:t>
      </w:r>
      <w:r w:rsidR="00A040CF" w:rsidRPr="00E96CB3">
        <w:rPr>
          <w:rFonts w:ascii="Times New Roman" w:eastAsiaTheme="minorEastAsia" w:hAnsi="Times New Roman"/>
          <w:color w:val="000000" w:themeColor="text1"/>
          <w:sz w:val="24"/>
          <w:szCs w:val="24"/>
        </w:rPr>
        <w:t>评价区域内</w:t>
      </w:r>
      <w:r w:rsidRPr="00E96CB3">
        <w:rPr>
          <w:rFonts w:ascii="Times New Roman" w:eastAsiaTheme="minorEastAsia" w:hAnsi="Times New Roman"/>
          <w:color w:val="000000" w:themeColor="text1"/>
          <w:sz w:val="24"/>
          <w:szCs w:val="24"/>
        </w:rPr>
        <w:t>无涉及重金属的矿产资源、放射性矿产资源和油田等分布情况调查。</w:t>
      </w:r>
    </w:p>
    <w:p w14:paraId="40676502" w14:textId="67FFBF9D" w:rsidR="003D55D9" w:rsidRPr="00E96CB3" w:rsidRDefault="003D55D9" w:rsidP="00A040CF">
      <w:pPr>
        <w:pStyle w:val="3"/>
        <w:rPr>
          <w:rFonts w:eastAsiaTheme="minorEastAsia"/>
        </w:rPr>
      </w:pPr>
      <w:bookmarkStart w:id="95" w:name="_Toc19785828"/>
      <w:r w:rsidRPr="00E96CB3">
        <w:rPr>
          <w:rFonts w:eastAsiaTheme="minorEastAsia"/>
        </w:rPr>
        <w:t>固体废物堆放（填埋）场调查</w:t>
      </w:r>
      <w:bookmarkEnd w:id="95"/>
    </w:p>
    <w:p w14:paraId="599ADEE8" w14:textId="77777777" w:rsidR="003D55D9" w:rsidRPr="00E96CB3" w:rsidRDefault="003D55D9" w:rsidP="003D55D9">
      <w:pPr>
        <w:widowControl/>
        <w:adjustRightInd w:val="0"/>
        <w:snapToGrid w:val="0"/>
        <w:spacing w:line="360" w:lineRule="auto"/>
        <w:ind w:firstLineChars="200" w:firstLine="480"/>
        <w:jc w:val="left"/>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经现场调查，</w:t>
      </w:r>
      <w:r w:rsidR="00A040CF" w:rsidRPr="00E96CB3">
        <w:rPr>
          <w:rFonts w:ascii="Times New Roman" w:eastAsiaTheme="minorEastAsia" w:hAnsi="Times New Roman"/>
          <w:color w:val="000000" w:themeColor="text1"/>
          <w:sz w:val="24"/>
          <w:szCs w:val="24"/>
        </w:rPr>
        <w:t>评价区域</w:t>
      </w:r>
      <w:r w:rsidRPr="00E96CB3">
        <w:rPr>
          <w:rFonts w:ascii="Times New Roman" w:eastAsiaTheme="minorEastAsia" w:hAnsi="Times New Roman"/>
          <w:color w:val="000000" w:themeColor="text1"/>
          <w:sz w:val="24"/>
          <w:szCs w:val="24"/>
        </w:rPr>
        <w:t>内无固体废物堆放（填埋）场。</w:t>
      </w:r>
    </w:p>
    <w:p w14:paraId="25665AAD" w14:textId="77777777" w:rsidR="003D55D9" w:rsidRPr="00E96CB3" w:rsidRDefault="003D55D9" w:rsidP="003D55D9">
      <w:pPr>
        <w:pStyle w:val="3"/>
        <w:rPr>
          <w:rFonts w:eastAsiaTheme="minorEastAsia"/>
        </w:rPr>
      </w:pPr>
      <w:bookmarkStart w:id="96" w:name="_Toc19785829"/>
      <w:r w:rsidRPr="00E96CB3">
        <w:rPr>
          <w:rFonts w:eastAsiaTheme="minorEastAsia"/>
        </w:rPr>
        <w:t>流动源</w:t>
      </w:r>
      <w:bookmarkEnd w:id="96"/>
    </w:p>
    <w:p w14:paraId="62B16401" w14:textId="11695D10" w:rsidR="003D55D9" w:rsidRPr="00E96CB3" w:rsidRDefault="003D55D9" w:rsidP="00A040CF">
      <w:pPr>
        <w:widowControl/>
        <w:adjustRightInd w:val="0"/>
        <w:snapToGrid w:val="0"/>
        <w:spacing w:line="360" w:lineRule="auto"/>
        <w:ind w:firstLineChars="200" w:firstLine="480"/>
        <w:jc w:val="left"/>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经现场调查，</w:t>
      </w:r>
      <w:r w:rsidR="00A040CF" w:rsidRPr="00E96CB3">
        <w:rPr>
          <w:rFonts w:ascii="Times New Roman" w:eastAsiaTheme="minorEastAsia" w:hAnsi="Times New Roman"/>
          <w:color w:val="000000" w:themeColor="text1"/>
          <w:sz w:val="24"/>
          <w:szCs w:val="24"/>
        </w:rPr>
        <w:t>评价区域</w:t>
      </w:r>
      <w:r w:rsidRPr="00E96CB3">
        <w:rPr>
          <w:rFonts w:ascii="Times New Roman" w:eastAsiaTheme="minorEastAsia" w:hAnsi="Times New Roman"/>
          <w:color w:val="000000" w:themeColor="text1"/>
          <w:sz w:val="24"/>
          <w:szCs w:val="24"/>
        </w:rPr>
        <w:t>内存在</w:t>
      </w:r>
      <w:r w:rsidR="00497902" w:rsidRPr="00E96CB3">
        <w:rPr>
          <w:rFonts w:ascii="Times New Roman" w:eastAsiaTheme="minorEastAsia" w:hAnsi="Times New Roman"/>
          <w:color w:val="000000" w:themeColor="text1"/>
          <w:sz w:val="24"/>
          <w:szCs w:val="24"/>
        </w:rPr>
        <w:t>港城工作船码头</w:t>
      </w:r>
      <w:r w:rsidRPr="00E96CB3">
        <w:rPr>
          <w:rFonts w:ascii="Times New Roman" w:eastAsiaTheme="minorEastAsia" w:hAnsi="Times New Roman"/>
          <w:color w:val="000000" w:themeColor="text1"/>
          <w:sz w:val="24"/>
          <w:szCs w:val="24"/>
        </w:rPr>
        <w:t>，详细情况见下表：</w:t>
      </w:r>
    </w:p>
    <w:p w14:paraId="4A566D4E" w14:textId="77777777" w:rsidR="003D55D9" w:rsidRPr="00E96CB3" w:rsidRDefault="003D55D9" w:rsidP="00E44E4B">
      <w:pPr>
        <w:pStyle w:val="aff7"/>
        <w:spacing w:line="276" w:lineRule="auto"/>
        <w:jc w:val="center"/>
        <w:rPr>
          <w:rFonts w:cs="Times New Roman"/>
          <w:bCs w:val="0"/>
          <w:sz w:val="24"/>
          <w:szCs w:val="24"/>
        </w:rPr>
      </w:pPr>
      <w:r w:rsidRPr="00E96CB3">
        <w:rPr>
          <w:rFonts w:cs="Times New Roman"/>
          <w:bCs w:val="0"/>
          <w:sz w:val="24"/>
          <w:szCs w:val="24"/>
        </w:rPr>
        <w:t>表</w:t>
      </w:r>
      <w:r w:rsidR="00E44E4B" w:rsidRPr="00E96CB3">
        <w:rPr>
          <w:rFonts w:cs="Times New Roman"/>
          <w:bCs w:val="0"/>
          <w:sz w:val="24"/>
          <w:szCs w:val="24"/>
        </w:rPr>
        <w:t>4.3</w:t>
      </w:r>
      <w:r w:rsidRPr="00E96CB3">
        <w:rPr>
          <w:rFonts w:cs="Times New Roman"/>
          <w:bCs w:val="0"/>
          <w:sz w:val="24"/>
          <w:szCs w:val="24"/>
        </w:rPr>
        <w:t xml:space="preserve">-2  </w:t>
      </w:r>
      <w:r w:rsidRPr="00E96CB3">
        <w:rPr>
          <w:rFonts w:cs="Times New Roman"/>
          <w:bCs w:val="0"/>
          <w:sz w:val="24"/>
          <w:szCs w:val="24"/>
        </w:rPr>
        <w:t>保护区内流动源情况表</w:t>
      </w:r>
    </w:p>
    <w:tbl>
      <w:tblPr>
        <w:tblW w:w="5000" w:type="pct"/>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661"/>
        <w:gridCol w:w="1056"/>
        <w:gridCol w:w="1387"/>
        <w:gridCol w:w="5936"/>
      </w:tblGrid>
      <w:tr w:rsidR="00E44E4B" w:rsidRPr="00E96CB3" w14:paraId="4247A6CE" w14:textId="77777777" w:rsidTr="009C3085">
        <w:trPr>
          <w:trHeight w:val="340"/>
          <w:jc w:val="center"/>
        </w:trPr>
        <w:tc>
          <w:tcPr>
            <w:tcW w:w="366" w:type="pct"/>
            <w:vAlign w:val="center"/>
          </w:tcPr>
          <w:p w14:paraId="70AC153C" w14:textId="77777777" w:rsidR="00E44E4B" w:rsidRPr="00E96CB3" w:rsidRDefault="00E44E4B" w:rsidP="00E44E4B">
            <w:pPr>
              <w:pStyle w:val="af4"/>
              <w:adjustRightInd w:val="0"/>
              <w:snapToGrid w:val="0"/>
              <w:spacing w:before="0" w:beforeAutospacing="0" w:after="0" w:afterAutospacing="0"/>
              <w:jc w:val="center"/>
              <w:rPr>
                <w:rFonts w:ascii="Times New Roman" w:eastAsiaTheme="minorEastAsia" w:hAnsi="Times New Roman" w:cs="Times New Roman"/>
                <w:b/>
                <w:sz w:val="21"/>
                <w:szCs w:val="21"/>
              </w:rPr>
            </w:pPr>
            <w:r w:rsidRPr="00E96CB3">
              <w:rPr>
                <w:rFonts w:ascii="Times New Roman" w:eastAsiaTheme="minorEastAsia" w:hAnsi="Times New Roman" w:cs="Times New Roman"/>
                <w:b/>
                <w:sz w:val="21"/>
                <w:szCs w:val="21"/>
              </w:rPr>
              <w:t>序号</w:t>
            </w:r>
          </w:p>
        </w:tc>
        <w:tc>
          <w:tcPr>
            <w:tcW w:w="584" w:type="pct"/>
            <w:vAlign w:val="center"/>
          </w:tcPr>
          <w:p w14:paraId="14B79F14" w14:textId="77777777" w:rsidR="00E44E4B" w:rsidRPr="00E96CB3" w:rsidRDefault="00E44E4B" w:rsidP="00E44E4B">
            <w:pPr>
              <w:pStyle w:val="af4"/>
              <w:adjustRightInd w:val="0"/>
              <w:snapToGrid w:val="0"/>
              <w:spacing w:before="0" w:beforeAutospacing="0" w:after="0" w:afterAutospacing="0"/>
              <w:jc w:val="center"/>
              <w:rPr>
                <w:rFonts w:ascii="Times New Roman" w:eastAsiaTheme="minorEastAsia" w:hAnsi="Times New Roman" w:cs="Times New Roman"/>
                <w:b/>
                <w:sz w:val="21"/>
                <w:szCs w:val="21"/>
              </w:rPr>
            </w:pPr>
            <w:r w:rsidRPr="00E96CB3">
              <w:rPr>
                <w:rFonts w:ascii="Times New Roman" w:eastAsiaTheme="minorEastAsia" w:hAnsi="Times New Roman" w:cs="Times New Roman"/>
                <w:b/>
                <w:sz w:val="21"/>
                <w:szCs w:val="21"/>
              </w:rPr>
              <w:t>名称</w:t>
            </w:r>
          </w:p>
        </w:tc>
        <w:tc>
          <w:tcPr>
            <w:tcW w:w="767" w:type="pct"/>
            <w:vAlign w:val="center"/>
          </w:tcPr>
          <w:p w14:paraId="635E748A" w14:textId="77777777" w:rsidR="00E44E4B" w:rsidRPr="00E96CB3" w:rsidRDefault="00E44E4B" w:rsidP="00E44E4B">
            <w:pPr>
              <w:pStyle w:val="af4"/>
              <w:adjustRightInd w:val="0"/>
              <w:snapToGrid w:val="0"/>
              <w:spacing w:before="0" w:beforeAutospacing="0" w:after="0" w:afterAutospacing="0"/>
              <w:jc w:val="center"/>
              <w:rPr>
                <w:rFonts w:ascii="Times New Roman" w:eastAsiaTheme="minorEastAsia" w:hAnsi="Times New Roman" w:cs="Times New Roman"/>
                <w:b/>
                <w:sz w:val="21"/>
                <w:szCs w:val="21"/>
              </w:rPr>
            </w:pPr>
            <w:r w:rsidRPr="00E96CB3">
              <w:rPr>
                <w:rFonts w:ascii="Times New Roman" w:eastAsiaTheme="minorEastAsia" w:hAnsi="Times New Roman" w:cs="Times New Roman"/>
                <w:b/>
                <w:sz w:val="21"/>
                <w:szCs w:val="21"/>
              </w:rPr>
              <w:t>位置关系</w:t>
            </w:r>
          </w:p>
        </w:tc>
        <w:tc>
          <w:tcPr>
            <w:tcW w:w="3283" w:type="pct"/>
            <w:vAlign w:val="center"/>
          </w:tcPr>
          <w:p w14:paraId="39A9CDC4" w14:textId="77777777" w:rsidR="00E44E4B" w:rsidRPr="00E96CB3" w:rsidRDefault="00E44E4B" w:rsidP="00E44E4B">
            <w:pPr>
              <w:pStyle w:val="af4"/>
              <w:adjustRightInd w:val="0"/>
              <w:snapToGrid w:val="0"/>
              <w:spacing w:before="0" w:beforeAutospacing="0" w:after="0" w:afterAutospacing="0"/>
              <w:jc w:val="center"/>
              <w:rPr>
                <w:rFonts w:ascii="Times New Roman" w:eastAsiaTheme="minorEastAsia" w:hAnsi="Times New Roman" w:cs="Times New Roman"/>
                <w:b/>
                <w:sz w:val="21"/>
                <w:szCs w:val="21"/>
              </w:rPr>
            </w:pPr>
            <w:r w:rsidRPr="00E96CB3">
              <w:rPr>
                <w:rFonts w:ascii="Times New Roman" w:eastAsiaTheme="minorEastAsia" w:hAnsi="Times New Roman" w:cs="Times New Roman"/>
                <w:b/>
                <w:sz w:val="21"/>
                <w:szCs w:val="21"/>
              </w:rPr>
              <w:t>流动源基本情况</w:t>
            </w:r>
          </w:p>
        </w:tc>
      </w:tr>
      <w:tr w:rsidR="00E44E4B" w:rsidRPr="00E96CB3" w14:paraId="255A5BBD" w14:textId="77777777" w:rsidTr="009C3085">
        <w:trPr>
          <w:trHeight w:val="340"/>
          <w:jc w:val="center"/>
        </w:trPr>
        <w:tc>
          <w:tcPr>
            <w:tcW w:w="366" w:type="pct"/>
            <w:vAlign w:val="center"/>
          </w:tcPr>
          <w:p w14:paraId="51D6F511" w14:textId="77777777" w:rsidR="00E44E4B" w:rsidRPr="00E96CB3" w:rsidRDefault="00E44E4B" w:rsidP="00E44E4B">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1</w:t>
            </w:r>
          </w:p>
        </w:tc>
        <w:tc>
          <w:tcPr>
            <w:tcW w:w="584" w:type="pct"/>
            <w:vAlign w:val="center"/>
          </w:tcPr>
          <w:p w14:paraId="3E846AE9" w14:textId="41F01A15" w:rsidR="00E44E4B" w:rsidRPr="00E96CB3" w:rsidRDefault="009020DE" w:rsidP="00E44E4B">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港城工作船码头</w:t>
            </w:r>
          </w:p>
        </w:tc>
        <w:tc>
          <w:tcPr>
            <w:tcW w:w="767" w:type="pct"/>
            <w:vAlign w:val="center"/>
          </w:tcPr>
          <w:p w14:paraId="79064F66" w14:textId="75C82D73" w:rsidR="00E44E4B" w:rsidRPr="00E96CB3" w:rsidRDefault="009020DE" w:rsidP="009020DE">
            <w:pPr>
              <w:pStyle w:val="af4"/>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本项目</w:t>
            </w:r>
            <w:r w:rsidR="00E44E4B" w:rsidRPr="00E96CB3">
              <w:rPr>
                <w:rFonts w:ascii="Times New Roman" w:eastAsiaTheme="minorEastAsia" w:hAnsi="Times New Roman" w:cs="Times New Roman"/>
                <w:sz w:val="21"/>
                <w:szCs w:val="21"/>
              </w:rPr>
              <w:t>上游上游</w:t>
            </w:r>
            <w:r w:rsidRPr="00E96CB3">
              <w:rPr>
                <w:rFonts w:ascii="Times New Roman" w:eastAsiaTheme="minorEastAsia" w:hAnsi="Times New Roman" w:cs="Times New Roman"/>
                <w:sz w:val="21"/>
                <w:szCs w:val="21"/>
              </w:rPr>
              <w:t>58</w:t>
            </w:r>
            <w:r w:rsidR="00E44E4B" w:rsidRPr="00E96CB3">
              <w:rPr>
                <w:rFonts w:ascii="Times New Roman" w:eastAsiaTheme="minorEastAsia" w:hAnsi="Times New Roman" w:cs="Times New Roman"/>
                <w:sz w:val="21"/>
                <w:szCs w:val="21"/>
              </w:rPr>
              <w:t>0m</w:t>
            </w:r>
          </w:p>
        </w:tc>
        <w:tc>
          <w:tcPr>
            <w:tcW w:w="3283" w:type="pct"/>
            <w:vAlign w:val="center"/>
          </w:tcPr>
          <w:p w14:paraId="0220E555" w14:textId="3E57120C" w:rsidR="00E44E4B" w:rsidRPr="00E96CB3" w:rsidRDefault="00E44E4B" w:rsidP="009C3085">
            <w:pPr>
              <w:pStyle w:val="af4"/>
              <w:adjustRightInd w:val="0"/>
              <w:snapToGrid w:val="0"/>
              <w:spacing w:before="0" w:beforeAutospacing="0" w:after="0" w:afterAutospacing="0"/>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码头级别为：</w:t>
            </w:r>
            <w:r w:rsidRPr="00E96CB3">
              <w:rPr>
                <w:rFonts w:ascii="Times New Roman" w:eastAsiaTheme="minorEastAsia" w:hAnsi="Times New Roman" w:cs="Times New Roman"/>
                <w:sz w:val="21"/>
                <w:szCs w:val="21"/>
              </w:rPr>
              <w:t>50</w:t>
            </w:r>
            <w:r w:rsidRPr="00E96CB3">
              <w:rPr>
                <w:rFonts w:ascii="Times New Roman" w:eastAsiaTheme="minorEastAsia" w:hAnsi="Times New Roman" w:cs="Times New Roman"/>
                <w:sz w:val="21"/>
                <w:szCs w:val="21"/>
              </w:rPr>
              <w:t>吨级</w:t>
            </w:r>
            <w:r w:rsidR="009C3085" w:rsidRPr="00E96CB3">
              <w:rPr>
                <w:rFonts w:ascii="Times New Roman" w:eastAsiaTheme="minorEastAsia" w:hAnsi="Times New Roman" w:cs="Times New Roman"/>
                <w:sz w:val="21"/>
                <w:szCs w:val="21"/>
              </w:rPr>
              <w:t>；</w:t>
            </w:r>
          </w:p>
          <w:p w14:paraId="430AA94C" w14:textId="2D5C3273" w:rsidR="00E44E4B" w:rsidRPr="00E96CB3" w:rsidRDefault="00E44E4B" w:rsidP="009C3085">
            <w:pPr>
              <w:pStyle w:val="af4"/>
              <w:adjustRightInd w:val="0"/>
              <w:snapToGrid w:val="0"/>
              <w:spacing w:before="0" w:beforeAutospacing="0" w:after="0" w:afterAutospacing="0"/>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码头类型：生活码头，仅供人员渡河，无其余生产生活设施</w:t>
            </w:r>
            <w:r w:rsidR="009C3085" w:rsidRPr="00E96CB3">
              <w:rPr>
                <w:rFonts w:ascii="Times New Roman" w:eastAsiaTheme="minorEastAsia" w:hAnsi="Times New Roman" w:cs="Times New Roman"/>
                <w:sz w:val="21"/>
                <w:szCs w:val="21"/>
              </w:rPr>
              <w:t>；</w:t>
            </w:r>
          </w:p>
          <w:p w14:paraId="0B0DA407" w14:textId="45082252" w:rsidR="00E44E4B" w:rsidRPr="00E96CB3" w:rsidRDefault="00E44E4B" w:rsidP="009C3085">
            <w:pPr>
              <w:pStyle w:val="af4"/>
              <w:adjustRightInd w:val="0"/>
              <w:snapToGrid w:val="0"/>
              <w:spacing w:before="0" w:beforeAutospacing="0" w:after="0" w:afterAutospacing="0"/>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废水排放情况：不设置生活设施，无废水排放</w:t>
            </w:r>
            <w:r w:rsidR="009C3085" w:rsidRPr="00E96CB3">
              <w:rPr>
                <w:rFonts w:ascii="Times New Roman" w:eastAsiaTheme="minorEastAsia" w:hAnsi="Times New Roman" w:cs="Times New Roman"/>
                <w:sz w:val="21"/>
                <w:szCs w:val="21"/>
              </w:rPr>
              <w:t>。</w:t>
            </w:r>
          </w:p>
        </w:tc>
      </w:tr>
    </w:tbl>
    <w:p w14:paraId="2B657DB8" w14:textId="77777777" w:rsidR="009020DE" w:rsidRPr="00E96CB3" w:rsidRDefault="009020DE" w:rsidP="00984E40">
      <w:pPr>
        <w:snapToGrid w:val="0"/>
        <w:spacing w:line="360" w:lineRule="auto"/>
        <w:ind w:firstLineChars="200" w:firstLine="480"/>
        <w:rPr>
          <w:rFonts w:ascii="Times New Roman" w:eastAsiaTheme="minorEastAsia" w:hAnsi="Times New Roman"/>
          <w:sz w:val="24"/>
          <w:szCs w:val="24"/>
        </w:rPr>
      </w:pPr>
    </w:p>
    <w:p w14:paraId="00D7D08B" w14:textId="77777777" w:rsidR="004A4774" w:rsidRPr="00E96CB3" w:rsidRDefault="00204AA6" w:rsidP="001111C2">
      <w:pPr>
        <w:pStyle w:val="2"/>
        <w:rPr>
          <w:rFonts w:ascii="Times New Roman" w:eastAsiaTheme="minorEastAsia" w:hAnsi="Times New Roman"/>
          <w:b/>
        </w:rPr>
      </w:pPr>
      <w:bookmarkStart w:id="97" w:name="_Toc37943025"/>
      <w:r w:rsidRPr="00E96CB3">
        <w:rPr>
          <w:rFonts w:ascii="Times New Roman" w:eastAsiaTheme="minorEastAsia" w:hAnsi="Times New Roman"/>
          <w:b/>
        </w:rPr>
        <w:lastRenderedPageBreak/>
        <w:t>地表水环境现状调查与评价</w:t>
      </w:r>
      <w:bookmarkEnd w:id="97"/>
    </w:p>
    <w:p w14:paraId="72680C94" w14:textId="77777777" w:rsidR="004A4774" w:rsidRPr="00E96CB3" w:rsidRDefault="00204AA6">
      <w:pPr>
        <w:pStyle w:val="3"/>
        <w:rPr>
          <w:rFonts w:eastAsiaTheme="minorEastAsia"/>
        </w:rPr>
      </w:pPr>
      <w:r w:rsidRPr="00E96CB3">
        <w:rPr>
          <w:rFonts w:eastAsiaTheme="minorEastAsia"/>
        </w:rPr>
        <w:t>地表水环境现状调查</w:t>
      </w:r>
    </w:p>
    <w:p w14:paraId="1CB790CA" w14:textId="77777777" w:rsidR="001111C2" w:rsidRPr="00E96CB3" w:rsidRDefault="001111C2" w:rsidP="001111C2">
      <w:pPr>
        <w:pStyle w:val="4"/>
        <w:rPr>
          <w:rFonts w:eastAsiaTheme="minorEastAsia"/>
        </w:rPr>
      </w:pPr>
      <w:r w:rsidRPr="00E96CB3">
        <w:rPr>
          <w:rFonts w:eastAsiaTheme="minorEastAsia"/>
        </w:rPr>
        <w:t>水域功能</w:t>
      </w:r>
    </w:p>
    <w:p w14:paraId="493A6089" w14:textId="77777777" w:rsidR="001111C2" w:rsidRPr="00E96CB3" w:rsidRDefault="001111C2" w:rsidP="001111C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本项目涉及的水系为长江，通过查阅《湖南省主要水系地表水环境功能区划》（</w:t>
      </w:r>
      <w:r w:rsidRPr="00E96CB3">
        <w:rPr>
          <w:rFonts w:ascii="Times New Roman" w:eastAsiaTheme="minorEastAsia" w:hAnsi="Times New Roman"/>
          <w:color w:val="000000"/>
          <w:sz w:val="24"/>
          <w:szCs w:val="24"/>
        </w:rPr>
        <w:t>DB43/023-2005</w:t>
      </w:r>
      <w:r w:rsidRPr="00E96CB3">
        <w:rPr>
          <w:rFonts w:ascii="Times New Roman" w:eastAsiaTheme="minorEastAsia" w:hAnsi="Times New Roman"/>
          <w:color w:val="000000"/>
          <w:sz w:val="24"/>
          <w:szCs w:val="24"/>
        </w:rPr>
        <w:t>）可知，评价范围内的地表水功能为渔业用水区，全长</w:t>
      </w:r>
      <w:r w:rsidRPr="00E96CB3">
        <w:rPr>
          <w:rFonts w:ascii="Times New Roman" w:eastAsiaTheme="minorEastAsia" w:hAnsi="Times New Roman"/>
          <w:color w:val="000000"/>
          <w:sz w:val="24"/>
          <w:szCs w:val="24"/>
        </w:rPr>
        <w:t>163km</w:t>
      </w:r>
      <w:r w:rsidRPr="00E96CB3">
        <w:rPr>
          <w:rFonts w:ascii="Times New Roman" w:eastAsiaTheme="minorEastAsia" w:hAnsi="Times New Roman"/>
          <w:color w:val="000000"/>
          <w:sz w:val="24"/>
          <w:szCs w:val="24"/>
        </w:rPr>
        <w:t>，流经岳阳市、华容县和临湘市，水域范围从塔市驿（湖北省流入湖南省断面）至黄盖湖（湖南省流入湖北省断面），拟建码头所处水域位于该段水域，执行《地表水环境质量标准》（</w:t>
      </w:r>
      <w:r w:rsidRPr="00E96CB3">
        <w:rPr>
          <w:rFonts w:ascii="Times New Roman" w:eastAsiaTheme="minorEastAsia" w:hAnsi="Times New Roman"/>
          <w:color w:val="000000"/>
          <w:sz w:val="24"/>
          <w:szCs w:val="24"/>
        </w:rPr>
        <w:t>GB3838-2002</w:t>
      </w:r>
      <w:r w:rsidRPr="00E96CB3">
        <w:rPr>
          <w:rFonts w:ascii="Times New Roman" w:eastAsiaTheme="minorEastAsia" w:hAnsi="Times New Roman"/>
          <w:color w:val="000000"/>
          <w:sz w:val="24"/>
          <w:szCs w:val="24"/>
        </w:rPr>
        <w:t>）</w:t>
      </w:r>
      <w:r w:rsidRPr="00E96CB3">
        <w:rPr>
          <w:rFonts w:ascii="宋体" w:hAnsi="宋体" w:cs="宋体" w:hint="eastAsia"/>
          <w:color w:val="000000"/>
          <w:sz w:val="24"/>
          <w:szCs w:val="24"/>
        </w:rPr>
        <w:t>Ⅲ</w:t>
      </w:r>
      <w:r w:rsidRPr="00E96CB3">
        <w:rPr>
          <w:rFonts w:ascii="Times New Roman" w:eastAsiaTheme="minorEastAsia" w:hAnsi="Times New Roman"/>
          <w:color w:val="000000"/>
          <w:sz w:val="24"/>
          <w:szCs w:val="24"/>
        </w:rPr>
        <w:t>类水质标准。</w:t>
      </w:r>
    </w:p>
    <w:p w14:paraId="5F9648BA" w14:textId="77777777" w:rsidR="001111C2" w:rsidRPr="00E96CB3" w:rsidRDefault="001111C2" w:rsidP="001111C2">
      <w:pPr>
        <w:pStyle w:val="4"/>
        <w:rPr>
          <w:rFonts w:eastAsiaTheme="minorEastAsia"/>
        </w:rPr>
      </w:pPr>
      <w:r w:rsidRPr="00E96CB3">
        <w:rPr>
          <w:rFonts w:eastAsiaTheme="minorEastAsia"/>
        </w:rPr>
        <w:t>饮用水源调查</w:t>
      </w:r>
    </w:p>
    <w:p w14:paraId="2370E30F" w14:textId="77777777" w:rsidR="001111C2" w:rsidRPr="00E96CB3" w:rsidRDefault="001111C2" w:rsidP="001111C2">
      <w:pPr>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根据现场调查，本项目上游</w:t>
      </w:r>
      <w:r w:rsidRPr="00E96CB3">
        <w:rPr>
          <w:rFonts w:ascii="Times New Roman" w:eastAsiaTheme="minorEastAsia" w:hAnsi="Times New Roman"/>
          <w:color w:val="000000"/>
          <w:sz w:val="24"/>
          <w:szCs w:val="24"/>
        </w:rPr>
        <w:t>10km</w:t>
      </w:r>
      <w:r w:rsidRPr="00E96CB3">
        <w:rPr>
          <w:rFonts w:ascii="Times New Roman" w:eastAsiaTheme="minorEastAsia" w:hAnsi="Times New Roman"/>
          <w:color w:val="000000"/>
          <w:sz w:val="24"/>
          <w:szCs w:val="24"/>
        </w:rPr>
        <w:t>至下游</w:t>
      </w:r>
      <w:r w:rsidRPr="00E96CB3">
        <w:rPr>
          <w:rFonts w:ascii="Times New Roman" w:eastAsiaTheme="minorEastAsia" w:hAnsi="Times New Roman"/>
          <w:color w:val="000000"/>
          <w:sz w:val="24"/>
          <w:szCs w:val="24"/>
        </w:rPr>
        <w:t>30km</w:t>
      </w:r>
      <w:r w:rsidRPr="00E96CB3">
        <w:rPr>
          <w:rFonts w:ascii="Times New Roman" w:eastAsiaTheme="minorEastAsia" w:hAnsi="Times New Roman"/>
          <w:color w:val="000000"/>
          <w:sz w:val="24"/>
          <w:szCs w:val="24"/>
        </w:rPr>
        <w:t>内主要分布有岳阳市云溪区陆城镇水厂文桥镇水厂长江取水口饮用水源保护区、岳阳市云溪区道仁矶水厂长江取水口饮用水水源保护区和临湘市工业园滨江产业示范区自来水厂长江取水口，详见表</w:t>
      </w:r>
      <w:r w:rsidRPr="00E96CB3">
        <w:rPr>
          <w:rFonts w:ascii="Times New Roman" w:eastAsiaTheme="minorEastAsia" w:hAnsi="Times New Roman"/>
          <w:color w:val="000000"/>
          <w:sz w:val="24"/>
          <w:szCs w:val="24"/>
        </w:rPr>
        <w:t>4.4-1</w:t>
      </w:r>
      <w:r w:rsidRPr="00E96CB3">
        <w:rPr>
          <w:rFonts w:ascii="Times New Roman" w:eastAsiaTheme="minorEastAsia" w:hAnsi="Times New Roman"/>
          <w:color w:val="000000"/>
          <w:sz w:val="24"/>
          <w:szCs w:val="24"/>
        </w:rPr>
        <w:t>。</w:t>
      </w:r>
    </w:p>
    <w:p w14:paraId="3CC387F9" w14:textId="77777777" w:rsidR="001111C2" w:rsidRPr="00E96CB3" w:rsidRDefault="001111C2" w:rsidP="001111C2">
      <w:pPr>
        <w:pStyle w:val="aff7"/>
        <w:spacing w:line="276" w:lineRule="auto"/>
        <w:jc w:val="center"/>
        <w:rPr>
          <w:rFonts w:cs="Times New Roman"/>
        </w:rPr>
      </w:pPr>
      <w:r w:rsidRPr="00E96CB3">
        <w:rPr>
          <w:rFonts w:cs="Times New Roman"/>
          <w:bCs w:val="0"/>
          <w:sz w:val="24"/>
          <w:szCs w:val="24"/>
        </w:rPr>
        <w:t>表</w:t>
      </w:r>
      <w:r w:rsidRPr="00E96CB3">
        <w:rPr>
          <w:rFonts w:cs="Times New Roman"/>
          <w:bCs w:val="0"/>
          <w:sz w:val="24"/>
          <w:szCs w:val="24"/>
        </w:rPr>
        <w:t xml:space="preserve">4.4-1  </w:t>
      </w:r>
      <w:r w:rsidRPr="00E96CB3">
        <w:rPr>
          <w:rFonts w:cs="Times New Roman"/>
          <w:bCs w:val="0"/>
          <w:sz w:val="24"/>
          <w:szCs w:val="24"/>
        </w:rPr>
        <w:t>本项目上游</w:t>
      </w:r>
      <w:r w:rsidRPr="00E96CB3">
        <w:rPr>
          <w:rFonts w:cs="Times New Roman"/>
          <w:bCs w:val="0"/>
          <w:sz w:val="24"/>
          <w:szCs w:val="24"/>
        </w:rPr>
        <w:t>10km</w:t>
      </w:r>
      <w:r w:rsidRPr="00E96CB3">
        <w:rPr>
          <w:rFonts w:cs="Times New Roman"/>
          <w:bCs w:val="0"/>
          <w:sz w:val="24"/>
          <w:szCs w:val="24"/>
        </w:rPr>
        <w:t>至下游</w:t>
      </w:r>
      <w:r w:rsidRPr="00E96CB3">
        <w:rPr>
          <w:rFonts w:cs="Times New Roman"/>
          <w:bCs w:val="0"/>
          <w:sz w:val="24"/>
          <w:szCs w:val="24"/>
        </w:rPr>
        <w:t>30km</w:t>
      </w:r>
      <w:r w:rsidRPr="00E96CB3">
        <w:rPr>
          <w:rFonts w:cs="Times New Roman"/>
          <w:bCs w:val="0"/>
          <w:sz w:val="24"/>
          <w:szCs w:val="24"/>
        </w:rPr>
        <w:t>内取水口分布情况一览表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000" w:firstRow="0" w:lastRow="0" w:firstColumn="0" w:lastColumn="0" w:noHBand="0" w:noVBand="0"/>
      </w:tblPr>
      <w:tblGrid>
        <w:gridCol w:w="704"/>
        <w:gridCol w:w="1697"/>
        <w:gridCol w:w="3254"/>
        <w:gridCol w:w="3385"/>
      </w:tblGrid>
      <w:tr w:rsidR="001111C2" w:rsidRPr="00E96CB3" w14:paraId="3453DEE6" w14:textId="77777777" w:rsidTr="00574C55">
        <w:trPr>
          <w:trHeight w:val="350"/>
          <w:jc w:val="center"/>
        </w:trPr>
        <w:tc>
          <w:tcPr>
            <w:tcW w:w="389" w:type="pct"/>
            <w:tcMar>
              <w:left w:w="0" w:type="dxa"/>
              <w:right w:w="0" w:type="dxa"/>
            </w:tcMar>
            <w:vAlign w:val="center"/>
          </w:tcPr>
          <w:p w14:paraId="344426E9" w14:textId="77777777" w:rsidR="001111C2" w:rsidRPr="00E96CB3" w:rsidRDefault="001111C2" w:rsidP="00E361F3">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序号</w:t>
            </w:r>
          </w:p>
        </w:tc>
        <w:tc>
          <w:tcPr>
            <w:tcW w:w="938" w:type="pct"/>
            <w:tcMar>
              <w:left w:w="0" w:type="dxa"/>
              <w:right w:w="0" w:type="dxa"/>
            </w:tcMar>
            <w:vAlign w:val="center"/>
          </w:tcPr>
          <w:p w14:paraId="35958F1D" w14:textId="77777777" w:rsidR="001111C2" w:rsidRPr="00E96CB3" w:rsidRDefault="001111C2" w:rsidP="00E361F3">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名称</w:t>
            </w:r>
          </w:p>
        </w:tc>
        <w:tc>
          <w:tcPr>
            <w:tcW w:w="1800" w:type="pct"/>
            <w:tcMar>
              <w:left w:w="0" w:type="dxa"/>
              <w:right w:w="0" w:type="dxa"/>
            </w:tcMar>
            <w:vAlign w:val="center"/>
          </w:tcPr>
          <w:p w14:paraId="45A0168A" w14:textId="77777777" w:rsidR="001111C2" w:rsidRPr="00E96CB3" w:rsidRDefault="001111C2" w:rsidP="00E361F3">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相对位置</w:t>
            </w:r>
          </w:p>
        </w:tc>
        <w:tc>
          <w:tcPr>
            <w:tcW w:w="1872" w:type="pct"/>
            <w:tcMar>
              <w:left w:w="0" w:type="dxa"/>
              <w:right w:w="0" w:type="dxa"/>
            </w:tcMar>
            <w:vAlign w:val="center"/>
          </w:tcPr>
          <w:p w14:paraId="298D7F28" w14:textId="77777777" w:rsidR="001111C2" w:rsidRPr="00E96CB3" w:rsidRDefault="001111C2" w:rsidP="00E361F3">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rPr>
              <w:t>规模与环境特征</w:t>
            </w:r>
          </w:p>
        </w:tc>
      </w:tr>
      <w:tr w:rsidR="00CA7FCC" w:rsidRPr="00E96CB3" w14:paraId="7D7C1F81" w14:textId="77777777" w:rsidTr="00574C55">
        <w:trPr>
          <w:trHeight w:val="633"/>
          <w:jc w:val="center"/>
        </w:trPr>
        <w:tc>
          <w:tcPr>
            <w:tcW w:w="389" w:type="pct"/>
            <w:tcMar>
              <w:left w:w="0" w:type="dxa"/>
              <w:right w:w="0" w:type="dxa"/>
            </w:tcMar>
            <w:vAlign w:val="center"/>
          </w:tcPr>
          <w:p w14:paraId="109AEE55" w14:textId="77777777" w:rsidR="00CA7FCC" w:rsidRPr="009414F1"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9414F1">
              <w:rPr>
                <w:rFonts w:ascii="Times New Roman" w:eastAsiaTheme="minorEastAsia" w:hAnsi="Times New Roman"/>
                <w:color w:val="000000" w:themeColor="text1"/>
                <w:kern w:val="0"/>
              </w:rPr>
              <w:t>1</w:t>
            </w:r>
          </w:p>
        </w:tc>
        <w:tc>
          <w:tcPr>
            <w:tcW w:w="938" w:type="pct"/>
            <w:tcMar>
              <w:left w:w="0" w:type="dxa"/>
              <w:right w:w="0" w:type="dxa"/>
            </w:tcMar>
            <w:vAlign w:val="center"/>
          </w:tcPr>
          <w:p w14:paraId="22B5DF04" w14:textId="77777777" w:rsidR="00CA7FCC" w:rsidRPr="00574C55" w:rsidRDefault="00CA7FCC" w:rsidP="00CA7FCC">
            <w:pPr>
              <w:autoSpaceDE w:val="0"/>
              <w:autoSpaceDN w:val="0"/>
              <w:adjustRightInd w:val="0"/>
              <w:snapToGrid w:val="0"/>
              <w:jc w:val="center"/>
              <w:rPr>
                <w:rFonts w:ascii="Times New Roman" w:eastAsiaTheme="minorEastAsia" w:hAnsi="Times New Roman"/>
                <w:color w:val="000000" w:themeColor="text1"/>
                <w:kern w:val="0"/>
                <w:highlight w:val="yellow"/>
              </w:rPr>
            </w:pPr>
            <w:r w:rsidRPr="00574C55">
              <w:rPr>
                <w:rFonts w:ascii="Times New Roman" w:eastAsiaTheme="minorEastAsia" w:hAnsi="Times New Roman"/>
                <w:bCs/>
                <w:color w:val="000000" w:themeColor="text1"/>
              </w:rPr>
              <w:t>岳阳市云溪区陆城镇水厂文桥镇水厂长江取水口饮用水源保护区</w:t>
            </w:r>
          </w:p>
        </w:tc>
        <w:tc>
          <w:tcPr>
            <w:tcW w:w="1800" w:type="pct"/>
            <w:tcMar>
              <w:left w:w="0" w:type="dxa"/>
              <w:right w:w="0" w:type="dxa"/>
            </w:tcMar>
            <w:vAlign w:val="center"/>
          </w:tcPr>
          <w:p w14:paraId="36394F68" w14:textId="6A0D8504" w:rsidR="00CA7FCC" w:rsidRPr="00574C55" w:rsidRDefault="00574C55" w:rsidP="0092139E">
            <w:pPr>
              <w:autoSpaceDE w:val="0"/>
              <w:autoSpaceDN w:val="0"/>
              <w:adjustRightInd w:val="0"/>
              <w:snapToGrid w:val="0"/>
              <w:rPr>
                <w:rFonts w:ascii="Times New Roman" w:eastAsiaTheme="minorEastAsia" w:hAnsi="Times New Roman"/>
                <w:color w:val="000000" w:themeColor="text1"/>
                <w:kern w:val="0"/>
              </w:rPr>
            </w:pPr>
            <w:r w:rsidRPr="00574C55">
              <w:rPr>
                <w:rFonts w:ascii="Times New Roman" w:eastAsiaTheme="minorEastAsia" w:hAnsi="Times New Roman" w:hint="eastAsia"/>
                <w:color w:val="000000" w:themeColor="text1"/>
                <w:kern w:val="0"/>
              </w:rPr>
              <w:t>根据</w:t>
            </w:r>
            <w:r w:rsidRPr="00574C55">
              <w:rPr>
                <w:rFonts w:ascii="Times New Roman" w:eastAsiaTheme="minorEastAsia" w:hAnsi="Times New Roman"/>
                <w:color w:val="000000" w:themeColor="text1"/>
                <w:kern w:val="0"/>
              </w:rPr>
              <w:t>岳</w:t>
            </w:r>
            <w:r w:rsidRPr="00574C55">
              <w:rPr>
                <w:rFonts w:ascii="Times New Roman" w:eastAsiaTheme="minorEastAsia" w:hAnsi="Times New Roman" w:hint="eastAsia"/>
                <w:color w:val="000000" w:themeColor="text1"/>
                <w:kern w:val="0"/>
              </w:rPr>
              <w:t>云政函</w:t>
            </w:r>
            <w:r w:rsidRPr="00574C55">
              <w:rPr>
                <w:rFonts w:ascii="Times New Roman" w:eastAsiaTheme="minorEastAsia" w:hAnsi="Times New Roman"/>
                <w:color w:val="000000" w:themeColor="text1"/>
                <w:kern w:val="0"/>
              </w:rPr>
              <w:t>〔</w:t>
            </w:r>
            <w:r w:rsidRPr="00574C55">
              <w:rPr>
                <w:rFonts w:ascii="Times New Roman" w:eastAsiaTheme="minorEastAsia" w:hAnsi="Times New Roman" w:hint="eastAsia"/>
                <w:color w:val="000000" w:themeColor="text1"/>
                <w:kern w:val="0"/>
              </w:rPr>
              <w:t>2020</w:t>
            </w:r>
            <w:r w:rsidRPr="00574C55">
              <w:rPr>
                <w:rFonts w:ascii="Times New Roman" w:eastAsiaTheme="minorEastAsia" w:hAnsi="Times New Roman" w:hint="eastAsia"/>
                <w:color w:val="000000" w:themeColor="text1"/>
                <w:kern w:val="0"/>
              </w:rPr>
              <w:t>〕</w:t>
            </w:r>
            <w:r w:rsidRPr="00574C55">
              <w:rPr>
                <w:rFonts w:ascii="Times New Roman" w:eastAsiaTheme="minorEastAsia" w:hAnsi="Times New Roman" w:hint="eastAsia"/>
                <w:color w:val="000000" w:themeColor="text1"/>
                <w:kern w:val="0"/>
              </w:rPr>
              <w:t>32</w:t>
            </w:r>
            <w:r w:rsidRPr="00574C55">
              <w:rPr>
                <w:rFonts w:ascii="Times New Roman" w:eastAsiaTheme="minorEastAsia" w:hAnsi="Times New Roman" w:hint="eastAsia"/>
                <w:color w:val="000000" w:themeColor="text1"/>
                <w:kern w:val="0"/>
              </w:rPr>
              <w:t>号</w:t>
            </w:r>
            <w:r w:rsidRPr="00574C55">
              <w:rPr>
                <w:rFonts w:ascii="Times New Roman" w:eastAsiaTheme="minorEastAsia" w:hAnsi="Times New Roman"/>
                <w:color w:val="000000" w:themeColor="text1"/>
                <w:kern w:val="0"/>
              </w:rPr>
              <w:t>文，该取水口</w:t>
            </w:r>
            <w:r w:rsidRPr="00574C55">
              <w:rPr>
                <w:rFonts w:ascii="Times New Roman" w:eastAsiaTheme="minorEastAsia" w:hAnsi="Times New Roman" w:hint="eastAsia"/>
                <w:color w:val="000000" w:themeColor="text1"/>
                <w:kern w:val="0"/>
              </w:rPr>
              <w:t>实际</w:t>
            </w:r>
            <w:r w:rsidRPr="00574C55">
              <w:rPr>
                <w:rFonts w:ascii="Times New Roman" w:eastAsiaTheme="minorEastAsia" w:hAnsi="Times New Roman"/>
                <w:color w:val="000000" w:themeColor="text1"/>
                <w:kern w:val="0"/>
              </w:rPr>
              <w:t>坐标为</w:t>
            </w:r>
            <w:r w:rsidRPr="00574C55">
              <w:rPr>
                <w:rFonts w:ascii="Times New Roman" w:eastAsiaTheme="minorEastAsia" w:hAnsi="Times New Roman"/>
                <w:color w:val="000000" w:themeColor="text1"/>
                <w:kern w:val="0"/>
              </w:rPr>
              <w:t>E</w:t>
            </w:r>
            <w:r w:rsidRPr="00574C55">
              <w:rPr>
                <w:rFonts w:ascii="Times New Roman" w:eastAsiaTheme="minorEastAsia" w:hAnsi="Times New Roman"/>
                <w:color w:val="000000" w:themeColor="text1"/>
                <w:kern w:val="0"/>
              </w:rPr>
              <w:t>：</w:t>
            </w:r>
            <w:r w:rsidRPr="00574C55">
              <w:rPr>
                <w:rFonts w:ascii="Times New Roman" w:eastAsiaTheme="minorEastAsia" w:hAnsi="Times New Roman"/>
                <w:color w:val="000000" w:themeColor="text1"/>
                <w:kern w:val="0"/>
              </w:rPr>
              <w:t>113°16'19.47"</w:t>
            </w:r>
            <w:r w:rsidRPr="00574C55">
              <w:rPr>
                <w:rFonts w:ascii="Times New Roman" w:eastAsiaTheme="minorEastAsia" w:hAnsi="Times New Roman"/>
                <w:color w:val="000000" w:themeColor="text1"/>
                <w:kern w:val="0"/>
              </w:rPr>
              <w:t>，</w:t>
            </w:r>
            <w:r w:rsidRPr="00574C55">
              <w:rPr>
                <w:rFonts w:ascii="Times New Roman" w:eastAsiaTheme="minorEastAsia" w:hAnsi="Times New Roman"/>
                <w:color w:val="000000" w:themeColor="text1"/>
                <w:kern w:val="0"/>
              </w:rPr>
              <w:t>N</w:t>
            </w:r>
            <w:r w:rsidRPr="00574C55">
              <w:rPr>
                <w:rFonts w:ascii="Times New Roman" w:eastAsiaTheme="minorEastAsia" w:hAnsi="Times New Roman"/>
                <w:color w:val="000000" w:themeColor="text1"/>
                <w:kern w:val="0"/>
              </w:rPr>
              <w:t>：</w:t>
            </w:r>
            <w:r w:rsidRPr="00574C55">
              <w:rPr>
                <w:rFonts w:ascii="Times New Roman" w:eastAsiaTheme="minorEastAsia" w:hAnsi="Times New Roman"/>
                <w:color w:val="000000" w:themeColor="text1"/>
                <w:kern w:val="0"/>
              </w:rPr>
              <w:t>29°35'24.357"</w:t>
            </w:r>
            <w:r w:rsidRPr="00574C55">
              <w:rPr>
                <w:rFonts w:ascii="Times New Roman" w:eastAsiaTheme="minorEastAsia" w:hAnsi="Times New Roman"/>
                <w:color w:val="000000" w:themeColor="text1"/>
                <w:kern w:val="0"/>
              </w:rPr>
              <w:t>。</w:t>
            </w:r>
            <w:r w:rsidRPr="00574C55">
              <w:rPr>
                <w:rFonts w:ascii="Times New Roman" w:eastAsiaTheme="minorEastAsia" w:hAnsi="Times New Roman" w:hint="eastAsia"/>
                <w:color w:val="000000" w:themeColor="text1"/>
                <w:kern w:val="0"/>
              </w:rPr>
              <w:t>根据</w:t>
            </w:r>
            <w:r w:rsidRPr="00574C55">
              <w:rPr>
                <w:rFonts w:ascii="Times New Roman" w:eastAsiaTheme="minorEastAsia" w:hAnsi="Times New Roman"/>
                <w:color w:val="000000" w:themeColor="text1"/>
                <w:kern w:val="0"/>
              </w:rPr>
              <w:t>实际坐标位置，按照《岳阳市云溪区陆城镇水厂文桥镇水厂长江取水口饮用水源保护区划分技术报告》</w:t>
            </w:r>
            <w:r w:rsidRPr="00574C55">
              <w:rPr>
                <w:rFonts w:ascii="Times New Roman" w:eastAsiaTheme="minorEastAsia" w:hAnsi="Times New Roman" w:hint="eastAsia"/>
                <w:color w:val="000000" w:themeColor="text1"/>
                <w:kern w:val="0"/>
              </w:rPr>
              <w:t>的</w:t>
            </w:r>
            <w:r w:rsidRPr="00574C55">
              <w:rPr>
                <w:rFonts w:ascii="Times New Roman" w:eastAsiaTheme="minorEastAsia" w:hAnsi="Times New Roman"/>
                <w:color w:val="000000" w:themeColor="text1"/>
                <w:kern w:val="0"/>
              </w:rPr>
              <w:t>划分方案，该水源地二级保护区下边界与本项目的上边界最近直线距离约</w:t>
            </w:r>
            <w:r w:rsidRPr="00574C55">
              <w:rPr>
                <w:rFonts w:ascii="Times New Roman" w:eastAsiaTheme="minorEastAsia" w:hAnsi="Times New Roman"/>
                <w:color w:val="000000" w:themeColor="text1"/>
                <w:kern w:val="0"/>
              </w:rPr>
              <w:t>370m</w:t>
            </w:r>
            <w:r w:rsidRPr="00574C55">
              <w:rPr>
                <w:rFonts w:ascii="Times New Roman" w:eastAsiaTheme="minorEastAsia" w:hAnsi="Times New Roman"/>
                <w:color w:val="000000" w:themeColor="text1"/>
                <w:kern w:val="0"/>
              </w:rPr>
              <w:t>，</w:t>
            </w:r>
            <w:r w:rsidRPr="00574C55">
              <w:rPr>
                <w:rFonts w:ascii="Times New Roman" w:eastAsiaTheme="minorEastAsia" w:hAnsi="Times New Roman" w:hint="eastAsia"/>
                <w:color w:val="000000" w:themeColor="text1"/>
                <w:kern w:val="0"/>
              </w:rPr>
              <w:t>本项目</w:t>
            </w:r>
            <w:r w:rsidRPr="00574C55">
              <w:rPr>
                <w:rFonts w:ascii="Times New Roman" w:eastAsiaTheme="minorEastAsia" w:hAnsi="Times New Roman"/>
                <w:color w:val="000000" w:themeColor="text1"/>
                <w:kern w:val="0"/>
              </w:rPr>
              <w:t>不涉及</w:t>
            </w:r>
            <w:r w:rsidRPr="00574C55">
              <w:rPr>
                <w:rFonts w:ascii="Times New Roman" w:eastAsiaTheme="minorEastAsia" w:hAnsi="Times New Roman" w:hint="eastAsia"/>
                <w:color w:val="000000" w:themeColor="text1"/>
                <w:kern w:val="0"/>
              </w:rPr>
              <w:t>水源地</w:t>
            </w:r>
            <w:r w:rsidRPr="00574C55">
              <w:rPr>
                <w:rFonts w:ascii="Times New Roman" w:eastAsiaTheme="minorEastAsia" w:hAnsi="Times New Roman"/>
                <w:color w:val="000000" w:themeColor="text1"/>
                <w:kern w:val="0"/>
              </w:rPr>
              <w:t>保护区</w:t>
            </w:r>
            <w:r w:rsidRPr="00574C55">
              <w:rPr>
                <w:rFonts w:ascii="Times New Roman" w:eastAsiaTheme="minorEastAsia" w:hAnsi="Times New Roman" w:hint="eastAsia"/>
                <w:color w:val="000000" w:themeColor="text1"/>
                <w:kern w:val="0"/>
              </w:rPr>
              <w:t>范围</w:t>
            </w:r>
            <w:r w:rsidR="00CA7FCC" w:rsidRPr="00574C55">
              <w:rPr>
                <w:rFonts w:ascii="Times New Roman" w:eastAsiaTheme="minorEastAsia" w:hAnsi="Times New Roman"/>
                <w:color w:val="000000" w:themeColor="text1"/>
                <w:kern w:val="0"/>
              </w:rPr>
              <w:t>，见附图</w:t>
            </w:r>
            <w:r w:rsidR="00CA7FCC" w:rsidRPr="00574C55">
              <w:rPr>
                <w:rFonts w:ascii="Times New Roman" w:eastAsiaTheme="minorEastAsia" w:hAnsi="Times New Roman"/>
                <w:color w:val="000000" w:themeColor="text1"/>
                <w:kern w:val="0"/>
              </w:rPr>
              <w:t>14</w:t>
            </w:r>
          </w:p>
        </w:tc>
        <w:tc>
          <w:tcPr>
            <w:tcW w:w="1872" w:type="pct"/>
            <w:tcMar>
              <w:left w:w="0" w:type="dxa"/>
              <w:right w:w="0" w:type="dxa"/>
            </w:tcMar>
            <w:vAlign w:val="center"/>
          </w:tcPr>
          <w:p w14:paraId="4FA8100A" w14:textId="77777777" w:rsidR="00CA7FCC" w:rsidRPr="00574C55"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574C55">
              <w:rPr>
                <w:rFonts w:ascii="Times New Roman" w:eastAsiaTheme="minorEastAsia" w:hAnsi="Times New Roman"/>
                <w:color w:val="000000" w:themeColor="text1"/>
              </w:rPr>
              <w:t>该取水口取水水量为</w:t>
            </w:r>
            <w:r w:rsidRPr="00574C55">
              <w:rPr>
                <w:rFonts w:ascii="Times New Roman" w:eastAsiaTheme="minorEastAsia" w:hAnsi="Times New Roman"/>
                <w:color w:val="000000" w:themeColor="text1"/>
              </w:rPr>
              <w:t>1500</w:t>
            </w:r>
            <w:r w:rsidRPr="00574C55">
              <w:rPr>
                <w:rFonts w:ascii="Times New Roman" w:eastAsiaTheme="minorEastAsia" w:hAnsi="Times New Roman"/>
                <w:color w:val="000000" w:themeColor="text1"/>
              </w:rPr>
              <w:t>万</w:t>
            </w:r>
            <w:r w:rsidRPr="00574C55">
              <w:rPr>
                <w:rFonts w:ascii="Times New Roman" w:eastAsiaTheme="minorEastAsia" w:hAnsi="Times New Roman"/>
                <w:color w:val="000000" w:themeColor="text1"/>
              </w:rPr>
              <w:t>m</w:t>
            </w:r>
            <w:r w:rsidRPr="00574C55">
              <w:rPr>
                <w:rFonts w:ascii="Times New Roman" w:eastAsiaTheme="minorEastAsia" w:hAnsi="Times New Roman"/>
                <w:color w:val="000000" w:themeColor="text1"/>
                <w:vertAlign w:val="superscript"/>
              </w:rPr>
              <w:t>3</w:t>
            </w:r>
            <w:r w:rsidRPr="00574C55">
              <w:rPr>
                <w:rFonts w:ascii="Times New Roman" w:eastAsiaTheme="minorEastAsia" w:hAnsi="Times New Roman"/>
                <w:color w:val="000000" w:themeColor="text1"/>
              </w:rPr>
              <w:t>/a</w:t>
            </w:r>
            <w:r w:rsidRPr="00574C55">
              <w:rPr>
                <w:rFonts w:ascii="Times New Roman" w:eastAsiaTheme="minorEastAsia" w:hAnsi="Times New Roman"/>
                <w:color w:val="000000" w:themeColor="text1"/>
              </w:rPr>
              <w:t>，其中</w:t>
            </w:r>
            <w:r w:rsidRPr="00574C55">
              <w:rPr>
                <w:rFonts w:ascii="Times New Roman" w:eastAsiaTheme="minorEastAsia" w:hAnsi="Times New Roman"/>
                <w:color w:val="000000" w:themeColor="text1"/>
              </w:rPr>
              <w:t>80.3</w:t>
            </w:r>
            <w:r w:rsidRPr="00574C55">
              <w:rPr>
                <w:rFonts w:ascii="Times New Roman" w:eastAsiaTheme="minorEastAsia" w:hAnsi="Times New Roman"/>
                <w:color w:val="000000" w:themeColor="text1"/>
              </w:rPr>
              <w:t>万</w:t>
            </w:r>
            <w:r w:rsidRPr="00574C55">
              <w:rPr>
                <w:rFonts w:ascii="Times New Roman" w:eastAsiaTheme="minorEastAsia" w:hAnsi="Times New Roman"/>
                <w:color w:val="000000" w:themeColor="text1"/>
              </w:rPr>
              <w:t>m</w:t>
            </w:r>
            <w:r w:rsidRPr="00574C55">
              <w:rPr>
                <w:rFonts w:ascii="Times New Roman" w:eastAsiaTheme="minorEastAsia" w:hAnsi="Times New Roman"/>
                <w:color w:val="000000" w:themeColor="text1"/>
                <w:vertAlign w:val="superscript"/>
              </w:rPr>
              <w:t>3</w:t>
            </w:r>
            <w:r w:rsidRPr="00574C55">
              <w:rPr>
                <w:rFonts w:ascii="Times New Roman" w:eastAsiaTheme="minorEastAsia" w:hAnsi="Times New Roman"/>
                <w:color w:val="000000" w:themeColor="text1"/>
              </w:rPr>
              <w:t>/a</w:t>
            </w:r>
            <w:r w:rsidRPr="00574C55">
              <w:rPr>
                <w:rFonts w:ascii="Times New Roman" w:eastAsiaTheme="minorEastAsia" w:hAnsi="Times New Roman"/>
                <w:color w:val="000000" w:themeColor="text1"/>
              </w:rPr>
              <w:t>用于文桥镇水厂和陆城镇水厂取水，其余为长岭炼油厂工业取水</w:t>
            </w:r>
          </w:p>
        </w:tc>
      </w:tr>
      <w:tr w:rsidR="00CA7FCC" w:rsidRPr="00E96CB3" w14:paraId="072CC3C0" w14:textId="77777777" w:rsidTr="00574C55">
        <w:trPr>
          <w:trHeight w:val="335"/>
          <w:jc w:val="center"/>
        </w:trPr>
        <w:tc>
          <w:tcPr>
            <w:tcW w:w="389" w:type="pct"/>
            <w:tcMar>
              <w:left w:w="0" w:type="dxa"/>
              <w:right w:w="0" w:type="dxa"/>
            </w:tcMar>
            <w:vAlign w:val="center"/>
          </w:tcPr>
          <w:p w14:paraId="1DD189D5" w14:textId="77777777" w:rsidR="00CA7FCC" w:rsidRPr="009414F1"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9414F1">
              <w:rPr>
                <w:rFonts w:ascii="Times New Roman" w:eastAsiaTheme="minorEastAsia" w:hAnsi="Times New Roman"/>
                <w:color w:val="000000" w:themeColor="text1"/>
                <w:kern w:val="0"/>
              </w:rPr>
              <w:t>2</w:t>
            </w:r>
          </w:p>
        </w:tc>
        <w:tc>
          <w:tcPr>
            <w:tcW w:w="938" w:type="pct"/>
            <w:tcMar>
              <w:left w:w="0" w:type="dxa"/>
              <w:right w:w="0" w:type="dxa"/>
            </w:tcMar>
            <w:vAlign w:val="center"/>
          </w:tcPr>
          <w:p w14:paraId="0AA16E7F" w14:textId="77777777" w:rsidR="00CA7FCC" w:rsidRPr="00574C55" w:rsidRDefault="00CA7FCC" w:rsidP="00CA7FCC">
            <w:pPr>
              <w:autoSpaceDE w:val="0"/>
              <w:autoSpaceDN w:val="0"/>
              <w:adjustRightInd w:val="0"/>
              <w:snapToGrid w:val="0"/>
              <w:jc w:val="center"/>
              <w:rPr>
                <w:rFonts w:ascii="Times New Roman" w:eastAsiaTheme="minorEastAsia" w:hAnsi="Times New Roman"/>
                <w:color w:val="000000" w:themeColor="text1"/>
                <w:kern w:val="0"/>
                <w:highlight w:val="yellow"/>
              </w:rPr>
            </w:pPr>
            <w:r w:rsidRPr="00574C55">
              <w:rPr>
                <w:rFonts w:ascii="Times New Roman" w:eastAsiaTheme="minorEastAsia" w:hAnsi="Times New Roman"/>
                <w:bCs/>
                <w:color w:val="000000" w:themeColor="text1"/>
              </w:rPr>
              <w:t>岳阳市云溪区道仁矶水厂长江取水口饮用水水源保护区</w:t>
            </w:r>
          </w:p>
        </w:tc>
        <w:tc>
          <w:tcPr>
            <w:tcW w:w="1800" w:type="pct"/>
            <w:tcMar>
              <w:left w:w="0" w:type="dxa"/>
              <w:right w:w="0" w:type="dxa"/>
            </w:tcMar>
            <w:vAlign w:val="center"/>
          </w:tcPr>
          <w:p w14:paraId="6E18C7DD" w14:textId="3D439036" w:rsidR="00CA7FCC" w:rsidRPr="00574C55"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574C55">
              <w:rPr>
                <w:rFonts w:ascii="Times New Roman" w:eastAsiaTheme="minorEastAsia" w:hAnsi="Times New Roman"/>
                <w:color w:val="000000" w:themeColor="text1"/>
                <w:kern w:val="0"/>
              </w:rPr>
              <w:t>取水口坐标为</w:t>
            </w:r>
            <w:r w:rsidRPr="00574C55">
              <w:rPr>
                <w:rFonts w:ascii="Times New Roman" w:eastAsiaTheme="minorEastAsia" w:hAnsi="Times New Roman"/>
                <w:color w:val="000000" w:themeColor="text1"/>
                <w:kern w:val="0"/>
              </w:rPr>
              <w:t>E</w:t>
            </w:r>
            <w:r w:rsidRPr="00574C55">
              <w:rPr>
                <w:rFonts w:ascii="Times New Roman" w:eastAsiaTheme="minorEastAsia" w:hAnsi="Times New Roman"/>
                <w:color w:val="000000" w:themeColor="text1"/>
                <w:kern w:val="0"/>
              </w:rPr>
              <w:t>：</w:t>
            </w:r>
            <w:r w:rsidRPr="00574C55">
              <w:rPr>
                <w:rFonts w:ascii="Times New Roman" w:eastAsiaTheme="minorEastAsia" w:hAnsi="Times New Roman"/>
                <w:color w:val="000000" w:themeColor="text1"/>
                <w:kern w:val="0"/>
              </w:rPr>
              <w:t>113°13'40.47"</w:t>
            </w:r>
            <w:r w:rsidRPr="00574C55">
              <w:rPr>
                <w:rFonts w:ascii="Times New Roman" w:eastAsiaTheme="minorEastAsia" w:hAnsi="Times New Roman"/>
                <w:color w:val="000000" w:themeColor="text1"/>
                <w:kern w:val="0"/>
              </w:rPr>
              <w:t>，</w:t>
            </w:r>
            <w:r w:rsidRPr="00574C55">
              <w:rPr>
                <w:rFonts w:ascii="Times New Roman" w:eastAsiaTheme="minorEastAsia" w:hAnsi="Times New Roman"/>
                <w:color w:val="000000" w:themeColor="text1"/>
                <w:kern w:val="0"/>
              </w:rPr>
              <w:t>N</w:t>
            </w:r>
            <w:r w:rsidRPr="00574C55">
              <w:rPr>
                <w:rFonts w:ascii="Times New Roman" w:eastAsiaTheme="minorEastAsia" w:hAnsi="Times New Roman"/>
                <w:color w:val="000000" w:themeColor="text1"/>
                <w:kern w:val="0"/>
              </w:rPr>
              <w:t>：</w:t>
            </w:r>
            <w:r w:rsidRPr="00574C55">
              <w:rPr>
                <w:rFonts w:ascii="Times New Roman" w:eastAsiaTheme="minorEastAsia" w:hAnsi="Times New Roman"/>
                <w:color w:val="000000" w:themeColor="text1"/>
                <w:kern w:val="0"/>
              </w:rPr>
              <w:t>29°32'23.90"</w:t>
            </w:r>
            <w:r w:rsidRPr="00574C55">
              <w:rPr>
                <w:rFonts w:ascii="Times New Roman" w:eastAsiaTheme="minorEastAsia" w:hAnsi="Times New Roman"/>
                <w:color w:val="000000" w:themeColor="text1"/>
                <w:kern w:val="0"/>
              </w:rPr>
              <w:t>。水源地二级保护区下边界与本项目的上边界最近直线距离约</w:t>
            </w:r>
            <w:r w:rsidRPr="00574C55">
              <w:rPr>
                <w:rFonts w:ascii="Times New Roman" w:eastAsiaTheme="minorEastAsia" w:hAnsi="Times New Roman"/>
                <w:color w:val="000000" w:themeColor="text1"/>
                <w:kern w:val="0"/>
              </w:rPr>
              <w:t>7.5km</w:t>
            </w:r>
            <w:r w:rsidRPr="00574C55">
              <w:rPr>
                <w:rFonts w:ascii="Times New Roman" w:eastAsiaTheme="minorEastAsia" w:hAnsi="Times New Roman"/>
                <w:color w:val="000000" w:themeColor="text1"/>
                <w:kern w:val="0"/>
              </w:rPr>
              <w:t>，见附图</w:t>
            </w:r>
            <w:r w:rsidRPr="00574C55">
              <w:rPr>
                <w:rFonts w:ascii="Times New Roman" w:eastAsiaTheme="minorEastAsia" w:hAnsi="Times New Roman"/>
                <w:color w:val="000000" w:themeColor="text1"/>
                <w:kern w:val="0"/>
              </w:rPr>
              <w:t>15</w:t>
            </w:r>
          </w:p>
        </w:tc>
        <w:tc>
          <w:tcPr>
            <w:tcW w:w="1872" w:type="pct"/>
            <w:tcMar>
              <w:left w:w="0" w:type="dxa"/>
              <w:right w:w="0" w:type="dxa"/>
            </w:tcMar>
            <w:vAlign w:val="center"/>
          </w:tcPr>
          <w:p w14:paraId="47B85F4C" w14:textId="77777777" w:rsidR="00CA7FCC" w:rsidRPr="00574C55"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574C55">
              <w:rPr>
                <w:rFonts w:ascii="Times New Roman" w:eastAsiaTheme="minorEastAsia" w:hAnsi="Times New Roman"/>
                <w:color w:val="000000" w:themeColor="text1"/>
              </w:rPr>
              <w:t>该取水口取水量为</w:t>
            </w:r>
            <w:r w:rsidRPr="00574C55">
              <w:rPr>
                <w:rFonts w:ascii="Times New Roman" w:eastAsiaTheme="minorEastAsia" w:hAnsi="Times New Roman"/>
                <w:color w:val="000000" w:themeColor="text1"/>
              </w:rPr>
              <w:t>40.15</w:t>
            </w:r>
            <w:r w:rsidRPr="00574C55">
              <w:rPr>
                <w:rFonts w:ascii="Times New Roman" w:eastAsiaTheme="minorEastAsia" w:hAnsi="Times New Roman"/>
                <w:color w:val="000000" w:themeColor="text1"/>
              </w:rPr>
              <w:t>万</w:t>
            </w:r>
            <w:r w:rsidRPr="00574C55">
              <w:rPr>
                <w:rFonts w:ascii="Times New Roman" w:eastAsiaTheme="minorEastAsia" w:hAnsi="Times New Roman"/>
                <w:color w:val="000000" w:themeColor="text1"/>
              </w:rPr>
              <w:t>m³/a</w:t>
            </w:r>
            <w:r w:rsidRPr="00574C55">
              <w:rPr>
                <w:rFonts w:ascii="Times New Roman" w:eastAsiaTheme="minorEastAsia" w:hAnsi="Times New Roman"/>
                <w:color w:val="000000" w:themeColor="text1"/>
              </w:rPr>
              <w:t>（</w:t>
            </w:r>
            <w:r w:rsidRPr="00574C55">
              <w:rPr>
                <w:rFonts w:ascii="Times New Roman" w:eastAsiaTheme="minorEastAsia" w:hAnsi="Times New Roman"/>
                <w:color w:val="000000" w:themeColor="text1"/>
              </w:rPr>
              <w:t>1100m³/d</w:t>
            </w:r>
            <w:r w:rsidRPr="00574C55">
              <w:rPr>
                <w:rFonts w:ascii="Times New Roman" w:eastAsiaTheme="minorEastAsia" w:hAnsi="Times New Roman"/>
                <w:color w:val="000000" w:themeColor="text1"/>
              </w:rPr>
              <w:t>），服务人口为</w:t>
            </w:r>
            <w:r w:rsidRPr="00574C55">
              <w:rPr>
                <w:rFonts w:ascii="Times New Roman" w:eastAsiaTheme="minorEastAsia" w:hAnsi="Times New Roman"/>
                <w:color w:val="000000" w:themeColor="text1"/>
              </w:rPr>
              <w:t>9429</w:t>
            </w:r>
            <w:r w:rsidRPr="00574C55">
              <w:rPr>
                <w:rFonts w:ascii="Times New Roman" w:eastAsiaTheme="minorEastAsia" w:hAnsi="Times New Roman"/>
                <w:color w:val="000000" w:themeColor="text1"/>
              </w:rPr>
              <w:t>人，服务范围为居委会、滨江村、泗泷村、丁山村、柳田村、基隆村等</w:t>
            </w:r>
          </w:p>
        </w:tc>
      </w:tr>
      <w:tr w:rsidR="00CA7FCC" w:rsidRPr="00E96CB3" w14:paraId="51DC135A" w14:textId="77777777" w:rsidTr="00574C55">
        <w:trPr>
          <w:trHeight w:val="335"/>
          <w:jc w:val="center"/>
        </w:trPr>
        <w:tc>
          <w:tcPr>
            <w:tcW w:w="389" w:type="pct"/>
            <w:tcMar>
              <w:left w:w="0" w:type="dxa"/>
              <w:right w:w="0" w:type="dxa"/>
            </w:tcMar>
            <w:vAlign w:val="center"/>
          </w:tcPr>
          <w:p w14:paraId="5B5E47C2" w14:textId="77777777" w:rsidR="00CA7FCC" w:rsidRPr="009414F1"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9414F1">
              <w:rPr>
                <w:rFonts w:ascii="Times New Roman" w:eastAsiaTheme="minorEastAsia" w:hAnsi="Times New Roman"/>
                <w:color w:val="000000" w:themeColor="text1"/>
                <w:kern w:val="0"/>
              </w:rPr>
              <w:t>3</w:t>
            </w:r>
          </w:p>
        </w:tc>
        <w:tc>
          <w:tcPr>
            <w:tcW w:w="938" w:type="pct"/>
            <w:tcMar>
              <w:left w:w="0" w:type="dxa"/>
              <w:right w:w="0" w:type="dxa"/>
            </w:tcMar>
            <w:vAlign w:val="center"/>
          </w:tcPr>
          <w:p w14:paraId="4AF3C15B" w14:textId="77777777" w:rsidR="00CA7FCC" w:rsidRPr="00574C55" w:rsidRDefault="00CA7FCC" w:rsidP="00CA7FCC">
            <w:pPr>
              <w:autoSpaceDE w:val="0"/>
              <w:autoSpaceDN w:val="0"/>
              <w:adjustRightInd w:val="0"/>
              <w:snapToGrid w:val="0"/>
              <w:jc w:val="center"/>
              <w:rPr>
                <w:rFonts w:ascii="Times New Roman" w:eastAsiaTheme="minorEastAsia" w:hAnsi="Times New Roman"/>
                <w:color w:val="000000" w:themeColor="text1"/>
                <w:kern w:val="0"/>
                <w:highlight w:val="yellow"/>
              </w:rPr>
            </w:pPr>
            <w:r w:rsidRPr="00574C55">
              <w:rPr>
                <w:rFonts w:ascii="Times New Roman" w:eastAsiaTheme="minorEastAsia" w:hAnsi="Times New Roman"/>
                <w:color w:val="000000" w:themeColor="text1"/>
              </w:rPr>
              <w:t>临湘市工业园滨江产业示范区自来水厂（取水口）</w:t>
            </w:r>
          </w:p>
        </w:tc>
        <w:tc>
          <w:tcPr>
            <w:tcW w:w="1800" w:type="pct"/>
            <w:tcMar>
              <w:left w:w="0" w:type="dxa"/>
              <w:right w:w="0" w:type="dxa"/>
            </w:tcMar>
            <w:vAlign w:val="center"/>
          </w:tcPr>
          <w:p w14:paraId="044D9EC6" w14:textId="76B41001" w:rsidR="00CA7FCC" w:rsidRPr="00574C55"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574C55">
              <w:rPr>
                <w:rFonts w:ascii="Times New Roman" w:eastAsiaTheme="minorEastAsia" w:hAnsi="Times New Roman"/>
                <w:color w:val="000000" w:themeColor="text1"/>
                <w:kern w:val="0"/>
              </w:rPr>
              <w:t>取水口坐标为</w:t>
            </w:r>
            <w:r w:rsidRPr="00574C55">
              <w:rPr>
                <w:rFonts w:ascii="Times New Roman" w:eastAsiaTheme="minorEastAsia" w:hAnsi="Times New Roman"/>
                <w:color w:val="000000" w:themeColor="text1"/>
                <w:kern w:val="0"/>
              </w:rPr>
              <w:t>E</w:t>
            </w:r>
            <w:r w:rsidRPr="00574C55">
              <w:rPr>
                <w:rFonts w:ascii="Times New Roman" w:eastAsiaTheme="minorEastAsia" w:hAnsi="Times New Roman"/>
                <w:color w:val="000000" w:themeColor="text1"/>
                <w:kern w:val="0"/>
              </w:rPr>
              <w:t>：</w:t>
            </w:r>
            <w:r w:rsidRPr="00574C55">
              <w:rPr>
                <w:rFonts w:ascii="Times New Roman" w:eastAsiaTheme="minorEastAsia" w:hAnsi="Times New Roman"/>
                <w:color w:val="000000" w:themeColor="text1"/>
                <w:kern w:val="0"/>
              </w:rPr>
              <w:t>113°19'12.06"</w:t>
            </w:r>
            <w:r w:rsidRPr="00574C55">
              <w:rPr>
                <w:rFonts w:ascii="Times New Roman" w:eastAsiaTheme="minorEastAsia" w:hAnsi="Times New Roman"/>
                <w:color w:val="000000" w:themeColor="text1"/>
                <w:kern w:val="0"/>
              </w:rPr>
              <w:t>，</w:t>
            </w:r>
            <w:r w:rsidRPr="00574C55">
              <w:rPr>
                <w:rFonts w:ascii="Times New Roman" w:eastAsiaTheme="minorEastAsia" w:hAnsi="Times New Roman"/>
                <w:color w:val="000000" w:themeColor="text1"/>
                <w:kern w:val="0"/>
              </w:rPr>
              <w:t>N</w:t>
            </w:r>
            <w:r w:rsidRPr="00574C55">
              <w:rPr>
                <w:rFonts w:ascii="Times New Roman" w:eastAsiaTheme="minorEastAsia" w:hAnsi="Times New Roman"/>
                <w:color w:val="000000" w:themeColor="text1"/>
                <w:kern w:val="0"/>
              </w:rPr>
              <w:t>：</w:t>
            </w:r>
            <w:r w:rsidRPr="00574C55">
              <w:rPr>
                <w:rFonts w:ascii="Times New Roman" w:eastAsiaTheme="minorEastAsia" w:hAnsi="Times New Roman"/>
                <w:color w:val="000000" w:themeColor="text1"/>
                <w:kern w:val="0"/>
              </w:rPr>
              <w:t>29°37'42.95"</w:t>
            </w:r>
            <w:r w:rsidRPr="00574C55">
              <w:rPr>
                <w:rFonts w:ascii="Times New Roman" w:eastAsiaTheme="minorEastAsia" w:hAnsi="Times New Roman"/>
                <w:color w:val="000000" w:themeColor="text1"/>
                <w:kern w:val="0"/>
              </w:rPr>
              <w:t>，</w:t>
            </w:r>
            <w:r w:rsidRPr="00574C55">
              <w:rPr>
                <w:rFonts w:ascii="Times New Roman" w:eastAsiaTheme="minorEastAsia" w:hAnsi="Times New Roman"/>
                <w:color w:val="000000" w:themeColor="text1"/>
              </w:rPr>
              <w:t>该取水口位于</w:t>
            </w:r>
            <w:r w:rsidRPr="00574C55">
              <w:rPr>
                <w:rFonts w:ascii="Times New Roman" w:eastAsiaTheme="minorEastAsia" w:hAnsi="Times New Roman"/>
                <w:color w:val="000000" w:themeColor="text1"/>
                <w:kern w:val="0"/>
              </w:rPr>
              <w:t>本项目的下边界最近直线距离约</w:t>
            </w:r>
            <w:r w:rsidRPr="00574C55">
              <w:rPr>
                <w:rFonts w:ascii="Times New Roman" w:eastAsiaTheme="minorEastAsia" w:hAnsi="Times New Roman"/>
                <w:color w:val="000000" w:themeColor="text1"/>
                <w:kern w:val="0"/>
              </w:rPr>
              <w:t>4.8km</w:t>
            </w:r>
            <w:r w:rsidRPr="00574C55">
              <w:rPr>
                <w:rFonts w:ascii="Times New Roman" w:eastAsiaTheme="minorEastAsia" w:hAnsi="Times New Roman"/>
                <w:color w:val="000000" w:themeColor="text1"/>
                <w:kern w:val="0"/>
              </w:rPr>
              <w:t>，见附图</w:t>
            </w:r>
            <w:r w:rsidRPr="00574C55">
              <w:rPr>
                <w:rFonts w:ascii="Times New Roman" w:eastAsiaTheme="minorEastAsia" w:hAnsi="Times New Roman"/>
                <w:color w:val="000000" w:themeColor="text1"/>
                <w:kern w:val="0"/>
              </w:rPr>
              <w:t>16</w:t>
            </w:r>
          </w:p>
        </w:tc>
        <w:tc>
          <w:tcPr>
            <w:tcW w:w="1872" w:type="pct"/>
            <w:tcMar>
              <w:left w:w="0" w:type="dxa"/>
              <w:right w:w="0" w:type="dxa"/>
            </w:tcMar>
            <w:vAlign w:val="center"/>
          </w:tcPr>
          <w:p w14:paraId="30D0B5D2" w14:textId="77777777" w:rsidR="00CA7FCC" w:rsidRPr="00574C55" w:rsidRDefault="00CA7FCC" w:rsidP="00CA7FCC">
            <w:pPr>
              <w:autoSpaceDE w:val="0"/>
              <w:autoSpaceDN w:val="0"/>
              <w:adjustRightInd w:val="0"/>
              <w:snapToGrid w:val="0"/>
              <w:jc w:val="center"/>
              <w:rPr>
                <w:rFonts w:ascii="Times New Roman" w:eastAsiaTheme="minorEastAsia" w:hAnsi="Times New Roman"/>
                <w:color w:val="000000" w:themeColor="text1"/>
                <w:kern w:val="0"/>
              </w:rPr>
            </w:pPr>
            <w:r w:rsidRPr="00574C55">
              <w:rPr>
                <w:rFonts w:ascii="Times New Roman" w:eastAsiaTheme="minorEastAsia" w:hAnsi="Times New Roman"/>
                <w:color w:val="000000" w:themeColor="text1"/>
              </w:rPr>
              <w:t>该取水口取水主要作为临湘市儒溪工业区工业企业生产用水，兼顾规划区</w:t>
            </w:r>
            <w:r w:rsidRPr="00574C55">
              <w:rPr>
                <w:rFonts w:ascii="Times New Roman" w:eastAsiaTheme="minorEastAsia" w:hAnsi="Times New Roman"/>
                <w:color w:val="000000" w:themeColor="text1"/>
              </w:rPr>
              <w:t>3</w:t>
            </w:r>
            <w:r w:rsidRPr="00574C55">
              <w:rPr>
                <w:rFonts w:ascii="Times New Roman" w:eastAsiaTheme="minorEastAsia" w:hAnsi="Times New Roman"/>
                <w:color w:val="000000" w:themeColor="text1"/>
              </w:rPr>
              <w:t>万居民生活用水，并已建成北控水务集公司团自来水厂，该自来水公司设计供水量</w:t>
            </w:r>
            <w:r w:rsidRPr="00574C55">
              <w:rPr>
                <w:rFonts w:ascii="Times New Roman" w:eastAsiaTheme="minorEastAsia" w:hAnsi="Times New Roman"/>
                <w:color w:val="000000" w:themeColor="text1"/>
              </w:rPr>
              <w:t>5</w:t>
            </w:r>
            <w:r w:rsidRPr="00574C55">
              <w:rPr>
                <w:rFonts w:ascii="Times New Roman" w:eastAsiaTheme="minorEastAsia" w:hAnsi="Times New Roman"/>
                <w:color w:val="000000" w:themeColor="text1"/>
              </w:rPr>
              <w:t>万</w:t>
            </w:r>
            <w:r w:rsidRPr="00574C55">
              <w:rPr>
                <w:rFonts w:ascii="Times New Roman" w:eastAsiaTheme="minorEastAsia" w:hAnsi="Times New Roman"/>
                <w:color w:val="000000" w:themeColor="text1"/>
              </w:rPr>
              <w:t>m</w:t>
            </w:r>
            <w:r w:rsidRPr="00574C55">
              <w:rPr>
                <w:rFonts w:ascii="Times New Roman" w:eastAsiaTheme="minorEastAsia" w:hAnsi="Times New Roman"/>
                <w:color w:val="000000" w:themeColor="text1"/>
                <w:vertAlign w:val="superscript"/>
              </w:rPr>
              <w:t>3</w:t>
            </w:r>
            <w:r w:rsidRPr="00574C55">
              <w:rPr>
                <w:rFonts w:ascii="Times New Roman" w:eastAsiaTheme="minorEastAsia" w:hAnsi="Times New Roman"/>
                <w:color w:val="000000" w:themeColor="text1"/>
              </w:rPr>
              <w:t>/d</w:t>
            </w:r>
            <w:r w:rsidRPr="00574C55">
              <w:rPr>
                <w:rFonts w:ascii="Times New Roman" w:eastAsiaTheme="minorEastAsia" w:hAnsi="Times New Roman"/>
                <w:color w:val="000000" w:themeColor="text1"/>
              </w:rPr>
              <w:t>，供水范围为儒溪工业规划区约</w:t>
            </w:r>
            <w:r w:rsidRPr="00574C55">
              <w:rPr>
                <w:rFonts w:ascii="Times New Roman" w:eastAsiaTheme="minorEastAsia" w:hAnsi="Times New Roman"/>
                <w:color w:val="000000" w:themeColor="text1"/>
              </w:rPr>
              <w:t>3</w:t>
            </w:r>
            <w:r w:rsidRPr="00574C55">
              <w:rPr>
                <w:rFonts w:ascii="Times New Roman" w:eastAsiaTheme="minorEastAsia" w:hAnsi="Times New Roman"/>
                <w:color w:val="000000" w:themeColor="text1"/>
              </w:rPr>
              <w:t>万人</w:t>
            </w:r>
          </w:p>
        </w:tc>
      </w:tr>
    </w:tbl>
    <w:p w14:paraId="02DF4A47" w14:textId="77777777" w:rsidR="001111C2" w:rsidRPr="00E96CB3" w:rsidRDefault="001111C2" w:rsidP="001111C2">
      <w:pPr>
        <w:snapToGrid w:val="0"/>
        <w:spacing w:line="360" w:lineRule="auto"/>
        <w:ind w:firstLineChars="200" w:firstLine="440"/>
        <w:rPr>
          <w:rFonts w:ascii="Times New Roman" w:eastAsiaTheme="minorEastAsia" w:hAnsi="Times New Roman"/>
          <w:color w:val="000000"/>
          <w:kern w:val="0"/>
          <w:sz w:val="22"/>
          <w:szCs w:val="22"/>
          <w:lang w:bidi="ar"/>
        </w:rPr>
      </w:pPr>
    </w:p>
    <w:p w14:paraId="4B312C75" w14:textId="77777777" w:rsidR="001111C2" w:rsidRPr="00E96CB3" w:rsidRDefault="001111C2" w:rsidP="001111C2">
      <w:pPr>
        <w:pStyle w:val="4"/>
        <w:rPr>
          <w:rFonts w:eastAsiaTheme="minorEastAsia"/>
        </w:rPr>
      </w:pPr>
      <w:r w:rsidRPr="00E96CB3">
        <w:rPr>
          <w:rFonts w:eastAsiaTheme="minorEastAsia"/>
        </w:rPr>
        <w:t>区域水环境质量现状</w:t>
      </w:r>
    </w:p>
    <w:p w14:paraId="2134D0C0" w14:textId="514A4250" w:rsidR="001111C2" w:rsidRPr="004B2896" w:rsidRDefault="001111C2" w:rsidP="001111C2">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E96CB3">
        <w:rPr>
          <w:rFonts w:ascii="Times New Roman" w:eastAsiaTheme="minorEastAsia" w:hAnsi="Times New Roman"/>
          <w:sz w:val="24"/>
          <w:szCs w:val="24"/>
        </w:rPr>
        <w:t>本项目涉及的水体为长江岳阳段</w:t>
      </w:r>
      <w:r w:rsidRPr="004B2896">
        <w:rPr>
          <w:rFonts w:ascii="Times New Roman" w:eastAsiaTheme="minorEastAsia" w:hAnsi="Times New Roman"/>
          <w:color w:val="000000" w:themeColor="text1"/>
          <w:sz w:val="24"/>
          <w:szCs w:val="24"/>
        </w:rPr>
        <w:t>渔业用水区。为了解项目所在地地表水环境质量状况，本评价收集了</w:t>
      </w:r>
      <w:r w:rsidRPr="004B2896">
        <w:rPr>
          <w:rFonts w:ascii="Times New Roman" w:eastAsiaTheme="minorEastAsia" w:hAnsi="Times New Roman"/>
          <w:color w:val="000000" w:themeColor="text1"/>
          <w:sz w:val="24"/>
          <w:szCs w:val="24"/>
        </w:rPr>
        <w:t>2018</w:t>
      </w:r>
      <w:r w:rsidRPr="004B2896">
        <w:rPr>
          <w:rFonts w:ascii="Times New Roman" w:eastAsiaTheme="minorEastAsia" w:hAnsi="Times New Roman"/>
          <w:color w:val="000000" w:themeColor="text1"/>
          <w:sz w:val="24"/>
          <w:szCs w:val="24"/>
        </w:rPr>
        <w:t>年</w:t>
      </w:r>
      <w:r w:rsidR="00497902" w:rsidRPr="004B2896">
        <w:rPr>
          <w:rFonts w:ascii="Times New Roman" w:eastAsiaTheme="minorEastAsia" w:hAnsi="Times New Roman"/>
          <w:color w:val="000000" w:themeColor="text1"/>
          <w:sz w:val="24"/>
          <w:szCs w:val="24"/>
        </w:rPr>
        <w:t>岳阳</w:t>
      </w:r>
      <w:r w:rsidRPr="004B2896">
        <w:rPr>
          <w:rFonts w:ascii="Times New Roman" w:eastAsiaTheme="minorEastAsia" w:hAnsi="Times New Roman"/>
          <w:color w:val="000000" w:themeColor="text1"/>
          <w:sz w:val="24"/>
          <w:szCs w:val="24"/>
        </w:rPr>
        <w:t>市水环境质量年报数据。根据</w:t>
      </w:r>
      <w:r w:rsidRPr="004B2896">
        <w:rPr>
          <w:rFonts w:ascii="Times New Roman" w:eastAsiaTheme="minorEastAsia" w:hAnsi="Times New Roman"/>
          <w:color w:val="000000" w:themeColor="text1"/>
          <w:sz w:val="24"/>
          <w:szCs w:val="24"/>
        </w:rPr>
        <w:t>2018</w:t>
      </w:r>
      <w:r w:rsidRPr="004B2896">
        <w:rPr>
          <w:rFonts w:ascii="Times New Roman" w:eastAsiaTheme="minorEastAsia" w:hAnsi="Times New Roman"/>
          <w:color w:val="000000" w:themeColor="text1"/>
          <w:sz w:val="24"/>
          <w:szCs w:val="24"/>
        </w:rPr>
        <w:t>年</w:t>
      </w:r>
      <w:r w:rsidR="00497902" w:rsidRPr="004B2896">
        <w:rPr>
          <w:rFonts w:ascii="Times New Roman" w:eastAsiaTheme="minorEastAsia" w:hAnsi="Times New Roman"/>
          <w:color w:val="000000" w:themeColor="text1"/>
          <w:sz w:val="24"/>
          <w:szCs w:val="24"/>
        </w:rPr>
        <w:t>月岳阳</w:t>
      </w:r>
      <w:r w:rsidRPr="004B2896">
        <w:rPr>
          <w:rFonts w:ascii="Times New Roman" w:eastAsiaTheme="minorEastAsia" w:hAnsi="Times New Roman"/>
          <w:color w:val="000000" w:themeColor="text1"/>
          <w:sz w:val="24"/>
          <w:szCs w:val="24"/>
        </w:rPr>
        <w:t>市水环境质</w:t>
      </w:r>
      <w:r w:rsidRPr="004B2896">
        <w:rPr>
          <w:rFonts w:ascii="Times New Roman" w:eastAsiaTheme="minorEastAsia" w:hAnsi="Times New Roman"/>
          <w:color w:val="000000" w:themeColor="text1"/>
          <w:sz w:val="24"/>
          <w:szCs w:val="24"/>
        </w:rPr>
        <w:lastRenderedPageBreak/>
        <w:t>量年报显示，</w:t>
      </w:r>
      <w:r w:rsidRPr="004B2896">
        <w:rPr>
          <w:rFonts w:ascii="Times New Roman" w:eastAsiaTheme="minorEastAsia" w:hAnsi="Times New Roman"/>
          <w:color w:val="000000" w:themeColor="text1"/>
          <w:sz w:val="24"/>
          <w:szCs w:val="24"/>
        </w:rPr>
        <w:t>2018</w:t>
      </w:r>
      <w:r w:rsidRPr="004B2896">
        <w:rPr>
          <w:rFonts w:ascii="Times New Roman" w:eastAsiaTheme="minorEastAsia" w:hAnsi="Times New Roman"/>
          <w:color w:val="000000" w:themeColor="text1"/>
          <w:sz w:val="24"/>
          <w:szCs w:val="24"/>
        </w:rPr>
        <w:t>年</w:t>
      </w:r>
      <w:r w:rsidRPr="004B2896">
        <w:rPr>
          <w:rFonts w:ascii="Times New Roman" w:eastAsiaTheme="minorEastAsia" w:hAnsi="Times New Roman"/>
          <w:color w:val="000000" w:themeColor="text1"/>
          <w:sz w:val="24"/>
          <w:szCs w:val="24"/>
        </w:rPr>
        <w:t>“</w:t>
      </w:r>
      <w:r w:rsidR="00497902" w:rsidRPr="004B2896">
        <w:rPr>
          <w:rFonts w:ascii="Times New Roman" w:eastAsiaTheme="minorEastAsia" w:hAnsi="Times New Roman"/>
          <w:color w:val="000000" w:themeColor="text1"/>
          <w:sz w:val="24"/>
          <w:szCs w:val="24"/>
        </w:rPr>
        <w:t>陆城</w:t>
      </w:r>
      <w:r w:rsidRPr="004B2896">
        <w:rPr>
          <w:rFonts w:ascii="Times New Roman" w:eastAsiaTheme="minorEastAsia" w:hAnsi="Times New Roman"/>
          <w:color w:val="000000" w:themeColor="text1"/>
          <w:sz w:val="24"/>
          <w:szCs w:val="24"/>
        </w:rPr>
        <w:t>监测断面</w:t>
      </w:r>
      <w:r w:rsidRPr="004B2896">
        <w:rPr>
          <w:rFonts w:ascii="Times New Roman" w:eastAsiaTheme="minorEastAsia" w:hAnsi="Times New Roman"/>
          <w:color w:val="000000" w:themeColor="text1"/>
          <w:sz w:val="24"/>
          <w:szCs w:val="24"/>
        </w:rPr>
        <w:t>”</w:t>
      </w:r>
      <w:r w:rsidR="00497902" w:rsidRPr="004B2896">
        <w:rPr>
          <w:rFonts w:ascii="Times New Roman" w:eastAsiaTheme="minorEastAsia" w:hAnsi="Times New Roman"/>
          <w:color w:val="000000" w:themeColor="text1"/>
          <w:sz w:val="24"/>
          <w:szCs w:val="24"/>
        </w:rPr>
        <w:t>和</w:t>
      </w:r>
      <w:r w:rsidR="00497902" w:rsidRPr="004B2896">
        <w:rPr>
          <w:rFonts w:ascii="Times New Roman" w:eastAsiaTheme="minorEastAsia" w:hAnsi="Times New Roman"/>
          <w:color w:val="000000" w:themeColor="text1"/>
          <w:sz w:val="24"/>
          <w:szCs w:val="24"/>
        </w:rPr>
        <w:t>“</w:t>
      </w:r>
      <w:r w:rsidR="00497902" w:rsidRPr="004B2896">
        <w:rPr>
          <w:rFonts w:ascii="Times New Roman" w:eastAsiaTheme="minorEastAsia" w:hAnsi="Times New Roman"/>
          <w:color w:val="000000" w:themeColor="text1"/>
          <w:sz w:val="24"/>
          <w:szCs w:val="24"/>
        </w:rPr>
        <w:t>城陵矶监测断面</w:t>
      </w:r>
      <w:r w:rsidR="00497902" w:rsidRPr="004B2896">
        <w:rPr>
          <w:rFonts w:ascii="Times New Roman" w:eastAsiaTheme="minorEastAsia" w:hAnsi="Times New Roman"/>
          <w:color w:val="000000" w:themeColor="text1"/>
          <w:sz w:val="24"/>
          <w:szCs w:val="24"/>
        </w:rPr>
        <w:t>”</w:t>
      </w:r>
      <w:r w:rsidRPr="004B2896">
        <w:rPr>
          <w:rFonts w:ascii="Times New Roman" w:eastAsiaTheme="minorEastAsia" w:hAnsi="Times New Roman"/>
          <w:color w:val="000000" w:themeColor="text1"/>
          <w:sz w:val="24"/>
          <w:szCs w:val="24"/>
        </w:rPr>
        <w:t>水质均达到地表水</w:t>
      </w:r>
      <w:r w:rsidR="00497902" w:rsidRPr="004B2896">
        <w:rPr>
          <w:rFonts w:ascii="宋体" w:hAnsi="宋体" w:cs="宋体" w:hint="eastAsia"/>
          <w:color w:val="000000" w:themeColor="text1"/>
          <w:sz w:val="24"/>
          <w:szCs w:val="24"/>
        </w:rPr>
        <w:t>Ⅲ</w:t>
      </w:r>
      <w:r w:rsidR="00497902" w:rsidRPr="004B2896">
        <w:rPr>
          <w:rFonts w:ascii="Times New Roman" w:eastAsiaTheme="minorEastAsia" w:hAnsi="Times New Roman"/>
          <w:color w:val="000000" w:themeColor="text1"/>
          <w:sz w:val="24"/>
          <w:szCs w:val="24"/>
        </w:rPr>
        <w:t>类水质要求</w:t>
      </w:r>
      <w:r w:rsidRPr="004B2896">
        <w:rPr>
          <w:rFonts w:ascii="Times New Roman" w:eastAsiaTheme="minorEastAsia" w:hAnsi="Times New Roman"/>
          <w:color w:val="000000" w:themeColor="text1"/>
          <w:sz w:val="24"/>
          <w:szCs w:val="24"/>
        </w:rPr>
        <w:t>。</w:t>
      </w:r>
    </w:p>
    <w:p w14:paraId="02392793" w14:textId="77777777" w:rsidR="001111C2" w:rsidRPr="004B2896" w:rsidRDefault="001111C2" w:rsidP="001111C2">
      <w:pPr>
        <w:pStyle w:val="4"/>
        <w:rPr>
          <w:rFonts w:eastAsiaTheme="minorEastAsia"/>
        </w:rPr>
      </w:pPr>
      <w:r w:rsidRPr="004B2896">
        <w:rPr>
          <w:rFonts w:eastAsiaTheme="minorEastAsia"/>
        </w:rPr>
        <w:t>常规监测数据</w:t>
      </w:r>
      <w:r w:rsidR="001726E4" w:rsidRPr="004B2896">
        <w:rPr>
          <w:rFonts w:eastAsiaTheme="minorEastAsia"/>
        </w:rPr>
        <w:t>收集</w:t>
      </w:r>
    </w:p>
    <w:p w14:paraId="65AFF35D" w14:textId="55B0430A" w:rsidR="001111C2" w:rsidRPr="004B2896" w:rsidRDefault="001111C2" w:rsidP="001111C2">
      <w:pPr>
        <w:snapToGrid w:val="0"/>
        <w:spacing w:line="360" w:lineRule="auto"/>
        <w:ind w:firstLineChars="200" w:firstLine="480"/>
        <w:rPr>
          <w:rFonts w:ascii="Times New Roman" w:eastAsiaTheme="minorEastAsia" w:hAnsi="Times New Roman"/>
          <w:color w:val="000000" w:themeColor="text1"/>
          <w:sz w:val="24"/>
          <w:szCs w:val="24"/>
        </w:rPr>
      </w:pPr>
      <w:r w:rsidRPr="004B2896">
        <w:rPr>
          <w:rFonts w:ascii="Times New Roman" w:eastAsiaTheme="minorEastAsia" w:hAnsi="Times New Roman"/>
          <w:color w:val="000000" w:themeColor="text1"/>
          <w:sz w:val="24"/>
          <w:szCs w:val="24"/>
        </w:rPr>
        <w:t>本评价收集了长江常规监测断面</w:t>
      </w:r>
      <w:r w:rsidRPr="004B2896">
        <w:rPr>
          <w:rFonts w:ascii="Times New Roman" w:eastAsiaTheme="minorEastAsia" w:hAnsi="Times New Roman"/>
          <w:color w:val="000000" w:themeColor="text1"/>
          <w:sz w:val="24"/>
          <w:szCs w:val="24"/>
        </w:rPr>
        <w:t>-</w:t>
      </w:r>
      <w:r w:rsidRPr="004B2896">
        <w:rPr>
          <w:rFonts w:ascii="Times New Roman" w:eastAsiaTheme="minorEastAsia" w:hAnsi="Times New Roman"/>
          <w:color w:val="000000" w:themeColor="text1"/>
          <w:sz w:val="24"/>
          <w:szCs w:val="24"/>
        </w:rPr>
        <w:t>城陵矶断面和陆城断面</w:t>
      </w:r>
      <w:r w:rsidRPr="004B2896">
        <w:rPr>
          <w:rFonts w:ascii="Times New Roman" w:eastAsiaTheme="minorEastAsia" w:hAnsi="Times New Roman"/>
          <w:color w:val="000000" w:themeColor="text1"/>
          <w:sz w:val="24"/>
          <w:szCs w:val="24"/>
        </w:rPr>
        <w:t>201</w:t>
      </w:r>
      <w:r w:rsidR="009414F1" w:rsidRPr="004B2896">
        <w:rPr>
          <w:rFonts w:ascii="Times New Roman" w:eastAsiaTheme="minorEastAsia" w:hAnsi="Times New Roman"/>
          <w:color w:val="000000" w:themeColor="text1"/>
          <w:sz w:val="24"/>
          <w:szCs w:val="24"/>
        </w:rPr>
        <w:t>6</w:t>
      </w:r>
      <w:r w:rsidRPr="004B2896">
        <w:rPr>
          <w:rFonts w:ascii="Times New Roman" w:eastAsiaTheme="minorEastAsia" w:hAnsi="Times New Roman"/>
          <w:color w:val="000000" w:themeColor="text1"/>
          <w:sz w:val="24"/>
          <w:szCs w:val="24"/>
        </w:rPr>
        <w:t>-201</w:t>
      </w:r>
      <w:r w:rsidR="009414F1" w:rsidRPr="004B2896">
        <w:rPr>
          <w:rFonts w:ascii="Times New Roman" w:eastAsiaTheme="minorEastAsia" w:hAnsi="Times New Roman"/>
          <w:color w:val="000000" w:themeColor="text1"/>
          <w:sz w:val="24"/>
          <w:szCs w:val="24"/>
        </w:rPr>
        <w:t>8</w:t>
      </w:r>
      <w:r w:rsidRPr="004B2896">
        <w:rPr>
          <w:rFonts w:ascii="Times New Roman" w:eastAsiaTheme="minorEastAsia" w:hAnsi="Times New Roman"/>
          <w:color w:val="000000" w:themeColor="text1"/>
          <w:sz w:val="24"/>
          <w:szCs w:val="24"/>
        </w:rPr>
        <w:t>年的水质监测资料，监测因子包括</w:t>
      </w:r>
      <w:r w:rsidR="00E2186F" w:rsidRPr="004B2896">
        <w:rPr>
          <w:rFonts w:ascii="Times New Roman" w:eastAsiaTheme="minorEastAsia" w:hAnsi="Times New Roman"/>
          <w:color w:val="000000" w:themeColor="text1"/>
          <w:sz w:val="24"/>
          <w:szCs w:val="24"/>
        </w:rPr>
        <w:t>p</w:t>
      </w:r>
      <w:r w:rsidRPr="004B2896">
        <w:rPr>
          <w:rFonts w:ascii="Times New Roman" w:eastAsiaTheme="minorEastAsia" w:hAnsi="Times New Roman"/>
          <w:color w:val="000000" w:themeColor="text1"/>
          <w:sz w:val="24"/>
          <w:szCs w:val="24"/>
        </w:rPr>
        <w:t>H</w:t>
      </w:r>
      <w:r w:rsidR="00E2186F" w:rsidRPr="004B2896">
        <w:rPr>
          <w:rFonts w:ascii="Times New Roman" w:eastAsiaTheme="minorEastAsia" w:hAnsi="Times New Roman"/>
          <w:color w:val="000000" w:themeColor="text1"/>
          <w:sz w:val="24"/>
          <w:szCs w:val="24"/>
        </w:rPr>
        <w:t>值、溶解氧</w:t>
      </w:r>
      <w:r w:rsidRPr="004B2896">
        <w:rPr>
          <w:rFonts w:ascii="Times New Roman" w:eastAsiaTheme="minorEastAsia" w:hAnsi="Times New Roman"/>
          <w:color w:val="000000" w:themeColor="text1"/>
          <w:sz w:val="24"/>
          <w:szCs w:val="24"/>
        </w:rPr>
        <w:t>、化学需氧量、</w:t>
      </w:r>
      <w:r w:rsidR="00E2186F" w:rsidRPr="004B2896">
        <w:rPr>
          <w:rFonts w:ascii="Times New Roman" w:eastAsiaTheme="minorEastAsia" w:hAnsi="Times New Roman" w:hint="eastAsia"/>
          <w:color w:val="000000" w:themeColor="text1"/>
          <w:sz w:val="24"/>
          <w:szCs w:val="24"/>
        </w:rPr>
        <w:t>五日生化需氧量</w:t>
      </w:r>
      <w:r w:rsidRPr="004B2896">
        <w:rPr>
          <w:rFonts w:ascii="Times New Roman" w:eastAsiaTheme="minorEastAsia" w:hAnsi="Times New Roman"/>
          <w:color w:val="000000" w:themeColor="text1"/>
          <w:sz w:val="24"/>
          <w:szCs w:val="24"/>
        </w:rPr>
        <w:t>、氨氮、总磷、铜、锌、氟化物、硒、砷</w:t>
      </w:r>
      <w:r w:rsidR="00E2186F" w:rsidRPr="004B2896">
        <w:rPr>
          <w:rFonts w:ascii="Times New Roman" w:eastAsiaTheme="minorEastAsia" w:hAnsi="Times New Roman"/>
          <w:color w:val="000000" w:themeColor="text1"/>
          <w:sz w:val="24"/>
          <w:szCs w:val="24"/>
        </w:rPr>
        <w:t>、汞、镉、六价铬、铅、氰化物、挥发酚、石油类、阴离子表面活性剂和</w:t>
      </w:r>
      <w:r w:rsidRPr="004B2896">
        <w:rPr>
          <w:rFonts w:ascii="Times New Roman" w:eastAsiaTheme="minorEastAsia" w:hAnsi="Times New Roman"/>
          <w:color w:val="000000" w:themeColor="text1"/>
          <w:sz w:val="24"/>
          <w:szCs w:val="24"/>
        </w:rPr>
        <w:t>硫化物。监测统计结果见表</w:t>
      </w:r>
      <w:r w:rsidRPr="004B2896">
        <w:rPr>
          <w:rFonts w:ascii="Times New Roman" w:eastAsiaTheme="minorEastAsia" w:hAnsi="Times New Roman"/>
          <w:color w:val="000000" w:themeColor="text1"/>
          <w:sz w:val="24"/>
          <w:szCs w:val="24"/>
        </w:rPr>
        <w:t>4.4-2</w:t>
      </w:r>
      <w:r w:rsidRPr="004B2896">
        <w:rPr>
          <w:rFonts w:ascii="Times New Roman" w:eastAsiaTheme="minorEastAsia" w:hAnsi="Times New Roman"/>
          <w:color w:val="000000" w:themeColor="text1"/>
          <w:sz w:val="24"/>
          <w:szCs w:val="24"/>
        </w:rPr>
        <w:t>和</w:t>
      </w:r>
      <w:r w:rsidRPr="004B2896">
        <w:rPr>
          <w:rFonts w:ascii="Times New Roman" w:eastAsiaTheme="minorEastAsia" w:hAnsi="Times New Roman"/>
          <w:color w:val="000000" w:themeColor="text1"/>
          <w:sz w:val="24"/>
          <w:szCs w:val="24"/>
        </w:rPr>
        <w:t>4.4-3</w:t>
      </w:r>
      <w:r w:rsidRPr="004B2896">
        <w:rPr>
          <w:rFonts w:ascii="Times New Roman" w:eastAsiaTheme="minorEastAsia" w:hAnsi="Times New Roman"/>
          <w:color w:val="000000" w:themeColor="text1"/>
          <w:sz w:val="24"/>
          <w:szCs w:val="24"/>
        </w:rPr>
        <w:t>。</w:t>
      </w:r>
    </w:p>
    <w:p w14:paraId="2A182323" w14:textId="12A3CF24" w:rsidR="001111C2" w:rsidRPr="004B2896" w:rsidRDefault="001111C2" w:rsidP="001111C2">
      <w:pPr>
        <w:wordWrap w:val="0"/>
        <w:snapToGrid w:val="0"/>
        <w:spacing w:line="276" w:lineRule="auto"/>
        <w:jc w:val="right"/>
        <w:rPr>
          <w:rFonts w:ascii="Times New Roman" w:eastAsiaTheme="minorEastAsia" w:hAnsi="Times New Roman"/>
          <w:b/>
          <w:color w:val="000000" w:themeColor="text1"/>
          <w:sz w:val="24"/>
          <w:szCs w:val="24"/>
        </w:rPr>
      </w:pPr>
      <w:r w:rsidRPr="004B2896">
        <w:rPr>
          <w:rFonts w:ascii="Times New Roman" w:eastAsiaTheme="minorEastAsia" w:hAnsi="Times New Roman"/>
          <w:b/>
          <w:color w:val="000000" w:themeColor="text1"/>
          <w:sz w:val="24"/>
          <w:szCs w:val="24"/>
        </w:rPr>
        <w:t>表</w:t>
      </w:r>
      <w:r w:rsidRPr="004B2896">
        <w:rPr>
          <w:rFonts w:ascii="Times New Roman" w:eastAsiaTheme="minorEastAsia" w:hAnsi="Times New Roman"/>
          <w:b/>
          <w:color w:val="000000" w:themeColor="text1"/>
          <w:sz w:val="24"/>
          <w:szCs w:val="24"/>
        </w:rPr>
        <w:t xml:space="preserve">4.4-2  </w:t>
      </w:r>
      <w:r w:rsidRPr="004B2896">
        <w:rPr>
          <w:rFonts w:ascii="Times New Roman" w:eastAsiaTheme="minorEastAsia" w:hAnsi="Times New Roman"/>
          <w:b/>
          <w:bCs/>
          <w:color w:val="000000" w:themeColor="text1"/>
          <w:sz w:val="24"/>
          <w:szCs w:val="24"/>
        </w:rPr>
        <w:t>城陵矶断面常规监测数据（</w:t>
      </w:r>
      <w:r w:rsidRPr="004B2896">
        <w:rPr>
          <w:rFonts w:ascii="Times New Roman" w:eastAsiaTheme="minorEastAsia" w:hAnsi="Times New Roman"/>
          <w:b/>
          <w:color w:val="000000" w:themeColor="text1"/>
          <w:sz w:val="24"/>
          <w:szCs w:val="24"/>
        </w:rPr>
        <w:t>201</w:t>
      </w:r>
      <w:r w:rsidR="00E2186F" w:rsidRPr="004B2896">
        <w:rPr>
          <w:rFonts w:ascii="Times New Roman" w:eastAsiaTheme="minorEastAsia" w:hAnsi="Times New Roman"/>
          <w:b/>
          <w:color w:val="000000" w:themeColor="text1"/>
          <w:sz w:val="24"/>
          <w:szCs w:val="24"/>
        </w:rPr>
        <w:t>6</w:t>
      </w:r>
      <w:r w:rsidRPr="004B2896">
        <w:rPr>
          <w:rFonts w:ascii="Times New Roman" w:eastAsiaTheme="minorEastAsia" w:hAnsi="Times New Roman"/>
          <w:b/>
          <w:color w:val="000000" w:themeColor="text1"/>
          <w:sz w:val="24"/>
          <w:szCs w:val="24"/>
        </w:rPr>
        <w:t>-201</w:t>
      </w:r>
      <w:r w:rsidR="00E2186F" w:rsidRPr="004B2896">
        <w:rPr>
          <w:rFonts w:ascii="Times New Roman" w:eastAsiaTheme="minorEastAsia" w:hAnsi="Times New Roman"/>
          <w:b/>
          <w:color w:val="000000" w:themeColor="text1"/>
          <w:sz w:val="24"/>
          <w:szCs w:val="24"/>
        </w:rPr>
        <w:t>8</w:t>
      </w:r>
      <w:r w:rsidRPr="004B2896">
        <w:rPr>
          <w:rFonts w:ascii="Times New Roman" w:eastAsiaTheme="minorEastAsia" w:hAnsi="Times New Roman"/>
          <w:b/>
          <w:bCs/>
          <w:color w:val="000000" w:themeColor="text1"/>
          <w:sz w:val="24"/>
          <w:szCs w:val="24"/>
        </w:rPr>
        <w:t>）</w:t>
      </w:r>
      <w:r w:rsidRPr="004B2896">
        <w:rPr>
          <w:rFonts w:ascii="Times New Roman" w:eastAsiaTheme="minorEastAsia" w:hAnsi="Times New Roman"/>
          <w:b/>
          <w:bCs/>
          <w:color w:val="000000" w:themeColor="text1"/>
          <w:sz w:val="24"/>
          <w:szCs w:val="24"/>
        </w:rPr>
        <w:t xml:space="preserve">   </w:t>
      </w:r>
      <w:r w:rsidRPr="004B2896">
        <w:rPr>
          <w:rFonts w:ascii="Times New Roman" w:eastAsiaTheme="minorEastAsia" w:hAnsi="Times New Roman"/>
          <w:b/>
          <w:bCs/>
          <w:color w:val="000000" w:themeColor="text1"/>
        </w:rPr>
        <w:t xml:space="preserve"> </w:t>
      </w:r>
      <w:r w:rsidRPr="004B2896">
        <w:rPr>
          <w:rFonts w:ascii="Times New Roman" w:eastAsiaTheme="minorEastAsia" w:hAnsi="Times New Roman"/>
          <w:color w:val="000000" w:themeColor="text1"/>
          <w:sz w:val="24"/>
          <w:szCs w:val="24"/>
        </w:rPr>
        <w:t>单位：</w:t>
      </w:r>
      <w:r w:rsidRPr="004B2896">
        <w:rPr>
          <w:rFonts w:ascii="Times New Roman" w:eastAsiaTheme="minorEastAsia" w:hAnsi="Times New Roman"/>
          <w:color w:val="000000" w:themeColor="text1"/>
          <w:sz w:val="24"/>
          <w:szCs w:val="24"/>
        </w:rPr>
        <w:t>mg/L</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31"/>
        <w:gridCol w:w="900"/>
        <w:gridCol w:w="954"/>
        <w:gridCol w:w="1026"/>
        <w:gridCol w:w="1260"/>
        <w:gridCol w:w="1376"/>
        <w:gridCol w:w="1276"/>
      </w:tblGrid>
      <w:tr w:rsidR="001111C2" w:rsidRPr="004B2896" w14:paraId="557ABFDA" w14:textId="77777777" w:rsidTr="00512CB9">
        <w:trPr>
          <w:cantSplit/>
          <w:trHeight w:val="284"/>
          <w:tblHeader/>
          <w:jc w:val="center"/>
        </w:trPr>
        <w:tc>
          <w:tcPr>
            <w:tcW w:w="2231" w:type="dxa"/>
            <w:tcBorders>
              <w:top w:val="single" w:sz="12" w:space="0" w:color="auto"/>
              <w:left w:val="single" w:sz="12" w:space="0" w:color="auto"/>
              <w:bottom w:val="single" w:sz="4" w:space="0" w:color="auto"/>
              <w:tl2br w:val="single" w:sz="4" w:space="0" w:color="auto"/>
            </w:tcBorders>
            <w:tcMar>
              <w:left w:w="0" w:type="dxa"/>
              <w:right w:w="0" w:type="dxa"/>
            </w:tcMar>
            <w:vAlign w:val="center"/>
          </w:tcPr>
          <w:p w14:paraId="7B08B2DA" w14:textId="77777777" w:rsidR="001111C2" w:rsidRPr="004B2896" w:rsidRDefault="001111C2" w:rsidP="00E361F3">
            <w:pPr>
              <w:adjustRightInd w:val="0"/>
              <w:snapToGrid w:val="0"/>
              <w:jc w:val="right"/>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 xml:space="preserve">          </w:t>
            </w:r>
            <w:r w:rsidRPr="004B2896">
              <w:rPr>
                <w:rFonts w:ascii="Times New Roman" w:eastAsiaTheme="minorEastAsia" w:hAnsi="Times New Roman"/>
                <w:b/>
                <w:color w:val="000000" w:themeColor="text1"/>
              </w:rPr>
              <w:t>项</w:t>
            </w:r>
            <w:r w:rsidRPr="004B2896">
              <w:rPr>
                <w:rFonts w:ascii="Times New Roman" w:eastAsiaTheme="minorEastAsia" w:hAnsi="Times New Roman"/>
                <w:b/>
                <w:color w:val="000000" w:themeColor="text1"/>
              </w:rPr>
              <w:t xml:space="preserve"> </w:t>
            </w:r>
            <w:r w:rsidRPr="004B2896">
              <w:rPr>
                <w:rFonts w:ascii="Times New Roman" w:eastAsiaTheme="minorEastAsia" w:hAnsi="Times New Roman"/>
                <w:b/>
                <w:color w:val="000000" w:themeColor="text1"/>
              </w:rPr>
              <w:t>目</w:t>
            </w:r>
          </w:p>
          <w:p w14:paraId="17C25DCB" w14:textId="77777777" w:rsidR="001111C2" w:rsidRPr="004B2896" w:rsidRDefault="001111C2" w:rsidP="00E361F3">
            <w:pPr>
              <w:adjustRightInd w:val="0"/>
              <w:snapToGrid w:val="0"/>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监测因子</w:t>
            </w:r>
          </w:p>
        </w:tc>
        <w:tc>
          <w:tcPr>
            <w:tcW w:w="900" w:type="dxa"/>
            <w:tcBorders>
              <w:top w:val="single" w:sz="12" w:space="0" w:color="auto"/>
              <w:bottom w:val="single" w:sz="4" w:space="0" w:color="auto"/>
            </w:tcBorders>
            <w:tcMar>
              <w:left w:w="0" w:type="dxa"/>
              <w:right w:w="0" w:type="dxa"/>
            </w:tcMar>
            <w:vAlign w:val="center"/>
          </w:tcPr>
          <w:p w14:paraId="1694ED52" w14:textId="77777777" w:rsidR="001111C2" w:rsidRPr="004B2896" w:rsidRDefault="001111C2" w:rsidP="00E361F3">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最小值</w:t>
            </w:r>
          </w:p>
        </w:tc>
        <w:tc>
          <w:tcPr>
            <w:tcW w:w="954" w:type="dxa"/>
            <w:tcBorders>
              <w:top w:val="single" w:sz="12" w:space="0" w:color="auto"/>
              <w:bottom w:val="single" w:sz="4" w:space="0" w:color="auto"/>
            </w:tcBorders>
            <w:tcMar>
              <w:left w:w="0" w:type="dxa"/>
              <w:right w:w="0" w:type="dxa"/>
            </w:tcMar>
            <w:vAlign w:val="center"/>
          </w:tcPr>
          <w:p w14:paraId="6A611B95" w14:textId="77777777" w:rsidR="001111C2" w:rsidRPr="004B2896" w:rsidRDefault="001111C2" w:rsidP="00E361F3">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最大值</w:t>
            </w:r>
          </w:p>
        </w:tc>
        <w:tc>
          <w:tcPr>
            <w:tcW w:w="1026" w:type="dxa"/>
            <w:tcBorders>
              <w:top w:val="single" w:sz="12" w:space="0" w:color="auto"/>
              <w:bottom w:val="single" w:sz="4" w:space="0" w:color="auto"/>
            </w:tcBorders>
            <w:tcMar>
              <w:left w:w="0" w:type="dxa"/>
              <w:right w:w="0" w:type="dxa"/>
            </w:tcMar>
            <w:vAlign w:val="center"/>
          </w:tcPr>
          <w:p w14:paraId="2A6C1732" w14:textId="77777777" w:rsidR="001111C2" w:rsidRPr="004B2896" w:rsidRDefault="001111C2" w:rsidP="00E361F3">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平均值</w:t>
            </w:r>
          </w:p>
        </w:tc>
        <w:tc>
          <w:tcPr>
            <w:tcW w:w="1260" w:type="dxa"/>
            <w:tcBorders>
              <w:top w:val="single" w:sz="12" w:space="0" w:color="auto"/>
              <w:bottom w:val="single" w:sz="4" w:space="0" w:color="auto"/>
            </w:tcBorders>
            <w:tcMar>
              <w:left w:w="0" w:type="dxa"/>
              <w:right w:w="0" w:type="dxa"/>
            </w:tcMar>
            <w:vAlign w:val="center"/>
          </w:tcPr>
          <w:p w14:paraId="0FC29A81" w14:textId="77777777" w:rsidR="001111C2" w:rsidRPr="004B2896" w:rsidRDefault="001111C2" w:rsidP="00E361F3">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超标率（</w:t>
            </w:r>
            <w:r w:rsidRPr="004B2896">
              <w:rPr>
                <w:rFonts w:ascii="Times New Roman" w:eastAsiaTheme="minorEastAsia" w:hAnsi="Times New Roman"/>
                <w:b/>
                <w:color w:val="000000" w:themeColor="text1"/>
              </w:rPr>
              <w:t>%</w:t>
            </w:r>
            <w:r w:rsidRPr="004B2896">
              <w:rPr>
                <w:rFonts w:ascii="Times New Roman" w:eastAsiaTheme="minorEastAsia" w:hAnsi="Times New Roman"/>
                <w:b/>
                <w:color w:val="000000" w:themeColor="text1"/>
              </w:rPr>
              <w:t>）</w:t>
            </w:r>
          </w:p>
        </w:tc>
        <w:tc>
          <w:tcPr>
            <w:tcW w:w="1376" w:type="dxa"/>
            <w:tcBorders>
              <w:top w:val="single" w:sz="12" w:space="0" w:color="auto"/>
              <w:bottom w:val="single" w:sz="4" w:space="0" w:color="auto"/>
            </w:tcBorders>
            <w:tcMar>
              <w:left w:w="0" w:type="dxa"/>
              <w:right w:w="0" w:type="dxa"/>
            </w:tcMar>
            <w:vAlign w:val="center"/>
          </w:tcPr>
          <w:p w14:paraId="37AE0953" w14:textId="77777777" w:rsidR="001111C2" w:rsidRPr="004B2896" w:rsidRDefault="001111C2" w:rsidP="00E361F3">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最大超标倍数</w:t>
            </w:r>
          </w:p>
        </w:tc>
        <w:tc>
          <w:tcPr>
            <w:tcW w:w="1276" w:type="dxa"/>
            <w:tcBorders>
              <w:top w:val="single" w:sz="12" w:space="0" w:color="auto"/>
              <w:bottom w:val="single" w:sz="4" w:space="0" w:color="auto"/>
              <w:right w:val="single" w:sz="12" w:space="0" w:color="auto"/>
            </w:tcBorders>
            <w:tcMar>
              <w:left w:w="0" w:type="dxa"/>
              <w:right w:w="0" w:type="dxa"/>
            </w:tcMar>
            <w:vAlign w:val="center"/>
          </w:tcPr>
          <w:p w14:paraId="2AA8936A" w14:textId="77777777" w:rsidR="001111C2" w:rsidRPr="004B2896" w:rsidRDefault="001111C2" w:rsidP="00E361F3">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标准值</w:t>
            </w:r>
          </w:p>
          <w:p w14:paraId="202C1051" w14:textId="77777777" w:rsidR="001111C2" w:rsidRPr="004B2896" w:rsidRDefault="001111C2" w:rsidP="00E361F3">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w:t>
            </w:r>
            <w:r w:rsidRPr="004B2896">
              <w:rPr>
                <w:rFonts w:ascii="宋体" w:hAnsi="宋体" w:cs="宋体" w:hint="eastAsia"/>
                <w:b/>
                <w:color w:val="000000" w:themeColor="text1"/>
              </w:rPr>
              <w:t>Ⅲ</w:t>
            </w:r>
            <w:r w:rsidRPr="004B2896">
              <w:rPr>
                <w:rFonts w:ascii="Times New Roman" w:eastAsiaTheme="minorEastAsia" w:hAnsi="Times New Roman"/>
                <w:b/>
                <w:color w:val="000000" w:themeColor="text1"/>
              </w:rPr>
              <w:t>类）</w:t>
            </w:r>
          </w:p>
        </w:tc>
      </w:tr>
      <w:tr w:rsidR="001111C2" w:rsidRPr="004B2896" w14:paraId="7B4AE0D5" w14:textId="77777777" w:rsidTr="00512CB9">
        <w:trPr>
          <w:cantSplit/>
          <w:trHeight w:val="284"/>
          <w:jc w:val="center"/>
        </w:trPr>
        <w:tc>
          <w:tcPr>
            <w:tcW w:w="9023" w:type="dxa"/>
            <w:gridSpan w:val="7"/>
            <w:tcBorders>
              <w:top w:val="single" w:sz="4" w:space="0" w:color="auto"/>
              <w:left w:val="single" w:sz="12" w:space="0" w:color="auto"/>
              <w:bottom w:val="single" w:sz="4" w:space="0" w:color="auto"/>
              <w:right w:val="single" w:sz="12" w:space="0" w:color="auto"/>
            </w:tcBorders>
            <w:tcMar>
              <w:left w:w="0" w:type="dxa"/>
              <w:right w:w="0" w:type="dxa"/>
            </w:tcMar>
            <w:vAlign w:val="center"/>
          </w:tcPr>
          <w:p w14:paraId="611EF286" w14:textId="1D4E4F1B" w:rsidR="001111C2" w:rsidRPr="004B2896" w:rsidRDefault="001111C2" w:rsidP="009414F1">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201</w:t>
            </w:r>
            <w:r w:rsidR="009414F1" w:rsidRPr="004B2896">
              <w:rPr>
                <w:rFonts w:ascii="Times New Roman" w:eastAsiaTheme="minorEastAsia" w:hAnsi="Times New Roman"/>
                <w:b/>
                <w:color w:val="000000" w:themeColor="text1"/>
              </w:rPr>
              <w:t>6</w:t>
            </w:r>
            <w:r w:rsidRPr="004B2896">
              <w:rPr>
                <w:rFonts w:ascii="Times New Roman" w:eastAsiaTheme="minorEastAsia" w:hAnsi="Times New Roman"/>
                <w:b/>
                <w:color w:val="000000" w:themeColor="text1"/>
              </w:rPr>
              <w:t>年</w:t>
            </w:r>
          </w:p>
        </w:tc>
      </w:tr>
      <w:tr w:rsidR="001111C2" w:rsidRPr="004B2896" w14:paraId="6C8F3BF4"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02A049A3" w14:textId="6B297EA8" w:rsidR="001111C2" w:rsidRPr="004B2896" w:rsidRDefault="009414F1"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p</w:t>
            </w:r>
            <w:r w:rsidR="001111C2" w:rsidRPr="004B2896">
              <w:rPr>
                <w:rFonts w:ascii="Times New Roman" w:eastAsiaTheme="minorEastAsia" w:hAnsi="Times New Roman"/>
                <w:color w:val="000000" w:themeColor="text1"/>
              </w:rPr>
              <w:t>H</w:t>
            </w:r>
            <w:r w:rsidRPr="004B2896">
              <w:rPr>
                <w:rFonts w:ascii="Times New Roman" w:eastAsiaTheme="minorEastAsia" w:hAnsi="Times New Roman" w:hint="eastAsia"/>
                <w:color w:val="000000" w:themeColor="text1"/>
              </w:rPr>
              <w:t>值</w:t>
            </w:r>
          </w:p>
        </w:tc>
        <w:tc>
          <w:tcPr>
            <w:tcW w:w="900" w:type="dxa"/>
            <w:tcBorders>
              <w:top w:val="single" w:sz="4" w:space="0" w:color="auto"/>
              <w:bottom w:val="single" w:sz="4" w:space="0" w:color="auto"/>
            </w:tcBorders>
            <w:tcMar>
              <w:left w:w="0" w:type="dxa"/>
              <w:right w:w="0" w:type="dxa"/>
            </w:tcMar>
            <w:vAlign w:val="center"/>
          </w:tcPr>
          <w:p w14:paraId="5A35A83D" w14:textId="3DDDC675" w:rsidR="001111C2" w:rsidRPr="004B2896" w:rsidRDefault="009414F1"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7.51</w:t>
            </w:r>
          </w:p>
        </w:tc>
        <w:tc>
          <w:tcPr>
            <w:tcW w:w="954" w:type="dxa"/>
            <w:tcBorders>
              <w:top w:val="single" w:sz="4" w:space="0" w:color="auto"/>
              <w:bottom w:val="single" w:sz="4" w:space="0" w:color="auto"/>
            </w:tcBorders>
            <w:tcMar>
              <w:left w:w="0" w:type="dxa"/>
              <w:right w:w="0" w:type="dxa"/>
            </w:tcMar>
            <w:vAlign w:val="center"/>
          </w:tcPr>
          <w:p w14:paraId="57840494" w14:textId="7C065EFC" w:rsidR="001111C2" w:rsidRPr="004B2896" w:rsidRDefault="009414F1"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7.9</w:t>
            </w:r>
          </w:p>
        </w:tc>
        <w:tc>
          <w:tcPr>
            <w:tcW w:w="1026" w:type="dxa"/>
            <w:tcBorders>
              <w:top w:val="single" w:sz="4" w:space="0" w:color="auto"/>
              <w:bottom w:val="single" w:sz="4" w:space="0" w:color="auto"/>
            </w:tcBorders>
            <w:tcMar>
              <w:left w:w="0" w:type="dxa"/>
              <w:right w:w="0" w:type="dxa"/>
            </w:tcMar>
            <w:vAlign w:val="center"/>
          </w:tcPr>
          <w:p w14:paraId="7EB07921" w14:textId="1B76F691" w:rsidR="001111C2" w:rsidRPr="004B2896" w:rsidRDefault="009414F1"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7.67</w:t>
            </w:r>
          </w:p>
        </w:tc>
        <w:tc>
          <w:tcPr>
            <w:tcW w:w="1260" w:type="dxa"/>
            <w:tcBorders>
              <w:top w:val="single" w:sz="4" w:space="0" w:color="auto"/>
              <w:bottom w:val="single" w:sz="4" w:space="0" w:color="auto"/>
            </w:tcBorders>
            <w:tcMar>
              <w:left w:w="0" w:type="dxa"/>
              <w:right w:w="0" w:type="dxa"/>
            </w:tcMar>
            <w:vAlign w:val="center"/>
          </w:tcPr>
          <w:p w14:paraId="5323DF3F" w14:textId="77777777" w:rsidR="001111C2" w:rsidRPr="004B2896" w:rsidRDefault="001111C2"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22386242" w14:textId="77777777" w:rsidR="001111C2" w:rsidRPr="004B2896" w:rsidRDefault="001111C2"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681E46CE" w14:textId="77777777" w:rsidR="001111C2" w:rsidRPr="004B2896" w:rsidRDefault="001111C2"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6~9</w:t>
            </w:r>
          </w:p>
        </w:tc>
      </w:tr>
      <w:tr w:rsidR="001111C2" w:rsidRPr="004B2896" w14:paraId="50A43836"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DFBE7CA" w14:textId="77777777" w:rsidR="001111C2" w:rsidRPr="004B2896" w:rsidRDefault="001111C2"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溶解氧</w:t>
            </w:r>
          </w:p>
        </w:tc>
        <w:tc>
          <w:tcPr>
            <w:tcW w:w="900" w:type="dxa"/>
            <w:tcBorders>
              <w:top w:val="single" w:sz="4" w:space="0" w:color="auto"/>
              <w:bottom w:val="single" w:sz="4" w:space="0" w:color="auto"/>
            </w:tcBorders>
            <w:tcMar>
              <w:left w:w="0" w:type="dxa"/>
              <w:right w:w="0" w:type="dxa"/>
            </w:tcMar>
            <w:vAlign w:val="center"/>
          </w:tcPr>
          <w:p w14:paraId="53F81CCE" w14:textId="00134FAC" w:rsidR="001111C2" w:rsidRPr="004B2896" w:rsidRDefault="009414F1"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7.23</w:t>
            </w:r>
          </w:p>
        </w:tc>
        <w:tc>
          <w:tcPr>
            <w:tcW w:w="954" w:type="dxa"/>
            <w:tcBorders>
              <w:top w:val="single" w:sz="4" w:space="0" w:color="auto"/>
              <w:bottom w:val="single" w:sz="4" w:space="0" w:color="auto"/>
            </w:tcBorders>
            <w:tcMar>
              <w:left w:w="0" w:type="dxa"/>
              <w:right w:w="0" w:type="dxa"/>
            </w:tcMar>
            <w:vAlign w:val="center"/>
          </w:tcPr>
          <w:p w14:paraId="7075DE4E" w14:textId="7FE432CD" w:rsidR="001111C2" w:rsidRPr="004B2896" w:rsidRDefault="009414F1"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8.07</w:t>
            </w:r>
          </w:p>
        </w:tc>
        <w:tc>
          <w:tcPr>
            <w:tcW w:w="1026" w:type="dxa"/>
            <w:tcBorders>
              <w:top w:val="single" w:sz="4" w:space="0" w:color="auto"/>
              <w:bottom w:val="single" w:sz="4" w:space="0" w:color="auto"/>
            </w:tcBorders>
            <w:tcMar>
              <w:left w:w="0" w:type="dxa"/>
              <w:right w:w="0" w:type="dxa"/>
            </w:tcMar>
            <w:vAlign w:val="center"/>
          </w:tcPr>
          <w:p w14:paraId="74DE3D82" w14:textId="707DE0F3" w:rsidR="001111C2" w:rsidRPr="004B2896" w:rsidRDefault="009414F1"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7.66</w:t>
            </w:r>
          </w:p>
        </w:tc>
        <w:tc>
          <w:tcPr>
            <w:tcW w:w="1260" w:type="dxa"/>
            <w:tcBorders>
              <w:top w:val="single" w:sz="4" w:space="0" w:color="auto"/>
              <w:bottom w:val="single" w:sz="4" w:space="0" w:color="auto"/>
            </w:tcBorders>
            <w:tcMar>
              <w:left w:w="0" w:type="dxa"/>
              <w:right w:w="0" w:type="dxa"/>
            </w:tcMar>
            <w:vAlign w:val="center"/>
          </w:tcPr>
          <w:p w14:paraId="0CEAA914" w14:textId="77777777" w:rsidR="001111C2" w:rsidRPr="004B2896" w:rsidRDefault="001111C2"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216519B1" w14:textId="77777777" w:rsidR="001111C2" w:rsidRPr="004B2896" w:rsidRDefault="001111C2"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E976255" w14:textId="77777777" w:rsidR="001111C2" w:rsidRPr="004B2896" w:rsidRDefault="001111C2"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≥5</w:t>
            </w:r>
          </w:p>
        </w:tc>
      </w:tr>
      <w:tr w:rsidR="001111C2" w:rsidRPr="004B2896" w14:paraId="6AAA6BEC"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70D4795" w14:textId="77777777" w:rsidR="001111C2" w:rsidRPr="004B2896" w:rsidRDefault="001111C2"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高锰酸盐指数</w:t>
            </w:r>
          </w:p>
        </w:tc>
        <w:tc>
          <w:tcPr>
            <w:tcW w:w="900" w:type="dxa"/>
            <w:tcBorders>
              <w:top w:val="single" w:sz="4" w:space="0" w:color="auto"/>
              <w:bottom w:val="single" w:sz="4" w:space="0" w:color="auto"/>
            </w:tcBorders>
            <w:tcMar>
              <w:left w:w="0" w:type="dxa"/>
              <w:right w:w="0" w:type="dxa"/>
            </w:tcMar>
            <w:vAlign w:val="center"/>
          </w:tcPr>
          <w:p w14:paraId="63800268" w14:textId="282BC948" w:rsidR="001111C2" w:rsidRPr="004B2896" w:rsidRDefault="009414F1"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1.77</w:t>
            </w:r>
          </w:p>
        </w:tc>
        <w:tc>
          <w:tcPr>
            <w:tcW w:w="954" w:type="dxa"/>
            <w:tcBorders>
              <w:top w:val="single" w:sz="4" w:space="0" w:color="auto"/>
              <w:bottom w:val="single" w:sz="4" w:space="0" w:color="auto"/>
            </w:tcBorders>
            <w:tcMar>
              <w:left w:w="0" w:type="dxa"/>
              <w:right w:w="0" w:type="dxa"/>
            </w:tcMar>
            <w:vAlign w:val="center"/>
          </w:tcPr>
          <w:p w14:paraId="40E94379" w14:textId="32D5A480" w:rsidR="001111C2" w:rsidRPr="004B2896" w:rsidRDefault="009414F1"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2.43</w:t>
            </w:r>
          </w:p>
        </w:tc>
        <w:tc>
          <w:tcPr>
            <w:tcW w:w="1026" w:type="dxa"/>
            <w:tcBorders>
              <w:top w:val="single" w:sz="4" w:space="0" w:color="auto"/>
              <w:bottom w:val="single" w:sz="4" w:space="0" w:color="auto"/>
            </w:tcBorders>
            <w:tcMar>
              <w:left w:w="0" w:type="dxa"/>
              <w:right w:w="0" w:type="dxa"/>
            </w:tcMar>
            <w:vAlign w:val="center"/>
          </w:tcPr>
          <w:p w14:paraId="4FCE3DD1" w14:textId="116F65BF" w:rsidR="001111C2" w:rsidRPr="004B2896" w:rsidRDefault="009414F1"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2.16</w:t>
            </w:r>
          </w:p>
        </w:tc>
        <w:tc>
          <w:tcPr>
            <w:tcW w:w="1260" w:type="dxa"/>
            <w:tcBorders>
              <w:top w:val="single" w:sz="4" w:space="0" w:color="auto"/>
              <w:bottom w:val="single" w:sz="4" w:space="0" w:color="auto"/>
            </w:tcBorders>
            <w:tcMar>
              <w:left w:w="0" w:type="dxa"/>
              <w:right w:w="0" w:type="dxa"/>
            </w:tcMar>
            <w:vAlign w:val="center"/>
          </w:tcPr>
          <w:p w14:paraId="362651FE" w14:textId="77777777" w:rsidR="001111C2" w:rsidRPr="004B2896" w:rsidRDefault="001111C2"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772459A8" w14:textId="77777777" w:rsidR="001111C2" w:rsidRPr="004B2896" w:rsidRDefault="001111C2"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489080CF" w14:textId="77777777" w:rsidR="001111C2" w:rsidRPr="004B2896" w:rsidRDefault="001111C2"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≤6</w:t>
            </w:r>
          </w:p>
        </w:tc>
      </w:tr>
      <w:tr w:rsidR="001111C2" w:rsidRPr="004B2896" w14:paraId="624575F1"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26FB3E10" w14:textId="21A60AB7" w:rsidR="001111C2" w:rsidRPr="004B2896" w:rsidRDefault="00512CB9"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五日生化</w:t>
            </w:r>
            <w:r w:rsidRPr="004B2896">
              <w:rPr>
                <w:rFonts w:ascii="Times New Roman" w:eastAsiaTheme="minorEastAsia" w:hAnsi="Times New Roman"/>
                <w:color w:val="000000" w:themeColor="text1"/>
              </w:rPr>
              <w:t>需氧量</w:t>
            </w:r>
          </w:p>
        </w:tc>
        <w:tc>
          <w:tcPr>
            <w:tcW w:w="900" w:type="dxa"/>
            <w:tcBorders>
              <w:top w:val="single" w:sz="4" w:space="0" w:color="auto"/>
              <w:bottom w:val="single" w:sz="4" w:space="0" w:color="auto"/>
            </w:tcBorders>
            <w:tcMar>
              <w:left w:w="0" w:type="dxa"/>
              <w:right w:w="0" w:type="dxa"/>
            </w:tcMar>
            <w:vAlign w:val="center"/>
          </w:tcPr>
          <w:p w14:paraId="0F88B2EC" w14:textId="79F5DBE1" w:rsidR="001111C2" w:rsidRPr="004B2896" w:rsidRDefault="00512CB9"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0.43</w:t>
            </w:r>
          </w:p>
        </w:tc>
        <w:tc>
          <w:tcPr>
            <w:tcW w:w="954" w:type="dxa"/>
            <w:tcBorders>
              <w:top w:val="single" w:sz="4" w:space="0" w:color="auto"/>
              <w:bottom w:val="single" w:sz="4" w:space="0" w:color="auto"/>
            </w:tcBorders>
            <w:tcMar>
              <w:left w:w="0" w:type="dxa"/>
              <w:right w:w="0" w:type="dxa"/>
            </w:tcMar>
            <w:vAlign w:val="center"/>
          </w:tcPr>
          <w:p w14:paraId="0A44C9AD" w14:textId="680138ED" w:rsidR="001111C2" w:rsidRPr="004B2896" w:rsidRDefault="00512CB9"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2.47</w:t>
            </w:r>
          </w:p>
        </w:tc>
        <w:tc>
          <w:tcPr>
            <w:tcW w:w="1026" w:type="dxa"/>
            <w:tcBorders>
              <w:top w:val="single" w:sz="4" w:space="0" w:color="auto"/>
              <w:bottom w:val="single" w:sz="4" w:space="0" w:color="auto"/>
            </w:tcBorders>
            <w:tcMar>
              <w:left w:w="0" w:type="dxa"/>
              <w:right w:w="0" w:type="dxa"/>
            </w:tcMar>
            <w:vAlign w:val="center"/>
          </w:tcPr>
          <w:p w14:paraId="0BF99F55" w14:textId="11F1D569" w:rsidR="001111C2" w:rsidRPr="004B2896" w:rsidRDefault="00512CB9"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1.47</w:t>
            </w:r>
          </w:p>
        </w:tc>
        <w:tc>
          <w:tcPr>
            <w:tcW w:w="1260" w:type="dxa"/>
            <w:tcBorders>
              <w:top w:val="single" w:sz="4" w:space="0" w:color="auto"/>
              <w:bottom w:val="single" w:sz="4" w:space="0" w:color="auto"/>
            </w:tcBorders>
            <w:tcMar>
              <w:left w:w="0" w:type="dxa"/>
              <w:right w:w="0" w:type="dxa"/>
            </w:tcMar>
            <w:vAlign w:val="center"/>
          </w:tcPr>
          <w:p w14:paraId="02623D2D" w14:textId="77777777" w:rsidR="001111C2" w:rsidRPr="004B2896" w:rsidRDefault="001111C2"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0DD18ACB" w14:textId="77777777" w:rsidR="001111C2" w:rsidRPr="004B2896" w:rsidRDefault="001111C2"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AC63E01" w14:textId="62B7E047" w:rsidR="001111C2" w:rsidRPr="004B2896" w:rsidRDefault="00512CB9" w:rsidP="00E361F3">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≤4</w:t>
            </w:r>
          </w:p>
        </w:tc>
      </w:tr>
      <w:tr w:rsidR="00512CB9" w:rsidRPr="004B2896" w14:paraId="4E9C0C54"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18626D1" w14:textId="5E03DCAA"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氨氮</w:t>
            </w:r>
          </w:p>
        </w:tc>
        <w:tc>
          <w:tcPr>
            <w:tcW w:w="900" w:type="dxa"/>
            <w:tcBorders>
              <w:top w:val="single" w:sz="4" w:space="0" w:color="auto"/>
              <w:bottom w:val="single" w:sz="4" w:space="0" w:color="auto"/>
            </w:tcBorders>
            <w:tcMar>
              <w:left w:w="0" w:type="dxa"/>
              <w:right w:w="0" w:type="dxa"/>
            </w:tcMar>
            <w:vAlign w:val="center"/>
          </w:tcPr>
          <w:p w14:paraId="228BF98B" w14:textId="55355A45"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0.065</w:t>
            </w:r>
          </w:p>
        </w:tc>
        <w:tc>
          <w:tcPr>
            <w:tcW w:w="954" w:type="dxa"/>
            <w:tcBorders>
              <w:top w:val="single" w:sz="4" w:space="0" w:color="auto"/>
              <w:bottom w:val="single" w:sz="4" w:space="0" w:color="auto"/>
            </w:tcBorders>
            <w:tcMar>
              <w:left w:w="0" w:type="dxa"/>
              <w:right w:w="0" w:type="dxa"/>
            </w:tcMar>
            <w:vAlign w:val="center"/>
          </w:tcPr>
          <w:p w14:paraId="6EF10643" w14:textId="7AD4F436"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0.249</w:t>
            </w:r>
          </w:p>
        </w:tc>
        <w:tc>
          <w:tcPr>
            <w:tcW w:w="1026" w:type="dxa"/>
            <w:tcBorders>
              <w:top w:val="single" w:sz="4" w:space="0" w:color="auto"/>
              <w:bottom w:val="single" w:sz="4" w:space="0" w:color="auto"/>
            </w:tcBorders>
            <w:tcMar>
              <w:left w:w="0" w:type="dxa"/>
              <w:right w:w="0" w:type="dxa"/>
            </w:tcMar>
            <w:vAlign w:val="center"/>
          </w:tcPr>
          <w:p w14:paraId="2F8A1E18" w14:textId="56A9B214"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0.127</w:t>
            </w:r>
          </w:p>
        </w:tc>
        <w:tc>
          <w:tcPr>
            <w:tcW w:w="1260" w:type="dxa"/>
            <w:tcBorders>
              <w:top w:val="single" w:sz="4" w:space="0" w:color="auto"/>
              <w:bottom w:val="single" w:sz="4" w:space="0" w:color="auto"/>
            </w:tcBorders>
            <w:tcMar>
              <w:left w:w="0" w:type="dxa"/>
              <w:right w:w="0" w:type="dxa"/>
            </w:tcMar>
            <w:vAlign w:val="center"/>
          </w:tcPr>
          <w:p w14:paraId="60B14BF8" w14:textId="472189D9"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0CBC4D5A" w14:textId="6CB228D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2EF02A85" w14:textId="09D5A63D"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512CB9" w:rsidRPr="004B2896" w14:paraId="1585CC06"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1DCA86A1" w14:textId="64571573"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石油类</w:t>
            </w:r>
          </w:p>
        </w:tc>
        <w:tc>
          <w:tcPr>
            <w:tcW w:w="900" w:type="dxa"/>
            <w:tcBorders>
              <w:top w:val="single" w:sz="4" w:space="0" w:color="auto"/>
              <w:bottom w:val="single" w:sz="4" w:space="0" w:color="auto"/>
            </w:tcBorders>
            <w:tcMar>
              <w:left w:w="0" w:type="dxa"/>
              <w:right w:w="0" w:type="dxa"/>
            </w:tcMar>
            <w:vAlign w:val="center"/>
          </w:tcPr>
          <w:p w14:paraId="7D9B8D6D" w14:textId="7BDECBD1"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w:t>
            </w:r>
          </w:p>
        </w:tc>
        <w:tc>
          <w:tcPr>
            <w:tcW w:w="954" w:type="dxa"/>
            <w:tcBorders>
              <w:top w:val="single" w:sz="4" w:space="0" w:color="auto"/>
              <w:bottom w:val="single" w:sz="4" w:space="0" w:color="auto"/>
            </w:tcBorders>
            <w:tcMar>
              <w:left w:w="0" w:type="dxa"/>
              <w:right w:w="0" w:type="dxa"/>
            </w:tcMar>
            <w:vAlign w:val="center"/>
          </w:tcPr>
          <w:p w14:paraId="538D7E9D" w14:textId="2D3E1879"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0.01</w:t>
            </w:r>
          </w:p>
        </w:tc>
        <w:tc>
          <w:tcPr>
            <w:tcW w:w="1026" w:type="dxa"/>
            <w:tcBorders>
              <w:top w:val="single" w:sz="4" w:space="0" w:color="auto"/>
              <w:bottom w:val="single" w:sz="4" w:space="0" w:color="auto"/>
            </w:tcBorders>
            <w:tcMar>
              <w:left w:w="0" w:type="dxa"/>
              <w:right w:w="0" w:type="dxa"/>
            </w:tcMar>
            <w:vAlign w:val="center"/>
          </w:tcPr>
          <w:p w14:paraId="763F3C27" w14:textId="423DA410"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0.00833</w:t>
            </w:r>
          </w:p>
        </w:tc>
        <w:tc>
          <w:tcPr>
            <w:tcW w:w="1260" w:type="dxa"/>
            <w:tcBorders>
              <w:top w:val="single" w:sz="4" w:space="0" w:color="auto"/>
              <w:bottom w:val="single" w:sz="4" w:space="0" w:color="auto"/>
            </w:tcBorders>
            <w:tcMar>
              <w:left w:w="0" w:type="dxa"/>
              <w:right w:w="0" w:type="dxa"/>
            </w:tcMar>
            <w:vAlign w:val="center"/>
          </w:tcPr>
          <w:p w14:paraId="72F38C51" w14:textId="11757702"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045AEBDA" w14:textId="179A80C2"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2F16B761" w14:textId="1D4A5684"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512CB9" w:rsidRPr="004B2896" w14:paraId="0A654391"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8F0B61B" w14:textId="47E5B6BB"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挥发酚</w:t>
            </w:r>
          </w:p>
        </w:tc>
        <w:tc>
          <w:tcPr>
            <w:tcW w:w="900" w:type="dxa"/>
            <w:tcBorders>
              <w:top w:val="single" w:sz="4" w:space="0" w:color="auto"/>
              <w:bottom w:val="single" w:sz="4" w:space="0" w:color="auto"/>
            </w:tcBorders>
            <w:tcMar>
              <w:left w:w="0" w:type="dxa"/>
              <w:right w:w="0" w:type="dxa"/>
            </w:tcMar>
            <w:vAlign w:val="center"/>
          </w:tcPr>
          <w:p w14:paraId="5586FEED" w14:textId="52A0074A"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0.0004</w:t>
            </w:r>
          </w:p>
        </w:tc>
        <w:tc>
          <w:tcPr>
            <w:tcW w:w="954" w:type="dxa"/>
            <w:tcBorders>
              <w:top w:val="single" w:sz="4" w:space="0" w:color="auto"/>
              <w:bottom w:val="single" w:sz="4" w:space="0" w:color="auto"/>
            </w:tcBorders>
            <w:tcMar>
              <w:left w:w="0" w:type="dxa"/>
              <w:right w:w="0" w:type="dxa"/>
            </w:tcMar>
            <w:vAlign w:val="center"/>
          </w:tcPr>
          <w:p w14:paraId="36EEB120" w14:textId="6044762D"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0.0017</w:t>
            </w:r>
          </w:p>
        </w:tc>
        <w:tc>
          <w:tcPr>
            <w:tcW w:w="1026" w:type="dxa"/>
            <w:tcBorders>
              <w:top w:val="single" w:sz="4" w:space="0" w:color="auto"/>
              <w:bottom w:val="single" w:sz="4" w:space="0" w:color="auto"/>
            </w:tcBorders>
            <w:tcMar>
              <w:left w:w="0" w:type="dxa"/>
              <w:right w:w="0" w:type="dxa"/>
            </w:tcMar>
            <w:vAlign w:val="center"/>
          </w:tcPr>
          <w:p w14:paraId="7E0DE918" w14:textId="3D768373"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0.0009</w:t>
            </w:r>
          </w:p>
        </w:tc>
        <w:tc>
          <w:tcPr>
            <w:tcW w:w="1260" w:type="dxa"/>
            <w:tcBorders>
              <w:top w:val="single" w:sz="4" w:space="0" w:color="auto"/>
              <w:bottom w:val="single" w:sz="4" w:space="0" w:color="auto"/>
            </w:tcBorders>
            <w:tcMar>
              <w:left w:w="0" w:type="dxa"/>
              <w:right w:w="0" w:type="dxa"/>
            </w:tcMar>
            <w:vAlign w:val="center"/>
          </w:tcPr>
          <w:p w14:paraId="76B44111" w14:textId="069DAA39"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7C31130C" w14:textId="6997FF35"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01B4A687" w14:textId="07267E6E"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≤0.005</w:t>
            </w:r>
          </w:p>
        </w:tc>
      </w:tr>
      <w:tr w:rsidR="00512CB9" w:rsidRPr="004B2896" w14:paraId="4295009E"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737A220" w14:textId="6ACD0432"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汞</w:t>
            </w:r>
          </w:p>
        </w:tc>
        <w:tc>
          <w:tcPr>
            <w:tcW w:w="900" w:type="dxa"/>
            <w:tcBorders>
              <w:top w:val="single" w:sz="4" w:space="0" w:color="auto"/>
              <w:bottom w:val="single" w:sz="4" w:space="0" w:color="auto"/>
            </w:tcBorders>
            <w:tcMar>
              <w:left w:w="0" w:type="dxa"/>
              <w:right w:w="0" w:type="dxa"/>
            </w:tcMar>
            <w:vAlign w:val="center"/>
          </w:tcPr>
          <w:p w14:paraId="0C5394AC" w14:textId="5626E1E2"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0.00001</w:t>
            </w:r>
          </w:p>
        </w:tc>
        <w:tc>
          <w:tcPr>
            <w:tcW w:w="954" w:type="dxa"/>
            <w:tcBorders>
              <w:top w:val="single" w:sz="4" w:space="0" w:color="auto"/>
              <w:bottom w:val="single" w:sz="4" w:space="0" w:color="auto"/>
            </w:tcBorders>
            <w:tcMar>
              <w:left w:w="0" w:type="dxa"/>
              <w:right w:w="0" w:type="dxa"/>
            </w:tcMar>
            <w:vAlign w:val="center"/>
          </w:tcPr>
          <w:p w14:paraId="7D7B454D" w14:textId="2CB46E59"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0.00002</w:t>
            </w:r>
          </w:p>
        </w:tc>
        <w:tc>
          <w:tcPr>
            <w:tcW w:w="1026" w:type="dxa"/>
            <w:tcBorders>
              <w:top w:val="single" w:sz="4" w:space="0" w:color="auto"/>
              <w:bottom w:val="single" w:sz="4" w:space="0" w:color="auto"/>
            </w:tcBorders>
            <w:tcMar>
              <w:left w:w="0" w:type="dxa"/>
              <w:right w:w="0" w:type="dxa"/>
            </w:tcMar>
            <w:vAlign w:val="center"/>
          </w:tcPr>
          <w:p w14:paraId="7D1E8B5D" w14:textId="20FA1E9B"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0.000018</w:t>
            </w:r>
          </w:p>
        </w:tc>
        <w:tc>
          <w:tcPr>
            <w:tcW w:w="1260" w:type="dxa"/>
            <w:tcBorders>
              <w:top w:val="single" w:sz="4" w:space="0" w:color="auto"/>
              <w:bottom w:val="single" w:sz="4" w:space="0" w:color="auto"/>
            </w:tcBorders>
            <w:tcMar>
              <w:left w:w="0" w:type="dxa"/>
              <w:right w:w="0" w:type="dxa"/>
            </w:tcMar>
            <w:vAlign w:val="center"/>
          </w:tcPr>
          <w:p w14:paraId="17D55A4F" w14:textId="3674E4B8"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6EF65559" w14:textId="3D773A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B353090" w14:textId="220AB5FB"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≤0.0001</w:t>
            </w:r>
          </w:p>
        </w:tc>
      </w:tr>
      <w:tr w:rsidR="00512CB9" w:rsidRPr="004B2896" w14:paraId="42A4DF6D"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6FA6FAE0" w14:textId="0FF4345B"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铅</w:t>
            </w:r>
          </w:p>
        </w:tc>
        <w:tc>
          <w:tcPr>
            <w:tcW w:w="900" w:type="dxa"/>
            <w:tcBorders>
              <w:top w:val="single" w:sz="4" w:space="0" w:color="auto"/>
              <w:bottom w:val="single" w:sz="4" w:space="0" w:color="auto"/>
            </w:tcBorders>
            <w:tcMar>
              <w:left w:w="0" w:type="dxa"/>
              <w:right w:w="0" w:type="dxa"/>
            </w:tcMar>
            <w:vAlign w:val="center"/>
          </w:tcPr>
          <w:p w14:paraId="73F34634" w14:textId="26893631"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0.0005</w:t>
            </w:r>
          </w:p>
        </w:tc>
        <w:tc>
          <w:tcPr>
            <w:tcW w:w="954" w:type="dxa"/>
            <w:tcBorders>
              <w:top w:val="single" w:sz="4" w:space="0" w:color="auto"/>
              <w:bottom w:val="single" w:sz="4" w:space="0" w:color="auto"/>
            </w:tcBorders>
            <w:tcMar>
              <w:left w:w="0" w:type="dxa"/>
              <w:right w:w="0" w:type="dxa"/>
            </w:tcMar>
            <w:vAlign w:val="center"/>
          </w:tcPr>
          <w:p w14:paraId="56D92935" w14:textId="78F0B2F0"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0.0015</w:t>
            </w:r>
          </w:p>
        </w:tc>
        <w:tc>
          <w:tcPr>
            <w:tcW w:w="1026" w:type="dxa"/>
            <w:tcBorders>
              <w:top w:val="single" w:sz="4" w:space="0" w:color="auto"/>
              <w:bottom w:val="single" w:sz="4" w:space="0" w:color="auto"/>
            </w:tcBorders>
            <w:tcMar>
              <w:left w:w="0" w:type="dxa"/>
              <w:right w:w="0" w:type="dxa"/>
            </w:tcMar>
            <w:vAlign w:val="center"/>
          </w:tcPr>
          <w:p w14:paraId="640EBAE1" w14:textId="450DA9C8"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0.001167</w:t>
            </w:r>
          </w:p>
        </w:tc>
        <w:tc>
          <w:tcPr>
            <w:tcW w:w="1260" w:type="dxa"/>
            <w:tcBorders>
              <w:top w:val="single" w:sz="4" w:space="0" w:color="auto"/>
              <w:bottom w:val="single" w:sz="4" w:space="0" w:color="auto"/>
            </w:tcBorders>
            <w:tcMar>
              <w:left w:w="0" w:type="dxa"/>
              <w:right w:w="0" w:type="dxa"/>
            </w:tcMar>
            <w:vAlign w:val="center"/>
          </w:tcPr>
          <w:p w14:paraId="242447C5" w14:textId="38373C9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1EE217FA" w14:textId="3A1C4C04"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62BE8944" w14:textId="6A9D032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512CB9" w:rsidRPr="004B2896" w14:paraId="4DBE5350"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792412F8" w14:textId="248ED6DF"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化学</w:t>
            </w:r>
            <w:r w:rsidRPr="004B2896">
              <w:rPr>
                <w:rFonts w:ascii="Times New Roman" w:eastAsiaTheme="minorEastAsia" w:hAnsi="Times New Roman"/>
                <w:color w:val="000000" w:themeColor="text1"/>
              </w:rPr>
              <w:t>需氧量</w:t>
            </w:r>
          </w:p>
        </w:tc>
        <w:tc>
          <w:tcPr>
            <w:tcW w:w="900" w:type="dxa"/>
            <w:tcBorders>
              <w:top w:val="single" w:sz="4" w:space="0" w:color="auto"/>
              <w:bottom w:val="single" w:sz="4" w:space="0" w:color="auto"/>
            </w:tcBorders>
            <w:tcMar>
              <w:left w:w="0" w:type="dxa"/>
              <w:right w:w="0" w:type="dxa"/>
            </w:tcMar>
            <w:vAlign w:val="center"/>
          </w:tcPr>
          <w:p w14:paraId="77F89F9D" w14:textId="27B75F38"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4.31</w:t>
            </w:r>
          </w:p>
        </w:tc>
        <w:tc>
          <w:tcPr>
            <w:tcW w:w="954" w:type="dxa"/>
            <w:tcBorders>
              <w:top w:val="single" w:sz="4" w:space="0" w:color="auto"/>
              <w:bottom w:val="single" w:sz="4" w:space="0" w:color="auto"/>
            </w:tcBorders>
            <w:tcMar>
              <w:left w:w="0" w:type="dxa"/>
              <w:right w:w="0" w:type="dxa"/>
            </w:tcMar>
            <w:vAlign w:val="center"/>
          </w:tcPr>
          <w:p w14:paraId="18103D0E" w14:textId="40CCAE2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10.36</w:t>
            </w:r>
          </w:p>
        </w:tc>
        <w:tc>
          <w:tcPr>
            <w:tcW w:w="1026" w:type="dxa"/>
            <w:tcBorders>
              <w:top w:val="single" w:sz="4" w:space="0" w:color="auto"/>
              <w:bottom w:val="single" w:sz="4" w:space="0" w:color="auto"/>
            </w:tcBorders>
            <w:tcMar>
              <w:left w:w="0" w:type="dxa"/>
              <w:right w:w="0" w:type="dxa"/>
            </w:tcMar>
            <w:vAlign w:val="center"/>
          </w:tcPr>
          <w:p w14:paraId="4202EEAB" w14:textId="0741DA99"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8.23</w:t>
            </w:r>
          </w:p>
        </w:tc>
        <w:tc>
          <w:tcPr>
            <w:tcW w:w="1260" w:type="dxa"/>
            <w:tcBorders>
              <w:top w:val="single" w:sz="4" w:space="0" w:color="auto"/>
              <w:bottom w:val="single" w:sz="4" w:space="0" w:color="auto"/>
            </w:tcBorders>
            <w:tcMar>
              <w:left w:w="0" w:type="dxa"/>
              <w:right w:w="0" w:type="dxa"/>
            </w:tcMar>
            <w:vAlign w:val="center"/>
          </w:tcPr>
          <w:p w14:paraId="058AF2E3" w14:textId="1A748773"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3E949CFF" w14:textId="037D160E"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6657B4C2" w14:textId="16D5EB7A"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≤20</w:t>
            </w:r>
          </w:p>
        </w:tc>
      </w:tr>
      <w:tr w:rsidR="00512CB9" w:rsidRPr="004B2896" w14:paraId="44D2E47A"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ADF6237" w14:textId="784CF542"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总磷</w:t>
            </w:r>
          </w:p>
        </w:tc>
        <w:tc>
          <w:tcPr>
            <w:tcW w:w="900" w:type="dxa"/>
            <w:tcBorders>
              <w:top w:val="single" w:sz="4" w:space="0" w:color="auto"/>
              <w:bottom w:val="single" w:sz="4" w:space="0" w:color="auto"/>
            </w:tcBorders>
            <w:tcMar>
              <w:left w:w="0" w:type="dxa"/>
              <w:right w:w="0" w:type="dxa"/>
            </w:tcMar>
            <w:vAlign w:val="center"/>
          </w:tcPr>
          <w:p w14:paraId="46C7B8DD" w14:textId="1F0515E1"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0.059</w:t>
            </w:r>
          </w:p>
        </w:tc>
        <w:tc>
          <w:tcPr>
            <w:tcW w:w="954" w:type="dxa"/>
            <w:tcBorders>
              <w:top w:val="single" w:sz="4" w:space="0" w:color="auto"/>
              <w:bottom w:val="single" w:sz="4" w:space="0" w:color="auto"/>
            </w:tcBorders>
            <w:tcMar>
              <w:left w:w="0" w:type="dxa"/>
              <w:right w:w="0" w:type="dxa"/>
            </w:tcMar>
            <w:vAlign w:val="center"/>
          </w:tcPr>
          <w:p w14:paraId="770BCACD" w14:textId="21252744"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0.168</w:t>
            </w:r>
          </w:p>
        </w:tc>
        <w:tc>
          <w:tcPr>
            <w:tcW w:w="1026" w:type="dxa"/>
            <w:tcBorders>
              <w:top w:val="single" w:sz="4" w:space="0" w:color="auto"/>
              <w:bottom w:val="single" w:sz="4" w:space="0" w:color="auto"/>
            </w:tcBorders>
            <w:tcMar>
              <w:left w:w="0" w:type="dxa"/>
              <w:right w:w="0" w:type="dxa"/>
            </w:tcMar>
            <w:vAlign w:val="center"/>
          </w:tcPr>
          <w:p w14:paraId="1A70167B" w14:textId="29601CF8"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0.108</w:t>
            </w:r>
          </w:p>
        </w:tc>
        <w:tc>
          <w:tcPr>
            <w:tcW w:w="1260" w:type="dxa"/>
            <w:tcBorders>
              <w:top w:val="single" w:sz="4" w:space="0" w:color="auto"/>
              <w:bottom w:val="single" w:sz="4" w:space="0" w:color="auto"/>
            </w:tcBorders>
            <w:tcMar>
              <w:left w:w="0" w:type="dxa"/>
              <w:right w:w="0" w:type="dxa"/>
            </w:tcMar>
            <w:vAlign w:val="center"/>
          </w:tcPr>
          <w:p w14:paraId="591B37D6" w14:textId="15AA27D6"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0439EDB4" w14:textId="5C8F8845"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D60C784" w14:textId="564E905D"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512CB9" w:rsidRPr="004B2896" w14:paraId="721DE573"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714C74AB" w14:textId="436D760E"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铜</w:t>
            </w:r>
          </w:p>
        </w:tc>
        <w:tc>
          <w:tcPr>
            <w:tcW w:w="900" w:type="dxa"/>
            <w:tcBorders>
              <w:top w:val="single" w:sz="4" w:space="0" w:color="auto"/>
              <w:bottom w:val="single" w:sz="4" w:space="0" w:color="auto"/>
            </w:tcBorders>
            <w:tcMar>
              <w:left w:w="0" w:type="dxa"/>
              <w:right w:w="0" w:type="dxa"/>
            </w:tcMar>
            <w:vAlign w:val="center"/>
          </w:tcPr>
          <w:p w14:paraId="1D24C899" w14:textId="12B306D5"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0.00067</w:t>
            </w:r>
          </w:p>
        </w:tc>
        <w:tc>
          <w:tcPr>
            <w:tcW w:w="954" w:type="dxa"/>
            <w:tcBorders>
              <w:top w:val="single" w:sz="4" w:space="0" w:color="auto"/>
              <w:bottom w:val="single" w:sz="4" w:space="0" w:color="auto"/>
            </w:tcBorders>
            <w:tcMar>
              <w:left w:w="0" w:type="dxa"/>
              <w:right w:w="0" w:type="dxa"/>
            </w:tcMar>
            <w:vAlign w:val="center"/>
          </w:tcPr>
          <w:p w14:paraId="27304E74" w14:textId="7919D518"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w:t>
            </w:r>
          </w:p>
        </w:tc>
        <w:tc>
          <w:tcPr>
            <w:tcW w:w="1026" w:type="dxa"/>
            <w:tcBorders>
              <w:top w:val="single" w:sz="4" w:space="0" w:color="auto"/>
              <w:bottom w:val="single" w:sz="4" w:space="0" w:color="auto"/>
            </w:tcBorders>
            <w:tcMar>
              <w:left w:w="0" w:type="dxa"/>
              <w:right w:w="0" w:type="dxa"/>
            </w:tcMar>
            <w:vAlign w:val="center"/>
          </w:tcPr>
          <w:p w14:paraId="033E8CD0" w14:textId="6F10F101"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0.00374</w:t>
            </w:r>
          </w:p>
        </w:tc>
        <w:tc>
          <w:tcPr>
            <w:tcW w:w="1260" w:type="dxa"/>
            <w:tcBorders>
              <w:top w:val="single" w:sz="4" w:space="0" w:color="auto"/>
              <w:bottom w:val="single" w:sz="4" w:space="0" w:color="auto"/>
            </w:tcBorders>
            <w:tcMar>
              <w:left w:w="0" w:type="dxa"/>
              <w:right w:w="0" w:type="dxa"/>
            </w:tcMar>
            <w:vAlign w:val="center"/>
          </w:tcPr>
          <w:p w14:paraId="11ACC4C8" w14:textId="5956BEA4"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2C05EF7F" w14:textId="6FDC8553"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AC1A683" w14:textId="79F3A2A1"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512CB9" w:rsidRPr="004B2896" w14:paraId="531C769F"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0DF1AA4E" w14:textId="68360A65"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锌</w:t>
            </w:r>
          </w:p>
        </w:tc>
        <w:tc>
          <w:tcPr>
            <w:tcW w:w="900" w:type="dxa"/>
            <w:tcBorders>
              <w:top w:val="single" w:sz="4" w:space="0" w:color="auto"/>
              <w:bottom w:val="single" w:sz="4" w:space="0" w:color="auto"/>
            </w:tcBorders>
            <w:tcMar>
              <w:left w:w="0" w:type="dxa"/>
              <w:right w:w="0" w:type="dxa"/>
            </w:tcMar>
            <w:vAlign w:val="center"/>
          </w:tcPr>
          <w:p w14:paraId="0B1F2464" w14:textId="7C39C1AC"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w:t>
            </w:r>
          </w:p>
        </w:tc>
        <w:tc>
          <w:tcPr>
            <w:tcW w:w="954" w:type="dxa"/>
            <w:tcBorders>
              <w:top w:val="single" w:sz="4" w:space="0" w:color="auto"/>
              <w:bottom w:val="single" w:sz="4" w:space="0" w:color="auto"/>
            </w:tcBorders>
            <w:tcMar>
              <w:left w:w="0" w:type="dxa"/>
              <w:right w:w="0" w:type="dxa"/>
            </w:tcMar>
            <w:vAlign w:val="center"/>
          </w:tcPr>
          <w:p w14:paraId="44C3D0B1" w14:textId="4EC7D36D"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w:t>
            </w:r>
          </w:p>
        </w:tc>
        <w:tc>
          <w:tcPr>
            <w:tcW w:w="1026" w:type="dxa"/>
            <w:tcBorders>
              <w:top w:val="single" w:sz="4" w:space="0" w:color="auto"/>
              <w:bottom w:val="single" w:sz="4" w:space="0" w:color="auto"/>
            </w:tcBorders>
            <w:tcMar>
              <w:left w:w="0" w:type="dxa"/>
              <w:right w:w="0" w:type="dxa"/>
            </w:tcMar>
            <w:vAlign w:val="center"/>
          </w:tcPr>
          <w:p w14:paraId="2729F144" w14:textId="6306E4D2"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w:t>
            </w:r>
          </w:p>
        </w:tc>
        <w:tc>
          <w:tcPr>
            <w:tcW w:w="1260" w:type="dxa"/>
            <w:tcBorders>
              <w:top w:val="single" w:sz="4" w:space="0" w:color="auto"/>
              <w:bottom w:val="single" w:sz="4" w:space="0" w:color="auto"/>
            </w:tcBorders>
            <w:tcMar>
              <w:left w:w="0" w:type="dxa"/>
              <w:right w:w="0" w:type="dxa"/>
            </w:tcMar>
            <w:vAlign w:val="center"/>
          </w:tcPr>
          <w:p w14:paraId="0F1984D0" w14:textId="1A853F88"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6108E17F" w14:textId="04E305D3"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2CBFBF59" w14:textId="146312B9"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512CB9" w:rsidRPr="004B2896" w14:paraId="58AA4BC7"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ED9AAA6"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氟化物</w:t>
            </w:r>
          </w:p>
        </w:tc>
        <w:tc>
          <w:tcPr>
            <w:tcW w:w="900" w:type="dxa"/>
            <w:tcBorders>
              <w:top w:val="single" w:sz="4" w:space="0" w:color="auto"/>
              <w:bottom w:val="single" w:sz="4" w:space="0" w:color="auto"/>
            </w:tcBorders>
            <w:tcMar>
              <w:left w:w="0" w:type="dxa"/>
              <w:right w:w="0" w:type="dxa"/>
            </w:tcMar>
            <w:vAlign w:val="center"/>
          </w:tcPr>
          <w:p w14:paraId="0F7485BD" w14:textId="37D1F6FC"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0.13</w:t>
            </w:r>
          </w:p>
        </w:tc>
        <w:tc>
          <w:tcPr>
            <w:tcW w:w="954" w:type="dxa"/>
            <w:tcBorders>
              <w:top w:val="single" w:sz="4" w:space="0" w:color="auto"/>
              <w:bottom w:val="single" w:sz="4" w:space="0" w:color="auto"/>
            </w:tcBorders>
            <w:tcMar>
              <w:left w:w="0" w:type="dxa"/>
              <w:right w:w="0" w:type="dxa"/>
            </w:tcMar>
            <w:vAlign w:val="center"/>
          </w:tcPr>
          <w:p w14:paraId="043B5890" w14:textId="0CFCE8BB"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0.583</w:t>
            </w:r>
          </w:p>
        </w:tc>
        <w:tc>
          <w:tcPr>
            <w:tcW w:w="1026" w:type="dxa"/>
            <w:tcBorders>
              <w:top w:val="single" w:sz="4" w:space="0" w:color="auto"/>
              <w:bottom w:val="single" w:sz="4" w:space="0" w:color="auto"/>
            </w:tcBorders>
            <w:tcMar>
              <w:left w:w="0" w:type="dxa"/>
              <w:right w:w="0" w:type="dxa"/>
            </w:tcMar>
            <w:vAlign w:val="center"/>
          </w:tcPr>
          <w:p w14:paraId="73C148ED" w14:textId="5D7916D6"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0.303</w:t>
            </w:r>
          </w:p>
        </w:tc>
        <w:tc>
          <w:tcPr>
            <w:tcW w:w="1260" w:type="dxa"/>
            <w:tcBorders>
              <w:top w:val="single" w:sz="4" w:space="0" w:color="auto"/>
              <w:bottom w:val="single" w:sz="4" w:space="0" w:color="auto"/>
            </w:tcBorders>
            <w:tcMar>
              <w:left w:w="0" w:type="dxa"/>
              <w:right w:w="0" w:type="dxa"/>
            </w:tcMar>
            <w:vAlign w:val="center"/>
          </w:tcPr>
          <w:p w14:paraId="5917AA47"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7BEC3B22"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0A58349"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512CB9" w:rsidRPr="004B2896" w14:paraId="07D11983"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1829FD58"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硒</w:t>
            </w:r>
          </w:p>
        </w:tc>
        <w:tc>
          <w:tcPr>
            <w:tcW w:w="900" w:type="dxa"/>
            <w:tcBorders>
              <w:top w:val="single" w:sz="4" w:space="0" w:color="auto"/>
              <w:bottom w:val="single" w:sz="4" w:space="0" w:color="auto"/>
            </w:tcBorders>
            <w:tcMar>
              <w:left w:w="0" w:type="dxa"/>
              <w:right w:w="0" w:type="dxa"/>
            </w:tcMar>
            <w:vAlign w:val="center"/>
          </w:tcPr>
          <w:p w14:paraId="1DE8C99A" w14:textId="096E05D5"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0.00025</w:t>
            </w:r>
          </w:p>
        </w:tc>
        <w:tc>
          <w:tcPr>
            <w:tcW w:w="954" w:type="dxa"/>
            <w:tcBorders>
              <w:top w:val="single" w:sz="4" w:space="0" w:color="auto"/>
              <w:bottom w:val="single" w:sz="4" w:space="0" w:color="auto"/>
            </w:tcBorders>
            <w:tcMar>
              <w:left w:w="0" w:type="dxa"/>
              <w:right w:w="0" w:type="dxa"/>
            </w:tcMar>
            <w:vAlign w:val="center"/>
          </w:tcPr>
          <w:p w14:paraId="068AC801" w14:textId="5CE27A0B"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0.0002</w:t>
            </w:r>
          </w:p>
        </w:tc>
        <w:tc>
          <w:tcPr>
            <w:tcW w:w="1026" w:type="dxa"/>
            <w:tcBorders>
              <w:top w:val="single" w:sz="4" w:space="0" w:color="auto"/>
              <w:bottom w:val="single" w:sz="4" w:space="0" w:color="auto"/>
            </w:tcBorders>
            <w:tcMar>
              <w:left w:w="0" w:type="dxa"/>
              <w:right w:w="0" w:type="dxa"/>
            </w:tcMar>
            <w:vAlign w:val="center"/>
          </w:tcPr>
          <w:p w14:paraId="1527848A" w14:textId="7770E4A4"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0.000213</w:t>
            </w:r>
          </w:p>
        </w:tc>
        <w:tc>
          <w:tcPr>
            <w:tcW w:w="1260" w:type="dxa"/>
            <w:tcBorders>
              <w:top w:val="single" w:sz="4" w:space="0" w:color="auto"/>
              <w:bottom w:val="single" w:sz="4" w:space="0" w:color="auto"/>
            </w:tcBorders>
            <w:tcMar>
              <w:left w:w="0" w:type="dxa"/>
              <w:right w:w="0" w:type="dxa"/>
            </w:tcMar>
            <w:vAlign w:val="center"/>
          </w:tcPr>
          <w:p w14:paraId="28146220"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31051DBF"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2C53041A"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≤0.01</w:t>
            </w:r>
          </w:p>
        </w:tc>
      </w:tr>
      <w:tr w:rsidR="00512CB9" w:rsidRPr="004B2896" w14:paraId="1974ED29"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7BCC75AD"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砷</w:t>
            </w:r>
          </w:p>
        </w:tc>
        <w:tc>
          <w:tcPr>
            <w:tcW w:w="900" w:type="dxa"/>
            <w:tcBorders>
              <w:top w:val="single" w:sz="4" w:space="0" w:color="auto"/>
              <w:bottom w:val="single" w:sz="4" w:space="0" w:color="auto"/>
            </w:tcBorders>
            <w:tcMar>
              <w:left w:w="0" w:type="dxa"/>
              <w:right w:w="0" w:type="dxa"/>
            </w:tcMar>
            <w:vAlign w:val="center"/>
          </w:tcPr>
          <w:p w14:paraId="6DCB6BCD" w14:textId="41004FF4"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0.0001</w:t>
            </w:r>
          </w:p>
        </w:tc>
        <w:tc>
          <w:tcPr>
            <w:tcW w:w="954" w:type="dxa"/>
            <w:tcBorders>
              <w:top w:val="single" w:sz="4" w:space="0" w:color="auto"/>
              <w:bottom w:val="single" w:sz="4" w:space="0" w:color="auto"/>
            </w:tcBorders>
            <w:tcMar>
              <w:left w:w="0" w:type="dxa"/>
              <w:right w:w="0" w:type="dxa"/>
            </w:tcMar>
            <w:vAlign w:val="center"/>
          </w:tcPr>
          <w:p w14:paraId="2FF37E5A" w14:textId="44081E8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0.002167</w:t>
            </w:r>
          </w:p>
        </w:tc>
        <w:tc>
          <w:tcPr>
            <w:tcW w:w="1026" w:type="dxa"/>
            <w:tcBorders>
              <w:top w:val="single" w:sz="4" w:space="0" w:color="auto"/>
              <w:bottom w:val="single" w:sz="4" w:space="0" w:color="auto"/>
            </w:tcBorders>
            <w:tcMar>
              <w:left w:w="0" w:type="dxa"/>
              <w:right w:w="0" w:type="dxa"/>
            </w:tcMar>
            <w:vAlign w:val="center"/>
          </w:tcPr>
          <w:p w14:paraId="2B43054F" w14:textId="0688078C"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0.001161</w:t>
            </w:r>
          </w:p>
        </w:tc>
        <w:tc>
          <w:tcPr>
            <w:tcW w:w="1260" w:type="dxa"/>
            <w:tcBorders>
              <w:top w:val="single" w:sz="4" w:space="0" w:color="auto"/>
              <w:bottom w:val="single" w:sz="4" w:space="0" w:color="auto"/>
            </w:tcBorders>
            <w:tcMar>
              <w:left w:w="0" w:type="dxa"/>
              <w:right w:w="0" w:type="dxa"/>
            </w:tcMar>
            <w:vAlign w:val="center"/>
          </w:tcPr>
          <w:p w14:paraId="452F6D88"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4789DF56"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0F49B36C"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512CB9" w:rsidRPr="004B2896" w14:paraId="436E92FC"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86A17EE"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镉</w:t>
            </w:r>
          </w:p>
        </w:tc>
        <w:tc>
          <w:tcPr>
            <w:tcW w:w="900" w:type="dxa"/>
            <w:tcBorders>
              <w:top w:val="single" w:sz="4" w:space="0" w:color="auto"/>
              <w:bottom w:val="single" w:sz="4" w:space="0" w:color="auto"/>
            </w:tcBorders>
            <w:tcMar>
              <w:left w:w="0" w:type="dxa"/>
              <w:right w:w="0" w:type="dxa"/>
            </w:tcMar>
            <w:vAlign w:val="center"/>
          </w:tcPr>
          <w:p w14:paraId="7924E96A" w14:textId="2B964BEB"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0.00005</w:t>
            </w:r>
          </w:p>
        </w:tc>
        <w:tc>
          <w:tcPr>
            <w:tcW w:w="954" w:type="dxa"/>
            <w:tcBorders>
              <w:top w:val="single" w:sz="4" w:space="0" w:color="auto"/>
              <w:bottom w:val="single" w:sz="4" w:space="0" w:color="auto"/>
            </w:tcBorders>
            <w:tcMar>
              <w:left w:w="0" w:type="dxa"/>
              <w:right w:w="0" w:type="dxa"/>
            </w:tcMar>
            <w:vAlign w:val="center"/>
          </w:tcPr>
          <w:p w14:paraId="181B6D30" w14:textId="3FEB49D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0.001117</w:t>
            </w:r>
          </w:p>
        </w:tc>
        <w:tc>
          <w:tcPr>
            <w:tcW w:w="1026" w:type="dxa"/>
            <w:tcBorders>
              <w:top w:val="single" w:sz="4" w:space="0" w:color="auto"/>
              <w:bottom w:val="single" w:sz="4" w:space="0" w:color="auto"/>
            </w:tcBorders>
            <w:tcMar>
              <w:left w:w="0" w:type="dxa"/>
              <w:right w:w="0" w:type="dxa"/>
            </w:tcMar>
            <w:vAlign w:val="center"/>
          </w:tcPr>
          <w:p w14:paraId="6F3890A5" w14:textId="407CA448"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0.00036</w:t>
            </w:r>
          </w:p>
        </w:tc>
        <w:tc>
          <w:tcPr>
            <w:tcW w:w="1260" w:type="dxa"/>
            <w:tcBorders>
              <w:top w:val="single" w:sz="4" w:space="0" w:color="auto"/>
              <w:bottom w:val="single" w:sz="4" w:space="0" w:color="auto"/>
            </w:tcBorders>
            <w:tcMar>
              <w:left w:w="0" w:type="dxa"/>
              <w:right w:w="0" w:type="dxa"/>
            </w:tcMar>
            <w:vAlign w:val="center"/>
          </w:tcPr>
          <w:p w14:paraId="6811EB59"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127E9445"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1D0AD3DD"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≤0.005</w:t>
            </w:r>
          </w:p>
        </w:tc>
      </w:tr>
      <w:tr w:rsidR="00512CB9" w:rsidRPr="004B2896" w14:paraId="74394C3E"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0409B540"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六价铬</w:t>
            </w:r>
          </w:p>
        </w:tc>
        <w:tc>
          <w:tcPr>
            <w:tcW w:w="900" w:type="dxa"/>
            <w:tcBorders>
              <w:top w:val="single" w:sz="4" w:space="0" w:color="auto"/>
              <w:bottom w:val="single" w:sz="4" w:space="0" w:color="auto"/>
            </w:tcBorders>
            <w:tcMar>
              <w:left w:w="0" w:type="dxa"/>
              <w:right w:w="0" w:type="dxa"/>
            </w:tcMar>
            <w:vAlign w:val="center"/>
          </w:tcPr>
          <w:p w14:paraId="037B1AB7" w14:textId="08B73C92"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w:t>
            </w:r>
          </w:p>
        </w:tc>
        <w:tc>
          <w:tcPr>
            <w:tcW w:w="954" w:type="dxa"/>
            <w:tcBorders>
              <w:top w:val="single" w:sz="4" w:space="0" w:color="auto"/>
              <w:bottom w:val="single" w:sz="4" w:space="0" w:color="auto"/>
            </w:tcBorders>
            <w:tcMar>
              <w:left w:w="0" w:type="dxa"/>
              <w:right w:w="0" w:type="dxa"/>
            </w:tcMar>
            <w:vAlign w:val="center"/>
          </w:tcPr>
          <w:p w14:paraId="24BC9661" w14:textId="789B5B6B"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0.0087</w:t>
            </w:r>
          </w:p>
        </w:tc>
        <w:tc>
          <w:tcPr>
            <w:tcW w:w="1026" w:type="dxa"/>
            <w:tcBorders>
              <w:top w:val="single" w:sz="4" w:space="0" w:color="auto"/>
              <w:bottom w:val="single" w:sz="4" w:space="0" w:color="auto"/>
            </w:tcBorders>
            <w:tcMar>
              <w:left w:w="0" w:type="dxa"/>
              <w:right w:w="0" w:type="dxa"/>
            </w:tcMar>
            <w:vAlign w:val="center"/>
          </w:tcPr>
          <w:p w14:paraId="71E1CE0B" w14:textId="7B0F026A"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0.0056</w:t>
            </w:r>
          </w:p>
        </w:tc>
        <w:tc>
          <w:tcPr>
            <w:tcW w:w="1260" w:type="dxa"/>
            <w:tcBorders>
              <w:top w:val="single" w:sz="4" w:space="0" w:color="auto"/>
              <w:bottom w:val="single" w:sz="4" w:space="0" w:color="auto"/>
            </w:tcBorders>
            <w:tcMar>
              <w:left w:w="0" w:type="dxa"/>
              <w:right w:w="0" w:type="dxa"/>
            </w:tcMar>
            <w:vAlign w:val="center"/>
          </w:tcPr>
          <w:p w14:paraId="7EAA6EC8"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6B68F959"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532AD90"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512CB9" w:rsidRPr="004B2896" w14:paraId="300B08C2"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27C3E4E5"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氰化物</w:t>
            </w:r>
          </w:p>
        </w:tc>
        <w:tc>
          <w:tcPr>
            <w:tcW w:w="900" w:type="dxa"/>
            <w:tcBorders>
              <w:top w:val="single" w:sz="4" w:space="0" w:color="auto"/>
              <w:bottom w:val="single" w:sz="4" w:space="0" w:color="auto"/>
            </w:tcBorders>
            <w:tcMar>
              <w:left w:w="0" w:type="dxa"/>
              <w:right w:w="0" w:type="dxa"/>
            </w:tcMar>
            <w:vAlign w:val="center"/>
          </w:tcPr>
          <w:p w14:paraId="2130EED9" w14:textId="09DCA81A"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w:t>
            </w:r>
          </w:p>
        </w:tc>
        <w:tc>
          <w:tcPr>
            <w:tcW w:w="954" w:type="dxa"/>
            <w:tcBorders>
              <w:top w:val="single" w:sz="4" w:space="0" w:color="auto"/>
              <w:bottom w:val="single" w:sz="4" w:space="0" w:color="auto"/>
            </w:tcBorders>
            <w:tcMar>
              <w:left w:w="0" w:type="dxa"/>
              <w:right w:w="0" w:type="dxa"/>
            </w:tcMar>
            <w:vAlign w:val="center"/>
          </w:tcPr>
          <w:p w14:paraId="6D47C383" w14:textId="7129B034"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w:t>
            </w:r>
          </w:p>
        </w:tc>
        <w:tc>
          <w:tcPr>
            <w:tcW w:w="1026" w:type="dxa"/>
            <w:tcBorders>
              <w:top w:val="single" w:sz="4" w:space="0" w:color="auto"/>
              <w:bottom w:val="single" w:sz="4" w:space="0" w:color="auto"/>
            </w:tcBorders>
            <w:tcMar>
              <w:left w:w="0" w:type="dxa"/>
              <w:right w:w="0" w:type="dxa"/>
            </w:tcMar>
            <w:vAlign w:val="center"/>
          </w:tcPr>
          <w:p w14:paraId="752459C5" w14:textId="6759B506"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w:t>
            </w:r>
          </w:p>
        </w:tc>
        <w:tc>
          <w:tcPr>
            <w:tcW w:w="1260" w:type="dxa"/>
            <w:tcBorders>
              <w:top w:val="single" w:sz="4" w:space="0" w:color="auto"/>
              <w:bottom w:val="single" w:sz="4" w:space="0" w:color="auto"/>
            </w:tcBorders>
            <w:tcMar>
              <w:left w:w="0" w:type="dxa"/>
              <w:right w:w="0" w:type="dxa"/>
            </w:tcMar>
            <w:vAlign w:val="center"/>
          </w:tcPr>
          <w:p w14:paraId="0E94CB0A"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7D3DE478"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4A72C561"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512CB9" w:rsidRPr="004B2896" w14:paraId="1268F282"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604956CA"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阴离子表面活性剂</w:t>
            </w:r>
          </w:p>
        </w:tc>
        <w:tc>
          <w:tcPr>
            <w:tcW w:w="900" w:type="dxa"/>
            <w:tcBorders>
              <w:top w:val="single" w:sz="4" w:space="0" w:color="auto"/>
              <w:bottom w:val="single" w:sz="4" w:space="0" w:color="auto"/>
            </w:tcBorders>
            <w:tcMar>
              <w:left w:w="0" w:type="dxa"/>
              <w:right w:w="0" w:type="dxa"/>
            </w:tcMar>
            <w:vAlign w:val="center"/>
          </w:tcPr>
          <w:p w14:paraId="78935D12" w14:textId="77828403"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0.01</w:t>
            </w:r>
          </w:p>
        </w:tc>
        <w:tc>
          <w:tcPr>
            <w:tcW w:w="954" w:type="dxa"/>
            <w:tcBorders>
              <w:top w:val="single" w:sz="4" w:space="0" w:color="auto"/>
              <w:bottom w:val="single" w:sz="4" w:space="0" w:color="auto"/>
            </w:tcBorders>
            <w:tcMar>
              <w:left w:w="0" w:type="dxa"/>
              <w:right w:w="0" w:type="dxa"/>
            </w:tcMar>
            <w:vAlign w:val="center"/>
          </w:tcPr>
          <w:p w14:paraId="486665A3" w14:textId="650F6950"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0.025</w:t>
            </w:r>
          </w:p>
        </w:tc>
        <w:tc>
          <w:tcPr>
            <w:tcW w:w="1026" w:type="dxa"/>
            <w:tcBorders>
              <w:top w:val="single" w:sz="4" w:space="0" w:color="auto"/>
              <w:bottom w:val="single" w:sz="4" w:space="0" w:color="auto"/>
            </w:tcBorders>
            <w:tcMar>
              <w:left w:w="0" w:type="dxa"/>
              <w:right w:w="0" w:type="dxa"/>
            </w:tcMar>
            <w:vAlign w:val="center"/>
          </w:tcPr>
          <w:p w14:paraId="1B55FFD9" w14:textId="1B481694"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0.015</w:t>
            </w:r>
          </w:p>
        </w:tc>
        <w:tc>
          <w:tcPr>
            <w:tcW w:w="1260" w:type="dxa"/>
            <w:tcBorders>
              <w:top w:val="single" w:sz="4" w:space="0" w:color="auto"/>
              <w:bottom w:val="single" w:sz="4" w:space="0" w:color="auto"/>
            </w:tcBorders>
            <w:tcMar>
              <w:left w:w="0" w:type="dxa"/>
              <w:right w:w="0" w:type="dxa"/>
            </w:tcMar>
            <w:vAlign w:val="center"/>
          </w:tcPr>
          <w:p w14:paraId="4D44F54F"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6983AA7E"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B3098F5"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512CB9" w:rsidRPr="004B2896" w14:paraId="1D79FFF5"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F2C104F"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硫化物</w:t>
            </w:r>
          </w:p>
        </w:tc>
        <w:tc>
          <w:tcPr>
            <w:tcW w:w="900" w:type="dxa"/>
            <w:tcBorders>
              <w:top w:val="single" w:sz="4" w:space="0" w:color="auto"/>
              <w:bottom w:val="single" w:sz="4" w:space="0" w:color="auto"/>
            </w:tcBorders>
            <w:tcMar>
              <w:left w:w="0" w:type="dxa"/>
              <w:right w:w="0" w:type="dxa"/>
            </w:tcMar>
            <w:vAlign w:val="center"/>
          </w:tcPr>
          <w:p w14:paraId="387A918C" w14:textId="3796F08D"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0.003</w:t>
            </w:r>
          </w:p>
        </w:tc>
        <w:tc>
          <w:tcPr>
            <w:tcW w:w="954" w:type="dxa"/>
            <w:tcBorders>
              <w:top w:val="single" w:sz="4" w:space="0" w:color="auto"/>
              <w:bottom w:val="single" w:sz="4" w:space="0" w:color="auto"/>
            </w:tcBorders>
            <w:tcMar>
              <w:left w:w="0" w:type="dxa"/>
              <w:right w:w="0" w:type="dxa"/>
            </w:tcMar>
            <w:vAlign w:val="center"/>
          </w:tcPr>
          <w:p w14:paraId="512E8272" w14:textId="34972152"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0.003</w:t>
            </w:r>
          </w:p>
        </w:tc>
        <w:tc>
          <w:tcPr>
            <w:tcW w:w="1026" w:type="dxa"/>
            <w:tcBorders>
              <w:top w:val="single" w:sz="4" w:space="0" w:color="auto"/>
              <w:bottom w:val="single" w:sz="4" w:space="0" w:color="auto"/>
            </w:tcBorders>
            <w:tcMar>
              <w:left w:w="0" w:type="dxa"/>
              <w:right w:w="0" w:type="dxa"/>
            </w:tcMar>
            <w:vAlign w:val="center"/>
          </w:tcPr>
          <w:p w14:paraId="004F4069" w14:textId="24E6274C"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0.003</w:t>
            </w:r>
          </w:p>
        </w:tc>
        <w:tc>
          <w:tcPr>
            <w:tcW w:w="1260" w:type="dxa"/>
            <w:tcBorders>
              <w:top w:val="single" w:sz="4" w:space="0" w:color="auto"/>
              <w:bottom w:val="single" w:sz="4" w:space="0" w:color="auto"/>
            </w:tcBorders>
            <w:tcMar>
              <w:left w:w="0" w:type="dxa"/>
              <w:right w:w="0" w:type="dxa"/>
            </w:tcMar>
            <w:vAlign w:val="center"/>
          </w:tcPr>
          <w:p w14:paraId="7B66AC52"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2CEDBE20"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7A3AEE9"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512CB9" w:rsidRPr="004B2896" w14:paraId="5DD836CE" w14:textId="77777777" w:rsidTr="00512CB9">
        <w:trPr>
          <w:cantSplit/>
          <w:trHeight w:val="284"/>
          <w:jc w:val="center"/>
        </w:trPr>
        <w:tc>
          <w:tcPr>
            <w:tcW w:w="9023" w:type="dxa"/>
            <w:gridSpan w:val="7"/>
            <w:tcBorders>
              <w:top w:val="single" w:sz="4" w:space="0" w:color="auto"/>
              <w:left w:val="single" w:sz="12" w:space="0" w:color="auto"/>
              <w:bottom w:val="single" w:sz="4" w:space="0" w:color="auto"/>
              <w:right w:val="single" w:sz="12" w:space="0" w:color="auto"/>
            </w:tcBorders>
            <w:tcMar>
              <w:left w:w="0" w:type="dxa"/>
              <w:right w:w="0" w:type="dxa"/>
            </w:tcMar>
            <w:vAlign w:val="center"/>
          </w:tcPr>
          <w:p w14:paraId="6B921262" w14:textId="0834D88F" w:rsidR="00512CB9" w:rsidRPr="004B2896" w:rsidRDefault="00512CB9" w:rsidP="00512CB9">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2017</w:t>
            </w:r>
            <w:r w:rsidRPr="004B2896">
              <w:rPr>
                <w:rFonts w:ascii="Times New Roman" w:eastAsiaTheme="minorEastAsia" w:hAnsi="Times New Roman"/>
                <w:b/>
                <w:color w:val="000000" w:themeColor="text1"/>
              </w:rPr>
              <w:t>年</w:t>
            </w:r>
          </w:p>
        </w:tc>
      </w:tr>
      <w:tr w:rsidR="00512CB9" w:rsidRPr="004B2896" w14:paraId="6AF6B3FD"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ABB6AC1" w14:textId="1CD8CEB9"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pH</w:t>
            </w:r>
            <w:r w:rsidR="00E2186F" w:rsidRPr="004B2896">
              <w:rPr>
                <w:rFonts w:ascii="Times New Roman" w:eastAsiaTheme="minorEastAsia" w:hAnsi="Times New Roman" w:hint="eastAsia"/>
                <w:color w:val="000000" w:themeColor="text1"/>
              </w:rPr>
              <w:t>值</w:t>
            </w:r>
          </w:p>
        </w:tc>
        <w:tc>
          <w:tcPr>
            <w:tcW w:w="900" w:type="dxa"/>
            <w:tcBorders>
              <w:top w:val="single" w:sz="4" w:space="0" w:color="auto"/>
              <w:bottom w:val="single" w:sz="4" w:space="0" w:color="auto"/>
            </w:tcBorders>
            <w:tcMar>
              <w:left w:w="0" w:type="dxa"/>
              <w:right w:w="0" w:type="dxa"/>
            </w:tcMar>
            <w:vAlign w:val="center"/>
          </w:tcPr>
          <w:p w14:paraId="12FB59DD" w14:textId="22F68AC4" w:rsidR="00512CB9" w:rsidRPr="004B2896" w:rsidRDefault="00AA6428"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7.37</w:t>
            </w:r>
          </w:p>
        </w:tc>
        <w:tc>
          <w:tcPr>
            <w:tcW w:w="954" w:type="dxa"/>
            <w:tcBorders>
              <w:top w:val="single" w:sz="4" w:space="0" w:color="auto"/>
              <w:bottom w:val="single" w:sz="4" w:space="0" w:color="auto"/>
            </w:tcBorders>
            <w:tcMar>
              <w:left w:w="0" w:type="dxa"/>
              <w:right w:w="0" w:type="dxa"/>
            </w:tcMar>
            <w:vAlign w:val="center"/>
          </w:tcPr>
          <w:p w14:paraId="4FB32E67" w14:textId="6736538C" w:rsidR="00512CB9" w:rsidRPr="004B2896" w:rsidRDefault="00AA6428"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7.75</w:t>
            </w:r>
          </w:p>
        </w:tc>
        <w:tc>
          <w:tcPr>
            <w:tcW w:w="1026" w:type="dxa"/>
            <w:tcBorders>
              <w:top w:val="single" w:sz="4" w:space="0" w:color="auto"/>
              <w:bottom w:val="single" w:sz="4" w:space="0" w:color="auto"/>
            </w:tcBorders>
            <w:tcMar>
              <w:left w:w="0" w:type="dxa"/>
              <w:right w:w="0" w:type="dxa"/>
            </w:tcMar>
            <w:vAlign w:val="center"/>
          </w:tcPr>
          <w:p w14:paraId="28080B52" w14:textId="096D2D37" w:rsidR="00512CB9" w:rsidRPr="004B2896" w:rsidRDefault="00AA6428"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7.</w:t>
            </w:r>
            <w:r w:rsidRPr="004B2896">
              <w:rPr>
                <w:rFonts w:ascii="Times New Roman" w:eastAsiaTheme="minorEastAsia" w:hAnsi="Times New Roman" w:hint="eastAsia"/>
                <w:color w:val="000000" w:themeColor="text1"/>
              </w:rPr>
              <w:t>52</w:t>
            </w:r>
          </w:p>
        </w:tc>
        <w:tc>
          <w:tcPr>
            <w:tcW w:w="1260" w:type="dxa"/>
            <w:tcBorders>
              <w:top w:val="single" w:sz="4" w:space="0" w:color="auto"/>
              <w:bottom w:val="single" w:sz="4" w:space="0" w:color="auto"/>
            </w:tcBorders>
            <w:tcMar>
              <w:left w:w="0" w:type="dxa"/>
              <w:right w:w="0" w:type="dxa"/>
            </w:tcMar>
            <w:vAlign w:val="center"/>
          </w:tcPr>
          <w:p w14:paraId="57A723D3"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42164A17"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6C253888" w14:textId="77777777" w:rsidR="00512CB9" w:rsidRPr="004B2896" w:rsidRDefault="00512CB9" w:rsidP="00512CB9">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6~9</w:t>
            </w:r>
          </w:p>
        </w:tc>
      </w:tr>
      <w:tr w:rsidR="00AA6428" w:rsidRPr="004B2896" w14:paraId="2D12D45C"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780504F" w14:textId="10ADB8A5"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溶解氧</w:t>
            </w:r>
          </w:p>
        </w:tc>
        <w:tc>
          <w:tcPr>
            <w:tcW w:w="900" w:type="dxa"/>
            <w:tcBorders>
              <w:top w:val="single" w:sz="4" w:space="0" w:color="auto"/>
              <w:bottom w:val="single" w:sz="4" w:space="0" w:color="auto"/>
            </w:tcBorders>
            <w:tcMar>
              <w:left w:w="0" w:type="dxa"/>
              <w:right w:w="0" w:type="dxa"/>
            </w:tcMar>
            <w:vAlign w:val="center"/>
          </w:tcPr>
          <w:p w14:paraId="2095B05B" w14:textId="7E9D516B"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4.83</w:t>
            </w:r>
          </w:p>
        </w:tc>
        <w:tc>
          <w:tcPr>
            <w:tcW w:w="954" w:type="dxa"/>
            <w:tcBorders>
              <w:top w:val="single" w:sz="4" w:space="0" w:color="auto"/>
              <w:bottom w:val="single" w:sz="4" w:space="0" w:color="auto"/>
            </w:tcBorders>
            <w:tcMar>
              <w:left w:w="0" w:type="dxa"/>
              <w:right w:w="0" w:type="dxa"/>
            </w:tcMar>
            <w:vAlign w:val="center"/>
          </w:tcPr>
          <w:p w14:paraId="299B5BBE" w14:textId="744984C2"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8.9</w:t>
            </w:r>
          </w:p>
        </w:tc>
        <w:tc>
          <w:tcPr>
            <w:tcW w:w="1026" w:type="dxa"/>
            <w:tcBorders>
              <w:top w:val="single" w:sz="4" w:space="0" w:color="auto"/>
              <w:bottom w:val="single" w:sz="4" w:space="0" w:color="auto"/>
            </w:tcBorders>
            <w:tcMar>
              <w:left w:w="0" w:type="dxa"/>
              <w:right w:w="0" w:type="dxa"/>
            </w:tcMar>
            <w:vAlign w:val="center"/>
          </w:tcPr>
          <w:p w14:paraId="481B42D8" w14:textId="4376EF4D"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7.38</w:t>
            </w:r>
          </w:p>
        </w:tc>
        <w:tc>
          <w:tcPr>
            <w:tcW w:w="1260" w:type="dxa"/>
            <w:tcBorders>
              <w:top w:val="single" w:sz="4" w:space="0" w:color="auto"/>
              <w:bottom w:val="single" w:sz="4" w:space="0" w:color="auto"/>
            </w:tcBorders>
            <w:tcMar>
              <w:left w:w="0" w:type="dxa"/>
              <w:right w:w="0" w:type="dxa"/>
            </w:tcMar>
            <w:vAlign w:val="center"/>
          </w:tcPr>
          <w:p w14:paraId="58E0227F" w14:textId="0154E077"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29984DA9" w14:textId="3033DCDE"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52E818F8" w14:textId="50AD0DDC"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≥5</w:t>
            </w:r>
          </w:p>
        </w:tc>
      </w:tr>
      <w:tr w:rsidR="00AA6428" w:rsidRPr="004B2896" w14:paraId="615B8948"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1563D10C" w14:textId="4B62DDE7"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高锰酸盐指数</w:t>
            </w:r>
          </w:p>
        </w:tc>
        <w:tc>
          <w:tcPr>
            <w:tcW w:w="900" w:type="dxa"/>
            <w:tcBorders>
              <w:top w:val="single" w:sz="4" w:space="0" w:color="auto"/>
              <w:bottom w:val="single" w:sz="4" w:space="0" w:color="auto"/>
            </w:tcBorders>
            <w:tcMar>
              <w:left w:w="0" w:type="dxa"/>
              <w:right w:w="0" w:type="dxa"/>
            </w:tcMar>
            <w:vAlign w:val="center"/>
          </w:tcPr>
          <w:p w14:paraId="31576EA2" w14:textId="483BE06C"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1.83</w:t>
            </w:r>
          </w:p>
        </w:tc>
        <w:tc>
          <w:tcPr>
            <w:tcW w:w="954" w:type="dxa"/>
            <w:tcBorders>
              <w:top w:val="single" w:sz="4" w:space="0" w:color="auto"/>
              <w:bottom w:val="single" w:sz="4" w:space="0" w:color="auto"/>
            </w:tcBorders>
            <w:tcMar>
              <w:left w:w="0" w:type="dxa"/>
              <w:right w:w="0" w:type="dxa"/>
            </w:tcMar>
            <w:vAlign w:val="center"/>
          </w:tcPr>
          <w:p w14:paraId="023C1C50" w14:textId="3C1D6614"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2.17</w:t>
            </w:r>
          </w:p>
        </w:tc>
        <w:tc>
          <w:tcPr>
            <w:tcW w:w="1026" w:type="dxa"/>
            <w:tcBorders>
              <w:top w:val="single" w:sz="4" w:space="0" w:color="auto"/>
              <w:bottom w:val="single" w:sz="4" w:space="0" w:color="auto"/>
            </w:tcBorders>
            <w:tcMar>
              <w:left w:w="0" w:type="dxa"/>
              <w:right w:w="0" w:type="dxa"/>
            </w:tcMar>
            <w:vAlign w:val="center"/>
          </w:tcPr>
          <w:p w14:paraId="5716EC46" w14:textId="44C73B4F"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2.0</w:t>
            </w:r>
          </w:p>
        </w:tc>
        <w:tc>
          <w:tcPr>
            <w:tcW w:w="1260" w:type="dxa"/>
            <w:tcBorders>
              <w:top w:val="single" w:sz="4" w:space="0" w:color="auto"/>
              <w:bottom w:val="single" w:sz="4" w:space="0" w:color="auto"/>
            </w:tcBorders>
            <w:tcMar>
              <w:left w:w="0" w:type="dxa"/>
              <w:right w:w="0" w:type="dxa"/>
            </w:tcMar>
            <w:vAlign w:val="center"/>
          </w:tcPr>
          <w:p w14:paraId="257310A7" w14:textId="2AE7C70D"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4A528B44" w14:textId="18CC194A"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5BB59D2C" w14:textId="68F2DE02"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≤6</w:t>
            </w:r>
          </w:p>
        </w:tc>
      </w:tr>
      <w:tr w:rsidR="00AA6428" w:rsidRPr="004B2896" w14:paraId="7640C617"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2163CE6" w14:textId="6DACDE02"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化学需氧量</w:t>
            </w:r>
          </w:p>
        </w:tc>
        <w:tc>
          <w:tcPr>
            <w:tcW w:w="900" w:type="dxa"/>
            <w:tcBorders>
              <w:top w:val="single" w:sz="4" w:space="0" w:color="auto"/>
              <w:bottom w:val="single" w:sz="4" w:space="0" w:color="auto"/>
            </w:tcBorders>
            <w:tcMar>
              <w:left w:w="0" w:type="dxa"/>
              <w:right w:w="0" w:type="dxa"/>
            </w:tcMar>
            <w:vAlign w:val="center"/>
          </w:tcPr>
          <w:p w14:paraId="6A2B24A9" w14:textId="5C367E6E"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8.33</w:t>
            </w:r>
          </w:p>
        </w:tc>
        <w:tc>
          <w:tcPr>
            <w:tcW w:w="954" w:type="dxa"/>
            <w:tcBorders>
              <w:top w:val="single" w:sz="4" w:space="0" w:color="auto"/>
              <w:bottom w:val="single" w:sz="4" w:space="0" w:color="auto"/>
            </w:tcBorders>
            <w:tcMar>
              <w:left w:w="0" w:type="dxa"/>
              <w:right w:w="0" w:type="dxa"/>
            </w:tcMar>
            <w:vAlign w:val="center"/>
          </w:tcPr>
          <w:p w14:paraId="142A50D2" w14:textId="319D3726"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15.0</w:t>
            </w:r>
          </w:p>
        </w:tc>
        <w:tc>
          <w:tcPr>
            <w:tcW w:w="1026" w:type="dxa"/>
            <w:tcBorders>
              <w:top w:val="single" w:sz="4" w:space="0" w:color="auto"/>
              <w:bottom w:val="single" w:sz="4" w:space="0" w:color="auto"/>
            </w:tcBorders>
            <w:tcMar>
              <w:left w:w="0" w:type="dxa"/>
              <w:right w:w="0" w:type="dxa"/>
            </w:tcMar>
            <w:vAlign w:val="center"/>
          </w:tcPr>
          <w:p w14:paraId="366B5192" w14:textId="2A3B137A"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10.29</w:t>
            </w:r>
          </w:p>
        </w:tc>
        <w:tc>
          <w:tcPr>
            <w:tcW w:w="1260" w:type="dxa"/>
            <w:tcBorders>
              <w:top w:val="single" w:sz="4" w:space="0" w:color="auto"/>
              <w:bottom w:val="single" w:sz="4" w:space="0" w:color="auto"/>
            </w:tcBorders>
            <w:tcMar>
              <w:left w:w="0" w:type="dxa"/>
              <w:right w:w="0" w:type="dxa"/>
            </w:tcMar>
            <w:vAlign w:val="center"/>
          </w:tcPr>
          <w:p w14:paraId="4E251A3E" w14:textId="1BCDDCD4"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006C8BF4" w14:textId="439D6C49"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5F41B16F" w14:textId="094FFA00"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≤20</w:t>
            </w:r>
          </w:p>
        </w:tc>
      </w:tr>
      <w:tr w:rsidR="00AA6428" w:rsidRPr="004B2896" w14:paraId="64DFB3FE"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0FAE895E" w14:textId="410DB3EC"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五日生化</w:t>
            </w:r>
            <w:r w:rsidRPr="004B2896">
              <w:rPr>
                <w:rFonts w:ascii="Times New Roman" w:eastAsiaTheme="minorEastAsia" w:hAnsi="Times New Roman"/>
                <w:color w:val="000000" w:themeColor="text1"/>
              </w:rPr>
              <w:t>需氧量</w:t>
            </w:r>
          </w:p>
        </w:tc>
        <w:tc>
          <w:tcPr>
            <w:tcW w:w="900" w:type="dxa"/>
            <w:tcBorders>
              <w:top w:val="single" w:sz="4" w:space="0" w:color="auto"/>
              <w:bottom w:val="single" w:sz="4" w:space="0" w:color="auto"/>
            </w:tcBorders>
            <w:tcMar>
              <w:left w:w="0" w:type="dxa"/>
              <w:right w:w="0" w:type="dxa"/>
            </w:tcMar>
            <w:vAlign w:val="center"/>
          </w:tcPr>
          <w:p w14:paraId="35D89871" w14:textId="6C06AE8D"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0.5L</w:t>
            </w:r>
          </w:p>
        </w:tc>
        <w:tc>
          <w:tcPr>
            <w:tcW w:w="954" w:type="dxa"/>
            <w:tcBorders>
              <w:top w:val="single" w:sz="4" w:space="0" w:color="auto"/>
              <w:bottom w:val="single" w:sz="4" w:space="0" w:color="auto"/>
            </w:tcBorders>
            <w:tcMar>
              <w:left w:w="0" w:type="dxa"/>
              <w:right w:w="0" w:type="dxa"/>
            </w:tcMar>
            <w:vAlign w:val="center"/>
          </w:tcPr>
          <w:p w14:paraId="515CF0DB" w14:textId="57635267"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2.2</w:t>
            </w:r>
          </w:p>
        </w:tc>
        <w:tc>
          <w:tcPr>
            <w:tcW w:w="1026" w:type="dxa"/>
            <w:tcBorders>
              <w:top w:val="single" w:sz="4" w:space="0" w:color="auto"/>
              <w:bottom w:val="single" w:sz="4" w:space="0" w:color="auto"/>
            </w:tcBorders>
            <w:tcMar>
              <w:left w:w="0" w:type="dxa"/>
              <w:right w:w="0" w:type="dxa"/>
            </w:tcMar>
            <w:vAlign w:val="center"/>
          </w:tcPr>
          <w:p w14:paraId="7590D82C" w14:textId="3766F7A1"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1.29</w:t>
            </w:r>
          </w:p>
        </w:tc>
        <w:tc>
          <w:tcPr>
            <w:tcW w:w="1260" w:type="dxa"/>
            <w:tcBorders>
              <w:top w:val="single" w:sz="4" w:space="0" w:color="auto"/>
              <w:bottom w:val="single" w:sz="4" w:space="0" w:color="auto"/>
            </w:tcBorders>
            <w:tcMar>
              <w:left w:w="0" w:type="dxa"/>
              <w:right w:w="0" w:type="dxa"/>
            </w:tcMar>
            <w:vAlign w:val="center"/>
          </w:tcPr>
          <w:p w14:paraId="50C20F49" w14:textId="60A56866"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3FD154BD" w14:textId="44A2F3E3"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5CAC9BBE" w14:textId="3A731558"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≤4</w:t>
            </w:r>
          </w:p>
        </w:tc>
      </w:tr>
      <w:tr w:rsidR="00AA6428" w:rsidRPr="004B2896" w14:paraId="1FC20CB1"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0C08F06A" w14:textId="73033FBB"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氨氮</w:t>
            </w:r>
          </w:p>
        </w:tc>
        <w:tc>
          <w:tcPr>
            <w:tcW w:w="900" w:type="dxa"/>
            <w:tcBorders>
              <w:top w:val="single" w:sz="4" w:space="0" w:color="auto"/>
              <w:bottom w:val="single" w:sz="4" w:space="0" w:color="auto"/>
            </w:tcBorders>
            <w:tcMar>
              <w:left w:w="0" w:type="dxa"/>
              <w:right w:w="0" w:type="dxa"/>
            </w:tcMar>
            <w:vAlign w:val="center"/>
          </w:tcPr>
          <w:p w14:paraId="4DFBD724" w14:textId="77F92238"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0.03</w:t>
            </w:r>
            <w:r w:rsidRPr="004B2896">
              <w:rPr>
                <w:rFonts w:ascii="Times New Roman" w:eastAsiaTheme="minorEastAsia" w:hAnsi="Times New Roman"/>
                <w:color w:val="000000" w:themeColor="text1"/>
              </w:rPr>
              <w:t>L</w:t>
            </w:r>
          </w:p>
        </w:tc>
        <w:tc>
          <w:tcPr>
            <w:tcW w:w="954" w:type="dxa"/>
            <w:tcBorders>
              <w:top w:val="single" w:sz="4" w:space="0" w:color="auto"/>
              <w:bottom w:val="single" w:sz="4" w:space="0" w:color="auto"/>
            </w:tcBorders>
            <w:tcMar>
              <w:left w:w="0" w:type="dxa"/>
              <w:right w:w="0" w:type="dxa"/>
            </w:tcMar>
            <w:vAlign w:val="center"/>
          </w:tcPr>
          <w:p w14:paraId="5179689A" w14:textId="2BA2B628"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0.1970</w:t>
            </w:r>
          </w:p>
        </w:tc>
        <w:tc>
          <w:tcPr>
            <w:tcW w:w="1026" w:type="dxa"/>
            <w:tcBorders>
              <w:top w:val="single" w:sz="4" w:space="0" w:color="auto"/>
              <w:bottom w:val="single" w:sz="4" w:space="0" w:color="auto"/>
            </w:tcBorders>
            <w:tcMar>
              <w:left w:w="0" w:type="dxa"/>
              <w:right w:w="0" w:type="dxa"/>
            </w:tcMar>
            <w:vAlign w:val="center"/>
          </w:tcPr>
          <w:p w14:paraId="39AEC4B2" w14:textId="043699D5"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0.14</w:t>
            </w:r>
          </w:p>
        </w:tc>
        <w:tc>
          <w:tcPr>
            <w:tcW w:w="1260" w:type="dxa"/>
            <w:tcBorders>
              <w:top w:val="single" w:sz="4" w:space="0" w:color="auto"/>
              <w:bottom w:val="single" w:sz="4" w:space="0" w:color="auto"/>
            </w:tcBorders>
            <w:tcMar>
              <w:left w:w="0" w:type="dxa"/>
              <w:right w:w="0" w:type="dxa"/>
            </w:tcMar>
            <w:vAlign w:val="center"/>
          </w:tcPr>
          <w:p w14:paraId="00BCB7F6" w14:textId="5EB0DBB9"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62E9FCEE" w14:textId="41EA2C89"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459928E1" w14:textId="4FBB65ED"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0D657F" w:rsidRPr="004B2896" w14:paraId="685A44AF"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6CDD9398" w14:textId="118A2412"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总磷</w:t>
            </w:r>
          </w:p>
        </w:tc>
        <w:tc>
          <w:tcPr>
            <w:tcW w:w="900" w:type="dxa"/>
            <w:tcBorders>
              <w:top w:val="single" w:sz="4" w:space="0" w:color="auto"/>
              <w:bottom w:val="single" w:sz="4" w:space="0" w:color="auto"/>
            </w:tcBorders>
            <w:tcMar>
              <w:left w:w="0" w:type="dxa"/>
              <w:right w:w="0" w:type="dxa"/>
            </w:tcMar>
            <w:vAlign w:val="center"/>
          </w:tcPr>
          <w:p w14:paraId="0B7418EC" w14:textId="43EADFC8"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0.07</w:t>
            </w:r>
          </w:p>
        </w:tc>
        <w:tc>
          <w:tcPr>
            <w:tcW w:w="954" w:type="dxa"/>
            <w:tcBorders>
              <w:top w:val="single" w:sz="4" w:space="0" w:color="auto"/>
              <w:bottom w:val="single" w:sz="4" w:space="0" w:color="auto"/>
            </w:tcBorders>
            <w:tcMar>
              <w:left w:w="0" w:type="dxa"/>
              <w:right w:w="0" w:type="dxa"/>
            </w:tcMar>
            <w:vAlign w:val="center"/>
          </w:tcPr>
          <w:p w14:paraId="7FECBC05" w14:textId="2497CA43"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0.148</w:t>
            </w:r>
          </w:p>
        </w:tc>
        <w:tc>
          <w:tcPr>
            <w:tcW w:w="1026" w:type="dxa"/>
            <w:tcBorders>
              <w:top w:val="single" w:sz="4" w:space="0" w:color="auto"/>
              <w:bottom w:val="single" w:sz="4" w:space="0" w:color="auto"/>
            </w:tcBorders>
            <w:tcMar>
              <w:left w:w="0" w:type="dxa"/>
              <w:right w:w="0" w:type="dxa"/>
            </w:tcMar>
            <w:vAlign w:val="center"/>
          </w:tcPr>
          <w:p w14:paraId="37F6050D" w14:textId="7E8F212C"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0.103</w:t>
            </w:r>
          </w:p>
        </w:tc>
        <w:tc>
          <w:tcPr>
            <w:tcW w:w="1260" w:type="dxa"/>
            <w:tcBorders>
              <w:top w:val="single" w:sz="4" w:space="0" w:color="auto"/>
              <w:bottom w:val="single" w:sz="4" w:space="0" w:color="auto"/>
            </w:tcBorders>
            <w:tcMar>
              <w:left w:w="0" w:type="dxa"/>
              <w:right w:w="0" w:type="dxa"/>
            </w:tcMar>
            <w:vAlign w:val="center"/>
          </w:tcPr>
          <w:p w14:paraId="742C99AA" w14:textId="5F0DF4B4"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6E0FF5B5" w14:textId="6102B58C"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55210C5" w14:textId="01B62660"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AA6428" w:rsidRPr="004B2896" w14:paraId="1152FB23"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77B71CFB" w14:textId="1B7CDC1B"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镉</w:t>
            </w:r>
          </w:p>
        </w:tc>
        <w:tc>
          <w:tcPr>
            <w:tcW w:w="900" w:type="dxa"/>
            <w:tcBorders>
              <w:top w:val="single" w:sz="4" w:space="0" w:color="auto"/>
              <w:bottom w:val="single" w:sz="4" w:space="0" w:color="auto"/>
            </w:tcBorders>
            <w:tcMar>
              <w:left w:w="0" w:type="dxa"/>
              <w:right w:w="0" w:type="dxa"/>
            </w:tcMar>
            <w:vAlign w:val="center"/>
          </w:tcPr>
          <w:p w14:paraId="46DFD3BA" w14:textId="7AD33048"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0.0001L</w:t>
            </w:r>
          </w:p>
        </w:tc>
        <w:tc>
          <w:tcPr>
            <w:tcW w:w="954" w:type="dxa"/>
            <w:tcBorders>
              <w:top w:val="single" w:sz="4" w:space="0" w:color="auto"/>
              <w:bottom w:val="single" w:sz="4" w:space="0" w:color="auto"/>
            </w:tcBorders>
            <w:tcMar>
              <w:left w:w="0" w:type="dxa"/>
              <w:right w:w="0" w:type="dxa"/>
            </w:tcMar>
            <w:vAlign w:val="center"/>
          </w:tcPr>
          <w:p w14:paraId="13CA5ADE" w14:textId="12F02F0C"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0.000733</w:t>
            </w:r>
          </w:p>
        </w:tc>
        <w:tc>
          <w:tcPr>
            <w:tcW w:w="1026" w:type="dxa"/>
            <w:tcBorders>
              <w:top w:val="single" w:sz="4" w:space="0" w:color="auto"/>
              <w:bottom w:val="single" w:sz="4" w:space="0" w:color="auto"/>
            </w:tcBorders>
            <w:tcMar>
              <w:left w:w="0" w:type="dxa"/>
              <w:right w:w="0" w:type="dxa"/>
            </w:tcMar>
            <w:vAlign w:val="center"/>
          </w:tcPr>
          <w:p w14:paraId="550CB763" w14:textId="52044D56" w:rsidR="00AA6428"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w:t>
            </w:r>
            <w:r w:rsidRPr="004B2896">
              <w:rPr>
                <w:rFonts w:ascii="Times New Roman" w:eastAsiaTheme="minorEastAsia" w:hAnsi="Times New Roman"/>
                <w:color w:val="000000" w:themeColor="text1"/>
              </w:rPr>
              <w:t>158</w:t>
            </w:r>
          </w:p>
        </w:tc>
        <w:tc>
          <w:tcPr>
            <w:tcW w:w="1260" w:type="dxa"/>
            <w:tcBorders>
              <w:top w:val="single" w:sz="4" w:space="0" w:color="auto"/>
              <w:bottom w:val="single" w:sz="4" w:space="0" w:color="auto"/>
            </w:tcBorders>
            <w:tcMar>
              <w:left w:w="0" w:type="dxa"/>
              <w:right w:w="0" w:type="dxa"/>
            </w:tcMar>
            <w:vAlign w:val="center"/>
          </w:tcPr>
          <w:p w14:paraId="63E42867" w14:textId="2014ACDC"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42EEF6A5" w14:textId="54383E7A"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6479021D" w14:textId="0CC19DE6"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≤0.005</w:t>
            </w:r>
          </w:p>
        </w:tc>
      </w:tr>
      <w:tr w:rsidR="00AA6428" w:rsidRPr="00E96CB3" w14:paraId="0E3E0949"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5C5ACDD" w14:textId="5D95057B"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六价铬</w:t>
            </w:r>
          </w:p>
        </w:tc>
        <w:tc>
          <w:tcPr>
            <w:tcW w:w="900" w:type="dxa"/>
            <w:tcBorders>
              <w:top w:val="single" w:sz="4" w:space="0" w:color="auto"/>
              <w:bottom w:val="single" w:sz="4" w:space="0" w:color="auto"/>
            </w:tcBorders>
            <w:tcMar>
              <w:left w:w="0" w:type="dxa"/>
              <w:right w:w="0" w:type="dxa"/>
            </w:tcMar>
            <w:vAlign w:val="center"/>
          </w:tcPr>
          <w:p w14:paraId="4B856969" w14:textId="5B131355"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0.004</w:t>
            </w:r>
            <w:r w:rsidRPr="004B2896">
              <w:rPr>
                <w:rFonts w:ascii="Times New Roman" w:eastAsiaTheme="minorEastAsia" w:hAnsi="Times New Roman"/>
                <w:color w:val="000000" w:themeColor="text1"/>
              </w:rPr>
              <w:t>L</w:t>
            </w:r>
          </w:p>
        </w:tc>
        <w:tc>
          <w:tcPr>
            <w:tcW w:w="954" w:type="dxa"/>
            <w:tcBorders>
              <w:top w:val="single" w:sz="4" w:space="0" w:color="auto"/>
              <w:bottom w:val="single" w:sz="4" w:space="0" w:color="auto"/>
            </w:tcBorders>
            <w:tcMar>
              <w:left w:w="0" w:type="dxa"/>
              <w:right w:w="0" w:type="dxa"/>
            </w:tcMar>
            <w:vAlign w:val="center"/>
          </w:tcPr>
          <w:p w14:paraId="5829B3CA" w14:textId="05D97DF2"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0.0057</w:t>
            </w:r>
          </w:p>
        </w:tc>
        <w:tc>
          <w:tcPr>
            <w:tcW w:w="1026" w:type="dxa"/>
            <w:tcBorders>
              <w:top w:val="single" w:sz="4" w:space="0" w:color="auto"/>
              <w:bottom w:val="single" w:sz="4" w:space="0" w:color="auto"/>
            </w:tcBorders>
            <w:tcMar>
              <w:left w:w="0" w:type="dxa"/>
              <w:right w:w="0" w:type="dxa"/>
            </w:tcMar>
            <w:vAlign w:val="center"/>
          </w:tcPr>
          <w:p w14:paraId="52E333A2" w14:textId="0E73F133" w:rsidR="00AA6428"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0.004</w:t>
            </w:r>
            <w:r w:rsidRPr="004B2896">
              <w:rPr>
                <w:rFonts w:ascii="Times New Roman" w:eastAsiaTheme="minorEastAsia" w:hAnsi="Times New Roman"/>
                <w:color w:val="000000" w:themeColor="text1"/>
              </w:rPr>
              <w:t>155</w:t>
            </w:r>
          </w:p>
        </w:tc>
        <w:tc>
          <w:tcPr>
            <w:tcW w:w="1260" w:type="dxa"/>
            <w:tcBorders>
              <w:top w:val="single" w:sz="4" w:space="0" w:color="auto"/>
              <w:bottom w:val="single" w:sz="4" w:space="0" w:color="auto"/>
            </w:tcBorders>
            <w:tcMar>
              <w:left w:w="0" w:type="dxa"/>
              <w:right w:w="0" w:type="dxa"/>
            </w:tcMar>
            <w:vAlign w:val="center"/>
          </w:tcPr>
          <w:p w14:paraId="7140B33A" w14:textId="39001CD2"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5A28AF0E" w14:textId="545E75A9"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65D09702" w14:textId="46D4B846"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AA6428" w:rsidRPr="00E96CB3" w14:paraId="6631A440"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2B948A90" w14:textId="397DC54D"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lastRenderedPageBreak/>
              <w:t>挥发酚</w:t>
            </w:r>
          </w:p>
        </w:tc>
        <w:tc>
          <w:tcPr>
            <w:tcW w:w="900" w:type="dxa"/>
            <w:tcBorders>
              <w:top w:val="single" w:sz="4" w:space="0" w:color="auto"/>
              <w:bottom w:val="single" w:sz="4" w:space="0" w:color="auto"/>
            </w:tcBorders>
            <w:tcMar>
              <w:left w:w="0" w:type="dxa"/>
              <w:right w:w="0" w:type="dxa"/>
            </w:tcMar>
            <w:vAlign w:val="center"/>
          </w:tcPr>
          <w:p w14:paraId="7C947181" w14:textId="5D01BC99"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0.003</w:t>
            </w:r>
            <w:r w:rsidRPr="004B2896">
              <w:rPr>
                <w:rFonts w:ascii="Times New Roman" w:eastAsiaTheme="minorEastAsia" w:hAnsi="Times New Roman"/>
                <w:color w:val="000000" w:themeColor="text1"/>
              </w:rPr>
              <w:t>L</w:t>
            </w:r>
          </w:p>
        </w:tc>
        <w:tc>
          <w:tcPr>
            <w:tcW w:w="954" w:type="dxa"/>
            <w:tcBorders>
              <w:top w:val="single" w:sz="4" w:space="0" w:color="auto"/>
              <w:bottom w:val="single" w:sz="4" w:space="0" w:color="auto"/>
            </w:tcBorders>
            <w:tcMar>
              <w:left w:w="0" w:type="dxa"/>
              <w:right w:w="0" w:type="dxa"/>
            </w:tcMar>
            <w:vAlign w:val="center"/>
          </w:tcPr>
          <w:p w14:paraId="65D34EBB" w14:textId="26AD1359"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0.006</w:t>
            </w:r>
          </w:p>
        </w:tc>
        <w:tc>
          <w:tcPr>
            <w:tcW w:w="1026" w:type="dxa"/>
            <w:tcBorders>
              <w:top w:val="single" w:sz="4" w:space="0" w:color="auto"/>
              <w:bottom w:val="single" w:sz="4" w:space="0" w:color="auto"/>
            </w:tcBorders>
            <w:tcMar>
              <w:left w:w="0" w:type="dxa"/>
              <w:right w:w="0" w:type="dxa"/>
            </w:tcMar>
            <w:vAlign w:val="center"/>
          </w:tcPr>
          <w:p w14:paraId="76805949" w14:textId="2FB5F020" w:rsidR="00AA6428"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w:t>
            </w:r>
            <w:r w:rsidRPr="004B2896">
              <w:rPr>
                <w:rFonts w:ascii="Times New Roman" w:eastAsiaTheme="minorEastAsia" w:hAnsi="Times New Roman"/>
                <w:color w:val="000000" w:themeColor="text1"/>
              </w:rPr>
              <w:t>382</w:t>
            </w:r>
          </w:p>
        </w:tc>
        <w:tc>
          <w:tcPr>
            <w:tcW w:w="1260" w:type="dxa"/>
            <w:tcBorders>
              <w:top w:val="single" w:sz="4" w:space="0" w:color="auto"/>
              <w:bottom w:val="single" w:sz="4" w:space="0" w:color="auto"/>
            </w:tcBorders>
            <w:tcMar>
              <w:left w:w="0" w:type="dxa"/>
              <w:right w:w="0" w:type="dxa"/>
            </w:tcMar>
            <w:vAlign w:val="center"/>
          </w:tcPr>
          <w:p w14:paraId="34EE414D" w14:textId="29070034"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334C0383" w14:textId="0C9F8D95"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062F7895" w14:textId="60073391" w:rsidR="00AA6428" w:rsidRPr="004B2896" w:rsidRDefault="00AA6428" w:rsidP="00AA6428">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≤0.005</w:t>
            </w:r>
          </w:p>
        </w:tc>
      </w:tr>
      <w:tr w:rsidR="000D657F" w:rsidRPr="00E96CB3" w14:paraId="6EF23DA1"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75090DA8" w14:textId="19BC1E9D"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石油类</w:t>
            </w:r>
          </w:p>
        </w:tc>
        <w:tc>
          <w:tcPr>
            <w:tcW w:w="900" w:type="dxa"/>
            <w:tcBorders>
              <w:top w:val="single" w:sz="4" w:space="0" w:color="auto"/>
              <w:bottom w:val="single" w:sz="4" w:space="0" w:color="auto"/>
            </w:tcBorders>
            <w:tcMar>
              <w:left w:w="0" w:type="dxa"/>
              <w:right w:w="0" w:type="dxa"/>
            </w:tcMar>
            <w:vAlign w:val="center"/>
          </w:tcPr>
          <w:p w14:paraId="775DE5EE" w14:textId="417103D7"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0.01L</w:t>
            </w:r>
          </w:p>
        </w:tc>
        <w:tc>
          <w:tcPr>
            <w:tcW w:w="954" w:type="dxa"/>
            <w:tcBorders>
              <w:top w:val="single" w:sz="4" w:space="0" w:color="auto"/>
              <w:bottom w:val="single" w:sz="4" w:space="0" w:color="auto"/>
            </w:tcBorders>
            <w:tcMar>
              <w:left w:w="0" w:type="dxa"/>
              <w:right w:w="0" w:type="dxa"/>
            </w:tcMar>
            <w:vAlign w:val="center"/>
          </w:tcPr>
          <w:p w14:paraId="684ADE0F" w14:textId="3B6A022B"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0.01</w:t>
            </w:r>
            <w:r w:rsidRPr="004B2896">
              <w:rPr>
                <w:rFonts w:ascii="Times New Roman" w:eastAsiaTheme="minorEastAsia" w:hAnsi="Times New Roman"/>
                <w:color w:val="000000" w:themeColor="text1"/>
              </w:rPr>
              <w:t>L</w:t>
            </w:r>
          </w:p>
        </w:tc>
        <w:tc>
          <w:tcPr>
            <w:tcW w:w="1026" w:type="dxa"/>
            <w:tcBorders>
              <w:top w:val="single" w:sz="4" w:space="0" w:color="auto"/>
              <w:bottom w:val="single" w:sz="4" w:space="0" w:color="auto"/>
            </w:tcBorders>
            <w:tcMar>
              <w:left w:w="0" w:type="dxa"/>
              <w:right w:w="0" w:type="dxa"/>
            </w:tcMar>
            <w:vAlign w:val="center"/>
          </w:tcPr>
          <w:p w14:paraId="1B35D65E" w14:textId="356BA4AA"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0.01</w:t>
            </w:r>
            <w:r w:rsidRPr="004B2896">
              <w:rPr>
                <w:rFonts w:ascii="Times New Roman" w:eastAsiaTheme="minorEastAsia" w:hAnsi="Times New Roman"/>
                <w:color w:val="000000" w:themeColor="text1"/>
              </w:rPr>
              <w:t>L</w:t>
            </w:r>
          </w:p>
        </w:tc>
        <w:tc>
          <w:tcPr>
            <w:tcW w:w="1260" w:type="dxa"/>
            <w:tcBorders>
              <w:top w:val="single" w:sz="4" w:space="0" w:color="auto"/>
              <w:bottom w:val="single" w:sz="4" w:space="0" w:color="auto"/>
            </w:tcBorders>
            <w:tcMar>
              <w:left w:w="0" w:type="dxa"/>
              <w:right w:w="0" w:type="dxa"/>
            </w:tcMar>
            <w:vAlign w:val="center"/>
          </w:tcPr>
          <w:p w14:paraId="7B6DA3B8" w14:textId="60EF29E0"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382EC64D" w14:textId="52266E99"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57A4692" w14:textId="276DBB40"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0D657F" w:rsidRPr="00E96CB3" w14:paraId="6434B705"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E334D96" w14:textId="7CE1A70D"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阴离子表面活性剂</w:t>
            </w:r>
          </w:p>
        </w:tc>
        <w:tc>
          <w:tcPr>
            <w:tcW w:w="900" w:type="dxa"/>
            <w:tcBorders>
              <w:top w:val="single" w:sz="4" w:space="0" w:color="auto"/>
              <w:bottom w:val="single" w:sz="4" w:space="0" w:color="auto"/>
            </w:tcBorders>
            <w:tcMar>
              <w:left w:w="0" w:type="dxa"/>
              <w:right w:w="0" w:type="dxa"/>
            </w:tcMar>
            <w:vAlign w:val="center"/>
          </w:tcPr>
          <w:p w14:paraId="71345652" w14:textId="47C12B33"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0.05</w:t>
            </w:r>
            <w:r w:rsidRPr="004B2896">
              <w:rPr>
                <w:rFonts w:ascii="Times New Roman" w:eastAsiaTheme="minorEastAsia" w:hAnsi="Times New Roman"/>
                <w:color w:val="000000" w:themeColor="text1"/>
              </w:rPr>
              <w:t>L</w:t>
            </w:r>
          </w:p>
        </w:tc>
        <w:tc>
          <w:tcPr>
            <w:tcW w:w="954" w:type="dxa"/>
            <w:tcBorders>
              <w:top w:val="single" w:sz="4" w:space="0" w:color="auto"/>
              <w:bottom w:val="single" w:sz="4" w:space="0" w:color="auto"/>
            </w:tcBorders>
            <w:tcMar>
              <w:left w:w="0" w:type="dxa"/>
              <w:right w:w="0" w:type="dxa"/>
            </w:tcMar>
            <w:vAlign w:val="center"/>
          </w:tcPr>
          <w:p w14:paraId="7FE07807" w14:textId="58A330EC"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0.05L</w:t>
            </w:r>
          </w:p>
        </w:tc>
        <w:tc>
          <w:tcPr>
            <w:tcW w:w="1026" w:type="dxa"/>
            <w:tcBorders>
              <w:top w:val="single" w:sz="4" w:space="0" w:color="auto"/>
              <w:bottom w:val="single" w:sz="4" w:space="0" w:color="auto"/>
            </w:tcBorders>
            <w:tcMar>
              <w:left w:w="0" w:type="dxa"/>
              <w:right w:w="0" w:type="dxa"/>
            </w:tcMar>
            <w:vAlign w:val="center"/>
          </w:tcPr>
          <w:p w14:paraId="6169A8A4" w14:textId="7D98D469"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0.05L</w:t>
            </w:r>
          </w:p>
        </w:tc>
        <w:tc>
          <w:tcPr>
            <w:tcW w:w="1260" w:type="dxa"/>
            <w:tcBorders>
              <w:top w:val="single" w:sz="4" w:space="0" w:color="auto"/>
              <w:bottom w:val="single" w:sz="4" w:space="0" w:color="auto"/>
            </w:tcBorders>
            <w:tcMar>
              <w:left w:w="0" w:type="dxa"/>
              <w:right w:w="0" w:type="dxa"/>
            </w:tcMar>
            <w:vAlign w:val="center"/>
          </w:tcPr>
          <w:p w14:paraId="2D777E69" w14:textId="77D2A74A"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5C394C06" w14:textId="6768AE9A"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1D265FC4" w14:textId="35FF395D"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0D657F" w:rsidRPr="00E96CB3" w14:paraId="34A794C8"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55E2C55" w14:textId="6B47FBB8"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硫化物</w:t>
            </w:r>
          </w:p>
        </w:tc>
        <w:tc>
          <w:tcPr>
            <w:tcW w:w="900" w:type="dxa"/>
            <w:tcBorders>
              <w:top w:val="single" w:sz="4" w:space="0" w:color="auto"/>
              <w:bottom w:val="single" w:sz="4" w:space="0" w:color="auto"/>
            </w:tcBorders>
            <w:tcMar>
              <w:left w:w="0" w:type="dxa"/>
              <w:right w:w="0" w:type="dxa"/>
            </w:tcMar>
            <w:vAlign w:val="center"/>
          </w:tcPr>
          <w:p w14:paraId="18D799D7" w14:textId="4390B89B"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w:t>
            </w:r>
            <w:r w:rsidRPr="004B2896">
              <w:rPr>
                <w:rFonts w:ascii="Times New Roman" w:eastAsiaTheme="minorEastAsia" w:hAnsi="Times New Roman"/>
                <w:color w:val="000000" w:themeColor="text1"/>
              </w:rPr>
              <w:t>0</w:t>
            </w:r>
            <w:r w:rsidRPr="004B2896">
              <w:rPr>
                <w:rFonts w:ascii="Times New Roman" w:eastAsiaTheme="minorEastAsia" w:hAnsi="Times New Roman" w:hint="eastAsia"/>
                <w:color w:val="000000" w:themeColor="text1"/>
              </w:rPr>
              <w:t>5L</w:t>
            </w:r>
          </w:p>
        </w:tc>
        <w:tc>
          <w:tcPr>
            <w:tcW w:w="954" w:type="dxa"/>
            <w:tcBorders>
              <w:top w:val="single" w:sz="4" w:space="0" w:color="auto"/>
              <w:bottom w:val="single" w:sz="4" w:space="0" w:color="auto"/>
            </w:tcBorders>
            <w:tcMar>
              <w:left w:w="0" w:type="dxa"/>
              <w:right w:w="0" w:type="dxa"/>
            </w:tcMar>
            <w:vAlign w:val="center"/>
          </w:tcPr>
          <w:p w14:paraId="2235823B" w14:textId="2206E867"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w:t>
            </w:r>
            <w:r w:rsidRPr="004B2896">
              <w:rPr>
                <w:rFonts w:ascii="Times New Roman" w:eastAsiaTheme="minorEastAsia" w:hAnsi="Times New Roman"/>
                <w:color w:val="000000" w:themeColor="text1"/>
              </w:rPr>
              <w:t>0</w:t>
            </w:r>
            <w:r w:rsidRPr="004B2896">
              <w:rPr>
                <w:rFonts w:ascii="Times New Roman" w:eastAsiaTheme="minorEastAsia" w:hAnsi="Times New Roman" w:hint="eastAsia"/>
                <w:color w:val="000000" w:themeColor="text1"/>
              </w:rPr>
              <w:t>5L</w:t>
            </w:r>
          </w:p>
        </w:tc>
        <w:tc>
          <w:tcPr>
            <w:tcW w:w="1026" w:type="dxa"/>
            <w:tcBorders>
              <w:top w:val="single" w:sz="4" w:space="0" w:color="auto"/>
              <w:bottom w:val="single" w:sz="4" w:space="0" w:color="auto"/>
            </w:tcBorders>
            <w:tcMar>
              <w:left w:w="0" w:type="dxa"/>
              <w:right w:w="0" w:type="dxa"/>
            </w:tcMar>
            <w:vAlign w:val="center"/>
          </w:tcPr>
          <w:p w14:paraId="79D1E2F4" w14:textId="6B19CB5C"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w:t>
            </w:r>
            <w:r w:rsidRPr="004B2896">
              <w:rPr>
                <w:rFonts w:ascii="Times New Roman" w:eastAsiaTheme="minorEastAsia" w:hAnsi="Times New Roman"/>
                <w:color w:val="000000" w:themeColor="text1"/>
              </w:rPr>
              <w:t>0</w:t>
            </w:r>
            <w:r w:rsidRPr="004B2896">
              <w:rPr>
                <w:rFonts w:ascii="Times New Roman" w:eastAsiaTheme="minorEastAsia" w:hAnsi="Times New Roman" w:hint="eastAsia"/>
                <w:color w:val="000000" w:themeColor="text1"/>
              </w:rPr>
              <w:t>5L</w:t>
            </w:r>
          </w:p>
        </w:tc>
        <w:tc>
          <w:tcPr>
            <w:tcW w:w="1260" w:type="dxa"/>
            <w:tcBorders>
              <w:top w:val="single" w:sz="4" w:space="0" w:color="auto"/>
              <w:bottom w:val="single" w:sz="4" w:space="0" w:color="auto"/>
            </w:tcBorders>
            <w:tcMar>
              <w:left w:w="0" w:type="dxa"/>
              <w:right w:w="0" w:type="dxa"/>
            </w:tcMar>
            <w:vAlign w:val="center"/>
          </w:tcPr>
          <w:p w14:paraId="03FC9C76" w14:textId="7E0E85F0"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0D0B0B0D" w14:textId="0E35562E"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BB39D54" w14:textId="2F37DE48"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0D657F" w:rsidRPr="00E96CB3" w14:paraId="2F461596" w14:textId="77777777" w:rsidTr="00E2186F">
        <w:trPr>
          <w:cantSplit/>
          <w:trHeight w:val="284"/>
          <w:jc w:val="center"/>
        </w:trPr>
        <w:tc>
          <w:tcPr>
            <w:tcW w:w="9023" w:type="dxa"/>
            <w:gridSpan w:val="7"/>
            <w:tcBorders>
              <w:top w:val="single" w:sz="4" w:space="0" w:color="auto"/>
              <w:left w:val="single" w:sz="12" w:space="0" w:color="auto"/>
              <w:bottom w:val="single" w:sz="4" w:space="0" w:color="auto"/>
              <w:right w:val="single" w:sz="12" w:space="0" w:color="auto"/>
            </w:tcBorders>
            <w:tcMar>
              <w:left w:w="0" w:type="dxa"/>
              <w:right w:w="0" w:type="dxa"/>
            </w:tcMar>
            <w:vAlign w:val="center"/>
          </w:tcPr>
          <w:p w14:paraId="661E30E1" w14:textId="156E9644" w:rsidR="000D657F" w:rsidRPr="004B2896" w:rsidRDefault="000D657F" w:rsidP="00AA6428">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hint="eastAsia"/>
                <w:b/>
                <w:color w:val="000000" w:themeColor="text1"/>
              </w:rPr>
              <w:t>2018</w:t>
            </w:r>
            <w:r w:rsidRPr="004B2896">
              <w:rPr>
                <w:rFonts w:ascii="Times New Roman" w:eastAsiaTheme="minorEastAsia" w:hAnsi="Times New Roman" w:hint="eastAsia"/>
                <w:b/>
                <w:color w:val="000000" w:themeColor="text1"/>
              </w:rPr>
              <w:t>年</w:t>
            </w:r>
          </w:p>
        </w:tc>
      </w:tr>
      <w:tr w:rsidR="000D657F" w:rsidRPr="00E96CB3" w14:paraId="1BBE4E86"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2EB6D9E9" w14:textId="5D6CE8F3"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pH</w:t>
            </w:r>
            <w:r w:rsidRPr="004B2896">
              <w:rPr>
                <w:rFonts w:ascii="Times New Roman" w:eastAsiaTheme="minorEastAsia" w:hAnsi="Times New Roman" w:hint="eastAsia"/>
                <w:color w:val="000000" w:themeColor="text1"/>
              </w:rPr>
              <w:t>值</w:t>
            </w:r>
          </w:p>
        </w:tc>
        <w:tc>
          <w:tcPr>
            <w:tcW w:w="900" w:type="dxa"/>
            <w:tcBorders>
              <w:top w:val="single" w:sz="4" w:space="0" w:color="auto"/>
              <w:bottom w:val="single" w:sz="4" w:space="0" w:color="auto"/>
            </w:tcBorders>
            <w:tcMar>
              <w:left w:w="0" w:type="dxa"/>
              <w:right w:w="0" w:type="dxa"/>
            </w:tcMar>
            <w:vAlign w:val="center"/>
          </w:tcPr>
          <w:p w14:paraId="37D27EE3" w14:textId="18C7C2FB"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7.44</w:t>
            </w:r>
          </w:p>
        </w:tc>
        <w:tc>
          <w:tcPr>
            <w:tcW w:w="954" w:type="dxa"/>
            <w:tcBorders>
              <w:top w:val="single" w:sz="4" w:space="0" w:color="auto"/>
              <w:bottom w:val="single" w:sz="4" w:space="0" w:color="auto"/>
            </w:tcBorders>
            <w:tcMar>
              <w:left w:w="0" w:type="dxa"/>
              <w:right w:w="0" w:type="dxa"/>
            </w:tcMar>
            <w:vAlign w:val="center"/>
          </w:tcPr>
          <w:p w14:paraId="215A89A2" w14:textId="428FCE68"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8.18</w:t>
            </w:r>
          </w:p>
        </w:tc>
        <w:tc>
          <w:tcPr>
            <w:tcW w:w="1026" w:type="dxa"/>
            <w:tcBorders>
              <w:top w:val="single" w:sz="4" w:space="0" w:color="auto"/>
              <w:bottom w:val="single" w:sz="4" w:space="0" w:color="auto"/>
            </w:tcBorders>
            <w:tcMar>
              <w:left w:w="0" w:type="dxa"/>
              <w:right w:w="0" w:type="dxa"/>
            </w:tcMar>
            <w:vAlign w:val="center"/>
          </w:tcPr>
          <w:p w14:paraId="295EC40D" w14:textId="21EE409A"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7.98</w:t>
            </w:r>
          </w:p>
        </w:tc>
        <w:tc>
          <w:tcPr>
            <w:tcW w:w="1260" w:type="dxa"/>
            <w:tcBorders>
              <w:top w:val="single" w:sz="4" w:space="0" w:color="auto"/>
              <w:bottom w:val="single" w:sz="4" w:space="0" w:color="auto"/>
            </w:tcBorders>
            <w:tcMar>
              <w:left w:w="0" w:type="dxa"/>
              <w:right w:w="0" w:type="dxa"/>
            </w:tcMar>
            <w:vAlign w:val="center"/>
          </w:tcPr>
          <w:p w14:paraId="3393E30B" w14:textId="7611AF7C"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4B79D8F0" w14:textId="1F860E7A"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1C845504" w14:textId="74E61D7B"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6~9</w:t>
            </w:r>
          </w:p>
        </w:tc>
      </w:tr>
      <w:tr w:rsidR="000D657F" w:rsidRPr="00E96CB3" w14:paraId="06FEF12A"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6ED73CE0" w14:textId="3B05FC9B"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溶解氧</w:t>
            </w:r>
          </w:p>
        </w:tc>
        <w:tc>
          <w:tcPr>
            <w:tcW w:w="900" w:type="dxa"/>
            <w:tcBorders>
              <w:top w:val="single" w:sz="4" w:space="0" w:color="auto"/>
              <w:bottom w:val="single" w:sz="4" w:space="0" w:color="auto"/>
            </w:tcBorders>
            <w:tcMar>
              <w:left w:w="0" w:type="dxa"/>
              <w:right w:w="0" w:type="dxa"/>
            </w:tcMar>
            <w:vAlign w:val="center"/>
          </w:tcPr>
          <w:p w14:paraId="5247412E" w14:textId="4C311F19"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7.11</w:t>
            </w:r>
          </w:p>
        </w:tc>
        <w:tc>
          <w:tcPr>
            <w:tcW w:w="954" w:type="dxa"/>
            <w:tcBorders>
              <w:top w:val="single" w:sz="4" w:space="0" w:color="auto"/>
              <w:bottom w:val="single" w:sz="4" w:space="0" w:color="auto"/>
            </w:tcBorders>
            <w:tcMar>
              <w:left w:w="0" w:type="dxa"/>
              <w:right w:w="0" w:type="dxa"/>
            </w:tcMar>
            <w:vAlign w:val="center"/>
          </w:tcPr>
          <w:p w14:paraId="129C5974" w14:textId="1382E30B"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10.64</w:t>
            </w:r>
          </w:p>
        </w:tc>
        <w:tc>
          <w:tcPr>
            <w:tcW w:w="1026" w:type="dxa"/>
            <w:tcBorders>
              <w:top w:val="single" w:sz="4" w:space="0" w:color="auto"/>
              <w:bottom w:val="single" w:sz="4" w:space="0" w:color="auto"/>
            </w:tcBorders>
            <w:tcMar>
              <w:left w:w="0" w:type="dxa"/>
              <w:right w:w="0" w:type="dxa"/>
            </w:tcMar>
            <w:vAlign w:val="center"/>
          </w:tcPr>
          <w:p w14:paraId="13208585" w14:textId="1F4CD21F"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8.79</w:t>
            </w:r>
          </w:p>
        </w:tc>
        <w:tc>
          <w:tcPr>
            <w:tcW w:w="1260" w:type="dxa"/>
            <w:tcBorders>
              <w:top w:val="single" w:sz="4" w:space="0" w:color="auto"/>
              <w:bottom w:val="single" w:sz="4" w:space="0" w:color="auto"/>
            </w:tcBorders>
            <w:tcMar>
              <w:left w:w="0" w:type="dxa"/>
              <w:right w:w="0" w:type="dxa"/>
            </w:tcMar>
            <w:vAlign w:val="center"/>
          </w:tcPr>
          <w:p w14:paraId="61AEF2A4" w14:textId="1503646B"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0F9F67AE" w14:textId="3E301FC8"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159397A" w14:textId="57401D5D"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≥5</w:t>
            </w:r>
          </w:p>
        </w:tc>
      </w:tr>
      <w:tr w:rsidR="000D657F" w:rsidRPr="00E96CB3" w14:paraId="4AF308B7"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7D7684D6" w14:textId="51B34D3B"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高锰酸盐指数</w:t>
            </w:r>
          </w:p>
        </w:tc>
        <w:tc>
          <w:tcPr>
            <w:tcW w:w="900" w:type="dxa"/>
            <w:tcBorders>
              <w:top w:val="single" w:sz="4" w:space="0" w:color="auto"/>
              <w:bottom w:val="single" w:sz="4" w:space="0" w:color="auto"/>
            </w:tcBorders>
            <w:tcMar>
              <w:left w:w="0" w:type="dxa"/>
              <w:right w:w="0" w:type="dxa"/>
            </w:tcMar>
            <w:vAlign w:val="center"/>
          </w:tcPr>
          <w:p w14:paraId="46D308DE" w14:textId="6125C0C8"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1.6</w:t>
            </w:r>
          </w:p>
        </w:tc>
        <w:tc>
          <w:tcPr>
            <w:tcW w:w="954" w:type="dxa"/>
            <w:tcBorders>
              <w:top w:val="single" w:sz="4" w:space="0" w:color="auto"/>
              <w:bottom w:val="single" w:sz="4" w:space="0" w:color="auto"/>
            </w:tcBorders>
            <w:tcMar>
              <w:left w:w="0" w:type="dxa"/>
              <w:right w:w="0" w:type="dxa"/>
            </w:tcMar>
            <w:vAlign w:val="center"/>
          </w:tcPr>
          <w:p w14:paraId="290801B2" w14:textId="0061AA7A"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2.6</w:t>
            </w:r>
          </w:p>
        </w:tc>
        <w:tc>
          <w:tcPr>
            <w:tcW w:w="1026" w:type="dxa"/>
            <w:tcBorders>
              <w:top w:val="single" w:sz="4" w:space="0" w:color="auto"/>
              <w:bottom w:val="single" w:sz="4" w:space="0" w:color="auto"/>
            </w:tcBorders>
            <w:tcMar>
              <w:left w:w="0" w:type="dxa"/>
              <w:right w:w="0" w:type="dxa"/>
            </w:tcMar>
            <w:vAlign w:val="center"/>
          </w:tcPr>
          <w:p w14:paraId="3335C35C" w14:textId="3DD5BA6D"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1.8</w:t>
            </w:r>
          </w:p>
        </w:tc>
        <w:tc>
          <w:tcPr>
            <w:tcW w:w="1260" w:type="dxa"/>
            <w:tcBorders>
              <w:top w:val="single" w:sz="4" w:space="0" w:color="auto"/>
              <w:bottom w:val="single" w:sz="4" w:space="0" w:color="auto"/>
            </w:tcBorders>
            <w:tcMar>
              <w:left w:w="0" w:type="dxa"/>
              <w:right w:w="0" w:type="dxa"/>
            </w:tcMar>
            <w:vAlign w:val="center"/>
          </w:tcPr>
          <w:p w14:paraId="30947504" w14:textId="40BC90C1"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4A59F710" w14:textId="1D0A21DE"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8680E21" w14:textId="28C20EC0"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≤6</w:t>
            </w:r>
          </w:p>
        </w:tc>
      </w:tr>
      <w:tr w:rsidR="000D657F" w:rsidRPr="00E96CB3" w14:paraId="53E03B07"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675B9AE1" w14:textId="140FFAD7"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化学</w:t>
            </w:r>
            <w:r w:rsidRPr="004B2896">
              <w:rPr>
                <w:rFonts w:ascii="Times New Roman" w:eastAsiaTheme="minorEastAsia" w:hAnsi="Times New Roman"/>
                <w:color w:val="000000" w:themeColor="text1"/>
              </w:rPr>
              <w:t>需氧量</w:t>
            </w:r>
          </w:p>
        </w:tc>
        <w:tc>
          <w:tcPr>
            <w:tcW w:w="900" w:type="dxa"/>
            <w:tcBorders>
              <w:top w:val="single" w:sz="4" w:space="0" w:color="auto"/>
              <w:bottom w:val="single" w:sz="4" w:space="0" w:color="auto"/>
            </w:tcBorders>
            <w:tcMar>
              <w:left w:w="0" w:type="dxa"/>
              <w:right w:w="0" w:type="dxa"/>
            </w:tcMar>
            <w:vAlign w:val="center"/>
          </w:tcPr>
          <w:p w14:paraId="40518FDE" w14:textId="227A2E3E"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3.7</w:t>
            </w:r>
          </w:p>
        </w:tc>
        <w:tc>
          <w:tcPr>
            <w:tcW w:w="954" w:type="dxa"/>
            <w:tcBorders>
              <w:top w:val="single" w:sz="4" w:space="0" w:color="auto"/>
              <w:bottom w:val="single" w:sz="4" w:space="0" w:color="auto"/>
            </w:tcBorders>
            <w:tcMar>
              <w:left w:w="0" w:type="dxa"/>
              <w:right w:w="0" w:type="dxa"/>
            </w:tcMar>
            <w:vAlign w:val="center"/>
          </w:tcPr>
          <w:p w14:paraId="1409013B" w14:textId="444CB7D2"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13.0</w:t>
            </w:r>
          </w:p>
        </w:tc>
        <w:tc>
          <w:tcPr>
            <w:tcW w:w="1026" w:type="dxa"/>
            <w:tcBorders>
              <w:top w:val="single" w:sz="4" w:space="0" w:color="auto"/>
              <w:bottom w:val="single" w:sz="4" w:space="0" w:color="auto"/>
            </w:tcBorders>
            <w:tcMar>
              <w:left w:w="0" w:type="dxa"/>
              <w:right w:w="0" w:type="dxa"/>
            </w:tcMar>
            <w:vAlign w:val="center"/>
          </w:tcPr>
          <w:p w14:paraId="3880F626" w14:textId="4E34CF13"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7.8</w:t>
            </w:r>
          </w:p>
        </w:tc>
        <w:tc>
          <w:tcPr>
            <w:tcW w:w="1260" w:type="dxa"/>
            <w:tcBorders>
              <w:top w:val="single" w:sz="4" w:space="0" w:color="auto"/>
              <w:bottom w:val="single" w:sz="4" w:space="0" w:color="auto"/>
            </w:tcBorders>
            <w:tcMar>
              <w:left w:w="0" w:type="dxa"/>
              <w:right w:w="0" w:type="dxa"/>
            </w:tcMar>
            <w:vAlign w:val="center"/>
          </w:tcPr>
          <w:p w14:paraId="466FCEBF" w14:textId="4416CBE5"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4A5B3F0A" w14:textId="3998D61A"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298E51AE" w14:textId="375A68FB"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≤20</w:t>
            </w:r>
          </w:p>
        </w:tc>
      </w:tr>
      <w:tr w:rsidR="000D657F" w:rsidRPr="00E96CB3" w14:paraId="287EE5AC"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68A230B7" w14:textId="37BCB211"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五日生化</w:t>
            </w:r>
            <w:r w:rsidRPr="004B2896">
              <w:rPr>
                <w:rFonts w:ascii="Times New Roman" w:eastAsiaTheme="minorEastAsia" w:hAnsi="Times New Roman"/>
                <w:color w:val="000000" w:themeColor="text1"/>
              </w:rPr>
              <w:t>需氧量</w:t>
            </w:r>
          </w:p>
        </w:tc>
        <w:tc>
          <w:tcPr>
            <w:tcW w:w="900" w:type="dxa"/>
            <w:tcBorders>
              <w:top w:val="single" w:sz="4" w:space="0" w:color="auto"/>
              <w:bottom w:val="single" w:sz="4" w:space="0" w:color="auto"/>
            </w:tcBorders>
            <w:tcMar>
              <w:left w:w="0" w:type="dxa"/>
              <w:right w:w="0" w:type="dxa"/>
            </w:tcMar>
            <w:vAlign w:val="center"/>
          </w:tcPr>
          <w:p w14:paraId="3133CD53" w14:textId="30EDED3C"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w:t>
            </w:r>
            <w:r w:rsidRPr="004B2896">
              <w:rPr>
                <w:rFonts w:ascii="Times New Roman" w:eastAsiaTheme="minorEastAsia" w:hAnsi="Times New Roman"/>
                <w:color w:val="000000" w:themeColor="text1"/>
              </w:rPr>
              <w:t>.25</w:t>
            </w:r>
          </w:p>
        </w:tc>
        <w:tc>
          <w:tcPr>
            <w:tcW w:w="954" w:type="dxa"/>
            <w:tcBorders>
              <w:top w:val="single" w:sz="4" w:space="0" w:color="auto"/>
              <w:bottom w:val="single" w:sz="4" w:space="0" w:color="auto"/>
            </w:tcBorders>
            <w:tcMar>
              <w:left w:w="0" w:type="dxa"/>
              <w:right w:w="0" w:type="dxa"/>
            </w:tcMar>
            <w:vAlign w:val="center"/>
          </w:tcPr>
          <w:p w14:paraId="2B58B1C2" w14:textId="32B2E420"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2.3</w:t>
            </w:r>
          </w:p>
        </w:tc>
        <w:tc>
          <w:tcPr>
            <w:tcW w:w="1026" w:type="dxa"/>
            <w:tcBorders>
              <w:top w:val="single" w:sz="4" w:space="0" w:color="auto"/>
              <w:bottom w:val="single" w:sz="4" w:space="0" w:color="auto"/>
            </w:tcBorders>
            <w:tcMar>
              <w:left w:w="0" w:type="dxa"/>
              <w:right w:w="0" w:type="dxa"/>
            </w:tcMar>
            <w:vAlign w:val="center"/>
          </w:tcPr>
          <w:p w14:paraId="04A839B2" w14:textId="13E6647D"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0.78</w:t>
            </w:r>
          </w:p>
        </w:tc>
        <w:tc>
          <w:tcPr>
            <w:tcW w:w="1260" w:type="dxa"/>
            <w:tcBorders>
              <w:top w:val="single" w:sz="4" w:space="0" w:color="auto"/>
              <w:bottom w:val="single" w:sz="4" w:space="0" w:color="auto"/>
            </w:tcBorders>
            <w:tcMar>
              <w:left w:w="0" w:type="dxa"/>
              <w:right w:w="0" w:type="dxa"/>
            </w:tcMar>
            <w:vAlign w:val="center"/>
          </w:tcPr>
          <w:p w14:paraId="44BA0973" w14:textId="7D4CC5A1"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30096BED" w14:textId="0546AD33"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47E3331" w14:textId="036F2CD0"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≤4</w:t>
            </w:r>
          </w:p>
        </w:tc>
      </w:tr>
      <w:tr w:rsidR="000D657F" w:rsidRPr="00E96CB3" w14:paraId="1414DC63"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273DCF87" w14:textId="1C80B9F2"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氨氮</w:t>
            </w:r>
          </w:p>
        </w:tc>
        <w:tc>
          <w:tcPr>
            <w:tcW w:w="900" w:type="dxa"/>
            <w:tcBorders>
              <w:top w:val="single" w:sz="4" w:space="0" w:color="auto"/>
              <w:bottom w:val="single" w:sz="4" w:space="0" w:color="auto"/>
            </w:tcBorders>
            <w:tcMar>
              <w:left w:w="0" w:type="dxa"/>
              <w:right w:w="0" w:type="dxa"/>
            </w:tcMar>
            <w:vAlign w:val="center"/>
          </w:tcPr>
          <w:p w14:paraId="094F31EF" w14:textId="5E2FDA26"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w:t>
            </w:r>
            <w:r w:rsidRPr="004B2896">
              <w:rPr>
                <w:rFonts w:ascii="Times New Roman" w:eastAsiaTheme="minorEastAsia" w:hAnsi="Times New Roman"/>
                <w:color w:val="000000" w:themeColor="text1"/>
              </w:rPr>
              <w:t>0</w:t>
            </w:r>
            <w:r w:rsidRPr="004B2896">
              <w:rPr>
                <w:rFonts w:ascii="Times New Roman" w:eastAsiaTheme="minorEastAsia" w:hAnsi="Times New Roman" w:hint="eastAsia"/>
                <w:color w:val="000000" w:themeColor="text1"/>
              </w:rPr>
              <w:t>2</w:t>
            </w:r>
          </w:p>
        </w:tc>
        <w:tc>
          <w:tcPr>
            <w:tcW w:w="954" w:type="dxa"/>
            <w:tcBorders>
              <w:top w:val="single" w:sz="4" w:space="0" w:color="auto"/>
              <w:bottom w:val="single" w:sz="4" w:space="0" w:color="auto"/>
            </w:tcBorders>
            <w:tcMar>
              <w:left w:w="0" w:type="dxa"/>
              <w:right w:w="0" w:type="dxa"/>
            </w:tcMar>
            <w:vAlign w:val="center"/>
          </w:tcPr>
          <w:p w14:paraId="3E3B40AB" w14:textId="6CD0CA87"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0.46</w:t>
            </w:r>
          </w:p>
        </w:tc>
        <w:tc>
          <w:tcPr>
            <w:tcW w:w="1026" w:type="dxa"/>
            <w:tcBorders>
              <w:top w:val="single" w:sz="4" w:space="0" w:color="auto"/>
              <w:bottom w:val="single" w:sz="4" w:space="0" w:color="auto"/>
            </w:tcBorders>
            <w:tcMar>
              <w:left w:w="0" w:type="dxa"/>
              <w:right w:w="0" w:type="dxa"/>
            </w:tcMar>
            <w:vAlign w:val="center"/>
          </w:tcPr>
          <w:p w14:paraId="022CA55C" w14:textId="20F69E5F"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0.15</w:t>
            </w:r>
          </w:p>
        </w:tc>
        <w:tc>
          <w:tcPr>
            <w:tcW w:w="1260" w:type="dxa"/>
            <w:tcBorders>
              <w:top w:val="single" w:sz="4" w:space="0" w:color="auto"/>
              <w:bottom w:val="single" w:sz="4" w:space="0" w:color="auto"/>
            </w:tcBorders>
            <w:tcMar>
              <w:left w:w="0" w:type="dxa"/>
              <w:right w:w="0" w:type="dxa"/>
            </w:tcMar>
            <w:vAlign w:val="center"/>
          </w:tcPr>
          <w:p w14:paraId="05D0679C" w14:textId="6C986C3E"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27236D18" w14:textId="2E7D78A4"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151CFCA4" w14:textId="1E89F7A2"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0D657F" w:rsidRPr="00E96CB3" w14:paraId="23D9CECD"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0D48A1F0" w14:textId="1940401A"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总磷</w:t>
            </w:r>
          </w:p>
        </w:tc>
        <w:tc>
          <w:tcPr>
            <w:tcW w:w="900" w:type="dxa"/>
            <w:tcBorders>
              <w:top w:val="single" w:sz="4" w:space="0" w:color="auto"/>
              <w:bottom w:val="single" w:sz="4" w:space="0" w:color="auto"/>
            </w:tcBorders>
            <w:tcMar>
              <w:left w:w="0" w:type="dxa"/>
              <w:right w:w="0" w:type="dxa"/>
            </w:tcMar>
            <w:vAlign w:val="center"/>
          </w:tcPr>
          <w:p w14:paraId="36792B09" w14:textId="6A9D6051"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0.06</w:t>
            </w:r>
          </w:p>
        </w:tc>
        <w:tc>
          <w:tcPr>
            <w:tcW w:w="954" w:type="dxa"/>
            <w:tcBorders>
              <w:top w:val="single" w:sz="4" w:space="0" w:color="auto"/>
              <w:bottom w:val="single" w:sz="4" w:space="0" w:color="auto"/>
            </w:tcBorders>
            <w:tcMar>
              <w:left w:w="0" w:type="dxa"/>
              <w:right w:w="0" w:type="dxa"/>
            </w:tcMar>
            <w:vAlign w:val="center"/>
          </w:tcPr>
          <w:p w14:paraId="6174D09C" w14:textId="32850221"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0.187</w:t>
            </w:r>
          </w:p>
        </w:tc>
        <w:tc>
          <w:tcPr>
            <w:tcW w:w="1026" w:type="dxa"/>
            <w:tcBorders>
              <w:top w:val="single" w:sz="4" w:space="0" w:color="auto"/>
              <w:bottom w:val="single" w:sz="4" w:space="0" w:color="auto"/>
            </w:tcBorders>
            <w:tcMar>
              <w:left w:w="0" w:type="dxa"/>
              <w:right w:w="0" w:type="dxa"/>
            </w:tcMar>
            <w:vAlign w:val="center"/>
          </w:tcPr>
          <w:p w14:paraId="5973D06E" w14:textId="33AF8BBF"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0.096</w:t>
            </w:r>
          </w:p>
        </w:tc>
        <w:tc>
          <w:tcPr>
            <w:tcW w:w="1260" w:type="dxa"/>
            <w:tcBorders>
              <w:top w:val="single" w:sz="4" w:space="0" w:color="auto"/>
              <w:bottom w:val="single" w:sz="4" w:space="0" w:color="auto"/>
            </w:tcBorders>
            <w:tcMar>
              <w:left w:w="0" w:type="dxa"/>
              <w:right w:w="0" w:type="dxa"/>
            </w:tcMar>
            <w:vAlign w:val="center"/>
          </w:tcPr>
          <w:p w14:paraId="4B0FEB0B" w14:textId="50E7DBEB"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3CB8F218" w14:textId="69ECA23B"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1E2C482E" w14:textId="3618A5CC"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0D657F" w:rsidRPr="00E96CB3" w14:paraId="25F6855D"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16F84FF" w14:textId="0D2BEB66"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铜</w:t>
            </w:r>
          </w:p>
        </w:tc>
        <w:tc>
          <w:tcPr>
            <w:tcW w:w="900" w:type="dxa"/>
            <w:tcBorders>
              <w:top w:val="single" w:sz="4" w:space="0" w:color="auto"/>
              <w:bottom w:val="single" w:sz="4" w:space="0" w:color="auto"/>
            </w:tcBorders>
            <w:tcMar>
              <w:left w:w="0" w:type="dxa"/>
              <w:right w:w="0" w:type="dxa"/>
            </w:tcMar>
            <w:vAlign w:val="center"/>
          </w:tcPr>
          <w:p w14:paraId="6E4DF005" w14:textId="4243C1AE"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0.003</w:t>
            </w:r>
          </w:p>
        </w:tc>
        <w:tc>
          <w:tcPr>
            <w:tcW w:w="954" w:type="dxa"/>
            <w:tcBorders>
              <w:top w:val="single" w:sz="4" w:space="0" w:color="auto"/>
              <w:bottom w:val="single" w:sz="4" w:space="0" w:color="auto"/>
            </w:tcBorders>
            <w:tcMar>
              <w:left w:w="0" w:type="dxa"/>
              <w:right w:w="0" w:type="dxa"/>
            </w:tcMar>
            <w:vAlign w:val="center"/>
          </w:tcPr>
          <w:p w14:paraId="3EFDD14C" w14:textId="3C6A173D"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0.02</w:t>
            </w:r>
          </w:p>
        </w:tc>
        <w:tc>
          <w:tcPr>
            <w:tcW w:w="1026" w:type="dxa"/>
            <w:tcBorders>
              <w:top w:val="single" w:sz="4" w:space="0" w:color="auto"/>
              <w:bottom w:val="single" w:sz="4" w:space="0" w:color="auto"/>
            </w:tcBorders>
            <w:tcMar>
              <w:left w:w="0" w:type="dxa"/>
              <w:right w:w="0" w:type="dxa"/>
            </w:tcMar>
            <w:vAlign w:val="center"/>
          </w:tcPr>
          <w:p w14:paraId="2A533697" w14:textId="4D0A4FA2"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0.005333</w:t>
            </w:r>
          </w:p>
        </w:tc>
        <w:tc>
          <w:tcPr>
            <w:tcW w:w="1260" w:type="dxa"/>
            <w:tcBorders>
              <w:top w:val="single" w:sz="4" w:space="0" w:color="auto"/>
              <w:bottom w:val="single" w:sz="4" w:space="0" w:color="auto"/>
            </w:tcBorders>
            <w:tcMar>
              <w:left w:w="0" w:type="dxa"/>
              <w:right w:w="0" w:type="dxa"/>
            </w:tcMar>
            <w:vAlign w:val="center"/>
          </w:tcPr>
          <w:p w14:paraId="5561FA7F" w14:textId="68F2571C"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2AD3CA75" w14:textId="3404A9B6"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1A0AA8B2" w14:textId="31EF6B1B"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0D657F" w:rsidRPr="00E96CB3" w14:paraId="7D454DF1"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7CD76A41" w14:textId="30A24F4F"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锌</w:t>
            </w:r>
          </w:p>
        </w:tc>
        <w:tc>
          <w:tcPr>
            <w:tcW w:w="900" w:type="dxa"/>
            <w:tcBorders>
              <w:top w:val="single" w:sz="4" w:space="0" w:color="auto"/>
              <w:bottom w:val="single" w:sz="4" w:space="0" w:color="auto"/>
            </w:tcBorders>
            <w:tcMar>
              <w:left w:w="0" w:type="dxa"/>
              <w:right w:w="0" w:type="dxa"/>
            </w:tcMar>
            <w:vAlign w:val="center"/>
          </w:tcPr>
          <w:p w14:paraId="6F14286F" w14:textId="2BA5CF42"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w:t>
            </w:r>
            <w:r w:rsidRPr="004B2896">
              <w:rPr>
                <w:rFonts w:ascii="Times New Roman" w:eastAsiaTheme="minorEastAsia" w:hAnsi="Times New Roman"/>
                <w:color w:val="000000" w:themeColor="text1"/>
              </w:rPr>
              <w:t>002</w:t>
            </w:r>
          </w:p>
        </w:tc>
        <w:tc>
          <w:tcPr>
            <w:tcW w:w="954" w:type="dxa"/>
            <w:tcBorders>
              <w:top w:val="single" w:sz="4" w:space="0" w:color="auto"/>
              <w:bottom w:val="single" w:sz="4" w:space="0" w:color="auto"/>
            </w:tcBorders>
            <w:tcMar>
              <w:left w:w="0" w:type="dxa"/>
              <w:right w:w="0" w:type="dxa"/>
            </w:tcMar>
            <w:vAlign w:val="center"/>
          </w:tcPr>
          <w:p w14:paraId="73602F05" w14:textId="130CCE94"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0.02</w:t>
            </w:r>
          </w:p>
        </w:tc>
        <w:tc>
          <w:tcPr>
            <w:tcW w:w="1026" w:type="dxa"/>
            <w:tcBorders>
              <w:top w:val="single" w:sz="4" w:space="0" w:color="auto"/>
              <w:bottom w:val="single" w:sz="4" w:space="0" w:color="auto"/>
            </w:tcBorders>
            <w:tcMar>
              <w:left w:w="0" w:type="dxa"/>
              <w:right w:w="0" w:type="dxa"/>
            </w:tcMar>
            <w:vAlign w:val="center"/>
          </w:tcPr>
          <w:p w14:paraId="4BF8C708" w14:textId="6D5DAEB2"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0.00767</w:t>
            </w:r>
          </w:p>
        </w:tc>
        <w:tc>
          <w:tcPr>
            <w:tcW w:w="1260" w:type="dxa"/>
            <w:tcBorders>
              <w:top w:val="single" w:sz="4" w:space="0" w:color="auto"/>
              <w:bottom w:val="single" w:sz="4" w:space="0" w:color="auto"/>
            </w:tcBorders>
            <w:tcMar>
              <w:left w:w="0" w:type="dxa"/>
              <w:right w:w="0" w:type="dxa"/>
            </w:tcMar>
            <w:vAlign w:val="center"/>
          </w:tcPr>
          <w:p w14:paraId="21F84D42" w14:textId="5DC946C4"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4DB89E2A" w14:textId="0DACA878"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E988C25" w14:textId="33C7C036"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0D657F" w:rsidRPr="00E96CB3" w14:paraId="29FE65F7"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7DE828C3" w14:textId="175E43CB"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氟化物</w:t>
            </w:r>
          </w:p>
        </w:tc>
        <w:tc>
          <w:tcPr>
            <w:tcW w:w="900" w:type="dxa"/>
            <w:tcBorders>
              <w:top w:val="single" w:sz="4" w:space="0" w:color="auto"/>
              <w:bottom w:val="single" w:sz="4" w:space="0" w:color="auto"/>
            </w:tcBorders>
            <w:tcMar>
              <w:left w:w="0" w:type="dxa"/>
              <w:right w:w="0" w:type="dxa"/>
            </w:tcMar>
            <w:vAlign w:val="center"/>
          </w:tcPr>
          <w:p w14:paraId="4E70AA1D" w14:textId="19AC3CB7"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w:t>
            </w:r>
            <w:r w:rsidR="00E2186F" w:rsidRPr="004B2896">
              <w:rPr>
                <w:rFonts w:ascii="Times New Roman" w:eastAsiaTheme="minorEastAsia" w:hAnsi="Times New Roman"/>
                <w:color w:val="000000" w:themeColor="text1"/>
              </w:rPr>
              <w:t>16</w:t>
            </w:r>
          </w:p>
        </w:tc>
        <w:tc>
          <w:tcPr>
            <w:tcW w:w="954" w:type="dxa"/>
            <w:tcBorders>
              <w:top w:val="single" w:sz="4" w:space="0" w:color="auto"/>
              <w:bottom w:val="single" w:sz="4" w:space="0" w:color="auto"/>
            </w:tcBorders>
            <w:tcMar>
              <w:left w:w="0" w:type="dxa"/>
              <w:right w:w="0" w:type="dxa"/>
            </w:tcMar>
            <w:vAlign w:val="center"/>
          </w:tcPr>
          <w:p w14:paraId="533AFC51" w14:textId="7FA2014F" w:rsidR="000D657F" w:rsidRPr="004B2896" w:rsidRDefault="00E2186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0.24</w:t>
            </w:r>
          </w:p>
        </w:tc>
        <w:tc>
          <w:tcPr>
            <w:tcW w:w="1026" w:type="dxa"/>
            <w:tcBorders>
              <w:top w:val="single" w:sz="4" w:space="0" w:color="auto"/>
              <w:bottom w:val="single" w:sz="4" w:space="0" w:color="auto"/>
            </w:tcBorders>
            <w:tcMar>
              <w:left w:w="0" w:type="dxa"/>
              <w:right w:w="0" w:type="dxa"/>
            </w:tcMar>
            <w:vAlign w:val="center"/>
          </w:tcPr>
          <w:p w14:paraId="18EE8AD7" w14:textId="051922D2" w:rsidR="000D657F" w:rsidRPr="004B2896" w:rsidRDefault="00E2186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0.192</w:t>
            </w:r>
          </w:p>
        </w:tc>
        <w:tc>
          <w:tcPr>
            <w:tcW w:w="1260" w:type="dxa"/>
            <w:tcBorders>
              <w:top w:val="single" w:sz="4" w:space="0" w:color="auto"/>
              <w:bottom w:val="single" w:sz="4" w:space="0" w:color="auto"/>
            </w:tcBorders>
            <w:tcMar>
              <w:left w:w="0" w:type="dxa"/>
              <w:right w:w="0" w:type="dxa"/>
            </w:tcMar>
            <w:vAlign w:val="center"/>
          </w:tcPr>
          <w:p w14:paraId="125124AA" w14:textId="165B6FEE"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4DF836F8" w14:textId="4CE1C53E"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46619E30" w14:textId="0C58B5D1" w:rsidR="000D657F" w:rsidRPr="004B2896" w:rsidRDefault="000D657F" w:rsidP="000D657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E2186F" w:rsidRPr="00E96CB3" w14:paraId="7442ED03"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210968B6" w14:textId="280FB6FC"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硒</w:t>
            </w:r>
          </w:p>
        </w:tc>
        <w:tc>
          <w:tcPr>
            <w:tcW w:w="900" w:type="dxa"/>
            <w:tcBorders>
              <w:top w:val="single" w:sz="4" w:space="0" w:color="auto"/>
              <w:bottom w:val="single" w:sz="4" w:space="0" w:color="auto"/>
            </w:tcBorders>
            <w:tcMar>
              <w:left w:w="0" w:type="dxa"/>
              <w:right w:w="0" w:type="dxa"/>
            </w:tcMar>
            <w:vAlign w:val="center"/>
          </w:tcPr>
          <w:p w14:paraId="0102C857" w14:textId="5342C1DE"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0.0002L</w:t>
            </w:r>
          </w:p>
        </w:tc>
        <w:tc>
          <w:tcPr>
            <w:tcW w:w="954" w:type="dxa"/>
            <w:tcBorders>
              <w:top w:val="single" w:sz="4" w:space="0" w:color="auto"/>
              <w:bottom w:val="single" w:sz="4" w:space="0" w:color="auto"/>
            </w:tcBorders>
            <w:tcMar>
              <w:left w:w="0" w:type="dxa"/>
              <w:right w:w="0" w:type="dxa"/>
            </w:tcMar>
            <w:vAlign w:val="center"/>
          </w:tcPr>
          <w:p w14:paraId="62CC6A40" w14:textId="13CEFD10"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0.0002L</w:t>
            </w:r>
          </w:p>
        </w:tc>
        <w:tc>
          <w:tcPr>
            <w:tcW w:w="1026" w:type="dxa"/>
            <w:tcBorders>
              <w:top w:val="single" w:sz="4" w:space="0" w:color="auto"/>
              <w:bottom w:val="single" w:sz="4" w:space="0" w:color="auto"/>
            </w:tcBorders>
            <w:tcMar>
              <w:left w:w="0" w:type="dxa"/>
              <w:right w:w="0" w:type="dxa"/>
            </w:tcMar>
            <w:vAlign w:val="center"/>
          </w:tcPr>
          <w:p w14:paraId="5714FF61" w14:textId="4F441ACB"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0.0002L</w:t>
            </w:r>
          </w:p>
        </w:tc>
        <w:tc>
          <w:tcPr>
            <w:tcW w:w="1260" w:type="dxa"/>
            <w:tcBorders>
              <w:top w:val="single" w:sz="4" w:space="0" w:color="auto"/>
              <w:bottom w:val="single" w:sz="4" w:space="0" w:color="auto"/>
            </w:tcBorders>
            <w:tcMar>
              <w:left w:w="0" w:type="dxa"/>
              <w:right w:w="0" w:type="dxa"/>
            </w:tcMar>
            <w:vAlign w:val="center"/>
          </w:tcPr>
          <w:p w14:paraId="5B960148" w14:textId="7DEBAE7F"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24BC0737" w14:textId="55922CE1"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5C6D9D93" w14:textId="63D09F8F"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≤0.01</w:t>
            </w:r>
          </w:p>
        </w:tc>
      </w:tr>
      <w:tr w:rsidR="00E2186F" w:rsidRPr="00E96CB3" w14:paraId="342B4AA9"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09F22B18" w14:textId="6714687E"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砷</w:t>
            </w:r>
          </w:p>
        </w:tc>
        <w:tc>
          <w:tcPr>
            <w:tcW w:w="900" w:type="dxa"/>
            <w:tcBorders>
              <w:top w:val="single" w:sz="4" w:space="0" w:color="auto"/>
              <w:bottom w:val="single" w:sz="4" w:space="0" w:color="auto"/>
            </w:tcBorders>
            <w:tcMar>
              <w:left w:w="0" w:type="dxa"/>
              <w:right w:w="0" w:type="dxa"/>
            </w:tcMar>
            <w:vAlign w:val="center"/>
          </w:tcPr>
          <w:p w14:paraId="2A6BE0C8" w14:textId="02C4CC6B"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0.0013</w:t>
            </w:r>
          </w:p>
        </w:tc>
        <w:tc>
          <w:tcPr>
            <w:tcW w:w="954" w:type="dxa"/>
            <w:tcBorders>
              <w:top w:val="single" w:sz="4" w:space="0" w:color="auto"/>
              <w:bottom w:val="single" w:sz="4" w:space="0" w:color="auto"/>
            </w:tcBorders>
            <w:tcMar>
              <w:left w:w="0" w:type="dxa"/>
              <w:right w:w="0" w:type="dxa"/>
            </w:tcMar>
            <w:vAlign w:val="center"/>
          </w:tcPr>
          <w:p w14:paraId="079B20D1" w14:textId="52E2E336"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0.00947</w:t>
            </w:r>
          </w:p>
        </w:tc>
        <w:tc>
          <w:tcPr>
            <w:tcW w:w="1026" w:type="dxa"/>
            <w:tcBorders>
              <w:top w:val="single" w:sz="4" w:space="0" w:color="auto"/>
              <w:bottom w:val="single" w:sz="4" w:space="0" w:color="auto"/>
            </w:tcBorders>
            <w:tcMar>
              <w:left w:w="0" w:type="dxa"/>
              <w:right w:w="0" w:type="dxa"/>
            </w:tcMar>
            <w:vAlign w:val="center"/>
          </w:tcPr>
          <w:p w14:paraId="6546A254" w14:textId="65336D41"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0.003378</w:t>
            </w:r>
          </w:p>
        </w:tc>
        <w:tc>
          <w:tcPr>
            <w:tcW w:w="1260" w:type="dxa"/>
            <w:tcBorders>
              <w:top w:val="single" w:sz="4" w:space="0" w:color="auto"/>
              <w:bottom w:val="single" w:sz="4" w:space="0" w:color="auto"/>
            </w:tcBorders>
            <w:tcMar>
              <w:left w:w="0" w:type="dxa"/>
              <w:right w:w="0" w:type="dxa"/>
            </w:tcMar>
            <w:vAlign w:val="center"/>
          </w:tcPr>
          <w:p w14:paraId="61CE5764" w14:textId="14F993F3"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43FB803A" w14:textId="45AD9384"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2273164D" w14:textId="2F00F84F"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E2186F" w:rsidRPr="00E96CB3" w14:paraId="370ED3FE"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7F5771A7" w14:textId="13808EA0"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汞</w:t>
            </w:r>
          </w:p>
        </w:tc>
        <w:tc>
          <w:tcPr>
            <w:tcW w:w="900" w:type="dxa"/>
            <w:tcBorders>
              <w:top w:val="single" w:sz="4" w:space="0" w:color="auto"/>
              <w:bottom w:val="single" w:sz="4" w:space="0" w:color="auto"/>
            </w:tcBorders>
            <w:tcMar>
              <w:left w:w="0" w:type="dxa"/>
              <w:right w:w="0" w:type="dxa"/>
            </w:tcMar>
            <w:vAlign w:val="center"/>
          </w:tcPr>
          <w:p w14:paraId="58B01841" w14:textId="4C2B308D"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w:t>
            </w:r>
            <w:r w:rsidRPr="004B2896">
              <w:rPr>
                <w:rFonts w:ascii="Times New Roman" w:eastAsiaTheme="minorEastAsia" w:hAnsi="Times New Roman"/>
                <w:color w:val="000000" w:themeColor="text1"/>
              </w:rPr>
              <w:t>2L</w:t>
            </w:r>
          </w:p>
        </w:tc>
        <w:tc>
          <w:tcPr>
            <w:tcW w:w="954" w:type="dxa"/>
            <w:tcBorders>
              <w:top w:val="single" w:sz="4" w:space="0" w:color="auto"/>
              <w:bottom w:val="single" w:sz="4" w:space="0" w:color="auto"/>
            </w:tcBorders>
            <w:tcMar>
              <w:left w:w="0" w:type="dxa"/>
              <w:right w:w="0" w:type="dxa"/>
            </w:tcMar>
            <w:vAlign w:val="center"/>
          </w:tcPr>
          <w:p w14:paraId="769F4C27" w14:textId="3C93AEBD"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0.00006</w:t>
            </w:r>
          </w:p>
        </w:tc>
        <w:tc>
          <w:tcPr>
            <w:tcW w:w="1026" w:type="dxa"/>
            <w:tcBorders>
              <w:top w:val="single" w:sz="4" w:space="0" w:color="auto"/>
              <w:bottom w:val="single" w:sz="4" w:space="0" w:color="auto"/>
            </w:tcBorders>
            <w:tcMar>
              <w:left w:w="0" w:type="dxa"/>
              <w:right w:w="0" w:type="dxa"/>
            </w:tcMar>
            <w:vAlign w:val="center"/>
          </w:tcPr>
          <w:p w14:paraId="58396C80" w14:textId="08A3589D"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0.000023</w:t>
            </w:r>
          </w:p>
        </w:tc>
        <w:tc>
          <w:tcPr>
            <w:tcW w:w="1260" w:type="dxa"/>
            <w:tcBorders>
              <w:top w:val="single" w:sz="4" w:space="0" w:color="auto"/>
              <w:bottom w:val="single" w:sz="4" w:space="0" w:color="auto"/>
            </w:tcBorders>
            <w:tcMar>
              <w:left w:w="0" w:type="dxa"/>
              <w:right w:w="0" w:type="dxa"/>
            </w:tcMar>
            <w:vAlign w:val="center"/>
          </w:tcPr>
          <w:p w14:paraId="2E045FEA" w14:textId="45EC5775"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78E05FAF" w14:textId="16E3FA59"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52C3A7F2" w14:textId="4307EFD0"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≤0.0001</w:t>
            </w:r>
          </w:p>
        </w:tc>
      </w:tr>
      <w:tr w:rsidR="00E2186F" w:rsidRPr="00E96CB3" w14:paraId="78418379"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EE79263" w14:textId="347EDBF0"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镉</w:t>
            </w:r>
          </w:p>
        </w:tc>
        <w:tc>
          <w:tcPr>
            <w:tcW w:w="900" w:type="dxa"/>
            <w:tcBorders>
              <w:top w:val="single" w:sz="4" w:space="0" w:color="auto"/>
              <w:bottom w:val="single" w:sz="4" w:space="0" w:color="auto"/>
            </w:tcBorders>
            <w:tcMar>
              <w:left w:w="0" w:type="dxa"/>
              <w:right w:w="0" w:type="dxa"/>
            </w:tcMar>
            <w:vAlign w:val="center"/>
          </w:tcPr>
          <w:p w14:paraId="24E7B503" w14:textId="7D8B423E"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0.00002</w:t>
            </w:r>
          </w:p>
        </w:tc>
        <w:tc>
          <w:tcPr>
            <w:tcW w:w="954" w:type="dxa"/>
            <w:tcBorders>
              <w:top w:val="single" w:sz="4" w:space="0" w:color="auto"/>
              <w:bottom w:val="single" w:sz="4" w:space="0" w:color="auto"/>
            </w:tcBorders>
            <w:tcMar>
              <w:left w:w="0" w:type="dxa"/>
              <w:right w:w="0" w:type="dxa"/>
            </w:tcMar>
            <w:vAlign w:val="center"/>
          </w:tcPr>
          <w:p w14:paraId="6817EDC8" w14:textId="6279421A"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0.00016</w:t>
            </w:r>
          </w:p>
        </w:tc>
        <w:tc>
          <w:tcPr>
            <w:tcW w:w="1026" w:type="dxa"/>
            <w:tcBorders>
              <w:top w:val="single" w:sz="4" w:space="0" w:color="auto"/>
              <w:bottom w:val="single" w:sz="4" w:space="0" w:color="auto"/>
            </w:tcBorders>
            <w:tcMar>
              <w:left w:w="0" w:type="dxa"/>
              <w:right w:w="0" w:type="dxa"/>
            </w:tcMar>
            <w:vAlign w:val="center"/>
          </w:tcPr>
          <w:p w14:paraId="790A0C9C" w14:textId="60E9C9C4"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0.000072</w:t>
            </w:r>
          </w:p>
        </w:tc>
        <w:tc>
          <w:tcPr>
            <w:tcW w:w="1260" w:type="dxa"/>
            <w:tcBorders>
              <w:top w:val="single" w:sz="4" w:space="0" w:color="auto"/>
              <w:bottom w:val="single" w:sz="4" w:space="0" w:color="auto"/>
            </w:tcBorders>
            <w:tcMar>
              <w:left w:w="0" w:type="dxa"/>
              <w:right w:w="0" w:type="dxa"/>
            </w:tcMar>
            <w:vAlign w:val="center"/>
          </w:tcPr>
          <w:p w14:paraId="1192BFA6" w14:textId="01C84AFA"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45CF0A43" w14:textId="7BF1028D"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2C986B4" w14:textId="67FBE218"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≤0.005</w:t>
            </w:r>
          </w:p>
        </w:tc>
      </w:tr>
      <w:tr w:rsidR="00E2186F" w:rsidRPr="00E96CB3" w14:paraId="41ACC077"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045DC23B" w14:textId="3C95DD51"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六价铬</w:t>
            </w:r>
          </w:p>
        </w:tc>
        <w:tc>
          <w:tcPr>
            <w:tcW w:w="900" w:type="dxa"/>
            <w:tcBorders>
              <w:top w:val="single" w:sz="4" w:space="0" w:color="auto"/>
              <w:bottom w:val="single" w:sz="4" w:space="0" w:color="auto"/>
            </w:tcBorders>
            <w:tcMar>
              <w:left w:w="0" w:type="dxa"/>
              <w:right w:w="0" w:type="dxa"/>
            </w:tcMar>
            <w:vAlign w:val="center"/>
          </w:tcPr>
          <w:p w14:paraId="1BF0FBEC" w14:textId="0AC318DE"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0.002L</w:t>
            </w:r>
          </w:p>
        </w:tc>
        <w:tc>
          <w:tcPr>
            <w:tcW w:w="954" w:type="dxa"/>
            <w:tcBorders>
              <w:top w:val="single" w:sz="4" w:space="0" w:color="auto"/>
              <w:bottom w:val="single" w:sz="4" w:space="0" w:color="auto"/>
            </w:tcBorders>
            <w:tcMar>
              <w:left w:w="0" w:type="dxa"/>
              <w:right w:w="0" w:type="dxa"/>
            </w:tcMar>
            <w:vAlign w:val="center"/>
          </w:tcPr>
          <w:p w14:paraId="06FD3FD7" w14:textId="553F0B16"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0.002L</w:t>
            </w:r>
          </w:p>
        </w:tc>
        <w:tc>
          <w:tcPr>
            <w:tcW w:w="1026" w:type="dxa"/>
            <w:tcBorders>
              <w:top w:val="single" w:sz="4" w:space="0" w:color="auto"/>
              <w:bottom w:val="single" w:sz="4" w:space="0" w:color="auto"/>
            </w:tcBorders>
            <w:tcMar>
              <w:left w:w="0" w:type="dxa"/>
              <w:right w:w="0" w:type="dxa"/>
            </w:tcMar>
            <w:vAlign w:val="center"/>
          </w:tcPr>
          <w:p w14:paraId="3C86C9F0" w14:textId="6E9931A4"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0.002L</w:t>
            </w:r>
          </w:p>
        </w:tc>
        <w:tc>
          <w:tcPr>
            <w:tcW w:w="1260" w:type="dxa"/>
            <w:tcBorders>
              <w:top w:val="single" w:sz="4" w:space="0" w:color="auto"/>
              <w:bottom w:val="single" w:sz="4" w:space="0" w:color="auto"/>
            </w:tcBorders>
            <w:tcMar>
              <w:left w:w="0" w:type="dxa"/>
              <w:right w:w="0" w:type="dxa"/>
            </w:tcMar>
            <w:vAlign w:val="center"/>
          </w:tcPr>
          <w:p w14:paraId="19FDC3D2" w14:textId="5C5839AD"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374E1BA4" w14:textId="3FA9861A"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4A873FF0" w14:textId="658A6EA2"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E2186F" w:rsidRPr="00E96CB3" w14:paraId="2F39E744"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1B606CC0" w14:textId="65750385"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铅</w:t>
            </w:r>
          </w:p>
        </w:tc>
        <w:tc>
          <w:tcPr>
            <w:tcW w:w="900" w:type="dxa"/>
            <w:tcBorders>
              <w:top w:val="single" w:sz="4" w:space="0" w:color="auto"/>
              <w:bottom w:val="single" w:sz="4" w:space="0" w:color="auto"/>
            </w:tcBorders>
            <w:tcMar>
              <w:left w:w="0" w:type="dxa"/>
              <w:right w:w="0" w:type="dxa"/>
            </w:tcMar>
            <w:vAlign w:val="center"/>
          </w:tcPr>
          <w:p w14:paraId="5D38BB38" w14:textId="06125AF1"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0.00004</w:t>
            </w:r>
          </w:p>
        </w:tc>
        <w:tc>
          <w:tcPr>
            <w:tcW w:w="954" w:type="dxa"/>
            <w:tcBorders>
              <w:top w:val="single" w:sz="4" w:space="0" w:color="auto"/>
              <w:bottom w:val="single" w:sz="4" w:space="0" w:color="auto"/>
            </w:tcBorders>
            <w:tcMar>
              <w:left w:w="0" w:type="dxa"/>
              <w:right w:w="0" w:type="dxa"/>
            </w:tcMar>
            <w:vAlign w:val="center"/>
          </w:tcPr>
          <w:p w14:paraId="64733965" w14:textId="0937747E"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w:t>
            </w:r>
          </w:p>
        </w:tc>
        <w:tc>
          <w:tcPr>
            <w:tcW w:w="1026" w:type="dxa"/>
            <w:tcBorders>
              <w:top w:val="single" w:sz="4" w:space="0" w:color="auto"/>
              <w:bottom w:val="single" w:sz="4" w:space="0" w:color="auto"/>
            </w:tcBorders>
            <w:tcMar>
              <w:left w:w="0" w:type="dxa"/>
              <w:right w:w="0" w:type="dxa"/>
            </w:tcMar>
            <w:vAlign w:val="center"/>
          </w:tcPr>
          <w:p w14:paraId="336DC0AB" w14:textId="2F7CCE4E"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0.000402</w:t>
            </w:r>
          </w:p>
        </w:tc>
        <w:tc>
          <w:tcPr>
            <w:tcW w:w="1260" w:type="dxa"/>
            <w:tcBorders>
              <w:top w:val="single" w:sz="4" w:space="0" w:color="auto"/>
              <w:bottom w:val="single" w:sz="4" w:space="0" w:color="auto"/>
            </w:tcBorders>
            <w:tcMar>
              <w:left w:w="0" w:type="dxa"/>
              <w:right w:w="0" w:type="dxa"/>
            </w:tcMar>
            <w:vAlign w:val="center"/>
          </w:tcPr>
          <w:p w14:paraId="148525F5" w14:textId="5A639292"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530DE691" w14:textId="38FAC7F3"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57533C37" w14:textId="07D5981D"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E2186F" w:rsidRPr="00E96CB3" w14:paraId="50C91AD1"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6486036C" w14:textId="24AD6D11"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氰化物</w:t>
            </w:r>
          </w:p>
        </w:tc>
        <w:tc>
          <w:tcPr>
            <w:tcW w:w="900" w:type="dxa"/>
            <w:tcBorders>
              <w:top w:val="single" w:sz="4" w:space="0" w:color="auto"/>
              <w:bottom w:val="single" w:sz="4" w:space="0" w:color="auto"/>
            </w:tcBorders>
            <w:tcMar>
              <w:left w:w="0" w:type="dxa"/>
              <w:right w:w="0" w:type="dxa"/>
            </w:tcMar>
            <w:vAlign w:val="center"/>
          </w:tcPr>
          <w:p w14:paraId="043E3F79" w14:textId="7B3541E1"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0.0005L</w:t>
            </w:r>
          </w:p>
        </w:tc>
        <w:tc>
          <w:tcPr>
            <w:tcW w:w="954" w:type="dxa"/>
            <w:tcBorders>
              <w:top w:val="single" w:sz="4" w:space="0" w:color="auto"/>
              <w:bottom w:val="single" w:sz="4" w:space="0" w:color="auto"/>
            </w:tcBorders>
            <w:tcMar>
              <w:left w:w="0" w:type="dxa"/>
              <w:right w:w="0" w:type="dxa"/>
            </w:tcMar>
            <w:vAlign w:val="center"/>
          </w:tcPr>
          <w:p w14:paraId="6315B463" w14:textId="452D462E"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0.0023</w:t>
            </w:r>
          </w:p>
        </w:tc>
        <w:tc>
          <w:tcPr>
            <w:tcW w:w="1026" w:type="dxa"/>
            <w:tcBorders>
              <w:top w:val="single" w:sz="4" w:space="0" w:color="auto"/>
              <w:bottom w:val="single" w:sz="4" w:space="0" w:color="auto"/>
            </w:tcBorders>
            <w:tcMar>
              <w:left w:w="0" w:type="dxa"/>
              <w:right w:w="0" w:type="dxa"/>
            </w:tcMar>
            <w:vAlign w:val="center"/>
          </w:tcPr>
          <w:p w14:paraId="52B612FB" w14:textId="74EA2CD9"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0.0014</w:t>
            </w:r>
          </w:p>
        </w:tc>
        <w:tc>
          <w:tcPr>
            <w:tcW w:w="1260" w:type="dxa"/>
            <w:tcBorders>
              <w:top w:val="single" w:sz="4" w:space="0" w:color="auto"/>
              <w:bottom w:val="single" w:sz="4" w:space="0" w:color="auto"/>
            </w:tcBorders>
            <w:tcMar>
              <w:left w:w="0" w:type="dxa"/>
              <w:right w:w="0" w:type="dxa"/>
            </w:tcMar>
            <w:vAlign w:val="center"/>
          </w:tcPr>
          <w:p w14:paraId="2E02F8EF" w14:textId="2C3DE6E4"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4314A2D2" w14:textId="5DCF77C4"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09B71C66" w14:textId="7B328A38"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E2186F" w:rsidRPr="00E96CB3" w14:paraId="5772349F"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2B727F4D" w14:textId="4571178E"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挥发酚</w:t>
            </w:r>
          </w:p>
        </w:tc>
        <w:tc>
          <w:tcPr>
            <w:tcW w:w="900" w:type="dxa"/>
            <w:tcBorders>
              <w:top w:val="single" w:sz="4" w:space="0" w:color="auto"/>
              <w:bottom w:val="single" w:sz="4" w:space="0" w:color="auto"/>
            </w:tcBorders>
            <w:tcMar>
              <w:left w:w="0" w:type="dxa"/>
              <w:right w:w="0" w:type="dxa"/>
            </w:tcMar>
            <w:vAlign w:val="center"/>
          </w:tcPr>
          <w:p w14:paraId="628A68C3" w14:textId="56C76E60"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0.00002</w:t>
            </w:r>
          </w:p>
        </w:tc>
        <w:tc>
          <w:tcPr>
            <w:tcW w:w="954" w:type="dxa"/>
            <w:tcBorders>
              <w:top w:val="single" w:sz="4" w:space="0" w:color="auto"/>
              <w:bottom w:val="single" w:sz="4" w:space="0" w:color="auto"/>
            </w:tcBorders>
            <w:tcMar>
              <w:left w:w="0" w:type="dxa"/>
              <w:right w:w="0" w:type="dxa"/>
            </w:tcMar>
            <w:vAlign w:val="center"/>
          </w:tcPr>
          <w:p w14:paraId="72E1FF17" w14:textId="3BE2484B"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0.0011</w:t>
            </w:r>
          </w:p>
        </w:tc>
        <w:tc>
          <w:tcPr>
            <w:tcW w:w="1026" w:type="dxa"/>
            <w:tcBorders>
              <w:top w:val="single" w:sz="4" w:space="0" w:color="auto"/>
              <w:bottom w:val="single" w:sz="4" w:space="0" w:color="auto"/>
            </w:tcBorders>
            <w:tcMar>
              <w:left w:w="0" w:type="dxa"/>
              <w:right w:w="0" w:type="dxa"/>
            </w:tcMar>
            <w:vAlign w:val="center"/>
          </w:tcPr>
          <w:p w14:paraId="63041807" w14:textId="72FC42E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0.00036</w:t>
            </w:r>
          </w:p>
        </w:tc>
        <w:tc>
          <w:tcPr>
            <w:tcW w:w="1260" w:type="dxa"/>
            <w:tcBorders>
              <w:top w:val="single" w:sz="4" w:space="0" w:color="auto"/>
              <w:bottom w:val="single" w:sz="4" w:space="0" w:color="auto"/>
            </w:tcBorders>
            <w:tcMar>
              <w:left w:w="0" w:type="dxa"/>
              <w:right w:w="0" w:type="dxa"/>
            </w:tcMar>
            <w:vAlign w:val="center"/>
          </w:tcPr>
          <w:p w14:paraId="2F1ABC5B" w14:textId="1EA18F3C"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2FB8B38B" w14:textId="3700B2CF"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5BCCB615" w14:textId="30D88A03"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≤0.005</w:t>
            </w:r>
          </w:p>
        </w:tc>
      </w:tr>
      <w:tr w:rsidR="00E2186F" w:rsidRPr="00E96CB3" w14:paraId="7C5F8631"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B69FB03" w14:textId="5CDCA9E4"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石油类</w:t>
            </w:r>
          </w:p>
        </w:tc>
        <w:tc>
          <w:tcPr>
            <w:tcW w:w="900" w:type="dxa"/>
            <w:tcBorders>
              <w:top w:val="single" w:sz="4" w:space="0" w:color="auto"/>
              <w:bottom w:val="single" w:sz="4" w:space="0" w:color="auto"/>
            </w:tcBorders>
            <w:tcMar>
              <w:left w:w="0" w:type="dxa"/>
              <w:right w:w="0" w:type="dxa"/>
            </w:tcMar>
            <w:vAlign w:val="center"/>
          </w:tcPr>
          <w:p w14:paraId="0BCF7DBB" w14:textId="75D628CD"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w:t>
            </w:r>
            <w:r w:rsidRPr="004B2896">
              <w:rPr>
                <w:rFonts w:ascii="Times New Roman" w:eastAsiaTheme="minorEastAsia" w:hAnsi="Times New Roman"/>
                <w:color w:val="000000" w:themeColor="text1"/>
              </w:rPr>
              <w:t>L</w:t>
            </w:r>
          </w:p>
        </w:tc>
        <w:tc>
          <w:tcPr>
            <w:tcW w:w="954" w:type="dxa"/>
            <w:tcBorders>
              <w:top w:val="single" w:sz="4" w:space="0" w:color="auto"/>
              <w:bottom w:val="single" w:sz="4" w:space="0" w:color="auto"/>
            </w:tcBorders>
            <w:tcMar>
              <w:left w:w="0" w:type="dxa"/>
              <w:right w:w="0" w:type="dxa"/>
            </w:tcMar>
            <w:vAlign w:val="center"/>
          </w:tcPr>
          <w:p w14:paraId="32172808" w14:textId="3BB6FB5E"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w:t>
            </w:r>
            <w:r w:rsidRPr="004B2896">
              <w:rPr>
                <w:rFonts w:ascii="Times New Roman" w:eastAsiaTheme="minorEastAsia" w:hAnsi="Times New Roman"/>
                <w:color w:val="000000" w:themeColor="text1"/>
              </w:rPr>
              <w:t>.</w:t>
            </w:r>
            <w:r w:rsidRPr="004B2896">
              <w:rPr>
                <w:rFonts w:ascii="Times New Roman" w:eastAsiaTheme="minorEastAsia" w:hAnsi="Times New Roman" w:hint="eastAsia"/>
                <w:color w:val="000000" w:themeColor="text1"/>
              </w:rPr>
              <w:t>06</w:t>
            </w:r>
          </w:p>
        </w:tc>
        <w:tc>
          <w:tcPr>
            <w:tcW w:w="1026" w:type="dxa"/>
            <w:tcBorders>
              <w:top w:val="single" w:sz="4" w:space="0" w:color="auto"/>
              <w:bottom w:val="single" w:sz="4" w:space="0" w:color="auto"/>
            </w:tcBorders>
            <w:tcMar>
              <w:left w:w="0" w:type="dxa"/>
              <w:right w:w="0" w:type="dxa"/>
            </w:tcMar>
            <w:vAlign w:val="center"/>
          </w:tcPr>
          <w:p w14:paraId="3D677E1E" w14:textId="33E830A4"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0.01</w:t>
            </w:r>
          </w:p>
        </w:tc>
        <w:tc>
          <w:tcPr>
            <w:tcW w:w="1260" w:type="dxa"/>
            <w:tcBorders>
              <w:top w:val="single" w:sz="4" w:space="0" w:color="auto"/>
              <w:bottom w:val="single" w:sz="4" w:space="0" w:color="auto"/>
            </w:tcBorders>
            <w:tcMar>
              <w:left w:w="0" w:type="dxa"/>
              <w:right w:w="0" w:type="dxa"/>
            </w:tcMar>
            <w:vAlign w:val="center"/>
          </w:tcPr>
          <w:p w14:paraId="465E1C1D" w14:textId="186E6FF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23696EDC" w14:textId="5FCA0BEE"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1ECEBE19" w14:textId="653881F3"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E2186F" w:rsidRPr="00E96CB3" w14:paraId="08F6E08C"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77AC0015" w14:textId="08AB1554"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阴离子表面活性剂</w:t>
            </w:r>
          </w:p>
        </w:tc>
        <w:tc>
          <w:tcPr>
            <w:tcW w:w="900" w:type="dxa"/>
            <w:tcBorders>
              <w:top w:val="single" w:sz="4" w:space="0" w:color="auto"/>
              <w:bottom w:val="single" w:sz="4" w:space="0" w:color="auto"/>
            </w:tcBorders>
            <w:tcMar>
              <w:left w:w="0" w:type="dxa"/>
              <w:right w:w="0" w:type="dxa"/>
            </w:tcMar>
            <w:vAlign w:val="center"/>
          </w:tcPr>
          <w:p w14:paraId="1C8C1041" w14:textId="6D9EDA45"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0.02L</w:t>
            </w:r>
          </w:p>
        </w:tc>
        <w:tc>
          <w:tcPr>
            <w:tcW w:w="954" w:type="dxa"/>
            <w:tcBorders>
              <w:top w:val="single" w:sz="4" w:space="0" w:color="auto"/>
              <w:bottom w:val="single" w:sz="4" w:space="0" w:color="auto"/>
            </w:tcBorders>
            <w:tcMar>
              <w:left w:w="0" w:type="dxa"/>
              <w:right w:w="0" w:type="dxa"/>
            </w:tcMar>
            <w:vAlign w:val="center"/>
          </w:tcPr>
          <w:p w14:paraId="4458535F" w14:textId="022868FB"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0.02L</w:t>
            </w:r>
          </w:p>
        </w:tc>
        <w:tc>
          <w:tcPr>
            <w:tcW w:w="1026" w:type="dxa"/>
            <w:tcBorders>
              <w:top w:val="single" w:sz="4" w:space="0" w:color="auto"/>
              <w:bottom w:val="single" w:sz="4" w:space="0" w:color="auto"/>
            </w:tcBorders>
            <w:tcMar>
              <w:left w:w="0" w:type="dxa"/>
              <w:right w:w="0" w:type="dxa"/>
            </w:tcMar>
            <w:vAlign w:val="center"/>
          </w:tcPr>
          <w:p w14:paraId="0B83417A" w14:textId="6350057A"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0.02L</w:t>
            </w:r>
          </w:p>
        </w:tc>
        <w:tc>
          <w:tcPr>
            <w:tcW w:w="1260" w:type="dxa"/>
            <w:tcBorders>
              <w:top w:val="single" w:sz="4" w:space="0" w:color="auto"/>
              <w:bottom w:val="single" w:sz="4" w:space="0" w:color="auto"/>
            </w:tcBorders>
            <w:tcMar>
              <w:left w:w="0" w:type="dxa"/>
              <w:right w:w="0" w:type="dxa"/>
            </w:tcMar>
            <w:vAlign w:val="center"/>
          </w:tcPr>
          <w:p w14:paraId="45739041" w14:textId="265DE4C6"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7D71EA85" w14:textId="7B1E4EAD"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163EF983" w14:textId="54BD3F61"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E2186F" w:rsidRPr="00E96CB3" w14:paraId="1A66C2C0" w14:textId="77777777" w:rsidTr="00512CB9">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0211190E" w14:textId="129FBD39"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硫化物</w:t>
            </w:r>
          </w:p>
        </w:tc>
        <w:tc>
          <w:tcPr>
            <w:tcW w:w="900" w:type="dxa"/>
            <w:tcBorders>
              <w:top w:val="single" w:sz="4" w:space="0" w:color="auto"/>
              <w:bottom w:val="single" w:sz="4" w:space="0" w:color="auto"/>
            </w:tcBorders>
            <w:tcMar>
              <w:left w:w="0" w:type="dxa"/>
              <w:right w:w="0" w:type="dxa"/>
            </w:tcMar>
            <w:vAlign w:val="center"/>
          </w:tcPr>
          <w:p w14:paraId="64FAD86B" w14:textId="72CBCE0C"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w:t>
            </w:r>
            <w:r w:rsidRPr="004B2896">
              <w:rPr>
                <w:rFonts w:ascii="Times New Roman" w:eastAsiaTheme="minorEastAsia" w:hAnsi="Times New Roman"/>
                <w:color w:val="000000" w:themeColor="text1"/>
              </w:rPr>
              <w:t>L</w:t>
            </w:r>
          </w:p>
        </w:tc>
        <w:tc>
          <w:tcPr>
            <w:tcW w:w="954" w:type="dxa"/>
            <w:tcBorders>
              <w:top w:val="single" w:sz="4" w:space="0" w:color="auto"/>
              <w:bottom w:val="single" w:sz="4" w:space="0" w:color="auto"/>
            </w:tcBorders>
            <w:tcMar>
              <w:left w:w="0" w:type="dxa"/>
              <w:right w:w="0" w:type="dxa"/>
            </w:tcMar>
            <w:vAlign w:val="center"/>
          </w:tcPr>
          <w:p w14:paraId="064D72C5" w14:textId="31E329EA"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0.0083</w:t>
            </w:r>
          </w:p>
        </w:tc>
        <w:tc>
          <w:tcPr>
            <w:tcW w:w="1026" w:type="dxa"/>
            <w:tcBorders>
              <w:top w:val="single" w:sz="4" w:space="0" w:color="auto"/>
              <w:bottom w:val="single" w:sz="4" w:space="0" w:color="auto"/>
            </w:tcBorders>
            <w:tcMar>
              <w:left w:w="0" w:type="dxa"/>
              <w:right w:w="0" w:type="dxa"/>
            </w:tcMar>
            <w:vAlign w:val="center"/>
          </w:tcPr>
          <w:p w14:paraId="64389747" w14:textId="0FAC8C9C"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0.0026</w:t>
            </w:r>
          </w:p>
        </w:tc>
        <w:tc>
          <w:tcPr>
            <w:tcW w:w="1260" w:type="dxa"/>
            <w:tcBorders>
              <w:top w:val="single" w:sz="4" w:space="0" w:color="auto"/>
              <w:bottom w:val="single" w:sz="4" w:space="0" w:color="auto"/>
            </w:tcBorders>
            <w:tcMar>
              <w:left w:w="0" w:type="dxa"/>
              <w:right w:w="0" w:type="dxa"/>
            </w:tcMar>
            <w:vAlign w:val="center"/>
          </w:tcPr>
          <w:p w14:paraId="6A1062F8" w14:textId="152AE78F"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11B1BEAE" w14:textId="2A02271A"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6AECD2FA" w14:textId="2FA2D53B"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bl>
    <w:p w14:paraId="153D12E0" w14:textId="77777777" w:rsidR="00BE30EB" w:rsidRDefault="00BE30EB" w:rsidP="001111C2">
      <w:pPr>
        <w:adjustRightInd w:val="0"/>
        <w:snapToGrid w:val="0"/>
        <w:spacing w:line="360" w:lineRule="auto"/>
        <w:rPr>
          <w:rFonts w:ascii="Times New Roman" w:eastAsiaTheme="minorEastAsia" w:hAnsi="Times New Roman"/>
          <w:color w:val="FF0000"/>
          <w:sz w:val="24"/>
          <w:szCs w:val="24"/>
        </w:rPr>
      </w:pPr>
    </w:p>
    <w:p w14:paraId="6309D6F1" w14:textId="39982A2D" w:rsidR="001111C2" w:rsidRPr="004B2896" w:rsidRDefault="001111C2" w:rsidP="00E2186F">
      <w:pPr>
        <w:adjustRightInd w:val="0"/>
        <w:snapToGrid w:val="0"/>
        <w:ind w:right="120"/>
        <w:jc w:val="right"/>
        <w:rPr>
          <w:rFonts w:ascii="Times New Roman" w:eastAsiaTheme="minorEastAsia" w:hAnsi="Times New Roman"/>
          <w:color w:val="000000" w:themeColor="text1"/>
          <w:sz w:val="24"/>
          <w:szCs w:val="24"/>
        </w:rPr>
      </w:pPr>
      <w:r w:rsidRPr="004B2896">
        <w:rPr>
          <w:rFonts w:ascii="Times New Roman" w:eastAsiaTheme="minorEastAsia" w:hAnsi="Times New Roman"/>
          <w:b/>
          <w:color w:val="000000" w:themeColor="text1"/>
          <w:sz w:val="24"/>
          <w:szCs w:val="24"/>
        </w:rPr>
        <w:t>表</w:t>
      </w:r>
      <w:r w:rsidRPr="004B2896">
        <w:rPr>
          <w:rFonts w:ascii="Times New Roman" w:eastAsiaTheme="minorEastAsia" w:hAnsi="Times New Roman"/>
          <w:b/>
          <w:color w:val="000000" w:themeColor="text1"/>
          <w:sz w:val="24"/>
          <w:szCs w:val="24"/>
        </w:rPr>
        <w:t xml:space="preserve">4.4-3  </w:t>
      </w:r>
      <w:r w:rsidRPr="004B2896">
        <w:rPr>
          <w:rFonts w:ascii="Times New Roman" w:eastAsiaTheme="minorEastAsia" w:hAnsi="Times New Roman"/>
          <w:b/>
          <w:bCs/>
          <w:color w:val="000000" w:themeColor="text1"/>
          <w:sz w:val="24"/>
          <w:szCs w:val="24"/>
        </w:rPr>
        <w:t>陆城断面常规监测数据（</w:t>
      </w:r>
      <w:r w:rsidRPr="004B2896">
        <w:rPr>
          <w:rFonts w:ascii="Times New Roman" w:eastAsiaTheme="minorEastAsia" w:hAnsi="Times New Roman"/>
          <w:b/>
          <w:color w:val="000000" w:themeColor="text1"/>
          <w:sz w:val="24"/>
          <w:szCs w:val="24"/>
        </w:rPr>
        <w:t>201</w:t>
      </w:r>
      <w:r w:rsidR="00E2186F" w:rsidRPr="004B2896">
        <w:rPr>
          <w:rFonts w:ascii="Times New Roman" w:eastAsiaTheme="minorEastAsia" w:hAnsi="Times New Roman"/>
          <w:b/>
          <w:color w:val="000000" w:themeColor="text1"/>
          <w:sz w:val="24"/>
          <w:szCs w:val="24"/>
        </w:rPr>
        <w:t>6</w:t>
      </w:r>
      <w:r w:rsidRPr="004B2896">
        <w:rPr>
          <w:rFonts w:ascii="Times New Roman" w:eastAsiaTheme="minorEastAsia" w:hAnsi="Times New Roman"/>
          <w:b/>
          <w:color w:val="000000" w:themeColor="text1"/>
          <w:sz w:val="24"/>
          <w:szCs w:val="24"/>
        </w:rPr>
        <w:t>-201</w:t>
      </w:r>
      <w:r w:rsidR="00E2186F" w:rsidRPr="004B2896">
        <w:rPr>
          <w:rFonts w:ascii="Times New Roman" w:eastAsiaTheme="minorEastAsia" w:hAnsi="Times New Roman"/>
          <w:b/>
          <w:color w:val="000000" w:themeColor="text1"/>
          <w:sz w:val="24"/>
          <w:szCs w:val="24"/>
        </w:rPr>
        <w:t>8</w:t>
      </w:r>
      <w:r w:rsidRPr="004B2896">
        <w:rPr>
          <w:rFonts w:ascii="Times New Roman" w:eastAsiaTheme="minorEastAsia" w:hAnsi="Times New Roman"/>
          <w:b/>
          <w:bCs/>
          <w:color w:val="000000" w:themeColor="text1"/>
          <w:sz w:val="24"/>
          <w:szCs w:val="24"/>
        </w:rPr>
        <w:t>）</w:t>
      </w:r>
      <w:r w:rsidRPr="004B2896">
        <w:rPr>
          <w:rFonts w:ascii="Times New Roman" w:eastAsiaTheme="minorEastAsia" w:hAnsi="Times New Roman"/>
          <w:b/>
          <w:bCs/>
          <w:color w:val="000000" w:themeColor="text1"/>
          <w:sz w:val="24"/>
          <w:szCs w:val="24"/>
        </w:rPr>
        <w:t xml:space="preserve">   </w:t>
      </w:r>
      <w:r w:rsidRPr="004B2896">
        <w:rPr>
          <w:rFonts w:ascii="Times New Roman" w:eastAsiaTheme="minorEastAsia" w:hAnsi="Times New Roman"/>
          <w:color w:val="000000" w:themeColor="text1"/>
          <w:sz w:val="24"/>
          <w:szCs w:val="24"/>
        </w:rPr>
        <w:t>单位：</w:t>
      </w:r>
      <w:r w:rsidRPr="004B2896">
        <w:rPr>
          <w:rFonts w:ascii="Times New Roman" w:eastAsiaTheme="minorEastAsia" w:hAnsi="Times New Roman"/>
          <w:color w:val="000000" w:themeColor="text1"/>
          <w:sz w:val="24"/>
          <w:szCs w:val="24"/>
        </w:rPr>
        <w:t>mg/L</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231"/>
        <w:gridCol w:w="900"/>
        <w:gridCol w:w="954"/>
        <w:gridCol w:w="1026"/>
        <w:gridCol w:w="1260"/>
        <w:gridCol w:w="1376"/>
        <w:gridCol w:w="1276"/>
      </w:tblGrid>
      <w:tr w:rsidR="00E2186F" w:rsidRPr="004B2896" w14:paraId="674EA0F5" w14:textId="77777777" w:rsidTr="00E2186F">
        <w:trPr>
          <w:cantSplit/>
          <w:trHeight w:val="284"/>
          <w:tblHeader/>
          <w:jc w:val="center"/>
        </w:trPr>
        <w:tc>
          <w:tcPr>
            <w:tcW w:w="2231" w:type="dxa"/>
            <w:tcBorders>
              <w:top w:val="single" w:sz="12" w:space="0" w:color="auto"/>
              <w:left w:val="single" w:sz="12" w:space="0" w:color="auto"/>
              <w:bottom w:val="single" w:sz="4" w:space="0" w:color="auto"/>
              <w:tl2br w:val="single" w:sz="4" w:space="0" w:color="auto"/>
            </w:tcBorders>
            <w:tcMar>
              <w:left w:w="0" w:type="dxa"/>
              <w:right w:w="0" w:type="dxa"/>
            </w:tcMar>
            <w:vAlign w:val="center"/>
          </w:tcPr>
          <w:p w14:paraId="2F796DC5" w14:textId="77777777" w:rsidR="00E2186F" w:rsidRPr="004B2896" w:rsidRDefault="00E2186F" w:rsidP="00E2186F">
            <w:pPr>
              <w:adjustRightInd w:val="0"/>
              <w:snapToGrid w:val="0"/>
              <w:jc w:val="right"/>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 xml:space="preserve">          </w:t>
            </w:r>
            <w:r w:rsidRPr="004B2896">
              <w:rPr>
                <w:rFonts w:ascii="Times New Roman" w:eastAsiaTheme="minorEastAsia" w:hAnsi="Times New Roman"/>
                <w:b/>
                <w:color w:val="000000" w:themeColor="text1"/>
              </w:rPr>
              <w:t>项</w:t>
            </w:r>
            <w:r w:rsidRPr="004B2896">
              <w:rPr>
                <w:rFonts w:ascii="Times New Roman" w:eastAsiaTheme="minorEastAsia" w:hAnsi="Times New Roman"/>
                <w:b/>
                <w:color w:val="000000" w:themeColor="text1"/>
              </w:rPr>
              <w:t xml:space="preserve"> </w:t>
            </w:r>
            <w:r w:rsidRPr="004B2896">
              <w:rPr>
                <w:rFonts w:ascii="Times New Roman" w:eastAsiaTheme="minorEastAsia" w:hAnsi="Times New Roman"/>
                <w:b/>
                <w:color w:val="000000" w:themeColor="text1"/>
              </w:rPr>
              <w:t>目</w:t>
            </w:r>
          </w:p>
          <w:p w14:paraId="6074EDEA" w14:textId="77777777" w:rsidR="00E2186F" w:rsidRPr="004B2896" w:rsidRDefault="00E2186F" w:rsidP="00E2186F">
            <w:pPr>
              <w:adjustRightInd w:val="0"/>
              <w:snapToGrid w:val="0"/>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监测因子</w:t>
            </w:r>
          </w:p>
        </w:tc>
        <w:tc>
          <w:tcPr>
            <w:tcW w:w="900" w:type="dxa"/>
            <w:tcBorders>
              <w:top w:val="single" w:sz="12" w:space="0" w:color="auto"/>
              <w:bottom w:val="single" w:sz="4" w:space="0" w:color="auto"/>
            </w:tcBorders>
            <w:tcMar>
              <w:left w:w="0" w:type="dxa"/>
              <w:right w:w="0" w:type="dxa"/>
            </w:tcMar>
            <w:vAlign w:val="center"/>
          </w:tcPr>
          <w:p w14:paraId="00D81190" w14:textId="77777777" w:rsidR="00E2186F" w:rsidRPr="004B2896" w:rsidRDefault="00E2186F" w:rsidP="00E2186F">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最小值</w:t>
            </w:r>
          </w:p>
        </w:tc>
        <w:tc>
          <w:tcPr>
            <w:tcW w:w="954" w:type="dxa"/>
            <w:tcBorders>
              <w:top w:val="single" w:sz="12" w:space="0" w:color="auto"/>
              <w:bottom w:val="single" w:sz="4" w:space="0" w:color="auto"/>
            </w:tcBorders>
            <w:tcMar>
              <w:left w:w="0" w:type="dxa"/>
              <w:right w:w="0" w:type="dxa"/>
            </w:tcMar>
            <w:vAlign w:val="center"/>
          </w:tcPr>
          <w:p w14:paraId="7C2675D5" w14:textId="77777777" w:rsidR="00E2186F" w:rsidRPr="004B2896" w:rsidRDefault="00E2186F" w:rsidP="00E2186F">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最大值</w:t>
            </w:r>
          </w:p>
        </w:tc>
        <w:tc>
          <w:tcPr>
            <w:tcW w:w="1026" w:type="dxa"/>
            <w:tcBorders>
              <w:top w:val="single" w:sz="12" w:space="0" w:color="auto"/>
              <w:bottom w:val="single" w:sz="4" w:space="0" w:color="auto"/>
            </w:tcBorders>
            <w:tcMar>
              <w:left w:w="0" w:type="dxa"/>
              <w:right w:w="0" w:type="dxa"/>
            </w:tcMar>
            <w:vAlign w:val="center"/>
          </w:tcPr>
          <w:p w14:paraId="6A83793E" w14:textId="77777777" w:rsidR="00E2186F" w:rsidRPr="004B2896" w:rsidRDefault="00E2186F" w:rsidP="00E2186F">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平均值</w:t>
            </w:r>
          </w:p>
        </w:tc>
        <w:tc>
          <w:tcPr>
            <w:tcW w:w="1260" w:type="dxa"/>
            <w:tcBorders>
              <w:top w:val="single" w:sz="12" w:space="0" w:color="auto"/>
              <w:bottom w:val="single" w:sz="4" w:space="0" w:color="auto"/>
            </w:tcBorders>
            <w:tcMar>
              <w:left w:w="0" w:type="dxa"/>
              <w:right w:w="0" w:type="dxa"/>
            </w:tcMar>
            <w:vAlign w:val="center"/>
          </w:tcPr>
          <w:p w14:paraId="50CF377C" w14:textId="77777777" w:rsidR="00E2186F" w:rsidRPr="004B2896" w:rsidRDefault="00E2186F" w:rsidP="00E2186F">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超标率（</w:t>
            </w:r>
            <w:r w:rsidRPr="004B2896">
              <w:rPr>
                <w:rFonts w:ascii="Times New Roman" w:eastAsiaTheme="minorEastAsia" w:hAnsi="Times New Roman"/>
                <w:b/>
                <w:color w:val="000000" w:themeColor="text1"/>
              </w:rPr>
              <w:t>%</w:t>
            </w:r>
            <w:r w:rsidRPr="004B2896">
              <w:rPr>
                <w:rFonts w:ascii="Times New Roman" w:eastAsiaTheme="minorEastAsia" w:hAnsi="Times New Roman"/>
                <w:b/>
                <w:color w:val="000000" w:themeColor="text1"/>
              </w:rPr>
              <w:t>）</w:t>
            </w:r>
          </w:p>
        </w:tc>
        <w:tc>
          <w:tcPr>
            <w:tcW w:w="1376" w:type="dxa"/>
            <w:tcBorders>
              <w:top w:val="single" w:sz="12" w:space="0" w:color="auto"/>
              <w:bottom w:val="single" w:sz="4" w:space="0" w:color="auto"/>
            </w:tcBorders>
            <w:tcMar>
              <w:left w:w="0" w:type="dxa"/>
              <w:right w:w="0" w:type="dxa"/>
            </w:tcMar>
            <w:vAlign w:val="center"/>
          </w:tcPr>
          <w:p w14:paraId="38906278" w14:textId="77777777" w:rsidR="00E2186F" w:rsidRPr="004B2896" w:rsidRDefault="00E2186F" w:rsidP="00E2186F">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最大超标倍数</w:t>
            </w:r>
          </w:p>
        </w:tc>
        <w:tc>
          <w:tcPr>
            <w:tcW w:w="1276" w:type="dxa"/>
            <w:tcBorders>
              <w:top w:val="single" w:sz="12" w:space="0" w:color="auto"/>
              <w:bottom w:val="single" w:sz="4" w:space="0" w:color="auto"/>
              <w:right w:val="single" w:sz="12" w:space="0" w:color="auto"/>
            </w:tcBorders>
            <w:tcMar>
              <w:left w:w="0" w:type="dxa"/>
              <w:right w:w="0" w:type="dxa"/>
            </w:tcMar>
            <w:vAlign w:val="center"/>
          </w:tcPr>
          <w:p w14:paraId="161E67F1" w14:textId="77777777" w:rsidR="00E2186F" w:rsidRPr="004B2896" w:rsidRDefault="00E2186F" w:rsidP="00E2186F">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标准值</w:t>
            </w:r>
          </w:p>
          <w:p w14:paraId="278653EE" w14:textId="77777777" w:rsidR="00E2186F" w:rsidRPr="004B2896" w:rsidRDefault="00E2186F" w:rsidP="00E2186F">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w:t>
            </w:r>
            <w:r w:rsidRPr="004B2896">
              <w:rPr>
                <w:rFonts w:ascii="宋体" w:hAnsi="宋体" w:cs="宋体" w:hint="eastAsia"/>
                <w:b/>
                <w:color w:val="000000" w:themeColor="text1"/>
              </w:rPr>
              <w:t>Ⅲ</w:t>
            </w:r>
            <w:r w:rsidRPr="004B2896">
              <w:rPr>
                <w:rFonts w:ascii="Times New Roman" w:eastAsiaTheme="minorEastAsia" w:hAnsi="Times New Roman"/>
                <w:b/>
                <w:color w:val="000000" w:themeColor="text1"/>
              </w:rPr>
              <w:t>类）</w:t>
            </w:r>
          </w:p>
        </w:tc>
      </w:tr>
      <w:tr w:rsidR="00E2186F" w:rsidRPr="004B2896" w14:paraId="648ED06B" w14:textId="77777777" w:rsidTr="00E2186F">
        <w:trPr>
          <w:cantSplit/>
          <w:trHeight w:val="284"/>
          <w:jc w:val="center"/>
        </w:trPr>
        <w:tc>
          <w:tcPr>
            <w:tcW w:w="9023" w:type="dxa"/>
            <w:gridSpan w:val="7"/>
            <w:tcBorders>
              <w:top w:val="single" w:sz="4" w:space="0" w:color="auto"/>
              <w:left w:val="single" w:sz="12" w:space="0" w:color="auto"/>
              <w:bottom w:val="single" w:sz="4" w:space="0" w:color="auto"/>
              <w:right w:val="single" w:sz="12" w:space="0" w:color="auto"/>
            </w:tcBorders>
            <w:tcMar>
              <w:left w:w="0" w:type="dxa"/>
              <w:right w:w="0" w:type="dxa"/>
            </w:tcMar>
            <w:vAlign w:val="center"/>
          </w:tcPr>
          <w:p w14:paraId="4E81CC7E" w14:textId="77777777" w:rsidR="00E2186F" w:rsidRPr="004B2896" w:rsidRDefault="00E2186F" w:rsidP="00E2186F">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2016</w:t>
            </w:r>
            <w:r w:rsidRPr="004B2896">
              <w:rPr>
                <w:rFonts w:ascii="Times New Roman" w:eastAsiaTheme="minorEastAsia" w:hAnsi="Times New Roman"/>
                <w:b/>
                <w:color w:val="000000" w:themeColor="text1"/>
              </w:rPr>
              <w:t>年</w:t>
            </w:r>
          </w:p>
        </w:tc>
      </w:tr>
      <w:tr w:rsidR="00E2186F" w:rsidRPr="004B2896" w14:paraId="078BA993"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5DE801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pH</w:t>
            </w:r>
            <w:r w:rsidRPr="004B2896">
              <w:rPr>
                <w:rFonts w:ascii="Times New Roman" w:eastAsiaTheme="minorEastAsia" w:hAnsi="Times New Roman" w:hint="eastAsia"/>
                <w:color w:val="000000" w:themeColor="text1"/>
              </w:rPr>
              <w:t>值</w:t>
            </w:r>
          </w:p>
        </w:tc>
        <w:tc>
          <w:tcPr>
            <w:tcW w:w="900" w:type="dxa"/>
            <w:tcBorders>
              <w:top w:val="single" w:sz="4" w:space="0" w:color="auto"/>
              <w:bottom w:val="single" w:sz="4" w:space="0" w:color="auto"/>
            </w:tcBorders>
            <w:tcMar>
              <w:left w:w="0" w:type="dxa"/>
              <w:right w:w="0" w:type="dxa"/>
            </w:tcMar>
            <w:vAlign w:val="center"/>
          </w:tcPr>
          <w:p w14:paraId="53E60AA4" w14:textId="447F5963"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7.3</w:t>
            </w:r>
          </w:p>
        </w:tc>
        <w:tc>
          <w:tcPr>
            <w:tcW w:w="954" w:type="dxa"/>
            <w:tcBorders>
              <w:top w:val="single" w:sz="4" w:space="0" w:color="auto"/>
              <w:bottom w:val="single" w:sz="4" w:space="0" w:color="auto"/>
            </w:tcBorders>
            <w:tcMar>
              <w:left w:w="0" w:type="dxa"/>
              <w:right w:w="0" w:type="dxa"/>
            </w:tcMar>
            <w:vAlign w:val="center"/>
          </w:tcPr>
          <w:p w14:paraId="3B330634" w14:textId="6494FE0F"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7.95</w:t>
            </w:r>
          </w:p>
        </w:tc>
        <w:tc>
          <w:tcPr>
            <w:tcW w:w="1026" w:type="dxa"/>
            <w:tcBorders>
              <w:top w:val="single" w:sz="4" w:space="0" w:color="auto"/>
              <w:bottom w:val="single" w:sz="4" w:space="0" w:color="auto"/>
            </w:tcBorders>
            <w:tcMar>
              <w:left w:w="0" w:type="dxa"/>
              <w:right w:w="0" w:type="dxa"/>
            </w:tcMar>
            <w:vAlign w:val="center"/>
          </w:tcPr>
          <w:p w14:paraId="2F81BD74" w14:textId="2DCD1160"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7.61</w:t>
            </w:r>
          </w:p>
        </w:tc>
        <w:tc>
          <w:tcPr>
            <w:tcW w:w="1260" w:type="dxa"/>
            <w:tcBorders>
              <w:top w:val="single" w:sz="4" w:space="0" w:color="auto"/>
              <w:bottom w:val="single" w:sz="4" w:space="0" w:color="auto"/>
            </w:tcBorders>
            <w:tcMar>
              <w:left w:w="0" w:type="dxa"/>
              <w:right w:w="0" w:type="dxa"/>
            </w:tcMar>
            <w:vAlign w:val="center"/>
          </w:tcPr>
          <w:p w14:paraId="1F4DC65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05BE97C1"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BD077A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6~9</w:t>
            </w:r>
          </w:p>
        </w:tc>
      </w:tr>
      <w:tr w:rsidR="00E2186F" w:rsidRPr="004B2896" w14:paraId="150A1E88"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13F526C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溶解氧</w:t>
            </w:r>
          </w:p>
        </w:tc>
        <w:tc>
          <w:tcPr>
            <w:tcW w:w="900" w:type="dxa"/>
            <w:tcBorders>
              <w:top w:val="single" w:sz="4" w:space="0" w:color="auto"/>
              <w:bottom w:val="single" w:sz="4" w:space="0" w:color="auto"/>
            </w:tcBorders>
            <w:tcMar>
              <w:left w:w="0" w:type="dxa"/>
              <w:right w:w="0" w:type="dxa"/>
            </w:tcMar>
            <w:vAlign w:val="center"/>
          </w:tcPr>
          <w:p w14:paraId="3EDD4083" w14:textId="2F2065AB"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6.7</w:t>
            </w:r>
          </w:p>
        </w:tc>
        <w:tc>
          <w:tcPr>
            <w:tcW w:w="954" w:type="dxa"/>
            <w:tcBorders>
              <w:top w:val="single" w:sz="4" w:space="0" w:color="auto"/>
              <w:bottom w:val="single" w:sz="4" w:space="0" w:color="auto"/>
            </w:tcBorders>
            <w:tcMar>
              <w:left w:w="0" w:type="dxa"/>
              <w:right w:w="0" w:type="dxa"/>
            </w:tcMar>
            <w:vAlign w:val="center"/>
          </w:tcPr>
          <w:p w14:paraId="4900BF7A" w14:textId="08E92A24"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8.13</w:t>
            </w:r>
          </w:p>
        </w:tc>
        <w:tc>
          <w:tcPr>
            <w:tcW w:w="1026" w:type="dxa"/>
            <w:tcBorders>
              <w:top w:val="single" w:sz="4" w:space="0" w:color="auto"/>
              <w:bottom w:val="single" w:sz="4" w:space="0" w:color="auto"/>
            </w:tcBorders>
            <w:tcMar>
              <w:left w:w="0" w:type="dxa"/>
              <w:right w:w="0" w:type="dxa"/>
            </w:tcMar>
            <w:vAlign w:val="center"/>
          </w:tcPr>
          <w:p w14:paraId="3CBE75A6" w14:textId="74025275"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7.5</w:t>
            </w:r>
          </w:p>
        </w:tc>
        <w:tc>
          <w:tcPr>
            <w:tcW w:w="1260" w:type="dxa"/>
            <w:tcBorders>
              <w:top w:val="single" w:sz="4" w:space="0" w:color="auto"/>
              <w:bottom w:val="single" w:sz="4" w:space="0" w:color="auto"/>
            </w:tcBorders>
            <w:tcMar>
              <w:left w:w="0" w:type="dxa"/>
              <w:right w:w="0" w:type="dxa"/>
            </w:tcMar>
            <w:vAlign w:val="center"/>
          </w:tcPr>
          <w:p w14:paraId="71B4425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2B61BFB3"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60040394"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≥5</w:t>
            </w:r>
          </w:p>
        </w:tc>
      </w:tr>
      <w:tr w:rsidR="00E2186F" w:rsidRPr="004B2896" w14:paraId="07335E68"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042121C"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高锰酸盐指数</w:t>
            </w:r>
          </w:p>
        </w:tc>
        <w:tc>
          <w:tcPr>
            <w:tcW w:w="900" w:type="dxa"/>
            <w:tcBorders>
              <w:top w:val="single" w:sz="4" w:space="0" w:color="auto"/>
              <w:bottom w:val="single" w:sz="4" w:space="0" w:color="auto"/>
            </w:tcBorders>
            <w:tcMar>
              <w:left w:w="0" w:type="dxa"/>
              <w:right w:w="0" w:type="dxa"/>
            </w:tcMar>
            <w:vAlign w:val="center"/>
          </w:tcPr>
          <w:p w14:paraId="41BD99AF" w14:textId="1822593A"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1.83</w:t>
            </w:r>
          </w:p>
        </w:tc>
        <w:tc>
          <w:tcPr>
            <w:tcW w:w="954" w:type="dxa"/>
            <w:tcBorders>
              <w:top w:val="single" w:sz="4" w:space="0" w:color="auto"/>
              <w:bottom w:val="single" w:sz="4" w:space="0" w:color="auto"/>
            </w:tcBorders>
            <w:tcMar>
              <w:left w:w="0" w:type="dxa"/>
              <w:right w:w="0" w:type="dxa"/>
            </w:tcMar>
            <w:vAlign w:val="center"/>
          </w:tcPr>
          <w:p w14:paraId="21BD9C6D" w14:textId="78C5D052"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2.94</w:t>
            </w:r>
          </w:p>
        </w:tc>
        <w:tc>
          <w:tcPr>
            <w:tcW w:w="1026" w:type="dxa"/>
            <w:tcBorders>
              <w:top w:val="single" w:sz="4" w:space="0" w:color="auto"/>
              <w:bottom w:val="single" w:sz="4" w:space="0" w:color="auto"/>
            </w:tcBorders>
            <w:tcMar>
              <w:left w:w="0" w:type="dxa"/>
              <w:right w:w="0" w:type="dxa"/>
            </w:tcMar>
            <w:vAlign w:val="center"/>
          </w:tcPr>
          <w:p w14:paraId="0226D0E0" w14:textId="57D5DA37"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2.45</w:t>
            </w:r>
          </w:p>
        </w:tc>
        <w:tc>
          <w:tcPr>
            <w:tcW w:w="1260" w:type="dxa"/>
            <w:tcBorders>
              <w:top w:val="single" w:sz="4" w:space="0" w:color="auto"/>
              <w:bottom w:val="single" w:sz="4" w:space="0" w:color="auto"/>
            </w:tcBorders>
            <w:tcMar>
              <w:left w:w="0" w:type="dxa"/>
              <w:right w:w="0" w:type="dxa"/>
            </w:tcMar>
            <w:vAlign w:val="center"/>
          </w:tcPr>
          <w:p w14:paraId="2627DB99"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6220353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08A6EF34"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≤6</w:t>
            </w:r>
          </w:p>
        </w:tc>
      </w:tr>
      <w:tr w:rsidR="00E2186F" w:rsidRPr="004B2896" w14:paraId="7CCA715C"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8B97E51"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五日生化</w:t>
            </w:r>
            <w:r w:rsidRPr="004B2896">
              <w:rPr>
                <w:rFonts w:ascii="Times New Roman" w:eastAsiaTheme="minorEastAsia" w:hAnsi="Times New Roman"/>
                <w:color w:val="000000" w:themeColor="text1"/>
              </w:rPr>
              <w:t>需氧量</w:t>
            </w:r>
          </w:p>
        </w:tc>
        <w:tc>
          <w:tcPr>
            <w:tcW w:w="900" w:type="dxa"/>
            <w:tcBorders>
              <w:top w:val="single" w:sz="4" w:space="0" w:color="auto"/>
              <w:bottom w:val="single" w:sz="4" w:space="0" w:color="auto"/>
            </w:tcBorders>
            <w:tcMar>
              <w:left w:w="0" w:type="dxa"/>
              <w:right w:w="0" w:type="dxa"/>
            </w:tcMar>
            <w:vAlign w:val="center"/>
          </w:tcPr>
          <w:p w14:paraId="5F2FCEA7" w14:textId="422156B5"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0.14</w:t>
            </w:r>
          </w:p>
        </w:tc>
        <w:tc>
          <w:tcPr>
            <w:tcW w:w="954" w:type="dxa"/>
            <w:tcBorders>
              <w:top w:val="single" w:sz="4" w:space="0" w:color="auto"/>
              <w:bottom w:val="single" w:sz="4" w:space="0" w:color="auto"/>
            </w:tcBorders>
            <w:tcMar>
              <w:left w:w="0" w:type="dxa"/>
              <w:right w:w="0" w:type="dxa"/>
            </w:tcMar>
            <w:vAlign w:val="center"/>
          </w:tcPr>
          <w:p w14:paraId="4817C5B8" w14:textId="140838B8"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3.3</w:t>
            </w:r>
          </w:p>
        </w:tc>
        <w:tc>
          <w:tcPr>
            <w:tcW w:w="1026" w:type="dxa"/>
            <w:tcBorders>
              <w:top w:val="single" w:sz="4" w:space="0" w:color="auto"/>
              <w:bottom w:val="single" w:sz="4" w:space="0" w:color="auto"/>
            </w:tcBorders>
            <w:tcMar>
              <w:left w:w="0" w:type="dxa"/>
              <w:right w:w="0" w:type="dxa"/>
            </w:tcMar>
            <w:vAlign w:val="center"/>
          </w:tcPr>
          <w:p w14:paraId="5308F0A5" w14:textId="1A74B1F4"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1.68</w:t>
            </w:r>
          </w:p>
        </w:tc>
        <w:tc>
          <w:tcPr>
            <w:tcW w:w="1260" w:type="dxa"/>
            <w:tcBorders>
              <w:top w:val="single" w:sz="4" w:space="0" w:color="auto"/>
              <w:bottom w:val="single" w:sz="4" w:space="0" w:color="auto"/>
            </w:tcBorders>
            <w:tcMar>
              <w:left w:w="0" w:type="dxa"/>
              <w:right w:w="0" w:type="dxa"/>
            </w:tcMar>
            <w:vAlign w:val="center"/>
          </w:tcPr>
          <w:p w14:paraId="1904CAC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67E2F54C"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08E964BE"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≤4</w:t>
            </w:r>
          </w:p>
        </w:tc>
      </w:tr>
      <w:tr w:rsidR="00E2186F" w:rsidRPr="004B2896" w14:paraId="016A84AC"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7D6BDA4B"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氨氮</w:t>
            </w:r>
          </w:p>
        </w:tc>
        <w:tc>
          <w:tcPr>
            <w:tcW w:w="900" w:type="dxa"/>
            <w:tcBorders>
              <w:top w:val="single" w:sz="4" w:space="0" w:color="auto"/>
              <w:bottom w:val="single" w:sz="4" w:space="0" w:color="auto"/>
            </w:tcBorders>
            <w:tcMar>
              <w:left w:w="0" w:type="dxa"/>
              <w:right w:w="0" w:type="dxa"/>
            </w:tcMar>
            <w:vAlign w:val="center"/>
          </w:tcPr>
          <w:p w14:paraId="2DA26376" w14:textId="09DB9F95"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0.05</w:t>
            </w:r>
          </w:p>
        </w:tc>
        <w:tc>
          <w:tcPr>
            <w:tcW w:w="954" w:type="dxa"/>
            <w:tcBorders>
              <w:top w:val="single" w:sz="4" w:space="0" w:color="auto"/>
              <w:bottom w:val="single" w:sz="4" w:space="0" w:color="auto"/>
            </w:tcBorders>
            <w:tcMar>
              <w:left w:w="0" w:type="dxa"/>
              <w:right w:w="0" w:type="dxa"/>
            </w:tcMar>
            <w:vAlign w:val="center"/>
          </w:tcPr>
          <w:p w14:paraId="49CE7537" w14:textId="4985C49C"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0.439</w:t>
            </w:r>
          </w:p>
        </w:tc>
        <w:tc>
          <w:tcPr>
            <w:tcW w:w="1026" w:type="dxa"/>
            <w:tcBorders>
              <w:top w:val="single" w:sz="4" w:space="0" w:color="auto"/>
              <w:bottom w:val="single" w:sz="4" w:space="0" w:color="auto"/>
            </w:tcBorders>
            <w:tcMar>
              <w:left w:w="0" w:type="dxa"/>
              <w:right w:w="0" w:type="dxa"/>
            </w:tcMar>
            <w:vAlign w:val="center"/>
          </w:tcPr>
          <w:p w14:paraId="1073A689" w14:textId="2BD47854"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0.233</w:t>
            </w:r>
          </w:p>
        </w:tc>
        <w:tc>
          <w:tcPr>
            <w:tcW w:w="1260" w:type="dxa"/>
            <w:tcBorders>
              <w:top w:val="single" w:sz="4" w:space="0" w:color="auto"/>
              <w:bottom w:val="single" w:sz="4" w:space="0" w:color="auto"/>
            </w:tcBorders>
            <w:tcMar>
              <w:left w:w="0" w:type="dxa"/>
              <w:right w:w="0" w:type="dxa"/>
            </w:tcMar>
            <w:vAlign w:val="center"/>
          </w:tcPr>
          <w:p w14:paraId="3FC88A4B"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0B6E45C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20769CC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E2186F" w:rsidRPr="004B2896" w14:paraId="41236FDC"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6E707B4B"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石油类</w:t>
            </w:r>
          </w:p>
        </w:tc>
        <w:tc>
          <w:tcPr>
            <w:tcW w:w="900" w:type="dxa"/>
            <w:tcBorders>
              <w:top w:val="single" w:sz="4" w:space="0" w:color="auto"/>
              <w:bottom w:val="single" w:sz="4" w:space="0" w:color="auto"/>
            </w:tcBorders>
            <w:tcMar>
              <w:left w:w="0" w:type="dxa"/>
              <w:right w:w="0" w:type="dxa"/>
            </w:tcMar>
            <w:vAlign w:val="center"/>
          </w:tcPr>
          <w:p w14:paraId="6C36F105" w14:textId="1118F853"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0.0105</w:t>
            </w:r>
          </w:p>
        </w:tc>
        <w:tc>
          <w:tcPr>
            <w:tcW w:w="954" w:type="dxa"/>
            <w:tcBorders>
              <w:top w:val="single" w:sz="4" w:space="0" w:color="auto"/>
              <w:bottom w:val="single" w:sz="4" w:space="0" w:color="auto"/>
            </w:tcBorders>
            <w:tcMar>
              <w:left w:w="0" w:type="dxa"/>
              <w:right w:w="0" w:type="dxa"/>
            </w:tcMar>
            <w:vAlign w:val="center"/>
          </w:tcPr>
          <w:p w14:paraId="12C92D1A" w14:textId="05FB3869"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w:t>
            </w:r>
          </w:p>
        </w:tc>
        <w:tc>
          <w:tcPr>
            <w:tcW w:w="1026" w:type="dxa"/>
            <w:tcBorders>
              <w:top w:val="single" w:sz="4" w:space="0" w:color="auto"/>
              <w:bottom w:val="single" w:sz="4" w:space="0" w:color="auto"/>
            </w:tcBorders>
            <w:tcMar>
              <w:left w:w="0" w:type="dxa"/>
              <w:right w:w="0" w:type="dxa"/>
            </w:tcMar>
            <w:vAlign w:val="center"/>
          </w:tcPr>
          <w:p w14:paraId="4AD401A8" w14:textId="11AFC6B9"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0.00833</w:t>
            </w:r>
          </w:p>
        </w:tc>
        <w:tc>
          <w:tcPr>
            <w:tcW w:w="1260" w:type="dxa"/>
            <w:tcBorders>
              <w:top w:val="single" w:sz="4" w:space="0" w:color="auto"/>
              <w:bottom w:val="single" w:sz="4" w:space="0" w:color="auto"/>
            </w:tcBorders>
            <w:tcMar>
              <w:left w:w="0" w:type="dxa"/>
              <w:right w:w="0" w:type="dxa"/>
            </w:tcMar>
            <w:vAlign w:val="center"/>
          </w:tcPr>
          <w:p w14:paraId="4250613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20AF983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0B6F1FCB"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E2186F" w:rsidRPr="004B2896" w14:paraId="1F08017B"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07871ED8"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挥发酚</w:t>
            </w:r>
          </w:p>
        </w:tc>
        <w:tc>
          <w:tcPr>
            <w:tcW w:w="900" w:type="dxa"/>
            <w:tcBorders>
              <w:top w:val="single" w:sz="4" w:space="0" w:color="auto"/>
              <w:bottom w:val="single" w:sz="4" w:space="0" w:color="auto"/>
            </w:tcBorders>
            <w:tcMar>
              <w:left w:w="0" w:type="dxa"/>
              <w:right w:w="0" w:type="dxa"/>
            </w:tcMar>
            <w:vAlign w:val="center"/>
          </w:tcPr>
          <w:p w14:paraId="65B708BA" w14:textId="1F6771FD"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0.0005</w:t>
            </w:r>
          </w:p>
        </w:tc>
        <w:tc>
          <w:tcPr>
            <w:tcW w:w="954" w:type="dxa"/>
            <w:tcBorders>
              <w:top w:val="single" w:sz="4" w:space="0" w:color="auto"/>
              <w:bottom w:val="single" w:sz="4" w:space="0" w:color="auto"/>
            </w:tcBorders>
            <w:tcMar>
              <w:left w:w="0" w:type="dxa"/>
              <w:right w:w="0" w:type="dxa"/>
            </w:tcMar>
            <w:vAlign w:val="center"/>
          </w:tcPr>
          <w:p w14:paraId="39D6B39E" w14:textId="5E8CB506"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0.0015</w:t>
            </w:r>
          </w:p>
        </w:tc>
        <w:tc>
          <w:tcPr>
            <w:tcW w:w="1026" w:type="dxa"/>
            <w:tcBorders>
              <w:top w:val="single" w:sz="4" w:space="0" w:color="auto"/>
              <w:bottom w:val="single" w:sz="4" w:space="0" w:color="auto"/>
            </w:tcBorders>
            <w:tcMar>
              <w:left w:w="0" w:type="dxa"/>
              <w:right w:w="0" w:type="dxa"/>
            </w:tcMar>
            <w:vAlign w:val="center"/>
          </w:tcPr>
          <w:p w14:paraId="7CB58B63" w14:textId="57099745"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0.0011</w:t>
            </w:r>
          </w:p>
        </w:tc>
        <w:tc>
          <w:tcPr>
            <w:tcW w:w="1260" w:type="dxa"/>
            <w:tcBorders>
              <w:top w:val="single" w:sz="4" w:space="0" w:color="auto"/>
              <w:bottom w:val="single" w:sz="4" w:space="0" w:color="auto"/>
            </w:tcBorders>
            <w:tcMar>
              <w:left w:w="0" w:type="dxa"/>
              <w:right w:w="0" w:type="dxa"/>
            </w:tcMar>
            <w:vAlign w:val="center"/>
          </w:tcPr>
          <w:p w14:paraId="5BB150B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3C738BEC"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7CBC31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≤0.005</w:t>
            </w:r>
          </w:p>
        </w:tc>
      </w:tr>
      <w:tr w:rsidR="00E2186F" w:rsidRPr="004B2896" w14:paraId="46F405B8"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112D8109"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汞</w:t>
            </w:r>
          </w:p>
        </w:tc>
        <w:tc>
          <w:tcPr>
            <w:tcW w:w="900" w:type="dxa"/>
            <w:tcBorders>
              <w:top w:val="single" w:sz="4" w:space="0" w:color="auto"/>
              <w:bottom w:val="single" w:sz="4" w:space="0" w:color="auto"/>
            </w:tcBorders>
            <w:tcMar>
              <w:left w:w="0" w:type="dxa"/>
              <w:right w:w="0" w:type="dxa"/>
            </w:tcMar>
            <w:vAlign w:val="center"/>
          </w:tcPr>
          <w:p w14:paraId="19BBF656" w14:textId="25FD2815"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0.00001</w:t>
            </w:r>
          </w:p>
        </w:tc>
        <w:tc>
          <w:tcPr>
            <w:tcW w:w="954" w:type="dxa"/>
            <w:tcBorders>
              <w:top w:val="single" w:sz="4" w:space="0" w:color="auto"/>
              <w:bottom w:val="single" w:sz="4" w:space="0" w:color="auto"/>
            </w:tcBorders>
            <w:tcMar>
              <w:left w:w="0" w:type="dxa"/>
              <w:right w:w="0" w:type="dxa"/>
            </w:tcMar>
            <w:vAlign w:val="center"/>
          </w:tcPr>
          <w:p w14:paraId="5AE60055" w14:textId="5CD0B4EB"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w:t>
            </w:r>
            <w:r w:rsidRPr="004B2896">
              <w:rPr>
                <w:rFonts w:ascii="Times New Roman" w:eastAsiaTheme="minorEastAsia" w:hAnsi="Times New Roman"/>
                <w:color w:val="000000" w:themeColor="text1"/>
              </w:rPr>
              <w:t>0</w:t>
            </w:r>
            <w:r w:rsidRPr="004B2896">
              <w:rPr>
                <w:rFonts w:ascii="Times New Roman" w:eastAsiaTheme="minorEastAsia" w:hAnsi="Times New Roman" w:hint="eastAsia"/>
                <w:color w:val="000000" w:themeColor="text1"/>
              </w:rPr>
              <w:t>2</w:t>
            </w:r>
          </w:p>
        </w:tc>
        <w:tc>
          <w:tcPr>
            <w:tcW w:w="1026" w:type="dxa"/>
            <w:tcBorders>
              <w:top w:val="single" w:sz="4" w:space="0" w:color="auto"/>
              <w:bottom w:val="single" w:sz="4" w:space="0" w:color="auto"/>
            </w:tcBorders>
            <w:tcMar>
              <w:left w:w="0" w:type="dxa"/>
              <w:right w:w="0" w:type="dxa"/>
            </w:tcMar>
            <w:vAlign w:val="center"/>
          </w:tcPr>
          <w:p w14:paraId="44A79478" w14:textId="4DB98372"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0.000018</w:t>
            </w:r>
          </w:p>
        </w:tc>
        <w:tc>
          <w:tcPr>
            <w:tcW w:w="1260" w:type="dxa"/>
            <w:tcBorders>
              <w:top w:val="single" w:sz="4" w:space="0" w:color="auto"/>
              <w:bottom w:val="single" w:sz="4" w:space="0" w:color="auto"/>
            </w:tcBorders>
            <w:tcMar>
              <w:left w:w="0" w:type="dxa"/>
              <w:right w:w="0" w:type="dxa"/>
            </w:tcMar>
            <w:vAlign w:val="center"/>
          </w:tcPr>
          <w:p w14:paraId="6BF7A665"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16B752A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11E9873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≤0.0001</w:t>
            </w:r>
          </w:p>
        </w:tc>
      </w:tr>
      <w:tr w:rsidR="00E2186F" w:rsidRPr="004B2896" w14:paraId="4FD54DC1"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1A8C300C"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铅</w:t>
            </w:r>
          </w:p>
        </w:tc>
        <w:tc>
          <w:tcPr>
            <w:tcW w:w="900" w:type="dxa"/>
            <w:tcBorders>
              <w:top w:val="single" w:sz="4" w:space="0" w:color="auto"/>
              <w:bottom w:val="single" w:sz="4" w:space="0" w:color="auto"/>
            </w:tcBorders>
            <w:tcMar>
              <w:left w:w="0" w:type="dxa"/>
              <w:right w:w="0" w:type="dxa"/>
            </w:tcMar>
            <w:vAlign w:val="center"/>
          </w:tcPr>
          <w:p w14:paraId="0F1C0BC9" w14:textId="60F491B7"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0.0005</w:t>
            </w:r>
          </w:p>
        </w:tc>
        <w:tc>
          <w:tcPr>
            <w:tcW w:w="954" w:type="dxa"/>
            <w:tcBorders>
              <w:top w:val="single" w:sz="4" w:space="0" w:color="auto"/>
              <w:bottom w:val="single" w:sz="4" w:space="0" w:color="auto"/>
            </w:tcBorders>
            <w:tcMar>
              <w:left w:w="0" w:type="dxa"/>
              <w:right w:w="0" w:type="dxa"/>
            </w:tcMar>
            <w:vAlign w:val="center"/>
          </w:tcPr>
          <w:p w14:paraId="41FCE62D" w14:textId="21870980"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0.0015</w:t>
            </w:r>
          </w:p>
        </w:tc>
        <w:tc>
          <w:tcPr>
            <w:tcW w:w="1026" w:type="dxa"/>
            <w:tcBorders>
              <w:top w:val="single" w:sz="4" w:space="0" w:color="auto"/>
              <w:bottom w:val="single" w:sz="4" w:space="0" w:color="auto"/>
            </w:tcBorders>
            <w:tcMar>
              <w:left w:w="0" w:type="dxa"/>
              <w:right w:w="0" w:type="dxa"/>
            </w:tcMar>
            <w:vAlign w:val="center"/>
          </w:tcPr>
          <w:p w14:paraId="1E17231E" w14:textId="54843C2E"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0.001103</w:t>
            </w:r>
          </w:p>
        </w:tc>
        <w:tc>
          <w:tcPr>
            <w:tcW w:w="1260" w:type="dxa"/>
            <w:tcBorders>
              <w:top w:val="single" w:sz="4" w:space="0" w:color="auto"/>
              <w:bottom w:val="single" w:sz="4" w:space="0" w:color="auto"/>
            </w:tcBorders>
            <w:tcMar>
              <w:left w:w="0" w:type="dxa"/>
              <w:right w:w="0" w:type="dxa"/>
            </w:tcMar>
            <w:vAlign w:val="center"/>
          </w:tcPr>
          <w:p w14:paraId="78AAF669"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51BC030B"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4CDA23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E2186F" w:rsidRPr="004B2896" w14:paraId="1443736F"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514D847"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化学</w:t>
            </w:r>
            <w:r w:rsidRPr="004B2896">
              <w:rPr>
                <w:rFonts w:ascii="Times New Roman" w:eastAsiaTheme="minorEastAsia" w:hAnsi="Times New Roman"/>
                <w:color w:val="000000" w:themeColor="text1"/>
              </w:rPr>
              <w:t>需氧量</w:t>
            </w:r>
          </w:p>
        </w:tc>
        <w:tc>
          <w:tcPr>
            <w:tcW w:w="900" w:type="dxa"/>
            <w:tcBorders>
              <w:top w:val="single" w:sz="4" w:space="0" w:color="auto"/>
              <w:bottom w:val="single" w:sz="4" w:space="0" w:color="auto"/>
            </w:tcBorders>
            <w:tcMar>
              <w:left w:w="0" w:type="dxa"/>
              <w:right w:w="0" w:type="dxa"/>
            </w:tcMar>
            <w:vAlign w:val="center"/>
          </w:tcPr>
          <w:p w14:paraId="4BB9FC9A" w14:textId="700591E4"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4.08</w:t>
            </w:r>
          </w:p>
        </w:tc>
        <w:tc>
          <w:tcPr>
            <w:tcW w:w="954" w:type="dxa"/>
            <w:tcBorders>
              <w:top w:val="single" w:sz="4" w:space="0" w:color="auto"/>
              <w:bottom w:val="single" w:sz="4" w:space="0" w:color="auto"/>
            </w:tcBorders>
            <w:tcMar>
              <w:left w:w="0" w:type="dxa"/>
              <w:right w:w="0" w:type="dxa"/>
            </w:tcMar>
            <w:vAlign w:val="center"/>
          </w:tcPr>
          <w:p w14:paraId="391C6D7F" w14:textId="20BAC839"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11.3</w:t>
            </w:r>
          </w:p>
        </w:tc>
        <w:tc>
          <w:tcPr>
            <w:tcW w:w="1026" w:type="dxa"/>
            <w:tcBorders>
              <w:top w:val="single" w:sz="4" w:space="0" w:color="auto"/>
              <w:bottom w:val="single" w:sz="4" w:space="0" w:color="auto"/>
            </w:tcBorders>
            <w:tcMar>
              <w:left w:w="0" w:type="dxa"/>
              <w:right w:w="0" w:type="dxa"/>
            </w:tcMar>
            <w:vAlign w:val="center"/>
          </w:tcPr>
          <w:p w14:paraId="12A17AE7" w14:textId="389FF7DE"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9.14</w:t>
            </w:r>
          </w:p>
        </w:tc>
        <w:tc>
          <w:tcPr>
            <w:tcW w:w="1260" w:type="dxa"/>
            <w:tcBorders>
              <w:top w:val="single" w:sz="4" w:space="0" w:color="auto"/>
              <w:bottom w:val="single" w:sz="4" w:space="0" w:color="auto"/>
            </w:tcBorders>
            <w:tcMar>
              <w:left w:w="0" w:type="dxa"/>
              <w:right w:w="0" w:type="dxa"/>
            </w:tcMar>
            <w:vAlign w:val="center"/>
          </w:tcPr>
          <w:p w14:paraId="57F4BA9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62A84345"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6C29A247"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≤20</w:t>
            </w:r>
          </w:p>
        </w:tc>
      </w:tr>
      <w:tr w:rsidR="00E2186F" w:rsidRPr="004B2896" w14:paraId="0934780A"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7AB023B1"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总磷</w:t>
            </w:r>
          </w:p>
        </w:tc>
        <w:tc>
          <w:tcPr>
            <w:tcW w:w="900" w:type="dxa"/>
            <w:tcBorders>
              <w:top w:val="single" w:sz="4" w:space="0" w:color="auto"/>
              <w:bottom w:val="single" w:sz="4" w:space="0" w:color="auto"/>
            </w:tcBorders>
            <w:tcMar>
              <w:left w:w="0" w:type="dxa"/>
              <w:right w:w="0" w:type="dxa"/>
            </w:tcMar>
            <w:vAlign w:val="center"/>
          </w:tcPr>
          <w:p w14:paraId="52562A3F" w14:textId="45ECAA54" w:rsidR="00E2186F" w:rsidRPr="004B2896" w:rsidRDefault="00E22A51" w:rsidP="00E22A51">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0.061</w:t>
            </w:r>
          </w:p>
        </w:tc>
        <w:tc>
          <w:tcPr>
            <w:tcW w:w="954" w:type="dxa"/>
            <w:tcBorders>
              <w:top w:val="single" w:sz="4" w:space="0" w:color="auto"/>
              <w:bottom w:val="single" w:sz="4" w:space="0" w:color="auto"/>
            </w:tcBorders>
            <w:tcMar>
              <w:left w:w="0" w:type="dxa"/>
              <w:right w:w="0" w:type="dxa"/>
            </w:tcMar>
            <w:vAlign w:val="center"/>
          </w:tcPr>
          <w:p w14:paraId="4E9F90EC" w14:textId="2EAAD17C" w:rsidR="00E2186F" w:rsidRPr="004B2896" w:rsidRDefault="00E22A51" w:rsidP="00E22A51">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w:t>
            </w:r>
            <w:r w:rsidRPr="004B2896">
              <w:rPr>
                <w:rFonts w:ascii="Times New Roman" w:eastAsiaTheme="minorEastAsia" w:hAnsi="Times New Roman"/>
                <w:color w:val="000000" w:themeColor="text1"/>
              </w:rPr>
              <w:t>.176</w:t>
            </w:r>
          </w:p>
        </w:tc>
        <w:tc>
          <w:tcPr>
            <w:tcW w:w="1026" w:type="dxa"/>
            <w:tcBorders>
              <w:top w:val="single" w:sz="4" w:space="0" w:color="auto"/>
              <w:bottom w:val="single" w:sz="4" w:space="0" w:color="auto"/>
            </w:tcBorders>
            <w:tcMar>
              <w:left w:w="0" w:type="dxa"/>
              <w:right w:w="0" w:type="dxa"/>
            </w:tcMar>
            <w:vAlign w:val="center"/>
          </w:tcPr>
          <w:p w14:paraId="5A878600" w14:textId="6A334B2D"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0.103</w:t>
            </w:r>
          </w:p>
        </w:tc>
        <w:tc>
          <w:tcPr>
            <w:tcW w:w="1260" w:type="dxa"/>
            <w:tcBorders>
              <w:top w:val="single" w:sz="4" w:space="0" w:color="auto"/>
              <w:bottom w:val="single" w:sz="4" w:space="0" w:color="auto"/>
            </w:tcBorders>
            <w:tcMar>
              <w:left w:w="0" w:type="dxa"/>
              <w:right w:w="0" w:type="dxa"/>
            </w:tcMar>
            <w:vAlign w:val="center"/>
          </w:tcPr>
          <w:p w14:paraId="1C2C86CB"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733BD69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59A4253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E2186F" w:rsidRPr="004B2896" w14:paraId="3941CDBA"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3CEDCEEE"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铜</w:t>
            </w:r>
          </w:p>
        </w:tc>
        <w:tc>
          <w:tcPr>
            <w:tcW w:w="900" w:type="dxa"/>
            <w:tcBorders>
              <w:top w:val="single" w:sz="4" w:space="0" w:color="auto"/>
              <w:bottom w:val="single" w:sz="4" w:space="0" w:color="auto"/>
            </w:tcBorders>
            <w:tcMar>
              <w:left w:w="0" w:type="dxa"/>
              <w:right w:w="0" w:type="dxa"/>
            </w:tcMar>
            <w:vAlign w:val="center"/>
          </w:tcPr>
          <w:p w14:paraId="0A285C40" w14:textId="6DFF0CBC"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0.0005</w:t>
            </w:r>
          </w:p>
        </w:tc>
        <w:tc>
          <w:tcPr>
            <w:tcW w:w="954" w:type="dxa"/>
            <w:tcBorders>
              <w:top w:val="single" w:sz="4" w:space="0" w:color="auto"/>
              <w:bottom w:val="single" w:sz="4" w:space="0" w:color="auto"/>
            </w:tcBorders>
            <w:tcMar>
              <w:left w:w="0" w:type="dxa"/>
              <w:right w:w="0" w:type="dxa"/>
            </w:tcMar>
            <w:vAlign w:val="center"/>
          </w:tcPr>
          <w:p w14:paraId="4967CA48" w14:textId="11050B7D"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w:t>
            </w:r>
          </w:p>
        </w:tc>
        <w:tc>
          <w:tcPr>
            <w:tcW w:w="1026" w:type="dxa"/>
            <w:tcBorders>
              <w:top w:val="single" w:sz="4" w:space="0" w:color="auto"/>
              <w:bottom w:val="single" w:sz="4" w:space="0" w:color="auto"/>
            </w:tcBorders>
            <w:tcMar>
              <w:left w:w="0" w:type="dxa"/>
              <w:right w:w="0" w:type="dxa"/>
            </w:tcMar>
            <w:vAlign w:val="center"/>
          </w:tcPr>
          <w:p w14:paraId="2DC80D7D" w14:textId="6C987205"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0.00393</w:t>
            </w:r>
          </w:p>
        </w:tc>
        <w:tc>
          <w:tcPr>
            <w:tcW w:w="1260" w:type="dxa"/>
            <w:tcBorders>
              <w:top w:val="single" w:sz="4" w:space="0" w:color="auto"/>
              <w:bottom w:val="single" w:sz="4" w:space="0" w:color="auto"/>
            </w:tcBorders>
            <w:tcMar>
              <w:left w:w="0" w:type="dxa"/>
              <w:right w:w="0" w:type="dxa"/>
            </w:tcMar>
            <w:vAlign w:val="center"/>
          </w:tcPr>
          <w:p w14:paraId="6EBA4C6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7C10E227"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2EC0E5E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E2186F" w:rsidRPr="004B2896" w14:paraId="41E0994A"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2C7E327C"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锌</w:t>
            </w:r>
          </w:p>
        </w:tc>
        <w:tc>
          <w:tcPr>
            <w:tcW w:w="900" w:type="dxa"/>
            <w:tcBorders>
              <w:top w:val="single" w:sz="4" w:space="0" w:color="auto"/>
              <w:bottom w:val="single" w:sz="4" w:space="0" w:color="auto"/>
            </w:tcBorders>
            <w:tcMar>
              <w:left w:w="0" w:type="dxa"/>
              <w:right w:w="0" w:type="dxa"/>
            </w:tcMar>
            <w:vAlign w:val="center"/>
          </w:tcPr>
          <w:p w14:paraId="006397B1" w14:textId="2F5B0F0C"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w:t>
            </w:r>
          </w:p>
        </w:tc>
        <w:tc>
          <w:tcPr>
            <w:tcW w:w="954" w:type="dxa"/>
            <w:tcBorders>
              <w:top w:val="single" w:sz="4" w:space="0" w:color="auto"/>
              <w:bottom w:val="single" w:sz="4" w:space="0" w:color="auto"/>
            </w:tcBorders>
            <w:tcMar>
              <w:left w:w="0" w:type="dxa"/>
              <w:right w:w="0" w:type="dxa"/>
            </w:tcMar>
            <w:vAlign w:val="center"/>
          </w:tcPr>
          <w:p w14:paraId="07BF1036" w14:textId="535D021F"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0.00667</w:t>
            </w:r>
          </w:p>
        </w:tc>
        <w:tc>
          <w:tcPr>
            <w:tcW w:w="1026" w:type="dxa"/>
            <w:tcBorders>
              <w:top w:val="single" w:sz="4" w:space="0" w:color="auto"/>
              <w:bottom w:val="single" w:sz="4" w:space="0" w:color="auto"/>
            </w:tcBorders>
            <w:tcMar>
              <w:left w:w="0" w:type="dxa"/>
              <w:right w:w="0" w:type="dxa"/>
            </w:tcMar>
            <w:vAlign w:val="center"/>
          </w:tcPr>
          <w:p w14:paraId="47DD8FDB" w14:textId="32273308"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0.002514</w:t>
            </w:r>
          </w:p>
        </w:tc>
        <w:tc>
          <w:tcPr>
            <w:tcW w:w="1260" w:type="dxa"/>
            <w:tcBorders>
              <w:top w:val="single" w:sz="4" w:space="0" w:color="auto"/>
              <w:bottom w:val="single" w:sz="4" w:space="0" w:color="auto"/>
            </w:tcBorders>
            <w:tcMar>
              <w:left w:w="0" w:type="dxa"/>
              <w:right w:w="0" w:type="dxa"/>
            </w:tcMar>
            <w:vAlign w:val="center"/>
          </w:tcPr>
          <w:p w14:paraId="19E49B2B"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72218A4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0BC28E7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E2186F" w:rsidRPr="004B2896" w14:paraId="3F833973"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606583D9"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lastRenderedPageBreak/>
              <w:t>氟化物</w:t>
            </w:r>
          </w:p>
        </w:tc>
        <w:tc>
          <w:tcPr>
            <w:tcW w:w="900" w:type="dxa"/>
            <w:tcBorders>
              <w:top w:val="single" w:sz="4" w:space="0" w:color="auto"/>
              <w:bottom w:val="single" w:sz="4" w:space="0" w:color="auto"/>
            </w:tcBorders>
            <w:tcMar>
              <w:left w:w="0" w:type="dxa"/>
              <w:right w:w="0" w:type="dxa"/>
            </w:tcMar>
            <w:vAlign w:val="center"/>
          </w:tcPr>
          <w:p w14:paraId="317FFF1D" w14:textId="24DD9698"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0.123</w:t>
            </w:r>
          </w:p>
        </w:tc>
        <w:tc>
          <w:tcPr>
            <w:tcW w:w="954" w:type="dxa"/>
            <w:tcBorders>
              <w:top w:val="single" w:sz="4" w:space="0" w:color="auto"/>
              <w:bottom w:val="single" w:sz="4" w:space="0" w:color="auto"/>
            </w:tcBorders>
            <w:tcMar>
              <w:left w:w="0" w:type="dxa"/>
              <w:right w:w="0" w:type="dxa"/>
            </w:tcMar>
            <w:vAlign w:val="center"/>
          </w:tcPr>
          <w:p w14:paraId="166AC8DD" w14:textId="63E71324"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0.567</w:t>
            </w:r>
          </w:p>
        </w:tc>
        <w:tc>
          <w:tcPr>
            <w:tcW w:w="1026" w:type="dxa"/>
            <w:tcBorders>
              <w:top w:val="single" w:sz="4" w:space="0" w:color="auto"/>
              <w:bottom w:val="single" w:sz="4" w:space="0" w:color="auto"/>
            </w:tcBorders>
            <w:tcMar>
              <w:left w:w="0" w:type="dxa"/>
              <w:right w:w="0" w:type="dxa"/>
            </w:tcMar>
            <w:vAlign w:val="center"/>
          </w:tcPr>
          <w:p w14:paraId="19A88B26" w14:textId="32D648AF"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0.298</w:t>
            </w:r>
          </w:p>
        </w:tc>
        <w:tc>
          <w:tcPr>
            <w:tcW w:w="1260" w:type="dxa"/>
            <w:tcBorders>
              <w:top w:val="single" w:sz="4" w:space="0" w:color="auto"/>
              <w:bottom w:val="single" w:sz="4" w:space="0" w:color="auto"/>
            </w:tcBorders>
            <w:tcMar>
              <w:left w:w="0" w:type="dxa"/>
              <w:right w:w="0" w:type="dxa"/>
            </w:tcMar>
            <w:vAlign w:val="center"/>
          </w:tcPr>
          <w:p w14:paraId="71EEE181"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744E149C"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279A38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E2186F" w:rsidRPr="004B2896" w14:paraId="49010837"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283FCEA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硒</w:t>
            </w:r>
          </w:p>
        </w:tc>
        <w:tc>
          <w:tcPr>
            <w:tcW w:w="900" w:type="dxa"/>
            <w:tcBorders>
              <w:top w:val="single" w:sz="4" w:space="0" w:color="auto"/>
              <w:bottom w:val="single" w:sz="4" w:space="0" w:color="auto"/>
            </w:tcBorders>
            <w:tcMar>
              <w:left w:w="0" w:type="dxa"/>
              <w:right w:w="0" w:type="dxa"/>
            </w:tcMar>
            <w:vAlign w:val="center"/>
          </w:tcPr>
          <w:p w14:paraId="32E81A16" w14:textId="61AF3E09"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0.0002</w:t>
            </w:r>
          </w:p>
        </w:tc>
        <w:tc>
          <w:tcPr>
            <w:tcW w:w="954" w:type="dxa"/>
            <w:tcBorders>
              <w:top w:val="single" w:sz="4" w:space="0" w:color="auto"/>
              <w:bottom w:val="single" w:sz="4" w:space="0" w:color="auto"/>
            </w:tcBorders>
            <w:tcMar>
              <w:left w:w="0" w:type="dxa"/>
              <w:right w:w="0" w:type="dxa"/>
            </w:tcMar>
            <w:vAlign w:val="center"/>
          </w:tcPr>
          <w:p w14:paraId="0D3D9F07" w14:textId="1AEBBEA8"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0.00025</w:t>
            </w:r>
          </w:p>
        </w:tc>
        <w:tc>
          <w:tcPr>
            <w:tcW w:w="1026" w:type="dxa"/>
            <w:tcBorders>
              <w:top w:val="single" w:sz="4" w:space="0" w:color="auto"/>
              <w:bottom w:val="single" w:sz="4" w:space="0" w:color="auto"/>
            </w:tcBorders>
            <w:tcMar>
              <w:left w:w="0" w:type="dxa"/>
              <w:right w:w="0" w:type="dxa"/>
            </w:tcMar>
            <w:vAlign w:val="center"/>
          </w:tcPr>
          <w:p w14:paraId="100A8BA4" w14:textId="60FDEF46"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0.000213</w:t>
            </w:r>
          </w:p>
        </w:tc>
        <w:tc>
          <w:tcPr>
            <w:tcW w:w="1260" w:type="dxa"/>
            <w:tcBorders>
              <w:top w:val="single" w:sz="4" w:space="0" w:color="auto"/>
              <w:bottom w:val="single" w:sz="4" w:space="0" w:color="auto"/>
            </w:tcBorders>
            <w:tcMar>
              <w:left w:w="0" w:type="dxa"/>
              <w:right w:w="0" w:type="dxa"/>
            </w:tcMar>
            <w:vAlign w:val="center"/>
          </w:tcPr>
          <w:p w14:paraId="7F9BB99D"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142CAE3B"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1124BA05"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≤0.01</w:t>
            </w:r>
          </w:p>
        </w:tc>
      </w:tr>
      <w:tr w:rsidR="00E2186F" w:rsidRPr="004B2896" w14:paraId="4B3F6D01"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7A4FAE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砷</w:t>
            </w:r>
          </w:p>
        </w:tc>
        <w:tc>
          <w:tcPr>
            <w:tcW w:w="900" w:type="dxa"/>
            <w:tcBorders>
              <w:top w:val="single" w:sz="4" w:space="0" w:color="auto"/>
              <w:bottom w:val="single" w:sz="4" w:space="0" w:color="auto"/>
            </w:tcBorders>
            <w:tcMar>
              <w:left w:w="0" w:type="dxa"/>
              <w:right w:w="0" w:type="dxa"/>
            </w:tcMar>
            <w:vAlign w:val="center"/>
          </w:tcPr>
          <w:p w14:paraId="1F393580" w14:textId="08D12BC5"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0.0003</w:t>
            </w:r>
          </w:p>
        </w:tc>
        <w:tc>
          <w:tcPr>
            <w:tcW w:w="954" w:type="dxa"/>
            <w:tcBorders>
              <w:top w:val="single" w:sz="4" w:space="0" w:color="auto"/>
              <w:bottom w:val="single" w:sz="4" w:space="0" w:color="auto"/>
            </w:tcBorders>
            <w:tcMar>
              <w:left w:w="0" w:type="dxa"/>
              <w:right w:w="0" w:type="dxa"/>
            </w:tcMar>
            <w:vAlign w:val="center"/>
          </w:tcPr>
          <w:p w14:paraId="70C625F8" w14:textId="5B88E826"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0.002533</w:t>
            </w:r>
          </w:p>
        </w:tc>
        <w:tc>
          <w:tcPr>
            <w:tcW w:w="1026" w:type="dxa"/>
            <w:tcBorders>
              <w:top w:val="single" w:sz="4" w:space="0" w:color="auto"/>
              <w:bottom w:val="single" w:sz="4" w:space="0" w:color="auto"/>
            </w:tcBorders>
            <w:tcMar>
              <w:left w:w="0" w:type="dxa"/>
              <w:right w:w="0" w:type="dxa"/>
            </w:tcMar>
            <w:vAlign w:val="center"/>
          </w:tcPr>
          <w:p w14:paraId="7CAB9D51" w14:textId="2E3EF3DD"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0.001822</w:t>
            </w:r>
          </w:p>
        </w:tc>
        <w:tc>
          <w:tcPr>
            <w:tcW w:w="1260" w:type="dxa"/>
            <w:tcBorders>
              <w:top w:val="single" w:sz="4" w:space="0" w:color="auto"/>
              <w:bottom w:val="single" w:sz="4" w:space="0" w:color="auto"/>
            </w:tcBorders>
            <w:tcMar>
              <w:left w:w="0" w:type="dxa"/>
              <w:right w:w="0" w:type="dxa"/>
            </w:tcMar>
            <w:vAlign w:val="center"/>
          </w:tcPr>
          <w:p w14:paraId="5EBF20F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655F8268"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1C1ACD37"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E2186F" w:rsidRPr="004B2896" w14:paraId="2CC2F549"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B4597C7"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镉</w:t>
            </w:r>
          </w:p>
        </w:tc>
        <w:tc>
          <w:tcPr>
            <w:tcW w:w="900" w:type="dxa"/>
            <w:tcBorders>
              <w:top w:val="single" w:sz="4" w:space="0" w:color="auto"/>
              <w:bottom w:val="single" w:sz="4" w:space="0" w:color="auto"/>
            </w:tcBorders>
            <w:tcMar>
              <w:left w:w="0" w:type="dxa"/>
              <w:right w:w="0" w:type="dxa"/>
            </w:tcMar>
            <w:vAlign w:val="center"/>
          </w:tcPr>
          <w:p w14:paraId="17DC9406" w14:textId="401E3B01"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0.00005</w:t>
            </w:r>
          </w:p>
        </w:tc>
        <w:tc>
          <w:tcPr>
            <w:tcW w:w="954" w:type="dxa"/>
            <w:tcBorders>
              <w:top w:val="single" w:sz="4" w:space="0" w:color="auto"/>
              <w:bottom w:val="single" w:sz="4" w:space="0" w:color="auto"/>
            </w:tcBorders>
            <w:tcMar>
              <w:left w:w="0" w:type="dxa"/>
              <w:right w:w="0" w:type="dxa"/>
            </w:tcMar>
            <w:vAlign w:val="center"/>
          </w:tcPr>
          <w:p w14:paraId="04275EC9" w14:textId="62CA6768"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0.000383</w:t>
            </w:r>
          </w:p>
        </w:tc>
        <w:tc>
          <w:tcPr>
            <w:tcW w:w="1026" w:type="dxa"/>
            <w:tcBorders>
              <w:top w:val="single" w:sz="4" w:space="0" w:color="auto"/>
              <w:bottom w:val="single" w:sz="4" w:space="0" w:color="auto"/>
            </w:tcBorders>
            <w:tcMar>
              <w:left w:w="0" w:type="dxa"/>
              <w:right w:w="0" w:type="dxa"/>
            </w:tcMar>
            <w:vAlign w:val="center"/>
          </w:tcPr>
          <w:p w14:paraId="756BE5C3" w14:textId="09EDFD04"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0.000275</w:t>
            </w:r>
          </w:p>
        </w:tc>
        <w:tc>
          <w:tcPr>
            <w:tcW w:w="1260" w:type="dxa"/>
            <w:tcBorders>
              <w:top w:val="single" w:sz="4" w:space="0" w:color="auto"/>
              <w:bottom w:val="single" w:sz="4" w:space="0" w:color="auto"/>
            </w:tcBorders>
            <w:tcMar>
              <w:left w:w="0" w:type="dxa"/>
              <w:right w:w="0" w:type="dxa"/>
            </w:tcMar>
            <w:vAlign w:val="center"/>
          </w:tcPr>
          <w:p w14:paraId="475A5224"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6F0E02EC"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0792FB65"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≤0.005</w:t>
            </w:r>
          </w:p>
        </w:tc>
      </w:tr>
      <w:tr w:rsidR="00E2186F" w:rsidRPr="004B2896" w14:paraId="7514DF32"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E48AFB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六价铬</w:t>
            </w:r>
          </w:p>
        </w:tc>
        <w:tc>
          <w:tcPr>
            <w:tcW w:w="900" w:type="dxa"/>
            <w:tcBorders>
              <w:top w:val="single" w:sz="4" w:space="0" w:color="auto"/>
              <w:bottom w:val="single" w:sz="4" w:space="0" w:color="auto"/>
            </w:tcBorders>
            <w:tcMar>
              <w:left w:w="0" w:type="dxa"/>
              <w:right w:w="0" w:type="dxa"/>
            </w:tcMar>
            <w:vAlign w:val="center"/>
          </w:tcPr>
          <w:p w14:paraId="5589A9D0" w14:textId="0A103C14"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w:t>
            </w:r>
          </w:p>
        </w:tc>
        <w:tc>
          <w:tcPr>
            <w:tcW w:w="954" w:type="dxa"/>
            <w:tcBorders>
              <w:top w:val="single" w:sz="4" w:space="0" w:color="auto"/>
              <w:bottom w:val="single" w:sz="4" w:space="0" w:color="auto"/>
            </w:tcBorders>
            <w:tcMar>
              <w:left w:w="0" w:type="dxa"/>
              <w:right w:w="0" w:type="dxa"/>
            </w:tcMar>
            <w:vAlign w:val="center"/>
          </w:tcPr>
          <w:p w14:paraId="1D448275" w14:textId="2BDD7288"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0.0077</w:t>
            </w:r>
          </w:p>
        </w:tc>
        <w:tc>
          <w:tcPr>
            <w:tcW w:w="1026" w:type="dxa"/>
            <w:tcBorders>
              <w:top w:val="single" w:sz="4" w:space="0" w:color="auto"/>
              <w:bottom w:val="single" w:sz="4" w:space="0" w:color="auto"/>
            </w:tcBorders>
            <w:tcMar>
              <w:left w:w="0" w:type="dxa"/>
              <w:right w:w="0" w:type="dxa"/>
            </w:tcMar>
            <w:vAlign w:val="center"/>
          </w:tcPr>
          <w:p w14:paraId="684D7993" w14:textId="697F85C6"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0.0056</w:t>
            </w:r>
          </w:p>
        </w:tc>
        <w:tc>
          <w:tcPr>
            <w:tcW w:w="1260" w:type="dxa"/>
            <w:tcBorders>
              <w:top w:val="single" w:sz="4" w:space="0" w:color="auto"/>
              <w:bottom w:val="single" w:sz="4" w:space="0" w:color="auto"/>
            </w:tcBorders>
            <w:tcMar>
              <w:left w:w="0" w:type="dxa"/>
              <w:right w:w="0" w:type="dxa"/>
            </w:tcMar>
            <w:vAlign w:val="center"/>
          </w:tcPr>
          <w:p w14:paraId="7F3DE9A5"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053958B4"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040CAB5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E2186F" w:rsidRPr="004B2896" w14:paraId="5B24161D"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3CC377C7"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氰化物</w:t>
            </w:r>
          </w:p>
        </w:tc>
        <w:tc>
          <w:tcPr>
            <w:tcW w:w="900" w:type="dxa"/>
            <w:tcBorders>
              <w:top w:val="single" w:sz="4" w:space="0" w:color="auto"/>
              <w:bottom w:val="single" w:sz="4" w:space="0" w:color="auto"/>
            </w:tcBorders>
            <w:tcMar>
              <w:left w:w="0" w:type="dxa"/>
              <w:right w:w="0" w:type="dxa"/>
            </w:tcMar>
            <w:vAlign w:val="center"/>
          </w:tcPr>
          <w:p w14:paraId="31D6D573" w14:textId="5C3BE9E0"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w:t>
            </w:r>
          </w:p>
        </w:tc>
        <w:tc>
          <w:tcPr>
            <w:tcW w:w="954" w:type="dxa"/>
            <w:tcBorders>
              <w:top w:val="single" w:sz="4" w:space="0" w:color="auto"/>
              <w:bottom w:val="single" w:sz="4" w:space="0" w:color="auto"/>
            </w:tcBorders>
            <w:tcMar>
              <w:left w:w="0" w:type="dxa"/>
              <w:right w:w="0" w:type="dxa"/>
            </w:tcMar>
            <w:vAlign w:val="center"/>
          </w:tcPr>
          <w:p w14:paraId="19C7738C" w14:textId="01881444"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w:t>
            </w:r>
          </w:p>
        </w:tc>
        <w:tc>
          <w:tcPr>
            <w:tcW w:w="1026" w:type="dxa"/>
            <w:tcBorders>
              <w:top w:val="single" w:sz="4" w:space="0" w:color="auto"/>
              <w:bottom w:val="single" w:sz="4" w:space="0" w:color="auto"/>
            </w:tcBorders>
            <w:tcMar>
              <w:left w:w="0" w:type="dxa"/>
              <w:right w:w="0" w:type="dxa"/>
            </w:tcMar>
            <w:vAlign w:val="center"/>
          </w:tcPr>
          <w:p w14:paraId="13A88260" w14:textId="5C7E18AB"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w:t>
            </w:r>
          </w:p>
        </w:tc>
        <w:tc>
          <w:tcPr>
            <w:tcW w:w="1260" w:type="dxa"/>
            <w:tcBorders>
              <w:top w:val="single" w:sz="4" w:space="0" w:color="auto"/>
              <w:bottom w:val="single" w:sz="4" w:space="0" w:color="auto"/>
            </w:tcBorders>
            <w:tcMar>
              <w:left w:w="0" w:type="dxa"/>
              <w:right w:w="0" w:type="dxa"/>
            </w:tcMar>
            <w:vAlign w:val="center"/>
          </w:tcPr>
          <w:p w14:paraId="429E5F69"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50BF245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4FE3398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E2186F" w:rsidRPr="004B2896" w14:paraId="1FD89722"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12713758" w14:textId="7979BA83" w:rsidR="00E2186F" w:rsidRPr="004B2896" w:rsidRDefault="00E2186F" w:rsidP="00E22A51">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阴离子表面活性剂</w:t>
            </w:r>
          </w:p>
        </w:tc>
        <w:tc>
          <w:tcPr>
            <w:tcW w:w="900" w:type="dxa"/>
            <w:tcBorders>
              <w:top w:val="single" w:sz="4" w:space="0" w:color="auto"/>
              <w:bottom w:val="single" w:sz="4" w:space="0" w:color="auto"/>
            </w:tcBorders>
            <w:tcMar>
              <w:left w:w="0" w:type="dxa"/>
              <w:right w:w="0" w:type="dxa"/>
            </w:tcMar>
            <w:vAlign w:val="center"/>
          </w:tcPr>
          <w:p w14:paraId="1C64F886" w14:textId="3466D79E"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0.01</w:t>
            </w:r>
          </w:p>
        </w:tc>
        <w:tc>
          <w:tcPr>
            <w:tcW w:w="954" w:type="dxa"/>
            <w:tcBorders>
              <w:top w:val="single" w:sz="4" w:space="0" w:color="auto"/>
              <w:bottom w:val="single" w:sz="4" w:space="0" w:color="auto"/>
            </w:tcBorders>
            <w:tcMar>
              <w:left w:w="0" w:type="dxa"/>
              <w:right w:w="0" w:type="dxa"/>
            </w:tcMar>
            <w:vAlign w:val="center"/>
          </w:tcPr>
          <w:p w14:paraId="689EE014" w14:textId="7A4140FB"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0.025</w:t>
            </w:r>
          </w:p>
        </w:tc>
        <w:tc>
          <w:tcPr>
            <w:tcW w:w="1026" w:type="dxa"/>
            <w:tcBorders>
              <w:top w:val="single" w:sz="4" w:space="0" w:color="auto"/>
              <w:bottom w:val="single" w:sz="4" w:space="0" w:color="auto"/>
            </w:tcBorders>
            <w:tcMar>
              <w:left w:w="0" w:type="dxa"/>
              <w:right w:w="0" w:type="dxa"/>
            </w:tcMar>
            <w:vAlign w:val="center"/>
          </w:tcPr>
          <w:p w14:paraId="32075055" w14:textId="4DF52C99"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0.015</w:t>
            </w:r>
          </w:p>
        </w:tc>
        <w:tc>
          <w:tcPr>
            <w:tcW w:w="1260" w:type="dxa"/>
            <w:tcBorders>
              <w:top w:val="single" w:sz="4" w:space="0" w:color="auto"/>
              <w:bottom w:val="single" w:sz="4" w:space="0" w:color="auto"/>
            </w:tcBorders>
            <w:tcMar>
              <w:left w:w="0" w:type="dxa"/>
              <w:right w:w="0" w:type="dxa"/>
            </w:tcMar>
            <w:vAlign w:val="center"/>
          </w:tcPr>
          <w:p w14:paraId="5DA1AA63"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1E128C2E"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48988FFC"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E2186F" w:rsidRPr="004B2896" w14:paraId="727134B1"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32AABF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硫化物</w:t>
            </w:r>
          </w:p>
        </w:tc>
        <w:tc>
          <w:tcPr>
            <w:tcW w:w="900" w:type="dxa"/>
            <w:tcBorders>
              <w:top w:val="single" w:sz="4" w:space="0" w:color="auto"/>
              <w:bottom w:val="single" w:sz="4" w:space="0" w:color="auto"/>
            </w:tcBorders>
            <w:tcMar>
              <w:left w:w="0" w:type="dxa"/>
              <w:right w:w="0" w:type="dxa"/>
            </w:tcMar>
            <w:vAlign w:val="center"/>
          </w:tcPr>
          <w:p w14:paraId="27153BC4" w14:textId="51BCD0E8"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0.003</w:t>
            </w:r>
          </w:p>
        </w:tc>
        <w:tc>
          <w:tcPr>
            <w:tcW w:w="954" w:type="dxa"/>
            <w:tcBorders>
              <w:top w:val="single" w:sz="4" w:space="0" w:color="auto"/>
              <w:bottom w:val="single" w:sz="4" w:space="0" w:color="auto"/>
            </w:tcBorders>
            <w:tcMar>
              <w:left w:w="0" w:type="dxa"/>
              <w:right w:w="0" w:type="dxa"/>
            </w:tcMar>
            <w:vAlign w:val="center"/>
          </w:tcPr>
          <w:p w14:paraId="74A297C8" w14:textId="53A740A0"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0.003</w:t>
            </w:r>
          </w:p>
        </w:tc>
        <w:tc>
          <w:tcPr>
            <w:tcW w:w="1026" w:type="dxa"/>
            <w:tcBorders>
              <w:top w:val="single" w:sz="4" w:space="0" w:color="auto"/>
              <w:bottom w:val="single" w:sz="4" w:space="0" w:color="auto"/>
            </w:tcBorders>
            <w:tcMar>
              <w:left w:w="0" w:type="dxa"/>
              <w:right w:w="0" w:type="dxa"/>
            </w:tcMar>
            <w:vAlign w:val="center"/>
          </w:tcPr>
          <w:p w14:paraId="1CA5BBBC" w14:textId="52672CFD" w:rsidR="00E2186F" w:rsidRPr="004B2896" w:rsidRDefault="00E22A51"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0.003</w:t>
            </w:r>
          </w:p>
        </w:tc>
        <w:tc>
          <w:tcPr>
            <w:tcW w:w="1260" w:type="dxa"/>
            <w:tcBorders>
              <w:top w:val="single" w:sz="4" w:space="0" w:color="auto"/>
              <w:bottom w:val="single" w:sz="4" w:space="0" w:color="auto"/>
            </w:tcBorders>
            <w:tcMar>
              <w:left w:w="0" w:type="dxa"/>
              <w:right w:w="0" w:type="dxa"/>
            </w:tcMar>
            <w:vAlign w:val="center"/>
          </w:tcPr>
          <w:p w14:paraId="1D1FDA5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6A06FFA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298BC78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E2186F" w:rsidRPr="004B2896" w14:paraId="3C8BD79F" w14:textId="77777777" w:rsidTr="00E2186F">
        <w:trPr>
          <w:cantSplit/>
          <w:trHeight w:val="284"/>
          <w:jc w:val="center"/>
        </w:trPr>
        <w:tc>
          <w:tcPr>
            <w:tcW w:w="9023" w:type="dxa"/>
            <w:gridSpan w:val="7"/>
            <w:tcBorders>
              <w:top w:val="single" w:sz="4" w:space="0" w:color="auto"/>
              <w:left w:val="single" w:sz="12" w:space="0" w:color="auto"/>
              <w:bottom w:val="single" w:sz="4" w:space="0" w:color="auto"/>
              <w:right w:val="single" w:sz="12" w:space="0" w:color="auto"/>
            </w:tcBorders>
            <w:tcMar>
              <w:left w:w="0" w:type="dxa"/>
              <w:right w:w="0" w:type="dxa"/>
            </w:tcMar>
            <w:vAlign w:val="center"/>
          </w:tcPr>
          <w:p w14:paraId="49EA4CA9" w14:textId="77777777" w:rsidR="00E2186F" w:rsidRPr="004B2896" w:rsidRDefault="00E2186F" w:rsidP="00E2186F">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b/>
                <w:color w:val="000000" w:themeColor="text1"/>
              </w:rPr>
              <w:t>2017</w:t>
            </w:r>
            <w:r w:rsidRPr="004B2896">
              <w:rPr>
                <w:rFonts w:ascii="Times New Roman" w:eastAsiaTheme="minorEastAsia" w:hAnsi="Times New Roman"/>
                <w:b/>
                <w:color w:val="000000" w:themeColor="text1"/>
              </w:rPr>
              <w:t>年</w:t>
            </w:r>
          </w:p>
        </w:tc>
      </w:tr>
      <w:tr w:rsidR="00E2186F" w:rsidRPr="004B2896" w14:paraId="73474C57"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BDBBBA3" w14:textId="0ED858F1"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pH</w:t>
            </w:r>
            <w:r w:rsidRPr="004B2896">
              <w:rPr>
                <w:rFonts w:ascii="Times New Roman" w:eastAsiaTheme="minorEastAsia" w:hAnsi="Times New Roman" w:hint="eastAsia"/>
                <w:color w:val="000000" w:themeColor="text1"/>
              </w:rPr>
              <w:t>值</w:t>
            </w:r>
          </w:p>
        </w:tc>
        <w:tc>
          <w:tcPr>
            <w:tcW w:w="900" w:type="dxa"/>
            <w:tcBorders>
              <w:top w:val="single" w:sz="4" w:space="0" w:color="auto"/>
              <w:bottom w:val="single" w:sz="4" w:space="0" w:color="auto"/>
            </w:tcBorders>
            <w:tcMar>
              <w:left w:w="0" w:type="dxa"/>
              <w:right w:w="0" w:type="dxa"/>
            </w:tcMar>
            <w:vAlign w:val="center"/>
          </w:tcPr>
          <w:p w14:paraId="17BA43FE" w14:textId="7AB3DDE6" w:rsidR="00E2186F" w:rsidRPr="004B2896" w:rsidRDefault="00AD11A4"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7.14</w:t>
            </w:r>
          </w:p>
        </w:tc>
        <w:tc>
          <w:tcPr>
            <w:tcW w:w="954" w:type="dxa"/>
            <w:tcBorders>
              <w:top w:val="single" w:sz="4" w:space="0" w:color="auto"/>
              <w:bottom w:val="single" w:sz="4" w:space="0" w:color="auto"/>
            </w:tcBorders>
            <w:tcMar>
              <w:left w:w="0" w:type="dxa"/>
              <w:right w:w="0" w:type="dxa"/>
            </w:tcMar>
            <w:vAlign w:val="center"/>
          </w:tcPr>
          <w:p w14:paraId="5FCF30B4" w14:textId="6154CCD2" w:rsidR="00E2186F" w:rsidRPr="004B2896" w:rsidRDefault="00AD11A4"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7.69</w:t>
            </w:r>
          </w:p>
        </w:tc>
        <w:tc>
          <w:tcPr>
            <w:tcW w:w="1026" w:type="dxa"/>
            <w:tcBorders>
              <w:top w:val="single" w:sz="4" w:space="0" w:color="auto"/>
              <w:bottom w:val="single" w:sz="4" w:space="0" w:color="auto"/>
            </w:tcBorders>
            <w:tcMar>
              <w:left w:w="0" w:type="dxa"/>
              <w:right w:w="0" w:type="dxa"/>
            </w:tcMar>
            <w:vAlign w:val="center"/>
          </w:tcPr>
          <w:p w14:paraId="2A8C4388" w14:textId="18BB9E57" w:rsidR="00E2186F" w:rsidRPr="004B2896" w:rsidRDefault="00B8645D"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7.41</w:t>
            </w:r>
          </w:p>
        </w:tc>
        <w:tc>
          <w:tcPr>
            <w:tcW w:w="1260" w:type="dxa"/>
            <w:tcBorders>
              <w:top w:val="single" w:sz="4" w:space="0" w:color="auto"/>
              <w:bottom w:val="single" w:sz="4" w:space="0" w:color="auto"/>
            </w:tcBorders>
            <w:tcMar>
              <w:left w:w="0" w:type="dxa"/>
              <w:right w:w="0" w:type="dxa"/>
            </w:tcMar>
            <w:vAlign w:val="center"/>
          </w:tcPr>
          <w:p w14:paraId="62077F9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54B68CC2"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A42E48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6~9</w:t>
            </w:r>
          </w:p>
        </w:tc>
      </w:tr>
      <w:tr w:rsidR="00E2186F" w:rsidRPr="004B2896" w14:paraId="7DB9C8AE"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11489254"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溶解氧</w:t>
            </w:r>
          </w:p>
        </w:tc>
        <w:tc>
          <w:tcPr>
            <w:tcW w:w="900" w:type="dxa"/>
            <w:tcBorders>
              <w:top w:val="single" w:sz="4" w:space="0" w:color="auto"/>
              <w:bottom w:val="single" w:sz="4" w:space="0" w:color="auto"/>
            </w:tcBorders>
            <w:tcMar>
              <w:left w:w="0" w:type="dxa"/>
              <w:right w:w="0" w:type="dxa"/>
            </w:tcMar>
            <w:vAlign w:val="center"/>
          </w:tcPr>
          <w:p w14:paraId="28226993" w14:textId="047B2D7E" w:rsidR="00E2186F" w:rsidRPr="004B2896" w:rsidRDefault="00AD11A4"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5.7</w:t>
            </w:r>
          </w:p>
        </w:tc>
        <w:tc>
          <w:tcPr>
            <w:tcW w:w="954" w:type="dxa"/>
            <w:tcBorders>
              <w:top w:val="single" w:sz="4" w:space="0" w:color="auto"/>
              <w:bottom w:val="single" w:sz="4" w:space="0" w:color="auto"/>
            </w:tcBorders>
            <w:tcMar>
              <w:left w:w="0" w:type="dxa"/>
              <w:right w:w="0" w:type="dxa"/>
            </w:tcMar>
            <w:vAlign w:val="center"/>
          </w:tcPr>
          <w:p w14:paraId="4B38E3B3" w14:textId="48B5B797" w:rsidR="00E2186F" w:rsidRPr="004B2896" w:rsidRDefault="00AD11A4"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9.1</w:t>
            </w:r>
          </w:p>
        </w:tc>
        <w:tc>
          <w:tcPr>
            <w:tcW w:w="1026" w:type="dxa"/>
            <w:tcBorders>
              <w:top w:val="single" w:sz="4" w:space="0" w:color="auto"/>
              <w:bottom w:val="single" w:sz="4" w:space="0" w:color="auto"/>
            </w:tcBorders>
            <w:tcMar>
              <w:left w:w="0" w:type="dxa"/>
              <w:right w:w="0" w:type="dxa"/>
            </w:tcMar>
            <w:vAlign w:val="center"/>
          </w:tcPr>
          <w:p w14:paraId="608425D0" w14:textId="70B61F42" w:rsidR="00E2186F" w:rsidRPr="004B2896" w:rsidRDefault="00B8645D"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7.36</w:t>
            </w:r>
          </w:p>
        </w:tc>
        <w:tc>
          <w:tcPr>
            <w:tcW w:w="1260" w:type="dxa"/>
            <w:tcBorders>
              <w:top w:val="single" w:sz="4" w:space="0" w:color="auto"/>
              <w:bottom w:val="single" w:sz="4" w:space="0" w:color="auto"/>
            </w:tcBorders>
            <w:tcMar>
              <w:left w:w="0" w:type="dxa"/>
              <w:right w:w="0" w:type="dxa"/>
            </w:tcMar>
            <w:vAlign w:val="center"/>
          </w:tcPr>
          <w:p w14:paraId="48AB89F5"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77D85D55"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42818435"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≥5</w:t>
            </w:r>
          </w:p>
        </w:tc>
      </w:tr>
      <w:tr w:rsidR="00E2186F" w:rsidRPr="004B2896" w14:paraId="350C98F3"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B54BCD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高锰酸盐指数</w:t>
            </w:r>
          </w:p>
        </w:tc>
        <w:tc>
          <w:tcPr>
            <w:tcW w:w="900" w:type="dxa"/>
            <w:tcBorders>
              <w:top w:val="single" w:sz="4" w:space="0" w:color="auto"/>
              <w:bottom w:val="single" w:sz="4" w:space="0" w:color="auto"/>
            </w:tcBorders>
            <w:tcMar>
              <w:left w:w="0" w:type="dxa"/>
              <w:right w:w="0" w:type="dxa"/>
            </w:tcMar>
            <w:vAlign w:val="center"/>
          </w:tcPr>
          <w:p w14:paraId="5CDD40DF" w14:textId="048CF48C" w:rsidR="00E2186F" w:rsidRPr="004B2896" w:rsidRDefault="00AD11A4"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2.03</w:t>
            </w:r>
          </w:p>
        </w:tc>
        <w:tc>
          <w:tcPr>
            <w:tcW w:w="954" w:type="dxa"/>
            <w:tcBorders>
              <w:top w:val="single" w:sz="4" w:space="0" w:color="auto"/>
              <w:bottom w:val="single" w:sz="4" w:space="0" w:color="auto"/>
            </w:tcBorders>
            <w:tcMar>
              <w:left w:w="0" w:type="dxa"/>
              <w:right w:w="0" w:type="dxa"/>
            </w:tcMar>
            <w:vAlign w:val="center"/>
          </w:tcPr>
          <w:p w14:paraId="2F0E90C4" w14:textId="2E8E540F" w:rsidR="00E2186F" w:rsidRPr="004B2896" w:rsidRDefault="00AD11A4"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2.37</w:t>
            </w:r>
          </w:p>
        </w:tc>
        <w:tc>
          <w:tcPr>
            <w:tcW w:w="1026" w:type="dxa"/>
            <w:tcBorders>
              <w:top w:val="single" w:sz="4" w:space="0" w:color="auto"/>
              <w:bottom w:val="single" w:sz="4" w:space="0" w:color="auto"/>
            </w:tcBorders>
            <w:tcMar>
              <w:left w:w="0" w:type="dxa"/>
              <w:right w:w="0" w:type="dxa"/>
            </w:tcMar>
            <w:vAlign w:val="center"/>
          </w:tcPr>
          <w:p w14:paraId="5CD47C4E" w14:textId="15DA22B9" w:rsidR="00E2186F" w:rsidRPr="004B2896" w:rsidRDefault="00B8645D"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2.205</w:t>
            </w:r>
          </w:p>
        </w:tc>
        <w:tc>
          <w:tcPr>
            <w:tcW w:w="1260" w:type="dxa"/>
            <w:tcBorders>
              <w:top w:val="single" w:sz="4" w:space="0" w:color="auto"/>
              <w:bottom w:val="single" w:sz="4" w:space="0" w:color="auto"/>
            </w:tcBorders>
            <w:tcMar>
              <w:left w:w="0" w:type="dxa"/>
              <w:right w:w="0" w:type="dxa"/>
            </w:tcMar>
            <w:vAlign w:val="center"/>
          </w:tcPr>
          <w:p w14:paraId="5EB192A7"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5D53F419"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8C83E57"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≤6</w:t>
            </w:r>
          </w:p>
        </w:tc>
      </w:tr>
      <w:tr w:rsidR="00E2186F" w:rsidRPr="004B2896" w14:paraId="50731829"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3F547A2B"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化学需氧量</w:t>
            </w:r>
          </w:p>
        </w:tc>
        <w:tc>
          <w:tcPr>
            <w:tcW w:w="900" w:type="dxa"/>
            <w:tcBorders>
              <w:top w:val="single" w:sz="4" w:space="0" w:color="auto"/>
              <w:bottom w:val="single" w:sz="4" w:space="0" w:color="auto"/>
            </w:tcBorders>
            <w:tcMar>
              <w:left w:w="0" w:type="dxa"/>
              <w:right w:w="0" w:type="dxa"/>
            </w:tcMar>
            <w:vAlign w:val="center"/>
          </w:tcPr>
          <w:p w14:paraId="26DF9FEF" w14:textId="253B9BF1" w:rsidR="00E2186F" w:rsidRPr="004B2896" w:rsidRDefault="00AD11A4"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9.4</w:t>
            </w:r>
          </w:p>
        </w:tc>
        <w:tc>
          <w:tcPr>
            <w:tcW w:w="954" w:type="dxa"/>
            <w:tcBorders>
              <w:top w:val="single" w:sz="4" w:space="0" w:color="auto"/>
              <w:bottom w:val="single" w:sz="4" w:space="0" w:color="auto"/>
            </w:tcBorders>
            <w:tcMar>
              <w:left w:w="0" w:type="dxa"/>
              <w:right w:w="0" w:type="dxa"/>
            </w:tcMar>
            <w:vAlign w:val="center"/>
          </w:tcPr>
          <w:p w14:paraId="6C076545" w14:textId="36EC7CF4"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14.0</w:t>
            </w:r>
          </w:p>
        </w:tc>
        <w:tc>
          <w:tcPr>
            <w:tcW w:w="1026" w:type="dxa"/>
            <w:tcBorders>
              <w:top w:val="single" w:sz="4" w:space="0" w:color="auto"/>
              <w:bottom w:val="single" w:sz="4" w:space="0" w:color="auto"/>
            </w:tcBorders>
            <w:tcMar>
              <w:left w:w="0" w:type="dxa"/>
              <w:right w:w="0" w:type="dxa"/>
            </w:tcMar>
            <w:vAlign w:val="center"/>
          </w:tcPr>
          <w:p w14:paraId="72C4F2E9" w14:textId="6C72D91D" w:rsidR="00E2186F" w:rsidRPr="004B2896" w:rsidRDefault="00B8645D"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12.1</w:t>
            </w:r>
          </w:p>
        </w:tc>
        <w:tc>
          <w:tcPr>
            <w:tcW w:w="1260" w:type="dxa"/>
            <w:tcBorders>
              <w:top w:val="single" w:sz="4" w:space="0" w:color="auto"/>
              <w:bottom w:val="single" w:sz="4" w:space="0" w:color="auto"/>
            </w:tcBorders>
            <w:tcMar>
              <w:left w:w="0" w:type="dxa"/>
              <w:right w:w="0" w:type="dxa"/>
            </w:tcMar>
            <w:vAlign w:val="center"/>
          </w:tcPr>
          <w:p w14:paraId="08A7D5C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29BFD907"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FF5B6D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≤20</w:t>
            </w:r>
          </w:p>
        </w:tc>
      </w:tr>
      <w:tr w:rsidR="00E2186F" w:rsidRPr="004B2896" w14:paraId="30FF9ACE"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6A72CB7D"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五日生化</w:t>
            </w:r>
            <w:r w:rsidRPr="004B2896">
              <w:rPr>
                <w:rFonts w:ascii="Times New Roman" w:eastAsiaTheme="minorEastAsia" w:hAnsi="Times New Roman"/>
                <w:color w:val="000000" w:themeColor="text1"/>
              </w:rPr>
              <w:t>需氧量</w:t>
            </w:r>
          </w:p>
        </w:tc>
        <w:tc>
          <w:tcPr>
            <w:tcW w:w="900" w:type="dxa"/>
            <w:tcBorders>
              <w:top w:val="single" w:sz="4" w:space="0" w:color="auto"/>
              <w:bottom w:val="single" w:sz="4" w:space="0" w:color="auto"/>
            </w:tcBorders>
            <w:tcMar>
              <w:left w:w="0" w:type="dxa"/>
              <w:right w:w="0" w:type="dxa"/>
            </w:tcMar>
            <w:vAlign w:val="center"/>
          </w:tcPr>
          <w:p w14:paraId="50F55825" w14:textId="29827F66"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0.77</w:t>
            </w:r>
          </w:p>
        </w:tc>
        <w:tc>
          <w:tcPr>
            <w:tcW w:w="954" w:type="dxa"/>
            <w:tcBorders>
              <w:top w:val="single" w:sz="4" w:space="0" w:color="auto"/>
              <w:bottom w:val="single" w:sz="4" w:space="0" w:color="auto"/>
            </w:tcBorders>
            <w:tcMar>
              <w:left w:w="0" w:type="dxa"/>
              <w:right w:w="0" w:type="dxa"/>
            </w:tcMar>
            <w:vAlign w:val="center"/>
          </w:tcPr>
          <w:p w14:paraId="6F436632" w14:textId="0E5E2EF8"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1.83</w:t>
            </w:r>
          </w:p>
        </w:tc>
        <w:tc>
          <w:tcPr>
            <w:tcW w:w="1026" w:type="dxa"/>
            <w:tcBorders>
              <w:top w:val="single" w:sz="4" w:space="0" w:color="auto"/>
              <w:bottom w:val="single" w:sz="4" w:space="0" w:color="auto"/>
            </w:tcBorders>
            <w:tcMar>
              <w:left w:w="0" w:type="dxa"/>
              <w:right w:w="0" w:type="dxa"/>
            </w:tcMar>
            <w:vAlign w:val="center"/>
          </w:tcPr>
          <w:p w14:paraId="07B47571" w14:textId="0D00196F" w:rsidR="00E2186F" w:rsidRPr="004B2896" w:rsidRDefault="00B8645D"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1.25</w:t>
            </w:r>
          </w:p>
        </w:tc>
        <w:tc>
          <w:tcPr>
            <w:tcW w:w="1260" w:type="dxa"/>
            <w:tcBorders>
              <w:top w:val="single" w:sz="4" w:space="0" w:color="auto"/>
              <w:bottom w:val="single" w:sz="4" w:space="0" w:color="auto"/>
            </w:tcBorders>
            <w:tcMar>
              <w:left w:w="0" w:type="dxa"/>
              <w:right w:w="0" w:type="dxa"/>
            </w:tcMar>
            <w:vAlign w:val="center"/>
          </w:tcPr>
          <w:p w14:paraId="310A2B78"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6E327601"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20E5F548"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≤4</w:t>
            </w:r>
          </w:p>
        </w:tc>
      </w:tr>
      <w:tr w:rsidR="00E2186F" w:rsidRPr="004B2896" w14:paraId="1AE27013"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8E2ADE5"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氨氮</w:t>
            </w:r>
          </w:p>
        </w:tc>
        <w:tc>
          <w:tcPr>
            <w:tcW w:w="900" w:type="dxa"/>
            <w:tcBorders>
              <w:top w:val="single" w:sz="4" w:space="0" w:color="auto"/>
              <w:bottom w:val="single" w:sz="4" w:space="0" w:color="auto"/>
            </w:tcBorders>
            <w:tcMar>
              <w:left w:w="0" w:type="dxa"/>
              <w:right w:w="0" w:type="dxa"/>
            </w:tcMar>
            <w:vAlign w:val="center"/>
          </w:tcPr>
          <w:p w14:paraId="0B361AF6" w14:textId="4E3C9B70"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0.04</w:t>
            </w:r>
          </w:p>
        </w:tc>
        <w:tc>
          <w:tcPr>
            <w:tcW w:w="954" w:type="dxa"/>
            <w:tcBorders>
              <w:top w:val="single" w:sz="4" w:space="0" w:color="auto"/>
              <w:bottom w:val="single" w:sz="4" w:space="0" w:color="auto"/>
            </w:tcBorders>
            <w:tcMar>
              <w:left w:w="0" w:type="dxa"/>
              <w:right w:w="0" w:type="dxa"/>
            </w:tcMar>
            <w:vAlign w:val="center"/>
          </w:tcPr>
          <w:p w14:paraId="35B51101" w14:textId="0623EC23"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0.343</w:t>
            </w:r>
          </w:p>
        </w:tc>
        <w:tc>
          <w:tcPr>
            <w:tcW w:w="1026" w:type="dxa"/>
            <w:tcBorders>
              <w:top w:val="single" w:sz="4" w:space="0" w:color="auto"/>
              <w:bottom w:val="single" w:sz="4" w:space="0" w:color="auto"/>
            </w:tcBorders>
            <w:tcMar>
              <w:left w:w="0" w:type="dxa"/>
              <w:right w:w="0" w:type="dxa"/>
            </w:tcMar>
            <w:vAlign w:val="center"/>
          </w:tcPr>
          <w:p w14:paraId="7E5A31B2" w14:textId="2EB06175" w:rsidR="00E2186F" w:rsidRPr="004B2896" w:rsidRDefault="00B8645D"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0.16</w:t>
            </w:r>
            <w:r w:rsidR="00D8749E" w:rsidRPr="004B2896">
              <w:rPr>
                <w:rFonts w:ascii="Times New Roman" w:eastAsiaTheme="minorEastAsia" w:hAnsi="Times New Roman"/>
                <w:color w:val="000000" w:themeColor="text1"/>
              </w:rPr>
              <w:t>1</w:t>
            </w:r>
          </w:p>
        </w:tc>
        <w:tc>
          <w:tcPr>
            <w:tcW w:w="1260" w:type="dxa"/>
            <w:tcBorders>
              <w:top w:val="single" w:sz="4" w:space="0" w:color="auto"/>
              <w:bottom w:val="single" w:sz="4" w:space="0" w:color="auto"/>
            </w:tcBorders>
            <w:tcMar>
              <w:left w:w="0" w:type="dxa"/>
              <w:right w:w="0" w:type="dxa"/>
            </w:tcMar>
            <w:vAlign w:val="center"/>
          </w:tcPr>
          <w:p w14:paraId="65316DCD"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344E404B"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905498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E2186F" w:rsidRPr="004B2896" w14:paraId="13DF9B47"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7BF24CE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总磷</w:t>
            </w:r>
          </w:p>
        </w:tc>
        <w:tc>
          <w:tcPr>
            <w:tcW w:w="900" w:type="dxa"/>
            <w:tcBorders>
              <w:top w:val="single" w:sz="4" w:space="0" w:color="auto"/>
              <w:bottom w:val="single" w:sz="4" w:space="0" w:color="auto"/>
            </w:tcBorders>
            <w:tcMar>
              <w:left w:w="0" w:type="dxa"/>
              <w:right w:w="0" w:type="dxa"/>
            </w:tcMar>
            <w:vAlign w:val="center"/>
          </w:tcPr>
          <w:p w14:paraId="197E6A55" w14:textId="2B26A307"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0.068</w:t>
            </w:r>
          </w:p>
        </w:tc>
        <w:tc>
          <w:tcPr>
            <w:tcW w:w="954" w:type="dxa"/>
            <w:tcBorders>
              <w:top w:val="single" w:sz="4" w:space="0" w:color="auto"/>
              <w:bottom w:val="single" w:sz="4" w:space="0" w:color="auto"/>
            </w:tcBorders>
            <w:tcMar>
              <w:left w:w="0" w:type="dxa"/>
              <w:right w:w="0" w:type="dxa"/>
            </w:tcMar>
            <w:vAlign w:val="center"/>
          </w:tcPr>
          <w:p w14:paraId="21C1FBF3" w14:textId="044912BF"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0.0131</w:t>
            </w:r>
          </w:p>
        </w:tc>
        <w:tc>
          <w:tcPr>
            <w:tcW w:w="1026" w:type="dxa"/>
            <w:tcBorders>
              <w:top w:val="single" w:sz="4" w:space="0" w:color="auto"/>
              <w:bottom w:val="single" w:sz="4" w:space="0" w:color="auto"/>
            </w:tcBorders>
            <w:tcMar>
              <w:left w:w="0" w:type="dxa"/>
              <w:right w:w="0" w:type="dxa"/>
            </w:tcMar>
            <w:vAlign w:val="center"/>
          </w:tcPr>
          <w:p w14:paraId="29EB4E2E" w14:textId="3F9780EC"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0.0866</w:t>
            </w:r>
          </w:p>
        </w:tc>
        <w:tc>
          <w:tcPr>
            <w:tcW w:w="1260" w:type="dxa"/>
            <w:tcBorders>
              <w:top w:val="single" w:sz="4" w:space="0" w:color="auto"/>
              <w:bottom w:val="single" w:sz="4" w:space="0" w:color="auto"/>
            </w:tcBorders>
            <w:tcMar>
              <w:left w:w="0" w:type="dxa"/>
              <w:right w:w="0" w:type="dxa"/>
            </w:tcMar>
            <w:vAlign w:val="center"/>
          </w:tcPr>
          <w:p w14:paraId="4322F754"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2F772955"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0979773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E2186F" w:rsidRPr="004B2896" w14:paraId="1B4910FF"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0454B6E8"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镉</w:t>
            </w:r>
          </w:p>
        </w:tc>
        <w:tc>
          <w:tcPr>
            <w:tcW w:w="900" w:type="dxa"/>
            <w:tcBorders>
              <w:top w:val="single" w:sz="4" w:space="0" w:color="auto"/>
              <w:bottom w:val="single" w:sz="4" w:space="0" w:color="auto"/>
            </w:tcBorders>
            <w:tcMar>
              <w:left w:w="0" w:type="dxa"/>
              <w:right w:w="0" w:type="dxa"/>
            </w:tcMar>
            <w:vAlign w:val="center"/>
          </w:tcPr>
          <w:p w14:paraId="40F99A07" w14:textId="0260DCA4"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0.0001L</w:t>
            </w:r>
          </w:p>
        </w:tc>
        <w:tc>
          <w:tcPr>
            <w:tcW w:w="954" w:type="dxa"/>
            <w:tcBorders>
              <w:top w:val="single" w:sz="4" w:space="0" w:color="auto"/>
              <w:bottom w:val="single" w:sz="4" w:space="0" w:color="auto"/>
            </w:tcBorders>
            <w:tcMar>
              <w:left w:w="0" w:type="dxa"/>
              <w:right w:w="0" w:type="dxa"/>
            </w:tcMar>
            <w:vAlign w:val="center"/>
          </w:tcPr>
          <w:p w14:paraId="4296DDC7" w14:textId="0600E1BA"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0.0001L</w:t>
            </w:r>
          </w:p>
        </w:tc>
        <w:tc>
          <w:tcPr>
            <w:tcW w:w="1026" w:type="dxa"/>
            <w:tcBorders>
              <w:top w:val="single" w:sz="4" w:space="0" w:color="auto"/>
              <w:bottom w:val="single" w:sz="4" w:space="0" w:color="auto"/>
            </w:tcBorders>
            <w:tcMar>
              <w:left w:w="0" w:type="dxa"/>
              <w:right w:w="0" w:type="dxa"/>
            </w:tcMar>
            <w:vAlign w:val="center"/>
          </w:tcPr>
          <w:p w14:paraId="30C6EFF7" w14:textId="3FFCFE93"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0.0001L</w:t>
            </w:r>
          </w:p>
        </w:tc>
        <w:tc>
          <w:tcPr>
            <w:tcW w:w="1260" w:type="dxa"/>
            <w:tcBorders>
              <w:top w:val="single" w:sz="4" w:space="0" w:color="auto"/>
              <w:bottom w:val="single" w:sz="4" w:space="0" w:color="auto"/>
            </w:tcBorders>
            <w:tcMar>
              <w:left w:w="0" w:type="dxa"/>
              <w:right w:w="0" w:type="dxa"/>
            </w:tcMar>
            <w:vAlign w:val="center"/>
          </w:tcPr>
          <w:p w14:paraId="5AF093F2"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5A68941D"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906F745"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≤0.005</w:t>
            </w:r>
          </w:p>
        </w:tc>
      </w:tr>
      <w:tr w:rsidR="00E2186F" w:rsidRPr="004B2896" w14:paraId="6B6050D7"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D1DD51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六价铬</w:t>
            </w:r>
          </w:p>
        </w:tc>
        <w:tc>
          <w:tcPr>
            <w:tcW w:w="900" w:type="dxa"/>
            <w:tcBorders>
              <w:top w:val="single" w:sz="4" w:space="0" w:color="auto"/>
              <w:bottom w:val="single" w:sz="4" w:space="0" w:color="auto"/>
            </w:tcBorders>
            <w:tcMar>
              <w:left w:w="0" w:type="dxa"/>
              <w:right w:w="0" w:type="dxa"/>
            </w:tcMar>
            <w:vAlign w:val="center"/>
          </w:tcPr>
          <w:p w14:paraId="5C848DA6" w14:textId="5B648532"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0.004</w:t>
            </w:r>
          </w:p>
        </w:tc>
        <w:tc>
          <w:tcPr>
            <w:tcW w:w="954" w:type="dxa"/>
            <w:tcBorders>
              <w:top w:val="single" w:sz="4" w:space="0" w:color="auto"/>
              <w:bottom w:val="single" w:sz="4" w:space="0" w:color="auto"/>
            </w:tcBorders>
            <w:tcMar>
              <w:left w:w="0" w:type="dxa"/>
              <w:right w:w="0" w:type="dxa"/>
            </w:tcMar>
            <w:vAlign w:val="center"/>
          </w:tcPr>
          <w:p w14:paraId="643AFF48" w14:textId="2B1AA9A7"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w:t>
            </w:r>
          </w:p>
        </w:tc>
        <w:tc>
          <w:tcPr>
            <w:tcW w:w="1026" w:type="dxa"/>
            <w:tcBorders>
              <w:top w:val="single" w:sz="4" w:space="0" w:color="auto"/>
              <w:bottom w:val="single" w:sz="4" w:space="0" w:color="auto"/>
            </w:tcBorders>
            <w:tcMar>
              <w:left w:w="0" w:type="dxa"/>
              <w:right w:w="0" w:type="dxa"/>
            </w:tcMar>
            <w:vAlign w:val="center"/>
          </w:tcPr>
          <w:p w14:paraId="46604F2A" w14:textId="3239B926"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0.0042</w:t>
            </w:r>
          </w:p>
        </w:tc>
        <w:tc>
          <w:tcPr>
            <w:tcW w:w="1260" w:type="dxa"/>
            <w:tcBorders>
              <w:top w:val="single" w:sz="4" w:space="0" w:color="auto"/>
              <w:bottom w:val="single" w:sz="4" w:space="0" w:color="auto"/>
            </w:tcBorders>
            <w:tcMar>
              <w:left w:w="0" w:type="dxa"/>
              <w:right w:w="0" w:type="dxa"/>
            </w:tcMar>
            <w:vAlign w:val="center"/>
          </w:tcPr>
          <w:p w14:paraId="77C9C835"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1312A42D"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4D30FCD5"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E2186F" w:rsidRPr="004B2896" w14:paraId="3FE15BCF"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690A43A9"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挥发酚</w:t>
            </w:r>
          </w:p>
        </w:tc>
        <w:tc>
          <w:tcPr>
            <w:tcW w:w="900" w:type="dxa"/>
            <w:tcBorders>
              <w:top w:val="single" w:sz="4" w:space="0" w:color="auto"/>
              <w:bottom w:val="single" w:sz="4" w:space="0" w:color="auto"/>
            </w:tcBorders>
            <w:tcMar>
              <w:left w:w="0" w:type="dxa"/>
              <w:right w:w="0" w:type="dxa"/>
            </w:tcMar>
            <w:vAlign w:val="center"/>
          </w:tcPr>
          <w:p w14:paraId="49D29877" w14:textId="38EB46A2"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0.0003L</w:t>
            </w:r>
          </w:p>
        </w:tc>
        <w:tc>
          <w:tcPr>
            <w:tcW w:w="954" w:type="dxa"/>
            <w:tcBorders>
              <w:top w:val="single" w:sz="4" w:space="0" w:color="auto"/>
              <w:bottom w:val="single" w:sz="4" w:space="0" w:color="auto"/>
            </w:tcBorders>
            <w:tcMar>
              <w:left w:w="0" w:type="dxa"/>
              <w:right w:w="0" w:type="dxa"/>
            </w:tcMar>
            <w:vAlign w:val="center"/>
          </w:tcPr>
          <w:p w14:paraId="2F2FE08D" w14:textId="35017BF6"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0.00087</w:t>
            </w:r>
          </w:p>
        </w:tc>
        <w:tc>
          <w:tcPr>
            <w:tcW w:w="1026" w:type="dxa"/>
            <w:tcBorders>
              <w:top w:val="single" w:sz="4" w:space="0" w:color="auto"/>
              <w:bottom w:val="single" w:sz="4" w:space="0" w:color="auto"/>
            </w:tcBorders>
            <w:tcMar>
              <w:left w:w="0" w:type="dxa"/>
              <w:right w:w="0" w:type="dxa"/>
            </w:tcMar>
            <w:vAlign w:val="center"/>
          </w:tcPr>
          <w:p w14:paraId="5AC65A76" w14:textId="6B80B15B"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0.000503</w:t>
            </w:r>
          </w:p>
        </w:tc>
        <w:tc>
          <w:tcPr>
            <w:tcW w:w="1260" w:type="dxa"/>
            <w:tcBorders>
              <w:top w:val="single" w:sz="4" w:space="0" w:color="auto"/>
              <w:bottom w:val="single" w:sz="4" w:space="0" w:color="auto"/>
            </w:tcBorders>
            <w:tcMar>
              <w:left w:w="0" w:type="dxa"/>
              <w:right w:w="0" w:type="dxa"/>
            </w:tcMar>
            <w:vAlign w:val="center"/>
          </w:tcPr>
          <w:p w14:paraId="0689478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5B898D4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46FF014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≤0.005</w:t>
            </w:r>
          </w:p>
        </w:tc>
      </w:tr>
      <w:tr w:rsidR="00E2186F" w:rsidRPr="004B2896" w14:paraId="04DD5FA3"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38BEB91"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石油类</w:t>
            </w:r>
          </w:p>
        </w:tc>
        <w:tc>
          <w:tcPr>
            <w:tcW w:w="900" w:type="dxa"/>
            <w:tcBorders>
              <w:top w:val="single" w:sz="4" w:space="0" w:color="auto"/>
              <w:bottom w:val="single" w:sz="4" w:space="0" w:color="auto"/>
            </w:tcBorders>
            <w:tcMar>
              <w:left w:w="0" w:type="dxa"/>
              <w:right w:w="0" w:type="dxa"/>
            </w:tcMar>
            <w:vAlign w:val="center"/>
          </w:tcPr>
          <w:p w14:paraId="69D8EB92" w14:textId="14FD4E4F"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0.01L</w:t>
            </w:r>
          </w:p>
        </w:tc>
        <w:tc>
          <w:tcPr>
            <w:tcW w:w="954" w:type="dxa"/>
            <w:tcBorders>
              <w:top w:val="single" w:sz="4" w:space="0" w:color="auto"/>
              <w:bottom w:val="single" w:sz="4" w:space="0" w:color="auto"/>
            </w:tcBorders>
            <w:tcMar>
              <w:left w:w="0" w:type="dxa"/>
              <w:right w:w="0" w:type="dxa"/>
            </w:tcMar>
            <w:vAlign w:val="center"/>
          </w:tcPr>
          <w:p w14:paraId="41D22E55" w14:textId="54B1DA2E"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0.01L</w:t>
            </w:r>
          </w:p>
        </w:tc>
        <w:tc>
          <w:tcPr>
            <w:tcW w:w="1026" w:type="dxa"/>
            <w:tcBorders>
              <w:top w:val="single" w:sz="4" w:space="0" w:color="auto"/>
              <w:bottom w:val="single" w:sz="4" w:space="0" w:color="auto"/>
            </w:tcBorders>
            <w:tcMar>
              <w:left w:w="0" w:type="dxa"/>
              <w:right w:w="0" w:type="dxa"/>
            </w:tcMar>
            <w:vAlign w:val="center"/>
          </w:tcPr>
          <w:p w14:paraId="37485B1B" w14:textId="460BFA5E"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0.01L</w:t>
            </w:r>
          </w:p>
        </w:tc>
        <w:tc>
          <w:tcPr>
            <w:tcW w:w="1260" w:type="dxa"/>
            <w:tcBorders>
              <w:top w:val="single" w:sz="4" w:space="0" w:color="auto"/>
              <w:bottom w:val="single" w:sz="4" w:space="0" w:color="auto"/>
            </w:tcBorders>
            <w:tcMar>
              <w:left w:w="0" w:type="dxa"/>
              <w:right w:w="0" w:type="dxa"/>
            </w:tcMar>
            <w:vAlign w:val="center"/>
          </w:tcPr>
          <w:p w14:paraId="6DDBE7A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28540C5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B6AA233"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E2186F" w:rsidRPr="004B2896" w14:paraId="15AFBA02"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3BAAB347"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阴离子表面活性剂</w:t>
            </w:r>
          </w:p>
        </w:tc>
        <w:tc>
          <w:tcPr>
            <w:tcW w:w="900" w:type="dxa"/>
            <w:tcBorders>
              <w:top w:val="single" w:sz="4" w:space="0" w:color="auto"/>
              <w:bottom w:val="single" w:sz="4" w:space="0" w:color="auto"/>
            </w:tcBorders>
            <w:tcMar>
              <w:left w:w="0" w:type="dxa"/>
              <w:right w:w="0" w:type="dxa"/>
            </w:tcMar>
            <w:vAlign w:val="center"/>
          </w:tcPr>
          <w:p w14:paraId="1EAC7413" w14:textId="4E07B442"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0.05</w:t>
            </w:r>
            <w:r w:rsidRPr="004B2896">
              <w:rPr>
                <w:rFonts w:ascii="Times New Roman" w:eastAsiaTheme="minorEastAsia" w:hAnsi="Times New Roman"/>
                <w:color w:val="000000" w:themeColor="text1"/>
              </w:rPr>
              <w:t>L</w:t>
            </w:r>
          </w:p>
        </w:tc>
        <w:tc>
          <w:tcPr>
            <w:tcW w:w="954" w:type="dxa"/>
            <w:tcBorders>
              <w:top w:val="single" w:sz="4" w:space="0" w:color="auto"/>
              <w:bottom w:val="single" w:sz="4" w:space="0" w:color="auto"/>
            </w:tcBorders>
            <w:tcMar>
              <w:left w:w="0" w:type="dxa"/>
              <w:right w:w="0" w:type="dxa"/>
            </w:tcMar>
            <w:vAlign w:val="center"/>
          </w:tcPr>
          <w:p w14:paraId="58EDC91A" w14:textId="189B20EB"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0.05L</w:t>
            </w:r>
          </w:p>
        </w:tc>
        <w:tc>
          <w:tcPr>
            <w:tcW w:w="1026" w:type="dxa"/>
            <w:tcBorders>
              <w:top w:val="single" w:sz="4" w:space="0" w:color="auto"/>
              <w:bottom w:val="single" w:sz="4" w:space="0" w:color="auto"/>
            </w:tcBorders>
            <w:tcMar>
              <w:left w:w="0" w:type="dxa"/>
              <w:right w:w="0" w:type="dxa"/>
            </w:tcMar>
            <w:vAlign w:val="center"/>
          </w:tcPr>
          <w:p w14:paraId="3548E03C" w14:textId="124AA227"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0.05L</w:t>
            </w:r>
          </w:p>
        </w:tc>
        <w:tc>
          <w:tcPr>
            <w:tcW w:w="1260" w:type="dxa"/>
            <w:tcBorders>
              <w:top w:val="single" w:sz="4" w:space="0" w:color="auto"/>
              <w:bottom w:val="single" w:sz="4" w:space="0" w:color="auto"/>
            </w:tcBorders>
            <w:tcMar>
              <w:left w:w="0" w:type="dxa"/>
              <w:right w:w="0" w:type="dxa"/>
            </w:tcMar>
            <w:vAlign w:val="center"/>
          </w:tcPr>
          <w:p w14:paraId="47CF25F4"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70EFD868"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C4DF4A9"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E2186F" w:rsidRPr="004B2896" w14:paraId="6B85B5D4"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117FA49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硫化物</w:t>
            </w:r>
          </w:p>
        </w:tc>
        <w:tc>
          <w:tcPr>
            <w:tcW w:w="900" w:type="dxa"/>
            <w:tcBorders>
              <w:top w:val="single" w:sz="4" w:space="0" w:color="auto"/>
              <w:bottom w:val="single" w:sz="4" w:space="0" w:color="auto"/>
            </w:tcBorders>
            <w:tcMar>
              <w:left w:w="0" w:type="dxa"/>
              <w:right w:w="0" w:type="dxa"/>
            </w:tcMar>
            <w:vAlign w:val="center"/>
          </w:tcPr>
          <w:p w14:paraId="68D8E6E0" w14:textId="543B7048"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0.005L</w:t>
            </w:r>
          </w:p>
        </w:tc>
        <w:tc>
          <w:tcPr>
            <w:tcW w:w="954" w:type="dxa"/>
            <w:tcBorders>
              <w:top w:val="single" w:sz="4" w:space="0" w:color="auto"/>
              <w:bottom w:val="single" w:sz="4" w:space="0" w:color="auto"/>
            </w:tcBorders>
            <w:tcMar>
              <w:left w:w="0" w:type="dxa"/>
              <w:right w:w="0" w:type="dxa"/>
            </w:tcMar>
            <w:vAlign w:val="center"/>
          </w:tcPr>
          <w:p w14:paraId="641E12EA" w14:textId="074F6A41"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0.005L</w:t>
            </w:r>
          </w:p>
        </w:tc>
        <w:tc>
          <w:tcPr>
            <w:tcW w:w="1026" w:type="dxa"/>
            <w:tcBorders>
              <w:top w:val="single" w:sz="4" w:space="0" w:color="auto"/>
              <w:bottom w:val="single" w:sz="4" w:space="0" w:color="auto"/>
            </w:tcBorders>
            <w:tcMar>
              <w:left w:w="0" w:type="dxa"/>
              <w:right w:w="0" w:type="dxa"/>
            </w:tcMar>
            <w:vAlign w:val="center"/>
          </w:tcPr>
          <w:p w14:paraId="70C8784A" w14:textId="0CABE8E7" w:rsidR="00E2186F" w:rsidRPr="004B2896" w:rsidRDefault="003751A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0.005L</w:t>
            </w:r>
          </w:p>
        </w:tc>
        <w:tc>
          <w:tcPr>
            <w:tcW w:w="1260" w:type="dxa"/>
            <w:tcBorders>
              <w:top w:val="single" w:sz="4" w:space="0" w:color="auto"/>
              <w:bottom w:val="single" w:sz="4" w:space="0" w:color="auto"/>
            </w:tcBorders>
            <w:tcMar>
              <w:left w:w="0" w:type="dxa"/>
              <w:right w:w="0" w:type="dxa"/>
            </w:tcMar>
            <w:vAlign w:val="center"/>
          </w:tcPr>
          <w:p w14:paraId="55BBB48E"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1D0A873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7F2752B"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E2186F" w:rsidRPr="004B2896" w14:paraId="4CCE488B" w14:textId="77777777" w:rsidTr="00E2186F">
        <w:trPr>
          <w:cantSplit/>
          <w:trHeight w:val="284"/>
          <w:jc w:val="center"/>
        </w:trPr>
        <w:tc>
          <w:tcPr>
            <w:tcW w:w="9023" w:type="dxa"/>
            <w:gridSpan w:val="7"/>
            <w:tcBorders>
              <w:top w:val="single" w:sz="4" w:space="0" w:color="auto"/>
              <w:left w:val="single" w:sz="12" w:space="0" w:color="auto"/>
              <w:bottom w:val="single" w:sz="4" w:space="0" w:color="auto"/>
              <w:right w:val="single" w:sz="12" w:space="0" w:color="auto"/>
            </w:tcBorders>
            <w:tcMar>
              <w:left w:w="0" w:type="dxa"/>
              <w:right w:w="0" w:type="dxa"/>
            </w:tcMar>
            <w:vAlign w:val="center"/>
          </w:tcPr>
          <w:p w14:paraId="039D8399" w14:textId="77777777" w:rsidR="00E2186F" w:rsidRPr="004B2896" w:rsidRDefault="00E2186F" w:rsidP="00E2186F">
            <w:pPr>
              <w:adjustRightInd w:val="0"/>
              <w:snapToGrid w:val="0"/>
              <w:jc w:val="center"/>
              <w:rPr>
                <w:rFonts w:ascii="Times New Roman" w:eastAsiaTheme="minorEastAsia" w:hAnsi="Times New Roman"/>
                <w:b/>
                <w:color w:val="000000" w:themeColor="text1"/>
              </w:rPr>
            </w:pPr>
            <w:r w:rsidRPr="004B2896">
              <w:rPr>
                <w:rFonts w:ascii="Times New Roman" w:eastAsiaTheme="minorEastAsia" w:hAnsi="Times New Roman" w:hint="eastAsia"/>
                <w:b/>
                <w:color w:val="000000" w:themeColor="text1"/>
              </w:rPr>
              <w:t>2018</w:t>
            </w:r>
            <w:r w:rsidRPr="004B2896">
              <w:rPr>
                <w:rFonts w:ascii="Times New Roman" w:eastAsiaTheme="minorEastAsia" w:hAnsi="Times New Roman" w:hint="eastAsia"/>
                <w:b/>
                <w:color w:val="000000" w:themeColor="text1"/>
              </w:rPr>
              <w:t>年</w:t>
            </w:r>
          </w:p>
        </w:tc>
      </w:tr>
      <w:tr w:rsidR="00E2186F" w:rsidRPr="004B2896" w14:paraId="55A1FD29"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20C1CCAC"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pH</w:t>
            </w:r>
            <w:r w:rsidRPr="004B2896">
              <w:rPr>
                <w:rFonts w:ascii="Times New Roman" w:eastAsiaTheme="minorEastAsia" w:hAnsi="Times New Roman" w:hint="eastAsia"/>
                <w:color w:val="000000" w:themeColor="text1"/>
              </w:rPr>
              <w:t>值</w:t>
            </w:r>
          </w:p>
        </w:tc>
        <w:tc>
          <w:tcPr>
            <w:tcW w:w="900" w:type="dxa"/>
            <w:tcBorders>
              <w:top w:val="single" w:sz="4" w:space="0" w:color="auto"/>
              <w:bottom w:val="single" w:sz="4" w:space="0" w:color="auto"/>
            </w:tcBorders>
            <w:tcMar>
              <w:left w:w="0" w:type="dxa"/>
              <w:right w:w="0" w:type="dxa"/>
            </w:tcMar>
            <w:vAlign w:val="center"/>
          </w:tcPr>
          <w:p w14:paraId="45D5A399" w14:textId="70F3A5A6"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7.49</w:t>
            </w:r>
          </w:p>
        </w:tc>
        <w:tc>
          <w:tcPr>
            <w:tcW w:w="954" w:type="dxa"/>
            <w:tcBorders>
              <w:top w:val="single" w:sz="4" w:space="0" w:color="auto"/>
              <w:bottom w:val="single" w:sz="4" w:space="0" w:color="auto"/>
            </w:tcBorders>
            <w:tcMar>
              <w:left w:w="0" w:type="dxa"/>
              <w:right w:w="0" w:type="dxa"/>
            </w:tcMar>
            <w:vAlign w:val="center"/>
          </w:tcPr>
          <w:p w14:paraId="2FF1F881" w14:textId="4E26B6E8"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8.15</w:t>
            </w:r>
          </w:p>
        </w:tc>
        <w:tc>
          <w:tcPr>
            <w:tcW w:w="1026" w:type="dxa"/>
            <w:tcBorders>
              <w:top w:val="single" w:sz="4" w:space="0" w:color="auto"/>
              <w:bottom w:val="single" w:sz="4" w:space="0" w:color="auto"/>
            </w:tcBorders>
            <w:tcMar>
              <w:left w:w="0" w:type="dxa"/>
              <w:right w:w="0" w:type="dxa"/>
            </w:tcMar>
            <w:vAlign w:val="center"/>
          </w:tcPr>
          <w:p w14:paraId="70D7311F" w14:textId="0C74A27C"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7.7</w:t>
            </w:r>
          </w:p>
        </w:tc>
        <w:tc>
          <w:tcPr>
            <w:tcW w:w="1260" w:type="dxa"/>
            <w:tcBorders>
              <w:top w:val="single" w:sz="4" w:space="0" w:color="auto"/>
              <w:bottom w:val="single" w:sz="4" w:space="0" w:color="auto"/>
            </w:tcBorders>
            <w:tcMar>
              <w:left w:w="0" w:type="dxa"/>
              <w:right w:w="0" w:type="dxa"/>
            </w:tcMar>
            <w:vAlign w:val="center"/>
          </w:tcPr>
          <w:p w14:paraId="0A845E5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1322D3D8"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A25C27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6~9</w:t>
            </w:r>
          </w:p>
        </w:tc>
      </w:tr>
      <w:tr w:rsidR="00E2186F" w:rsidRPr="004B2896" w14:paraId="4C4CA316"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279F4F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溶解氧</w:t>
            </w:r>
          </w:p>
        </w:tc>
        <w:tc>
          <w:tcPr>
            <w:tcW w:w="900" w:type="dxa"/>
            <w:tcBorders>
              <w:top w:val="single" w:sz="4" w:space="0" w:color="auto"/>
              <w:bottom w:val="single" w:sz="4" w:space="0" w:color="auto"/>
            </w:tcBorders>
            <w:tcMar>
              <w:left w:w="0" w:type="dxa"/>
              <w:right w:w="0" w:type="dxa"/>
            </w:tcMar>
            <w:vAlign w:val="center"/>
          </w:tcPr>
          <w:p w14:paraId="5BB8B214" w14:textId="3E43C7CF"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6.73</w:t>
            </w:r>
          </w:p>
        </w:tc>
        <w:tc>
          <w:tcPr>
            <w:tcW w:w="954" w:type="dxa"/>
            <w:tcBorders>
              <w:top w:val="single" w:sz="4" w:space="0" w:color="auto"/>
              <w:bottom w:val="single" w:sz="4" w:space="0" w:color="auto"/>
            </w:tcBorders>
            <w:tcMar>
              <w:left w:w="0" w:type="dxa"/>
              <w:right w:w="0" w:type="dxa"/>
            </w:tcMar>
            <w:vAlign w:val="center"/>
          </w:tcPr>
          <w:p w14:paraId="57948221" w14:textId="49552EC2"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10.3</w:t>
            </w:r>
          </w:p>
        </w:tc>
        <w:tc>
          <w:tcPr>
            <w:tcW w:w="1026" w:type="dxa"/>
            <w:tcBorders>
              <w:top w:val="single" w:sz="4" w:space="0" w:color="auto"/>
              <w:bottom w:val="single" w:sz="4" w:space="0" w:color="auto"/>
            </w:tcBorders>
            <w:tcMar>
              <w:left w:w="0" w:type="dxa"/>
              <w:right w:w="0" w:type="dxa"/>
            </w:tcMar>
            <w:vAlign w:val="center"/>
          </w:tcPr>
          <w:p w14:paraId="77511629" w14:textId="48D41D4B"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8.28</w:t>
            </w:r>
          </w:p>
        </w:tc>
        <w:tc>
          <w:tcPr>
            <w:tcW w:w="1260" w:type="dxa"/>
            <w:tcBorders>
              <w:top w:val="single" w:sz="4" w:space="0" w:color="auto"/>
              <w:bottom w:val="single" w:sz="4" w:space="0" w:color="auto"/>
            </w:tcBorders>
            <w:tcMar>
              <w:left w:w="0" w:type="dxa"/>
              <w:right w:w="0" w:type="dxa"/>
            </w:tcMar>
            <w:vAlign w:val="center"/>
          </w:tcPr>
          <w:p w14:paraId="7CCC0B7E"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3AE1D07E"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0408450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≥5</w:t>
            </w:r>
          </w:p>
        </w:tc>
      </w:tr>
      <w:tr w:rsidR="00E2186F" w:rsidRPr="004B2896" w14:paraId="33EE5613"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33196DC4"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高锰酸盐指数</w:t>
            </w:r>
          </w:p>
        </w:tc>
        <w:tc>
          <w:tcPr>
            <w:tcW w:w="900" w:type="dxa"/>
            <w:tcBorders>
              <w:top w:val="single" w:sz="4" w:space="0" w:color="auto"/>
              <w:bottom w:val="single" w:sz="4" w:space="0" w:color="auto"/>
            </w:tcBorders>
            <w:tcMar>
              <w:left w:w="0" w:type="dxa"/>
              <w:right w:w="0" w:type="dxa"/>
            </w:tcMar>
            <w:vAlign w:val="center"/>
          </w:tcPr>
          <w:p w14:paraId="7194CBD2" w14:textId="63EFAB28"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1.9</w:t>
            </w:r>
          </w:p>
        </w:tc>
        <w:tc>
          <w:tcPr>
            <w:tcW w:w="954" w:type="dxa"/>
            <w:tcBorders>
              <w:top w:val="single" w:sz="4" w:space="0" w:color="auto"/>
              <w:bottom w:val="single" w:sz="4" w:space="0" w:color="auto"/>
            </w:tcBorders>
            <w:tcMar>
              <w:left w:w="0" w:type="dxa"/>
              <w:right w:w="0" w:type="dxa"/>
            </w:tcMar>
            <w:vAlign w:val="center"/>
          </w:tcPr>
          <w:p w14:paraId="745C2C66" w14:textId="7C85FFD5"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2.6</w:t>
            </w:r>
          </w:p>
        </w:tc>
        <w:tc>
          <w:tcPr>
            <w:tcW w:w="1026" w:type="dxa"/>
            <w:tcBorders>
              <w:top w:val="single" w:sz="4" w:space="0" w:color="auto"/>
              <w:bottom w:val="single" w:sz="4" w:space="0" w:color="auto"/>
            </w:tcBorders>
            <w:tcMar>
              <w:left w:w="0" w:type="dxa"/>
              <w:right w:w="0" w:type="dxa"/>
            </w:tcMar>
            <w:vAlign w:val="center"/>
          </w:tcPr>
          <w:p w14:paraId="0F2041AA" w14:textId="74D274B4"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2.1</w:t>
            </w:r>
          </w:p>
        </w:tc>
        <w:tc>
          <w:tcPr>
            <w:tcW w:w="1260" w:type="dxa"/>
            <w:tcBorders>
              <w:top w:val="single" w:sz="4" w:space="0" w:color="auto"/>
              <w:bottom w:val="single" w:sz="4" w:space="0" w:color="auto"/>
            </w:tcBorders>
            <w:tcMar>
              <w:left w:w="0" w:type="dxa"/>
              <w:right w:w="0" w:type="dxa"/>
            </w:tcMar>
            <w:vAlign w:val="center"/>
          </w:tcPr>
          <w:p w14:paraId="6383CCEE"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5259ACD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5547860C"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≤6</w:t>
            </w:r>
          </w:p>
        </w:tc>
      </w:tr>
      <w:tr w:rsidR="00E2186F" w:rsidRPr="004B2896" w14:paraId="700C9B55"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968D6F7"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化学</w:t>
            </w:r>
            <w:r w:rsidRPr="004B2896">
              <w:rPr>
                <w:rFonts w:ascii="Times New Roman" w:eastAsiaTheme="minorEastAsia" w:hAnsi="Times New Roman"/>
                <w:color w:val="000000" w:themeColor="text1"/>
              </w:rPr>
              <w:t>需氧量</w:t>
            </w:r>
          </w:p>
        </w:tc>
        <w:tc>
          <w:tcPr>
            <w:tcW w:w="900" w:type="dxa"/>
            <w:tcBorders>
              <w:top w:val="single" w:sz="4" w:space="0" w:color="auto"/>
              <w:bottom w:val="single" w:sz="4" w:space="0" w:color="auto"/>
            </w:tcBorders>
            <w:tcMar>
              <w:left w:w="0" w:type="dxa"/>
              <w:right w:w="0" w:type="dxa"/>
            </w:tcMar>
            <w:vAlign w:val="center"/>
          </w:tcPr>
          <w:p w14:paraId="260BA72F" w14:textId="3BB49A92"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8.7</w:t>
            </w:r>
          </w:p>
        </w:tc>
        <w:tc>
          <w:tcPr>
            <w:tcW w:w="954" w:type="dxa"/>
            <w:tcBorders>
              <w:top w:val="single" w:sz="4" w:space="0" w:color="auto"/>
              <w:bottom w:val="single" w:sz="4" w:space="0" w:color="auto"/>
            </w:tcBorders>
            <w:tcMar>
              <w:left w:w="0" w:type="dxa"/>
              <w:right w:w="0" w:type="dxa"/>
            </w:tcMar>
            <w:vAlign w:val="center"/>
          </w:tcPr>
          <w:p w14:paraId="28198DAB" w14:textId="1A9AA730"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15.7</w:t>
            </w:r>
          </w:p>
        </w:tc>
        <w:tc>
          <w:tcPr>
            <w:tcW w:w="1026" w:type="dxa"/>
            <w:tcBorders>
              <w:top w:val="single" w:sz="4" w:space="0" w:color="auto"/>
              <w:bottom w:val="single" w:sz="4" w:space="0" w:color="auto"/>
            </w:tcBorders>
            <w:tcMar>
              <w:left w:w="0" w:type="dxa"/>
              <w:right w:w="0" w:type="dxa"/>
            </w:tcMar>
            <w:vAlign w:val="center"/>
          </w:tcPr>
          <w:p w14:paraId="775C998E" w14:textId="0420AE7C"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12.5</w:t>
            </w:r>
          </w:p>
        </w:tc>
        <w:tc>
          <w:tcPr>
            <w:tcW w:w="1260" w:type="dxa"/>
            <w:tcBorders>
              <w:top w:val="single" w:sz="4" w:space="0" w:color="auto"/>
              <w:bottom w:val="single" w:sz="4" w:space="0" w:color="auto"/>
            </w:tcBorders>
            <w:tcMar>
              <w:left w:w="0" w:type="dxa"/>
              <w:right w:w="0" w:type="dxa"/>
            </w:tcMar>
            <w:vAlign w:val="center"/>
          </w:tcPr>
          <w:p w14:paraId="367BE4E2"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4A087529"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4183958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≤20</w:t>
            </w:r>
          </w:p>
        </w:tc>
      </w:tr>
      <w:tr w:rsidR="00E2186F" w:rsidRPr="004B2896" w14:paraId="281BA1B1"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2EB001AB"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五日生化</w:t>
            </w:r>
            <w:r w:rsidRPr="004B2896">
              <w:rPr>
                <w:rFonts w:ascii="Times New Roman" w:eastAsiaTheme="minorEastAsia" w:hAnsi="Times New Roman"/>
                <w:color w:val="000000" w:themeColor="text1"/>
              </w:rPr>
              <w:t>需氧量</w:t>
            </w:r>
          </w:p>
        </w:tc>
        <w:tc>
          <w:tcPr>
            <w:tcW w:w="900" w:type="dxa"/>
            <w:tcBorders>
              <w:top w:val="single" w:sz="4" w:space="0" w:color="auto"/>
              <w:bottom w:val="single" w:sz="4" w:space="0" w:color="auto"/>
            </w:tcBorders>
            <w:tcMar>
              <w:left w:w="0" w:type="dxa"/>
              <w:right w:w="0" w:type="dxa"/>
            </w:tcMar>
            <w:vAlign w:val="center"/>
          </w:tcPr>
          <w:p w14:paraId="313CC547" w14:textId="3A0C8F3D"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0.58</w:t>
            </w:r>
          </w:p>
        </w:tc>
        <w:tc>
          <w:tcPr>
            <w:tcW w:w="954" w:type="dxa"/>
            <w:tcBorders>
              <w:top w:val="single" w:sz="4" w:space="0" w:color="auto"/>
              <w:bottom w:val="single" w:sz="4" w:space="0" w:color="auto"/>
            </w:tcBorders>
            <w:tcMar>
              <w:left w:w="0" w:type="dxa"/>
              <w:right w:w="0" w:type="dxa"/>
            </w:tcMar>
            <w:vAlign w:val="center"/>
          </w:tcPr>
          <w:p w14:paraId="03690B90" w14:textId="0EDFF6D9"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5.5</w:t>
            </w:r>
          </w:p>
        </w:tc>
        <w:tc>
          <w:tcPr>
            <w:tcW w:w="1026" w:type="dxa"/>
            <w:tcBorders>
              <w:top w:val="single" w:sz="4" w:space="0" w:color="auto"/>
              <w:bottom w:val="single" w:sz="4" w:space="0" w:color="auto"/>
            </w:tcBorders>
            <w:tcMar>
              <w:left w:w="0" w:type="dxa"/>
              <w:right w:w="0" w:type="dxa"/>
            </w:tcMar>
            <w:vAlign w:val="center"/>
          </w:tcPr>
          <w:p w14:paraId="6FED53D3" w14:textId="3915606B"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1.74</w:t>
            </w:r>
          </w:p>
        </w:tc>
        <w:tc>
          <w:tcPr>
            <w:tcW w:w="1260" w:type="dxa"/>
            <w:tcBorders>
              <w:top w:val="single" w:sz="4" w:space="0" w:color="auto"/>
              <w:bottom w:val="single" w:sz="4" w:space="0" w:color="auto"/>
            </w:tcBorders>
            <w:tcMar>
              <w:left w:w="0" w:type="dxa"/>
              <w:right w:w="0" w:type="dxa"/>
            </w:tcMar>
            <w:vAlign w:val="center"/>
          </w:tcPr>
          <w:p w14:paraId="7EB5AE8C"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1AF63C74"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379F0E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≤4</w:t>
            </w:r>
          </w:p>
        </w:tc>
      </w:tr>
      <w:tr w:rsidR="00E2186F" w:rsidRPr="004B2896" w14:paraId="1C6E03B2"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716B9C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氨氮</w:t>
            </w:r>
          </w:p>
        </w:tc>
        <w:tc>
          <w:tcPr>
            <w:tcW w:w="900" w:type="dxa"/>
            <w:tcBorders>
              <w:top w:val="single" w:sz="4" w:space="0" w:color="auto"/>
              <w:bottom w:val="single" w:sz="4" w:space="0" w:color="auto"/>
            </w:tcBorders>
            <w:tcMar>
              <w:left w:w="0" w:type="dxa"/>
              <w:right w:w="0" w:type="dxa"/>
            </w:tcMar>
            <w:vAlign w:val="center"/>
          </w:tcPr>
          <w:p w14:paraId="4DE1BCCB" w14:textId="718A3986"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0.02</w:t>
            </w:r>
          </w:p>
        </w:tc>
        <w:tc>
          <w:tcPr>
            <w:tcW w:w="954" w:type="dxa"/>
            <w:tcBorders>
              <w:top w:val="single" w:sz="4" w:space="0" w:color="auto"/>
              <w:bottom w:val="single" w:sz="4" w:space="0" w:color="auto"/>
            </w:tcBorders>
            <w:tcMar>
              <w:left w:w="0" w:type="dxa"/>
              <w:right w:w="0" w:type="dxa"/>
            </w:tcMar>
            <w:vAlign w:val="center"/>
          </w:tcPr>
          <w:p w14:paraId="681485BF" w14:textId="5ECDB8A6"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0.27</w:t>
            </w:r>
          </w:p>
        </w:tc>
        <w:tc>
          <w:tcPr>
            <w:tcW w:w="1026" w:type="dxa"/>
            <w:tcBorders>
              <w:top w:val="single" w:sz="4" w:space="0" w:color="auto"/>
              <w:bottom w:val="single" w:sz="4" w:space="0" w:color="auto"/>
            </w:tcBorders>
            <w:tcMar>
              <w:left w:w="0" w:type="dxa"/>
              <w:right w:w="0" w:type="dxa"/>
            </w:tcMar>
            <w:vAlign w:val="center"/>
          </w:tcPr>
          <w:p w14:paraId="765BCD98" w14:textId="15319299"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0.08</w:t>
            </w:r>
          </w:p>
        </w:tc>
        <w:tc>
          <w:tcPr>
            <w:tcW w:w="1260" w:type="dxa"/>
            <w:tcBorders>
              <w:top w:val="single" w:sz="4" w:space="0" w:color="auto"/>
              <w:bottom w:val="single" w:sz="4" w:space="0" w:color="auto"/>
            </w:tcBorders>
            <w:tcMar>
              <w:left w:w="0" w:type="dxa"/>
              <w:right w:w="0" w:type="dxa"/>
            </w:tcMar>
            <w:vAlign w:val="center"/>
          </w:tcPr>
          <w:p w14:paraId="3AEB3EEC"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6DD9C391"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563077B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E2186F" w:rsidRPr="004B2896" w14:paraId="0B7F0500"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390976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总磷</w:t>
            </w:r>
          </w:p>
        </w:tc>
        <w:tc>
          <w:tcPr>
            <w:tcW w:w="900" w:type="dxa"/>
            <w:tcBorders>
              <w:top w:val="single" w:sz="4" w:space="0" w:color="auto"/>
              <w:bottom w:val="single" w:sz="4" w:space="0" w:color="auto"/>
            </w:tcBorders>
            <w:tcMar>
              <w:left w:w="0" w:type="dxa"/>
              <w:right w:w="0" w:type="dxa"/>
            </w:tcMar>
            <w:vAlign w:val="center"/>
          </w:tcPr>
          <w:p w14:paraId="1D0E5A03" w14:textId="29D1A657"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0.07</w:t>
            </w:r>
          </w:p>
        </w:tc>
        <w:tc>
          <w:tcPr>
            <w:tcW w:w="954" w:type="dxa"/>
            <w:tcBorders>
              <w:top w:val="single" w:sz="4" w:space="0" w:color="auto"/>
              <w:bottom w:val="single" w:sz="4" w:space="0" w:color="auto"/>
            </w:tcBorders>
            <w:tcMar>
              <w:left w:w="0" w:type="dxa"/>
              <w:right w:w="0" w:type="dxa"/>
            </w:tcMar>
            <w:vAlign w:val="center"/>
          </w:tcPr>
          <w:p w14:paraId="4A9FF304" w14:textId="6AE71844"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0.11</w:t>
            </w:r>
          </w:p>
        </w:tc>
        <w:tc>
          <w:tcPr>
            <w:tcW w:w="1026" w:type="dxa"/>
            <w:tcBorders>
              <w:top w:val="single" w:sz="4" w:space="0" w:color="auto"/>
              <w:bottom w:val="single" w:sz="4" w:space="0" w:color="auto"/>
            </w:tcBorders>
            <w:tcMar>
              <w:left w:w="0" w:type="dxa"/>
              <w:right w:w="0" w:type="dxa"/>
            </w:tcMar>
            <w:vAlign w:val="center"/>
          </w:tcPr>
          <w:p w14:paraId="753AB6B1" w14:textId="3E9ADF8A"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0.091</w:t>
            </w:r>
          </w:p>
        </w:tc>
        <w:tc>
          <w:tcPr>
            <w:tcW w:w="1260" w:type="dxa"/>
            <w:tcBorders>
              <w:top w:val="single" w:sz="4" w:space="0" w:color="auto"/>
              <w:bottom w:val="single" w:sz="4" w:space="0" w:color="auto"/>
            </w:tcBorders>
            <w:tcMar>
              <w:left w:w="0" w:type="dxa"/>
              <w:right w:w="0" w:type="dxa"/>
            </w:tcMar>
            <w:vAlign w:val="center"/>
          </w:tcPr>
          <w:p w14:paraId="687FA72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043B562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3652D12"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E2186F" w:rsidRPr="004B2896" w14:paraId="1A94C3EE"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22EF9569"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铜</w:t>
            </w:r>
          </w:p>
        </w:tc>
        <w:tc>
          <w:tcPr>
            <w:tcW w:w="900" w:type="dxa"/>
            <w:tcBorders>
              <w:top w:val="single" w:sz="4" w:space="0" w:color="auto"/>
              <w:bottom w:val="single" w:sz="4" w:space="0" w:color="auto"/>
            </w:tcBorders>
            <w:tcMar>
              <w:left w:w="0" w:type="dxa"/>
              <w:right w:w="0" w:type="dxa"/>
            </w:tcMar>
            <w:vAlign w:val="center"/>
          </w:tcPr>
          <w:p w14:paraId="5C43B0C3" w14:textId="567E8E45"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0.0005</w:t>
            </w:r>
          </w:p>
        </w:tc>
        <w:tc>
          <w:tcPr>
            <w:tcW w:w="954" w:type="dxa"/>
            <w:tcBorders>
              <w:top w:val="single" w:sz="4" w:space="0" w:color="auto"/>
              <w:bottom w:val="single" w:sz="4" w:space="0" w:color="auto"/>
            </w:tcBorders>
            <w:tcMar>
              <w:left w:w="0" w:type="dxa"/>
              <w:right w:w="0" w:type="dxa"/>
            </w:tcMar>
            <w:vAlign w:val="center"/>
          </w:tcPr>
          <w:p w14:paraId="2BE11DF4" w14:textId="5024BE70"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0.005667</w:t>
            </w:r>
          </w:p>
        </w:tc>
        <w:tc>
          <w:tcPr>
            <w:tcW w:w="1026" w:type="dxa"/>
            <w:tcBorders>
              <w:top w:val="single" w:sz="4" w:space="0" w:color="auto"/>
              <w:bottom w:val="single" w:sz="4" w:space="0" w:color="auto"/>
            </w:tcBorders>
            <w:tcMar>
              <w:left w:w="0" w:type="dxa"/>
              <w:right w:w="0" w:type="dxa"/>
            </w:tcMar>
            <w:vAlign w:val="center"/>
          </w:tcPr>
          <w:p w14:paraId="7646EFCE" w14:textId="2CAAB292"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0.003014</w:t>
            </w:r>
          </w:p>
        </w:tc>
        <w:tc>
          <w:tcPr>
            <w:tcW w:w="1260" w:type="dxa"/>
            <w:tcBorders>
              <w:top w:val="single" w:sz="4" w:space="0" w:color="auto"/>
              <w:bottom w:val="single" w:sz="4" w:space="0" w:color="auto"/>
            </w:tcBorders>
            <w:tcMar>
              <w:left w:w="0" w:type="dxa"/>
              <w:right w:w="0" w:type="dxa"/>
            </w:tcMar>
            <w:vAlign w:val="center"/>
          </w:tcPr>
          <w:p w14:paraId="1A6AADB2"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099642E2"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64909AF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E2186F" w:rsidRPr="004B2896" w14:paraId="74F3F945"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82D33A9"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锌</w:t>
            </w:r>
          </w:p>
        </w:tc>
        <w:tc>
          <w:tcPr>
            <w:tcW w:w="900" w:type="dxa"/>
            <w:tcBorders>
              <w:top w:val="single" w:sz="4" w:space="0" w:color="auto"/>
              <w:bottom w:val="single" w:sz="4" w:space="0" w:color="auto"/>
            </w:tcBorders>
            <w:tcMar>
              <w:left w:w="0" w:type="dxa"/>
              <w:right w:w="0" w:type="dxa"/>
            </w:tcMar>
            <w:vAlign w:val="center"/>
          </w:tcPr>
          <w:p w14:paraId="5923CF0F" w14:textId="3606F182"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0.025</w:t>
            </w:r>
          </w:p>
        </w:tc>
        <w:tc>
          <w:tcPr>
            <w:tcW w:w="954" w:type="dxa"/>
            <w:tcBorders>
              <w:top w:val="single" w:sz="4" w:space="0" w:color="auto"/>
              <w:bottom w:val="single" w:sz="4" w:space="0" w:color="auto"/>
            </w:tcBorders>
            <w:tcMar>
              <w:left w:w="0" w:type="dxa"/>
              <w:right w:w="0" w:type="dxa"/>
            </w:tcMar>
            <w:vAlign w:val="center"/>
          </w:tcPr>
          <w:p w14:paraId="4DCB452B" w14:textId="7ED2F737"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0.025</w:t>
            </w:r>
          </w:p>
        </w:tc>
        <w:tc>
          <w:tcPr>
            <w:tcW w:w="1026" w:type="dxa"/>
            <w:tcBorders>
              <w:top w:val="single" w:sz="4" w:space="0" w:color="auto"/>
              <w:bottom w:val="single" w:sz="4" w:space="0" w:color="auto"/>
            </w:tcBorders>
            <w:tcMar>
              <w:left w:w="0" w:type="dxa"/>
              <w:right w:w="0" w:type="dxa"/>
            </w:tcMar>
            <w:vAlign w:val="center"/>
          </w:tcPr>
          <w:p w14:paraId="0A2970D8" w14:textId="44ADF12D"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0.025</w:t>
            </w:r>
          </w:p>
        </w:tc>
        <w:tc>
          <w:tcPr>
            <w:tcW w:w="1260" w:type="dxa"/>
            <w:tcBorders>
              <w:top w:val="single" w:sz="4" w:space="0" w:color="auto"/>
              <w:bottom w:val="single" w:sz="4" w:space="0" w:color="auto"/>
            </w:tcBorders>
            <w:tcMar>
              <w:left w:w="0" w:type="dxa"/>
              <w:right w:w="0" w:type="dxa"/>
            </w:tcMar>
            <w:vAlign w:val="center"/>
          </w:tcPr>
          <w:p w14:paraId="72DAC95C"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4E6BC5C8"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178F7123"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E2186F" w:rsidRPr="004B2896" w14:paraId="7842705E"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4EAEB6B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氟化物</w:t>
            </w:r>
          </w:p>
        </w:tc>
        <w:tc>
          <w:tcPr>
            <w:tcW w:w="900" w:type="dxa"/>
            <w:tcBorders>
              <w:top w:val="single" w:sz="4" w:space="0" w:color="auto"/>
              <w:bottom w:val="single" w:sz="4" w:space="0" w:color="auto"/>
            </w:tcBorders>
            <w:tcMar>
              <w:left w:w="0" w:type="dxa"/>
              <w:right w:w="0" w:type="dxa"/>
            </w:tcMar>
            <w:vAlign w:val="center"/>
          </w:tcPr>
          <w:p w14:paraId="1FA36A10" w14:textId="436BE344"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0.153</w:t>
            </w:r>
          </w:p>
        </w:tc>
        <w:tc>
          <w:tcPr>
            <w:tcW w:w="954" w:type="dxa"/>
            <w:tcBorders>
              <w:top w:val="single" w:sz="4" w:space="0" w:color="auto"/>
              <w:bottom w:val="single" w:sz="4" w:space="0" w:color="auto"/>
            </w:tcBorders>
            <w:tcMar>
              <w:left w:w="0" w:type="dxa"/>
              <w:right w:w="0" w:type="dxa"/>
            </w:tcMar>
            <w:vAlign w:val="center"/>
          </w:tcPr>
          <w:p w14:paraId="5B289F68" w14:textId="1CFA75C8"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0.353</w:t>
            </w:r>
          </w:p>
        </w:tc>
        <w:tc>
          <w:tcPr>
            <w:tcW w:w="1026" w:type="dxa"/>
            <w:tcBorders>
              <w:top w:val="single" w:sz="4" w:space="0" w:color="auto"/>
              <w:bottom w:val="single" w:sz="4" w:space="0" w:color="auto"/>
            </w:tcBorders>
            <w:tcMar>
              <w:left w:w="0" w:type="dxa"/>
              <w:right w:w="0" w:type="dxa"/>
            </w:tcMar>
            <w:vAlign w:val="center"/>
          </w:tcPr>
          <w:p w14:paraId="40785071" w14:textId="4F853779"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0.247</w:t>
            </w:r>
          </w:p>
        </w:tc>
        <w:tc>
          <w:tcPr>
            <w:tcW w:w="1260" w:type="dxa"/>
            <w:tcBorders>
              <w:top w:val="single" w:sz="4" w:space="0" w:color="auto"/>
              <w:bottom w:val="single" w:sz="4" w:space="0" w:color="auto"/>
            </w:tcBorders>
            <w:tcMar>
              <w:left w:w="0" w:type="dxa"/>
              <w:right w:w="0" w:type="dxa"/>
            </w:tcMar>
            <w:vAlign w:val="center"/>
          </w:tcPr>
          <w:p w14:paraId="62B2DBF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02AD4F34"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4DC42168"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≤1.0</w:t>
            </w:r>
          </w:p>
        </w:tc>
      </w:tr>
      <w:tr w:rsidR="00E2186F" w:rsidRPr="004B2896" w14:paraId="74C4B518"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27DDB1F9"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硒</w:t>
            </w:r>
          </w:p>
        </w:tc>
        <w:tc>
          <w:tcPr>
            <w:tcW w:w="900" w:type="dxa"/>
            <w:tcBorders>
              <w:top w:val="single" w:sz="4" w:space="0" w:color="auto"/>
              <w:bottom w:val="single" w:sz="4" w:space="0" w:color="auto"/>
            </w:tcBorders>
            <w:tcMar>
              <w:left w:w="0" w:type="dxa"/>
              <w:right w:w="0" w:type="dxa"/>
            </w:tcMar>
            <w:vAlign w:val="center"/>
          </w:tcPr>
          <w:p w14:paraId="7F015F9D" w14:textId="73F6D2BB"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0.0002</w:t>
            </w:r>
            <w:r w:rsidRPr="004B2896">
              <w:rPr>
                <w:rFonts w:ascii="Times New Roman" w:eastAsiaTheme="minorEastAsia" w:hAnsi="Times New Roman"/>
                <w:color w:val="000000" w:themeColor="text1"/>
              </w:rPr>
              <w:t>L</w:t>
            </w:r>
          </w:p>
        </w:tc>
        <w:tc>
          <w:tcPr>
            <w:tcW w:w="954" w:type="dxa"/>
            <w:tcBorders>
              <w:top w:val="single" w:sz="4" w:space="0" w:color="auto"/>
              <w:bottom w:val="single" w:sz="4" w:space="0" w:color="auto"/>
            </w:tcBorders>
            <w:tcMar>
              <w:left w:w="0" w:type="dxa"/>
              <w:right w:w="0" w:type="dxa"/>
            </w:tcMar>
            <w:vAlign w:val="center"/>
          </w:tcPr>
          <w:p w14:paraId="72BE1925" w14:textId="0859B163"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0.0002</w:t>
            </w:r>
            <w:r w:rsidRPr="004B2896">
              <w:rPr>
                <w:rFonts w:ascii="Times New Roman" w:eastAsiaTheme="minorEastAsia" w:hAnsi="Times New Roman"/>
                <w:color w:val="000000" w:themeColor="text1"/>
              </w:rPr>
              <w:t>L</w:t>
            </w:r>
          </w:p>
        </w:tc>
        <w:tc>
          <w:tcPr>
            <w:tcW w:w="1026" w:type="dxa"/>
            <w:tcBorders>
              <w:top w:val="single" w:sz="4" w:space="0" w:color="auto"/>
              <w:bottom w:val="single" w:sz="4" w:space="0" w:color="auto"/>
            </w:tcBorders>
            <w:tcMar>
              <w:left w:w="0" w:type="dxa"/>
              <w:right w:w="0" w:type="dxa"/>
            </w:tcMar>
            <w:vAlign w:val="center"/>
          </w:tcPr>
          <w:p w14:paraId="01D79E40" w14:textId="1F07C693"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0.0002</w:t>
            </w:r>
            <w:r w:rsidRPr="004B2896">
              <w:rPr>
                <w:rFonts w:ascii="Times New Roman" w:eastAsiaTheme="minorEastAsia" w:hAnsi="Times New Roman"/>
                <w:color w:val="000000" w:themeColor="text1"/>
              </w:rPr>
              <w:t>L</w:t>
            </w:r>
          </w:p>
        </w:tc>
        <w:tc>
          <w:tcPr>
            <w:tcW w:w="1260" w:type="dxa"/>
            <w:tcBorders>
              <w:top w:val="single" w:sz="4" w:space="0" w:color="auto"/>
              <w:bottom w:val="single" w:sz="4" w:space="0" w:color="auto"/>
            </w:tcBorders>
            <w:tcMar>
              <w:left w:w="0" w:type="dxa"/>
              <w:right w:w="0" w:type="dxa"/>
            </w:tcMar>
            <w:vAlign w:val="center"/>
          </w:tcPr>
          <w:p w14:paraId="47DEAFD4"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450C22CC"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D9FC139"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≤0.01</w:t>
            </w:r>
          </w:p>
        </w:tc>
      </w:tr>
      <w:tr w:rsidR="00E2186F" w:rsidRPr="004B2896" w14:paraId="686B3F53"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396450A1"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砷</w:t>
            </w:r>
          </w:p>
        </w:tc>
        <w:tc>
          <w:tcPr>
            <w:tcW w:w="900" w:type="dxa"/>
            <w:tcBorders>
              <w:top w:val="single" w:sz="4" w:space="0" w:color="auto"/>
              <w:bottom w:val="single" w:sz="4" w:space="0" w:color="auto"/>
            </w:tcBorders>
            <w:tcMar>
              <w:left w:w="0" w:type="dxa"/>
              <w:right w:w="0" w:type="dxa"/>
            </w:tcMar>
            <w:vAlign w:val="center"/>
          </w:tcPr>
          <w:p w14:paraId="58761484" w14:textId="5EFF351F"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0.00015</w:t>
            </w:r>
          </w:p>
        </w:tc>
        <w:tc>
          <w:tcPr>
            <w:tcW w:w="954" w:type="dxa"/>
            <w:tcBorders>
              <w:top w:val="single" w:sz="4" w:space="0" w:color="auto"/>
              <w:bottom w:val="single" w:sz="4" w:space="0" w:color="auto"/>
            </w:tcBorders>
            <w:tcMar>
              <w:left w:w="0" w:type="dxa"/>
              <w:right w:w="0" w:type="dxa"/>
            </w:tcMar>
            <w:vAlign w:val="center"/>
          </w:tcPr>
          <w:p w14:paraId="44FDF899" w14:textId="7FA5DF1E"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0.006133</w:t>
            </w:r>
          </w:p>
        </w:tc>
        <w:tc>
          <w:tcPr>
            <w:tcW w:w="1026" w:type="dxa"/>
            <w:tcBorders>
              <w:top w:val="single" w:sz="4" w:space="0" w:color="auto"/>
              <w:bottom w:val="single" w:sz="4" w:space="0" w:color="auto"/>
            </w:tcBorders>
            <w:tcMar>
              <w:left w:w="0" w:type="dxa"/>
              <w:right w:w="0" w:type="dxa"/>
            </w:tcMar>
            <w:vAlign w:val="center"/>
          </w:tcPr>
          <w:p w14:paraId="5E36EDF5" w14:textId="196D8194"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0.002796</w:t>
            </w:r>
          </w:p>
        </w:tc>
        <w:tc>
          <w:tcPr>
            <w:tcW w:w="1260" w:type="dxa"/>
            <w:tcBorders>
              <w:top w:val="single" w:sz="4" w:space="0" w:color="auto"/>
              <w:bottom w:val="single" w:sz="4" w:space="0" w:color="auto"/>
            </w:tcBorders>
            <w:tcMar>
              <w:left w:w="0" w:type="dxa"/>
              <w:right w:w="0" w:type="dxa"/>
            </w:tcMar>
            <w:vAlign w:val="center"/>
          </w:tcPr>
          <w:p w14:paraId="7C53AAD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30CCF37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41A4C01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E2186F" w:rsidRPr="004B2896" w14:paraId="6ABB1F9D"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756939B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汞</w:t>
            </w:r>
          </w:p>
        </w:tc>
        <w:tc>
          <w:tcPr>
            <w:tcW w:w="900" w:type="dxa"/>
            <w:tcBorders>
              <w:top w:val="single" w:sz="4" w:space="0" w:color="auto"/>
              <w:bottom w:val="single" w:sz="4" w:space="0" w:color="auto"/>
            </w:tcBorders>
            <w:tcMar>
              <w:left w:w="0" w:type="dxa"/>
              <w:right w:w="0" w:type="dxa"/>
            </w:tcMar>
            <w:vAlign w:val="center"/>
          </w:tcPr>
          <w:p w14:paraId="60D887F5" w14:textId="3556000E"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0.00002</w:t>
            </w:r>
            <w:r w:rsidRPr="004B2896">
              <w:rPr>
                <w:rFonts w:ascii="Times New Roman" w:eastAsiaTheme="minorEastAsia" w:hAnsi="Times New Roman"/>
                <w:color w:val="000000" w:themeColor="text1"/>
              </w:rPr>
              <w:t>L</w:t>
            </w:r>
          </w:p>
        </w:tc>
        <w:tc>
          <w:tcPr>
            <w:tcW w:w="954" w:type="dxa"/>
            <w:tcBorders>
              <w:top w:val="single" w:sz="4" w:space="0" w:color="auto"/>
              <w:bottom w:val="single" w:sz="4" w:space="0" w:color="auto"/>
            </w:tcBorders>
            <w:tcMar>
              <w:left w:w="0" w:type="dxa"/>
              <w:right w:w="0" w:type="dxa"/>
            </w:tcMar>
            <w:vAlign w:val="center"/>
          </w:tcPr>
          <w:p w14:paraId="6DE4B7B7" w14:textId="03EE1858"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0.00002</w:t>
            </w:r>
            <w:r w:rsidRPr="004B2896">
              <w:rPr>
                <w:rFonts w:ascii="Times New Roman" w:eastAsiaTheme="minorEastAsia" w:hAnsi="Times New Roman"/>
                <w:color w:val="000000" w:themeColor="text1"/>
              </w:rPr>
              <w:t>L</w:t>
            </w:r>
          </w:p>
        </w:tc>
        <w:tc>
          <w:tcPr>
            <w:tcW w:w="1026" w:type="dxa"/>
            <w:tcBorders>
              <w:top w:val="single" w:sz="4" w:space="0" w:color="auto"/>
              <w:bottom w:val="single" w:sz="4" w:space="0" w:color="auto"/>
            </w:tcBorders>
            <w:tcMar>
              <w:left w:w="0" w:type="dxa"/>
              <w:right w:w="0" w:type="dxa"/>
            </w:tcMar>
            <w:vAlign w:val="center"/>
          </w:tcPr>
          <w:p w14:paraId="7A68CF07" w14:textId="6028AABA"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0.00002</w:t>
            </w:r>
            <w:r w:rsidRPr="004B2896">
              <w:rPr>
                <w:rFonts w:ascii="Times New Roman" w:eastAsiaTheme="minorEastAsia" w:hAnsi="Times New Roman"/>
                <w:color w:val="000000" w:themeColor="text1"/>
              </w:rPr>
              <w:t>L</w:t>
            </w:r>
          </w:p>
        </w:tc>
        <w:tc>
          <w:tcPr>
            <w:tcW w:w="1260" w:type="dxa"/>
            <w:tcBorders>
              <w:top w:val="single" w:sz="4" w:space="0" w:color="auto"/>
              <w:bottom w:val="single" w:sz="4" w:space="0" w:color="auto"/>
            </w:tcBorders>
            <w:tcMar>
              <w:left w:w="0" w:type="dxa"/>
              <w:right w:w="0" w:type="dxa"/>
            </w:tcMar>
            <w:vAlign w:val="center"/>
          </w:tcPr>
          <w:p w14:paraId="21DB40F2"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7357521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7F41AF5"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≤0.0001</w:t>
            </w:r>
          </w:p>
        </w:tc>
      </w:tr>
      <w:tr w:rsidR="00E2186F" w:rsidRPr="004B2896" w14:paraId="5A2F0513"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27B8B88E"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镉</w:t>
            </w:r>
          </w:p>
        </w:tc>
        <w:tc>
          <w:tcPr>
            <w:tcW w:w="900" w:type="dxa"/>
            <w:tcBorders>
              <w:top w:val="single" w:sz="4" w:space="0" w:color="auto"/>
              <w:bottom w:val="single" w:sz="4" w:space="0" w:color="auto"/>
            </w:tcBorders>
            <w:tcMar>
              <w:left w:w="0" w:type="dxa"/>
              <w:right w:w="0" w:type="dxa"/>
            </w:tcMar>
            <w:vAlign w:val="center"/>
          </w:tcPr>
          <w:p w14:paraId="748CF65A" w14:textId="132A9BB5"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0.00005L</w:t>
            </w:r>
          </w:p>
        </w:tc>
        <w:tc>
          <w:tcPr>
            <w:tcW w:w="954" w:type="dxa"/>
            <w:tcBorders>
              <w:top w:val="single" w:sz="4" w:space="0" w:color="auto"/>
              <w:bottom w:val="single" w:sz="4" w:space="0" w:color="auto"/>
            </w:tcBorders>
            <w:tcMar>
              <w:left w:w="0" w:type="dxa"/>
              <w:right w:w="0" w:type="dxa"/>
            </w:tcMar>
            <w:vAlign w:val="center"/>
          </w:tcPr>
          <w:p w14:paraId="5ED3C192" w14:textId="1771B40C"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0.00005L</w:t>
            </w:r>
          </w:p>
        </w:tc>
        <w:tc>
          <w:tcPr>
            <w:tcW w:w="1026" w:type="dxa"/>
            <w:tcBorders>
              <w:top w:val="single" w:sz="4" w:space="0" w:color="auto"/>
              <w:bottom w:val="single" w:sz="4" w:space="0" w:color="auto"/>
            </w:tcBorders>
            <w:tcMar>
              <w:left w:w="0" w:type="dxa"/>
              <w:right w:w="0" w:type="dxa"/>
            </w:tcMar>
            <w:vAlign w:val="center"/>
          </w:tcPr>
          <w:p w14:paraId="7CB5E703" w14:textId="0014E676"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0.00005L</w:t>
            </w:r>
          </w:p>
        </w:tc>
        <w:tc>
          <w:tcPr>
            <w:tcW w:w="1260" w:type="dxa"/>
            <w:tcBorders>
              <w:top w:val="single" w:sz="4" w:space="0" w:color="auto"/>
              <w:bottom w:val="single" w:sz="4" w:space="0" w:color="auto"/>
            </w:tcBorders>
            <w:tcMar>
              <w:left w:w="0" w:type="dxa"/>
              <w:right w:w="0" w:type="dxa"/>
            </w:tcMar>
            <w:vAlign w:val="center"/>
          </w:tcPr>
          <w:p w14:paraId="696C4A49"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7A6AB772"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6B0C83F4"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≤0.005</w:t>
            </w:r>
          </w:p>
        </w:tc>
      </w:tr>
      <w:tr w:rsidR="00E2186F" w:rsidRPr="004B2896" w14:paraId="14183E00"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58E29739"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六价铬</w:t>
            </w:r>
          </w:p>
        </w:tc>
        <w:tc>
          <w:tcPr>
            <w:tcW w:w="900" w:type="dxa"/>
            <w:tcBorders>
              <w:top w:val="single" w:sz="4" w:space="0" w:color="auto"/>
              <w:bottom w:val="single" w:sz="4" w:space="0" w:color="auto"/>
            </w:tcBorders>
            <w:tcMar>
              <w:left w:w="0" w:type="dxa"/>
              <w:right w:w="0" w:type="dxa"/>
            </w:tcMar>
            <w:vAlign w:val="center"/>
          </w:tcPr>
          <w:p w14:paraId="07D04013" w14:textId="3CD9F5E3"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0.002L</w:t>
            </w:r>
          </w:p>
        </w:tc>
        <w:tc>
          <w:tcPr>
            <w:tcW w:w="954" w:type="dxa"/>
            <w:tcBorders>
              <w:top w:val="single" w:sz="4" w:space="0" w:color="auto"/>
              <w:bottom w:val="single" w:sz="4" w:space="0" w:color="auto"/>
            </w:tcBorders>
            <w:tcMar>
              <w:left w:w="0" w:type="dxa"/>
              <w:right w:w="0" w:type="dxa"/>
            </w:tcMar>
            <w:vAlign w:val="center"/>
          </w:tcPr>
          <w:p w14:paraId="5B36CEA0" w14:textId="39407287"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0.002L</w:t>
            </w:r>
          </w:p>
        </w:tc>
        <w:tc>
          <w:tcPr>
            <w:tcW w:w="1026" w:type="dxa"/>
            <w:tcBorders>
              <w:top w:val="single" w:sz="4" w:space="0" w:color="auto"/>
              <w:bottom w:val="single" w:sz="4" w:space="0" w:color="auto"/>
            </w:tcBorders>
            <w:tcMar>
              <w:left w:w="0" w:type="dxa"/>
              <w:right w:w="0" w:type="dxa"/>
            </w:tcMar>
            <w:vAlign w:val="center"/>
          </w:tcPr>
          <w:p w14:paraId="60A1B307" w14:textId="7876894B"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0.002L</w:t>
            </w:r>
          </w:p>
        </w:tc>
        <w:tc>
          <w:tcPr>
            <w:tcW w:w="1260" w:type="dxa"/>
            <w:tcBorders>
              <w:top w:val="single" w:sz="4" w:space="0" w:color="auto"/>
              <w:bottom w:val="single" w:sz="4" w:space="0" w:color="auto"/>
            </w:tcBorders>
            <w:tcMar>
              <w:left w:w="0" w:type="dxa"/>
              <w:right w:w="0" w:type="dxa"/>
            </w:tcMar>
            <w:vAlign w:val="center"/>
          </w:tcPr>
          <w:p w14:paraId="365E0AC1"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50CF6794"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FC56DF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E2186F" w:rsidRPr="004B2896" w14:paraId="38618457"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010F525B"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铅</w:t>
            </w:r>
          </w:p>
        </w:tc>
        <w:tc>
          <w:tcPr>
            <w:tcW w:w="900" w:type="dxa"/>
            <w:tcBorders>
              <w:top w:val="single" w:sz="4" w:space="0" w:color="auto"/>
              <w:bottom w:val="single" w:sz="4" w:space="0" w:color="auto"/>
            </w:tcBorders>
            <w:tcMar>
              <w:left w:w="0" w:type="dxa"/>
              <w:right w:w="0" w:type="dxa"/>
            </w:tcMar>
            <w:vAlign w:val="center"/>
          </w:tcPr>
          <w:p w14:paraId="43D7240E" w14:textId="3A56B225"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0.001L</w:t>
            </w:r>
          </w:p>
        </w:tc>
        <w:tc>
          <w:tcPr>
            <w:tcW w:w="954" w:type="dxa"/>
            <w:tcBorders>
              <w:top w:val="single" w:sz="4" w:space="0" w:color="auto"/>
              <w:bottom w:val="single" w:sz="4" w:space="0" w:color="auto"/>
            </w:tcBorders>
            <w:tcMar>
              <w:left w:w="0" w:type="dxa"/>
              <w:right w:w="0" w:type="dxa"/>
            </w:tcMar>
            <w:vAlign w:val="center"/>
          </w:tcPr>
          <w:p w14:paraId="2F8F135E" w14:textId="2AFD0D42"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0.001L</w:t>
            </w:r>
          </w:p>
        </w:tc>
        <w:tc>
          <w:tcPr>
            <w:tcW w:w="1026" w:type="dxa"/>
            <w:tcBorders>
              <w:top w:val="single" w:sz="4" w:space="0" w:color="auto"/>
              <w:bottom w:val="single" w:sz="4" w:space="0" w:color="auto"/>
            </w:tcBorders>
            <w:tcMar>
              <w:left w:w="0" w:type="dxa"/>
              <w:right w:w="0" w:type="dxa"/>
            </w:tcMar>
            <w:vAlign w:val="center"/>
          </w:tcPr>
          <w:p w14:paraId="1EE6B9C5" w14:textId="48F27252"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0.001L</w:t>
            </w:r>
          </w:p>
        </w:tc>
        <w:tc>
          <w:tcPr>
            <w:tcW w:w="1260" w:type="dxa"/>
            <w:tcBorders>
              <w:top w:val="single" w:sz="4" w:space="0" w:color="auto"/>
              <w:bottom w:val="single" w:sz="4" w:space="0" w:color="auto"/>
            </w:tcBorders>
            <w:tcMar>
              <w:left w:w="0" w:type="dxa"/>
              <w:right w:w="0" w:type="dxa"/>
            </w:tcMar>
            <w:vAlign w:val="center"/>
          </w:tcPr>
          <w:p w14:paraId="14716C0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5E49D129"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50E9E776"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E2186F" w:rsidRPr="004B2896" w14:paraId="62719F73"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101EDBB8"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氰化物</w:t>
            </w:r>
          </w:p>
        </w:tc>
        <w:tc>
          <w:tcPr>
            <w:tcW w:w="900" w:type="dxa"/>
            <w:tcBorders>
              <w:top w:val="single" w:sz="4" w:space="0" w:color="auto"/>
              <w:bottom w:val="single" w:sz="4" w:space="0" w:color="auto"/>
            </w:tcBorders>
            <w:tcMar>
              <w:left w:w="0" w:type="dxa"/>
              <w:right w:w="0" w:type="dxa"/>
            </w:tcMar>
            <w:vAlign w:val="center"/>
          </w:tcPr>
          <w:p w14:paraId="0ADFDAB8" w14:textId="241D0985"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0.0005</w:t>
            </w:r>
            <w:r w:rsidRPr="004B2896">
              <w:rPr>
                <w:rFonts w:ascii="Times New Roman" w:eastAsiaTheme="minorEastAsia" w:hAnsi="Times New Roman"/>
                <w:color w:val="000000" w:themeColor="text1"/>
              </w:rPr>
              <w:t>L</w:t>
            </w:r>
          </w:p>
        </w:tc>
        <w:tc>
          <w:tcPr>
            <w:tcW w:w="954" w:type="dxa"/>
            <w:tcBorders>
              <w:top w:val="single" w:sz="4" w:space="0" w:color="auto"/>
              <w:bottom w:val="single" w:sz="4" w:space="0" w:color="auto"/>
            </w:tcBorders>
            <w:tcMar>
              <w:left w:w="0" w:type="dxa"/>
              <w:right w:w="0" w:type="dxa"/>
            </w:tcMar>
            <w:vAlign w:val="center"/>
          </w:tcPr>
          <w:p w14:paraId="48D67326" w14:textId="3BEA508F"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0.0005</w:t>
            </w:r>
            <w:r w:rsidRPr="004B2896">
              <w:rPr>
                <w:rFonts w:ascii="Times New Roman" w:eastAsiaTheme="minorEastAsia" w:hAnsi="Times New Roman"/>
                <w:color w:val="000000" w:themeColor="text1"/>
              </w:rPr>
              <w:t>L</w:t>
            </w:r>
          </w:p>
        </w:tc>
        <w:tc>
          <w:tcPr>
            <w:tcW w:w="1026" w:type="dxa"/>
            <w:tcBorders>
              <w:top w:val="single" w:sz="4" w:space="0" w:color="auto"/>
              <w:bottom w:val="single" w:sz="4" w:space="0" w:color="auto"/>
            </w:tcBorders>
            <w:tcMar>
              <w:left w:w="0" w:type="dxa"/>
              <w:right w:w="0" w:type="dxa"/>
            </w:tcMar>
            <w:vAlign w:val="center"/>
          </w:tcPr>
          <w:p w14:paraId="660C5C62" w14:textId="27214F2C"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0.0005</w:t>
            </w:r>
            <w:r w:rsidRPr="004B2896">
              <w:rPr>
                <w:rFonts w:ascii="Times New Roman" w:eastAsiaTheme="minorEastAsia" w:hAnsi="Times New Roman"/>
                <w:color w:val="000000" w:themeColor="text1"/>
              </w:rPr>
              <w:t>L</w:t>
            </w:r>
          </w:p>
        </w:tc>
        <w:tc>
          <w:tcPr>
            <w:tcW w:w="1260" w:type="dxa"/>
            <w:tcBorders>
              <w:top w:val="single" w:sz="4" w:space="0" w:color="auto"/>
              <w:bottom w:val="single" w:sz="4" w:space="0" w:color="auto"/>
            </w:tcBorders>
            <w:tcMar>
              <w:left w:w="0" w:type="dxa"/>
              <w:right w:w="0" w:type="dxa"/>
            </w:tcMar>
            <w:vAlign w:val="center"/>
          </w:tcPr>
          <w:p w14:paraId="034104CE"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70620735"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7BBB7B2E"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E2186F" w:rsidRPr="004B2896" w14:paraId="61922460"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3BFEF5D7"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挥发酚</w:t>
            </w:r>
          </w:p>
        </w:tc>
        <w:tc>
          <w:tcPr>
            <w:tcW w:w="900" w:type="dxa"/>
            <w:tcBorders>
              <w:top w:val="single" w:sz="4" w:space="0" w:color="auto"/>
              <w:bottom w:val="single" w:sz="4" w:space="0" w:color="auto"/>
            </w:tcBorders>
            <w:tcMar>
              <w:left w:w="0" w:type="dxa"/>
              <w:right w:w="0" w:type="dxa"/>
            </w:tcMar>
            <w:vAlign w:val="center"/>
          </w:tcPr>
          <w:p w14:paraId="3F2A04A2" w14:textId="14E70B0D"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0.00015</w:t>
            </w:r>
            <w:r w:rsidRPr="004B2896">
              <w:rPr>
                <w:rFonts w:ascii="Times New Roman" w:eastAsiaTheme="minorEastAsia" w:hAnsi="Times New Roman"/>
                <w:color w:val="000000" w:themeColor="text1"/>
              </w:rPr>
              <w:t>L</w:t>
            </w:r>
          </w:p>
        </w:tc>
        <w:tc>
          <w:tcPr>
            <w:tcW w:w="954" w:type="dxa"/>
            <w:tcBorders>
              <w:top w:val="single" w:sz="4" w:space="0" w:color="auto"/>
              <w:bottom w:val="single" w:sz="4" w:space="0" w:color="auto"/>
            </w:tcBorders>
            <w:tcMar>
              <w:left w:w="0" w:type="dxa"/>
              <w:right w:w="0" w:type="dxa"/>
            </w:tcMar>
            <w:vAlign w:val="center"/>
          </w:tcPr>
          <w:p w14:paraId="4A009849" w14:textId="030E84C7"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0.00015</w:t>
            </w:r>
            <w:r w:rsidRPr="004B2896">
              <w:rPr>
                <w:rFonts w:ascii="Times New Roman" w:eastAsiaTheme="minorEastAsia" w:hAnsi="Times New Roman"/>
                <w:color w:val="000000" w:themeColor="text1"/>
              </w:rPr>
              <w:t>L</w:t>
            </w:r>
          </w:p>
        </w:tc>
        <w:tc>
          <w:tcPr>
            <w:tcW w:w="1026" w:type="dxa"/>
            <w:tcBorders>
              <w:top w:val="single" w:sz="4" w:space="0" w:color="auto"/>
              <w:bottom w:val="single" w:sz="4" w:space="0" w:color="auto"/>
            </w:tcBorders>
            <w:tcMar>
              <w:left w:w="0" w:type="dxa"/>
              <w:right w:w="0" w:type="dxa"/>
            </w:tcMar>
            <w:vAlign w:val="center"/>
          </w:tcPr>
          <w:p w14:paraId="13DF15C5" w14:textId="5F086935" w:rsidR="00E2186F" w:rsidRPr="004B2896" w:rsidRDefault="00D8749E"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0.00015</w:t>
            </w:r>
            <w:r w:rsidRPr="004B2896">
              <w:rPr>
                <w:rFonts w:ascii="Times New Roman" w:eastAsiaTheme="minorEastAsia" w:hAnsi="Times New Roman"/>
                <w:color w:val="000000" w:themeColor="text1"/>
              </w:rPr>
              <w:t>L</w:t>
            </w:r>
          </w:p>
        </w:tc>
        <w:tc>
          <w:tcPr>
            <w:tcW w:w="1260" w:type="dxa"/>
            <w:tcBorders>
              <w:top w:val="single" w:sz="4" w:space="0" w:color="auto"/>
              <w:bottom w:val="single" w:sz="4" w:space="0" w:color="auto"/>
            </w:tcBorders>
            <w:tcMar>
              <w:left w:w="0" w:type="dxa"/>
              <w:right w:w="0" w:type="dxa"/>
            </w:tcMar>
            <w:vAlign w:val="center"/>
          </w:tcPr>
          <w:p w14:paraId="7052D398"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348C74C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0B694BEB"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≤0.005</w:t>
            </w:r>
          </w:p>
        </w:tc>
      </w:tr>
      <w:tr w:rsidR="00E2186F" w:rsidRPr="004B2896" w14:paraId="7F39A6A7"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3E8A64F2"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石油类</w:t>
            </w:r>
          </w:p>
        </w:tc>
        <w:tc>
          <w:tcPr>
            <w:tcW w:w="900" w:type="dxa"/>
            <w:tcBorders>
              <w:top w:val="single" w:sz="4" w:space="0" w:color="auto"/>
              <w:bottom w:val="single" w:sz="4" w:space="0" w:color="auto"/>
            </w:tcBorders>
            <w:tcMar>
              <w:left w:w="0" w:type="dxa"/>
              <w:right w:w="0" w:type="dxa"/>
            </w:tcMar>
            <w:vAlign w:val="center"/>
          </w:tcPr>
          <w:p w14:paraId="5E4F6B3C" w14:textId="74379842" w:rsidR="00E2186F" w:rsidRPr="004B2896" w:rsidRDefault="004B2896"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w:t>
            </w:r>
            <w:r w:rsidRPr="004B2896">
              <w:rPr>
                <w:rFonts w:ascii="Times New Roman" w:eastAsiaTheme="minorEastAsia" w:hAnsi="Times New Roman"/>
                <w:color w:val="000000" w:themeColor="text1"/>
              </w:rPr>
              <w:t>L</w:t>
            </w:r>
          </w:p>
        </w:tc>
        <w:tc>
          <w:tcPr>
            <w:tcW w:w="954" w:type="dxa"/>
            <w:tcBorders>
              <w:top w:val="single" w:sz="4" w:space="0" w:color="auto"/>
              <w:bottom w:val="single" w:sz="4" w:space="0" w:color="auto"/>
            </w:tcBorders>
            <w:tcMar>
              <w:left w:w="0" w:type="dxa"/>
              <w:right w:w="0" w:type="dxa"/>
            </w:tcMar>
            <w:vAlign w:val="center"/>
          </w:tcPr>
          <w:p w14:paraId="27D1B60A" w14:textId="37ADAFDF" w:rsidR="00E2186F" w:rsidRPr="004B2896" w:rsidRDefault="004B2896"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w:t>
            </w:r>
            <w:r w:rsidRPr="004B2896">
              <w:rPr>
                <w:rFonts w:ascii="Times New Roman" w:eastAsiaTheme="minorEastAsia" w:hAnsi="Times New Roman"/>
                <w:color w:val="000000" w:themeColor="text1"/>
              </w:rPr>
              <w:t>L</w:t>
            </w:r>
          </w:p>
        </w:tc>
        <w:tc>
          <w:tcPr>
            <w:tcW w:w="1026" w:type="dxa"/>
            <w:tcBorders>
              <w:top w:val="single" w:sz="4" w:space="0" w:color="auto"/>
              <w:bottom w:val="single" w:sz="4" w:space="0" w:color="auto"/>
            </w:tcBorders>
            <w:tcMar>
              <w:left w:w="0" w:type="dxa"/>
              <w:right w:w="0" w:type="dxa"/>
            </w:tcMar>
            <w:vAlign w:val="center"/>
          </w:tcPr>
          <w:p w14:paraId="33415DEC" w14:textId="1D40C7D2" w:rsidR="00E2186F" w:rsidRPr="004B2896" w:rsidRDefault="004B2896"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0.005</w:t>
            </w:r>
            <w:r w:rsidRPr="004B2896">
              <w:rPr>
                <w:rFonts w:ascii="Times New Roman" w:eastAsiaTheme="minorEastAsia" w:hAnsi="Times New Roman"/>
                <w:color w:val="000000" w:themeColor="text1"/>
              </w:rPr>
              <w:t>L</w:t>
            </w:r>
          </w:p>
        </w:tc>
        <w:tc>
          <w:tcPr>
            <w:tcW w:w="1260" w:type="dxa"/>
            <w:tcBorders>
              <w:top w:val="single" w:sz="4" w:space="0" w:color="auto"/>
              <w:bottom w:val="single" w:sz="4" w:space="0" w:color="auto"/>
            </w:tcBorders>
            <w:tcMar>
              <w:left w:w="0" w:type="dxa"/>
              <w:right w:w="0" w:type="dxa"/>
            </w:tcMar>
            <w:vAlign w:val="center"/>
          </w:tcPr>
          <w:p w14:paraId="6DBCFAB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05EBA32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3BDF43D2"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≤0.05</w:t>
            </w:r>
          </w:p>
        </w:tc>
      </w:tr>
      <w:tr w:rsidR="00E2186F" w:rsidRPr="004B2896" w14:paraId="3A962678"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61BB4CED"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阴离子表面活性剂</w:t>
            </w:r>
          </w:p>
        </w:tc>
        <w:tc>
          <w:tcPr>
            <w:tcW w:w="900" w:type="dxa"/>
            <w:tcBorders>
              <w:top w:val="single" w:sz="4" w:space="0" w:color="auto"/>
              <w:bottom w:val="single" w:sz="4" w:space="0" w:color="auto"/>
            </w:tcBorders>
            <w:tcMar>
              <w:left w:w="0" w:type="dxa"/>
              <w:right w:w="0" w:type="dxa"/>
            </w:tcMar>
            <w:vAlign w:val="center"/>
          </w:tcPr>
          <w:p w14:paraId="69830E77" w14:textId="593E738B" w:rsidR="00E2186F" w:rsidRPr="004B2896" w:rsidRDefault="004B2896"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0.02L</w:t>
            </w:r>
          </w:p>
        </w:tc>
        <w:tc>
          <w:tcPr>
            <w:tcW w:w="954" w:type="dxa"/>
            <w:tcBorders>
              <w:top w:val="single" w:sz="4" w:space="0" w:color="auto"/>
              <w:bottom w:val="single" w:sz="4" w:space="0" w:color="auto"/>
            </w:tcBorders>
            <w:tcMar>
              <w:left w:w="0" w:type="dxa"/>
              <w:right w:w="0" w:type="dxa"/>
            </w:tcMar>
            <w:vAlign w:val="center"/>
          </w:tcPr>
          <w:p w14:paraId="63CEDA6C" w14:textId="66E934B5" w:rsidR="00E2186F" w:rsidRPr="004B2896" w:rsidRDefault="004B2896"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0.02L</w:t>
            </w:r>
          </w:p>
        </w:tc>
        <w:tc>
          <w:tcPr>
            <w:tcW w:w="1026" w:type="dxa"/>
            <w:tcBorders>
              <w:top w:val="single" w:sz="4" w:space="0" w:color="auto"/>
              <w:bottom w:val="single" w:sz="4" w:space="0" w:color="auto"/>
            </w:tcBorders>
            <w:tcMar>
              <w:left w:w="0" w:type="dxa"/>
              <w:right w:w="0" w:type="dxa"/>
            </w:tcMar>
            <w:vAlign w:val="center"/>
          </w:tcPr>
          <w:p w14:paraId="119E505B" w14:textId="1B97F3ED" w:rsidR="00E2186F" w:rsidRPr="004B2896" w:rsidRDefault="004B2896"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0.02L</w:t>
            </w:r>
          </w:p>
        </w:tc>
        <w:tc>
          <w:tcPr>
            <w:tcW w:w="1260" w:type="dxa"/>
            <w:tcBorders>
              <w:top w:val="single" w:sz="4" w:space="0" w:color="auto"/>
              <w:bottom w:val="single" w:sz="4" w:space="0" w:color="auto"/>
            </w:tcBorders>
            <w:tcMar>
              <w:left w:w="0" w:type="dxa"/>
              <w:right w:w="0" w:type="dxa"/>
            </w:tcMar>
            <w:vAlign w:val="center"/>
          </w:tcPr>
          <w:p w14:paraId="017D74DA"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44F86EBD"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09BD3490"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r w:rsidR="00E2186F" w:rsidRPr="004B2896" w14:paraId="68E502E4" w14:textId="77777777" w:rsidTr="00E2186F">
        <w:trPr>
          <w:cantSplit/>
          <w:trHeight w:val="284"/>
          <w:jc w:val="center"/>
        </w:trPr>
        <w:tc>
          <w:tcPr>
            <w:tcW w:w="2231" w:type="dxa"/>
            <w:tcBorders>
              <w:top w:val="single" w:sz="4" w:space="0" w:color="auto"/>
              <w:left w:val="single" w:sz="12" w:space="0" w:color="auto"/>
              <w:bottom w:val="single" w:sz="4" w:space="0" w:color="auto"/>
            </w:tcBorders>
            <w:tcMar>
              <w:left w:w="0" w:type="dxa"/>
              <w:right w:w="0" w:type="dxa"/>
            </w:tcMar>
            <w:vAlign w:val="center"/>
          </w:tcPr>
          <w:p w14:paraId="2D4E9F3D"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硫化物</w:t>
            </w:r>
          </w:p>
        </w:tc>
        <w:tc>
          <w:tcPr>
            <w:tcW w:w="900" w:type="dxa"/>
            <w:tcBorders>
              <w:top w:val="single" w:sz="4" w:space="0" w:color="auto"/>
              <w:bottom w:val="single" w:sz="4" w:space="0" w:color="auto"/>
            </w:tcBorders>
            <w:tcMar>
              <w:left w:w="0" w:type="dxa"/>
              <w:right w:w="0" w:type="dxa"/>
            </w:tcMar>
            <w:vAlign w:val="center"/>
          </w:tcPr>
          <w:p w14:paraId="3C3FB23D" w14:textId="2F757B5A" w:rsidR="00E2186F" w:rsidRPr="004B2896" w:rsidRDefault="004B2896"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0.0025L</w:t>
            </w:r>
          </w:p>
        </w:tc>
        <w:tc>
          <w:tcPr>
            <w:tcW w:w="954" w:type="dxa"/>
            <w:tcBorders>
              <w:top w:val="single" w:sz="4" w:space="0" w:color="auto"/>
              <w:bottom w:val="single" w:sz="4" w:space="0" w:color="auto"/>
            </w:tcBorders>
            <w:tcMar>
              <w:left w:w="0" w:type="dxa"/>
              <w:right w:w="0" w:type="dxa"/>
            </w:tcMar>
            <w:vAlign w:val="center"/>
          </w:tcPr>
          <w:p w14:paraId="72A5A825" w14:textId="37B313C1" w:rsidR="00E2186F" w:rsidRPr="004B2896" w:rsidRDefault="004B2896"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0.0025L</w:t>
            </w:r>
          </w:p>
        </w:tc>
        <w:tc>
          <w:tcPr>
            <w:tcW w:w="1026" w:type="dxa"/>
            <w:tcBorders>
              <w:top w:val="single" w:sz="4" w:space="0" w:color="auto"/>
              <w:bottom w:val="single" w:sz="4" w:space="0" w:color="auto"/>
            </w:tcBorders>
            <w:tcMar>
              <w:left w:w="0" w:type="dxa"/>
              <w:right w:w="0" w:type="dxa"/>
            </w:tcMar>
            <w:vAlign w:val="center"/>
          </w:tcPr>
          <w:p w14:paraId="58309969" w14:textId="6C099CD7" w:rsidR="00E2186F" w:rsidRPr="004B2896" w:rsidRDefault="004B2896"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hint="eastAsia"/>
                <w:color w:val="000000" w:themeColor="text1"/>
              </w:rPr>
              <w:t>0.0025L</w:t>
            </w:r>
          </w:p>
        </w:tc>
        <w:tc>
          <w:tcPr>
            <w:tcW w:w="1260" w:type="dxa"/>
            <w:tcBorders>
              <w:top w:val="single" w:sz="4" w:space="0" w:color="auto"/>
              <w:bottom w:val="single" w:sz="4" w:space="0" w:color="auto"/>
            </w:tcBorders>
            <w:tcMar>
              <w:left w:w="0" w:type="dxa"/>
              <w:right w:w="0" w:type="dxa"/>
            </w:tcMar>
            <w:vAlign w:val="center"/>
          </w:tcPr>
          <w:p w14:paraId="5B7A48A7"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376" w:type="dxa"/>
            <w:tcBorders>
              <w:top w:val="single" w:sz="4" w:space="0" w:color="auto"/>
              <w:bottom w:val="single" w:sz="4" w:space="0" w:color="auto"/>
            </w:tcBorders>
            <w:tcMar>
              <w:left w:w="0" w:type="dxa"/>
              <w:right w:w="0" w:type="dxa"/>
            </w:tcMar>
            <w:vAlign w:val="center"/>
          </w:tcPr>
          <w:p w14:paraId="7D422401"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w:t>
            </w:r>
          </w:p>
        </w:tc>
        <w:tc>
          <w:tcPr>
            <w:tcW w:w="1276" w:type="dxa"/>
            <w:tcBorders>
              <w:top w:val="single" w:sz="4" w:space="0" w:color="auto"/>
              <w:bottom w:val="single" w:sz="4" w:space="0" w:color="auto"/>
              <w:right w:val="single" w:sz="12" w:space="0" w:color="auto"/>
            </w:tcBorders>
            <w:tcMar>
              <w:left w:w="0" w:type="dxa"/>
              <w:right w:w="0" w:type="dxa"/>
            </w:tcMar>
            <w:vAlign w:val="center"/>
          </w:tcPr>
          <w:p w14:paraId="6D6C256F" w14:textId="77777777" w:rsidR="00E2186F" w:rsidRPr="004B2896" w:rsidRDefault="00E2186F" w:rsidP="00E2186F">
            <w:pPr>
              <w:adjustRightInd w:val="0"/>
              <w:snapToGrid w:val="0"/>
              <w:jc w:val="center"/>
              <w:rPr>
                <w:rFonts w:ascii="Times New Roman" w:eastAsiaTheme="minorEastAsia" w:hAnsi="Times New Roman"/>
                <w:color w:val="000000" w:themeColor="text1"/>
              </w:rPr>
            </w:pPr>
            <w:r w:rsidRPr="004B2896">
              <w:rPr>
                <w:rFonts w:ascii="Times New Roman" w:eastAsiaTheme="minorEastAsia" w:hAnsi="Times New Roman"/>
                <w:color w:val="000000" w:themeColor="text1"/>
              </w:rPr>
              <w:t>≤0.2</w:t>
            </w:r>
          </w:p>
        </w:tc>
      </w:tr>
    </w:tbl>
    <w:p w14:paraId="2C31F978" w14:textId="77777777" w:rsidR="001111C2" w:rsidRDefault="001111C2" w:rsidP="001111C2">
      <w:pPr>
        <w:adjustRightInd w:val="0"/>
        <w:snapToGrid w:val="0"/>
        <w:rPr>
          <w:rFonts w:ascii="Times New Roman" w:eastAsiaTheme="minorEastAsia" w:hAnsi="Times New Roman"/>
          <w:color w:val="FF0000"/>
          <w:sz w:val="24"/>
          <w:szCs w:val="24"/>
        </w:rPr>
      </w:pPr>
    </w:p>
    <w:p w14:paraId="6590920F" w14:textId="384703D4" w:rsidR="001111C2" w:rsidRPr="004B2896" w:rsidRDefault="001111C2" w:rsidP="001111C2">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4B2896">
        <w:rPr>
          <w:rFonts w:ascii="Times New Roman" w:eastAsiaTheme="minorEastAsia" w:hAnsi="Times New Roman"/>
          <w:color w:val="000000" w:themeColor="text1"/>
          <w:sz w:val="24"/>
          <w:szCs w:val="24"/>
        </w:rPr>
        <w:lastRenderedPageBreak/>
        <w:t>由上表可知，</w:t>
      </w:r>
      <w:r w:rsidRPr="004B2896">
        <w:rPr>
          <w:rFonts w:ascii="Times New Roman" w:eastAsiaTheme="minorEastAsia" w:hAnsi="Times New Roman"/>
          <w:color w:val="000000" w:themeColor="text1"/>
          <w:sz w:val="24"/>
          <w:szCs w:val="24"/>
        </w:rPr>
        <w:t>201</w:t>
      </w:r>
      <w:r w:rsidR="004B2896" w:rsidRPr="004B2896">
        <w:rPr>
          <w:rFonts w:ascii="Times New Roman" w:eastAsiaTheme="minorEastAsia" w:hAnsi="Times New Roman"/>
          <w:color w:val="000000" w:themeColor="text1"/>
          <w:sz w:val="24"/>
          <w:szCs w:val="24"/>
        </w:rPr>
        <w:t>6</w:t>
      </w:r>
      <w:r w:rsidRPr="004B2896">
        <w:rPr>
          <w:rFonts w:ascii="Times New Roman" w:eastAsiaTheme="minorEastAsia" w:hAnsi="Times New Roman"/>
          <w:color w:val="000000" w:themeColor="text1"/>
          <w:sz w:val="24"/>
          <w:szCs w:val="24"/>
        </w:rPr>
        <w:t>-20</w:t>
      </w:r>
      <w:r w:rsidR="004B2896" w:rsidRPr="004B2896">
        <w:rPr>
          <w:rFonts w:ascii="Times New Roman" w:eastAsiaTheme="minorEastAsia" w:hAnsi="Times New Roman"/>
          <w:color w:val="000000" w:themeColor="text1"/>
          <w:sz w:val="24"/>
          <w:szCs w:val="24"/>
        </w:rPr>
        <w:t>18</w:t>
      </w:r>
      <w:r w:rsidRPr="004B2896">
        <w:rPr>
          <w:rFonts w:ascii="Times New Roman" w:eastAsiaTheme="minorEastAsia" w:hAnsi="Times New Roman"/>
          <w:color w:val="000000" w:themeColor="text1"/>
          <w:sz w:val="24"/>
          <w:szCs w:val="24"/>
        </w:rPr>
        <w:t>年城陵矶断面</w:t>
      </w:r>
      <w:r w:rsidR="004B2896" w:rsidRPr="004B2896">
        <w:rPr>
          <w:rFonts w:ascii="Times New Roman" w:eastAsiaTheme="minorEastAsia" w:hAnsi="Times New Roman" w:hint="eastAsia"/>
          <w:color w:val="000000" w:themeColor="text1"/>
          <w:sz w:val="24"/>
          <w:szCs w:val="24"/>
        </w:rPr>
        <w:t>陆城</w:t>
      </w:r>
      <w:r w:rsidR="004B2896" w:rsidRPr="004B2896">
        <w:rPr>
          <w:rFonts w:ascii="Times New Roman" w:eastAsiaTheme="minorEastAsia" w:hAnsi="Times New Roman"/>
          <w:color w:val="000000" w:themeColor="text1"/>
          <w:sz w:val="24"/>
          <w:szCs w:val="24"/>
        </w:rPr>
        <w:t>断面</w:t>
      </w:r>
      <w:r w:rsidRPr="004B2896">
        <w:rPr>
          <w:rFonts w:ascii="Times New Roman" w:eastAsiaTheme="minorEastAsia" w:hAnsi="Times New Roman"/>
          <w:color w:val="000000" w:themeColor="text1"/>
          <w:sz w:val="24"/>
          <w:szCs w:val="24"/>
        </w:rPr>
        <w:t>的常规监测数据均符合《地表水环境质量标准》（</w:t>
      </w:r>
      <w:r w:rsidRPr="004B2896">
        <w:rPr>
          <w:rFonts w:ascii="Times New Roman" w:eastAsiaTheme="minorEastAsia" w:hAnsi="Times New Roman"/>
          <w:color w:val="000000" w:themeColor="text1"/>
          <w:sz w:val="24"/>
          <w:szCs w:val="24"/>
        </w:rPr>
        <w:t>GB3838-2002</w:t>
      </w:r>
      <w:r w:rsidRPr="004B2896">
        <w:rPr>
          <w:rFonts w:ascii="Times New Roman" w:eastAsiaTheme="minorEastAsia" w:hAnsi="Times New Roman"/>
          <w:color w:val="000000" w:themeColor="text1"/>
          <w:sz w:val="24"/>
          <w:szCs w:val="24"/>
        </w:rPr>
        <w:t>）中的</w:t>
      </w:r>
      <w:r w:rsidRPr="004B2896">
        <w:rPr>
          <w:rFonts w:ascii="宋体" w:hAnsi="宋体" w:cs="宋体" w:hint="eastAsia"/>
          <w:color w:val="000000" w:themeColor="text1"/>
          <w:sz w:val="24"/>
          <w:szCs w:val="24"/>
        </w:rPr>
        <w:t>Ⅲ</w:t>
      </w:r>
      <w:r w:rsidR="004B2896" w:rsidRPr="004B2896">
        <w:rPr>
          <w:rFonts w:ascii="Times New Roman" w:eastAsiaTheme="minorEastAsia" w:hAnsi="Times New Roman"/>
          <w:color w:val="000000" w:themeColor="text1"/>
          <w:sz w:val="24"/>
          <w:szCs w:val="24"/>
        </w:rPr>
        <w:t>类水质标准</w:t>
      </w:r>
      <w:r w:rsidRPr="004B2896">
        <w:rPr>
          <w:rFonts w:ascii="Times New Roman" w:eastAsiaTheme="minorEastAsia" w:hAnsi="Times New Roman"/>
          <w:color w:val="000000" w:themeColor="text1"/>
          <w:sz w:val="24"/>
          <w:szCs w:val="24"/>
        </w:rPr>
        <w:t>。</w:t>
      </w:r>
    </w:p>
    <w:p w14:paraId="174E6BC5" w14:textId="77777777" w:rsidR="003D55D9" w:rsidRPr="00E96CB3" w:rsidRDefault="003D55D9" w:rsidP="003D55D9">
      <w:pPr>
        <w:pStyle w:val="4"/>
        <w:ind w:left="0" w:firstLine="0"/>
        <w:rPr>
          <w:rFonts w:eastAsiaTheme="minorEastAsia"/>
        </w:rPr>
      </w:pPr>
      <w:r w:rsidRPr="00E96CB3">
        <w:rPr>
          <w:rFonts w:eastAsiaTheme="minorEastAsia"/>
        </w:rPr>
        <w:t>历史监测数据收集</w:t>
      </w:r>
    </w:p>
    <w:p w14:paraId="36892D53" w14:textId="03842C37" w:rsidR="003D55D9" w:rsidRPr="00E96CB3" w:rsidRDefault="003D55D9" w:rsidP="003D55D9">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本次评价引用了《岳阳市云溪区陆城镇水厂文桥镇水厂长江取水口饮用水源保护区划分技术报告》中湖南乾诚检测技术有限公司</w:t>
      </w:r>
      <w:r w:rsidRPr="00E96CB3">
        <w:rPr>
          <w:rFonts w:ascii="Times New Roman" w:eastAsiaTheme="minorEastAsia" w:hAnsi="Times New Roman"/>
          <w:sz w:val="24"/>
          <w:szCs w:val="24"/>
        </w:rPr>
        <w:t>201</w:t>
      </w:r>
      <w:r w:rsidR="00C9334A" w:rsidRPr="00E96CB3">
        <w:rPr>
          <w:rFonts w:ascii="Times New Roman" w:eastAsiaTheme="minorEastAsia" w:hAnsi="Times New Roman"/>
          <w:sz w:val="24"/>
          <w:szCs w:val="24"/>
        </w:rPr>
        <w:t>9</w:t>
      </w:r>
      <w:r w:rsidRPr="00E96CB3">
        <w:rPr>
          <w:rFonts w:ascii="Times New Roman" w:eastAsiaTheme="minorEastAsia" w:hAnsi="Times New Roman"/>
          <w:sz w:val="24"/>
          <w:szCs w:val="24"/>
        </w:rPr>
        <w:t>年</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月</w:t>
      </w:r>
      <w:r w:rsidRPr="00E96CB3">
        <w:rPr>
          <w:rFonts w:ascii="Times New Roman" w:eastAsiaTheme="minorEastAsia" w:hAnsi="Times New Roman"/>
          <w:sz w:val="24"/>
          <w:szCs w:val="24"/>
        </w:rPr>
        <w:t>20</w:t>
      </w:r>
      <w:r w:rsidRPr="00E96CB3">
        <w:rPr>
          <w:rFonts w:ascii="Times New Roman" w:eastAsiaTheme="minorEastAsia" w:hAnsi="Times New Roman"/>
          <w:sz w:val="24"/>
          <w:szCs w:val="24"/>
        </w:rPr>
        <w:t>日对对水源地的水质进行了一次现状监测数据。根据划分报告，其水质监测结果及达标情况，详见表</w:t>
      </w:r>
      <w:r w:rsidR="00C9334A" w:rsidRPr="00E96CB3">
        <w:rPr>
          <w:rFonts w:ascii="Times New Roman" w:eastAsiaTheme="minorEastAsia" w:hAnsi="Times New Roman"/>
          <w:sz w:val="24"/>
          <w:szCs w:val="24"/>
        </w:rPr>
        <w:t>4.4</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w:t>
      </w:r>
    </w:p>
    <w:p w14:paraId="479C8AF0" w14:textId="77777777" w:rsidR="003D55D9" w:rsidRPr="00E96CB3" w:rsidRDefault="003D55D9" w:rsidP="003D55D9">
      <w:pPr>
        <w:adjustRightInd w:val="0"/>
        <w:snapToGrid w:val="0"/>
        <w:spacing w:line="276" w:lineRule="auto"/>
        <w:jc w:val="right"/>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 xml:space="preserve">4.4-4  </w:t>
      </w:r>
      <w:r w:rsidRPr="00E96CB3">
        <w:rPr>
          <w:rFonts w:ascii="Times New Roman" w:eastAsiaTheme="minorEastAsia" w:hAnsi="Times New Roman"/>
          <w:b/>
          <w:sz w:val="24"/>
          <w:szCs w:val="24"/>
        </w:rPr>
        <w:t>水源地水质监测结果表</w:t>
      </w:r>
      <w:r w:rsidRPr="00E96CB3">
        <w:rPr>
          <w:rFonts w:ascii="Times New Roman" w:eastAsiaTheme="minorEastAsia" w:hAnsi="Times New Roman"/>
          <w:b/>
          <w:sz w:val="24"/>
          <w:szCs w:val="24"/>
        </w:rPr>
        <w:t xml:space="preserve">  </w:t>
      </w:r>
      <w:r w:rsidRPr="00E96CB3">
        <w:rPr>
          <w:rFonts w:ascii="Times New Roman" w:eastAsiaTheme="minorEastAsia" w:hAnsi="Times New Roman"/>
          <w:sz w:val="24"/>
          <w:szCs w:val="24"/>
        </w:rPr>
        <w:t>单位：</w:t>
      </w:r>
      <w:r w:rsidRPr="00E96CB3">
        <w:rPr>
          <w:rFonts w:ascii="Times New Roman" w:eastAsiaTheme="minorEastAsia" w:hAnsi="Times New Roman"/>
          <w:sz w:val="24"/>
          <w:szCs w:val="24"/>
        </w:rPr>
        <w:t>mg/L</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pH</w:t>
      </w:r>
      <w:r w:rsidRPr="00E96CB3">
        <w:rPr>
          <w:rFonts w:ascii="Times New Roman" w:eastAsiaTheme="minorEastAsia" w:hAnsi="Times New Roman"/>
          <w:sz w:val="24"/>
          <w:szCs w:val="24"/>
        </w:rPr>
        <w:t>值无量纲，粪大肠菌群：个</w:t>
      </w:r>
      <w:r w:rsidRPr="00E96CB3">
        <w:rPr>
          <w:rFonts w:ascii="Times New Roman" w:eastAsiaTheme="minorEastAsia" w:hAnsi="Times New Roman"/>
          <w:sz w:val="24"/>
          <w:szCs w:val="24"/>
        </w:rPr>
        <w:t>/L</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246"/>
        <w:gridCol w:w="1428"/>
        <w:gridCol w:w="1390"/>
        <w:gridCol w:w="1428"/>
        <w:gridCol w:w="1548"/>
      </w:tblGrid>
      <w:tr w:rsidR="003D55D9" w:rsidRPr="00E96CB3" w14:paraId="1DC4CB83" w14:textId="77777777" w:rsidTr="00497902">
        <w:trPr>
          <w:trHeight w:val="284"/>
          <w:tblHeader/>
          <w:jc w:val="center"/>
        </w:trPr>
        <w:tc>
          <w:tcPr>
            <w:tcW w:w="1795" w:type="pct"/>
            <w:vAlign w:val="center"/>
          </w:tcPr>
          <w:p w14:paraId="5B8B0575" w14:textId="77777777" w:rsidR="003D55D9" w:rsidRPr="00E96CB3" w:rsidRDefault="003D55D9" w:rsidP="004B2896">
            <w:pPr>
              <w:adjustRightInd w:val="0"/>
              <w:snapToGrid w:val="0"/>
              <w:jc w:val="center"/>
              <w:rPr>
                <w:rFonts w:ascii="Times New Roman" w:eastAsiaTheme="minorEastAsia" w:hAnsi="Times New Roman"/>
                <w:b/>
              </w:rPr>
            </w:pPr>
            <w:r w:rsidRPr="00E96CB3">
              <w:rPr>
                <w:rFonts w:ascii="Times New Roman" w:eastAsiaTheme="minorEastAsia" w:hAnsi="Times New Roman"/>
                <w:b/>
              </w:rPr>
              <w:t>监测因子</w:t>
            </w:r>
          </w:p>
        </w:tc>
        <w:tc>
          <w:tcPr>
            <w:tcW w:w="790" w:type="pct"/>
            <w:vAlign w:val="center"/>
          </w:tcPr>
          <w:p w14:paraId="7F5D4566" w14:textId="77777777" w:rsidR="003D55D9" w:rsidRPr="00E96CB3" w:rsidRDefault="003D55D9" w:rsidP="004B2896">
            <w:pPr>
              <w:adjustRightInd w:val="0"/>
              <w:snapToGrid w:val="0"/>
              <w:jc w:val="center"/>
              <w:rPr>
                <w:rFonts w:ascii="Times New Roman" w:eastAsiaTheme="minorEastAsia" w:hAnsi="Times New Roman"/>
                <w:b/>
              </w:rPr>
            </w:pPr>
            <w:r w:rsidRPr="00E96CB3">
              <w:rPr>
                <w:rFonts w:ascii="Times New Roman" w:eastAsiaTheme="minorEastAsia" w:hAnsi="Times New Roman"/>
                <w:b/>
              </w:rPr>
              <w:t>监测结果</w:t>
            </w:r>
          </w:p>
        </w:tc>
        <w:tc>
          <w:tcPr>
            <w:tcW w:w="769" w:type="pct"/>
            <w:vAlign w:val="center"/>
          </w:tcPr>
          <w:p w14:paraId="383C4979" w14:textId="77777777" w:rsidR="003D55D9" w:rsidRPr="00E96CB3" w:rsidRDefault="003D55D9" w:rsidP="004B2896">
            <w:pPr>
              <w:adjustRightInd w:val="0"/>
              <w:snapToGrid w:val="0"/>
              <w:jc w:val="center"/>
              <w:rPr>
                <w:rFonts w:ascii="Times New Roman" w:eastAsiaTheme="minorEastAsia" w:hAnsi="Times New Roman"/>
                <w:b/>
              </w:rPr>
            </w:pPr>
            <w:r w:rsidRPr="00E96CB3">
              <w:rPr>
                <w:rFonts w:ascii="宋体" w:hAnsi="宋体" w:cs="宋体" w:hint="eastAsia"/>
                <w:b/>
              </w:rPr>
              <w:t>Ⅱ</w:t>
            </w:r>
            <w:r w:rsidRPr="00E96CB3">
              <w:rPr>
                <w:rFonts w:ascii="Times New Roman" w:eastAsiaTheme="minorEastAsia" w:hAnsi="Times New Roman"/>
                <w:b/>
              </w:rPr>
              <w:t>类标准</w:t>
            </w:r>
          </w:p>
        </w:tc>
        <w:tc>
          <w:tcPr>
            <w:tcW w:w="790" w:type="pct"/>
            <w:vAlign w:val="center"/>
          </w:tcPr>
          <w:p w14:paraId="7BDB84B0" w14:textId="77777777" w:rsidR="003D55D9" w:rsidRPr="00E96CB3" w:rsidRDefault="003D55D9" w:rsidP="004B2896">
            <w:pPr>
              <w:adjustRightInd w:val="0"/>
              <w:snapToGrid w:val="0"/>
              <w:jc w:val="center"/>
              <w:rPr>
                <w:rFonts w:ascii="Times New Roman" w:eastAsiaTheme="minorEastAsia" w:hAnsi="Times New Roman"/>
                <w:b/>
              </w:rPr>
            </w:pPr>
            <w:r w:rsidRPr="00E96CB3">
              <w:rPr>
                <w:rFonts w:ascii="Times New Roman" w:eastAsiaTheme="minorEastAsia" w:hAnsi="Times New Roman"/>
                <w:b/>
              </w:rPr>
              <w:t>标准指数</w:t>
            </w:r>
          </w:p>
        </w:tc>
        <w:tc>
          <w:tcPr>
            <w:tcW w:w="856" w:type="pct"/>
            <w:vAlign w:val="center"/>
          </w:tcPr>
          <w:p w14:paraId="2F7E5D0F" w14:textId="77777777" w:rsidR="003D55D9" w:rsidRPr="00E96CB3" w:rsidRDefault="003D55D9" w:rsidP="004B2896">
            <w:pPr>
              <w:adjustRightInd w:val="0"/>
              <w:snapToGrid w:val="0"/>
              <w:jc w:val="center"/>
              <w:rPr>
                <w:rFonts w:ascii="Times New Roman" w:eastAsiaTheme="minorEastAsia" w:hAnsi="Times New Roman"/>
                <w:b/>
              </w:rPr>
            </w:pPr>
            <w:r w:rsidRPr="00E96CB3">
              <w:rPr>
                <w:rFonts w:ascii="Times New Roman" w:eastAsiaTheme="minorEastAsia" w:hAnsi="Times New Roman"/>
                <w:b/>
              </w:rPr>
              <w:t>是否超标</w:t>
            </w:r>
          </w:p>
        </w:tc>
      </w:tr>
      <w:tr w:rsidR="003D55D9" w:rsidRPr="00E96CB3" w14:paraId="6BB71284" w14:textId="77777777" w:rsidTr="00497902">
        <w:trPr>
          <w:trHeight w:val="284"/>
          <w:jc w:val="center"/>
        </w:trPr>
        <w:tc>
          <w:tcPr>
            <w:tcW w:w="1795" w:type="pct"/>
            <w:vAlign w:val="center"/>
          </w:tcPr>
          <w:p w14:paraId="21C029DF"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水温</w:t>
            </w:r>
          </w:p>
        </w:tc>
        <w:tc>
          <w:tcPr>
            <w:tcW w:w="790" w:type="pct"/>
            <w:vAlign w:val="center"/>
          </w:tcPr>
          <w:p w14:paraId="64131C36"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p>
        </w:tc>
        <w:tc>
          <w:tcPr>
            <w:tcW w:w="769" w:type="pct"/>
            <w:vAlign w:val="center"/>
          </w:tcPr>
          <w:p w14:paraId="4C2E3967"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790" w:type="pct"/>
            <w:vAlign w:val="center"/>
          </w:tcPr>
          <w:p w14:paraId="245D12F0"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856" w:type="pct"/>
            <w:vAlign w:val="center"/>
          </w:tcPr>
          <w:p w14:paraId="21AC57F5"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46B7CFC9" w14:textId="77777777" w:rsidTr="00497902">
        <w:trPr>
          <w:trHeight w:val="284"/>
          <w:jc w:val="center"/>
        </w:trPr>
        <w:tc>
          <w:tcPr>
            <w:tcW w:w="1795" w:type="pct"/>
            <w:vAlign w:val="center"/>
          </w:tcPr>
          <w:p w14:paraId="694E3ADA"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pH</w:t>
            </w:r>
            <w:r w:rsidRPr="00E96CB3">
              <w:rPr>
                <w:rFonts w:ascii="Times New Roman" w:eastAsiaTheme="minorEastAsia" w:hAnsi="Times New Roman"/>
                <w:kern w:val="0"/>
              </w:rPr>
              <w:t>值</w:t>
            </w:r>
          </w:p>
        </w:tc>
        <w:tc>
          <w:tcPr>
            <w:tcW w:w="790" w:type="pct"/>
            <w:vAlign w:val="center"/>
          </w:tcPr>
          <w:p w14:paraId="7934A26C"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7.31</w:t>
            </w:r>
          </w:p>
        </w:tc>
        <w:tc>
          <w:tcPr>
            <w:tcW w:w="769" w:type="pct"/>
            <w:vAlign w:val="center"/>
          </w:tcPr>
          <w:p w14:paraId="7347F248"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6~9</w:t>
            </w:r>
          </w:p>
        </w:tc>
        <w:tc>
          <w:tcPr>
            <w:tcW w:w="790" w:type="pct"/>
            <w:vAlign w:val="center"/>
          </w:tcPr>
          <w:p w14:paraId="2A26A779"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0.103</w:t>
            </w:r>
          </w:p>
        </w:tc>
        <w:tc>
          <w:tcPr>
            <w:tcW w:w="856" w:type="pct"/>
            <w:vAlign w:val="center"/>
          </w:tcPr>
          <w:p w14:paraId="27F3956A"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5D3119FB" w14:textId="77777777" w:rsidTr="00497902">
        <w:trPr>
          <w:trHeight w:val="284"/>
          <w:jc w:val="center"/>
        </w:trPr>
        <w:tc>
          <w:tcPr>
            <w:tcW w:w="1795" w:type="pct"/>
            <w:vAlign w:val="center"/>
          </w:tcPr>
          <w:p w14:paraId="14AB286A"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溶解氧</w:t>
            </w:r>
          </w:p>
        </w:tc>
        <w:tc>
          <w:tcPr>
            <w:tcW w:w="790" w:type="pct"/>
            <w:vAlign w:val="center"/>
          </w:tcPr>
          <w:p w14:paraId="053A2E8C"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7.29</w:t>
            </w:r>
          </w:p>
        </w:tc>
        <w:tc>
          <w:tcPr>
            <w:tcW w:w="769" w:type="pct"/>
            <w:vAlign w:val="center"/>
          </w:tcPr>
          <w:p w14:paraId="241861A4"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≥6</w:t>
            </w:r>
          </w:p>
        </w:tc>
        <w:tc>
          <w:tcPr>
            <w:tcW w:w="790" w:type="pct"/>
            <w:vAlign w:val="center"/>
          </w:tcPr>
          <w:p w14:paraId="56668D92"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0.535</w:t>
            </w:r>
          </w:p>
        </w:tc>
        <w:tc>
          <w:tcPr>
            <w:tcW w:w="856" w:type="pct"/>
            <w:vAlign w:val="center"/>
          </w:tcPr>
          <w:p w14:paraId="3751EE56"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74E3A18D" w14:textId="77777777" w:rsidTr="00497902">
        <w:trPr>
          <w:trHeight w:val="284"/>
          <w:jc w:val="center"/>
        </w:trPr>
        <w:tc>
          <w:tcPr>
            <w:tcW w:w="1795" w:type="pct"/>
            <w:vAlign w:val="center"/>
          </w:tcPr>
          <w:p w14:paraId="3FBE89A0"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高锰酸钾指数</w:t>
            </w:r>
          </w:p>
        </w:tc>
        <w:tc>
          <w:tcPr>
            <w:tcW w:w="790" w:type="pct"/>
            <w:vAlign w:val="center"/>
          </w:tcPr>
          <w:p w14:paraId="0BB297FE"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2.3</w:t>
            </w:r>
          </w:p>
        </w:tc>
        <w:tc>
          <w:tcPr>
            <w:tcW w:w="769" w:type="pct"/>
            <w:vAlign w:val="center"/>
          </w:tcPr>
          <w:p w14:paraId="5D7DAF15"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4</w:t>
            </w:r>
          </w:p>
        </w:tc>
        <w:tc>
          <w:tcPr>
            <w:tcW w:w="790" w:type="pct"/>
            <w:vAlign w:val="center"/>
          </w:tcPr>
          <w:p w14:paraId="39B2A13B"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0.575</w:t>
            </w:r>
          </w:p>
        </w:tc>
        <w:tc>
          <w:tcPr>
            <w:tcW w:w="856" w:type="pct"/>
            <w:vAlign w:val="center"/>
          </w:tcPr>
          <w:p w14:paraId="14E01DCB"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1CC3CF70" w14:textId="77777777" w:rsidTr="00497902">
        <w:trPr>
          <w:trHeight w:val="284"/>
          <w:jc w:val="center"/>
        </w:trPr>
        <w:tc>
          <w:tcPr>
            <w:tcW w:w="1795" w:type="pct"/>
            <w:vAlign w:val="center"/>
          </w:tcPr>
          <w:p w14:paraId="5BB98FE3" w14:textId="77777777" w:rsidR="003D55D9" w:rsidRPr="00E96CB3" w:rsidRDefault="003D55D9" w:rsidP="004B2896">
            <w:pPr>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化学需氧量</w:t>
            </w:r>
          </w:p>
        </w:tc>
        <w:tc>
          <w:tcPr>
            <w:tcW w:w="790" w:type="pct"/>
            <w:vAlign w:val="center"/>
          </w:tcPr>
          <w:p w14:paraId="78D1E66E"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8</w:t>
            </w:r>
          </w:p>
        </w:tc>
        <w:tc>
          <w:tcPr>
            <w:tcW w:w="769" w:type="pct"/>
            <w:vAlign w:val="center"/>
          </w:tcPr>
          <w:p w14:paraId="27820A8A"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15</w:t>
            </w:r>
          </w:p>
        </w:tc>
        <w:tc>
          <w:tcPr>
            <w:tcW w:w="790" w:type="pct"/>
            <w:vAlign w:val="center"/>
          </w:tcPr>
          <w:p w14:paraId="42DB1E48"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0.533</w:t>
            </w:r>
          </w:p>
        </w:tc>
        <w:tc>
          <w:tcPr>
            <w:tcW w:w="856" w:type="pct"/>
            <w:vAlign w:val="center"/>
          </w:tcPr>
          <w:p w14:paraId="6B259B4D"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01EBE65D" w14:textId="77777777" w:rsidTr="00497902">
        <w:trPr>
          <w:trHeight w:val="284"/>
          <w:jc w:val="center"/>
        </w:trPr>
        <w:tc>
          <w:tcPr>
            <w:tcW w:w="1795" w:type="pct"/>
            <w:vAlign w:val="center"/>
          </w:tcPr>
          <w:p w14:paraId="1EF9B5E9"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五日生化需氧量</w:t>
            </w:r>
          </w:p>
        </w:tc>
        <w:tc>
          <w:tcPr>
            <w:tcW w:w="790" w:type="pct"/>
            <w:vAlign w:val="center"/>
          </w:tcPr>
          <w:p w14:paraId="6CC4644A"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1.8</w:t>
            </w:r>
          </w:p>
        </w:tc>
        <w:tc>
          <w:tcPr>
            <w:tcW w:w="769" w:type="pct"/>
            <w:vAlign w:val="center"/>
          </w:tcPr>
          <w:p w14:paraId="45485103"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3</w:t>
            </w:r>
          </w:p>
        </w:tc>
        <w:tc>
          <w:tcPr>
            <w:tcW w:w="790" w:type="pct"/>
            <w:vAlign w:val="center"/>
          </w:tcPr>
          <w:p w14:paraId="0258A9C0"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0.600</w:t>
            </w:r>
          </w:p>
        </w:tc>
        <w:tc>
          <w:tcPr>
            <w:tcW w:w="856" w:type="pct"/>
            <w:vAlign w:val="center"/>
          </w:tcPr>
          <w:p w14:paraId="1E74CD12"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733B094C" w14:textId="77777777" w:rsidTr="00497902">
        <w:trPr>
          <w:trHeight w:val="284"/>
          <w:jc w:val="center"/>
        </w:trPr>
        <w:tc>
          <w:tcPr>
            <w:tcW w:w="1795" w:type="pct"/>
            <w:vAlign w:val="center"/>
          </w:tcPr>
          <w:p w14:paraId="51F13874"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氨氮</w:t>
            </w:r>
          </w:p>
        </w:tc>
        <w:tc>
          <w:tcPr>
            <w:tcW w:w="790" w:type="pct"/>
            <w:vAlign w:val="center"/>
          </w:tcPr>
          <w:p w14:paraId="2E0F9C9A"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0.221</w:t>
            </w:r>
          </w:p>
        </w:tc>
        <w:tc>
          <w:tcPr>
            <w:tcW w:w="769" w:type="pct"/>
            <w:vAlign w:val="center"/>
          </w:tcPr>
          <w:p w14:paraId="27F77DFD"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0.5</w:t>
            </w:r>
          </w:p>
        </w:tc>
        <w:tc>
          <w:tcPr>
            <w:tcW w:w="790" w:type="pct"/>
            <w:vAlign w:val="center"/>
          </w:tcPr>
          <w:p w14:paraId="5CA915AB"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0.442</w:t>
            </w:r>
          </w:p>
        </w:tc>
        <w:tc>
          <w:tcPr>
            <w:tcW w:w="856" w:type="pct"/>
            <w:vAlign w:val="center"/>
          </w:tcPr>
          <w:p w14:paraId="5DB13B41"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71304F50" w14:textId="77777777" w:rsidTr="00497902">
        <w:trPr>
          <w:trHeight w:val="284"/>
          <w:jc w:val="center"/>
        </w:trPr>
        <w:tc>
          <w:tcPr>
            <w:tcW w:w="1795" w:type="pct"/>
            <w:vAlign w:val="center"/>
          </w:tcPr>
          <w:p w14:paraId="3AE09CE6"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总磷</w:t>
            </w:r>
          </w:p>
        </w:tc>
        <w:tc>
          <w:tcPr>
            <w:tcW w:w="790" w:type="pct"/>
            <w:vAlign w:val="center"/>
          </w:tcPr>
          <w:p w14:paraId="55EFF9CC"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0.01</w:t>
            </w:r>
          </w:p>
        </w:tc>
        <w:tc>
          <w:tcPr>
            <w:tcW w:w="769" w:type="pct"/>
            <w:vAlign w:val="center"/>
          </w:tcPr>
          <w:p w14:paraId="724EE391"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0.025</w:t>
            </w:r>
          </w:p>
        </w:tc>
        <w:tc>
          <w:tcPr>
            <w:tcW w:w="790" w:type="pct"/>
            <w:vAlign w:val="center"/>
          </w:tcPr>
          <w:p w14:paraId="577D376C"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0.400</w:t>
            </w:r>
          </w:p>
        </w:tc>
        <w:tc>
          <w:tcPr>
            <w:tcW w:w="856" w:type="pct"/>
            <w:vAlign w:val="center"/>
          </w:tcPr>
          <w:p w14:paraId="79C40CE9"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08A0EC43" w14:textId="77777777" w:rsidTr="00497902">
        <w:trPr>
          <w:trHeight w:val="284"/>
          <w:jc w:val="center"/>
        </w:trPr>
        <w:tc>
          <w:tcPr>
            <w:tcW w:w="1795" w:type="pct"/>
            <w:vAlign w:val="center"/>
          </w:tcPr>
          <w:p w14:paraId="655F95E3" w14:textId="77777777" w:rsidR="003D55D9" w:rsidRPr="00E96CB3" w:rsidRDefault="003D55D9" w:rsidP="004B2896">
            <w:pPr>
              <w:adjustRightInd w:val="0"/>
              <w:snapToGrid w:val="0"/>
              <w:jc w:val="center"/>
              <w:rPr>
                <w:rFonts w:ascii="Times New Roman" w:eastAsiaTheme="minorEastAsia" w:hAnsi="Times New Roman"/>
                <w:b/>
                <w:bCs/>
              </w:rPr>
            </w:pPr>
            <w:r w:rsidRPr="00E96CB3">
              <w:rPr>
                <w:rFonts w:ascii="Times New Roman" w:eastAsiaTheme="minorEastAsia" w:hAnsi="Times New Roman"/>
                <w:b/>
                <w:bCs/>
                <w:kern w:val="0"/>
              </w:rPr>
              <w:t>总氮</w:t>
            </w:r>
          </w:p>
        </w:tc>
        <w:tc>
          <w:tcPr>
            <w:tcW w:w="790" w:type="pct"/>
            <w:vAlign w:val="center"/>
          </w:tcPr>
          <w:p w14:paraId="1F061FFA"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b/>
                <w:bCs/>
                <w:sz w:val="21"/>
                <w:szCs w:val="21"/>
              </w:rPr>
            </w:pPr>
            <w:r w:rsidRPr="00E96CB3">
              <w:rPr>
                <w:rFonts w:ascii="Times New Roman" w:eastAsiaTheme="minorEastAsia" w:hAnsi="Times New Roman" w:cs="Times New Roman"/>
                <w:b/>
                <w:bCs/>
                <w:sz w:val="21"/>
                <w:szCs w:val="21"/>
              </w:rPr>
              <w:t>0.89</w:t>
            </w:r>
          </w:p>
        </w:tc>
        <w:tc>
          <w:tcPr>
            <w:tcW w:w="769" w:type="pct"/>
            <w:vAlign w:val="center"/>
          </w:tcPr>
          <w:p w14:paraId="49056C9F" w14:textId="77777777" w:rsidR="003D55D9" w:rsidRPr="00E96CB3" w:rsidRDefault="003D55D9" w:rsidP="004B2896">
            <w:pPr>
              <w:adjustRightInd w:val="0"/>
              <w:snapToGrid w:val="0"/>
              <w:jc w:val="center"/>
              <w:rPr>
                <w:rFonts w:ascii="Times New Roman" w:eastAsiaTheme="minorEastAsia" w:hAnsi="Times New Roman"/>
                <w:b/>
                <w:bCs/>
              </w:rPr>
            </w:pPr>
            <w:r w:rsidRPr="00E96CB3">
              <w:rPr>
                <w:rFonts w:ascii="Times New Roman" w:eastAsiaTheme="minorEastAsia" w:hAnsi="Times New Roman"/>
                <w:b/>
                <w:bCs/>
              </w:rPr>
              <w:t>0.5</w:t>
            </w:r>
          </w:p>
        </w:tc>
        <w:tc>
          <w:tcPr>
            <w:tcW w:w="790" w:type="pct"/>
            <w:vAlign w:val="center"/>
          </w:tcPr>
          <w:p w14:paraId="7024EF71" w14:textId="77777777" w:rsidR="003D55D9" w:rsidRPr="00E96CB3" w:rsidRDefault="003D55D9" w:rsidP="004B2896">
            <w:pPr>
              <w:adjustRightInd w:val="0"/>
              <w:snapToGrid w:val="0"/>
              <w:jc w:val="center"/>
              <w:rPr>
                <w:rFonts w:ascii="Times New Roman" w:eastAsiaTheme="minorEastAsia" w:hAnsi="Times New Roman"/>
                <w:b/>
                <w:bCs/>
              </w:rPr>
            </w:pPr>
            <w:r w:rsidRPr="00E96CB3">
              <w:rPr>
                <w:rFonts w:ascii="Times New Roman" w:eastAsiaTheme="minorEastAsia" w:hAnsi="Times New Roman"/>
                <w:b/>
                <w:bCs/>
              </w:rPr>
              <w:t>1.78</w:t>
            </w:r>
          </w:p>
        </w:tc>
        <w:tc>
          <w:tcPr>
            <w:tcW w:w="856" w:type="pct"/>
            <w:vAlign w:val="center"/>
          </w:tcPr>
          <w:p w14:paraId="5402C087" w14:textId="77777777" w:rsidR="003D55D9" w:rsidRPr="00E96CB3" w:rsidRDefault="003D55D9" w:rsidP="004B2896">
            <w:pPr>
              <w:adjustRightInd w:val="0"/>
              <w:snapToGrid w:val="0"/>
              <w:jc w:val="center"/>
              <w:rPr>
                <w:rFonts w:ascii="Times New Roman" w:eastAsiaTheme="minorEastAsia" w:hAnsi="Times New Roman"/>
                <w:b/>
                <w:bCs/>
              </w:rPr>
            </w:pPr>
            <w:r w:rsidRPr="00E96CB3">
              <w:rPr>
                <w:rFonts w:ascii="Times New Roman" w:eastAsiaTheme="minorEastAsia" w:hAnsi="Times New Roman"/>
                <w:b/>
                <w:bCs/>
              </w:rPr>
              <w:t>超标</w:t>
            </w:r>
          </w:p>
        </w:tc>
      </w:tr>
      <w:tr w:rsidR="003D55D9" w:rsidRPr="00E96CB3" w14:paraId="6333A281" w14:textId="77777777" w:rsidTr="00497902">
        <w:trPr>
          <w:trHeight w:val="284"/>
          <w:jc w:val="center"/>
        </w:trPr>
        <w:tc>
          <w:tcPr>
            <w:tcW w:w="1795" w:type="pct"/>
            <w:vAlign w:val="center"/>
          </w:tcPr>
          <w:p w14:paraId="20948B6D"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铜</w:t>
            </w:r>
          </w:p>
        </w:tc>
        <w:tc>
          <w:tcPr>
            <w:tcW w:w="790" w:type="pct"/>
            <w:vAlign w:val="center"/>
          </w:tcPr>
          <w:p w14:paraId="7DB59A34"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0.001L</w:t>
            </w:r>
          </w:p>
        </w:tc>
        <w:tc>
          <w:tcPr>
            <w:tcW w:w="769" w:type="pct"/>
            <w:vAlign w:val="center"/>
          </w:tcPr>
          <w:p w14:paraId="3AE9B347"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1.0</w:t>
            </w:r>
          </w:p>
        </w:tc>
        <w:tc>
          <w:tcPr>
            <w:tcW w:w="790" w:type="pct"/>
            <w:vAlign w:val="center"/>
          </w:tcPr>
          <w:p w14:paraId="328F8455"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856" w:type="pct"/>
            <w:vAlign w:val="center"/>
          </w:tcPr>
          <w:p w14:paraId="46D48D0A"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2B14471E" w14:textId="77777777" w:rsidTr="00497902">
        <w:trPr>
          <w:trHeight w:val="284"/>
          <w:jc w:val="center"/>
        </w:trPr>
        <w:tc>
          <w:tcPr>
            <w:tcW w:w="1795" w:type="pct"/>
            <w:vAlign w:val="center"/>
          </w:tcPr>
          <w:p w14:paraId="4EEE21F4"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锌</w:t>
            </w:r>
          </w:p>
        </w:tc>
        <w:tc>
          <w:tcPr>
            <w:tcW w:w="790" w:type="pct"/>
            <w:vAlign w:val="center"/>
          </w:tcPr>
          <w:p w14:paraId="2099677B"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0.004L</w:t>
            </w:r>
          </w:p>
        </w:tc>
        <w:tc>
          <w:tcPr>
            <w:tcW w:w="769" w:type="pct"/>
            <w:vAlign w:val="center"/>
          </w:tcPr>
          <w:p w14:paraId="3823AB5B"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1.0</w:t>
            </w:r>
          </w:p>
        </w:tc>
        <w:tc>
          <w:tcPr>
            <w:tcW w:w="790" w:type="pct"/>
            <w:vAlign w:val="center"/>
          </w:tcPr>
          <w:p w14:paraId="4B719B73"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856" w:type="pct"/>
            <w:vAlign w:val="center"/>
          </w:tcPr>
          <w:p w14:paraId="60655900"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36D07D49" w14:textId="77777777" w:rsidTr="00497902">
        <w:trPr>
          <w:trHeight w:val="284"/>
          <w:jc w:val="center"/>
        </w:trPr>
        <w:tc>
          <w:tcPr>
            <w:tcW w:w="1795" w:type="pct"/>
            <w:vAlign w:val="center"/>
          </w:tcPr>
          <w:p w14:paraId="43F915E0"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氟化物</w:t>
            </w:r>
          </w:p>
        </w:tc>
        <w:tc>
          <w:tcPr>
            <w:tcW w:w="790" w:type="pct"/>
            <w:vAlign w:val="center"/>
          </w:tcPr>
          <w:p w14:paraId="45C91342"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0.174</w:t>
            </w:r>
          </w:p>
        </w:tc>
        <w:tc>
          <w:tcPr>
            <w:tcW w:w="769" w:type="pct"/>
            <w:vAlign w:val="center"/>
          </w:tcPr>
          <w:p w14:paraId="4DF49F7F"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1.0</w:t>
            </w:r>
          </w:p>
        </w:tc>
        <w:tc>
          <w:tcPr>
            <w:tcW w:w="790" w:type="pct"/>
            <w:vAlign w:val="center"/>
          </w:tcPr>
          <w:p w14:paraId="3C97A0C8"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0.174</w:t>
            </w:r>
          </w:p>
        </w:tc>
        <w:tc>
          <w:tcPr>
            <w:tcW w:w="856" w:type="pct"/>
            <w:vAlign w:val="center"/>
          </w:tcPr>
          <w:p w14:paraId="1FFFE3BD"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4C80812D" w14:textId="77777777" w:rsidTr="00497902">
        <w:trPr>
          <w:trHeight w:val="284"/>
          <w:jc w:val="center"/>
        </w:trPr>
        <w:tc>
          <w:tcPr>
            <w:tcW w:w="1795" w:type="pct"/>
            <w:vAlign w:val="center"/>
          </w:tcPr>
          <w:p w14:paraId="77633920"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硒</w:t>
            </w:r>
          </w:p>
        </w:tc>
        <w:tc>
          <w:tcPr>
            <w:tcW w:w="790" w:type="pct"/>
            <w:vAlign w:val="center"/>
          </w:tcPr>
          <w:p w14:paraId="34937823"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0.0004L</w:t>
            </w:r>
          </w:p>
        </w:tc>
        <w:tc>
          <w:tcPr>
            <w:tcW w:w="769" w:type="pct"/>
            <w:vAlign w:val="center"/>
          </w:tcPr>
          <w:p w14:paraId="1874A5C4"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0.01</w:t>
            </w:r>
          </w:p>
        </w:tc>
        <w:tc>
          <w:tcPr>
            <w:tcW w:w="790" w:type="pct"/>
            <w:vAlign w:val="center"/>
          </w:tcPr>
          <w:p w14:paraId="4E081BE1"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856" w:type="pct"/>
            <w:vAlign w:val="center"/>
          </w:tcPr>
          <w:p w14:paraId="2822721D"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617C75F5" w14:textId="77777777" w:rsidTr="00497902">
        <w:trPr>
          <w:trHeight w:val="284"/>
          <w:jc w:val="center"/>
        </w:trPr>
        <w:tc>
          <w:tcPr>
            <w:tcW w:w="1795" w:type="pct"/>
            <w:vAlign w:val="center"/>
          </w:tcPr>
          <w:p w14:paraId="78E86F7D"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砷</w:t>
            </w:r>
          </w:p>
        </w:tc>
        <w:tc>
          <w:tcPr>
            <w:tcW w:w="790" w:type="pct"/>
            <w:vAlign w:val="center"/>
          </w:tcPr>
          <w:p w14:paraId="080A0DF1"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0.0036</w:t>
            </w:r>
          </w:p>
        </w:tc>
        <w:tc>
          <w:tcPr>
            <w:tcW w:w="769" w:type="pct"/>
            <w:vAlign w:val="center"/>
          </w:tcPr>
          <w:p w14:paraId="04C59006"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0.05</w:t>
            </w:r>
          </w:p>
        </w:tc>
        <w:tc>
          <w:tcPr>
            <w:tcW w:w="790" w:type="pct"/>
            <w:vAlign w:val="center"/>
          </w:tcPr>
          <w:p w14:paraId="2A32F5DF"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0.072</w:t>
            </w:r>
          </w:p>
        </w:tc>
        <w:tc>
          <w:tcPr>
            <w:tcW w:w="856" w:type="pct"/>
            <w:vAlign w:val="center"/>
          </w:tcPr>
          <w:p w14:paraId="000F2EA1"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3A1CE549" w14:textId="77777777" w:rsidTr="00497902">
        <w:trPr>
          <w:trHeight w:val="284"/>
          <w:jc w:val="center"/>
        </w:trPr>
        <w:tc>
          <w:tcPr>
            <w:tcW w:w="1795" w:type="pct"/>
            <w:vAlign w:val="center"/>
          </w:tcPr>
          <w:p w14:paraId="7EC61CEE"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汞</w:t>
            </w:r>
          </w:p>
        </w:tc>
        <w:tc>
          <w:tcPr>
            <w:tcW w:w="790" w:type="pct"/>
            <w:vAlign w:val="center"/>
          </w:tcPr>
          <w:p w14:paraId="1150D7A4"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0.00004L</w:t>
            </w:r>
          </w:p>
        </w:tc>
        <w:tc>
          <w:tcPr>
            <w:tcW w:w="769" w:type="pct"/>
            <w:vAlign w:val="center"/>
          </w:tcPr>
          <w:p w14:paraId="656D67BF"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5×10</w:t>
            </w:r>
            <w:r w:rsidRPr="00E96CB3">
              <w:rPr>
                <w:rFonts w:ascii="Times New Roman" w:eastAsiaTheme="minorEastAsia" w:hAnsi="Times New Roman"/>
                <w:vertAlign w:val="superscript"/>
              </w:rPr>
              <w:t>-5</w:t>
            </w:r>
          </w:p>
        </w:tc>
        <w:tc>
          <w:tcPr>
            <w:tcW w:w="790" w:type="pct"/>
            <w:vAlign w:val="center"/>
          </w:tcPr>
          <w:p w14:paraId="3131FAEE"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856" w:type="pct"/>
            <w:vAlign w:val="center"/>
          </w:tcPr>
          <w:p w14:paraId="65744F8E"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132F82EB" w14:textId="77777777" w:rsidTr="00497902">
        <w:trPr>
          <w:trHeight w:val="284"/>
          <w:jc w:val="center"/>
        </w:trPr>
        <w:tc>
          <w:tcPr>
            <w:tcW w:w="1795" w:type="pct"/>
            <w:vAlign w:val="center"/>
          </w:tcPr>
          <w:p w14:paraId="0194EE2D"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镉</w:t>
            </w:r>
          </w:p>
        </w:tc>
        <w:tc>
          <w:tcPr>
            <w:tcW w:w="790" w:type="pct"/>
            <w:vAlign w:val="center"/>
          </w:tcPr>
          <w:p w14:paraId="4981E0DB"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0.0001L</w:t>
            </w:r>
          </w:p>
        </w:tc>
        <w:tc>
          <w:tcPr>
            <w:tcW w:w="769" w:type="pct"/>
            <w:vAlign w:val="center"/>
          </w:tcPr>
          <w:p w14:paraId="169C075B"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0.005</w:t>
            </w:r>
          </w:p>
        </w:tc>
        <w:tc>
          <w:tcPr>
            <w:tcW w:w="790" w:type="pct"/>
            <w:vAlign w:val="center"/>
          </w:tcPr>
          <w:p w14:paraId="7AD2EC2C"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856" w:type="pct"/>
            <w:vAlign w:val="center"/>
          </w:tcPr>
          <w:p w14:paraId="08BB4415"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1E1EAAE1" w14:textId="77777777" w:rsidTr="00497902">
        <w:trPr>
          <w:trHeight w:val="284"/>
          <w:jc w:val="center"/>
        </w:trPr>
        <w:tc>
          <w:tcPr>
            <w:tcW w:w="1795" w:type="pct"/>
            <w:vAlign w:val="center"/>
          </w:tcPr>
          <w:p w14:paraId="20BE2812"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六价铬</w:t>
            </w:r>
          </w:p>
        </w:tc>
        <w:tc>
          <w:tcPr>
            <w:tcW w:w="790" w:type="pct"/>
            <w:vAlign w:val="center"/>
          </w:tcPr>
          <w:p w14:paraId="3A1404F2"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0.004L</w:t>
            </w:r>
          </w:p>
        </w:tc>
        <w:tc>
          <w:tcPr>
            <w:tcW w:w="769" w:type="pct"/>
            <w:vAlign w:val="center"/>
          </w:tcPr>
          <w:p w14:paraId="2D0E798D"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0.05</w:t>
            </w:r>
          </w:p>
        </w:tc>
        <w:tc>
          <w:tcPr>
            <w:tcW w:w="790" w:type="pct"/>
            <w:vAlign w:val="center"/>
          </w:tcPr>
          <w:p w14:paraId="1F59F48F"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856" w:type="pct"/>
            <w:vAlign w:val="center"/>
          </w:tcPr>
          <w:p w14:paraId="5907DFB9"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258942D2" w14:textId="77777777" w:rsidTr="00497902">
        <w:trPr>
          <w:trHeight w:val="284"/>
          <w:jc w:val="center"/>
        </w:trPr>
        <w:tc>
          <w:tcPr>
            <w:tcW w:w="1795" w:type="pct"/>
            <w:vAlign w:val="center"/>
          </w:tcPr>
          <w:p w14:paraId="198E3815"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铅</w:t>
            </w:r>
          </w:p>
        </w:tc>
        <w:tc>
          <w:tcPr>
            <w:tcW w:w="790" w:type="pct"/>
            <w:vAlign w:val="center"/>
          </w:tcPr>
          <w:p w14:paraId="000A35E7"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0.001L</w:t>
            </w:r>
          </w:p>
        </w:tc>
        <w:tc>
          <w:tcPr>
            <w:tcW w:w="769" w:type="pct"/>
            <w:vAlign w:val="center"/>
          </w:tcPr>
          <w:p w14:paraId="22C2A235"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0.01</w:t>
            </w:r>
          </w:p>
        </w:tc>
        <w:tc>
          <w:tcPr>
            <w:tcW w:w="790" w:type="pct"/>
            <w:vAlign w:val="center"/>
          </w:tcPr>
          <w:p w14:paraId="1FD58314"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856" w:type="pct"/>
            <w:vAlign w:val="center"/>
          </w:tcPr>
          <w:p w14:paraId="5D1263BD"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2C71404F" w14:textId="77777777" w:rsidTr="00497902">
        <w:trPr>
          <w:trHeight w:val="284"/>
          <w:jc w:val="center"/>
        </w:trPr>
        <w:tc>
          <w:tcPr>
            <w:tcW w:w="1795" w:type="pct"/>
            <w:vAlign w:val="center"/>
          </w:tcPr>
          <w:p w14:paraId="1DD5411E"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氰化物</w:t>
            </w:r>
          </w:p>
        </w:tc>
        <w:tc>
          <w:tcPr>
            <w:tcW w:w="790" w:type="pct"/>
            <w:vAlign w:val="center"/>
          </w:tcPr>
          <w:p w14:paraId="192FD2AC"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0.004L</w:t>
            </w:r>
          </w:p>
        </w:tc>
        <w:tc>
          <w:tcPr>
            <w:tcW w:w="769" w:type="pct"/>
            <w:vAlign w:val="center"/>
          </w:tcPr>
          <w:p w14:paraId="5AB1E1DB"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0.05</w:t>
            </w:r>
          </w:p>
        </w:tc>
        <w:tc>
          <w:tcPr>
            <w:tcW w:w="790" w:type="pct"/>
            <w:vAlign w:val="center"/>
          </w:tcPr>
          <w:p w14:paraId="7532726F"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856" w:type="pct"/>
            <w:vAlign w:val="center"/>
          </w:tcPr>
          <w:p w14:paraId="2B5D1166"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10EAC57C" w14:textId="77777777" w:rsidTr="00497902">
        <w:trPr>
          <w:trHeight w:val="284"/>
          <w:jc w:val="center"/>
        </w:trPr>
        <w:tc>
          <w:tcPr>
            <w:tcW w:w="1795" w:type="pct"/>
            <w:vAlign w:val="center"/>
          </w:tcPr>
          <w:p w14:paraId="0FBCF0C4"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挥发酚</w:t>
            </w:r>
          </w:p>
        </w:tc>
        <w:tc>
          <w:tcPr>
            <w:tcW w:w="790" w:type="pct"/>
            <w:vAlign w:val="center"/>
          </w:tcPr>
          <w:p w14:paraId="5E6D4F6A"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0.0003L</w:t>
            </w:r>
          </w:p>
        </w:tc>
        <w:tc>
          <w:tcPr>
            <w:tcW w:w="769" w:type="pct"/>
            <w:vAlign w:val="center"/>
          </w:tcPr>
          <w:p w14:paraId="228C88E6"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0.002</w:t>
            </w:r>
          </w:p>
        </w:tc>
        <w:tc>
          <w:tcPr>
            <w:tcW w:w="790" w:type="pct"/>
            <w:vAlign w:val="center"/>
          </w:tcPr>
          <w:p w14:paraId="046CAEE8"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856" w:type="pct"/>
            <w:vAlign w:val="center"/>
          </w:tcPr>
          <w:p w14:paraId="587EBB78"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4F27E93F" w14:textId="77777777" w:rsidTr="00497902">
        <w:trPr>
          <w:trHeight w:val="284"/>
          <w:jc w:val="center"/>
        </w:trPr>
        <w:tc>
          <w:tcPr>
            <w:tcW w:w="1795" w:type="pct"/>
            <w:vAlign w:val="center"/>
          </w:tcPr>
          <w:p w14:paraId="19A6E630"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石油类</w:t>
            </w:r>
          </w:p>
        </w:tc>
        <w:tc>
          <w:tcPr>
            <w:tcW w:w="790" w:type="pct"/>
            <w:vAlign w:val="center"/>
          </w:tcPr>
          <w:p w14:paraId="32D9857F"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0.02</w:t>
            </w:r>
          </w:p>
        </w:tc>
        <w:tc>
          <w:tcPr>
            <w:tcW w:w="769" w:type="pct"/>
            <w:vAlign w:val="center"/>
          </w:tcPr>
          <w:p w14:paraId="5DE32C9B"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0.05</w:t>
            </w:r>
          </w:p>
        </w:tc>
        <w:tc>
          <w:tcPr>
            <w:tcW w:w="790" w:type="pct"/>
            <w:vAlign w:val="center"/>
          </w:tcPr>
          <w:p w14:paraId="6F331D7B"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0.400</w:t>
            </w:r>
          </w:p>
        </w:tc>
        <w:tc>
          <w:tcPr>
            <w:tcW w:w="856" w:type="pct"/>
            <w:vAlign w:val="center"/>
          </w:tcPr>
          <w:p w14:paraId="16FEFC76"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1A95C457" w14:textId="77777777" w:rsidTr="00497902">
        <w:trPr>
          <w:trHeight w:val="284"/>
          <w:jc w:val="center"/>
        </w:trPr>
        <w:tc>
          <w:tcPr>
            <w:tcW w:w="1795" w:type="pct"/>
            <w:vAlign w:val="center"/>
          </w:tcPr>
          <w:p w14:paraId="492C006F" w14:textId="77777777" w:rsidR="003D55D9" w:rsidRPr="00E96CB3" w:rsidRDefault="003D55D9" w:rsidP="004B2896">
            <w:pPr>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阴离子表面活性剂</w:t>
            </w:r>
          </w:p>
        </w:tc>
        <w:tc>
          <w:tcPr>
            <w:tcW w:w="790" w:type="pct"/>
            <w:vAlign w:val="center"/>
          </w:tcPr>
          <w:p w14:paraId="38198767"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0.09</w:t>
            </w:r>
          </w:p>
        </w:tc>
        <w:tc>
          <w:tcPr>
            <w:tcW w:w="769" w:type="pct"/>
            <w:vAlign w:val="center"/>
          </w:tcPr>
          <w:p w14:paraId="466C5588"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0.2</w:t>
            </w:r>
          </w:p>
        </w:tc>
        <w:tc>
          <w:tcPr>
            <w:tcW w:w="790" w:type="pct"/>
            <w:vAlign w:val="center"/>
          </w:tcPr>
          <w:p w14:paraId="451A1773"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0.450</w:t>
            </w:r>
          </w:p>
        </w:tc>
        <w:tc>
          <w:tcPr>
            <w:tcW w:w="856" w:type="pct"/>
            <w:vAlign w:val="center"/>
          </w:tcPr>
          <w:p w14:paraId="150276D7"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388BF714" w14:textId="77777777" w:rsidTr="00497902">
        <w:trPr>
          <w:trHeight w:val="284"/>
          <w:jc w:val="center"/>
        </w:trPr>
        <w:tc>
          <w:tcPr>
            <w:tcW w:w="1795" w:type="pct"/>
            <w:vAlign w:val="center"/>
          </w:tcPr>
          <w:p w14:paraId="7E99F3DA"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硫化物</w:t>
            </w:r>
          </w:p>
        </w:tc>
        <w:tc>
          <w:tcPr>
            <w:tcW w:w="790" w:type="pct"/>
            <w:vAlign w:val="center"/>
          </w:tcPr>
          <w:p w14:paraId="732CDF83"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0.005L</w:t>
            </w:r>
          </w:p>
        </w:tc>
        <w:tc>
          <w:tcPr>
            <w:tcW w:w="769" w:type="pct"/>
            <w:vAlign w:val="center"/>
          </w:tcPr>
          <w:p w14:paraId="1B87A565"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0.1</w:t>
            </w:r>
          </w:p>
        </w:tc>
        <w:tc>
          <w:tcPr>
            <w:tcW w:w="790" w:type="pct"/>
            <w:vAlign w:val="center"/>
          </w:tcPr>
          <w:p w14:paraId="3DE0D075"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856" w:type="pct"/>
            <w:vAlign w:val="center"/>
          </w:tcPr>
          <w:p w14:paraId="74A9FE41"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08CCF750" w14:textId="77777777" w:rsidTr="00497902">
        <w:trPr>
          <w:trHeight w:val="284"/>
          <w:jc w:val="center"/>
        </w:trPr>
        <w:tc>
          <w:tcPr>
            <w:tcW w:w="1795" w:type="pct"/>
            <w:vAlign w:val="center"/>
          </w:tcPr>
          <w:p w14:paraId="6C9290A8" w14:textId="77777777" w:rsidR="003D55D9" w:rsidRPr="00E96CB3" w:rsidRDefault="003D55D9" w:rsidP="004B2896">
            <w:pPr>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粪大肠菌群</w:t>
            </w:r>
          </w:p>
        </w:tc>
        <w:tc>
          <w:tcPr>
            <w:tcW w:w="790" w:type="pct"/>
            <w:vAlign w:val="center"/>
          </w:tcPr>
          <w:p w14:paraId="4DC4676E"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1400</w:t>
            </w:r>
          </w:p>
        </w:tc>
        <w:tc>
          <w:tcPr>
            <w:tcW w:w="769" w:type="pct"/>
            <w:vAlign w:val="center"/>
          </w:tcPr>
          <w:p w14:paraId="02C0BE1B"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2000</w:t>
            </w:r>
          </w:p>
        </w:tc>
        <w:tc>
          <w:tcPr>
            <w:tcW w:w="790" w:type="pct"/>
            <w:vAlign w:val="center"/>
          </w:tcPr>
          <w:p w14:paraId="3749CECD"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0.700</w:t>
            </w:r>
          </w:p>
        </w:tc>
        <w:tc>
          <w:tcPr>
            <w:tcW w:w="856" w:type="pct"/>
            <w:vAlign w:val="center"/>
          </w:tcPr>
          <w:p w14:paraId="258F62C5"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0F3EDF15" w14:textId="77777777" w:rsidTr="00497902">
        <w:trPr>
          <w:trHeight w:val="284"/>
          <w:jc w:val="center"/>
        </w:trPr>
        <w:tc>
          <w:tcPr>
            <w:tcW w:w="1795" w:type="pct"/>
            <w:vAlign w:val="center"/>
          </w:tcPr>
          <w:p w14:paraId="3A386013"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硫酸盐</w:t>
            </w:r>
          </w:p>
        </w:tc>
        <w:tc>
          <w:tcPr>
            <w:tcW w:w="790" w:type="pct"/>
            <w:vAlign w:val="center"/>
          </w:tcPr>
          <w:p w14:paraId="1FCA9298"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17.6</w:t>
            </w:r>
          </w:p>
        </w:tc>
        <w:tc>
          <w:tcPr>
            <w:tcW w:w="769" w:type="pct"/>
            <w:vAlign w:val="center"/>
          </w:tcPr>
          <w:p w14:paraId="396694F4"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250</w:t>
            </w:r>
          </w:p>
        </w:tc>
        <w:tc>
          <w:tcPr>
            <w:tcW w:w="790" w:type="pct"/>
            <w:vAlign w:val="center"/>
          </w:tcPr>
          <w:p w14:paraId="2F6D3646"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0.070</w:t>
            </w:r>
          </w:p>
        </w:tc>
        <w:tc>
          <w:tcPr>
            <w:tcW w:w="856" w:type="pct"/>
            <w:vAlign w:val="center"/>
          </w:tcPr>
          <w:p w14:paraId="0BC7E8E9"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57B972F5" w14:textId="77777777" w:rsidTr="00497902">
        <w:trPr>
          <w:trHeight w:val="284"/>
          <w:jc w:val="center"/>
        </w:trPr>
        <w:tc>
          <w:tcPr>
            <w:tcW w:w="1795" w:type="pct"/>
            <w:vAlign w:val="center"/>
          </w:tcPr>
          <w:p w14:paraId="7A00D116"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氯化物</w:t>
            </w:r>
          </w:p>
        </w:tc>
        <w:tc>
          <w:tcPr>
            <w:tcW w:w="790" w:type="pct"/>
            <w:vAlign w:val="center"/>
          </w:tcPr>
          <w:p w14:paraId="0C623C7F"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8.15</w:t>
            </w:r>
          </w:p>
        </w:tc>
        <w:tc>
          <w:tcPr>
            <w:tcW w:w="769" w:type="pct"/>
            <w:vAlign w:val="center"/>
          </w:tcPr>
          <w:p w14:paraId="2FB77F39"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250</w:t>
            </w:r>
          </w:p>
        </w:tc>
        <w:tc>
          <w:tcPr>
            <w:tcW w:w="790" w:type="pct"/>
            <w:vAlign w:val="center"/>
          </w:tcPr>
          <w:p w14:paraId="2D987231"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0.033</w:t>
            </w:r>
          </w:p>
        </w:tc>
        <w:tc>
          <w:tcPr>
            <w:tcW w:w="856" w:type="pct"/>
            <w:vAlign w:val="center"/>
          </w:tcPr>
          <w:p w14:paraId="4C619C63"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60CECD4E" w14:textId="77777777" w:rsidTr="00497902">
        <w:trPr>
          <w:trHeight w:val="284"/>
          <w:jc w:val="center"/>
        </w:trPr>
        <w:tc>
          <w:tcPr>
            <w:tcW w:w="1795" w:type="pct"/>
            <w:vAlign w:val="center"/>
          </w:tcPr>
          <w:p w14:paraId="007BF78D"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硝酸盐</w:t>
            </w:r>
          </w:p>
        </w:tc>
        <w:tc>
          <w:tcPr>
            <w:tcW w:w="790" w:type="pct"/>
            <w:vAlign w:val="center"/>
          </w:tcPr>
          <w:p w14:paraId="2ED487D5"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0.624</w:t>
            </w:r>
          </w:p>
        </w:tc>
        <w:tc>
          <w:tcPr>
            <w:tcW w:w="769" w:type="pct"/>
            <w:vAlign w:val="center"/>
          </w:tcPr>
          <w:p w14:paraId="2A6BC548"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10</w:t>
            </w:r>
          </w:p>
        </w:tc>
        <w:tc>
          <w:tcPr>
            <w:tcW w:w="790" w:type="pct"/>
            <w:vAlign w:val="center"/>
          </w:tcPr>
          <w:p w14:paraId="037C2467"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0.062</w:t>
            </w:r>
          </w:p>
        </w:tc>
        <w:tc>
          <w:tcPr>
            <w:tcW w:w="856" w:type="pct"/>
            <w:vAlign w:val="center"/>
          </w:tcPr>
          <w:p w14:paraId="4C8D38F4"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043E9B54" w14:textId="77777777" w:rsidTr="00497902">
        <w:trPr>
          <w:trHeight w:val="284"/>
          <w:jc w:val="center"/>
        </w:trPr>
        <w:tc>
          <w:tcPr>
            <w:tcW w:w="1795" w:type="pct"/>
            <w:vAlign w:val="center"/>
          </w:tcPr>
          <w:p w14:paraId="78A717A1"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铁</w:t>
            </w:r>
          </w:p>
        </w:tc>
        <w:tc>
          <w:tcPr>
            <w:tcW w:w="790" w:type="pct"/>
            <w:vAlign w:val="center"/>
          </w:tcPr>
          <w:p w14:paraId="3D4263B7"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0.03L</w:t>
            </w:r>
          </w:p>
        </w:tc>
        <w:tc>
          <w:tcPr>
            <w:tcW w:w="769" w:type="pct"/>
            <w:vAlign w:val="center"/>
          </w:tcPr>
          <w:p w14:paraId="36F8306F"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0.3</w:t>
            </w:r>
          </w:p>
        </w:tc>
        <w:tc>
          <w:tcPr>
            <w:tcW w:w="790" w:type="pct"/>
            <w:vAlign w:val="center"/>
          </w:tcPr>
          <w:p w14:paraId="6A66DAB4"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856" w:type="pct"/>
            <w:vAlign w:val="center"/>
          </w:tcPr>
          <w:p w14:paraId="06E11711"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3AAE345A" w14:textId="77777777" w:rsidTr="00497902">
        <w:trPr>
          <w:trHeight w:val="284"/>
          <w:jc w:val="center"/>
        </w:trPr>
        <w:tc>
          <w:tcPr>
            <w:tcW w:w="1795" w:type="pct"/>
            <w:vAlign w:val="center"/>
          </w:tcPr>
          <w:p w14:paraId="70D9A92C"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rPr>
              <w:t>锰</w:t>
            </w:r>
          </w:p>
        </w:tc>
        <w:tc>
          <w:tcPr>
            <w:tcW w:w="790" w:type="pct"/>
            <w:vAlign w:val="center"/>
          </w:tcPr>
          <w:p w14:paraId="693BFE02"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0.01L</w:t>
            </w:r>
          </w:p>
        </w:tc>
        <w:tc>
          <w:tcPr>
            <w:tcW w:w="769" w:type="pct"/>
            <w:vAlign w:val="center"/>
          </w:tcPr>
          <w:p w14:paraId="3D8C8AD6"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0.1</w:t>
            </w:r>
          </w:p>
        </w:tc>
        <w:tc>
          <w:tcPr>
            <w:tcW w:w="790" w:type="pct"/>
            <w:vAlign w:val="center"/>
          </w:tcPr>
          <w:p w14:paraId="53B71419"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856" w:type="pct"/>
            <w:vAlign w:val="center"/>
          </w:tcPr>
          <w:p w14:paraId="318AF38D"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12FF1F8C" w14:textId="77777777" w:rsidTr="00497902">
        <w:trPr>
          <w:trHeight w:val="284"/>
          <w:jc w:val="center"/>
        </w:trPr>
        <w:tc>
          <w:tcPr>
            <w:tcW w:w="1795" w:type="pct"/>
            <w:vAlign w:val="center"/>
          </w:tcPr>
          <w:p w14:paraId="481B292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三氯甲烷</w:t>
            </w:r>
          </w:p>
        </w:tc>
        <w:tc>
          <w:tcPr>
            <w:tcW w:w="790" w:type="pct"/>
            <w:vAlign w:val="center"/>
          </w:tcPr>
          <w:p w14:paraId="55068972"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0.0002</w:t>
            </w:r>
            <w:r w:rsidRPr="00E96CB3">
              <w:rPr>
                <w:rFonts w:ascii="Times New Roman" w:eastAsiaTheme="minorEastAsia" w:hAnsi="Times New Roman" w:cs="Times New Roman"/>
                <w:sz w:val="21"/>
                <w:szCs w:val="21"/>
              </w:rPr>
              <w:t>L</w:t>
            </w:r>
          </w:p>
        </w:tc>
        <w:tc>
          <w:tcPr>
            <w:tcW w:w="769" w:type="pct"/>
            <w:vAlign w:val="center"/>
          </w:tcPr>
          <w:p w14:paraId="76D3B0CE"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0.06</w:t>
            </w:r>
          </w:p>
        </w:tc>
        <w:tc>
          <w:tcPr>
            <w:tcW w:w="790" w:type="pct"/>
            <w:vAlign w:val="center"/>
          </w:tcPr>
          <w:p w14:paraId="3232B93C"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5EF909F0"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5D90329E" w14:textId="77777777" w:rsidTr="00497902">
        <w:trPr>
          <w:trHeight w:val="284"/>
          <w:jc w:val="center"/>
        </w:trPr>
        <w:tc>
          <w:tcPr>
            <w:tcW w:w="1795" w:type="pct"/>
            <w:vAlign w:val="center"/>
          </w:tcPr>
          <w:p w14:paraId="6069EBC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四氯化碳</w:t>
            </w:r>
          </w:p>
        </w:tc>
        <w:tc>
          <w:tcPr>
            <w:tcW w:w="790" w:type="pct"/>
            <w:vAlign w:val="center"/>
          </w:tcPr>
          <w:p w14:paraId="5A878B7C"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0.0001</w:t>
            </w:r>
            <w:r w:rsidRPr="00E96CB3">
              <w:rPr>
                <w:rFonts w:ascii="Times New Roman" w:eastAsiaTheme="minorEastAsia" w:hAnsi="Times New Roman" w:cs="Times New Roman"/>
                <w:sz w:val="21"/>
                <w:szCs w:val="21"/>
              </w:rPr>
              <w:t>L</w:t>
            </w:r>
          </w:p>
        </w:tc>
        <w:tc>
          <w:tcPr>
            <w:tcW w:w="769" w:type="pct"/>
            <w:vAlign w:val="center"/>
          </w:tcPr>
          <w:p w14:paraId="1CFEEB7E"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0.002</w:t>
            </w:r>
          </w:p>
        </w:tc>
        <w:tc>
          <w:tcPr>
            <w:tcW w:w="790" w:type="pct"/>
            <w:vAlign w:val="center"/>
          </w:tcPr>
          <w:p w14:paraId="7A9CF346"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722DAE9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29D9B85D" w14:textId="77777777" w:rsidTr="00497902">
        <w:trPr>
          <w:trHeight w:val="284"/>
          <w:jc w:val="center"/>
        </w:trPr>
        <w:tc>
          <w:tcPr>
            <w:tcW w:w="1795" w:type="pct"/>
            <w:vAlign w:val="center"/>
          </w:tcPr>
          <w:p w14:paraId="7FF2CE28"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三溴甲烷</w:t>
            </w:r>
          </w:p>
        </w:tc>
        <w:tc>
          <w:tcPr>
            <w:tcW w:w="790" w:type="pct"/>
            <w:vAlign w:val="center"/>
          </w:tcPr>
          <w:p w14:paraId="20DBD0EA"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0.006</w:t>
            </w:r>
            <w:r w:rsidRPr="00E96CB3">
              <w:rPr>
                <w:rFonts w:ascii="Times New Roman" w:eastAsiaTheme="minorEastAsia" w:hAnsi="Times New Roman" w:cs="Times New Roman"/>
                <w:sz w:val="21"/>
                <w:szCs w:val="21"/>
              </w:rPr>
              <w:t>L</w:t>
            </w:r>
          </w:p>
        </w:tc>
        <w:tc>
          <w:tcPr>
            <w:tcW w:w="769" w:type="pct"/>
            <w:vAlign w:val="center"/>
          </w:tcPr>
          <w:p w14:paraId="2BEA6891"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0.1</w:t>
            </w:r>
          </w:p>
        </w:tc>
        <w:tc>
          <w:tcPr>
            <w:tcW w:w="790" w:type="pct"/>
            <w:vAlign w:val="center"/>
          </w:tcPr>
          <w:p w14:paraId="5ABA480F"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376B48EF"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662144B5" w14:textId="77777777" w:rsidTr="00497902">
        <w:trPr>
          <w:trHeight w:val="284"/>
          <w:jc w:val="center"/>
        </w:trPr>
        <w:tc>
          <w:tcPr>
            <w:tcW w:w="1795" w:type="pct"/>
            <w:vAlign w:val="center"/>
          </w:tcPr>
          <w:p w14:paraId="2082A2D3"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二氯甲烷</w:t>
            </w:r>
          </w:p>
        </w:tc>
        <w:tc>
          <w:tcPr>
            <w:tcW w:w="790" w:type="pct"/>
            <w:vAlign w:val="center"/>
          </w:tcPr>
          <w:p w14:paraId="4EAD46BA"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0.009</w:t>
            </w:r>
            <w:r w:rsidRPr="00E96CB3">
              <w:rPr>
                <w:rFonts w:ascii="Times New Roman" w:eastAsiaTheme="minorEastAsia" w:hAnsi="Times New Roman" w:cs="Times New Roman"/>
                <w:sz w:val="21"/>
                <w:szCs w:val="21"/>
              </w:rPr>
              <w:t>L</w:t>
            </w:r>
          </w:p>
        </w:tc>
        <w:tc>
          <w:tcPr>
            <w:tcW w:w="769" w:type="pct"/>
            <w:vAlign w:val="center"/>
          </w:tcPr>
          <w:p w14:paraId="687F31BF"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0.02</w:t>
            </w:r>
          </w:p>
        </w:tc>
        <w:tc>
          <w:tcPr>
            <w:tcW w:w="790" w:type="pct"/>
            <w:vAlign w:val="center"/>
          </w:tcPr>
          <w:p w14:paraId="72A466F7"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280F183B"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246EE4B5" w14:textId="77777777" w:rsidTr="00497902">
        <w:trPr>
          <w:trHeight w:val="284"/>
          <w:jc w:val="center"/>
        </w:trPr>
        <w:tc>
          <w:tcPr>
            <w:tcW w:w="1795" w:type="pct"/>
            <w:vAlign w:val="center"/>
          </w:tcPr>
          <w:p w14:paraId="2555B33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1,2-</w:t>
            </w:r>
            <w:r w:rsidRPr="00E96CB3">
              <w:rPr>
                <w:rFonts w:ascii="Times New Roman" w:eastAsiaTheme="minorEastAsia" w:hAnsi="Times New Roman"/>
                <w:kern w:val="0"/>
                <w:lang w:bidi="ar"/>
              </w:rPr>
              <w:t>二氯乙烷</w:t>
            </w:r>
          </w:p>
        </w:tc>
        <w:tc>
          <w:tcPr>
            <w:tcW w:w="790" w:type="pct"/>
            <w:vAlign w:val="center"/>
          </w:tcPr>
          <w:p w14:paraId="63C90830"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0.013</w:t>
            </w:r>
            <w:r w:rsidRPr="00E96CB3">
              <w:rPr>
                <w:rFonts w:ascii="Times New Roman" w:eastAsiaTheme="minorEastAsia" w:hAnsi="Times New Roman" w:cs="Times New Roman"/>
                <w:sz w:val="21"/>
                <w:szCs w:val="21"/>
              </w:rPr>
              <w:t>L</w:t>
            </w:r>
          </w:p>
        </w:tc>
        <w:tc>
          <w:tcPr>
            <w:tcW w:w="769" w:type="pct"/>
            <w:vAlign w:val="center"/>
          </w:tcPr>
          <w:p w14:paraId="324C1705"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0.03</w:t>
            </w:r>
          </w:p>
        </w:tc>
        <w:tc>
          <w:tcPr>
            <w:tcW w:w="790" w:type="pct"/>
            <w:vAlign w:val="center"/>
          </w:tcPr>
          <w:p w14:paraId="2C1BDEC7"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443E487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3B0C18E6" w14:textId="77777777" w:rsidTr="00497902">
        <w:trPr>
          <w:trHeight w:val="284"/>
          <w:jc w:val="center"/>
        </w:trPr>
        <w:tc>
          <w:tcPr>
            <w:tcW w:w="1795" w:type="pct"/>
            <w:vAlign w:val="center"/>
          </w:tcPr>
          <w:p w14:paraId="4D48C7A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lastRenderedPageBreak/>
              <w:t>环氧氯丙烷</w:t>
            </w:r>
          </w:p>
        </w:tc>
        <w:tc>
          <w:tcPr>
            <w:tcW w:w="790" w:type="pct"/>
            <w:vAlign w:val="center"/>
          </w:tcPr>
          <w:p w14:paraId="7C20FC1B"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0.02L</w:t>
            </w:r>
          </w:p>
        </w:tc>
        <w:tc>
          <w:tcPr>
            <w:tcW w:w="769" w:type="pct"/>
            <w:vAlign w:val="center"/>
          </w:tcPr>
          <w:p w14:paraId="187483D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0.02</w:t>
            </w:r>
          </w:p>
        </w:tc>
        <w:tc>
          <w:tcPr>
            <w:tcW w:w="790" w:type="pct"/>
            <w:vAlign w:val="center"/>
          </w:tcPr>
          <w:p w14:paraId="48F33FB3"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36DF9962"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117345DB" w14:textId="77777777" w:rsidTr="00497902">
        <w:trPr>
          <w:trHeight w:val="284"/>
          <w:jc w:val="center"/>
        </w:trPr>
        <w:tc>
          <w:tcPr>
            <w:tcW w:w="1795" w:type="pct"/>
            <w:vAlign w:val="center"/>
          </w:tcPr>
          <w:p w14:paraId="5A23F04B"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氯乙烯</w:t>
            </w:r>
          </w:p>
        </w:tc>
        <w:tc>
          <w:tcPr>
            <w:tcW w:w="790" w:type="pct"/>
            <w:vAlign w:val="center"/>
          </w:tcPr>
          <w:p w14:paraId="2FC644B0"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0.001L</w:t>
            </w:r>
          </w:p>
        </w:tc>
        <w:tc>
          <w:tcPr>
            <w:tcW w:w="769" w:type="pct"/>
            <w:vAlign w:val="center"/>
          </w:tcPr>
          <w:p w14:paraId="6445ECCD"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0.005</w:t>
            </w:r>
          </w:p>
        </w:tc>
        <w:tc>
          <w:tcPr>
            <w:tcW w:w="790" w:type="pct"/>
            <w:vAlign w:val="center"/>
          </w:tcPr>
          <w:p w14:paraId="699A5EA5" w14:textId="77777777" w:rsidR="003D55D9" w:rsidRPr="00E96CB3" w:rsidRDefault="003D55D9" w:rsidP="004B2896">
            <w:pPr>
              <w:adjustRightInd w:val="0"/>
              <w:snapToGrid w:val="0"/>
              <w:jc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622DC88A"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331534AA" w14:textId="77777777" w:rsidTr="00497902">
        <w:trPr>
          <w:trHeight w:val="284"/>
          <w:jc w:val="center"/>
        </w:trPr>
        <w:tc>
          <w:tcPr>
            <w:tcW w:w="1795" w:type="pct"/>
            <w:vAlign w:val="center"/>
          </w:tcPr>
          <w:p w14:paraId="0E4B8F5E"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1,1-</w:t>
            </w:r>
            <w:r w:rsidRPr="00E96CB3">
              <w:rPr>
                <w:rFonts w:ascii="Times New Roman" w:eastAsiaTheme="minorEastAsia" w:hAnsi="Times New Roman"/>
                <w:kern w:val="0"/>
                <w:lang w:bidi="ar"/>
              </w:rPr>
              <w:t>二氯乙烯</w:t>
            </w:r>
          </w:p>
        </w:tc>
        <w:tc>
          <w:tcPr>
            <w:tcW w:w="790" w:type="pct"/>
            <w:vAlign w:val="center"/>
          </w:tcPr>
          <w:p w14:paraId="03C7D475"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2×10</w:t>
            </w:r>
            <w:r w:rsidRPr="00E96CB3">
              <w:rPr>
                <w:rFonts w:ascii="Times New Roman" w:eastAsiaTheme="minorEastAsia" w:hAnsi="Times New Roman" w:cs="Times New Roman"/>
                <w:sz w:val="21"/>
                <w:szCs w:val="21"/>
                <w:vertAlign w:val="superscript"/>
                <w:lang w:bidi="ar"/>
              </w:rPr>
              <w:t>-5</w:t>
            </w:r>
            <w:r w:rsidRPr="00E96CB3">
              <w:rPr>
                <w:rFonts w:ascii="Times New Roman" w:eastAsiaTheme="minorEastAsia" w:hAnsi="Times New Roman" w:cs="Times New Roman"/>
                <w:sz w:val="21"/>
                <w:szCs w:val="21"/>
              </w:rPr>
              <w:t>L</w:t>
            </w:r>
          </w:p>
        </w:tc>
        <w:tc>
          <w:tcPr>
            <w:tcW w:w="769" w:type="pct"/>
            <w:vAlign w:val="center"/>
          </w:tcPr>
          <w:p w14:paraId="242E2EA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0.03</w:t>
            </w:r>
          </w:p>
        </w:tc>
        <w:tc>
          <w:tcPr>
            <w:tcW w:w="790" w:type="pct"/>
            <w:vAlign w:val="center"/>
          </w:tcPr>
          <w:p w14:paraId="1AC14FBB"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051C8B35"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1266F84A" w14:textId="77777777" w:rsidTr="00497902">
        <w:trPr>
          <w:trHeight w:val="284"/>
          <w:jc w:val="center"/>
        </w:trPr>
        <w:tc>
          <w:tcPr>
            <w:tcW w:w="1795" w:type="pct"/>
            <w:vAlign w:val="center"/>
          </w:tcPr>
          <w:p w14:paraId="4F923161"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1,2-</w:t>
            </w:r>
            <w:r w:rsidRPr="00E96CB3">
              <w:rPr>
                <w:rFonts w:ascii="Times New Roman" w:eastAsiaTheme="minorEastAsia" w:hAnsi="Times New Roman"/>
                <w:kern w:val="0"/>
                <w:lang w:bidi="ar"/>
              </w:rPr>
              <w:t>二氯乙烯</w:t>
            </w:r>
          </w:p>
        </w:tc>
        <w:tc>
          <w:tcPr>
            <w:tcW w:w="790" w:type="pct"/>
            <w:vAlign w:val="center"/>
          </w:tcPr>
          <w:p w14:paraId="367D24FD"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2×10</w:t>
            </w:r>
            <w:r w:rsidRPr="00E96CB3">
              <w:rPr>
                <w:rFonts w:ascii="Times New Roman" w:eastAsiaTheme="minorEastAsia" w:hAnsi="Times New Roman" w:cs="Times New Roman"/>
                <w:sz w:val="21"/>
                <w:szCs w:val="21"/>
                <w:vertAlign w:val="superscript"/>
                <w:lang w:bidi="ar"/>
              </w:rPr>
              <w:t>-5</w:t>
            </w:r>
            <w:r w:rsidRPr="00E96CB3">
              <w:rPr>
                <w:rFonts w:ascii="Times New Roman" w:eastAsiaTheme="minorEastAsia" w:hAnsi="Times New Roman" w:cs="Times New Roman"/>
                <w:sz w:val="21"/>
                <w:szCs w:val="21"/>
              </w:rPr>
              <w:t>L</w:t>
            </w:r>
          </w:p>
        </w:tc>
        <w:tc>
          <w:tcPr>
            <w:tcW w:w="769" w:type="pct"/>
            <w:vAlign w:val="center"/>
          </w:tcPr>
          <w:p w14:paraId="7A00D413"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0.05</w:t>
            </w:r>
          </w:p>
        </w:tc>
        <w:tc>
          <w:tcPr>
            <w:tcW w:w="790" w:type="pct"/>
            <w:vAlign w:val="center"/>
          </w:tcPr>
          <w:p w14:paraId="0CD4D8C3"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5C8C6E0E"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7225A0F1" w14:textId="77777777" w:rsidTr="00497902">
        <w:trPr>
          <w:trHeight w:val="284"/>
          <w:jc w:val="center"/>
        </w:trPr>
        <w:tc>
          <w:tcPr>
            <w:tcW w:w="1795" w:type="pct"/>
            <w:vAlign w:val="center"/>
          </w:tcPr>
          <w:p w14:paraId="134FE343"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三氯乙烯</w:t>
            </w:r>
          </w:p>
        </w:tc>
        <w:tc>
          <w:tcPr>
            <w:tcW w:w="790" w:type="pct"/>
            <w:vAlign w:val="center"/>
          </w:tcPr>
          <w:p w14:paraId="7ACE338A"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0.003</w:t>
            </w:r>
            <w:r w:rsidRPr="00E96CB3">
              <w:rPr>
                <w:rFonts w:ascii="Times New Roman" w:eastAsiaTheme="minorEastAsia" w:hAnsi="Times New Roman" w:cs="Times New Roman"/>
                <w:sz w:val="21"/>
                <w:szCs w:val="21"/>
              </w:rPr>
              <w:t>L</w:t>
            </w:r>
          </w:p>
        </w:tc>
        <w:tc>
          <w:tcPr>
            <w:tcW w:w="769" w:type="pct"/>
            <w:vAlign w:val="center"/>
          </w:tcPr>
          <w:p w14:paraId="539C29C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0.07</w:t>
            </w:r>
          </w:p>
        </w:tc>
        <w:tc>
          <w:tcPr>
            <w:tcW w:w="790" w:type="pct"/>
            <w:vAlign w:val="center"/>
          </w:tcPr>
          <w:p w14:paraId="28FC49E8"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71AC181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076C6E88" w14:textId="77777777" w:rsidTr="00497902">
        <w:trPr>
          <w:trHeight w:val="284"/>
          <w:jc w:val="center"/>
        </w:trPr>
        <w:tc>
          <w:tcPr>
            <w:tcW w:w="1795" w:type="pct"/>
            <w:vAlign w:val="center"/>
          </w:tcPr>
          <w:p w14:paraId="289C355D"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四氯乙烯</w:t>
            </w:r>
          </w:p>
        </w:tc>
        <w:tc>
          <w:tcPr>
            <w:tcW w:w="790" w:type="pct"/>
            <w:vAlign w:val="center"/>
          </w:tcPr>
          <w:p w14:paraId="0BB7F559"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0.0012</w:t>
            </w:r>
            <w:r w:rsidRPr="00E96CB3">
              <w:rPr>
                <w:rFonts w:ascii="Times New Roman" w:eastAsiaTheme="minorEastAsia" w:hAnsi="Times New Roman" w:cs="Times New Roman"/>
                <w:sz w:val="21"/>
                <w:szCs w:val="21"/>
              </w:rPr>
              <w:t>L</w:t>
            </w:r>
          </w:p>
        </w:tc>
        <w:tc>
          <w:tcPr>
            <w:tcW w:w="769" w:type="pct"/>
            <w:vAlign w:val="center"/>
          </w:tcPr>
          <w:p w14:paraId="2B4C128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0.04</w:t>
            </w:r>
          </w:p>
        </w:tc>
        <w:tc>
          <w:tcPr>
            <w:tcW w:w="790" w:type="pct"/>
            <w:vAlign w:val="center"/>
          </w:tcPr>
          <w:p w14:paraId="206F8B8E"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72497723"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57A50B9F" w14:textId="77777777" w:rsidTr="00497902">
        <w:trPr>
          <w:trHeight w:val="284"/>
          <w:jc w:val="center"/>
        </w:trPr>
        <w:tc>
          <w:tcPr>
            <w:tcW w:w="1795" w:type="pct"/>
            <w:vAlign w:val="center"/>
          </w:tcPr>
          <w:p w14:paraId="65D911C6"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氯丁二烯</w:t>
            </w:r>
          </w:p>
        </w:tc>
        <w:tc>
          <w:tcPr>
            <w:tcW w:w="790" w:type="pct"/>
            <w:vAlign w:val="center"/>
          </w:tcPr>
          <w:p w14:paraId="538BC5E0"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0.002L</w:t>
            </w:r>
          </w:p>
        </w:tc>
        <w:tc>
          <w:tcPr>
            <w:tcW w:w="769" w:type="pct"/>
            <w:vAlign w:val="center"/>
          </w:tcPr>
          <w:p w14:paraId="34330043"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0.002</w:t>
            </w:r>
          </w:p>
        </w:tc>
        <w:tc>
          <w:tcPr>
            <w:tcW w:w="790" w:type="pct"/>
            <w:vAlign w:val="center"/>
          </w:tcPr>
          <w:p w14:paraId="239DD4AC"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78F48526"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57236B6C" w14:textId="77777777" w:rsidTr="00497902">
        <w:trPr>
          <w:trHeight w:val="284"/>
          <w:jc w:val="center"/>
        </w:trPr>
        <w:tc>
          <w:tcPr>
            <w:tcW w:w="1795" w:type="pct"/>
            <w:vAlign w:val="center"/>
          </w:tcPr>
          <w:p w14:paraId="71BBC6A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六氯丁二烯</w:t>
            </w:r>
          </w:p>
        </w:tc>
        <w:tc>
          <w:tcPr>
            <w:tcW w:w="790" w:type="pct"/>
            <w:vAlign w:val="center"/>
          </w:tcPr>
          <w:p w14:paraId="4BC1B49D"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0.0001</w:t>
            </w:r>
            <w:r w:rsidRPr="00E96CB3">
              <w:rPr>
                <w:rFonts w:ascii="Times New Roman" w:eastAsiaTheme="minorEastAsia" w:hAnsi="Times New Roman" w:cs="Times New Roman"/>
                <w:sz w:val="21"/>
                <w:szCs w:val="21"/>
              </w:rPr>
              <w:t>L</w:t>
            </w:r>
          </w:p>
        </w:tc>
        <w:tc>
          <w:tcPr>
            <w:tcW w:w="769" w:type="pct"/>
            <w:vAlign w:val="center"/>
          </w:tcPr>
          <w:p w14:paraId="613AB5E3"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0.0006</w:t>
            </w:r>
          </w:p>
        </w:tc>
        <w:tc>
          <w:tcPr>
            <w:tcW w:w="790" w:type="pct"/>
            <w:vAlign w:val="center"/>
          </w:tcPr>
          <w:p w14:paraId="2460B0EA"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2C6FC69E"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069DB6F9" w14:textId="77777777" w:rsidTr="00497902">
        <w:trPr>
          <w:trHeight w:val="284"/>
          <w:jc w:val="center"/>
        </w:trPr>
        <w:tc>
          <w:tcPr>
            <w:tcW w:w="1795" w:type="pct"/>
            <w:vAlign w:val="center"/>
          </w:tcPr>
          <w:p w14:paraId="04DCE7C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苯乙烯</w:t>
            </w:r>
          </w:p>
        </w:tc>
        <w:tc>
          <w:tcPr>
            <w:tcW w:w="790" w:type="pct"/>
            <w:vAlign w:val="center"/>
          </w:tcPr>
          <w:p w14:paraId="29B47318"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0.006L</w:t>
            </w:r>
          </w:p>
        </w:tc>
        <w:tc>
          <w:tcPr>
            <w:tcW w:w="769" w:type="pct"/>
            <w:vAlign w:val="center"/>
          </w:tcPr>
          <w:p w14:paraId="0AB0233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0.02</w:t>
            </w:r>
          </w:p>
        </w:tc>
        <w:tc>
          <w:tcPr>
            <w:tcW w:w="790" w:type="pct"/>
            <w:vAlign w:val="center"/>
          </w:tcPr>
          <w:p w14:paraId="22445B2A"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336A0DB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45E61192" w14:textId="77777777" w:rsidTr="00497902">
        <w:trPr>
          <w:trHeight w:val="284"/>
          <w:jc w:val="center"/>
        </w:trPr>
        <w:tc>
          <w:tcPr>
            <w:tcW w:w="1795" w:type="pct"/>
            <w:vAlign w:val="center"/>
          </w:tcPr>
          <w:p w14:paraId="6B81217B"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甲醛</w:t>
            </w:r>
          </w:p>
        </w:tc>
        <w:tc>
          <w:tcPr>
            <w:tcW w:w="790" w:type="pct"/>
            <w:vAlign w:val="center"/>
          </w:tcPr>
          <w:p w14:paraId="53EE6045"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0.05L</w:t>
            </w:r>
          </w:p>
        </w:tc>
        <w:tc>
          <w:tcPr>
            <w:tcW w:w="769" w:type="pct"/>
            <w:vAlign w:val="center"/>
          </w:tcPr>
          <w:p w14:paraId="7AF0292E"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0.9</w:t>
            </w:r>
          </w:p>
        </w:tc>
        <w:tc>
          <w:tcPr>
            <w:tcW w:w="790" w:type="pct"/>
            <w:vAlign w:val="center"/>
          </w:tcPr>
          <w:p w14:paraId="6A68BC0D" w14:textId="77777777" w:rsidR="003D55D9" w:rsidRPr="00E96CB3" w:rsidRDefault="003D55D9" w:rsidP="004B2896">
            <w:pPr>
              <w:adjustRightInd w:val="0"/>
              <w:snapToGrid w:val="0"/>
              <w:jc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4F031FC1"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47A679D6" w14:textId="77777777" w:rsidTr="00497902">
        <w:trPr>
          <w:trHeight w:val="284"/>
          <w:jc w:val="center"/>
        </w:trPr>
        <w:tc>
          <w:tcPr>
            <w:tcW w:w="1795" w:type="pct"/>
            <w:vAlign w:val="center"/>
          </w:tcPr>
          <w:p w14:paraId="263CDB71"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乙醛</w:t>
            </w:r>
          </w:p>
        </w:tc>
        <w:tc>
          <w:tcPr>
            <w:tcW w:w="790" w:type="pct"/>
            <w:vAlign w:val="center"/>
          </w:tcPr>
          <w:p w14:paraId="07BB49E2"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0.03L</w:t>
            </w:r>
          </w:p>
        </w:tc>
        <w:tc>
          <w:tcPr>
            <w:tcW w:w="769" w:type="pct"/>
            <w:vAlign w:val="center"/>
          </w:tcPr>
          <w:p w14:paraId="370E0FAF"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0.05</w:t>
            </w:r>
          </w:p>
        </w:tc>
        <w:tc>
          <w:tcPr>
            <w:tcW w:w="790" w:type="pct"/>
            <w:vAlign w:val="center"/>
          </w:tcPr>
          <w:p w14:paraId="317C8956"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11AD7D24"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65C5BF34" w14:textId="77777777" w:rsidTr="00497902">
        <w:trPr>
          <w:trHeight w:val="284"/>
          <w:jc w:val="center"/>
        </w:trPr>
        <w:tc>
          <w:tcPr>
            <w:tcW w:w="1795" w:type="pct"/>
            <w:vAlign w:val="center"/>
          </w:tcPr>
          <w:p w14:paraId="589CE394"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丙烯醛</w:t>
            </w:r>
          </w:p>
        </w:tc>
        <w:tc>
          <w:tcPr>
            <w:tcW w:w="790" w:type="pct"/>
            <w:vAlign w:val="center"/>
          </w:tcPr>
          <w:p w14:paraId="15D380A1"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0.02L</w:t>
            </w:r>
          </w:p>
        </w:tc>
        <w:tc>
          <w:tcPr>
            <w:tcW w:w="769" w:type="pct"/>
            <w:vAlign w:val="center"/>
          </w:tcPr>
          <w:p w14:paraId="6DFA6E7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0.1</w:t>
            </w:r>
          </w:p>
        </w:tc>
        <w:tc>
          <w:tcPr>
            <w:tcW w:w="790" w:type="pct"/>
            <w:vAlign w:val="center"/>
          </w:tcPr>
          <w:p w14:paraId="3B6D8E9F"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75054219"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4466E2DF" w14:textId="77777777" w:rsidTr="00497902">
        <w:trPr>
          <w:trHeight w:val="284"/>
          <w:jc w:val="center"/>
        </w:trPr>
        <w:tc>
          <w:tcPr>
            <w:tcW w:w="1795" w:type="pct"/>
            <w:vAlign w:val="center"/>
          </w:tcPr>
          <w:p w14:paraId="6E450D1F"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三氯乙醛</w:t>
            </w:r>
          </w:p>
        </w:tc>
        <w:tc>
          <w:tcPr>
            <w:tcW w:w="790" w:type="pct"/>
            <w:vAlign w:val="center"/>
          </w:tcPr>
          <w:p w14:paraId="6A15594B"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0.001</w:t>
            </w:r>
            <w:r w:rsidRPr="00E96CB3">
              <w:rPr>
                <w:rFonts w:ascii="Times New Roman" w:eastAsiaTheme="minorEastAsia" w:hAnsi="Times New Roman" w:cs="Times New Roman"/>
                <w:sz w:val="21"/>
                <w:szCs w:val="21"/>
              </w:rPr>
              <w:t>L</w:t>
            </w:r>
          </w:p>
        </w:tc>
        <w:tc>
          <w:tcPr>
            <w:tcW w:w="769" w:type="pct"/>
            <w:vAlign w:val="center"/>
          </w:tcPr>
          <w:p w14:paraId="500F75F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0.01</w:t>
            </w:r>
          </w:p>
        </w:tc>
        <w:tc>
          <w:tcPr>
            <w:tcW w:w="790" w:type="pct"/>
            <w:vAlign w:val="center"/>
          </w:tcPr>
          <w:p w14:paraId="7C2DC897"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037541B8"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01AF5A55" w14:textId="77777777" w:rsidTr="00497902">
        <w:trPr>
          <w:trHeight w:val="284"/>
          <w:jc w:val="center"/>
        </w:trPr>
        <w:tc>
          <w:tcPr>
            <w:tcW w:w="1795" w:type="pct"/>
            <w:vAlign w:val="center"/>
          </w:tcPr>
          <w:p w14:paraId="3A1A533D"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苯</w:t>
            </w:r>
          </w:p>
        </w:tc>
        <w:tc>
          <w:tcPr>
            <w:tcW w:w="790" w:type="pct"/>
            <w:vAlign w:val="center"/>
          </w:tcPr>
          <w:p w14:paraId="1EF816EA"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0.005L</w:t>
            </w:r>
          </w:p>
        </w:tc>
        <w:tc>
          <w:tcPr>
            <w:tcW w:w="769" w:type="pct"/>
            <w:vAlign w:val="center"/>
          </w:tcPr>
          <w:p w14:paraId="2E93DAFD"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0.01</w:t>
            </w:r>
          </w:p>
        </w:tc>
        <w:tc>
          <w:tcPr>
            <w:tcW w:w="790" w:type="pct"/>
            <w:vAlign w:val="center"/>
          </w:tcPr>
          <w:p w14:paraId="7944D66D"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60E30E7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3E5848EE" w14:textId="77777777" w:rsidTr="00497902">
        <w:trPr>
          <w:trHeight w:val="284"/>
          <w:jc w:val="center"/>
        </w:trPr>
        <w:tc>
          <w:tcPr>
            <w:tcW w:w="1795" w:type="pct"/>
            <w:vAlign w:val="center"/>
          </w:tcPr>
          <w:p w14:paraId="3F291398"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甲苯</w:t>
            </w:r>
          </w:p>
        </w:tc>
        <w:tc>
          <w:tcPr>
            <w:tcW w:w="790" w:type="pct"/>
            <w:vAlign w:val="center"/>
          </w:tcPr>
          <w:p w14:paraId="25E18836"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0.005L</w:t>
            </w:r>
          </w:p>
        </w:tc>
        <w:tc>
          <w:tcPr>
            <w:tcW w:w="769" w:type="pct"/>
            <w:vAlign w:val="center"/>
          </w:tcPr>
          <w:p w14:paraId="58334FDD"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0.7</w:t>
            </w:r>
          </w:p>
        </w:tc>
        <w:tc>
          <w:tcPr>
            <w:tcW w:w="790" w:type="pct"/>
            <w:vAlign w:val="center"/>
          </w:tcPr>
          <w:p w14:paraId="438BBFBB"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634738BB"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4B2F3DF4" w14:textId="77777777" w:rsidTr="00497902">
        <w:trPr>
          <w:trHeight w:val="284"/>
          <w:jc w:val="center"/>
        </w:trPr>
        <w:tc>
          <w:tcPr>
            <w:tcW w:w="1795" w:type="pct"/>
            <w:vAlign w:val="center"/>
          </w:tcPr>
          <w:p w14:paraId="5BF2BAF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乙苯</w:t>
            </w:r>
          </w:p>
        </w:tc>
        <w:tc>
          <w:tcPr>
            <w:tcW w:w="790" w:type="pct"/>
            <w:vAlign w:val="center"/>
          </w:tcPr>
          <w:p w14:paraId="09FC3E4D"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0.005L</w:t>
            </w:r>
          </w:p>
        </w:tc>
        <w:tc>
          <w:tcPr>
            <w:tcW w:w="769" w:type="pct"/>
            <w:vAlign w:val="center"/>
          </w:tcPr>
          <w:p w14:paraId="2CEEC0E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0.3</w:t>
            </w:r>
          </w:p>
        </w:tc>
        <w:tc>
          <w:tcPr>
            <w:tcW w:w="790" w:type="pct"/>
            <w:vAlign w:val="center"/>
          </w:tcPr>
          <w:p w14:paraId="5E6B28D8"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500AD8E2"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36BFE3AA" w14:textId="77777777" w:rsidTr="00497902">
        <w:trPr>
          <w:trHeight w:val="284"/>
          <w:jc w:val="center"/>
        </w:trPr>
        <w:tc>
          <w:tcPr>
            <w:tcW w:w="1795" w:type="pct"/>
            <w:vAlign w:val="center"/>
          </w:tcPr>
          <w:p w14:paraId="6E688A09"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二甲苯</w:t>
            </w:r>
          </w:p>
        </w:tc>
        <w:tc>
          <w:tcPr>
            <w:tcW w:w="790" w:type="pct"/>
            <w:vAlign w:val="center"/>
          </w:tcPr>
          <w:p w14:paraId="3B8477A7"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0.005L</w:t>
            </w:r>
          </w:p>
        </w:tc>
        <w:tc>
          <w:tcPr>
            <w:tcW w:w="769" w:type="pct"/>
            <w:vAlign w:val="center"/>
          </w:tcPr>
          <w:p w14:paraId="63EF0939"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0.5</w:t>
            </w:r>
          </w:p>
        </w:tc>
        <w:tc>
          <w:tcPr>
            <w:tcW w:w="790" w:type="pct"/>
            <w:vAlign w:val="center"/>
          </w:tcPr>
          <w:p w14:paraId="6441BB74"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48C1329F"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0D63AF90" w14:textId="77777777" w:rsidTr="00497902">
        <w:trPr>
          <w:trHeight w:val="284"/>
          <w:jc w:val="center"/>
        </w:trPr>
        <w:tc>
          <w:tcPr>
            <w:tcW w:w="1795" w:type="pct"/>
            <w:vAlign w:val="center"/>
          </w:tcPr>
          <w:p w14:paraId="7A8DCBCB"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异丙苯</w:t>
            </w:r>
          </w:p>
        </w:tc>
        <w:tc>
          <w:tcPr>
            <w:tcW w:w="790" w:type="pct"/>
            <w:vAlign w:val="center"/>
          </w:tcPr>
          <w:p w14:paraId="2CD01F30"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0.005L</w:t>
            </w:r>
          </w:p>
        </w:tc>
        <w:tc>
          <w:tcPr>
            <w:tcW w:w="769" w:type="pct"/>
            <w:vAlign w:val="center"/>
          </w:tcPr>
          <w:p w14:paraId="4749326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0.25</w:t>
            </w:r>
          </w:p>
        </w:tc>
        <w:tc>
          <w:tcPr>
            <w:tcW w:w="790" w:type="pct"/>
            <w:vAlign w:val="center"/>
          </w:tcPr>
          <w:p w14:paraId="5E1F7B93"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78D48E4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494B947E" w14:textId="77777777" w:rsidTr="00497902">
        <w:trPr>
          <w:trHeight w:val="284"/>
          <w:jc w:val="center"/>
        </w:trPr>
        <w:tc>
          <w:tcPr>
            <w:tcW w:w="1795" w:type="pct"/>
            <w:vAlign w:val="center"/>
          </w:tcPr>
          <w:p w14:paraId="4452D265"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氯苯</w:t>
            </w:r>
          </w:p>
        </w:tc>
        <w:tc>
          <w:tcPr>
            <w:tcW w:w="790" w:type="pct"/>
            <w:vAlign w:val="center"/>
          </w:tcPr>
          <w:p w14:paraId="385E578A"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0.008L</w:t>
            </w:r>
          </w:p>
        </w:tc>
        <w:tc>
          <w:tcPr>
            <w:tcW w:w="769" w:type="pct"/>
            <w:vAlign w:val="center"/>
          </w:tcPr>
          <w:p w14:paraId="165123B9"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0.3</w:t>
            </w:r>
          </w:p>
        </w:tc>
        <w:tc>
          <w:tcPr>
            <w:tcW w:w="790" w:type="pct"/>
            <w:vAlign w:val="center"/>
          </w:tcPr>
          <w:p w14:paraId="41D43AD6"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05E1FA4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41CFA6E7" w14:textId="77777777" w:rsidTr="00497902">
        <w:trPr>
          <w:trHeight w:val="284"/>
          <w:jc w:val="center"/>
        </w:trPr>
        <w:tc>
          <w:tcPr>
            <w:tcW w:w="1795" w:type="pct"/>
            <w:vAlign w:val="center"/>
          </w:tcPr>
          <w:p w14:paraId="738C74A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1,2-</w:t>
            </w:r>
            <w:r w:rsidRPr="00E96CB3">
              <w:rPr>
                <w:rFonts w:ascii="Times New Roman" w:eastAsiaTheme="minorEastAsia" w:hAnsi="Times New Roman"/>
                <w:kern w:val="0"/>
                <w:lang w:bidi="ar"/>
              </w:rPr>
              <w:t>二氯苯</w:t>
            </w:r>
          </w:p>
        </w:tc>
        <w:tc>
          <w:tcPr>
            <w:tcW w:w="790" w:type="pct"/>
            <w:vAlign w:val="center"/>
          </w:tcPr>
          <w:p w14:paraId="6E64CE96"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0.002</w:t>
            </w:r>
            <w:r w:rsidRPr="00E96CB3">
              <w:rPr>
                <w:rFonts w:ascii="Times New Roman" w:eastAsiaTheme="minorEastAsia" w:hAnsi="Times New Roman" w:cs="Times New Roman"/>
                <w:sz w:val="21"/>
                <w:szCs w:val="21"/>
              </w:rPr>
              <w:t>L</w:t>
            </w:r>
          </w:p>
        </w:tc>
        <w:tc>
          <w:tcPr>
            <w:tcW w:w="769" w:type="pct"/>
            <w:vAlign w:val="center"/>
          </w:tcPr>
          <w:p w14:paraId="2C56441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1</w:t>
            </w:r>
          </w:p>
        </w:tc>
        <w:tc>
          <w:tcPr>
            <w:tcW w:w="790" w:type="pct"/>
            <w:vAlign w:val="center"/>
          </w:tcPr>
          <w:p w14:paraId="047FA424"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2FC8B4DF"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43722185" w14:textId="77777777" w:rsidTr="00497902">
        <w:trPr>
          <w:trHeight w:val="284"/>
          <w:jc w:val="center"/>
        </w:trPr>
        <w:tc>
          <w:tcPr>
            <w:tcW w:w="1795" w:type="pct"/>
            <w:vAlign w:val="center"/>
          </w:tcPr>
          <w:p w14:paraId="5642C83B"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1,4-</w:t>
            </w:r>
            <w:r w:rsidRPr="00E96CB3">
              <w:rPr>
                <w:rFonts w:ascii="Times New Roman" w:eastAsiaTheme="minorEastAsia" w:hAnsi="Times New Roman"/>
                <w:kern w:val="0"/>
                <w:lang w:bidi="ar"/>
              </w:rPr>
              <w:t>二氯苯</w:t>
            </w:r>
          </w:p>
        </w:tc>
        <w:tc>
          <w:tcPr>
            <w:tcW w:w="790" w:type="pct"/>
            <w:vAlign w:val="center"/>
          </w:tcPr>
          <w:p w14:paraId="5B0850E1"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0.002</w:t>
            </w:r>
            <w:r w:rsidRPr="00E96CB3">
              <w:rPr>
                <w:rFonts w:ascii="Times New Roman" w:eastAsiaTheme="minorEastAsia" w:hAnsi="Times New Roman" w:cs="Times New Roman"/>
                <w:sz w:val="21"/>
                <w:szCs w:val="21"/>
              </w:rPr>
              <w:t>L</w:t>
            </w:r>
          </w:p>
        </w:tc>
        <w:tc>
          <w:tcPr>
            <w:tcW w:w="769" w:type="pct"/>
            <w:vAlign w:val="center"/>
          </w:tcPr>
          <w:p w14:paraId="6913B295"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0.3</w:t>
            </w:r>
          </w:p>
        </w:tc>
        <w:tc>
          <w:tcPr>
            <w:tcW w:w="790" w:type="pct"/>
            <w:vAlign w:val="center"/>
          </w:tcPr>
          <w:p w14:paraId="33B6FF15"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0E649343"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04E669DD" w14:textId="77777777" w:rsidTr="00497902">
        <w:trPr>
          <w:trHeight w:val="284"/>
          <w:jc w:val="center"/>
        </w:trPr>
        <w:tc>
          <w:tcPr>
            <w:tcW w:w="1795" w:type="pct"/>
            <w:vAlign w:val="center"/>
          </w:tcPr>
          <w:p w14:paraId="0C7CBD4B"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三氯苯</w:t>
            </w:r>
          </w:p>
        </w:tc>
        <w:tc>
          <w:tcPr>
            <w:tcW w:w="790" w:type="pct"/>
            <w:vAlign w:val="center"/>
          </w:tcPr>
          <w:p w14:paraId="28768EC9"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4×10</w:t>
            </w:r>
            <w:r w:rsidRPr="00E96CB3">
              <w:rPr>
                <w:rFonts w:ascii="Times New Roman" w:eastAsiaTheme="minorEastAsia" w:hAnsi="Times New Roman" w:cs="Times New Roman"/>
                <w:sz w:val="21"/>
                <w:szCs w:val="21"/>
                <w:vertAlign w:val="superscript"/>
                <w:lang w:bidi="ar"/>
              </w:rPr>
              <w:t>-5</w:t>
            </w:r>
            <w:r w:rsidRPr="00E96CB3">
              <w:rPr>
                <w:rFonts w:ascii="Times New Roman" w:eastAsiaTheme="minorEastAsia" w:hAnsi="Times New Roman" w:cs="Times New Roman"/>
                <w:sz w:val="21"/>
                <w:szCs w:val="21"/>
              </w:rPr>
              <w:t>L</w:t>
            </w:r>
          </w:p>
        </w:tc>
        <w:tc>
          <w:tcPr>
            <w:tcW w:w="769" w:type="pct"/>
            <w:vAlign w:val="center"/>
          </w:tcPr>
          <w:p w14:paraId="675072C2"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0.02</w:t>
            </w:r>
          </w:p>
        </w:tc>
        <w:tc>
          <w:tcPr>
            <w:tcW w:w="790" w:type="pct"/>
            <w:vAlign w:val="center"/>
          </w:tcPr>
          <w:p w14:paraId="144F7018"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468C069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32C50FB1" w14:textId="77777777" w:rsidTr="00497902">
        <w:trPr>
          <w:trHeight w:val="284"/>
          <w:jc w:val="center"/>
        </w:trPr>
        <w:tc>
          <w:tcPr>
            <w:tcW w:w="1795" w:type="pct"/>
            <w:vAlign w:val="center"/>
          </w:tcPr>
          <w:p w14:paraId="1677F8F0"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四氯苯</w:t>
            </w:r>
          </w:p>
        </w:tc>
        <w:tc>
          <w:tcPr>
            <w:tcW w:w="790" w:type="pct"/>
            <w:vAlign w:val="center"/>
          </w:tcPr>
          <w:p w14:paraId="1395C4C4"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2×10</w:t>
            </w:r>
            <w:r w:rsidRPr="00E96CB3">
              <w:rPr>
                <w:rFonts w:ascii="Times New Roman" w:eastAsiaTheme="minorEastAsia" w:hAnsi="Times New Roman" w:cs="Times New Roman"/>
                <w:sz w:val="21"/>
                <w:szCs w:val="21"/>
                <w:vertAlign w:val="superscript"/>
                <w:lang w:bidi="ar"/>
              </w:rPr>
              <w:t>-5</w:t>
            </w:r>
            <w:r w:rsidRPr="00E96CB3">
              <w:rPr>
                <w:rFonts w:ascii="Times New Roman" w:eastAsiaTheme="minorEastAsia" w:hAnsi="Times New Roman" w:cs="Times New Roman"/>
                <w:sz w:val="21"/>
                <w:szCs w:val="21"/>
              </w:rPr>
              <w:t>L</w:t>
            </w:r>
          </w:p>
        </w:tc>
        <w:tc>
          <w:tcPr>
            <w:tcW w:w="769" w:type="pct"/>
            <w:vAlign w:val="center"/>
          </w:tcPr>
          <w:p w14:paraId="73AA41CE"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0.02</w:t>
            </w:r>
          </w:p>
        </w:tc>
        <w:tc>
          <w:tcPr>
            <w:tcW w:w="790" w:type="pct"/>
            <w:vAlign w:val="center"/>
          </w:tcPr>
          <w:p w14:paraId="65AB7B49" w14:textId="77777777" w:rsidR="003D55D9" w:rsidRPr="00E96CB3" w:rsidRDefault="003D55D9" w:rsidP="004B2896">
            <w:pPr>
              <w:adjustRightInd w:val="0"/>
              <w:snapToGrid w:val="0"/>
              <w:jc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7EA59EAB"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3C74E9A9" w14:textId="77777777" w:rsidTr="00497902">
        <w:trPr>
          <w:trHeight w:val="284"/>
          <w:jc w:val="center"/>
        </w:trPr>
        <w:tc>
          <w:tcPr>
            <w:tcW w:w="1795" w:type="pct"/>
            <w:vAlign w:val="center"/>
          </w:tcPr>
          <w:p w14:paraId="4CF7BFA8"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六氯苯</w:t>
            </w:r>
          </w:p>
        </w:tc>
        <w:tc>
          <w:tcPr>
            <w:tcW w:w="790" w:type="pct"/>
            <w:vAlign w:val="center"/>
          </w:tcPr>
          <w:p w14:paraId="57807F60"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2×10</w:t>
            </w:r>
            <w:r w:rsidRPr="00E96CB3">
              <w:rPr>
                <w:rFonts w:ascii="Times New Roman" w:eastAsiaTheme="minorEastAsia" w:hAnsi="Times New Roman" w:cs="Times New Roman"/>
                <w:sz w:val="21"/>
                <w:szCs w:val="21"/>
                <w:vertAlign w:val="superscript"/>
                <w:lang w:bidi="ar"/>
              </w:rPr>
              <w:t>-5</w:t>
            </w:r>
            <w:r w:rsidRPr="00E96CB3">
              <w:rPr>
                <w:rFonts w:ascii="Times New Roman" w:eastAsiaTheme="minorEastAsia" w:hAnsi="Times New Roman" w:cs="Times New Roman"/>
                <w:sz w:val="21"/>
                <w:szCs w:val="21"/>
              </w:rPr>
              <w:t>L</w:t>
            </w:r>
          </w:p>
        </w:tc>
        <w:tc>
          <w:tcPr>
            <w:tcW w:w="769" w:type="pct"/>
            <w:vAlign w:val="center"/>
          </w:tcPr>
          <w:p w14:paraId="77A35C90"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0.05</w:t>
            </w:r>
          </w:p>
        </w:tc>
        <w:tc>
          <w:tcPr>
            <w:tcW w:w="790" w:type="pct"/>
            <w:vAlign w:val="center"/>
          </w:tcPr>
          <w:p w14:paraId="51230695"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47C06F26"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5CCBECE1" w14:textId="77777777" w:rsidTr="00497902">
        <w:trPr>
          <w:trHeight w:val="284"/>
          <w:jc w:val="center"/>
        </w:trPr>
        <w:tc>
          <w:tcPr>
            <w:tcW w:w="1795" w:type="pct"/>
            <w:vAlign w:val="center"/>
          </w:tcPr>
          <w:p w14:paraId="6C34BE9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硝基苯</w:t>
            </w:r>
          </w:p>
        </w:tc>
        <w:tc>
          <w:tcPr>
            <w:tcW w:w="790" w:type="pct"/>
            <w:vAlign w:val="center"/>
          </w:tcPr>
          <w:p w14:paraId="3E80FB5A"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4×10</w:t>
            </w:r>
            <w:r w:rsidRPr="00E96CB3">
              <w:rPr>
                <w:rFonts w:ascii="Times New Roman" w:eastAsiaTheme="minorEastAsia" w:hAnsi="Times New Roman" w:cs="Times New Roman"/>
                <w:sz w:val="21"/>
                <w:szCs w:val="21"/>
                <w:vertAlign w:val="superscript"/>
                <w:lang w:bidi="ar"/>
              </w:rPr>
              <w:t>-5</w:t>
            </w:r>
            <w:r w:rsidRPr="00E96CB3">
              <w:rPr>
                <w:rFonts w:ascii="Times New Roman" w:eastAsiaTheme="minorEastAsia" w:hAnsi="Times New Roman" w:cs="Times New Roman"/>
                <w:sz w:val="21"/>
                <w:szCs w:val="21"/>
              </w:rPr>
              <w:t>L</w:t>
            </w:r>
          </w:p>
        </w:tc>
        <w:tc>
          <w:tcPr>
            <w:tcW w:w="769" w:type="pct"/>
            <w:vAlign w:val="center"/>
          </w:tcPr>
          <w:p w14:paraId="75378AA0"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0.017</w:t>
            </w:r>
          </w:p>
        </w:tc>
        <w:tc>
          <w:tcPr>
            <w:tcW w:w="790" w:type="pct"/>
            <w:vAlign w:val="center"/>
          </w:tcPr>
          <w:p w14:paraId="6ECE21A5" w14:textId="77777777" w:rsidR="003D55D9" w:rsidRPr="00E96CB3" w:rsidRDefault="003D55D9" w:rsidP="004B2896">
            <w:pPr>
              <w:adjustRightInd w:val="0"/>
              <w:snapToGrid w:val="0"/>
              <w:jc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74EDAB27"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26238DCF" w14:textId="77777777" w:rsidTr="00497902">
        <w:trPr>
          <w:trHeight w:val="284"/>
          <w:jc w:val="center"/>
        </w:trPr>
        <w:tc>
          <w:tcPr>
            <w:tcW w:w="1795" w:type="pct"/>
            <w:vAlign w:val="center"/>
          </w:tcPr>
          <w:p w14:paraId="164B5B5E"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二硝基苯</w:t>
            </w:r>
          </w:p>
        </w:tc>
        <w:tc>
          <w:tcPr>
            <w:tcW w:w="790" w:type="pct"/>
            <w:vAlign w:val="center"/>
          </w:tcPr>
          <w:p w14:paraId="63FCE0A4"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5×10</w:t>
            </w:r>
            <w:r w:rsidRPr="00E96CB3">
              <w:rPr>
                <w:rFonts w:ascii="Times New Roman" w:eastAsiaTheme="minorEastAsia" w:hAnsi="Times New Roman" w:cs="Times New Roman"/>
                <w:sz w:val="21"/>
                <w:szCs w:val="21"/>
                <w:vertAlign w:val="superscript"/>
                <w:lang w:bidi="ar"/>
              </w:rPr>
              <w:t>-5</w:t>
            </w:r>
            <w:r w:rsidRPr="00E96CB3">
              <w:rPr>
                <w:rFonts w:ascii="Times New Roman" w:eastAsiaTheme="minorEastAsia" w:hAnsi="Times New Roman" w:cs="Times New Roman"/>
                <w:sz w:val="21"/>
                <w:szCs w:val="21"/>
              </w:rPr>
              <w:t>L</w:t>
            </w:r>
          </w:p>
        </w:tc>
        <w:tc>
          <w:tcPr>
            <w:tcW w:w="769" w:type="pct"/>
            <w:vAlign w:val="center"/>
          </w:tcPr>
          <w:p w14:paraId="7742D5F5"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0.5</w:t>
            </w:r>
          </w:p>
        </w:tc>
        <w:tc>
          <w:tcPr>
            <w:tcW w:w="790" w:type="pct"/>
            <w:vAlign w:val="center"/>
          </w:tcPr>
          <w:p w14:paraId="5A1704CC"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401FFC6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426E381E" w14:textId="77777777" w:rsidTr="00497902">
        <w:trPr>
          <w:trHeight w:val="284"/>
          <w:jc w:val="center"/>
        </w:trPr>
        <w:tc>
          <w:tcPr>
            <w:tcW w:w="1795" w:type="pct"/>
            <w:vAlign w:val="center"/>
          </w:tcPr>
          <w:p w14:paraId="3D03F81F"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2,4-</w:t>
            </w:r>
            <w:r w:rsidRPr="00E96CB3">
              <w:rPr>
                <w:rFonts w:ascii="Times New Roman" w:eastAsiaTheme="minorEastAsia" w:hAnsi="Times New Roman"/>
                <w:kern w:val="0"/>
                <w:lang w:bidi="ar"/>
              </w:rPr>
              <w:t>二硝基苯</w:t>
            </w:r>
          </w:p>
        </w:tc>
        <w:tc>
          <w:tcPr>
            <w:tcW w:w="790" w:type="pct"/>
            <w:vAlign w:val="center"/>
          </w:tcPr>
          <w:p w14:paraId="5C528065"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5×10</w:t>
            </w:r>
            <w:r w:rsidRPr="00E96CB3">
              <w:rPr>
                <w:rFonts w:ascii="Times New Roman" w:eastAsiaTheme="minorEastAsia" w:hAnsi="Times New Roman" w:cs="Times New Roman"/>
                <w:sz w:val="21"/>
                <w:szCs w:val="21"/>
                <w:vertAlign w:val="superscript"/>
                <w:lang w:bidi="ar"/>
              </w:rPr>
              <w:t>-5</w:t>
            </w:r>
            <w:r w:rsidRPr="00E96CB3">
              <w:rPr>
                <w:rFonts w:ascii="Times New Roman" w:eastAsiaTheme="minorEastAsia" w:hAnsi="Times New Roman" w:cs="Times New Roman"/>
                <w:sz w:val="21"/>
                <w:szCs w:val="21"/>
              </w:rPr>
              <w:t>L</w:t>
            </w:r>
          </w:p>
        </w:tc>
        <w:tc>
          <w:tcPr>
            <w:tcW w:w="769" w:type="pct"/>
            <w:vAlign w:val="center"/>
          </w:tcPr>
          <w:p w14:paraId="6414994D"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0.0003</w:t>
            </w:r>
          </w:p>
        </w:tc>
        <w:tc>
          <w:tcPr>
            <w:tcW w:w="790" w:type="pct"/>
            <w:vAlign w:val="center"/>
          </w:tcPr>
          <w:p w14:paraId="054A0D6C"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04F191A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079A99A5" w14:textId="77777777" w:rsidTr="00497902">
        <w:trPr>
          <w:trHeight w:val="284"/>
          <w:jc w:val="center"/>
        </w:trPr>
        <w:tc>
          <w:tcPr>
            <w:tcW w:w="1795" w:type="pct"/>
            <w:vAlign w:val="center"/>
          </w:tcPr>
          <w:p w14:paraId="196BBF6D"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2,4,6-</w:t>
            </w:r>
            <w:r w:rsidRPr="00E96CB3">
              <w:rPr>
                <w:rFonts w:ascii="Times New Roman" w:eastAsiaTheme="minorEastAsia" w:hAnsi="Times New Roman"/>
                <w:kern w:val="0"/>
                <w:lang w:bidi="ar"/>
              </w:rPr>
              <w:t>三硝基甲苯</w:t>
            </w:r>
          </w:p>
        </w:tc>
        <w:tc>
          <w:tcPr>
            <w:tcW w:w="790" w:type="pct"/>
            <w:vAlign w:val="center"/>
          </w:tcPr>
          <w:p w14:paraId="559B7AFC"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5×10</w:t>
            </w:r>
            <w:r w:rsidRPr="00E96CB3">
              <w:rPr>
                <w:rFonts w:ascii="Times New Roman" w:eastAsiaTheme="minorEastAsia" w:hAnsi="Times New Roman" w:cs="Times New Roman"/>
                <w:sz w:val="21"/>
                <w:szCs w:val="21"/>
                <w:vertAlign w:val="superscript"/>
                <w:lang w:bidi="ar"/>
              </w:rPr>
              <w:t>-5</w:t>
            </w:r>
            <w:r w:rsidRPr="00E96CB3">
              <w:rPr>
                <w:rFonts w:ascii="Times New Roman" w:eastAsiaTheme="minorEastAsia" w:hAnsi="Times New Roman" w:cs="Times New Roman"/>
                <w:sz w:val="21"/>
                <w:szCs w:val="21"/>
              </w:rPr>
              <w:t>L</w:t>
            </w:r>
          </w:p>
        </w:tc>
        <w:tc>
          <w:tcPr>
            <w:tcW w:w="769" w:type="pct"/>
            <w:vAlign w:val="center"/>
          </w:tcPr>
          <w:p w14:paraId="48C9ECD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0.5</w:t>
            </w:r>
          </w:p>
        </w:tc>
        <w:tc>
          <w:tcPr>
            <w:tcW w:w="790" w:type="pct"/>
            <w:vAlign w:val="center"/>
          </w:tcPr>
          <w:p w14:paraId="058FBF0A"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76A08852"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4AF75DAA" w14:textId="77777777" w:rsidTr="00497902">
        <w:trPr>
          <w:trHeight w:val="284"/>
          <w:jc w:val="center"/>
        </w:trPr>
        <w:tc>
          <w:tcPr>
            <w:tcW w:w="1795" w:type="pct"/>
            <w:vAlign w:val="center"/>
          </w:tcPr>
          <w:p w14:paraId="5104F920"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硝基氯苯</w:t>
            </w:r>
          </w:p>
        </w:tc>
        <w:tc>
          <w:tcPr>
            <w:tcW w:w="790" w:type="pct"/>
            <w:vAlign w:val="center"/>
          </w:tcPr>
          <w:p w14:paraId="46D62494"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5×10</w:t>
            </w:r>
            <w:r w:rsidRPr="00E96CB3">
              <w:rPr>
                <w:rFonts w:ascii="Times New Roman" w:eastAsiaTheme="minorEastAsia" w:hAnsi="Times New Roman" w:cs="Times New Roman"/>
                <w:sz w:val="21"/>
                <w:szCs w:val="21"/>
                <w:vertAlign w:val="superscript"/>
                <w:lang w:bidi="ar"/>
              </w:rPr>
              <w:t>-5</w:t>
            </w:r>
            <w:r w:rsidRPr="00E96CB3">
              <w:rPr>
                <w:rFonts w:ascii="Times New Roman" w:eastAsiaTheme="minorEastAsia" w:hAnsi="Times New Roman" w:cs="Times New Roman"/>
                <w:sz w:val="21"/>
                <w:szCs w:val="21"/>
              </w:rPr>
              <w:t>L</w:t>
            </w:r>
          </w:p>
        </w:tc>
        <w:tc>
          <w:tcPr>
            <w:tcW w:w="769" w:type="pct"/>
            <w:vAlign w:val="center"/>
          </w:tcPr>
          <w:p w14:paraId="20462772"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0.05</w:t>
            </w:r>
          </w:p>
        </w:tc>
        <w:tc>
          <w:tcPr>
            <w:tcW w:w="790" w:type="pct"/>
            <w:vAlign w:val="center"/>
          </w:tcPr>
          <w:p w14:paraId="3E64068C"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856" w:type="pct"/>
            <w:vAlign w:val="center"/>
          </w:tcPr>
          <w:p w14:paraId="1E5C034D"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194F0A7A" w14:textId="77777777" w:rsidTr="00497902">
        <w:trPr>
          <w:trHeight w:val="284"/>
          <w:jc w:val="center"/>
        </w:trPr>
        <w:tc>
          <w:tcPr>
            <w:tcW w:w="1795" w:type="pct"/>
            <w:vAlign w:val="center"/>
          </w:tcPr>
          <w:p w14:paraId="0ED1218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2,4-</w:t>
            </w:r>
            <w:r w:rsidRPr="00E96CB3">
              <w:rPr>
                <w:rFonts w:ascii="Times New Roman" w:eastAsiaTheme="minorEastAsia" w:hAnsi="Times New Roman"/>
                <w:kern w:val="0"/>
                <w:lang w:bidi="ar"/>
              </w:rPr>
              <w:t>二硝基氯苯</w:t>
            </w:r>
          </w:p>
        </w:tc>
        <w:tc>
          <w:tcPr>
            <w:tcW w:w="790" w:type="pct"/>
            <w:vAlign w:val="center"/>
          </w:tcPr>
          <w:p w14:paraId="0800A2B9"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4×10</w:t>
            </w:r>
            <w:r w:rsidRPr="00E96CB3">
              <w:rPr>
                <w:rFonts w:ascii="Times New Roman" w:eastAsiaTheme="minorEastAsia" w:hAnsi="Times New Roman" w:cs="Times New Roman"/>
                <w:sz w:val="21"/>
                <w:szCs w:val="21"/>
                <w:vertAlign w:val="superscript"/>
                <w:lang w:bidi="ar"/>
              </w:rPr>
              <w:t>-5</w:t>
            </w:r>
            <w:r w:rsidRPr="00E96CB3">
              <w:rPr>
                <w:rFonts w:ascii="Times New Roman" w:eastAsiaTheme="minorEastAsia" w:hAnsi="Times New Roman" w:cs="Times New Roman"/>
                <w:sz w:val="21"/>
                <w:szCs w:val="21"/>
              </w:rPr>
              <w:t>L</w:t>
            </w:r>
          </w:p>
        </w:tc>
        <w:tc>
          <w:tcPr>
            <w:tcW w:w="769" w:type="pct"/>
            <w:vAlign w:val="center"/>
          </w:tcPr>
          <w:p w14:paraId="1B6F42C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0.5</w:t>
            </w:r>
          </w:p>
        </w:tc>
        <w:tc>
          <w:tcPr>
            <w:tcW w:w="790" w:type="pct"/>
            <w:vAlign w:val="center"/>
          </w:tcPr>
          <w:p w14:paraId="1661FFF9"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48A5BCF6"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608B3767" w14:textId="77777777" w:rsidTr="00497902">
        <w:trPr>
          <w:trHeight w:val="284"/>
          <w:jc w:val="center"/>
        </w:trPr>
        <w:tc>
          <w:tcPr>
            <w:tcW w:w="1795" w:type="pct"/>
            <w:vAlign w:val="center"/>
          </w:tcPr>
          <w:p w14:paraId="0851AD63"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2,4-</w:t>
            </w:r>
            <w:r w:rsidRPr="00E96CB3">
              <w:rPr>
                <w:rFonts w:ascii="Times New Roman" w:eastAsiaTheme="minorEastAsia" w:hAnsi="Times New Roman"/>
                <w:kern w:val="0"/>
                <w:lang w:bidi="ar"/>
              </w:rPr>
              <w:t>二氯苯酚</w:t>
            </w:r>
          </w:p>
        </w:tc>
        <w:tc>
          <w:tcPr>
            <w:tcW w:w="790" w:type="pct"/>
            <w:vAlign w:val="center"/>
          </w:tcPr>
          <w:p w14:paraId="407551E2"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0.0011L</w:t>
            </w:r>
          </w:p>
        </w:tc>
        <w:tc>
          <w:tcPr>
            <w:tcW w:w="769" w:type="pct"/>
            <w:vAlign w:val="center"/>
          </w:tcPr>
          <w:p w14:paraId="6FD3174D"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0.093</w:t>
            </w:r>
          </w:p>
        </w:tc>
        <w:tc>
          <w:tcPr>
            <w:tcW w:w="790" w:type="pct"/>
            <w:vAlign w:val="center"/>
          </w:tcPr>
          <w:p w14:paraId="1031DAC3" w14:textId="77777777" w:rsidR="003D55D9" w:rsidRPr="00E96CB3" w:rsidRDefault="003D55D9" w:rsidP="004B2896">
            <w:pPr>
              <w:adjustRightInd w:val="0"/>
              <w:snapToGrid w:val="0"/>
              <w:jc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63A232FE"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1BFE17D4" w14:textId="77777777" w:rsidTr="00497902">
        <w:trPr>
          <w:trHeight w:val="284"/>
          <w:jc w:val="center"/>
        </w:trPr>
        <w:tc>
          <w:tcPr>
            <w:tcW w:w="1795" w:type="pct"/>
            <w:vAlign w:val="center"/>
          </w:tcPr>
          <w:p w14:paraId="57D9514B"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2,4,6-</w:t>
            </w:r>
            <w:r w:rsidRPr="00E96CB3">
              <w:rPr>
                <w:rFonts w:ascii="Times New Roman" w:eastAsiaTheme="minorEastAsia" w:hAnsi="Times New Roman"/>
                <w:kern w:val="0"/>
                <w:lang w:bidi="ar"/>
              </w:rPr>
              <w:t>三氯苯酚</w:t>
            </w:r>
          </w:p>
        </w:tc>
        <w:tc>
          <w:tcPr>
            <w:tcW w:w="790" w:type="pct"/>
            <w:vAlign w:val="center"/>
          </w:tcPr>
          <w:p w14:paraId="47109325"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0.0012L</w:t>
            </w:r>
          </w:p>
        </w:tc>
        <w:tc>
          <w:tcPr>
            <w:tcW w:w="769" w:type="pct"/>
            <w:vAlign w:val="center"/>
          </w:tcPr>
          <w:p w14:paraId="61E9D7AB"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0.2</w:t>
            </w:r>
          </w:p>
        </w:tc>
        <w:tc>
          <w:tcPr>
            <w:tcW w:w="790" w:type="pct"/>
            <w:vAlign w:val="center"/>
          </w:tcPr>
          <w:p w14:paraId="6303A42B"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1DBDF8C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24C3DC81" w14:textId="77777777" w:rsidTr="00497902">
        <w:trPr>
          <w:trHeight w:val="284"/>
          <w:jc w:val="center"/>
        </w:trPr>
        <w:tc>
          <w:tcPr>
            <w:tcW w:w="1795" w:type="pct"/>
            <w:vAlign w:val="center"/>
          </w:tcPr>
          <w:p w14:paraId="7DE4ED90"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五氯酚</w:t>
            </w:r>
          </w:p>
        </w:tc>
        <w:tc>
          <w:tcPr>
            <w:tcW w:w="790" w:type="pct"/>
            <w:vAlign w:val="center"/>
          </w:tcPr>
          <w:p w14:paraId="527AAD70"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3×10</w:t>
            </w:r>
            <w:r w:rsidRPr="00E96CB3">
              <w:rPr>
                <w:rFonts w:ascii="Times New Roman" w:eastAsiaTheme="minorEastAsia" w:hAnsi="Times New Roman" w:cs="Times New Roman"/>
                <w:sz w:val="21"/>
                <w:szCs w:val="21"/>
                <w:vertAlign w:val="superscript"/>
                <w:lang w:bidi="ar"/>
              </w:rPr>
              <w:t>-5</w:t>
            </w:r>
            <w:r w:rsidRPr="00E96CB3">
              <w:rPr>
                <w:rFonts w:ascii="Times New Roman" w:eastAsiaTheme="minorEastAsia" w:hAnsi="Times New Roman" w:cs="Times New Roman"/>
                <w:sz w:val="21"/>
                <w:szCs w:val="21"/>
              </w:rPr>
              <w:t>L</w:t>
            </w:r>
          </w:p>
        </w:tc>
        <w:tc>
          <w:tcPr>
            <w:tcW w:w="769" w:type="pct"/>
            <w:vAlign w:val="center"/>
          </w:tcPr>
          <w:p w14:paraId="475C92E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0.009</w:t>
            </w:r>
          </w:p>
        </w:tc>
        <w:tc>
          <w:tcPr>
            <w:tcW w:w="790" w:type="pct"/>
            <w:vAlign w:val="center"/>
          </w:tcPr>
          <w:p w14:paraId="457C935D"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856" w:type="pct"/>
            <w:vAlign w:val="center"/>
          </w:tcPr>
          <w:p w14:paraId="572E42C1"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rPr>
              <w:t>否</w:t>
            </w:r>
          </w:p>
        </w:tc>
      </w:tr>
      <w:tr w:rsidR="003D55D9" w:rsidRPr="00E96CB3" w14:paraId="268D01EC" w14:textId="77777777" w:rsidTr="00497902">
        <w:trPr>
          <w:trHeight w:val="284"/>
          <w:jc w:val="center"/>
        </w:trPr>
        <w:tc>
          <w:tcPr>
            <w:tcW w:w="1795" w:type="pct"/>
            <w:vAlign w:val="center"/>
          </w:tcPr>
          <w:p w14:paraId="08EEF40B"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苯胺</w:t>
            </w:r>
          </w:p>
        </w:tc>
        <w:tc>
          <w:tcPr>
            <w:tcW w:w="790" w:type="pct"/>
            <w:vAlign w:val="center"/>
          </w:tcPr>
          <w:p w14:paraId="5214FFCB"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0.02L</w:t>
            </w:r>
          </w:p>
        </w:tc>
        <w:tc>
          <w:tcPr>
            <w:tcW w:w="769" w:type="pct"/>
            <w:vAlign w:val="center"/>
          </w:tcPr>
          <w:p w14:paraId="0AA5F8A0"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0.1</w:t>
            </w:r>
          </w:p>
        </w:tc>
        <w:tc>
          <w:tcPr>
            <w:tcW w:w="790" w:type="pct"/>
            <w:vAlign w:val="center"/>
          </w:tcPr>
          <w:p w14:paraId="1C3FB87E"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53956D40"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31E8E3BB" w14:textId="77777777" w:rsidTr="00497902">
        <w:trPr>
          <w:trHeight w:val="284"/>
          <w:jc w:val="center"/>
        </w:trPr>
        <w:tc>
          <w:tcPr>
            <w:tcW w:w="1795" w:type="pct"/>
            <w:vAlign w:val="center"/>
          </w:tcPr>
          <w:p w14:paraId="0A8F9421"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联苯胺</w:t>
            </w:r>
          </w:p>
        </w:tc>
        <w:tc>
          <w:tcPr>
            <w:tcW w:w="790" w:type="pct"/>
            <w:vAlign w:val="center"/>
          </w:tcPr>
          <w:p w14:paraId="41325DDA"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0.0002L</w:t>
            </w:r>
          </w:p>
        </w:tc>
        <w:tc>
          <w:tcPr>
            <w:tcW w:w="769" w:type="pct"/>
            <w:vAlign w:val="center"/>
          </w:tcPr>
          <w:p w14:paraId="44473FF3"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0.0002</w:t>
            </w:r>
          </w:p>
        </w:tc>
        <w:tc>
          <w:tcPr>
            <w:tcW w:w="790" w:type="pct"/>
            <w:vAlign w:val="center"/>
          </w:tcPr>
          <w:p w14:paraId="7C6D1940"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006EB380"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1E29A918" w14:textId="77777777" w:rsidTr="00497902">
        <w:trPr>
          <w:trHeight w:val="284"/>
          <w:jc w:val="center"/>
        </w:trPr>
        <w:tc>
          <w:tcPr>
            <w:tcW w:w="1795" w:type="pct"/>
            <w:vAlign w:val="center"/>
          </w:tcPr>
          <w:p w14:paraId="4E75598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丙烯酰胺</w:t>
            </w:r>
          </w:p>
        </w:tc>
        <w:tc>
          <w:tcPr>
            <w:tcW w:w="790" w:type="pct"/>
            <w:vAlign w:val="center"/>
          </w:tcPr>
          <w:p w14:paraId="06F92252"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5×10</w:t>
            </w:r>
            <w:r w:rsidRPr="00E96CB3">
              <w:rPr>
                <w:rFonts w:ascii="Times New Roman" w:eastAsiaTheme="minorEastAsia" w:hAnsi="Times New Roman" w:cs="Times New Roman"/>
                <w:sz w:val="21"/>
                <w:szCs w:val="21"/>
                <w:vertAlign w:val="superscript"/>
                <w:lang w:bidi="ar"/>
              </w:rPr>
              <w:t>-5</w:t>
            </w:r>
            <w:r w:rsidRPr="00E96CB3">
              <w:rPr>
                <w:rFonts w:ascii="Times New Roman" w:eastAsiaTheme="minorEastAsia" w:hAnsi="Times New Roman" w:cs="Times New Roman"/>
                <w:sz w:val="21"/>
                <w:szCs w:val="21"/>
              </w:rPr>
              <w:t>L</w:t>
            </w:r>
          </w:p>
        </w:tc>
        <w:tc>
          <w:tcPr>
            <w:tcW w:w="769" w:type="pct"/>
            <w:vAlign w:val="center"/>
          </w:tcPr>
          <w:p w14:paraId="1EA6667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0.0005</w:t>
            </w:r>
          </w:p>
        </w:tc>
        <w:tc>
          <w:tcPr>
            <w:tcW w:w="790" w:type="pct"/>
            <w:vAlign w:val="center"/>
          </w:tcPr>
          <w:p w14:paraId="70B6231F"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166E3D12"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2F615542" w14:textId="77777777" w:rsidTr="00497902">
        <w:trPr>
          <w:trHeight w:val="284"/>
          <w:jc w:val="center"/>
        </w:trPr>
        <w:tc>
          <w:tcPr>
            <w:tcW w:w="1795" w:type="pct"/>
            <w:vAlign w:val="center"/>
          </w:tcPr>
          <w:p w14:paraId="3F48B11F"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丙烯腈</w:t>
            </w:r>
          </w:p>
        </w:tc>
        <w:tc>
          <w:tcPr>
            <w:tcW w:w="790" w:type="pct"/>
            <w:vAlign w:val="center"/>
          </w:tcPr>
          <w:p w14:paraId="62BFBCF7"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0.025L</w:t>
            </w:r>
          </w:p>
        </w:tc>
        <w:tc>
          <w:tcPr>
            <w:tcW w:w="769" w:type="pct"/>
            <w:vAlign w:val="center"/>
          </w:tcPr>
          <w:p w14:paraId="70C12D3D"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0.1</w:t>
            </w:r>
          </w:p>
        </w:tc>
        <w:tc>
          <w:tcPr>
            <w:tcW w:w="790" w:type="pct"/>
            <w:vAlign w:val="center"/>
          </w:tcPr>
          <w:p w14:paraId="3DF17160"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72973F39"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1ED2A700" w14:textId="77777777" w:rsidTr="00497902">
        <w:trPr>
          <w:trHeight w:val="284"/>
          <w:jc w:val="center"/>
        </w:trPr>
        <w:tc>
          <w:tcPr>
            <w:tcW w:w="1795" w:type="pct"/>
            <w:vAlign w:val="center"/>
          </w:tcPr>
          <w:p w14:paraId="4410A004"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邻苯二甲酸二丁酯</w:t>
            </w:r>
          </w:p>
        </w:tc>
        <w:tc>
          <w:tcPr>
            <w:tcW w:w="790" w:type="pct"/>
            <w:vAlign w:val="center"/>
          </w:tcPr>
          <w:p w14:paraId="4CD78787"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0.0001L</w:t>
            </w:r>
          </w:p>
        </w:tc>
        <w:tc>
          <w:tcPr>
            <w:tcW w:w="769" w:type="pct"/>
            <w:vAlign w:val="center"/>
          </w:tcPr>
          <w:p w14:paraId="03772A3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0.003</w:t>
            </w:r>
          </w:p>
        </w:tc>
        <w:tc>
          <w:tcPr>
            <w:tcW w:w="790" w:type="pct"/>
            <w:vAlign w:val="center"/>
          </w:tcPr>
          <w:p w14:paraId="0D9BA0EE"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2679843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08E94FB6" w14:textId="77777777" w:rsidTr="00497902">
        <w:trPr>
          <w:trHeight w:val="284"/>
          <w:jc w:val="center"/>
        </w:trPr>
        <w:tc>
          <w:tcPr>
            <w:tcW w:w="1795" w:type="pct"/>
            <w:vAlign w:val="center"/>
          </w:tcPr>
          <w:p w14:paraId="125D5D21"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邻苯二甲酸二（</w:t>
            </w:r>
            <w:r w:rsidRPr="00E96CB3">
              <w:rPr>
                <w:rFonts w:ascii="Times New Roman" w:eastAsiaTheme="minorEastAsia" w:hAnsi="Times New Roman"/>
                <w:kern w:val="0"/>
                <w:lang w:bidi="ar"/>
              </w:rPr>
              <w:t>2-</w:t>
            </w:r>
            <w:r w:rsidRPr="00E96CB3">
              <w:rPr>
                <w:rFonts w:ascii="Times New Roman" w:eastAsiaTheme="minorEastAsia" w:hAnsi="Times New Roman"/>
                <w:kern w:val="0"/>
                <w:lang w:bidi="ar"/>
              </w:rPr>
              <w:t>乙基己基）酯</w:t>
            </w:r>
          </w:p>
        </w:tc>
        <w:tc>
          <w:tcPr>
            <w:tcW w:w="790" w:type="pct"/>
            <w:vAlign w:val="center"/>
          </w:tcPr>
          <w:p w14:paraId="22CA8252"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0.002L</w:t>
            </w:r>
          </w:p>
        </w:tc>
        <w:tc>
          <w:tcPr>
            <w:tcW w:w="769" w:type="pct"/>
            <w:vAlign w:val="center"/>
          </w:tcPr>
          <w:p w14:paraId="4DF65AA1"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0.008</w:t>
            </w:r>
          </w:p>
        </w:tc>
        <w:tc>
          <w:tcPr>
            <w:tcW w:w="790" w:type="pct"/>
            <w:vAlign w:val="center"/>
          </w:tcPr>
          <w:p w14:paraId="7EFFC054"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348261A9"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02B5C1A2" w14:textId="77777777" w:rsidTr="00497902">
        <w:trPr>
          <w:trHeight w:val="284"/>
          <w:jc w:val="center"/>
        </w:trPr>
        <w:tc>
          <w:tcPr>
            <w:tcW w:w="1795" w:type="pct"/>
            <w:vAlign w:val="center"/>
          </w:tcPr>
          <w:p w14:paraId="79A3BF3F"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水合肼</w:t>
            </w:r>
          </w:p>
        </w:tc>
        <w:tc>
          <w:tcPr>
            <w:tcW w:w="790" w:type="pct"/>
            <w:vAlign w:val="center"/>
          </w:tcPr>
          <w:p w14:paraId="19ECD4B1"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0.005L</w:t>
            </w:r>
          </w:p>
        </w:tc>
        <w:tc>
          <w:tcPr>
            <w:tcW w:w="769" w:type="pct"/>
            <w:vAlign w:val="center"/>
          </w:tcPr>
          <w:p w14:paraId="2DA84712"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0.01</w:t>
            </w:r>
          </w:p>
        </w:tc>
        <w:tc>
          <w:tcPr>
            <w:tcW w:w="790" w:type="pct"/>
            <w:vAlign w:val="center"/>
          </w:tcPr>
          <w:p w14:paraId="2BBB3CEE"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491D4390"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7CBAE00A" w14:textId="77777777" w:rsidTr="00497902">
        <w:trPr>
          <w:trHeight w:val="284"/>
          <w:jc w:val="center"/>
        </w:trPr>
        <w:tc>
          <w:tcPr>
            <w:tcW w:w="1795" w:type="pct"/>
            <w:vAlign w:val="center"/>
          </w:tcPr>
          <w:p w14:paraId="11D220E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四乙基铅</w:t>
            </w:r>
          </w:p>
        </w:tc>
        <w:tc>
          <w:tcPr>
            <w:tcW w:w="790" w:type="pct"/>
            <w:vAlign w:val="center"/>
          </w:tcPr>
          <w:p w14:paraId="4545B2A3"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0.0001L</w:t>
            </w:r>
          </w:p>
        </w:tc>
        <w:tc>
          <w:tcPr>
            <w:tcW w:w="769" w:type="pct"/>
            <w:vAlign w:val="center"/>
          </w:tcPr>
          <w:p w14:paraId="1DE2EAD6"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0.0001</w:t>
            </w:r>
          </w:p>
        </w:tc>
        <w:tc>
          <w:tcPr>
            <w:tcW w:w="790" w:type="pct"/>
            <w:vAlign w:val="center"/>
          </w:tcPr>
          <w:p w14:paraId="2557E27E"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3798D1F1"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28E7ECED" w14:textId="77777777" w:rsidTr="00497902">
        <w:trPr>
          <w:trHeight w:val="284"/>
          <w:jc w:val="center"/>
        </w:trPr>
        <w:tc>
          <w:tcPr>
            <w:tcW w:w="1795" w:type="pct"/>
            <w:vAlign w:val="center"/>
          </w:tcPr>
          <w:p w14:paraId="2831E981"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吡啶</w:t>
            </w:r>
          </w:p>
        </w:tc>
        <w:tc>
          <w:tcPr>
            <w:tcW w:w="790" w:type="pct"/>
            <w:vAlign w:val="center"/>
          </w:tcPr>
          <w:p w14:paraId="1DD7B5BC"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0.031L</w:t>
            </w:r>
          </w:p>
        </w:tc>
        <w:tc>
          <w:tcPr>
            <w:tcW w:w="769" w:type="pct"/>
            <w:vAlign w:val="center"/>
          </w:tcPr>
          <w:p w14:paraId="7763A5C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0.2</w:t>
            </w:r>
          </w:p>
        </w:tc>
        <w:tc>
          <w:tcPr>
            <w:tcW w:w="790" w:type="pct"/>
            <w:vAlign w:val="center"/>
          </w:tcPr>
          <w:p w14:paraId="44DC34F0"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4EE7AD15"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61D19621" w14:textId="77777777" w:rsidTr="00497902">
        <w:trPr>
          <w:trHeight w:val="284"/>
          <w:jc w:val="center"/>
        </w:trPr>
        <w:tc>
          <w:tcPr>
            <w:tcW w:w="1795" w:type="pct"/>
            <w:vAlign w:val="center"/>
          </w:tcPr>
          <w:p w14:paraId="647901F5"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松节油</w:t>
            </w:r>
          </w:p>
        </w:tc>
        <w:tc>
          <w:tcPr>
            <w:tcW w:w="790" w:type="pct"/>
            <w:vAlign w:val="center"/>
          </w:tcPr>
          <w:p w14:paraId="114D073F"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0.02L</w:t>
            </w:r>
          </w:p>
        </w:tc>
        <w:tc>
          <w:tcPr>
            <w:tcW w:w="769" w:type="pct"/>
            <w:vAlign w:val="center"/>
          </w:tcPr>
          <w:p w14:paraId="531BBD4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0.2</w:t>
            </w:r>
          </w:p>
        </w:tc>
        <w:tc>
          <w:tcPr>
            <w:tcW w:w="790" w:type="pct"/>
            <w:vAlign w:val="center"/>
          </w:tcPr>
          <w:p w14:paraId="6A39FC66"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4D94D58E"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04397D42" w14:textId="77777777" w:rsidTr="00497902">
        <w:trPr>
          <w:trHeight w:val="284"/>
          <w:jc w:val="center"/>
        </w:trPr>
        <w:tc>
          <w:tcPr>
            <w:tcW w:w="1795" w:type="pct"/>
            <w:vAlign w:val="center"/>
          </w:tcPr>
          <w:p w14:paraId="40795F42"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苦味酸</w:t>
            </w:r>
          </w:p>
        </w:tc>
        <w:tc>
          <w:tcPr>
            <w:tcW w:w="790" w:type="pct"/>
            <w:vAlign w:val="center"/>
          </w:tcPr>
          <w:p w14:paraId="0B4836B4"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0.001L</w:t>
            </w:r>
          </w:p>
        </w:tc>
        <w:tc>
          <w:tcPr>
            <w:tcW w:w="769" w:type="pct"/>
            <w:vAlign w:val="center"/>
          </w:tcPr>
          <w:p w14:paraId="6C67550E"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0.5</w:t>
            </w:r>
          </w:p>
        </w:tc>
        <w:tc>
          <w:tcPr>
            <w:tcW w:w="790" w:type="pct"/>
            <w:vAlign w:val="center"/>
          </w:tcPr>
          <w:p w14:paraId="5336E6BB" w14:textId="77777777" w:rsidR="003D55D9" w:rsidRPr="00E96CB3" w:rsidRDefault="003D55D9" w:rsidP="004B2896">
            <w:pPr>
              <w:adjustRightInd w:val="0"/>
              <w:snapToGrid w:val="0"/>
              <w:jc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7C3E7C75"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70BC3363" w14:textId="77777777" w:rsidTr="00497902">
        <w:trPr>
          <w:trHeight w:val="284"/>
          <w:jc w:val="center"/>
        </w:trPr>
        <w:tc>
          <w:tcPr>
            <w:tcW w:w="1795" w:type="pct"/>
            <w:vAlign w:val="center"/>
          </w:tcPr>
          <w:p w14:paraId="2C86FE0E"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丁基黄原酸</w:t>
            </w:r>
          </w:p>
        </w:tc>
        <w:tc>
          <w:tcPr>
            <w:tcW w:w="790" w:type="pct"/>
            <w:vAlign w:val="center"/>
          </w:tcPr>
          <w:p w14:paraId="51CD37F3"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0.004L</w:t>
            </w:r>
          </w:p>
        </w:tc>
        <w:tc>
          <w:tcPr>
            <w:tcW w:w="769" w:type="pct"/>
            <w:vAlign w:val="center"/>
          </w:tcPr>
          <w:p w14:paraId="48E84F73"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0.005</w:t>
            </w:r>
          </w:p>
        </w:tc>
        <w:tc>
          <w:tcPr>
            <w:tcW w:w="790" w:type="pct"/>
            <w:vAlign w:val="center"/>
          </w:tcPr>
          <w:p w14:paraId="133CD761"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201F6D98"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7AE24B2B" w14:textId="77777777" w:rsidTr="00497902">
        <w:trPr>
          <w:trHeight w:val="284"/>
          <w:jc w:val="center"/>
        </w:trPr>
        <w:tc>
          <w:tcPr>
            <w:tcW w:w="1795" w:type="pct"/>
            <w:vAlign w:val="center"/>
          </w:tcPr>
          <w:p w14:paraId="7F0C4EA1"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lastRenderedPageBreak/>
              <w:t>活性氯</w:t>
            </w:r>
          </w:p>
        </w:tc>
        <w:tc>
          <w:tcPr>
            <w:tcW w:w="790" w:type="pct"/>
            <w:vAlign w:val="center"/>
          </w:tcPr>
          <w:p w14:paraId="16316576"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0.01L</w:t>
            </w:r>
          </w:p>
        </w:tc>
        <w:tc>
          <w:tcPr>
            <w:tcW w:w="769" w:type="pct"/>
            <w:vAlign w:val="center"/>
          </w:tcPr>
          <w:p w14:paraId="000E13C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0.01</w:t>
            </w:r>
          </w:p>
        </w:tc>
        <w:tc>
          <w:tcPr>
            <w:tcW w:w="790" w:type="pct"/>
            <w:vAlign w:val="center"/>
          </w:tcPr>
          <w:p w14:paraId="371A27DE"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01783051"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5A8BD3CD" w14:textId="77777777" w:rsidTr="00497902">
        <w:trPr>
          <w:trHeight w:val="284"/>
          <w:jc w:val="center"/>
        </w:trPr>
        <w:tc>
          <w:tcPr>
            <w:tcW w:w="1795" w:type="pct"/>
            <w:vAlign w:val="center"/>
          </w:tcPr>
          <w:p w14:paraId="566AB638"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滴滴涕</w:t>
            </w:r>
          </w:p>
        </w:tc>
        <w:tc>
          <w:tcPr>
            <w:tcW w:w="790" w:type="pct"/>
            <w:vAlign w:val="center"/>
          </w:tcPr>
          <w:p w14:paraId="56DD62A0"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2×10</w:t>
            </w:r>
            <w:r w:rsidRPr="00E96CB3">
              <w:rPr>
                <w:rFonts w:ascii="Times New Roman" w:eastAsiaTheme="minorEastAsia" w:hAnsi="Times New Roman" w:cs="Times New Roman"/>
                <w:sz w:val="21"/>
                <w:szCs w:val="21"/>
                <w:vertAlign w:val="superscript"/>
              </w:rPr>
              <w:t>-5</w:t>
            </w:r>
            <w:r w:rsidRPr="00E96CB3">
              <w:rPr>
                <w:rFonts w:ascii="Times New Roman" w:eastAsiaTheme="minorEastAsia" w:hAnsi="Times New Roman" w:cs="Times New Roman"/>
                <w:sz w:val="21"/>
                <w:szCs w:val="21"/>
              </w:rPr>
              <w:t>L</w:t>
            </w:r>
          </w:p>
        </w:tc>
        <w:tc>
          <w:tcPr>
            <w:tcW w:w="769" w:type="pct"/>
            <w:vAlign w:val="center"/>
          </w:tcPr>
          <w:p w14:paraId="061D7DA1"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0.001</w:t>
            </w:r>
          </w:p>
        </w:tc>
        <w:tc>
          <w:tcPr>
            <w:tcW w:w="790" w:type="pct"/>
            <w:vAlign w:val="center"/>
          </w:tcPr>
          <w:p w14:paraId="34693360"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42E4B1F5"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1C169DA5" w14:textId="77777777" w:rsidTr="00497902">
        <w:trPr>
          <w:trHeight w:val="284"/>
          <w:jc w:val="center"/>
        </w:trPr>
        <w:tc>
          <w:tcPr>
            <w:tcW w:w="1795" w:type="pct"/>
            <w:vAlign w:val="center"/>
          </w:tcPr>
          <w:p w14:paraId="41494A78"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林丹</w:t>
            </w:r>
          </w:p>
        </w:tc>
        <w:tc>
          <w:tcPr>
            <w:tcW w:w="790" w:type="pct"/>
            <w:vAlign w:val="center"/>
          </w:tcPr>
          <w:p w14:paraId="33BAC61F"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1×10</w:t>
            </w:r>
            <w:r w:rsidRPr="00E96CB3">
              <w:rPr>
                <w:rFonts w:ascii="Times New Roman" w:eastAsiaTheme="minorEastAsia" w:hAnsi="Times New Roman" w:cs="Times New Roman"/>
                <w:sz w:val="21"/>
                <w:szCs w:val="21"/>
                <w:vertAlign w:val="superscript"/>
              </w:rPr>
              <w:t>-5</w:t>
            </w:r>
            <w:r w:rsidRPr="00E96CB3">
              <w:rPr>
                <w:rFonts w:ascii="Times New Roman" w:eastAsiaTheme="minorEastAsia" w:hAnsi="Times New Roman" w:cs="Times New Roman"/>
                <w:sz w:val="21"/>
                <w:szCs w:val="21"/>
              </w:rPr>
              <w:t>L</w:t>
            </w:r>
          </w:p>
        </w:tc>
        <w:tc>
          <w:tcPr>
            <w:tcW w:w="769" w:type="pct"/>
            <w:vAlign w:val="center"/>
          </w:tcPr>
          <w:p w14:paraId="1F4F55A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0.002</w:t>
            </w:r>
          </w:p>
        </w:tc>
        <w:tc>
          <w:tcPr>
            <w:tcW w:w="790" w:type="pct"/>
            <w:vAlign w:val="center"/>
          </w:tcPr>
          <w:p w14:paraId="41959899"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230BF083"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168F0992" w14:textId="77777777" w:rsidTr="00497902">
        <w:trPr>
          <w:trHeight w:val="284"/>
          <w:jc w:val="center"/>
        </w:trPr>
        <w:tc>
          <w:tcPr>
            <w:tcW w:w="1795" w:type="pct"/>
            <w:vAlign w:val="center"/>
          </w:tcPr>
          <w:p w14:paraId="2AAA846E"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环氧七氯</w:t>
            </w:r>
          </w:p>
        </w:tc>
        <w:tc>
          <w:tcPr>
            <w:tcW w:w="790" w:type="pct"/>
            <w:vAlign w:val="center"/>
          </w:tcPr>
          <w:p w14:paraId="6AA7405B"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0.0002</w:t>
            </w:r>
            <w:r w:rsidRPr="00E96CB3">
              <w:rPr>
                <w:rFonts w:ascii="Times New Roman" w:eastAsiaTheme="minorEastAsia" w:hAnsi="Times New Roman" w:cs="Times New Roman"/>
                <w:sz w:val="21"/>
                <w:szCs w:val="21"/>
              </w:rPr>
              <w:t>L</w:t>
            </w:r>
          </w:p>
        </w:tc>
        <w:tc>
          <w:tcPr>
            <w:tcW w:w="769" w:type="pct"/>
            <w:vAlign w:val="center"/>
          </w:tcPr>
          <w:p w14:paraId="2D5CDF71"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0.0002</w:t>
            </w:r>
          </w:p>
        </w:tc>
        <w:tc>
          <w:tcPr>
            <w:tcW w:w="790" w:type="pct"/>
            <w:vAlign w:val="center"/>
          </w:tcPr>
          <w:p w14:paraId="5EF4B99B"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6D815B0E"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402C5ACB" w14:textId="77777777" w:rsidTr="00497902">
        <w:trPr>
          <w:trHeight w:val="284"/>
          <w:jc w:val="center"/>
        </w:trPr>
        <w:tc>
          <w:tcPr>
            <w:tcW w:w="1795" w:type="pct"/>
            <w:vAlign w:val="center"/>
          </w:tcPr>
          <w:p w14:paraId="086EE5A8"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对硫磷</w:t>
            </w:r>
          </w:p>
        </w:tc>
        <w:tc>
          <w:tcPr>
            <w:tcW w:w="790" w:type="pct"/>
            <w:vAlign w:val="center"/>
          </w:tcPr>
          <w:p w14:paraId="216D19AD"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0.0001</w:t>
            </w:r>
            <w:r w:rsidRPr="00E96CB3">
              <w:rPr>
                <w:rFonts w:ascii="Times New Roman" w:eastAsiaTheme="minorEastAsia" w:hAnsi="Times New Roman" w:cs="Times New Roman"/>
                <w:sz w:val="21"/>
                <w:szCs w:val="21"/>
              </w:rPr>
              <w:t>L</w:t>
            </w:r>
          </w:p>
        </w:tc>
        <w:tc>
          <w:tcPr>
            <w:tcW w:w="769" w:type="pct"/>
            <w:vAlign w:val="center"/>
          </w:tcPr>
          <w:p w14:paraId="717ECBCD"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0.003</w:t>
            </w:r>
          </w:p>
        </w:tc>
        <w:tc>
          <w:tcPr>
            <w:tcW w:w="790" w:type="pct"/>
            <w:vAlign w:val="center"/>
          </w:tcPr>
          <w:p w14:paraId="285D5C07"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20A04965"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53612CF4" w14:textId="77777777" w:rsidTr="00497902">
        <w:trPr>
          <w:trHeight w:val="284"/>
          <w:jc w:val="center"/>
        </w:trPr>
        <w:tc>
          <w:tcPr>
            <w:tcW w:w="1795" w:type="pct"/>
            <w:vAlign w:val="center"/>
          </w:tcPr>
          <w:p w14:paraId="00A3F2F2"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甲基对硫磷</w:t>
            </w:r>
          </w:p>
        </w:tc>
        <w:tc>
          <w:tcPr>
            <w:tcW w:w="790" w:type="pct"/>
            <w:vAlign w:val="center"/>
          </w:tcPr>
          <w:p w14:paraId="2CABCF2F"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0.0001</w:t>
            </w:r>
            <w:r w:rsidRPr="00E96CB3">
              <w:rPr>
                <w:rFonts w:ascii="Times New Roman" w:eastAsiaTheme="minorEastAsia" w:hAnsi="Times New Roman" w:cs="Times New Roman"/>
                <w:sz w:val="21"/>
                <w:szCs w:val="21"/>
              </w:rPr>
              <w:t>L</w:t>
            </w:r>
          </w:p>
        </w:tc>
        <w:tc>
          <w:tcPr>
            <w:tcW w:w="769" w:type="pct"/>
            <w:vAlign w:val="center"/>
          </w:tcPr>
          <w:p w14:paraId="56380A6D"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0.002</w:t>
            </w:r>
          </w:p>
        </w:tc>
        <w:tc>
          <w:tcPr>
            <w:tcW w:w="790" w:type="pct"/>
            <w:vAlign w:val="center"/>
          </w:tcPr>
          <w:p w14:paraId="3EF4E076"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5353DD64"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25E31FDE" w14:textId="77777777" w:rsidTr="00497902">
        <w:trPr>
          <w:trHeight w:val="284"/>
          <w:jc w:val="center"/>
        </w:trPr>
        <w:tc>
          <w:tcPr>
            <w:tcW w:w="1795" w:type="pct"/>
            <w:vAlign w:val="center"/>
          </w:tcPr>
          <w:p w14:paraId="52066E7F"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马拉硫磷</w:t>
            </w:r>
          </w:p>
        </w:tc>
        <w:tc>
          <w:tcPr>
            <w:tcW w:w="790" w:type="pct"/>
            <w:vAlign w:val="center"/>
          </w:tcPr>
          <w:p w14:paraId="5BC9E084"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0.0001</w:t>
            </w:r>
            <w:r w:rsidRPr="00E96CB3">
              <w:rPr>
                <w:rFonts w:ascii="Times New Roman" w:eastAsiaTheme="minorEastAsia" w:hAnsi="Times New Roman" w:cs="Times New Roman"/>
                <w:sz w:val="21"/>
                <w:szCs w:val="21"/>
              </w:rPr>
              <w:t>L</w:t>
            </w:r>
          </w:p>
        </w:tc>
        <w:tc>
          <w:tcPr>
            <w:tcW w:w="769" w:type="pct"/>
            <w:vAlign w:val="center"/>
          </w:tcPr>
          <w:p w14:paraId="6AB714BF"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0.05</w:t>
            </w:r>
          </w:p>
        </w:tc>
        <w:tc>
          <w:tcPr>
            <w:tcW w:w="790" w:type="pct"/>
            <w:vAlign w:val="center"/>
          </w:tcPr>
          <w:p w14:paraId="0CA3D9B4" w14:textId="77777777" w:rsidR="003D55D9" w:rsidRPr="00E96CB3" w:rsidRDefault="003D55D9" w:rsidP="004B2896">
            <w:pPr>
              <w:adjustRightInd w:val="0"/>
              <w:snapToGrid w:val="0"/>
              <w:jc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04E37A9A"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01BCD114" w14:textId="77777777" w:rsidTr="00497902">
        <w:trPr>
          <w:trHeight w:val="284"/>
          <w:jc w:val="center"/>
        </w:trPr>
        <w:tc>
          <w:tcPr>
            <w:tcW w:w="1795" w:type="pct"/>
            <w:vAlign w:val="center"/>
          </w:tcPr>
          <w:p w14:paraId="154A4AC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乐果</w:t>
            </w:r>
          </w:p>
        </w:tc>
        <w:tc>
          <w:tcPr>
            <w:tcW w:w="790" w:type="pct"/>
            <w:vAlign w:val="center"/>
          </w:tcPr>
          <w:p w14:paraId="5E23D144"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0.0001</w:t>
            </w:r>
            <w:r w:rsidRPr="00E96CB3">
              <w:rPr>
                <w:rFonts w:ascii="Times New Roman" w:eastAsiaTheme="minorEastAsia" w:hAnsi="Times New Roman" w:cs="Times New Roman"/>
                <w:sz w:val="21"/>
                <w:szCs w:val="21"/>
              </w:rPr>
              <w:t>L</w:t>
            </w:r>
          </w:p>
        </w:tc>
        <w:tc>
          <w:tcPr>
            <w:tcW w:w="769" w:type="pct"/>
            <w:vAlign w:val="center"/>
          </w:tcPr>
          <w:p w14:paraId="1F200C26"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0.08</w:t>
            </w:r>
          </w:p>
        </w:tc>
        <w:tc>
          <w:tcPr>
            <w:tcW w:w="790" w:type="pct"/>
            <w:vAlign w:val="center"/>
          </w:tcPr>
          <w:p w14:paraId="2B7EDD9B" w14:textId="77777777" w:rsidR="003D55D9" w:rsidRPr="00E96CB3" w:rsidRDefault="003D55D9" w:rsidP="004B2896">
            <w:pPr>
              <w:adjustRightInd w:val="0"/>
              <w:snapToGrid w:val="0"/>
              <w:jc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3D0847F2"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01D4FA94" w14:textId="77777777" w:rsidTr="00497902">
        <w:trPr>
          <w:trHeight w:val="284"/>
          <w:jc w:val="center"/>
        </w:trPr>
        <w:tc>
          <w:tcPr>
            <w:tcW w:w="1795" w:type="pct"/>
            <w:vAlign w:val="center"/>
          </w:tcPr>
          <w:p w14:paraId="43ADAEA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敌敌畏</w:t>
            </w:r>
          </w:p>
        </w:tc>
        <w:tc>
          <w:tcPr>
            <w:tcW w:w="790" w:type="pct"/>
            <w:vAlign w:val="center"/>
          </w:tcPr>
          <w:p w14:paraId="791213F5"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5×10</w:t>
            </w:r>
            <w:r w:rsidRPr="00E96CB3">
              <w:rPr>
                <w:rFonts w:ascii="Times New Roman" w:eastAsiaTheme="minorEastAsia" w:hAnsi="Times New Roman" w:cs="Times New Roman"/>
                <w:sz w:val="21"/>
                <w:szCs w:val="21"/>
                <w:vertAlign w:val="superscript"/>
                <w:lang w:bidi="ar"/>
              </w:rPr>
              <w:t>-5</w:t>
            </w:r>
            <w:r w:rsidRPr="00E96CB3">
              <w:rPr>
                <w:rFonts w:ascii="Times New Roman" w:eastAsiaTheme="minorEastAsia" w:hAnsi="Times New Roman" w:cs="Times New Roman"/>
                <w:sz w:val="21"/>
                <w:szCs w:val="21"/>
              </w:rPr>
              <w:t>L</w:t>
            </w:r>
          </w:p>
        </w:tc>
        <w:tc>
          <w:tcPr>
            <w:tcW w:w="769" w:type="pct"/>
            <w:vAlign w:val="center"/>
          </w:tcPr>
          <w:p w14:paraId="4594A64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0.05</w:t>
            </w:r>
          </w:p>
        </w:tc>
        <w:tc>
          <w:tcPr>
            <w:tcW w:w="790" w:type="pct"/>
            <w:vAlign w:val="center"/>
          </w:tcPr>
          <w:p w14:paraId="72BC9B08"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4894718D"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4A6AE441" w14:textId="77777777" w:rsidTr="00497902">
        <w:trPr>
          <w:trHeight w:val="284"/>
          <w:jc w:val="center"/>
        </w:trPr>
        <w:tc>
          <w:tcPr>
            <w:tcW w:w="1795" w:type="pct"/>
            <w:vAlign w:val="center"/>
          </w:tcPr>
          <w:p w14:paraId="629DB6C3"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敌百虫</w:t>
            </w:r>
          </w:p>
        </w:tc>
        <w:tc>
          <w:tcPr>
            <w:tcW w:w="790" w:type="pct"/>
            <w:vAlign w:val="center"/>
          </w:tcPr>
          <w:p w14:paraId="57793D1E"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5.1×10</w:t>
            </w:r>
            <w:r w:rsidRPr="00E96CB3">
              <w:rPr>
                <w:rFonts w:ascii="Times New Roman" w:eastAsiaTheme="minorEastAsia" w:hAnsi="Times New Roman" w:cs="Times New Roman"/>
                <w:sz w:val="21"/>
                <w:szCs w:val="21"/>
                <w:vertAlign w:val="superscript"/>
              </w:rPr>
              <w:t>-5</w:t>
            </w:r>
            <w:r w:rsidRPr="00E96CB3">
              <w:rPr>
                <w:rFonts w:ascii="Times New Roman" w:eastAsiaTheme="minorEastAsia" w:hAnsi="Times New Roman" w:cs="Times New Roman"/>
                <w:sz w:val="21"/>
                <w:szCs w:val="21"/>
              </w:rPr>
              <w:t>L</w:t>
            </w:r>
          </w:p>
        </w:tc>
        <w:tc>
          <w:tcPr>
            <w:tcW w:w="769" w:type="pct"/>
            <w:vAlign w:val="center"/>
          </w:tcPr>
          <w:p w14:paraId="612A966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0.05</w:t>
            </w:r>
          </w:p>
        </w:tc>
        <w:tc>
          <w:tcPr>
            <w:tcW w:w="790" w:type="pct"/>
            <w:vAlign w:val="center"/>
          </w:tcPr>
          <w:p w14:paraId="39D95DA4"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62EA1D1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3A30559C" w14:textId="77777777" w:rsidTr="00497902">
        <w:trPr>
          <w:trHeight w:val="284"/>
          <w:jc w:val="center"/>
        </w:trPr>
        <w:tc>
          <w:tcPr>
            <w:tcW w:w="1795" w:type="pct"/>
            <w:vAlign w:val="center"/>
          </w:tcPr>
          <w:p w14:paraId="01C376D8"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内吸磷</w:t>
            </w:r>
          </w:p>
        </w:tc>
        <w:tc>
          <w:tcPr>
            <w:tcW w:w="790" w:type="pct"/>
            <w:vAlign w:val="center"/>
          </w:tcPr>
          <w:p w14:paraId="42B2FF28"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1×10</w:t>
            </w:r>
            <w:r w:rsidRPr="00E96CB3">
              <w:rPr>
                <w:rFonts w:ascii="Times New Roman" w:eastAsiaTheme="minorEastAsia" w:hAnsi="Times New Roman" w:cs="Times New Roman"/>
                <w:sz w:val="21"/>
                <w:szCs w:val="21"/>
                <w:vertAlign w:val="superscript"/>
              </w:rPr>
              <w:t>-4</w:t>
            </w:r>
            <w:r w:rsidRPr="00E96CB3">
              <w:rPr>
                <w:rFonts w:ascii="Times New Roman" w:eastAsiaTheme="minorEastAsia" w:hAnsi="Times New Roman" w:cs="Times New Roman"/>
                <w:sz w:val="21"/>
                <w:szCs w:val="21"/>
              </w:rPr>
              <w:t>L</w:t>
            </w:r>
          </w:p>
        </w:tc>
        <w:tc>
          <w:tcPr>
            <w:tcW w:w="769" w:type="pct"/>
            <w:vAlign w:val="center"/>
          </w:tcPr>
          <w:p w14:paraId="67F36E55"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0.03</w:t>
            </w:r>
          </w:p>
        </w:tc>
        <w:tc>
          <w:tcPr>
            <w:tcW w:w="790" w:type="pct"/>
            <w:vAlign w:val="center"/>
          </w:tcPr>
          <w:p w14:paraId="00DCAAB2"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2C8D0CC9"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4132E623" w14:textId="77777777" w:rsidTr="00497902">
        <w:trPr>
          <w:trHeight w:val="284"/>
          <w:jc w:val="center"/>
        </w:trPr>
        <w:tc>
          <w:tcPr>
            <w:tcW w:w="1795" w:type="pct"/>
            <w:vAlign w:val="center"/>
          </w:tcPr>
          <w:p w14:paraId="6B5117CD"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百菌清</w:t>
            </w:r>
          </w:p>
        </w:tc>
        <w:tc>
          <w:tcPr>
            <w:tcW w:w="790" w:type="pct"/>
            <w:vAlign w:val="center"/>
          </w:tcPr>
          <w:p w14:paraId="210AF8A1"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0.0004</w:t>
            </w:r>
            <w:r w:rsidRPr="00E96CB3">
              <w:rPr>
                <w:rFonts w:ascii="Times New Roman" w:eastAsiaTheme="minorEastAsia" w:hAnsi="Times New Roman" w:cs="Times New Roman"/>
                <w:sz w:val="21"/>
                <w:szCs w:val="21"/>
              </w:rPr>
              <w:t>L</w:t>
            </w:r>
          </w:p>
        </w:tc>
        <w:tc>
          <w:tcPr>
            <w:tcW w:w="769" w:type="pct"/>
            <w:vAlign w:val="center"/>
          </w:tcPr>
          <w:p w14:paraId="3CF0F45B"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0.01</w:t>
            </w:r>
          </w:p>
        </w:tc>
        <w:tc>
          <w:tcPr>
            <w:tcW w:w="790" w:type="pct"/>
            <w:vAlign w:val="center"/>
          </w:tcPr>
          <w:p w14:paraId="02DB25EC"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2C4A8090"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1A84E5CF" w14:textId="77777777" w:rsidTr="00497902">
        <w:trPr>
          <w:trHeight w:val="284"/>
          <w:jc w:val="center"/>
        </w:trPr>
        <w:tc>
          <w:tcPr>
            <w:tcW w:w="1795" w:type="pct"/>
            <w:vAlign w:val="center"/>
          </w:tcPr>
          <w:p w14:paraId="58B3A4AE"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甲萘威</w:t>
            </w:r>
          </w:p>
        </w:tc>
        <w:tc>
          <w:tcPr>
            <w:tcW w:w="790" w:type="pct"/>
            <w:vAlign w:val="center"/>
          </w:tcPr>
          <w:p w14:paraId="7EC18A7D"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0.01L</w:t>
            </w:r>
          </w:p>
        </w:tc>
        <w:tc>
          <w:tcPr>
            <w:tcW w:w="769" w:type="pct"/>
            <w:vAlign w:val="center"/>
          </w:tcPr>
          <w:p w14:paraId="61EAD119"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0.05</w:t>
            </w:r>
          </w:p>
        </w:tc>
        <w:tc>
          <w:tcPr>
            <w:tcW w:w="790" w:type="pct"/>
            <w:vAlign w:val="center"/>
          </w:tcPr>
          <w:p w14:paraId="0864974F"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160D6268"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40CAAF25" w14:textId="77777777" w:rsidTr="00497902">
        <w:trPr>
          <w:trHeight w:val="284"/>
          <w:jc w:val="center"/>
        </w:trPr>
        <w:tc>
          <w:tcPr>
            <w:tcW w:w="1795" w:type="pct"/>
            <w:vAlign w:val="center"/>
          </w:tcPr>
          <w:p w14:paraId="7770E840"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溴氰菊酯</w:t>
            </w:r>
          </w:p>
        </w:tc>
        <w:tc>
          <w:tcPr>
            <w:tcW w:w="790" w:type="pct"/>
            <w:vAlign w:val="center"/>
          </w:tcPr>
          <w:p w14:paraId="418AC5FA"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0.0002</w:t>
            </w:r>
            <w:r w:rsidRPr="00E96CB3">
              <w:rPr>
                <w:rFonts w:ascii="Times New Roman" w:eastAsiaTheme="minorEastAsia" w:hAnsi="Times New Roman" w:cs="Times New Roman"/>
                <w:sz w:val="21"/>
                <w:szCs w:val="21"/>
              </w:rPr>
              <w:t>L</w:t>
            </w:r>
          </w:p>
        </w:tc>
        <w:tc>
          <w:tcPr>
            <w:tcW w:w="769" w:type="pct"/>
            <w:vAlign w:val="center"/>
          </w:tcPr>
          <w:p w14:paraId="03D9E2DD"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0.02</w:t>
            </w:r>
          </w:p>
        </w:tc>
        <w:tc>
          <w:tcPr>
            <w:tcW w:w="790" w:type="pct"/>
            <w:vAlign w:val="center"/>
          </w:tcPr>
          <w:p w14:paraId="58E0DFFF"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45FE1DD1"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3D3DA3E1" w14:textId="77777777" w:rsidTr="00497902">
        <w:trPr>
          <w:trHeight w:val="284"/>
          <w:jc w:val="center"/>
        </w:trPr>
        <w:tc>
          <w:tcPr>
            <w:tcW w:w="1795" w:type="pct"/>
            <w:vAlign w:val="center"/>
          </w:tcPr>
          <w:p w14:paraId="3AADFE93"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阿特拉津</w:t>
            </w:r>
          </w:p>
        </w:tc>
        <w:tc>
          <w:tcPr>
            <w:tcW w:w="790" w:type="pct"/>
            <w:vAlign w:val="center"/>
          </w:tcPr>
          <w:p w14:paraId="400C28F7"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0.0002L</w:t>
            </w:r>
          </w:p>
        </w:tc>
        <w:tc>
          <w:tcPr>
            <w:tcW w:w="769" w:type="pct"/>
            <w:vAlign w:val="center"/>
          </w:tcPr>
          <w:p w14:paraId="2D8C6439"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0.003</w:t>
            </w:r>
          </w:p>
        </w:tc>
        <w:tc>
          <w:tcPr>
            <w:tcW w:w="790" w:type="pct"/>
            <w:vAlign w:val="center"/>
          </w:tcPr>
          <w:p w14:paraId="7DEDA609" w14:textId="77777777" w:rsidR="003D55D9" w:rsidRPr="00E96CB3" w:rsidRDefault="003D55D9" w:rsidP="004B2896">
            <w:pPr>
              <w:adjustRightInd w:val="0"/>
              <w:snapToGrid w:val="0"/>
              <w:jc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2107A47A"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69997ABD" w14:textId="77777777" w:rsidTr="00497902">
        <w:trPr>
          <w:trHeight w:val="284"/>
          <w:jc w:val="center"/>
        </w:trPr>
        <w:tc>
          <w:tcPr>
            <w:tcW w:w="1795" w:type="pct"/>
            <w:vAlign w:val="center"/>
          </w:tcPr>
          <w:p w14:paraId="00C4B420"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苯并（</w:t>
            </w:r>
            <w:r w:rsidRPr="00E96CB3">
              <w:rPr>
                <w:rFonts w:ascii="Times New Roman" w:eastAsiaTheme="minorEastAsia" w:hAnsi="Times New Roman"/>
                <w:kern w:val="0"/>
                <w:lang w:bidi="ar"/>
              </w:rPr>
              <w:t>a</w:t>
            </w:r>
            <w:r w:rsidRPr="00E96CB3">
              <w:rPr>
                <w:rFonts w:ascii="Times New Roman" w:eastAsiaTheme="minorEastAsia" w:hAnsi="Times New Roman"/>
                <w:kern w:val="0"/>
                <w:lang w:bidi="ar"/>
              </w:rPr>
              <w:t>）芘</w:t>
            </w:r>
          </w:p>
        </w:tc>
        <w:tc>
          <w:tcPr>
            <w:tcW w:w="790" w:type="pct"/>
            <w:vAlign w:val="center"/>
          </w:tcPr>
          <w:p w14:paraId="153EEABF"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1.4×10</w:t>
            </w:r>
            <w:r w:rsidRPr="00E96CB3">
              <w:rPr>
                <w:rFonts w:ascii="Times New Roman" w:eastAsiaTheme="minorEastAsia" w:hAnsi="Times New Roman" w:cs="Times New Roman"/>
                <w:sz w:val="21"/>
                <w:szCs w:val="21"/>
                <w:vertAlign w:val="superscript"/>
              </w:rPr>
              <w:t>-6</w:t>
            </w:r>
            <w:r w:rsidRPr="00E96CB3">
              <w:rPr>
                <w:rFonts w:ascii="Times New Roman" w:eastAsiaTheme="minorEastAsia" w:hAnsi="Times New Roman" w:cs="Times New Roman"/>
                <w:sz w:val="21"/>
                <w:szCs w:val="21"/>
              </w:rPr>
              <w:t>L</w:t>
            </w:r>
          </w:p>
        </w:tc>
        <w:tc>
          <w:tcPr>
            <w:tcW w:w="769" w:type="pct"/>
            <w:vAlign w:val="center"/>
          </w:tcPr>
          <w:p w14:paraId="29C060EE"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2.8×10</w:t>
            </w:r>
            <w:r w:rsidRPr="00E96CB3">
              <w:rPr>
                <w:rFonts w:ascii="Times New Roman" w:eastAsiaTheme="minorEastAsia" w:hAnsi="Times New Roman"/>
                <w:kern w:val="0"/>
                <w:vertAlign w:val="superscript"/>
                <w:lang w:bidi="ar"/>
              </w:rPr>
              <w:t>-6</w:t>
            </w:r>
          </w:p>
        </w:tc>
        <w:tc>
          <w:tcPr>
            <w:tcW w:w="790" w:type="pct"/>
            <w:vAlign w:val="center"/>
          </w:tcPr>
          <w:p w14:paraId="54534AA3"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1A632BF1"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2F0EFF18" w14:textId="77777777" w:rsidTr="00497902">
        <w:trPr>
          <w:trHeight w:val="284"/>
          <w:jc w:val="center"/>
        </w:trPr>
        <w:tc>
          <w:tcPr>
            <w:tcW w:w="1795" w:type="pct"/>
            <w:vAlign w:val="center"/>
          </w:tcPr>
          <w:p w14:paraId="40069BB9"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甲基汞</w:t>
            </w:r>
          </w:p>
        </w:tc>
        <w:tc>
          <w:tcPr>
            <w:tcW w:w="790" w:type="pct"/>
            <w:vAlign w:val="center"/>
          </w:tcPr>
          <w:p w14:paraId="5890D3BC"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1×10</w:t>
            </w:r>
            <w:r w:rsidRPr="00E96CB3">
              <w:rPr>
                <w:rFonts w:ascii="Times New Roman" w:eastAsiaTheme="minorEastAsia" w:hAnsi="Times New Roman" w:cs="Times New Roman"/>
                <w:sz w:val="21"/>
                <w:szCs w:val="21"/>
                <w:vertAlign w:val="superscript"/>
              </w:rPr>
              <w:t>-8</w:t>
            </w:r>
            <w:r w:rsidRPr="00E96CB3">
              <w:rPr>
                <w:rFonts w:ascii="Times New Roman" w:eastAsiaTheme="minorEastAsia" w:hAnsi="Times New Roman" w:cs="Times New Roman"/>
                <w:sz w:val="21"/>
                <w:szCs w:val="21"/>
              </w:rPr>
              <w:t>L</w:t>
            </w:r>
          </w:p>
        </w:tc>
        <w:tc>
          <w:tcPr>
            <w:tcW w:w="769" w:type="pct"/>
            <w:vAlign w:val="center"/>
          </w:tcPr>
          <w:p w14:paraId="4717B0BB"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1.0×10</w:t>
            </w:r>
            <w:r w:rsidRPr="00E96CB3">
              <w:rPr>
                <w:rFonts w:ascii="Times New Roman" w:eastAsiaTheme="minorEastAsia" w:hAnsi="Times New Roman"/>
                <w:kern w:val="0"/>
                <w:vertAlign w:val="superscript"/>
                <w:lang w:bidi="ar"/>
              </w:rPr>
              <w:t>-6</w:t>
            </w:r>
          </w:p>
        </w:tc>
        <w:tc>
          <w:tcPr>
            <w:tcW w:w="790" w:type="pct"/>
            <w:vAlign w:val="center"/>
          </w:tcPr>
          <w:p w14:paraId="72E3E32D"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2B8F2F1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40D30DF1" w14:textId="77777777" w:rsidTr="00497902">
        <w:trPr>
          <w:trHeight w:val="284"/>
          <w:jc w:val="center"/>
        </w:trPr>
        <w:tc>
          <w:tcPr>
            <w:tcW w:w="1795" w:type="pct"/>
            <w:vAlign w:val="center"/>
          </w:tcPr>
          <w:p w14:paraId="6D5CFED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多氯联苯</w:t>
            </w:r>
          </w:p>
        </w:tc>
        <w:tc>
          <w:tcPr>
            <w:tcW w:w="790" w:type="pct"/>
            <w:vAlign w:val="center"/>
          </w:tcPr>
          <w:p w14:paraId="23A9E7CF"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2×10</w:t>
            </w:r>
            <w:r w:rsidRPr="00E96CB3">
              <w:rPr>
                <w:rFonts w:ascii="Times New Roman" w:eastAsiaTheme="minorEastAsia" w:hAnsi="Times New Roman" w:cs="Times New Roman"/>
                <w:sz w:val="21"/>
                <w:szCs w:val="21"/>
                <w:vertAlign w:val="superscript"/>
              </w:rPr>
              <w:t>-5</w:t>
            </w:r>
            <w:r w:rsidRPr="00E96CB3">
              <w:rPr>
                <w:rFonts w:ascii="Times New Roman" w:eastAsiaTheme="minorEastAsia" w:hAnsi="Times New Roman" w:cs="Times New Roman"/>
                <w:sz w:val="21"/>
                <w:szCs w:val="21"/>
              </w:rPr>
              <w:t>L</w:t>
            </w:r>
          </w:p>
        </w:tc>
        <w:tc>
          <w:tcPr>
            <w:tcW w:w="769" w:type="pct"/>
            <w:vAlign w:val="center"/>
          </w:tcPr>
          <w:p w14:paraId="482EB85B"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2.0×10</w:t>
            </w:r>
            <w:r w:rsidRPr="00E96CB3">
              <w:rPr>
                <w:rFonts w:ascii="Times New Roman" w:eastAsiaTheme="minorEastAsia" w:hAnsi="Times New Roman"/>
                <w:kern w:val="0"/>
                <w:vertAlign w:val="superscript"/>
                <w:lang w:bidi="ar"/>
              </w:rPr>
              <w:t>-6</w:t>
            </w:r>
          </w:p>
        </w:tc>
        <w:tc>
          <w:tcPr>
            <w:tcW w:w="790" w:type="pct"/>
            <w:vAlign w:val="center"/>
          </w:tcPr>
          <w:p w14:paraId="436351D3"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5446F28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1CD30BC5" w14:textId="77777777" w:rsidTr="00497902">
        <w:trPr>
          <w:trHeight w:val="284"/>
          <w:jc w:val="center"/>
        </w:trPr>
        <w:tc>
          <w:tcPr>
            <w:tcW w:w="1795" w:type="pct"/>
            <w:vAlign w:val="center"/>
          </w:tcPr>
          <w:p w14:paraId="7BCABBC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微囊藻霉素</w:t>
            </w:r>
            <w:r w:rsidRPr="00E96CB3">
              <w:rPr>
                <w:rFonts w:ascii="Times New Roman" w:eastAsiaTheme="minorEastAsia" w:hAnsi="Times New Roman"/>
                <w:kern w:val="0"/>
                <w:lang w:bidi="ar"/>
              </w:rPr>
              <w:t>-LR</w:t>
            </w:r>
          </w:p>
        </w:tc>
        <w:tc>
          <w:tcPr>
            <w:tcW w:w="790" w:type="pct"/>
            <w:vAlign w:val="center"/>
          </w:tcPr>
          <w:p w14:paraId="2B92AA58"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6×10</w:t>
            </w:r>
            <w:r w:rsidRPr="00E96CB3">
              <w:rPr>
                <w:rFonts w:ascii="Times New Roman" w:eastAsiaTheme="minorEastAsia" w:hAnsi="Times New Roman" w:cs="Times New Roman"/>
                <w:sz w:val="21"/>
                <w:szCs w:val="21"/>
                <w:vertAlign w:val="superscript"/>
              </w:rPr>
              <w:t>-5</w:t>
            </w:r>
            <w:r w:rsidRPr="00E96CB3">
              <w:rPr>
                <w:rFonts w:ascii="Times New Roman" w:eastAsiaTheme="minorEastAsia" w:hAnsi="Times New Roman" w:cs="Times New Roman"/>
                <w:sz w:val="21"/>
                <w:szCs w:val="21"/>
              </w:rPr>
              <w:t>L</w:t>
            </w:r>
          </w:p>
        </w:tc>
        <w:tc>
          <w:tcPr>
            <w:tcW w:w="769" w:type="pct"/>
            <w:vAlign w:val="center"/>
          </w:tcPr>
          <w:p w14:paraId="349DBEE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0.001</w:t>
            </w:r>
          </w:p>
        </w:tc>
        <w:tc>
          <w:tcPr>
            <w:tcW w:w="790" w:type="pct"/>
            <w:vAlign w:val="center"/>
          </w:tcPr>
          <w:p w14:paraId="22B22C1E"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28534035"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2CA55F0E" w14:textId="77777777" w:rsidTr="00497902">
        <w:trPr>
          <w:trHeight w:val="284"/>
          <w:jc w:val="center"/>
        </w:trPr>
        <w:tc>
          <w:tcPr>
            <w:tcW w:w="1795" w:type="pct"/>
            <w:vAlign w:val="center"/>
          </w:tcPr>
          <w:p w14:paraId="67774839"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黄磷</w:t>
            </w:r>
          </w:p>
        </w:tc>
        <w:tc>
          <w:tcPr>
            <w:tcW w:w="790" w:type="pct"/>
            <w:vAlign w:val="center"/>
          </w:tcPr>
          <w:p w14:paraId="661AB3BB" w14:textId="346AA43C"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0.0001L</w:t>
            </w:r>
          </w:p>
        </w:tc>
        <w:tc>
          <w:tcPr>
            <w:tcW w:w="769" w:type="pct"/>
            <w:vAlign w:val="center"/>
          </w:tcPr>
          <w:p w14:paraId="296E04E5"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0.003</w:t>
            </w:r>
          </w:p>
        </w:tc>
        <w:tc>
          <w:tcPr>
            <w:tcW w:w="790" w:type="pct"/>
            <w:vAlign w:val="center"/>
          </w:tcPr>
          <w:p w14:paraId="7CBE979C"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36CB3462"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090E4A80" w14:textId="77777777" w:rsidTr="00497902">
        <w:trPr>
          <w:trHeight w:val="284"/>
          <w:jc w:val="center"/>
        </w:trPr>
        <w:tc>
          <w:tcPr>
            <w:tcW w:w="1795" w:type="pct"/>
            <w:vAlign w:val="center"/>
          </w:tcPr>
          <w:p w14:paraId="5F3C728D"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钼</w:t>
            </w:r>
          </w:p>
        </w:tc>
        <w:tc>
          <w:tcPr>
            <w:tcW w:w="790" w:type="pct"/>
            <w:vAlign w:val="center"/>
          </w:tcPr>
          <w:p w14:paraId="2D037C97"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0.02L</w:t>
            </w:r>
          </w:p>
        </w:tc>
        <w:tc>
          <w:tcPr>
            <w:tcW w:w="769" w:type="pct"/>
            <w:vAlign w:val="center"/>
          </w:tcPr>
          <w:p w14:paraId="79CF7FDF"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0.07</w:t>
            </w:r>
          </w:p>
        </w:tc>
        <w:tc>
          <w:tcPr>
            <w:tcW w:w="790" w:type="pct"/>
            <w:vAlign w:val="center"/>
          </w:tcPr>
          <w:p w14:paraId="2869981B"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75FD14A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6E4D4D10" w14:textId="77777777" w:rsidTr="00497902">
        <w:trPr>
          <w:trHeight w:val="284"/>
          <w:jc w:val="center"/>
        </w:trPr>
        <w:tc>
          <w:tcPr>
            <w:tcW w:w="1795" w:type="pct"/>
            <w:vAlign w:val="center"/>
          </w:tcPr>
          <w:p w14:paraId="044CBF7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钴</w:t>
            </w:r>
          </w:p>
        </w:tc>
        <w:tc>
          <w:tcPr>
            <w:tcW w:w="790" w:type="pct"/>
            <w:vAlign w:val="center"/>
          </w:tcPr>
          <w:p w14:paraId="0F5AA741"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0.01L</w:t>
            </w:r>
          </w:p>
        </w:tc>
        <w:tc>
          <w:tcPr>
            <w:tcW w:w="769" w:type="pct"/>
            <w:vAlign w:val="center"/>
          </w:tcPr>
          <w:p w14:paraId="23CF2CB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1</w:t>
            </w:r>
          </w:p>
        </w:tc>
        <w:tc>
          <w:tcPr>
            <w:tcW w:w="790" w:type="pct"/>
            <w:vAlign w:val="center"/>
          </w:tcPr>
          <w:p w14:paraId="5DF39351" w14:textId="77777777" w:rsidR="003D55D9" w:rsidRPr="00E96CB3" w:rsidRDefault="003D55D9" w:rsidP="004B2896">
            <w:pPr>
              <w:adjustRightInd w:val="0"/>
              <w:snapToGrid w:val="0"/>
              <w:jc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646769A8"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2765DCF8" w14:textId="77777777" w:rsidTr="00497902">
        <w:trPr>
          <w:trHeight w:val="284"/>
          <w:jc w:val="center"/>
        </w:trPr>
        <w:tc>
          <w:tcPr>
            <w:tcW w:w="1795" w:type="pct"/>
            <w:vAlign w:val="center"/>
          </w:tcPr>
          <w:p w14:paraId="26924265"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铍</w:t>
            </w:r>
          </w:p>
        </w:tc>
        <w:tc>
          <w:tcPr>
            <w:tcW w:w="790" w:type="pct"/>
            <w:vAlign w:val="center"/>
          </w:tcPr>
          <w:p w14:paraId="5409DF9A"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0.0002L</w:t>
            </w:r>
          </w:p>
        </w:tc>
        <w:tc>
          <w:tcPr>
            <w:tcW w:w="769" w:type="pct"/>
            <w:vAlign w:val="center"/>
          </w:tcPr>
          <w:p w14:paraId="19D3F8A8"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0.002</w:t>
            </w:r>
          </w:p>
        </w:tc>
        <w:tc>
          <w:tcPr>
            <w:tcW w:w="790" w:type="pct"/>
            <w:vAlign w:val="center"/>
          </w:tcPr>
          <w:p w14:paraId="73F6F31C"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63D96E35"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7D459D0B" w14:textId="77777777" w:rsidTr="00497902">
        <w:trPr>
          <w:trHeight w:val="284"/>
          <w:jc w:val="center"/>
        </w:trPr>
        <w:tc>
          <w:tcPr>
            <w:tcW w:w="1795" w:type="pct"/>
            <w:vAlign w:val="center"/>
          </w:tcPr>
          <w:p w14:paraId="09DAD749"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硼</w:t>
            </w:r>
          </w:p>
        </w:tc>
        <w:tc>
          <w:tcPr>
            <w:tcW w:w="790" w:type="pct"/>
            <w:vAlign w:val="center"/>
          </w:tcPr>
          <w:p w14:paraId="2B81C00C"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0.012</w:t>
            </w:r>
          </w:p>
        </w:tc>
        <w:tc>
          <w:tcPr>
            <w:tcW w:w="769" w:type="pct"/>
            <w:vAlign w:val="center"/>
          </w:tcPr>
          <w:p w14:paraId="2BB14C80"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0.5</w:t>
            </w:r>
          </w:p>
        </w:tc>
        <w:tc>
          <w:tcPr>
            <w:tcW w:w="790" w:type="pct"/>
            <w:vAlign w:val="center"/>
          </w:tcPr>
          <w:p w14:paraId="4BD0908F"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1B46916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37D1C3E3" w14:textId="77777777" w:rsidTr="00497902">
        <w:trPr>
          <w:trHeight w:val="284"/>
          <w:jc w:val="center"/>
        </w:trPr>
        <w:tc>
          <w:tcPr>
            <w:tcW w:w="1795" w:type="pct"/>
            <w:vAlign w:val="center"/>
          </w:tcPr>
          <w:p w14:paraId="72A6B3C4"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锑</w:t>
            </w:r>
          </w:p>
        </w:tc>
        <w:tc>
          <w:tcPr>
            <w:tcW w:w="790" w:type="pct"/>
            <w:vAlign w:val="center"/>
          </w:tcPr>
          <w:p w14:paraId="004B6151"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0.0002L</w:t>
            </w:r>
          </w:p>
        </w:tc>
        <w:tc>
          <w:tcPr>
            <w:tcW w:w="769" w:type="pct"/>
            <w:vAlign w:val="center"/>
          </w:tcPr>
          <w:p w14:paraId="66E0FE52"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0.005</w:t>
            </w:r>
          </w:p>
        </w:tc>
        <w:tc>
          <w:tcPr>
            <w:tcW w:w="790" w:type="pct"/>
            <w:vAlign w:val="center"/>
          </w:tcPr>
          <w:p w14:paraId="60897BD6"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1560A620"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397EDCCA" w14:textId="77777777" w:rsidTr="00497902">
        <w:trPr>
          <w:trHeight w:val="284"/>
          <w:jc w:val="center"/>
        </w:trPr>
        <w:tc>
          <w:tcPr>
            <w:tcW w:w="1795" w:type="pct"/>
            <w:vAlign w:val="center"/>
          </w:tcPr>
          <w:p w14:paraId="0554A00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镍</w:t>
            </w:r>
          </w:p>
        </w:tc>
        <w:tc>
          <w:tcPr>
            <w:tcW w:w="790" w:type="pct"/>
            <w:vAlign w:val="center"/>
          </w:tcPr>
          <w:p w14:paraId="1A8BE7BD"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0.007L</w:t>
            </w:r>
          </w:p>
        </w:tc>
        <w:tc>
          <w:tcPr>
            <w:tcW w:w="769" w:type="pct"/>
            <w:vAlign w:val="center"/>
          </w:tcPr>
          <w:p w14:paraId="0446042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0.02</w:t>
            </w:r>
          </w:p>
        </w:tc>
        <w:tc>
          <w:tcPr>
            <w:tcW w:w="790" w:type="pct"/>
            <w:vAlign w:val="center"/>
          </w:tcPr>
          <w:p w14:paraId="0D1ABC8B" w14:textId="77777777" w:rsidR="003D55D9" w:rsidRPr="00E96CB3" w:rsidRDefault="003D55D9" w:rsidP="004B2896">
            <w:pPr>
              <w:adjustRightInd w:val="0"/>
              <w:snapToGrid w:val="0"/>
              <w:jc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55BFC895"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6147BB98" w14:textId="77777777" w:rsidTr="00497902">
        <w:trPr>
          <w:trHeight w:val="284"/>
          <w:jc w:val="center"/>
        </w:trPr>
        <w:tc>
          <w:tcPr>
            <w:tcW w:w="1795" w:type="pct"/>
            <w:vAlign w:val="center"/>
          </w:tcPr>
          <w:p w14:paraId="52E8F0FF"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钡</w:t>
            </w:r>
          </w:p>
        </w:tc>
        <w:tc>
          <w:tcPr>
            <w:tcW w:w="790" w:type="pct"/>
            <w:vAlign w:val="center"/>
          </w:tcPr>
          <w:p w14:paraId="4D7248A4"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0.090</w:t>
            </w:r>
          </w:p>
        </w:tc>
        <w:tc>
          <w:tcPr>
            <w:tcW w:w="769" w:type="pct"/>
            <w:vAlign w:val="center"/>
          </w:tcPr>
          <w:p w14:paraId="3459ABE6"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0.7</w:t>
            </w:r>
          </w:p>
        </w:tc>
        <w:tc>
          <w:tcPr>
            <w:tcW w:w="790" w:type="pct"/>
            <w:vAlign w:val="center"/>
          </w:tcPr>
          <w:p w14:paraId="6F2454BE"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5FD3F415"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3E1530B3" w14:textId="77777777" w:rsidTr="00497902">
        <w:trPr>
          <w:trHeight w:val="284"/>
          <w:jc w:val="center"/>
        </w:trPr>
        <w:tc>
          <w:tcPr>
            <w:tcW w:w="1795" w:type="pct"/>
            <w:vAlign w:val="center"/>
          </w:tcPr>
          <w:p w14:paraId="17F49AA0"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钒</w:t>
            </w:r>
          </w:p>
        </w:tc>
        <w:tc>
          <w:tcPr>
            <w:tcW w:w="790" w:type="pct"/>
            <w:vAlign w:val="center"/>
          </w:tcPr>
          <w:p w14:paraId="1DDCAEE3"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0.01L</w:t>
            </w:r>
          </w:p>
        </w:tc>
        <w:tc>
          <w:tcPr>
            <w:tcW w:w="769" w:type="pct"/>
            <w:vAlign w:val="center"/>
          </w:tcPr>
          <w:p w14:paraId="362E0E3C"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0.05</w:t>
            </w:r>
          </w:p>
        </w:tc>
        <w:tc>
          <w:tcPr>
            <w:tcW w:w="790" w:type="pct"/>
            <w:vAlign w:val="center"/>
          </w:tcPr>
          <w:p w14:paraId="1FE4F07C"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2CEA92F9"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1DFADC42" w14:textId="77777777" w:rsidTr="00497902">
        <w:trPr>
          <w:trHeight w:val="284"/>
          <w:jc w:val="center"/>
        </w:trPr>
        <w:tc>
          <w:tcPr>
            <w:tcW w:w="1795" w:type="pct"/>
            <w:vAlign w:val="center"/>
          </w:tcPr>
          <w:p w14:paraId="4DFA1F7D"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钛</w:t>
            </w:r>
          </w:p>
        </w:tc>
        <w:tc>
          <w:tcPr>
            <w:tcW w:w="790" w:type="pct"/>
            <w:vAlign w:val="center"/>
          </w:tcPr>
          <w:p w14:paraId="0F96DDCC"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rPr>
              <w:t>0.02L</w:t>
            </w:r>
          </w:p>
        </w:tc>
        <w:tc>
          <w:tcPr>
            <w:tcW w:w="769" w:type="pct"/>
            <w:vAlign w:val="center"/>
          </w:tcPr>
          <w:p w14:paraId="29C7975A"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0.1</w:t>
            </w:r>
          </w:p>
        </w:tc>
        <w:tc>
          <w:tcPr>
            <w:tcW w:w="790" w:type="pct"/>
            <w:vAlign w:val="center"/>
          </w:tcPr>
          <w:p w14:paraId="69063308" w14:textId="77777777" w:rsidR="003D55D9" w:rsidRPr="00E96CB3" w:rsidRDefault="003D55D9" w:rsidP="004B2896">
            <w:pPr>
              <w:adjustRightInd w:val="0"/>
              <w:snapToGrid w:val="0"/>
              <w:jc w:val="center"/>
              <w:textAlignment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2DE0A3DB"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否</w:t>
            </w:r>
          </w:p>
        </w:tc>
      </w:tr>
      <w:tr w:rsidR="003D55D9" w:rsidRPr="00E96CB3" w14:paraId="6B9E778A" w14:textId="77777777" w:rsidTr="00497902">
        <w:trPr>
          <w:trHeight w:val="284"/>
          <w:jc w:val="center"/>
        </w:trPr>
        <w:tc>
          <w:tcPr>
            <w:tcW w:w="1795" w:type="pct"/>
            <w:vAlign w:val="center"/>
          </w:tcPr>
          <w:p w14:paraId="3BE07F55"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铊</w:t>
            </w:r>
          </w:p>
        </w:tc>
        <w:tc>
          <w:tcPr>
            <w:tcW w:w="790" w:type="pct"/>
            <w:vAlign w:val="center"/>
          </w:tcPr>
          <w:p w14:paraId="2E81B1ED" w14:textId="77777777" w:rsidR="003D55D9" w:rsidRPr="00E96CB3" w:rsidRDefault="003D55D9" w:rsidP="004B2896">
            <w:pPr>
              <w:pStyle w:val="af4"/>
              <w:widowControl w:val="0"/>
              <w:adjustRightInd w:val="0"/>
              <w:snapToGrid w:val="0"/>
              <w:spacing w:before="0" w:beforeAutospacing="0" w:after="0" w:afterAutospacing="0"/>
              <w:jc w:val="center"/>
              <w:rPr>
                <w:rFonts w:ascii="Times New Roman" w:eastAsiaTheme="minorEastAsia" w:hAnsi="Times New Roman" w:cs="Times New Roman"/>
                <w:sz w:val="21"/>
                <w:szCs w:val="21"/>
              </w:rPr>
            </w:pPr>
            <w:r w:rsidRPr="00E96CB3">
              <w:rPr>
                <w:rFonts w:ascii="Times New Roman" w:eastAsiaTheme="minorEastAsia" w:hAnsi="Times New Roman" w:cs="Times New Roman"/>
                <w:sz w:val="21"/>
                <w:szCs w:val="21"/>
                <w:lang w:bidi="ar"/>
              </w:rPr>
              <w:t>1×10</w:t>
            </w:r>
            <w:r w:rsidRPr="00E96CB3">
              <w:rPr>
                <w:rFonts w:ascii="Times New Roman" w:eastAsiaTheme="minorEastAsia" w:hAnsi="Times New Roman" w:cs="Times New Roman"/>
                <w:sz w:val="21"/>
                <w:szCs w:val="21"/>
                <w:vertAlign w:val="superscript"/>
                <w:lang w:bidi="ar"/>
              </w:rPr>
              <w:t>-5</w:t>
            </w:r>
            <w:r w:rsidRPr="00E96CB3">
              <w:rPr>
                <w:rFonts w:ascii="Times New Roman" w:eastAsiaTheme="minorEastAsia" w:hAnsi="Times New Roman" w:cs="Times New Roman"/>
                <w:sz w:val="21"/>
                <w:szCs w:val="21"/>
              </w:rPr>
              <w:t>L</w:t>
            </w:r>
          </w:p>
        </w:tc>
        <w:tc>
          <w:tcPr>
            <w:tcW w:w="769" w:type="pct"/>
            <w:vAlign w:val="center"/>
          </w:tcPr>
          <w:p w14:paraId="4093A6F7" w14:textId="77777777" w:rsidR="003D55D9" w:rsidRPr="00E96CB3" w:rsidRDefault="003D55D9" w:rsidP="004B2896">
            <w:pPr>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kern w:val="0"/>
                <w:lang w:bidi="ar"/>
              </w:rPr>
              <w:t>0.0001</w:t>
            </w:r>
          </w:p>
        </w:tc>
        <w:tc>
          <w:tcPr>
            <w:tcW w:w="790" w:type="pct"/>
            <w:vAlign w:val="center"/>
          </w:tcPr>
          <w:p w14:paraId="7B7931B6" w14:textId="77777777" w:rsidR="003D55D9" w:rsidRPr="00E96CB3" w:rsidRDefault="003D55D9" w:rsidP="004B2896">
            <w:pPr>
              <w:adjustRightInd w:val="0"/>
              <w:snapToGrid w:val="0"/>
              <w:jc w:val="center"/>
              <w:rPr>
                <w:rFonts w:ascii="Times New Roman" w:eastAsiaTheme="minorEastAsia" w:hAnsi="Times New Roman"/>
                <w:kern w:val="0"/>
                <w:lang w:bidi="ar"/>
              </w:rPr>
            </w:pPr>
            <w:r w:rsidRPr="00E96CB3">
              <w:rPr>
                <w:rFonts w:ascii="Times New Roman" w:eastAsiaTheme="minorEastAsia" w:hAnsi="Times New Roman"/>
                <w:kern w:val="0"/>
                <w:lang w:bidi="ar"/>
              </w:rPr>
              <w:t>/</w:t>
            </w:r>
          </w:p>
        </w:tc>
        <w:tc>
          <w:tcPr>
            <w:tcW w:w="856" w:type="pct"/>
            <w:vAlign w:val="center"/>
          </w:tcPr>
          <w:p w14:paraId="7375071A" w14:textId="77777777" w:rsidR="003D55D9" w:rsidRPr="00E96CB3" w:rsidRDefault="003D55D9" w:rsidP="004B2896">
            <w:pPr>
              <w:adjustRightInd w:val="0"/>
              <w:snapToGrid w:val="0"/>
              <w:jc w:val="center"/>
              <w:rPr>
                <w:rFonts w:ascii="Times New Roman" w:eastAsiaTheme="minorEastAsia" w:hAnsi="Times New Roman"/>
              </w:rPr>
            </w:pPr>
            <w:r w:rsidRPr="00E96CB3">
              <w:rPr>
                <w:rFonts w:ascii="Times New Roman" w:eastAsiaTheme="minorEastAsia" w:hAnsi="Times New Roman"/>
                <w:kern w:val="0"/>
                <w:lang w:bidi="ar"/>
              </w:rPr>
              <w:t>否</w:t>
            </w:r>
          </w:p>
        </w:tc>
      </w:tr>
    </w:tbl>
    <w:p w14:paraId="395CD627" w14:textId="77777777" w:rsidR="003D55D9" w:rsidRPr="00E96CB3" w:rsidRDefault="003D55D9" w:rsidP="001111C2">
      <w:pPr>
        <w:adjustRightInd w:val="0"/>
        <w:snapToGrid w:val="0"/>
        <w:spacing w:line="360" w:lineRule="auto"/>
        <w:ind w:firstLineChars="200" w:firstLine="480"/>
        <w:rPr>
          <w:rFonts w:ascii="Times New Roman" w:eastAsiaTheme="minorEastAsia" w:hAnsi="Times New Roman"/>
          <w:color w:val="FF0000"/>
          <w:sz w:val="24"/>
          <w:szCs w:val="24"/>
        </w:rPr>
      </w:pPr>
    </w:p>
    <w:p w14:paraId="39907B19" w14:textId="77777777" w:rsidR="003D55D9" w:rsidRPr="00E96CB3" w:rsidRDefault="003D55D9" w:rsidP="00C9334A">
      <w:pPr>
        <w:pStyle w:val="aff"/>
        <w:adjustRightInd w:val="0"/>
        <w:snapToGrid w:val="0"/>
        <w:spacing w:line="360" w:lineRule="auto"/>
        <w:ind w:firstLine="480"/>
        <w:rPr>
          <w:rFonts w:eastAsiaTheme="minorEastAsia"/>
        </w:rPr>
      </w:pPr>
      <w:r w:rsidRPr="00E96CB3">
        <w:rPr>
          <w:rFonts w:eastAsiaTheme="minorEastAsia"/>
        </w:rPr>
        <w:t>根据上文分析结果水源地取水口水质现状监测评价可知，该水源地水质良好，水质全指标监测</w:t>
      </w:r>
      <w:r w:rsidRPr="00E96CB3">
        <w:rPr>
          <w:rFonts w:eastAsiaTheme="minorEastAsia"/>
        </w:rPr>
        <w:t>109</w:t>
      </w:r>
      <w:r w:rsidRPr="00E96CB3">
        <w:rPr>
          <w:rFonts w:eastAsiaTheme="minorEastAsia"/>
        </w:rPr>
        <w:t>项指标中，</w:t>
      </w:r>
      <w:r w:rsidRPr="00E96CB3">
        <w:rPr>
          <w:rFonts w:eastAsiaTheme="minorEastAsia"/>
        </w:rPr>
        <w:t>24</w:t>
      </w:r>
      <w:r w:rsidRPr="00E96CB3">
        <w:rPr>
          <w:rFonts w:eastAsiaTheme="minorEastAsia"/>
        </w:rPr>
        <w:t>项基本指标除总氮超标外其余检测因子均能达到《地表水环境质量标准》（</w:t>
      </w:r>
      <w:r w:rsidRPr="00E96CB3">
        <w:rPr>
          <w:rFonts w:eastAsiaTheme="minorEastAsia"/>
        </w:rPr>
        <w:t>GB3838-2002</w:t>
      </w:r>
      <w:r w:rsidRPr="00E96CB3">
        <w:rPr>
          <w:rFonts w:eastAsiaTheme="minorEastAsia"/>
        </w:rPr>
        <w:t>）中</w:t>
      </w:r>
      <w:r w:rsidRPr="00E96CB3">
        <w:rPr>
          <w:rFonts w:ascii="宋体" w:hAnsi="宋体" w:cs="宋体" w:hint="eastAsia"/>
        </w:rPr>
        <w:t>Ⅱ</w:t>
      </w:r>
      <w:r w:rsidRPr="00E96CB3">
        <w:rPr>
          <w:rFonts w:eastAsiaTheme="minorEastAsia"/>
        </w:rPr>
        <w:t>类标准，其余指标均能满足《地表水环境质量标准》（</w:t>
      </w:r>
      <w:r w:rsidRPr="00E96CB3">
        <w:rPr>
          <w:rFonts w:eastAsiaTheme="minorEastAsia"/>
        </w:rPr>
        <w:t>GB3838-2002</w:t>
      </w:r>
      <w:r w:rsidRPr="00E96CB3">
        <w:rPr>
          <w:rFonts w:eastAsiaTheme="minorEastAsia"/>
        </w:rPr>
        <w:t>）相应标准，总氮能够满足</w:t>
      </w:r>
      <w:r w:rsidRPr="00E96CB3">
        <w:rPr>
          <w:rFonts w:eastAsiaTheme="minorEastAsia"/>
        </w:rPr>
        <w:t>GB3838-2002</w:t>
      </w:r>
      <w:r w:rsidRPr="00E96CB3">
        <w:rPr>
          <w:rFonts w:eastAsiaTheme="minorEastAsia"/>
        </w:rPr>
        <w:t>中</w:t>
      </w:r>
      <w:r w:rsidRPr="00E96CB3">
        <w:rPr>
          <w:rFonts w:ascii="宋体" w:hAnsi="宋体" w:cs="宋体" w:hint="eastAsia"/>
        </w:rPr>
        <w:t>Ⅲ</w:t>
      </w:r>
      <w:r w:rsidRPr="00E96CB3">
        <w:rPr>
          <w:rFonts w:eastAsiaTheme="minorEastAsia"/>
        </w:rPr>
        <w:t>类水质标准，但不能满足</w:t>
      </w:r>
      <w:r w:rsidRPr="00E96CB3">
        <w:rPr>
          <w:rFonts w:ascii="宋体" w:hAnsi="宋体" w:cs="宋体" w:hint="eastAsia"/>
        </w:rPr>
        <w:t>Ⅱ</w:t>
      </w:r>
      <w:r w:rsidRPr="00E96CB3">
        <w:rPr>
          <w:rFonts w:eastAsiaTheme="minorEastAsia"/>
        </w:rPr>
        <w:t>类标准。总氮超标原因主要为水中硝酸盐浓度较高引起，水质中氨氮浓度较低，能够达标，因此并非农业面源或生活源引起。</w:t>
      </w:r>
    </w:p>
    <w:p w14:paraId="271636E7" w14:textId="77777777" w:rsidR="001111C2" w:rsidRPr="00E96CB3" w:rsidRDefault="001111C2" w:rsidP="001111C2">
      <w:pPr>
        <w:pStyle w:val="3"/>
        <w:rPr>
          <w:rFonts w:eastAsiaTheme="minorEastAsia"/>
          <w:color w:val="000000" w:themeColor="text1"/>
        </w:rPr>
      </w:pPr>
      <w:r w:rsidRPr="00E96CB3">
        <w:rPr>
          <w:rFonts w:eastAsiaTheme="minorEastAsia"/>
          <w:color w:val="000000" w:themeColor="text1"/>
        </w:rPr>
        <w:t>地表水环境质量现状监测</w:t>
      </w:r>
    </w:p>
    <w:p w14:paraId="1A44FF82" w14:textId="77777777" w:rsidR="00BE30EB" w:rsidRPr="00E96CB3" w:rsidRDefault="00BE30EB" w:rsidP="00BE30EB">
      <w:pPr>
        <w:pStyle w:val="aff"/>
        <w:adjustRightInd w:val="0"/>
        <w:snapToGrid w:val="0"/>
        <w:spacing w:line="360" w:lineRule="auto"/>
        <w:ind w:firstLine="480"/>
        <w:rPr>
          <w:rFonts w:eastAsiaTheme="minorEastAsia"/>
          <w:kern w:val="0"/>
        </w:rPr>
      </w:pPr>
      <w:r w:rsidRPr="00E96CB3">
        <w:rPr>
          <w:rFonts w:eastAsiaTheme="minorEastAsia"/>
        </w:rPr>
        <w:t>本次评价委托湖南永蓝检测技术股份有限公司于</w:t>
      </w:r>
      <w:r w:rsidRPr="00E96CB3">
        <w:rPr>
          <w:rFonts w:eastAsiaTheme="minorEastAsia"/>
        </w:rPr>
        <w:t>2019</w:t>
      </w:r>
      <w:r w:rsidRPr="00E96CB3">
        <w:rPr>
          <w:rFonts w:eastAsiaTheme="minorEastAsia"/>
        </w:rPr>
        <w:t>年</w:t>
      </w:r>
      <w:r w:rsidRPr="00E96CB3">
        <w:rPr>
          <w:rFonts w:eastAsiaTheme="minorEastAsia"/>
        </w:rPr>
        <w:t>8</w:t>
      </w:r>
      <w:r w:rsidRPr="00E96CB3">
        <w:rPr>
          <w:rFonts w:eastAsiaTheme="minorEastAsia"/>
        </w:rPr>
        <w:t>月</w:t>
      </w:r>
      <w:r w:rsidRPr="00E96CB3">
        <w:rPr>
          <w:rFonts w:eastAsiaTheme="minorEastAsia"/>
        </w:rPr>
        <w:t>8</w:t>
      </w:r>
      <w:r w:rsidRPr="00E96CB3">
        <w:rPr>
          <w:rFonts w:eastAsiaTheme="minorEastAsia"/>
        </w:rPr>
        <w:t>日</w:t>
      </w:r>
      <w:r w:rsidRPr="00E96CB3">
        <w:rPr>
          <w:rFonts w:eastAsiaTheme="minorEastAsia"/>
        </w:rPr>
        <w:t>~10</w:t>
      </w:r>
      <w:r w:rsidRPr="00E96CB3">
        <w:rPr>
          <w:rFonts w:eastAsiaTheme="minorEastAsia"/>
        </w:rPr>
        <w:t>日期间针对项目涉及河流进行了水质现状监测。</w:t>
      </w:r>
    </w:p>
    <w:p w14:paraId="640ACB8E" w14:textId="77777777" w:rsidR="001111C2" w:rsidRPr="00F9036D" w:rsidRDefault="001111C2" w:rsidP="001111C2">
      <w:pPr>
        <w:adjustRightInd w:val="0"/>
        <w:snapToGrid w:val="0"/>
        <w:spacing w:line="360" w:lineRule="auto"/>
        <w:ind w:firstLineChars="200" w:firstLine="482"/>
        <w:rPr>
          <w:rFonts w:ascii="Times New Roman" w:eastAsiaTheme="minorEastAsia" w:hAnsi="Times New Roman"/>
          <w:b/>
          <w:sz w:val="24"/>
          <w:szCs w:val="24"/>
        </w:rPr>
      </w:pPr>
      <w:r w:rsidRPr="00F9036D">
        <w:rPr>
          <w:rFonts w:ascii="Times New Roman" w:eastAsiaTheme="minorEastAsia" w:hAnsi="Times New Roman"/>
          <w:b/>
          <w:sz w:val="24"/>
          <w:szCs w:val="24"/>
        </w:rPr>
        <w:lastRenderedPageBreak/>
        <w:t>1</w:t>
      </w:r>
      <w:r w:rsidRPr="00F9036D">
        <w:rPr>
          <w:rFonts w:ascii="Times New Roman" w:eastAsiaTheme="minorEastAsia" w:hAnsi="Times New Roman"/>
          <w:b/>
          <w:sz w:val="24"/>
          <w:szCs w:val="24"/>
        </w:rPr>
        <w:t>、监测布点</w:t>
      </w:r>
    </w:p>
    <w:p w14:paraId="0D3002AC" w14:textId="23AD3BEB" w:rsidR="001111C2" w:rsidRPr="00E96CB3" w:rsidRDefault="001111C2" w:rsidP="001111C2">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本项目共设</w:t>
      </w: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个水质监测断面，布点位置见表</w:t>
      </w:r>
      <w:r w:rsidRPr="00E96CB3">
        <w:rPr>
          <w:rFonts w:ascii="Times New Roman" w:eastAsiaTheme="minorEastAsia" w:hAnsi="Times New Roman"/>
          <w:sz w:val="24"/>
          <w:szCs w:val="24"/>
        </w:rPr>
        <w:t>4.4-</w:t>
      </w:r>
      <w:r w:rsidR="00C9334A" w:rsidRPr="00E96CB3">
        <w:rPr>
          <w:rFonts w:ascii="Times New Roman" w:eastAsiaTheme="minorEastAsia" w:hAnsi="Times New Roman"/>
          <w:sz w:val="24"/>
          <w:szCs w:val="24"/>
        </w:rPr>
        <w:t>5</w:t>
      </w:r>
      <w:r w:rsidRPr="00E96CB3">
        <w:rPr>
          <w:rFonts w:ascii="Times New Roman" w:eastAsiaTheme="minorEastAsia" w:hAnsi="Times New Roman"/>
          <w:sz w:val="24"/>
          <w:szCs w:val="24"/>
        </w:rPr>
        <w:t>，具体位置见附图</w:t>
      </w: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w:t>
      </w:r>
    </w:p>
    <w:p w14:paraId="05E32C2C" w14:textId="3A38395C" w:rsidR="001111C2" w:rsidRPr="00E96CB3" w:rsidRDefault="001111C2" w:rsidP="001111C2">
      <w:pPr>
        <w:pStyle w:val="aff7"/>
        <w:spacing w:line="276" w:lineRule="auto"/>
        <w:jc w:val="center"/>
        <w:rPr>
          <w:rFonts w:cs="Times New Roman"/>
          <w:bCs w:val="0"/>
          <w:sz w:val="24"/>
          <w:szCs w:val="24"/>
        </w:rPr>
      </w:pPr>
      <w:r w:rsidRPr="00E96CB3">
        <w:rPr>
          <w:rFonts w:cs="Times New Roman"/>
          <w:bCs w:val="0"/>
          <w:sz w:val="24"/>
          <w:szCs w:val="24"/>
        </w:rPr>
        <w:t>表</w:t>
      </w:r>
      <w:r w:rsidRPr="00E96CB3">
        <w:rPr>
          <w:rFonts w:cs="Times New Roman"/>
          <w:bCs w:val="0"/>
          <w:sz w:val="24"/>
          <w:szCs w:val="24"/>
        </w:rPr>
        <w:t>4.4-</w:t>
      </w:r>
      <w:r w:rsidR="00C9334A" w:rsidRPr="00E96CB3">
        <w:rPr>
          <w:rFonts w:cs="Times New Roman"/>
          <w:bCs w:val="0"/>
          <w:sz w:val="24"/>
          <w:szCs w:val="24"/>
        </w:rPr>
        <w:t>5</w:t>
      </w:r>
      <w:r w:rsidRPr="00E96CB3">
        <w:rPr>
          <w:rFonts w:cs="Times New Roman"/>
          <w:bCs w:val="0"/>
          <w:sz w:val="24"/>
          <w:szCs w:val="24"/>
        </w:rPr>
        <w:t xml:space="preserve">  </w:t>
      </w:r>
      <w:r w:rsidRPr="00E96CB3">
        <w:rPr>
          <w:rFonts w:cs="Times New Roman"/>
          <w:bCs w:val="0"/>
          <w:sz w:val="24"/>
          <w:szCs w:val="24"/>
        </w:rPr>
        <w:t>地表水监测断面布置一览表</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689"/>
        <w:gridCol w:w="711"/>
        <w:gridCol w:w="4115"/>
        <w:gridCol w:w="2417"/>
        <w:gridCol w:w="1108"/>
      </w:tblGrid>
      <w:tr w:rsidR="001111C2" w:rsidRPr="00E96CB3" w14:paraId="5130852B" w14:textId="77777777" w:rsidTr="003435C6">
        <w:trPr>
          <w:trHeight w:val="340"/>
          <w:jc w:val="center"/>
        </w:trPr>
        <w:tc>
          <w:tcPr>
            <w:tcW w:w="381" w:type="pct"/>
            <w:shd w:val="clear" w:color="auto" w:fill="auto"/>
            <w:vAlign w:val="center"/>
          </w:tcPr>
          <w:p w14:paraId="7722437C" w14:textId="77777777" w:rsidR="001111C2" w:rsidRPr="00E96CB3" w:rsidRDefault="001111C2" w:rsidP="00E361F3">
            <w:pPr>
              <w:widowControl/>
              <w:adjustRightInd w:val="0"/>
              <w:snapToGrid w:val="0"/>
              <w:jc w:val="center"/>
              <w:rPr>
                <w:rFonts w:ascii="Times New Roman" w:eastAsiaTheme="minorEastAsia" w:hAnsi="Times New Roman"/>
                <w:b/>
                <w:bCs/>
                <w:color w:val="000000"/>
                <w:kern w:val="0"/>
                <w:lang w:bidi="ar"/>
              </w:rPr>
            </w:pPr>
            <w:r w:rsidRPr="00E96CB3">
              <w:rPr>
                <w:rFonts w:ascii="Times New Roman" w:eastAsiaTheme="minorEastAsia" w:hAnsi="Times New Roman"/>
                <w:b/>
                <w:bCs/>
                <w:color w:val="000000"/>
                <w:kern w:val="0"/>
                <w:lang w:bidi="ar"/>
              </w:rPr>
              <w:t>编号</w:t>
            </w:r>
          </w:p>
        </w:tc>
        <w:tc>
          <w:tcPr>
            <w:tcW w:w="393" w:type="pct"/>
            <w:shd w:val="clear" w:color="auto" w:fill="auto"/>
            <w:vAlign w:val="center"/>
          </w:tcPr>
          <w:p w14:paraId="7883F264" w14:textId="77777777" w:rsidR="001111C2" w:rsidRPr="00E96CB3" w:rsidRDefault="001111C2" w:rsidP="00E361F3">
            <w:pPr>
              <w:widowControl/>
              <w:adjustRightInd w:val="0"/>
              <w:snapToGrid w:val="0"/>
              <w:jc w:val="center"/>
              <w:rPr>
                <w:rFonts w:ascii="Times New Roman" w:eastAsiaTheme="minorEastAsia" w:hAnsi="Times New Roman"/>
                <w:b/>
                <w:bCs/>
                <w:color w:val="000000"/>
                <w:kern w:val="0"/>
                <w:lang w:bidi="ar"/>
              </w:rPr>
            </w:pPr>
            <w:r w:rsidRPr="00E96CB3">
              <w:rPr>
                <w:rFonts w:ascii="Times New Roman" w:eastAsiaTheme="minorEastAsia" w:hAnsi="Times New Roman"/>
                <w:b/>
                <w:bCs/>
                <w:color w:val="000000"/>
                <w:kern w:val="0"/>
                <w:lang w:bidi="ar"/>
              </w:rPr>
              <w:t>水体</w:t>
            </w:r>
          </w:p>
        </w:tc>
        <w:tc>
          <w:tcPr>
            <w:tcW w:w="2276" w:type="pct"/>
            <w:vAlign w:val="center"/>
          </w:tcPr>
          <w:p w14:paraId="78F6DA64" w14:textId="77777777" w:rsidR="001111C2" w:rsidRPr="00E96CB3" w:rsidRDefault="001111C2" w:rsidP="00E361F3">
            <w:pPr>
              <w:widowControl/>
              <w:adjustRightInd w:val="0"/>
              <w:snapToGrid w:val="0"/>
              <w:jc w:val="center"/>
              <w:rPr>
                <w:rFonts w:ascii="Times New Roman" w:eastAsiaTheme="minorEastAsia" w:hAnsi="Times New Roman"/>
                <w:b/>
                <w:bCs/>
                <w:color w:val="000000"/>
                <w:kern w:val="0"/>
                <w:lang w:bidi="ar"/>
              </w:rPr>
            </w:pPr>
            <w:r w:rsidRPr="00E96CB3">
              <w:rPr>
                <w:rFonts w:ascii="Times New Roman" w:eastAsiaTheme="minorEastAsia" w:hAnsi="Times New Roman"/>
                <w:b/>
                <w:bCs/>
                <w:color w:val="000000"/>
                <w:kern w:val="0"/>
                <w:lang w:bidi="ar"/>
              </w:rPr>
              <w:t>监测断面位置</w:t>
            </w:r>
          </w:p>
        </w:tc>
        <w:tc>
          <w:tcPr>
            <w:tcW w:w="1337" w:type="pct"/>
            <w:shd w:val="clear" w:color="auto" w:fill="auto"/>
            <w:vAlign w:val="center"/>
          </w:tcPr>
          <w:p w14:paraId="3125161B" w14:textId="77777777" w:rsidR="001111C2" w:rsidRPr="00E96CB3" w:rsidRDefault="001111C2" w:rsidP="00E361F3">
            <w:pPr>
              <w:widowControl/>
              <w:adjustRightInd w:val="0"/>
              <w:snapToGrid w:val="0"/>
              <w:jc w:val="center"/>
              <w:rPr>
                <w:rFonts w:ascii="Times New Roman" w:eastAsiaTheme="minorEastAsia" w:hAnsi="Times New Roman"/>
                <w:b/>
                <w:bCs/>
                <w:color w:val="000000"/>
                <w:kern w:val="0"/>
                <w:lang w:bidi="ar"/>
              </w:rPr>
            </w:pPr>
            <w:r w:rsidRPr="00E96CB3">
              <w:rPr>
                <w:rFonts w:ascii="Times New Roman" w:eastAsiaTheme="minorEastAsia" w:hAnsi="Times New Roman"/>
                <w:b/>
                <w:bCs/>
                <w:color w:val="000000"/>
                <w:kern w:val="0"/>
                <w:lang w:bidi="ar"/>
              </w:rPr>
              <w:t>监测项目</w:t>
            </w:r>
          </w:p>
        </w:tc>
        <w:tc>
          <w:tcPr>
            <w:tcW w:w="613" w:type="pct"/>
            <w:shd w:val="clear" w:color="auto" w:fill="auto"/>
            <w:vAlign w:val="center"/>
          </w:tcPr>
          <w:p w14:paraId="76CDD34F" w14:textId="77777777" w:rsidR="001111C2" w:rsidRPr="00E96CB3" w:rsidRDefault="001111C2" w:rsidP="00E361F3">
            <w:pPr>
              <w:widowControl/>
              <w:adjustRightInd w:val="0"/>
              <w:snapToGrid w:val="0"/>
              <w:jc w:val="center"/>
              <w:rPr>
                <w:rFonts w:ascii="Times New Roman" w:eastAsiaTheme="minorEastAsia" w:hAnsi="Times New Roman"/>
                <w:b/>
                <w:bCs/>
                <w:color w:val="000000"/>
                <w:kern w:val="0"/>
                <w:lang w:bidi="ar"/>
              </w:rPr>
            </w:pPr>
            <w:r w:rsidRPr="00E96CB3">
              <w:rPr>
                <w:rFonts w:ascii="Times New Roman" w:eastAsiaTheme="minorEastAsia" w:hAnsi="Times New Roman"/>
                <w:b/>
                <w:bCs/>
                <w:color w:val="000000"/>
                <w:kern w:val="0"/>
                <w:lang w:bidi="ar"/>
              </w:rPr>
              <w:t>采样频率</w:t>
            </w:r>
          </w:p>
        </w:tc>
      </w:tr>
      <w:tr w:rsidR="001111C2" w:rsidRPr="00E96CB3" w14:paraId="1FBAD2CA" w14:textId="77777777" w:rsidTr="003435C6">
        <w:trPr>
          <w:trHeight w:val="340"/>
          <w:jc w:val="center"/>
        </w:trPr>
        <w:tc>
          <w:tcPr>
            <w:tcW w:w="381" w:type="pct"/>
            <w:shd w:val="clear" w:color="auto" w:fill="auto"/>
            <w:vAlign w:val="center"/>
          </w:tcPr>
          <w:p w14:paraId="4D71AC0B" w14:textId="77777777" w:rsidR="001111C2" w:rsidRPr="00E96CB3" w:rsidRDefault="001111C2" w:rsidP="00E361F3">
            <w:pPr>
              <w:widowControl/>
              <w:adjustRightInd w:val="0"/>
              <w:snapToGrid w:val="0"/>
              <w:jc w:val="center"/>
              <w:rPr>
                <w:rFonts w:ascii="Times New Roman" w:eastAsiaTheme="minorEastAsia" w:hAnsi="Times New Roman"/>
                <w:color w:val="000000"/>
                <w:kern w:val="0"/>
                <w:lang w:bidi="ar"/>
              </w:rPr>
            </w:pPr>
            <w:r w:rsidRPr="00E96CB3">
              <w:rPr>
                <w:rFonts w:ascii="Times New Roman" w:eastAsiaTheme="minorEastAsia" w:hAnsi="Times New Roman"/>
                <w:color w:val="000000"/>
                <w:kern w:val="0"/>
                <w:lang w:bidi="ar"/>
              </w:rPr>
              <w:t>S1</w:t>
            </w:r>
          </w:p>
        </w:tc>
        <w:tc>
          <w:tcPr>
            <w:tcW w:w="393" w:type="pct"/>
            <w:shd w:val="clear" w:color="auto" w:fill="auto"/>
            <w:vAlign w:val="center"/>
          </w:tcPr>
          <w:p w14:paraId="1CE211A4" w14:textId="77777777" w:rsidR="001111C2" w:rsidRPr="00E96CB3" w:rsidRDefault="001111C2" w:rsidP="00E361F3">
            <w:pPr>
              <w:widowControl/>
              <w:adjustRightInd w:val="0"/>
              <w:snapToGrid w:val="0"/>
              <w:jc w:val="center"/>
              <w:rPr>
                <w:rFonts w:ascii="Times New Roman" w:eastAsiaTheme="minorEastAsia" w:hAnsi="Times New Roman"/>
                <w:color w:val="000000"/>
                <w:kern w:val="0"/>
                <w:lang w:bidi="ar"/>
              </w:rPr>
            </w:pPr>
            <w:r w:rsidRPr="00E96CB3">
              <w:rPr>
                <w:rFonts w:ascii="Times New Roman" w:eastAsiaTheme="minorEastAsia" w:hAnsi="Times New Roman"/>
                <w:color w:val="000000"/>
                <w:kern w:val="0"/>
                <w:lang w:bidi="ar"/>
              </w:rPr>
              <w:t>长江</w:t>
            </w:r>
          </w:p>
        </w:tc>
        <w:tc>
          <w:tcPr>
            <w:tcW w:w="2276" w:type="pct"/>
            <w:vAlign w:val="center"/>
          </w:tcPr>
          <w:p w14:paraId="27CB8CC8" w14:textId="77777777" w:rsidR="001111C2" w:rsidRPr="00E96CB3" w:rsidRDefault="001111C2" w:rsidP="00E361F3">
            <w:pPr>
              <w:widowControl/>
              <w:adjustRightInd w:val="0"/>
              <w:snapToGrid w:val="0"/>
              <w:rPr>
                <w:rFonts w:ascii="Times New Roman" w:eastAsiaTheme="minorEastAsia" w:hAnsi="Times New Roman"/>
              </w:rPr>
            </w:pPr>
            <w:r w:rsidRPr="00E96CB3">
              <w:rPr>
                <w:rFonts w:ascii="Times New Roman" w:eastAsiaTheme="minorEastAsia" w:hAnsi="Times New Roman"/>
                <w:color w:val="000000"/>
              </w:rPr>
              <w:t>临湘市工业园滨江产业示范区自来水厂</w:t>
            </w:r>
            <w:r w:rsidRPr="00E96CB3">
              <w:rPr>
                <w:rFonts w:ascii="Times New Roman" w:eastAsiaTheme="minorEastAsia" w:hAnsi="Times New Roman"/>
                <w:color w:val="000000"/>
                <w:kern w:val="0"/>
                <w:lang w:bidi="ar"/>
              </w:rPr>
              <w:t>取水口，经纬度坐标</w:t>
            </w: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113°19' 12.06"</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29°37' 42.95"</w:t>
            </w:r>
          </w:p>
        </w:tc>
        <w:tc>
          <w:tcPr>
            <w:tcW w:w="1337" w:type="pct"/>
            <w:vMerge w:val="restart"/>
            <w:shd w:val="clear" w:color="auto" w:fill="auto"/>
            <w:vAlign w:val="center"/>
          </w:tcPr>
          <w:p w14:paraId="46E4A415" w14:textId="588046FD" w:rsidR="001111C2" w:rsidRPr="00E96CB3" w:rsidRDefault="003435C6" w:rsidP="00F9036D">
            <w:pPr>
              <w:widowControl/>
              <w:adjustRightInd w:val="0"/>
              <w:snapToGrid w:val="0"/>
              <w:rPr>
                <w:rFonts w:ascii="Times New Roman" w:eastAsiaTheme="minorEastAsia" w:hAnsi="Times New Roman"/>
                <w:color w:val="000000"/>
                <w:kern w:val="0"/>
                <w:lang w:bidi="ar"/>
              </w:rPr>
            </w:pPr>
            <w:r w:rsidRPr="00E96CB3">
              <w:rPr>
                <w:rFonts w:ascii="Times New Roman" w:eastAsiaTheme="minorEastAsia" w:hAnsi="Times New Roman"/>
                <w:color w:val="000000"/>
              </w:rPr>
              <w:t>水温、</w:t>
            </w:r>
            <w:r w:rsidRPr="00E96CB3">
              <w:rPr>
                <w:rFonts w:ascii="Times New Roman" w:eastAsiaTheme="minorEastAsia" w:hAnsi="Times New Roman"/>
                <w:color w:val="000000"/>
              </w:rPr>
              <w:t>pH</w:t>
            </w:r>
            <w:r w:rsidR="00F9036D">
              <w:rPr>
                <w:rFonts w:ascii="Times New Roman" w:eastAsiaTheme="minorEastAsia" w:hAnsi="Times New Roman" w:hint="eastAsia"/>
                <w:color w:val="000000"/>
              </w:rPr>
              <w:t>值</w:t>
            </w:r>
            <w:r w:rsidRPr="00E96CB3">
              <w:rPr>
                <w:rFonts w:ascii="Times New Roman" w:eastAsiaTheme="minorEastAsia" w:hAnsi="Times New Roman"/>
                <w:color w:val="000000"/>
              </w:rPr>
              <w:t>、溶解氧（</w:t>
            </w:r>
            <w:r w:rsidRPr="00E96CB3">
              <w:rPr>
                <w:rFonts w:ascii="Times New Roman" w:eastAsiaTheme="minorEastAsia" w:hAnsi="Times New Roman"/>
                <w:color w:val="000000"/>
              </w:rPr>
              <w:t>DO</w:t>
            </w:r>
            <w:r w:rsidRPr="00E96CB3">
              <w:rPr>
                <w:rFonts w:ascii="Times New Roman" w:eastAsiaTheme="minorEastAsia" w:hAnsi="Times New Roman"/>
                <w:color w:val="000000"/>
              </w:rPr>
              <w:t>）、化学需氧量（</w:t>
            </w:r>
            <w:r w:rsidRPr="00E96CB3">
              <w:rPr>
                <w:rFonts w:ascii="Times New Roman" w:eastAsiaTheme="minorEastAsia" w:hAnsi="Times New Roman"/>
                <w:color w:val="000000"/>
              </w:rPr>
              <w:t>COD</w:t>
            </w:r>
            <w:r w:rsidRPr="00E96CB3">
              <w:rPr>
                <w:rFonts w:ascii="Times New Roman" w:eastAsiaTheme="minorEastAsia" w:hAnsi="Times New Roman"/>
                <w:color w:val="000000"/>
              </w:rPr>
              <w:t>）、五日生化需氧量（</w:t>
            </w:r>
            <w:r w:rsidRPr="00E96CB3">
              <w:rPr>
                <w:rFonts w:ascii="Times New Roman" w:eastAsiaTheme="minorEastAsia" w:hAnsi="Times New Roman"/>
                <w:color w:val="000000"/>
              </w:rPr>
              <w:t>BOD</w:t>
            </w:r>
            <w:r w:rsidRPr="00E96CB3">
              <w:rPr>
                <w:rFonts w:ascii="Times New Roman" w:eastAsiaTheme="minorEastAsia" w:hAnsi="Times New Roman"/>
                <w:color w:val="000000"/>
                <w:vertAlign w:val="subscript"/>
              </w:rPr>
              <w:t>5</w:t>
            </w:r>
            <w:r w:rsidRPr="00E96CB3">
              <w:rPr>
                <w:rFonts w:ascii="Times New Roman" w:eastAsiaTheme="minorEastAsia" w:hAnsi="Times New Roman"/>
                <w:color w:val="000000"/>
              </w:rPr>
              <w:t>）、</w:t>
            </w:r>
            <w:r w:rsidRPr="00E96CB3">
              <w:rPr>
                <w:rFonts w:ascii="Times New Roman" w:eastAsiaTheme="minorEastAsia" w:hAnsi="Times New Roman"/>
                <w:color w:val="000000"/>
                <w:kern w:val="0"/>
              </w:rPr>
              <w:t>氨氮（</w:t>
            </w:r>
            <w:r w:rsidRPr="00E96CB3">
              <w:rPr>
                <w:rFonts w:ascii="Times New Roman" w:eastAsiaTheme="minorEastAsia" w:hAnsi="Times New Roman"/>
                <w:color w:val="000000"/>
                <w:kern w:val="0"/>
              </w:rPr>
              <w:t>NH</w:t>
            </w:r>
            <w:r w:rsidRPr="00E96CB3">
              <w:rPr>
                <w:rFonts w:ascii="Times New Roman" w:eastAsiaTheme="minorEastAsia" w:hAnsi="Times New Roman"/>
                <w:color w:val="000000"/>
                <w:kern w:val="0"/>
                <w:vertAlign w:val="subscript"/>
              </w:rPr>
              <w:t>3</w:t>
            </w:r>
            <w:r w:rsidRPr="00E96CB3">
              <w:rPr>
                <w:rFonts w:ascii="Times New Roman" w:eastAsiaTheme="minorEastAsia" w:hAnsi="Times New Roman"/>
                <w:color w:val="000000"/>
                <w:kern w:val="0"/>
              </w:rPr>
              <w:t>-N</w:t>
            </w:r>
            <w:r w:rsidRPr="00E96CB3">
              <w:rPr>
                <w:rFonts w:ascii="Times New Roman" w:eastAsiaTheme="minorEastAsia" w:hAnsi="Times New Roman"/>
                <w:color w:val="000000"/>
                <w:kern w:val="0"/>
              </w:rPr>
              <w:t>）、总磷（以</w:t>
            </w:r>
            <w:r w:rsidRPr="00E96CB3">
              <w:rPr>
                <w:rFonts w:ascii="Times New Roman" w:eastAsiaTheme="minorEastAsia" w:hAnsi="Times New Roman"/>
                <w:color w:val="000000"/>
                <w:kern w:val="0"/>
              </w:rPr>
              <w:t>P</w:t>
            </w:r>
            <w:r w:rsidRPr="00E96CB3">
              <w:rPr>
                <w:rFonts w:ascii="Times New Roman" w:eastAsiaTheme="minorEastAsia" w:hAnsi="Times New Roman"/>
                <w:color w:val="000000"/>
                <w:kern w:val="0"/>
              </w:rPr>
              <w:t>计）、</w:t>
            </w:r>
            <w:r w:rsidR="00F9036D">
              <w:rPr>
                <w:rFonts w:ascii="Times New Roman" w:eastAsiaTheme="minorEastAsia" w:hAnsi="Times New Roman" w:hint="eastAsia"/>
                <w:color w:val="000000"/>
                <w:kern w:val="0"/>
              </w:rPr>
              <w:t>总氮、</w:t>
            </w:r>
            <w:r w:rsidRPr="00E96CB3">
              <w:rPr>
                <w:rFonts w:ascii="Times New Roman" w:eastAsiaTheme="minorEastAsia" w:hAnsi="Times New Roman"/>
                <w:color w:val="000000"/>
              </w:rPr>
              <w:t>氟化物、挥发酚、石油类、硫化物、</w:t>
            </w:r>
            <w:r w:rsidR="00F9036D">
              <w:rPr>
                <w:rFonts w:ascii="Times New Roman" w:eastAsiaTheme="minorEastAsia" w:hAnsi="Times New Roman" w:hint="eastAsia"/>
                <w:color w:val="000000"/>
              </w:rPr>
              <w:t>甲苯</w:t>
            </w:r>
            <w:r w:rsidR="00F9036D">
              <w:rPr>
                <w:rFonts w:ascii="Times New Roman" w:eastAsiaTheme="minorEastAsia" w:hAnsi="Times New Roman"/>
                <w:color w:val="000000"/>
              </w:rPr>
              <w:t>、</w:t>
            </w:r>
            <w:r w:rsidRPr="00E96CB3">
              <w:rPr>
                <w:rFonts w:ascii="Times New Roman" w:eastAsiaTheme="minorEastAsia" w:hAnsi="Times New Roman"/>
                <w:color w:val="000000"/>
              </w:rPr>
              <w:t>二甲苯和悬浮物</w:t>
            </w:r>
            <w:r w:rsidRPr="00E96CB3">
              <w:rPr>
                <w:rFonts w:ascii="Times New Roman" w:eastAsiaTheme="minorEastAsia" w:hAnsi="Times New Roman"/>
              </w:rPr>
              <w:t>共</w:t>
            </w:r>
            <w:r w:rsidRPr="00E96CB3">
              <w:rPr>
                <w:rFonts w:ascii="Times New Roman" w:eastAsiaTheme="minorEastAsia" w:hAnsi="Times New Roman"/>
              </w:rPr>
              <w:t>1</w:t>
            </w:r>
            <w:r w:rsidR="00F9036D">
              <w:rPr>
                <w:rFonts w:ascii="Times New Roman" w:eastAsiaTheme="minorEastAsia" w:hAnsi="Times New Roman"/>
              </w:rPr>
              <w:t>5</w:t>
            </w:r>
            <w:r w:rsidRPr="00E96CB3">
              <w:rPr>
                <w:rFonts w:ascii="Times New Roman" w:eastAsiaTheme="minorEastAsia" w:hAnsi="Times New Roman"/>
              </w:rPr>
              <w:t>项指标</w:t>
            </w:r>
          </w:p>
        </w:tc>
        <w:tc>
          <w:tcPr>
            <w:tcW w:w="613" w:type="pct"/>
            <w:vMerge w:val="restart"/>
            <w:shd w:val="clear" w:color="auto" w:fill="auto"/>
            <w:vAlign w:val="center"/>
          </w:tcPr>
          <w:p w14:paraId="4C7781C9" w14:textId="77777777" w:rsidR="001111C2" w:rsidRPr="00E96CB3" w:rsidRDefault="001111C2" w:rsidP="00E361F3">
            <w:pPr>
              <w:pStyle w:val="aff7"/>
              <w:spacing w:line="240" w:lineRule="auto"/>
              <w:rPr>
                <w:rFonts w:cs="Times New Roman"/>
                <w:b w:val="0"/>
                <w:sz w:val="21"/>
                <w:szCs w:val="21"/>
              </w:rPr>
            </w:pPr>
            <w:r w:rsidRPr="00E96CB3">
              <w:rPr>
                <w:rFonts w:cs="Times New Roman"/>
                <w:b w:val="0"/>
                <w:sz w:val="21"/>
                <w:szCs w:val="21"/>
              </w:rPr>
              <w:t>连续监测</w:t>
            </w:r>
            <w:r w:rsidRPr="00E96CB3">
              <w:rPr>
                <w:rFonts w:cs="Times New Roman"/>
                <w:b w:val="0"/>
                <w:sz w:val="21"/>
                <w:szCs w:val="21"/>
              </w:rPr>
              <w:t>3</w:t>
            </w:r>
            <w:r w:rsidRPr="00E96CB3">
              <w:rPr>
                <w:rFonts w:cs="Times New Roman"/>
                <w:b w:val="0"/>
                <w:sz w:val="21"/>
                <w:szCs w:val="21"/>
              </w:rPr>
              <w:t>天，每天采样</w:t>
            </w:r>
            <w:r w:rsidRPr="00E96CB3">
              <w:rPr>
                <w:rFonts w:cs="Times New Roman"/>
                <w:b w:val="0"/>
                <w:sz w:val="21"/>
                <w:szCs w:val="21"/>
              </w:rPr>
              <w:t>1</w:t>
            </w:r>
            <w:r w:rsidRPr="00E96CB3">
              <w:rPr>
                <w:rFonts w:cs="Times New Roman"/>
                <w:b w:val="0"/>
                <w:sz w:val="21"/>
                <w:szCs w:val="21"/>
              </w:rPr>
              <w:t>次</w:t>
            </w:r>
          </w:p>
        </w:tc>
      </w:tr>
      <w:tr w:rsidR="001111C2" w:rsidRPr="00E96CB3" w14:paraId="47D3A437" w14:textId="77777777" w:rsidTr="003435C6">
        <w:trPr>
          <w:trHeight w:val="340"/>
          <w:jc w:val="center"/>
        </w:trPr>
        <w:tc>
          <w:tcPr>
            <w:tcW w:w="381" w:type="pct"/>
            <w:shd w:val="clear" w:color="auto" w:fill="auto"/>
            <w:vAlign w:val="center"/>
          </w:tcPr>
          <w:p w14:paraId="5D354FE5" w14:textId="77777777" w:rsidR="001111C2" w:rsidRPr="00E96CB3" w:rsidRDefault="001111C2" w:rsidP="00E361F3">
            <w:pPr>
              <w:widowControl/>
              <w:adjustRightInd w:val="0"/>
              <w:snapToGrid w:val="0"/>
              <w:jc w:val="center"/>
              <w:rPr>
                <w:rFonts w:ascii="Times New Roman" w:eastAsiaTheme="minorEastAsia" w:hAnsi="Times New Roman"/>
                <w:color w:val="000000"/>
                <w:kern w:val="0"/>
                <w:lang w:bidi="ar"/>
              </w:rPr>
            </w:pPr>
            <w:r w:rsidRPr="00E96CB3">
              <w:rPr>
                <w:rFonts w:ascii="Times New Roman" w:eastAsiaTheme="minorEastAsia" w:hAnsi="Times New Roman"/>
                <w:color w:val="000000"/>
                <w:kern w:val="0"/>
                <w:lang w:bidi="ar"/>
              </w:rPr>
              <w:t>S2</w:t>
            </w:r>
          </w:p>
        </w:tc>
        <w:tc>
          <w:tcPr>
            <w:tcW w:w="393" w:type="pct"/>
            <w:shd w:val="clear" w:color="auto" w:fill="auto"/>
            <w:vAlign w:val="center"/>
          </w:tcPr>
          <w:p w14:paraId="6146ED17" w14:textId="77777777" w:rsidR="001111C2" w:rsidRPr="00E96CB3" w:rsidRDefault="001111C2" w:rsidP="00E361F3">
            <w:pPr>
              <w:widowControl/>
              <w:adjustRightInd w:val="0"/>
              <w:snapToGrid w:val="0"/>
              <w:jc w:val="center"/>
              <w:rPr>
                <w:rFonts w:ascii="Times New Roman" w:eastAsiaTheme="minorEastAsia" w:hAnsi="Times New Roman"/>
                <w:color w:val="000000"/>
                <w:kern w:val="0"/>
                <w:lang w:bidi="ar"/>
              </w:rPr>
            </w:pPr>
            <w:r w:rsidRPr="00E96CB3">
              <w:rPr>
                <w:rFonts w:ascii="Times New Roman" w:eastAsiaTheme="minorEastAsia" w:hAnsi="Times New Roman"/>
                <w:color w:val="000000"/>
                <w:kern w:val="0"/>
                <w:lang w:bidi="ar"/>
              </w:rPr>
              <w:t>长江</w:t>
            </w:r>
          </w:p>
        </w:tc>
        <w:tc>
          <w:tcPr>
            <w:tcW w:w="2276" w:type="pct"/>
            <w:vAlign w:val="center"/>
          </w:tcPr>
          <w:p w14:paraId="79027095" w14:textId="77777777" w:rsidR="001111C2" w:rsidRPr="00E96CB3" w:rsidRDefault="001111C2" w:rsidP="00E361F3">
            <w:pPr>
              <w:widowControl/>
              <w:adjustRightInd w:val="0"/>
              <w:snapToGrid w:val="0"/>
              <w:rPr>
                <w:rFonts w:ascii="Times New Roman" w:eastAsiaTheme="minorEastAsia" w:hAnsi="Times New Roman"/>
              </w:rPr>
            </w:pPr>
            <w:r w:rsidRPr="00E96CB3">
              <w:rPr>
                <w:rFonts w:ascii="Times New Roman" w:eastAsiaTheme="minorEastAsia" w:hAnsi="Times New Roman"/>
              </w:rPr>
              <w:t>在</w:t>
            </w:r>
            <w:r w:rsidRPr="00E96CB3">
              <w:rPr>
                <w:rFonts w:ascii="Times New Roman" w:eastAsiaTheme="minorEastAsia" w:hAnsi="Times New Roman"/>
              </w:rPr>
              <w:t>5#</w:t>
            </w:r>
            <w:r w:rsidRPr="00E96CB3">
              <w:rPr>
                <w:rFonts w:ascii="Times New Roman" w:eastAsiaTheme="minorEastAsia" w:hAnsi="Times New Roman"/>
              </w:rPr>
              <w:t>码头设一个取样断面，在取样断面的主流线及距两岸不少于</w:t>
            </w:r>
            <w:r w:rsidRPr="00E96CB3">
              <w:rPr>
                <w:rFonts w:ascii="Times New Roman" w:eastAsiaTheme="minorEastAsia" w:hAnsi="Times New Roman"/>
              </w:rPr>
              <w:t>5m</w:t>
            </w:r>
            <w:r w:rsidRPr="00E96CB3">
              <w:rPr>
                <w:rFonts w:ascii="Times New Roman" w:eastAsiaTheme="minorEastAsia" w:hAnsi="Times New Roman"/>
              </w:rPr>
              <w:t>并有明显水流的地方各设一条取样垂线，水深超过</w:t>
            </w:r>
            <w:r w:rsidRPr="00E96CB3">
              <w:rPr>
                <w:rFonts w:ascii="Times New Roman" w:eastAsiaTheme="minorEastAsia" w:hAnsi="Times New Roman"/>
              </w:rPr>
              <w:t>5m</w:t>
            </w:r>
            <w:r w:rsidRPr="00E96CB3">
              <w:rPr>
                <w:rFonts w:ascii="Times New Roman" w:eastAsiaTheme="minorEastAsia" w:hAnsi="Times New Roman"/>
              </w:rPr>
              <w:t>处，应设置下层水样点，</w:t>
            </w:r>
            <w:r w:rsidRPr="00E96CB3">
              <w:rPr>
                <w:rFonts w:ascii="Times New Roman" w:eastAsiaTheme="minorEastAsia" w:hAnsi="Times New Roman"/>
                <w:color w:val="000000"/>
                <w:kern w:val="0"/>
                <w:lang w:bidi="ar"/>
              </w:rPr>
              <w:t>经纬度坐标</w:t>
            </w: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113°17' 12.05"</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29°35' 57.69"</w:t>
            </w:r>
          </w:p>
        </w:tc>
        <w:tc>
          <w:tcPr>
            <w:tcW w:w="1337" w:type="pct"/>
            <w:vMerge/>
            <w:shd w:val="clear" w:color="auto" w:fill="auto"/>
            <w:vAlign w:val="center"/>
          </w:tcPr>
          <w:p w14:paraId="6DA5ED2D" w14:textId="77777777" w:rsidR="001111C2" w:rsidRPr="00E96CB3" w:rsidRDefault="001111C2" w:rsidP="00E361F3">
            <w:pPr>
              <w:widowControl/>
              <w:adjustRightInd w:val="0"/>
              <w:snapToGrid w:val="0"/>
              <w:rPr>
                <w:rFonts w:ascii="Times New Roman" w:eastAsiaTheme="minorEastAsia" w:hAnsi="Times New Roman"/>
                <w:color w:val="000000"/>
                <w:kern w:val="0"/>
                <w:lang w:bidi="ar"/>
              </w:rPr>
            </w:pPr>
          </w:p>
        </w:tc>
        <w:tc>
          <w:tcPr>
            <w:tcW w:w="613" w:type="pct"/>
            <w:vMerge/>
            <w:shd w:val="clear" w:color="auto" w:fill="auto"/>
            <w:vAlign w:val="center"/>
          </w:tcPr>
          <w:p w14:paraId="1188CAAA" w14:textId="77777777" w:rsidR="001111C2" w:rsidRPr="00E96CB3" w:rsidRDefault="001111C2" w:rsidP="00E361F3">
            <w:pPr>
              <w:pStyle w:val="aff7"/>
              <w:spacing w:line="240" w:lineRule="auto"/>
              <w:rPr>
                <w:rFonts w:cs="Times New Roman"/>
                <w:sz w:val="21"/>
                <w:szCs w:val="21"/>
              </w:rPr>
            </w:pPr>
          </w:p>
        </w:tc>
      </w:tr>
    </w:tbl>
    <w:p w14:paraId="1D4F9E43" w14:textId="77777777" w:rsidR="001111C2" w:rsidRPr="00E96CB3" w:rsidRDefault="001111C2" w:rsidP="001111C2">
      <w:pPr>
        <w:adjustRightInd w:val="0"/>
        <w:snapToGrid w:val="0"/>
        <w:spacing w:line="360" w:lineRule="auto"/>
        <w:ind w:firstLineChars="200" w:firstLine="480"/>
        <w:rPr>
          <w:rFonts w:ascii="Times New Roman" w:eastAsiaTheme="minorEastAsia" w:hAnsi="Times New Roman"/>
          <w:sz w:val="24"/>
          <w:szCs w:val="24"/>
        </w:rPr>
      </w:pPr>
    </w:p>
    <w:p w14:paraId="1277205F" w14:textId="77777777" w:rsidR="001111C2" w:rsidRPr="00F9036D" w:rsidRDefault="001111C2" w:rsidP="001111C2">
      <w:pPr>
        <w:adjustRightInd w:val="0"/>
        <w:snapToGrid w:val="0"/>
        <w:spacing w:line="360" w:lineRule="auto"/>
        <w:ind w:firstLineChars="200" w:firstLine="482"/>
        <w:rPr>
          <w:rFonts w:ascii="Times New Roman" w:eastAsiaTheme="minorEastAsia" w:hAnsi="Times New Roman"/>
          <w:b/>
          <w:sz w:val="24"/>
          <w:szCs w:val="24"/>
        </w:rPr>
      </w:pPr>
      <w:r w:rsidRPr="00F9036D">
        <w:rPr>
          <w:rFonts w:ascii="Times New Roman" w:eastAsiaTheme="minorEastAsia" w:hAnsi="Times New Roman"/>
          <w:b/>
          <w:sz w:val="24"/>
          <w:szCs w:val="24"/>
        </w:rPr>
        <w:t>2</w:t>
      </w:r>
      <w:r w:rsidRPr="00F9036D">
        <w:rPr>
          <w:rFonts w:ascii="Times New Roman" w:eastAsiaTheme="minorEastAsia" w:hAnsi="Times New Roman"/>
          <w:b/>
          <w:sz w:val="24"/>
          <w:szCs w:val="24"/>
        </w:rPr>
        <w:t>、监测因子</w:t>
      </w:r>
    </w:p>
    <w:p w14:paraId="0DF77686" w14:textId="5DEB2E56" w:rsidR="00497902" w:rsidRPr="00E96CB3" w:rsidRDefault="00497902" w:rsidP="00497902">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水温、</w:t>
      </w:r>
      <w:r w:rsidRPr="00E96CB3">
        <w:rPr>
          <w:rFonts w:ascii="Times New Roman" w:eastAsiaTheme="minorEastAsia" w:hAnsi="Times New Roman"/>
          <w:color w:val="000000"/>
          <w:sz w:val="24"/>
          <w:szCs w:val="24"/>
        </w:rPr>
        <w:t>pH</w:t>
      </w:r>
      <w:r w:rsidR="00F9036D">
        <w:rPr>
          <w:rFonts w:ascii="Times New Roman" w:eastAsiaTheme="minorEastAsia" w:hAnsi="Times New Roman" w:hint="eastAsia"/>
          <w:color w:val="000000"/>
          <w:sz w:val="24"/>
          <w:szCs w:val="24"/>
        </w:rPr>
        <w:t>值</w:t>
      </w:r>
      <w:r w:rsidRPr="00E96CB3">
        <w:rPr>
          <w:rFonts w:ascii="Times New Roman" w:eastAsiaTheme="minorEastAsia" w:hAnsi="Times New Roman"/>
          <w:color w:val="000000"/>
          <w:sz w:val="24"/>
          <w:szCs w:val="24"/>
        </w:rPr>
        <w:t>、溶解氧（</w:t>
      </w:r>
      <w:r w:rsidRPr="00E96CB3">
        <w:rPr>
          <w:rFonts w:ascii="Times New Roman" w:eastAsiaTheme="minorEastAsia" w:hAnsi="Times New Roman"/>
          <w:color w:val="000000"/>
          <w:sz w:val="24"/>
          <w:szCs w:val="24"/>
        </w:rPr>
        <w:t>DO</w:t>
      </w:r>
      <w:r w:rsidRPr="00E96CB3">
        <w:rPr>
          <w:rFonts w:ascii="Times New Roman" w:eastAsiaTheme="minorEastAsia" w:hAnsi="Times New Roman"/>
          <w:color w:val="000000"/>
          <w:sz w:val="24"/>
          <w:szCs w:val="24"/>
        </w:rPr>
        <w:t>）、化学需氧量（</w:t>
      </w:r>
      <w:r w:rsidRPr="00E96CB3">
        <w:rPr>
          <w:rFonts w:ascii="Times New Roman" w:eastAsiaTheme="minorEastAsia" w:hAnsi="Times New Roman"/>
          <w:color w:val="000000"/>
          <w:sz w:val="24"/>
          <w:szCs w:val="24"/>
        </w:rPr>
        <w:t>COD</w:t>
      </w:r>
      <w:r w:rsidRPr="00E96CB3">
        <w:rPr>
          <w:rFonts w:ascii="Times New Roman" w:eastAsiaTheme="minorEastAsia" w:hAnsi="Times New Roman"/>
          <w:color w:val="000000"/>
          <w:sz w:val="24"/>
          <w:szCs w:val="24"/>
        </w:rPr>
        <w:t>）、五日生化需氧量（</w:t>
      </w:r>
      <w:r w:rsidRPr="00E96CB3">
        <w:rPr>
          <w:rFonts w:ascii="Times New Roman" w:eastAsiaTheme="minorEastAsia" w:hAnsi="Times New Roman"/>
          <w:color w:val="000000"/>
          <w:sz w:val="24"/>
          <w:szCs w:val="24"/>
        </w:rPr>
        <w:t>BOD</w:t>
      </w:r>
      <w:r w:rsidRPr="00E96CB3">
        <w:rPr>
          <w:rFonts w:ascii="Times New Roman" w:eastAsiaTheme="minorEastAsia" w:hAnsi="Times New Roman"/>
          <w:color w:val="000000"/>
          <w:sz w:val="24"/>
          <w:szCs w:val="24"/>
          <w:vertAlign w:val="subscript"/>
        </w:rPr>
        <w:t>5</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kern w:val="0"/>
          <w:sz w:val="24"/>
          <w:szCs w:val="24"/>
        </w:rPr>
        <w:t>氨氮（</w:t>
      </w:r>
      <w:r w:rsidRPr="00E96CB3">
        <w:rPr>
          <w:rFonts w:ascii="Times New Roman" w:eastAsiaTheme="minorEastAsia" w:hAnsi="Times New Roman"/>
          <w:color w:val="000000"/>
          <w:kern w:val="0"/>
          <w:sz w:val="24"/>
          <w:szCs w:val="24"/>
        </w:rPr>
        <w:t>NH</w:t>
      </w:r>
      <w:r w:rsidRPr="00E96CB3">
        <w:rPr>
          <w:rFonts w:ascii="Times New Roman" w:eastAsiaTheme="minorEastAsia" w:hAnsi="Times New Roman"/>
          <w:color w:val="000000"/>
          <w:kern w:val="0"/>
          <w:sz w:val="24"/>
          <w:szCs w:val="24"/>
          <w:vertAlign w:val="subscript"/>
        </w:rPr>
        <w:t>3</w:t>
      </w:r>
      <w:r w:rsidRPr="00E96CB3">
        <w:rPr>
          <w:rFonts w:ascii="Times New Roman" w:eastAsiaTheme="minorEastAsia" w:hAnsi="Times New Roman"/>
          <w:color w:val="000000"/>
          <w:kern w:val="0"/>
          <w:sz w:val="24"/>
          <w:szCs w:val="24"/>
        </w:rPr>
        <w:t>-N</w:t>
      </w:r>
      <w:r w:rsidRPr="00E96CB3">
        <w:rPr>
          <w:rFonts w:ascii="Times New Roman" w:eastAsiaTheme="minorEastAsia" w:hAnsi="Times New Roman"/>
          <w:color w:val="000000"/>
          <w:kern w:val="0"/>
          <w:sz w:val="24"/>
          <w:szCs w:val="24"/>
        </w:rPr>
        <w:t>）、总磷</w:t>
      </w:r>
      <w:r w:rsidR="00F9036D">
        <w:rPr>
          <w:rFonts w:ascii="Times New Roman" w:eastAsiaTheme="minorEastAsia" w:hAnsi="Times New Roman" w:hint="eastAsia"/>
          <w:color w:val="000000"/>
          <w:kern w:val="0"/>
          <w:sz w:val="24"/>
          <w:szCs w:val="24"/>
        </w:rPr>
        <w:t>、</w:t>
      </w:r>
      <w:r w:rsidR="00F9036D">
        <w:rPr>
          <w:rFonts w:ascii="Times New Roman" w:eastAsiaTheme="minorEastAsia" w:hAnsi="Times New Roman" w:hint="eastAsia"/>
          <w:color w:val="000000"/>
          <w:kern w:val="0"/>
        </w:rPr>
        <w:t>总氮</w:t>
      </w:r>
      <w:r w:rsidRPr="00E96CB3">
        <w:rPr>
          <w:rFonts w:ascii="Times New Roman" w:eastAsiaTheme="minorEastAsia" w:hAnsi="Times New Roman"/>
          <w:color w:val="000000"/>
          <w:kern w:val="0"/>
          <w:sz w:val="24"/>
          <w:szCs w:val="24"/>
        </w:rPr>
        <w:t>、</w:t>
      </w:r>
      <w:r w:rsidRPr="00E96CB3">
        <w:rPr>
          <w:rFonts w:ascii="Times New Roman" w:eastAsiaTheme="minorEastAsia" w:hAnsi="Times New Roman"/>
          <w:color w:val="000000"/>
          <w:sz w:val="24"/>
          <w:szCs w:val="24"/>
        </w:rPr>
        <w:t>氟化物、挥发酚、石油类、硫化物、</w:t>
      </w:r>
      <w:r w:rsidR="00F9036D">
        <w:rPr>
          <w:rFonts w:ascii="Times New Roman" w:eastAsiaTheme="minorEastAsia" w:hAnsi="Times New Roman" w:hint="eastAsia"/>
          <w:color w:val="000000"/>
          <w:sz w:val="24"/>
          <w:szCs w:val="24"/>
        </w:rPr>
        <w:t>甲苯</w:t>
      </w:r>
      <w:r w:rsidR="00F9036D">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二甲苯和悬浮物</w:t>
      </w:r>
      <w:r w:rsidRPr="00E96CB3">
        <w:rPr>
          <w:rFonts w:ascii="Times New Roman" w:eastAsiaTheme="minorEastAsia" w:hAnsi="Times New Roman"/>
          <w:sz w:val="24"/>
          <w:szCs w:val="24"/>
        </w:rPr>
        <w:t>共</w:t>
      </w:r>
      <w:r w:rsidRPr="00E96CB3">
        <w:rPr>
          <w:rFonts w:ascii="Times New Roman" w:eastAsiaTheme="minorEastAsia" w:hAnsi="Times New Roman"/>
          <w:sz w:val="24"/>
          <w:szCs w:val="24"/>
        </w:rPr>
        <w:t>1</w:t>
      </w:r>
      <w:r w:rsidR="00F9036D">
        <w:rPr>
          <w:rFonts w:ascii="Times New Roman" w:eastAsiaTheme="minorEastAsia" w:hAnsi="Times New Roman"/>
          <w:sz w:val="24"/>
          <w:szCs w:val="24"/>
        </w:rPr>
        <w:t>5</w:t>
      </w:r>
      <w:r w:rsidRPr="00E96CB3">
        <w:rPr>
          <w:rFonts w:ascii="Times New Roman" w:eastAsiaTheme="minorEastAsia" w:hAnsi="Times New Roman"/>
          <w:sz w:val="24"/>
          <w:szCs w:val="24"/>
        </w:rPr>
        <w:t>项指标。</w:t>
      </w:r>
    </w:p>
    <w:p w14:paraId="4818F200" w14:textId="77777777" w:rsidR="001111C2" w:rsidRPr="00F9036D" w:rsidRDefault="001111C2" w:rsidP="001111C2">
      <w:pPr>
        <w:adjustRightInd w:val="0"/>
        <w:snapToGrid w:val="0"/>
        <w:spacing w:line="360" w:lineRule="auto"/>
        <w:ind w:firstLineChars="200" w:firstLine="482"/>
        <w:rPr>
          <w:rFonts w:ascii="Times New Roman" w:eastAsiaTheme="minorEastAsia" w:hAnsi="Times New Roman"/>
          <w:b/>
          <w:sz w:val="24"/>
          <w:szCs w:val="24"/>
        </w:rPr>
      </w:pPr>
      <w:r w:rsidRPr="00F9036D">
        <w:rPr>
          <w:rFonts w:ascii="Times New Roman" w:eastAsiaTheme="minorEastAsia" w:hAnsi="Times New Roman"/>
          <w:b/>
          <w:sz w:val="24"/>
          <w:szCs w:val="24"/>
        </w:rPr>
        <w:t>3</w:t>
      </w:r>
      <w:r w:rsidRPr="00F9036D">
        <w:rPr>
          <w:rFonts w:ascii="Times New Roman" w:eastAsiaTheme="minorEastAsia" w:hAnsi="Times New Roman"/>
          <w:b/>
          <w:sz w:val="24"/>
          <w:szCs w:val="24"/>
        </w:rPr>
        <w:t>、监测单位</w:t>
      </w:r>
    </w:p>
    <w:p w14:paraId="0008CD6F" w14:textId="77777777" w:rsidR="001111C2" w:rsidRPr="00E96CB3" w:rsidRDefault="001111C2" w:rsidP="001111C2">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湖南永蓝检测技术股份有限公司</w:t>
      </w:r>
    </w:p>
    <w:p w14:paraId="6CBDD039" w14:textId="77777777" w:rsidR="001111C2" w:rsidRPr="00F9036D" w:rsidRDefault="001111C2" w:rsidP="001111C2">
      <w:pPr>
        <w:adjustRightInd w:val="0"/>
        <w:snapToGrid w:val="0"/>
        <w:spacing w:line="360" w:lineRule="auto"/>
        <w:ind w:firstLineChars="200" w:firstLine="482"/>
        <w:rPr>
          <w:rFonts w:ascii="Times New Roman" w:eastAsiaTheme="minorEastAsia" w:hAnsi="Times New Roman"/>
          <w:b/>
          <w:sz w:val="24"/>
          <w:szCs w:val="24"/>
        </w:rPr>
      </w:pPr>
      <w:r w:rsidRPr="00F9036D">
        <w:rPr>
          <w:rFonts w:ascii="Times New Roman" w:eastAsiaTheme="minorEastAsia" w:hAnsi="Times New Roman"/>
          <w:b/>
          <w:sz w:val="24"/>
          <w:szCs w:val="24"/>
        </w:rPr>
        <w:t>4</w:t>
      </w:r>
      <w:r w:rsidRPr="00F9036D">
        <w:rPr>
          <w:rFonts w:ascii="Times New Roman" w:eastAsiaTheme="minorEastAsia" w:hAnsi="Times New Roman"/>
          <w:b/>
          <w:sz w:val="24"/>
          <w:szCs w:val="24"/>
        </w:rPr>
        <w:t>、监测时间与频次</w:t>
      </w:r>
    </w:p>
    <w:p w14:paraId="48E9FDB0" w14:textId="77777777" w:rsidR="001111C2" w:rsidRPr="00E96CB3" w:rsidRDefault="001111C2" w:rsidP="001111C2">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2019</w:t>
      </w:r>
      <w:r w:rsidRPr="00E96CB3">
        <w:rPr>
          <w:rFonts w:ascii="Times New Roman" w:eastAsiaTheme="minorEastAsia" w:hAnsi="Times New Roman"/>
          <w:sz w:val="24"/>
          <w:szCs w:val="24"/>
        </w:rPr>
        <w:t>年</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月</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日到</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月</w:t>
      </w:r>
      <w:r w:rsidRPr="00E96CB3">
        <w:rPr>
          <w:rFonts w:ascii="Times New Roman" w:eastAsiaTheme="minorEastAsia" w:hAnsi="Times New Roman"/>
          <w:sz w:val="24"/>
          <w:szCs w:val="24"/>
        </w:rPr>
        <w:t>10</w:t>
      </w:r>
      <w:r w:rsidRPr="00E96CB3">
        <w:rPr>
          <w:rFonts w:ascii="Times New Roman" w:eastAsiaTheme="minorEastAsia" w:hAnsi="Times New Roman"/>
          <w:sz w:val="24"/>
          <w:szCs w:val="24"/>
        </w:rPr>
        <w:t>日，连续监测</w:t>
      </w:r>
      <w:r w:rsidRPr="00E96CB3">
        <w:rPr>
          <w:rFonts w:ascii="Times New Roman" w:eastAsiaTheme="minorEastAsia" w:hAnsi="Times New Roman"/>
          <w:sz w:val="24"/>
          <w:szCs w:val="24"/>
        </w:rPr>
        <w:t>3</w:t>
      </w:r>
      <w:r w:rsidRPr="00E96CB3">
        <w:rPr>
          <w:rFonts w:ascii="Times New Roman" w:eastAsiaTheme="minorEastAsia" w:hAnsi="Times New Roman"/>
          <w:sz w:val="24"/>
          <w:szCs w:val="24"/>
        </w:rPr>
        <w:t>天，每天采样</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次。</w:t>
      </w:r>
    </w:p>
    <w:p w14:paraId="53B62E77" w14:textId="77777777" w:rsidR="001111C2" w:rsidRPr="00F9036D" w:rsidRDefault="001111C2" w:rsidP="001111C2">
      <w:pPr>
        <w:adjustRightInd w:val="0"/>
        <w:snapToGrid w:val="0"/>
        <w:spacing w:line="360" w:lineRule="auto"/>
        <w:ind w:firstLineChars="200" w:firstLine="482"/>
        <w:rPr>
          <w:rFonts w:ascii="Times New Roman" w:eastAsiaTheme="minorEastAsia" w:hAnsi="Times New Roman"/>
          <w:b/>
          <w:sz w:val="24"/>
          <w:szCs w:val="24"/>
        </w:rPr>
      </w:pPr>
      <w:r w:rsidRPr="00F9036D">
        <w:rPr>
          <w:rFonts w:ascii="Times New Roman" w:eastAsiaTheme="minorEastAsia" w:hAnsi="Times New Roman"/>
          <w:b/>
          <w:sz w:val="24"/>
          <w:szCs w:val="24"/>
        </w:rPr>
        <w:t>5</w:t>
      </w:r>
      <w:r w:rsidRPr="00F9036D">
        <w:rPr>
          <w:rFonts w:ascii="Times New Roman" w:eastAsiaTheme="minorEastAsia" w:hAnsi="Times New Roman"/>
          <w:b/>
          <w:sz w:val="24"/>
          <w:szCs w:val="24"/>
        </w:rPr>
        <w:t>、采样和分析方法</w:t>
      </w:r>
    </w:p>
    <w:p w14:paraId="0F2169CB" w14:textId="0719F208" w:rsidR="001111C2" w:rsidRPr="00E96CB3" w:rsidRDefault="001111C2" w:rsidP="001111C2">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采样方法按照《地表水和污水监测技术规范》（</w:t>
      </w:r>
      <w:r w:rsidRPr="00E96CB3">
        <w:rPr>
          <w:rFonts w:ascii="Times New Roman" w:eastAsiaTheme="minorEastAsia" w:hAnsi="Times New Roman"/>
          <w:sz w:val="24"/>
          <w:szCs w:val="24"/>
        </w:rPr>
        <w:t>HJ/T91-2002</w:t>
      </w:r>
      <w:r w:rsidRPr="00E96CB3">
        <w:rPr>
          <w:rFonts w:ascii="Times New Roman" w:eastAsiaTheme="minorEastAsia" w:hAnsi="Times New Roman"/>
          <w:sz w:val="24"/>
          <w:szCs w:val="24"/>
        </w:rPr>
        <w:t>）执行，分析方法按《地表水环境质量标准》（</w:t>
      </w:r>
      <w:r w:rsidRPr="00E96CB3">
        <w:rPr>
          <w:rFonts w:ascii="Times New Roman" w:eastAsiaTheme="minorEastAsia" w:hAnsi="Times New Roman"/>
          <w:sz w:val="24"/>
          <w:szCs w:val="24"/>
        </w:rPr>
        <w:t>GB3838-2002</w:t>
      </w:r>
      <w:r w:rsidRPr="00E96CB3">
        <w:rPr>
          <w:rFonts w:ascii="Times New Roman" w:eastAsiaTheme="minorEastAsia" w:hAnsi="Times New Roman"/>
          <w:sz w:val="24"/>
          <w:szCs w:val="24"/>
        </w:rPr>
        <w:t>）中的有关规定执行，见表</w:t>
      </w:r>
      <w:r w:rsidRPr="00E96CB3">
        <w:rPr>
          <w:rFonts w:ascii="Times New Roman" w:eastAsiaTheme="minorEastAsia" w:hAnsi="Times New Roman"/>
          <w:sz w:val="24"/>
          <w:szCs w:val="24"/>
        </w:rPr>
        <w:t>4.4-</w:t>
      </w:r>
      <w:r w:rsidR="00C9334A" w:rsidRPr="00E96CB3">
        <w:rPr>
          <w:rFonts w:ascii="Times New Roman" w:eastAsiaTheme="minorEastAsia" w:hAnsi="Times New Roman"/>
          <w:sz w:val="24"/>
          <w:szCs w:val="24"/>
        </w:rPr>
        <w:t>6</w:t>
      </w:r>
      <w:r w:rsidRPr="00E96CB3">
        <w:rPr>
          <w:rFonts w:ascii="Times New Roman" w:eastAsiaTheme="minorEastAsia" w:hAnsi="Times New Roman"/>
          <w:sz w:val="24"/>
          <w:szCs w:val="24"/>
        </w:rPr>
        <w:t>。</w:t>
      </w:r>
    </w:p>
    <w:p w14:paraId="0FE44D11" w14:textId="47553CC9" w:rsidR="001111C2" w:rsidRPr="00E96CB3" w:rsidRDefault="001111C2" w:rsidP="00BE30EB">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4.4-</w:t>
      </w:r>
      <w:r w:rsidR="00C9334A"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 xml:space="preserve">  </w:t>
      </w:r>
      <w:r w:rsidRPr="00E96CB3">
        <w:rPr>
          <w:rFonts w:ascii="Times New Roman" w:eastAsiaTheme="minorEastAsia" w:hAnsi="Times New Roman"/>
          <w:b/>
          <w:sz w:val="24"/>
          <w:szCs w:val="24"/>
        </w:rPr>
        <w:t>地表水分析方法一览表</w:t>
      </w:r>
    </w:p>
    <w:tbl>
      <w:tblPr>
        <w:tblW w:w="501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536"/>
        <w:gridCol w:w="3706"/>
        <w:gridCol w:w="1560"/>
        <w:gridCol w:w="1258"/>
      </w:tblGrid>
      <w:tr w:rsidR="001111C2" w:rsidRPr="00E96CB3" w14:paraId="6CA9D0BB" w14:textId="77777777" w:rsidTr="00497902">
        <w:trPr>
          <w:trHeight w:val="340"/>
          <w:tblHeader/>
          <w:jc w:val="center"/>
        </w:trPr>
        <w:tc>
          <w:tcPr>
            <w:tcW w:w="1400" w:type="pct"/>
            <w:vAlign w:val="center"/>
          </w:tcPr>
          <w:p w14:paraId="446D411E" w14:textId="77777777" w:rsidR="001111C2" w:rsidRPr="00E96CB3" w:rsidRDefault="001111C2" w:rsidP="00E361F3">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b/>
                <w:bCs/>
                <w:color w:val="000000"/>
              </w:rPr>
              <w:t>分析项目</w:t>
            </w:r>
          </w:p>
        </w:tc>
        <w:tc>
          <w:tcPr>
            <w:tcW w:w="2045" w:type="pct"/>
            <w:vAlign w:val="center"/>
          </w:tcPr>
          <w:p w14:paraId="2E6801BA" w14:textId="77777777" w:rsidR="001111C2" w:rsidRPr="00E96CB3" w:rsidRDefault="001111C2" w:rsidP="00E361F3">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b/>
                <w:bCs/>
                <w:color w:val="000000"/>
              </w:rPr>
              <w:t>分析方法名称及来源</w:t>
            </w:r>
          </w:p>
        </w:tc>
        <w:tc>
          <w:tcPr>
            <w:tcW w:w="861" w:type="pct"/>
            <w:vAlign w:val="center"/>
          </w:tcPr>
          <w:p w14:paraId="671710A3" w14:textId="77777777" w:rsidR="001111C2" w:rsidRPr="00E96CB3" w:rsidRDefault="001111C2" w:rsidP="00E361F3">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b/>
                <w:bCs/>
                <w:color w:val="000000"/>
              </w:rPr>
              <w:t>仪器型号</w:t>
            </w:r>
          </w:p>
        </w:tc>
        <w:tc>
          <w:tcPr>
            <w:tcW w:w="694" w:type="pct"/>
            <w:vAlign w:val="center"/>
          </w:tcPr>
          <w:p w14:paraId="7AE635C5" w14:textId="77777777" w:rsidR="001111C2" w:rsidRPr="00E96CB3" w:rsidRDefault="001111C2" w:rsidP="00E361F3">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b/>
                <w:bCs/>
                <w:color w:val="000000"/>
              </w:rPr>
              <w:t>最低检出限</w:t>
            </w:r>
          </w:p>
        </w:tc>
      </w:tr>
      <w:tr w:rsidR="001111C2" w:rsidRPr="00E96CB3" w14:paraId="63DA77E2" w14:textId="77777777" w:rsidTr="00497902">
        <w:trPr>
          <w:trHeight w:val="340"/>
          <w:jc w:val="center"/>
        </w:trPr>
        <w:tc>
          <w:tcPr>
            <w:tcW w:w="1400" w:type="pct"/>
            <w:vAlign w:val="center"/>
          </w:tcPr>
          <w:p w14:paraId="49B9940A" w14:textId="77777777" w:rsidR="001111C2" w:rsidRPr="00E96CB3" w:rsidRDefault="001111C2" w:rsidP="00E361F3">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水温</w:t>
            </w:r>
          </w:p>
        </w:tc>
        <w:tc>
          <w:tcPr>
            <w:tcW w:w="2045" w:type="pct"/>
            <w:vAlign w:val="center"/>
          </w:tcPr>
          <w:p w14:paraId="6F711215" w14:textId="77777777" w:rsidR="001111C2" w:rsidRPr="00E96CB3" w:rsidRDefault="001111C2" w:rsidP="00E361F3">
            <w:pPr>
              <w:widowControl/>
              <w:adjustRightInd w:val="0"/>
              <w:snapToGrid w:val="0"/>
              <w:jc w:val="center"/>
              <w:textAlignment w:val="center"/>
              <w:rPr>
                <w:rFonts w:ascii="Times New Roman" w:eastAsiaTheme="minorEastAsia" w:hAnsi="Times New Roman"/>
                <w:kern w:val="0"/>
              </w:rPr>
            </w:pPr>
            <w:r w:rsidRPr="00E96CB3">
              <w:rPr>
                <w:rFonts w:ascii="Times New Roman" w:eastAsiaTheme="minorEastAsia" w:hAnsi="Times New Roman"/>
                <w:kern w:val="0"/>
              </w:rPr>
              <w:t>温度计法（</w:t>
            </w:r>
            <w:r w:rsidRPr="00E96CB3">
              <w:rPr>
                <w:rFonts w:ascii="Times New Roman" w:eastAsiaTheme="minorEastAsia" w:hAnsi="Times New Roman"/>
                <w:kern w:val="0"/>
              </w:rPr>
              <w:t>GB 13195-91</w:t>
            </w:r>
            <w:r w:rsidRPr="00E96CB3">
              <w:rPr>
                <w:rFonts w:ascii="Times New Roman" w:eastAsiaTheme="minorEastAsia" w:hAnsi="Times New Roman"/>
                <w:kern w:val="0"/>
              </w:rPr>
              <w:t>）</w:t>
            </w:r>
          </w:p>
        </w:tc>
        <w:tc>
          <w:tcPr>
            <w:tcW w:w="861" w:type="pct"/>
            <w:vAlign w:val="center"/>
          </w:tcPr>
          <w:p w14:paraId="5FCF9049" w14:textId="77777777" w:rsidR="001111C2" w:rsidRPr="00E96CB3" w:rsidRDefault="001111C2" w:rsidP="00E361F3">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w:t>
            </w:r>
          </w:p>
        </w:tc>
        <w:tc>
          <w:tcPr>
            <w:tcW w:w="694" w:type="pct"/>
            <w:vAlign w:val="center"/>
          </w:tcPr>
          <w:p w14:paraId="38DF26A6" w14:textId="77777777" w:rsidR="001111C2" w:rsidRPr="00E96CB3" w:rsidRDefault="001111C2" w:rsidP="00E361F3">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bCs/>
                <w:color w:val="000000"/>
                <w:kern w:val="0"/>
              </w:rPr>
              <w:t>/</w:t>
            </w:r>
          </w:p>
        </w:tc>
      </w:tr>
      <w:tr w:rsidR="001111C2" w:rsidRPr="00E96CB3" w14:paraId="5A1E748F" w14:textId="77777777" w:rsidTr="00497902">
        <w:trPr>
          <w:trHeight w:val="340"/>
          <w:jc w:val="center"/>
        </w:trPr>
        <w:tc>
          <w:tcPr>
            <w:tcW w:w="1400" w:type="pct"/>
            <w:vAlign w:val="center"/>
          </w:tcPr>
          <w:p w14:paraId="4F36012D" w14:textId="142F6DA2" w:rsidR="001111C2" w:rsidRPr="00E96CB3" w:rsidRDefault="001111C2" w:rsidP="00E361F3">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pH</w:t>
            </w:r>
            <w:r w:rsidR="00E25EDC">
              <w:rPr>
                <w:rFonts w:ascii="Times New Roman" w:eastAsiaTheme="minorEastAsia" w:hAnsi="Times New Roman" w:hint="eastAsia"/>
                <w:color w:val="000000"/>
              </w:rPr>
              <w:t>值</w:t>
            </w:r>
          </w:p>
        </w:tc>
        <w:tc>
          <w:tcPr>
            <w:tcW w:w="2045" w:type="pct"/>
            <w:vAlign w:val="center"/>
          </w:tcPr>
          <w:p w14:paraId="65D800A6" w14:textId="77777777" w:rsidR="001111C2" w:rsidRPr="00E96CB3" w:rsidRDefault="001111C2" w:rsidP="00E361F3">
            <w:pPr>
              <w:widowControl/>
              <w:adjustRightInd w:val="0"/>
              <w:snapToGrid w:val="0"/>
              <w:jc w:val="center"/>
              <w:textAlignment w:val="center"/>
              <w:rPr>
                <w:rFonts w:ascii="Times New Roman" w:eastAsiaTheme="minorEastAsia" w:hAnsi="Times New Roman"/>
                <w:kern w:val="0"/>
              </w:rPr>
            </w:pPr>
            <w:r w:rsidRPr="00E96CB3">
              <w:rPr>
                <w:rFonts w:ascii="Times New Roman" w:eastAsiaTheme="minorEastAsia" w:hAnsi="Times New Roman"/>
                <w:kern w:val="0"/>
              </w:rPr>
              <w:t>玻璃电极法（</w:t>
            </w:r>
            <w:r w:rsidRPr="00E96CB3">
              <w:rPr>
                <w:rFonts w:ascii="Times New Roman" w:eastAsiaTheme="minorEastAsia" w:hAnsi="Times New Roman"/>
                <w:kern w:val="0"/>
              </w:rPr>
              <w:t>GB 6920-86</w:t>
            </w:r>
            <w:r w:rsidRPr="00E96CB3">
              <w:rPr>
                <w:rFonts w:ascii="Times New Roman" w:eastAsiaTheme="minorEastAsia" w:hAnsi="Times New Roman"/>
                <w:kern w:val="0"/>
              </w:rPr>
              <w:t>）</w:t>
            </w:r>
          </w:p>
        </w:tc>
        <w:tc>
          <w:tcPr>
            <w:tcW w:w="861" w:type="pct"/>
            <w:vAlign w:val="center"/>
          </w:tcPr>
          <w:p w14:paraId="2A9DD053" w14:textId="77777777" w:rsidR="001111C2" w:rsidRPr="00E96CB3" w:rsidRDefault="001111C2" w:rsidP="00E361F3">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STARTER2100</w:t>
            </w:r>
          </w:p>
        </w:tc>
        <w:tc>
          <w:tcPr>
            <w:tcW w:w="694" w:type="pct"/>
            <w:vAlign w:val="center"/>
          </w:tcPr>
          <w:p w14:paraId="034DC8D6" w14:textId="77777777" w:rsidR="001111C2" w:rsidRPr="00E96CB3" w:rsidRDefault="001111C2" w:rsidP="00E361F3">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r>
      <w:tr w:rsidR="00497902" w:rsidRPr="00E96CB3" w14:paraId="6C6834EE" w14:textId="77777777" w:rsidTr="00497902">
        <w:trPr>
          <w:trHeight w:val="340"/>
          <w:jc w:val="center"/>
        </w:trPr>
        <w:tc>
          <w:tcPr>
            <w:tcW w:w="1400" w:type="pct"/>
            <w:vAlign w:val="center"/>
          </w:tcPr>
          <w:p w14:paraId="756252D7" w14:textId="542A238F"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溶解氧（</w:t>
            </w:r>
            <w:r w:rsidRPr="00E96CB3">
              <w:rPr>
                <w:rFonts w:ascii="Times New Roman" w:eastAsiaTheme="minorEastAsia" w:hAnsi="Times New Roman"/>
                <w:color w:val="000000"/>
              </w:rPr>
              <w:t>DO</w:t>
            </w:r>
            <w:r w:rsidRPr="00E96CB3">
              <w:rPr>
                <w:rFonts w:ascii="Times New Roman" w:eastAsiaTheme="minorEastAsia" w:hAnsi="Times New Roman"/>
                <w:color w:val="000000"/>
              </w:rPr>
              <w:t>）</w:t>
            </w:r>
          </w:p>
        </w:tc>
        <w:tc>
          <w:tcPr>
            <w:tcW w:w="2045" w:type="pct"/>
            <w:vAlign w:val="center"/>
          </w:tcPr>
          <w:p w14:paraId="5810FD23" w14:textId="6FA3102B" w:rsidR="00497902" w:rsidRPr="00E96CB3" w:rsidRDefault="00497902" w:rsidP="00497902">
            <w:pPr>
              <w:widowControl/>
              <w:adjustRightInd w:val="0"/>
              <w:snapToGrid w:val="0"/>
              <w:jc w:val="center"/>
              <w:textAlignment w:val="center"/>
              <w:rPr>
                <w:rFonts w:ascii="Times New Roman" w:eastAsiaTheme="minorEastAsia" w:hAnsi="Times New Roman"/>
                <w:kern w:val="0"/>
              </w:rPr>
            </w:pPr>
            <w:r w:rsidRPr="00E96CB3">
              <w:rPr>
                <w:rFonts w:ascii="Times New Roman" w:eastAsiaTheme="minorEastAsia" w:hAnsi="Times New Roman"/>
                <w:kern w:val="0"/>
              </w:rPr>
              <w:t>碘量法（</w:t>
            </w:r>
            <w:r w:rsidRPr="00E96CB3">
              <w:rPr>
                <w:rFonts w:ascii="Times New Roman" w:eastAsiaTheme="minorEastAsia" w:hAnsi="Times New Roman"/>
                <w:kern w:val="0"/>
              </w:rPr>
              <w:t>GB/T 7489-1987</w:t>
            </w:r>
            <w:r w:rsidRPr="00E96CB3">
              <w:rPr>
                <w:rFonts w:ascii="Times New Roman" w:eastAsiaTheme="minorEastAsia" w:hAnsi="Times New Roman"/>
                <w:kern w:val="0"/>
              </w:rPr>
              <w:t>）</w:t>
            </w:r>
          </w:p>
        </w:tc>
        <w:tc>
          <w:tcPr>
            <w:tcW w:w="861" w:type="pct"/>
            <w:vAlign w:val="center"/>
          </w:tcPr>
          <w:p w14:paraId="1ECC0B72" w14:textId="5DB03F0D" w:rsidR="00497902" w:rsidRPr="00E96CB3" w:rsidRDefault="00497902" w:rsidP="00497902">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rPr>
              <w:t>/</w:t>
            </w:r>
          </w:p>
        </w:tc>
        <w:tc>
          <w:tcPr>
            <w:tcW w:w="694" w:type="pct"/>
            <w:vAlign w:val="center"/>
          </w:tcPr>
          <w:p w14:paraId="14DFE531" w14:textId="4D6FB242" w:rsidR="00497902" w:rsidRPr="00E96CB3" w:rsidRDefault="00497902" w:rsidP="00497902">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rPr>
              <w:t>0.2mg/L</w:t>
            </w:r>
          </w:p>
        </w:tc>
      </w:tr>
      <w:tr w:rsidR="00497902" w:rsidRPr="00E96CB3" w14:paraId="4375FCEE" w14:textId="77777777" w:rsidTr="00497902">
        <w:trPr>
          <w:trHeight w:val="340"/>
          <w:jc w:val="center"/>
        </w:trPr>
        <w:tc>
          <w:tcPr>
            <w:tcW w:w="1400" w:type="pct"/>
            <w:vAlign w:val="center"/>
          </w:tcPr>
          <w:p w14:paraId="5D6A8258" w14:textId="12BE4784"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化学需氧量（</w:t>
            </w:r>
            <w:r w:rsidRPr="00E96CB3">
              <w:rPr>
                <w:rFonts w:ascii="Times New Roman" w:eastAsiaTheme="minorEastAsia" w:hAnsi="Times New Roman"/>
                <w:color w:val="000000"/>
              </w:rPr>
              <w:t>COD</w:t>
            </w:r>
            <w:r w:rsidRPr="00E96CB3">
              <w:rPr>
                <w:rFonts w:ascii="Times New Roman" w:eastAsiaTheme="minorEastAsia" w:hAnsi="Times New Roman"/>
                <w:color w:val="000000"/>
              </w:rPr>
              <w:t>）</w:t>
            </w:r>
          </w:p>
        </w:tc>
        <w:tc>
          <w:tcPr>
            <w:tcW w:w="2045" w:type="pct"/>
            <w:vAlign w:val="center"/>
          </w:tcPr>
          <w:p w14:paraId="5A174621" w14:textId="28CA50EC" w:rsidR="00497902" w:rsidRPr="00E96CB3" w:rsidRDefault="00497902" w:rsidP="00497902">
            <w:pPr>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重铬酸钾法（</w:t>
            </w:r>
            <w:r w:rsidRPr="00E96CB3">
              <w:rPr>
                <w:rFonts w:ascii="Times New Roman" w:eastAsiaTheme="minorEastAsia" w:hAnsi="Times New Roman"/>
                <w:kern w:val="0"/>
              </w:rPr>
              <w:t>HJ 828-2017</w:t>
            </w:r>
            <w:r w:rsidRPr="00E96CB3">
              <w:rPr>
                <w:rFonts w:ascii="Times New Roman" w:eastAsiaTheme="minorEastAsia" w:hAnsi="Times New Roman"/>
                <w:kern w:val="0"/>
              </w:rPr>
              <w:t>）</w:t>
            </w:r>
          </w:p>
        </w:tc>
        <w:tc>
          <w:tcPr>
            <w:tcW w:w="861" w:type="pct"/>
            <w:vAlign w:val="center"/>
          </w:tcPr>
          <w:p w14:paraId="49EA49DD" w14:textId="748F2986"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694" w:type="pct"/>
            <w:vAlign w:val="center"/>
          </w:tcPr>
          <w:p w14:paraId="3C207003" w14:textId="3338F7EF" w:rsidR="00497902" w:rsidRPr="00E96CB3" w:rsidRDefault="00497902" w:rsidP="00497902">
            <w:pPr>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rPr>
              <w:t>4mg/L</w:t>
            </w:r>
          </w:p>
        </w:tc>
      </w:tr>
      <w:tr w:rsidR="00497902" w:rsidRPr="00E96CB3" w14:paraId="4F19E56A" w14:textId="77777777" w:rsidTr="00497902">
        <w:trPr>
          <w:trHeight w:val="340"/>
          <w:jc w:val="center"/>
        </w:trPr>
        <w:tc>
          <w:tcPr>
            <w:tcW w:w="1400" w:type="pct"/>
            <w:vAlign w:val="center"/>
          </w:tcPr>
          <w:p w14:paraId="20750823" w14:textId="2B8C6836"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五日生化需氧量（</w:t>
            </w:r>
            <w:r w:rsidRPr="00E96CB3">
              <w:rPr>
                <w:rFonts w:ascii="Times New Roman" w:eastAsiaTheme="minorEastAsia" w:hAnsi="Times New Roman"/>
                <w:color w:val="000000"/>
              </w:rPr>
              <w:t>BOD</w:t>
            </w:r>
            <w:r w:rsidRPr="00E96CB3">
              <w:rPr>
                <w:rFonts w:ascii="Times New Roman" w:eastAsiaTheme="minorEastAsia" w:hAnsi="Times New Roman"/>
                <w:color w:val="000000"/>
                <w:vertAlign w:val="subscript"/>
              </w:rPr>
              <w:t>5</w:t>
            </w:r>
            <w:r w:rsidRPr="00E96CB3">
              <w:rPr>
                <w:rFonts w:ascii="Times New Roman" w:eastAsiaTheme="minorEastAsia" w:hAnsi="Times New Roman"/>
                <w:color w:val="000000"/>
              </w:rPr>
              <w:t>）</w:t>
            </w:r>
          </w:p>
        </w:tc>
        <w:tc>
          <w:tcPr>
            <w:tcW w:w="2045" w:type="pct"/>
            <w:vAlign w:val="center"/>
          </w:tcPr>
          <w:p w14:paraId="44C5D9BE" w14:textId="4486B808" w:rsidR="00497902" w:rsidRPr="00E96CB3" w:rsidRDefault="00497902" w:rsidP="00497902">
            <w:pPr>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稀释与接种法（</w:t>
            </w:r>
            <w:r w:rsidRPr="00E96CB3">
              <w:rPr>
                <w:rFonts w:ascii="Times New Roman" w:eastAsiaTheme="minorEastAsia" w:hAnsi="Times New Roman"/>
                <w:kern w:val="0"/>
              </w:rPr>
              <w:t>HJ 505-2009</w:t>
            </w:r>
            <w:r w:rsidRPr="00E96CB3">
              <w:rPr>
                <w:rFonts w:ascii="Times New Roman" w:eastAsiaTheme="minorEastAsia" w:hAnsi="Times New Roman"/>
                <w:kern w:val="0"/>
              </w:rPr>
              <w:t>）</w:t>
            </w:r>
          </w:p>
        </w:tc>
        <w:tc>
          <w:tcPr>
            <w:tcW w:w="861" w:type="pct"/>
            <w:vAlign w:val="center"/>
          </w:tcPr>
          <w:p w14:paraId="753F1C3F" w14:textId="7F4EF1A1"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SPX-250B</w:t>
            </w:r>
          </w:p>
        </w:tc>
        <w:tc>
          <w:tcPr>
            <w:tcW w:w="694" w:type="pct"/>
            <w:vAlign w:val="center"/>
          </w:tcPr>
          <w:p w14:paraId="112B8F01" w14:textId="1298AED1" w:rsidR="00497902" w:rsidRPr="00E96CB3" w:rsidRDefault="00497902" w:rsidP="00497902">
            <w:pPr>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rPr>
              <w:t>0.5mg/L</w:t>
            </w:r>
          </w:p>
        </w:tc>
      </w:tr>
      <w:tr w:rsidR="00497902" w:rsidRPr="00E96CB3" w14:paraId="1ED4355D" w14:textId="77777777" w:rsidTr="00497902">
        <w:trPr>
          <w:trHeight w:val="340"/>
          <w:jc w:val="center"/>
        </w:trPr>
        <w:tc>
          <w:tcPr>
            <w:tcW w:w="1400" w:type="pct"/>
            <w:vAlign w:val="center"/>
          </w:tcPr>
          <w:p w14:paraId="2F82FB5C" w14:textId="04540A24"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氨氮（</w:t>
            </w:r>
            <w:r w:rsidRPr="00E96CB3">
              <w:rPr>
                <w:rFonts w:ascii="Times New Roman" w:eastAsiaTheme="minorEastAsia" w:hAnsi="Times New Roman"/>
                <w:color w:val="000000"/>
                <w:kern w:val="0"/>
              </w:rPr>
              <w:t>NH</w:t>
            </w:r>
            <w:r w:rsidRPr="00E96CB3">
              <w:rPr>
                <w:rFonts w:ascii="Times New Roman" w:eastAsiaTheme="minorEastAsia" w:hAnsi="Times New Roman"/>
                <w:color w:val="000000"/>
                <w:kern w:val="0"/>
                <w:vertAlign w:val="subscript"/>
              </w:rPr>
              <w:t>3</w:t>
            </w:r>
            <w:r w:rsidRPr="00E96CB3">
              <w:rPr>
                <w:rFonts w:ascii="Times New Roman" w:eastAsiaTheme="minorEastAsia" w:hAnsi="Times New Roman"/>
                <w:color w:val="000000"/>
                <w:kern w:val="0"/>
              </w:rPr>
              <w:t>-N</w:t>
            </w:r>
            <w:r w:rsidRPr="00E96CB3">
              <w:rPr>
                <w:rFonts w:ascii="Times New Roman" w:eastAsiaTheme="minorEastAsia" w:hAnsi="Times New Roman"/>
                <w:color w:val="000000"/>
                <w:kern w:val="0"/>
              </w:rPr>
              <w:t>）</w:t>
            </w:r>
          </w:p>
        </w:tc>
        <w:tc>
          <w:tcPr>
            <w:tcW w:w="2045" w:type="pct"/>
            <w:vAlign w:val="center"/>
          </w:tcPr>
          <w:p w14:paraId="4EF1C8D2" w14:textId="2715A713" w:rsidR="00497902" w:rsidRPr="00E96CB3" w:rsidRDefault="00497902" w:rsidP="00497902">
            <w:pPr>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纳氏试剂分光光度法（</w:t>
            </w:r>
            <w:r w:rsidRPr="00E96CB3">
              <w:rPr>
                <w:rFonts w:ascii="Times New Roman" w:eastAsiaTheme="minorEastAsia" w:hAnsi="Times New Roman"/>
                <w:kern w:val="0"/>
              </w:rPr>
              <w:t>HJ 535-2009</w:t>
            </w:r>
            <w:r w:rsidRPr="00E96CB3">
              <w:rPr>
                <w:rFonts w:ascii="Times New Roman" w:eastAsiaTheme="minorEastAsia" w:hAnsi="Times New Roman"/>
                <w:kern w:val="0"/>
              </w:rPr>
              <w:t>）</w:t>
            </w:r>
          </w:p>
        </w:tc>
        <w:tc>
          <w:tcPr>
            <w:tcW w:w="861" w:type="pct"/>
            <w:vAlign w:val="center"/>
          </w:tcPr>
          <w:p w14:paraId="2CB1F64F" w14:textId="04B74CE3"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723N</w:t>
            </w:r>
          </w:p>
        </w:tc>
        <w:tc>
          <w:tcPr>
            <w:tcW w:w="694" w:type="pct"/>
            <w:vAlign w:val="center"/>
          </w:tcPr>
          <w:p w14:paraId="4242FC42" w14:textId="070D50CC" w:rsidR="00497902" w:rsidRPr="00E96CB3" w:rsidRDefault="00497902" w:rsidP="00497902">
            <w:pPr>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rPr>
              <w:t>0.025mg/L</w:t>
            </w:r>
          </w:p>
        </w:tc>
      </w:tr>
      <w:tr w:rsidR="00497902" w:rsidRPr="00E96CB3" w14:paraId="561A6E09" w14:textId="77777777" w:rsidTr="00497902">
        <w:trPr>
          <w:trHeight w:val="340"/>
          <w:jc w:val="center"/>
        </w:trPr>
        <w:tc>
          <w:tcPr>
            <w:tcW w:w="1400" w:type="pct"/>
            <w:vAlign w:val="center"/>
          </w:tcPr>
          <w:p w14:paraId="4E0FEBE7" w14:textId="24E15BA8"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总磷（以</w:t>
            </w:r>
            <w:r w:rsidRPr="00E96CB3">
              <w:rPr>
                <w:rFonts w:ascii="Times New Roman" w:eastAsiaTheme="minorEastAsia" w:hAnsi="Times New Roman"/>
                <w:color w:val="000000"/>
                <w:kern w:val="0"/>
              </w:rPr>
              <w:t>P</w:t>
            </w:r>
            <w:r w:rsidRPr="00E96CB3">
              <w:rPr>
                <w:rFonts w:ascii="Times New Roman" w:eastAsiaTheme="minorEastAsia" w:hAnsi="Times New Roman"/>
                <w:color w:val="000000"/>
                <w:kern w:val="0"/>
              </w:rPr>
              <w:t>计）</w:t>
            </w:r>
          </w:p>
        </w:tc>
        <w:tc>
          <w:tcPr>
            <w:tcW w:w="2045" w:type="pct"/>
            <w:vAlign w:val="center"/>
          </w:tcPr>
          <w:p w14:paraId="53D9E2D2" w14:textId="748602B0" w:rsidR="00497902" w:rsidRPr="00E96CB3" w:rsidRDefault="00497902" w:rsidP="00497902">
            <w:pPr>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钼酸铵分光光度法（</w:t>
            </w:r>
            <w:r w:rsidRPr="00E96CB3">
              <w:rPr>
                <w:rFonts w:ascii="Times New Roman" w:eastAsiaTheme="minorEastAsia" w:hAnsi="Times New Roman"/>
                <w:kern w:val="0"/>
              </w:rPr>
              <w:t>GB 11893-89</w:t>
            </w:r>
            <w:r w:rsidRPr="00E96CB3">
              <w:rPr>
                <w:rFonts w:ascii="Times New Roman" w:eastAsiaTheme="minorEastAsia" w:hAnsi="Times New Roman"/>
                <w:kern w:val="0"/>
              </w:rPr>
              <w:t>）</w:t>
            </w:r>
          </w:p>
        </w:tc>
        <w:tc>
          <w:tcPr>
            <w:tcW w:w="861" w:type="pct"/>
            <w:vAlign w:val="center"/>
          </w:tcPr>
          <w:p w14:paraId="68DF6D53" w14:textId="5421FECA"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723N</w:t>
            </w:r>
          </w:p>
        </w:tc>
        <w:tc>
          <w:tcPr>
            <w:tcW w:w="694" w:type="pct"/>
            <w:vAlign w:val="center"/>
          </w:tcPr>
          <w:p w14:paraId="5E71FD97" w14:textId="3738781B"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0.01mg/L</w:t>
            </w:r>
          </w:p>
        </w:tc>
      </w:tr>
      <w:tr w:rsidR="00F9036D" w:rsidRPr="00E96CB3" w14:paraId="0C691B58" w14:textId="77777777" w:rsidTr="00497902">
        <w:trPr>
          <w:trHeight w:val="340"/>
          <w:jc w:val="center"/>
        </w:trPr>
        <w:tc>
          <w:tcPr>
            <w:tcW w:w="1400" w:type="pct"/>
            <w:vAlign w:val="center"/>
          </w:tcPr>
          <w:p w14:paraId="239E38C7" w14:textId="42AFAA75" w:rsidR="00F9036D" w:rsidRPr="00E96CB3" w:rsidRDefault="00F9036D" w:rsidP="00F9036D">
            <w:pPr>
              <w:adjustRightInd w:val="0"/>
              <w:snapToGrid w:val="0"/>
              <w:jc w:val="center"/>
              <w:rPr>
                <w:rFonts w:ascii="Times New Roman" w:eastAsiaTheme="minorEastAsia" w:hAnsi="Times New Roman"/>
                <w:color w:val="000000"/>
                <w:kern w:val="0"/>
              </w:rPr>
            </w:pPr>
            <w:r>
              <w:rPr>
                <w:rFonts w:ascii="Times New Roman" w:eastAsiaTheme="minorEastAsia" w:hAnsi="Times New Roman" w:hint="eastAsia"/>
                <w:color w:val="000000"/>
                <w:kern w:val="0"/>
              </w:rPr>
              <w:t>总氮</w:t>
            </w:r>
            <w:r>
              <w:rPr>
                <w:rFonts w:ascii="Times New Roman" w:eastAsiaTheme="minorEastAsia" w:hAnsi="Times New Roman"/>
                <w:color w:val="000000"/>
                <w:kern w:val="0"/>
              </w:rPr>
              <w:t>（</w:t>
            </w:r>
            <w:r>
              <w:rPr>
                <w:rFonts w:ascii="Times New Roman" w:eastAsiaTheme="minorEastAsia" w:hAnsi="Times New Roman" w:hint="eastAsia"/>
                <w:color w:val="000000"/>
                <w:kern w:val="0"/>
              </w:rPr>
              <w:t>以</w:t>
            </w:r>
            <w:r>
              <w:rPr>
                <w:rFonts w:ascii="Times New Roman" w:eastAsiaTheme="minorEastAsia" w:hAnsi="Times New Roman" w:hint="eastAsia"/>
                <w:color w:val="000000"/>
                <w:kern w:val="0"/>
              </w:rPr>
              <w:t>N</w:t>
            </w:r>
            <w:r>
              <w:rPr>
                <w:rFonts w:ascii="Times New Roman" w:eastAsiaTheme="minorEastAsia" w:hAnsi="Times New Roman" w:hint="eastAsia"/>
                <w:color w:val="000000"/>
                <w:kern w:val="0"/>
              </w:rPr>
              <w:t>计</w:t>
            </w:r>
            <w:r>
              <w:rPr>
                <w:rFonts w:ascii="Times New Roman" w:eastAsiaTheme="minorEastAsia" w:hAnsi="Times New Roman"/>
                <w:color w:val="000000"/>
                <w:kern w:val="0"/>
              </w:rPr>
              <w:t>）</w:t>
            </w:r>
          </w:p>
        </w:tc>
        <w:tc>
          <w:tcPr>
            <w:tcW w:w="2045" w:type="pct"/>
            <w:vAlign w:val="center"/>
          </w:tcPr>
          <w:p w14:paraId="571EFE5C" w14:textId="77777777" w:rsidR="00F9036D" w:rsidRPr="00F9036D" w:rsidRDefault="00F9036D" w:rsidP="00F9036D">
            <w:pPr>
              <w:adjustRightInd w:val="0"/>
              <w:snapToGrid w:val="0"/>
              <w:jc w:val="center"/>
              <w:rPr>
                <w:rFonts w:ascii="Times New Roman" w:eastAsiaTheme="minorEastAsia" w:hAnsi="Times New Roman"/>
                <w:kern w:val="0"/>
              </w:rPr>
            </w:pPr>
            <w:r w:rsidRPr="00F9036D">
              <w:rPr>
                <w:rFonts w:ascii="Times New Roman" w:eastAsiaTheme="minorEastAsia" w:hAnsi="Times New Roman"/>
                <w:kern w:val="0"/>
              </w:rPr>
              <w:t>碱性过硫酸钾消解紫外分光光度法</w:t>
            </w:r>
          </w:p>
          <w:p w14:paraId="07F4F094" w14:textId="3FF74349" w:rsidR="00F9036D" w:rsidRPr="00E96CB3" w:rsidRDefault="00F9036D" w:rsidP="00F9036D">
            <w:pPr>
              <w:adjustRightInd w:val="0"/>
              <w:snapToGrid w:val="0"/>
              <w:jc w:val="center"/>
              <w:rPr>
                <w:rFonts w:ascii="Times New Roman" w:eastAsiaTheme="minorEastAsia" w:hAnsi="Times New Roman"/>
                <w:kern w:val="0"/>
              </w:rPr>
            </w:pPr>
            <w:r>
              <w:rPr>
                <w:rFonts w:ascii="Times New Roman" w:eastAsiaTheme="minorEastAsia" w:hAnsi="Times New Roman" w:hint="eastAsia"/>
                <w:kern w:val="0"/>
              </w:rPr>
              <w:t>（</w:t>
            </w:r>
            <w:r w:rsidRPr="00F9036D">
              <w:rPr>
                <w:rFonts w:ascii="Times New Roman" w:eastAsiaTheme="minorEastAsia" w:hAnsi="Times New Roman"/>
                <w:kern w:val="0"/>
              </w:rPr>
              <w:t>HJ 636-2012</w:t>
            </w:r>
            <w:r>
              <w:rPr>
                <w:rFonts w:ascii="Times New Roman" w:eastAsiaTheme="minorEastAsia" w:hAnsi="Times New Roman" w:hint="eastAsia"/>
                <w:kern w:val="0"/>
              </w:rPr>
              <w:t>）</w:t>
            </w:r>
          </w:p>
        </w:tc>
        <w:tc>
          <w:tcPr>
            <w:tcW w:w="861" w:type="pct"/>
            <w:vAlign w:val="center"/>
          </w:tcPr>
          <w:p w14:paraId="5ABE1FC7" w14:textId="353E7C15" w:rsidR="00F9036D" w:rsidRPr="00F9036D" w:rsidRDefault="00F9036D" w:rsidP="00F9036D">
            <w:pPr>
              <w:adjustRightInd w:val="0"/>
              <w:snapToGrid w:val="0"/>
              <w:jc w:val="center"/>
              <w:rPr>
                <w:rFonts w:ascii="Times New Roman" w:eastAsiaTheme="minorEastAsia" w:hAnsi="Times New Roman"/>
                <w:kern w:val="0"/>
              </w:rPr>
            </w:pPr>
            <w:r w:rsidRPr="00F9036D">
              <w:rPr>
                <w:rFonts w:ascii="Times New Roman" w:eastAsiaTheme="minorEastAsia" w:hAnsi="Times New Roman"/>
                <w:kern w:val="0"/>
              </w:rPr>
              <w:t>UV1780</w:t>
            </w:r>
          </w:p>
        </w:tc>
        <w:tc>
          <w:tcPr>
            <w:tcW w:w="694" w:type="pct"/>
            <w:vAlign w:val="center"/>
          </w:tcPr>
          <w:p w14:paraId="4AD5F01B" w14:textId="392AFA29" w:rsidR="00F9036D" w:rsidRPr="00F9036D" w:rsidRDefault="00F9036D" w:rsidP="00F9036D">
            <w:pPr>
              <w:adjustRightInd w:val="0"/>
              <w:snapToGrid w:val="0"/>
              <w:jc w:val="center"/>
              <w:rPr>
                <w:rFonts w:ascii="Times New Roman" w:eastAsiaTheme="minorEastAsia" w:hAnsi="Times New Roman"/>
                <w:kern w:val="0"/>
              </w:rPr>
            </w:pPr>
            <w:r w:rsidRPr="00F9036D">
              <w:rPr>
                <w:rFonts w:ascii="Times New Roman" w:eastAsiaTheme="minorEastAsia" w:hAnsi="Times New Roman"/>
                <w:kern w:val="0"/>
              </w:rPr>
              <w:t>0.05mg/L</w:t>
            </w:r>
          </w:p>
        </w:tc>
      </w:tr>
      <w:tr w:rsidR="00497902" w:rsidRPr="00E96CB3" w14:paraId="711D09F4" w14:textId="77777777" w:rsidTr="00F9036D">
        <w:trPr>
          <w:trHeight w:val="340"/>
          <w:jc w:val="center"/>
        </w:trPr>
        <w:tc>
          <w:tcPr>
            <w:tcW w:w="1400" w:type="pct"/>
            <w:vAlign w:val="center"/>
          </w:tcPr>
          <w:p w14:paraId="4EFC237D" w14:textId="02E7E7E2"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氟化物</w:t>
            </w:r>
          </w:p>
        </w:tc>
        <w:tc>
          <w:tcPr>
            <w:tcW w:w="2045" w:type="pct"/>
            <w:vAlign w:val="center"/>
          </w:tcPr>
          <w:p w14:paraId="39EA528B" w14:textId="15B76EA5" w:rsidR="00497902" w:rsidRPr="00E96CB3" w:rsidRDefault="00497902" w:rsidP="00497902">
            <w:pPr>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离子色谱法（</w:t>
            </w:r>
            <w:r w:rsidRPr="00E96CB3">
              <w:rPr>
                <w:rFonts w:ascii="Times New Roman" w:eastAsiaTheme="minorEastAsia" w:hAnsi="Times New Roman"/>
                <w:kern w:val="0"/>
              </w:rPr>
              <w:t>HJ/T 84-2016</w:t>
            </w:r>
            <w:r w:rsidRPr="00E96CB3">
              <w:rPr>
                <w:rFonts w:ascii="Times New Roman" w:eastAsiaTheme="minorEastAsia" w:hAnsi="Times New Roman"/>
                <w:kern w:val="0"/>
              </w:rPr>
              <w:t>）</w:t>
            </w:r>
          </w:p>
        </w:tc>
        <w:tc>
          <w:tcPr>
            <w:tcW w:w="861" w:type="pct"/>
            <w:vAlign w:val="center"/>
          </w:tcPr>
          <w:p w14:paraId="6D6D7A0E" w14:textId="391C6EFE"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IC-2800</w:t>
            </w:r>
          </w:p>
        </w:tc>
        <w:tc>
          <w:tcPr>
            <w:tcW w:w="694" w:type="pct"/>
            <w:vAlign w:val="center"/>
          </w:tcPr>
          <w:p w14:paraId="1BF069F1" w14:textId="12DAD690" w:rsidR="00497902" w:rsidRPr="00E96CB3" w:rsidRDefault="00497902" w:rsidP="00497902">
            <w:pPr>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rPr>
              <w:t>0.006mg/L</w:t>
            </w:r>
          </w:p>
        </w:tc>
      </w:tr>
      <w:tr w:rsidR="00497902" w:rsidRPr="00E96CB3" w14:paraId="174EDAE6" w14:textId="77777777" w:rsidTr="00F9036D">
        <w:trPr>
          <w:trHeight w:val="340"/>
          <w:jc w:val="center"/>
        </w:trPr>
        <w:tc>
          <w:tcPr>
            <w:tcW w:w="1400" w:type="pct"/>
            <w:vAlign w:val="center"/>
          </w:tcPr>
          <w:p w14:paraId="0213D9D1" w14:textId="23D272A4"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lastRenderedPageBreak/>
              <w:t>挥发酚</w:t>
            </w:r>
          </w:p>
        </w:tc>
        <w:tc>
          <w:tcPr>
            <w:tcW w:w="2045" w:type="pct"/>
            <w:vAlign w:val="center"/>
          </w:tcPr>
          <w:p w14:paraId="4E97EA49" w14:textId="5B84C030" w:rsidR="00497902" w:rsidRPr="00E96CB3" w:rsidRDefault="00497902" w:rsidP="00497902">
            <w:pPr>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4-</w:t>
            </w:r>
            <w:r w:rsidRPr="00E96CB3">
              <w:rPr>
                <w:rFonts w:ascii="Times New Roman" w:eastAsiaTheme="minorEastAsia" w:hAnsi="Times New Roman"/>
                <w:kern w:val="0"/>
              </w:rPr>
              <w:t>氨基安替比林萃取分光光度法（</w:t>
            </w:r>
            <w:r w:rsidRPr="00E96CB3">
              <w:rPr>
                <w:rFonts w:ascii="Times New Roman" w:eastAsiaTheme="minorEastAsia" w:hAnsi="Times New Roman"/>
                <w:kern w:val="0"/>
              </w:rPr>
              <w:t>HJ 503-2009</w:t>
            </w:r>
            <w:r w:rsidRPr="00E96CB3">
              <w:rPr>
                <w:rFonts w:ascii="Times New Roman" w:eastAsiaTheme="minorEastAsia" w:hAnsi="Times New Roman"/>
                <w:kern w:val="0"/>
              </w:rPr>
              <w:t>）</w:t>
            </w:r>
          </w:p>
        </w:tc>
        <w:tc>
          <w:tcPr>
            <w:tcW w:w="861" w:type="pct"/>
            <w:vAlign w:val="center"/>
          </w:tcPr>
          <w:p w14:paraId="3503D7AD" w14:textId="0ECDDDA3"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723N</w:t>
            </w:r>
          </w:p>
        </w:tc>
        <w:tc>
          <w:tcPr>
            <w:tcW w:w="694" w:type="pct"/>
            <w:vAlign w:val="center"/>
          </w:tcPr>
          <w:p w14:paraId="6F75DA91" w14:textId="0ABC74C9" w:rsidR="00497902" w:rsidRPr="00E96CB3" w:rsidRDefault="00497902" w:rsidP="00497902">
            <w:pPr>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rPr>
              <w:t>0.0003mg/L</w:t>
            </w:r>
          </w:p>
        </w:tc>
      </w:tr>
      <w:tr w:rsidR="00497902" w:rsidRPr="00E96CB3" w14:paraId="30129B21" w14:textId="77777777" w:rsidTr="00F9036D">
        <w:trPr>
          <w:trHeight w:val="340"/>
          <w:jc w:val="center"/>
        </w:trPr>
        <w:tc>
          <w:tcPr>
            <w:tcW w:w="1400" w:type="pct"/>
            <w:vAlign w:val="center"/>
          </w:tcPr>
          <w:p w14:paraId="47306486" w14:textId="77777777"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石油类</w:t>
            </w:r>
          </w:p>
        </w:tc>
        <w:tc>
          <w:tcPr>
            <w:tcW w:w="2045" w:type="pct"/>
            <w:vAlign w:val="center"/>
          </w:tcPr>
          <w:p w14:paraId="268D40A6" w14:textId="77777777" w:rsidR="00497902" w:rsidRPr="00E96CB3" w:rsidRDefault="00497902" w:rsidP="00497902">
            <w:pPr>
              <w:widowControl/>
              <w:adjustRightInd w:val="0"/>
              <w:snapToGrid w:val="0"/>
              <w:jc w:val="center"/>
              <w:textAlignment w:val="center"/>
              <w:rPr>
                <w:rFonts w:ascii="Times New Roman" w:eastAsiaTheme="minorEastAsia" w:hAnsi="Times New Roman"/>
                <w:kern w:val="0"/>
              </w:rPr>
            </w:pPr>
            <w:r w:rsidRPr="00E96CB3">
              <w:rPr>
                <w:rFonts w:ascii="Times New Roman" w:eastAsiaTheme="minorEastAsia" w:hAnsi="Times New Roman"/>
                <w:kern w:val="0"/>
              </w:rPr>
              <w:t>红外分光光度法（</w:t>
            </w:r>
            <w:r w:rsidRPr="00E96CB3">
              <w:rPr>
                <w:rFonts w:ascii="Times New Roman" w:eastAsiaTheme="minorEastAsia" w:hAnsi="Times New Roman"/>
                <w:kern w:val="0"/>
              </w:rPr>
              <w:t>HJ 637-2012</w:t>
            </w:r>
            <w:r w:rsidRPr="00E96CB3">
              <w:rPr>
                <w:rFonts w:ascii="Times New Roman" w:eastAsiaTheme="minorEastAsia" w:hAnsi="Times New Roman"/>
                <w:kern w:val="0"/>
              </w:rPr>
              <w:t>）</w:t>
            </w:r>
          </w:p>
        </w:tc>
        <w:tc>
          <w:tcPr>
            <w:tcW w:w="861" w:type="pct"/>
            <w:vAlign w:val="center"/>
          </w:tcPr>
          <w:p w14:paraId="13F5DD39" w14:textId="77777777" w:rsidR="00497902" w:rsidRPr="00E96CB3" w:rsidRDefault="00497902" w:rsidP="00497902">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JLBG-125</w:t>
            </w:r>
          </w:p>
        </w:tc>
        <w:tc>
          <w:tcPr>
            <w:tcW w:w="694" w:type="pct"/>
            <w:vAlign w:val="center"/>
          </w:tcPr>
          <w:p w14:paraId="5A34A108" w14:textId="77777777" w:rsidR="00497902" w:rsidRPr="00E96CB3" w:rsidRDefault="00497902" w:rsidP="00497902">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0.01mg/L</w:t>
            </w:r>
          </w:p>
        </w:tc>
      </w:tr>
      <w:tr w:rsidR="00497902" w:rsidRPr="00E96CB3" w14:paraId="372C6120" w14:textId="77777777" w:rsidTr="00F9036D">
        <w:trPr>
          <w:trHeight w:val="340"/>
          <w:jc w:val="center"/>
        </w:trPr>
        <w:tc>
          <w:tcPr>
            <w:tcW w:w="1400" w:type="pct"/>
            <w:vAlign w:val="center"/>
          </w:tcPr>
          <w:p w14:paraId="54D6180E" w14:textId="77777777"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硫化物</w:t>
            </w:r>
          </w:p>
        </w:tc>
        <w:tc>
          <w:tcPr>
            <w:tcW w:w="2045" w:type="pct"/>
            <w:vAlign w:val="center"/>
          </w:tcPr>
          <w:p w14:paraId="3465AD79" w14:textId="77777777" w:rsidR="00497902" w:rsidRPr="00E96CB3" w:rsidRDefault="00497902" w:rsidP="00497902">
            <w:pPr>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亚甲基蓝分光光度法（</w:t>
            </w:r>
            <w:r w:rsidRPr="00E96CB3">
              <w:rPr>
                <w:rFonts w:ascii="Times New Roman" w:eastAsiaTheme="minorEastAsia" w:hAnsi="Times New Roman"/>
                <w:kern w:val="0"/>
              </w:rPr>
              <w:t>GB/T 16489-1996</w:t>
            </w:r>
            <w:r w:rsidRPr="00E96CB3">
              <w:rPr>
                <w:rFonts w:ascii="Times New Roman" w:eastAsiaTheme="minorEastAsia" w:hAnsi="Times New Roman"/>
                <w:kern w:val="0"/>
              </w:rPr>
              <w:t>）</w:t>
            </w:r>
          </w:p>
        </w:tc>
        <w:tc>
          <w:tcPr>
            <w:tcW w:w="861" w:type="pct"/>
            <w:vAlign w:val="center"/>
          </w:tcPr>
          <w:p w14:paraId="3BBCD35F" w14:textId="77777777"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723N</w:t>
            </w:r>
          </w:p>
        </w:tc>
        <w:tc>
          <w:tcPr>
            <w:tcW w:w="694" w:type="pct"/>
            <w:vAlign w:val="center"/>
          </w:tcPr>
          <w:p w14:paraId="5605CA3D" w14:textId="77777777"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0.005mg/L</w:t>
            </w:r>
          </w:p>
        </w:tc>
      </w:tr>
      <w:tr w:rsidR="00F9036D" w:rsidRPr="00E96CB3" w14:paraId="30324F03" w14:textId="77777777" w:rsidTr="00F9036D">
        <w:trPr>
          <w:trHeight w:val="340"/>
          <w:jc w:val="center"/>
        </w:trPr>
        <w:tc>
          <w:tcPr>
            <w:tcW w:w="1400" w:type="pct"/>
            <w:vAlign w:val="center"/>
          </w:tcPr>
          <w:p w14:paraId="4157C368" w14:textId="150DEB1A" w:rsidR="00F9036D" w:rsidRPr="00E96CB3" w:rsidRDefault="00F9036D" w:rsidP="00F9036D">
            <w:pPr>
              <w:adjustRightInd w:val="0"/>
              <w:snapToGrid w:val="0"/>
              <w:jc w:val="center"/>
              <w:rPr>
                <w:rFonts w:ascii="Times New Roman" w:eastAsiaTheme="minorEastAsia" w:hAnsi="Times New Roman"/>
                <w:color w:val="000000"/>
              </w:rPr>
            </w:pPr>
            <w:r>
              <w:rPr>
                <w:rFonts w:ascii="Times New Roman" w:eastAsiaTheme="minorEastAsia" w:hAnsi="Times New Roman" w:hint="eastAsia"/>
                <w:color w:val="000000"/>
              </w:rPr>
              <w:t>甲苯</w:t>
            </w:r>
          </w:p>
        </w:tc>
        <w:tc>
          <w:tcPr>
            <w:tcW w:w="2045" w:type="pct"/>
            <w:vAlign w:val="center"/>
          </w:tcPr>
          <w:p w14:paraId="5EF03E9A" w14:textId="4EE0659E" w:rsidR="00F9036D" w:rsidRPr="00E96CB3" w:rsidRDefault="00F9036D" w:rsidP="00F9036D">
            <w:pPr>
              <w:adjustRightInd w:val="0"/>
              <w:snapToGrid w:val="0"/>
              <w:jc w:val="center"/>
              <w:rPr>
                <w:rFonts w:ascii="Times New Roman" w:eastAsiaTheme="minorEastAsia" w:hAnsi="Times New Roman"/>
                <w:kern w:val="0"/>
              </w:rPr>
            </w:pPr>
            <w:r w:rsidRPr="00F9036D">
              <w:rPr>
                <w:rFonts w:ascii="Times New Roman" w:eastAsiaTheme="minorEastAsia" w:hAnsi="Times New Roman"/>
                <w:kern w:val="0"/>
              </w:rPr>
              <w:t>气相色谱法（</w:t>
            </w:r>
            <w:r w:rsidRPr="00F9036D">
              <w:rPr>
                <w:rFonts w:ascii="Times New Roman" w:eastAsiaTheme="minorEastAsia" w:hAnsi="Times New Roman"/>
                <w:kern w:val="0"/>
              </w:rPr>
              <w:t xml:space="preserve">HJ </w:t>
            </w:r>
            <w:r w:rsidRPr="00F9036D">
              <w:rPr>
                <w:rFonts w:ascii="Times New Roman" w:eastAsiaTheme="minorEastAsia" w:hAnsi="Times New Roman" w:hint="eastAsia"/>
                <w:kern w:val="0"/>
              </w:rPr>
              <w:t>11890-89</w:t>
            </w:r>
            <w:r w:rsidRPr="00F9036D">
              <w:rPr>
                <w:rFonts w:ascii="Times New Roman" w:eastAsiaTheme="minorEastAsia" w:hAnsi="Times New Roman"/>
                <w:kern w:val="0"/>
              </w:rPr>
              <w:t>）</w:t>
            </w:r>
          </w:p>
        </w:tc>
        <w:tc>
          <w:tcPr>
            <w:tcW w:w="861" w:type="pct"/>
            <w:vAlign w:val="center"/>
          </w:tcPr>
          <w:p w14:paraId="419E8146" w14:textId="11A73671" w:rsidR="00F9036D" w:rsidRPr="00F9036D" w:rsidRDefault="00F9036D" w:rsidP="00F9036D">
            <w:pPr>
              <w:adjustRightInd w:val="0"/>
              <w:snapToGrid w:val="0"/>
              <w:jc w:val="center"/>
              <w:rPr>
                <w:rFonts w:ascii="Times New Roman" w:eastAsiaTheme="minorEastAsia" w:hAnsi="Times New Roman"/>
                <w:kern w:val="0"/>
              </w:rPr>
            </w:pPr>
            <w:r w:rsidRPr="00F9036D">
              <w:rPr>
                <w:rFonts w:ascii="Times New Roman" w:eastAsiaTheme="minorEastAsia" w:hAnsi="Times New Roman"/>
                <w:kern w:val="0"/>
              </w:rPr>
              <w:t>GC-2014C</w:t>
            </w:r>
          </w:p>
        </w:tc>
        <w:tc>
          <w:tcPr>
            <w:tcW w:w="694" w:type="pct"/>
            <w:vAlign w:val="center"/>
          </w:tcPr>
          <w:p w14:paraId="78D22069" w14:textId="56E050EF" w:rsidR="00F9036D" w:rsidRPr="00F9036D" w:rsidRDefault="00F9036D" w:rsidP="00F9036D">
            <w:pPr>
              <w:adjustRightInd w:val="0"/>
              <w:snapToGrid w:val="0"/>
              <w:jc w:val="center"/>
              <w:rPr>
                <w:rFonts w:ascii="Times New Roman" w:eastAsiaTheme="minorEastAsia" w:hAnsi="Times New Roman"/>
                <w:kern w:val="0"/>
              </w:rPr>
            </w:pPr>
            <w:r w:rsidRPr="00F9036D">
              <w:rPr>
                <w:rFonts w:ascii="Times New Roman" w:eastAsiaTheme="minorEastAsia" w:hAnsi="Times New Roman"/>
                <w:kern w:val="0"/>
              </w:rPr>
              <w:t>0.0</w:t>
            </w:r>
            <w:r w:rsidRPr="00F9036D">
              <w:rPr>
                <w:rFonts w:ascii="Times New Roman" w:eastAsiaTheme="minorEastAsia" w:hAnsi="Times New Roman" w:hint="eastAsia"/>
                <w:kern w:val="0"/>
              </w:rPr>
              <w:t>0</w:t>
            </w:r>
            <w:r w:rsidRPr="00F9036D">
              <w:rPr>
                <w:rFonts w:ascii="Times New Roman" w:eastAsiaTheme="minorEastAsia" w:hAnsi="Times New Roman"/>
                <w:kern w:val="0"/>
              </w:rPr>
              <w:t>5mg/L</w:t>
            </w:r>
          </w:p>
        </w:tc>
      </w:tr>
      <w:tr w:rsidR="00497902" w:rsidRPr="00E96CB3" w14:paraId="05EECC12" w14:textId="77777777" w:rsidTr="00497902">
        <w:trPr>
          <w:trHeight w:val="340"/>
          <w:jc w:val="center"/>
        </w:trPr>
        <w:tc>
          <w:tcPr>
            <w:tcW w:w="1400" w:type="pct"/>
            <w:vAlign w:val="center"/>
          </w:tcPr>
          <w:p w14:paraId="3C96CFBC" w14:textId="13081FBD"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二甲苯</w:t>
            </w:r>
          </w:p>
        </w:tc>
        <w:tc>
          <w:tcPr>
            <w:tcW w:w="2045" w:type="pct"/>
            <w:vAlign w:val="center"/>
          </w:tcPr>
          <w:p w14:paraId="00AC213D" w14:textId="39B65E44" w:rsidR="00497902" w:rsidRPr="00E96CB3" w:rsidRDefault="00497902" w:rsidP="00497902">
            <w:pPr>
              <w:adjustRightInd w:val="0"/>
              <w:snapToGrid w:val="0"/>
              <w:jc w:val="center"/>
              <w:rPr>
                <w:rFonts w:ascii="Times New Roman" w:eastAsiaTheme="minorEastAsia" w:hAnsi="Times New Roman"/>
                <w:kern w:val="0"/>
              </w:rPr>
            </w:pPr>
            <w:r w:rsidRPr="00E96CB3">
              <w:rPr>
                <w:rFonts w:ascii="Times New Roman" w:eastAsiaTheme="minorEastAsia" w:hAnsi="Times New Roman"/>
                <w:kern w:val="0"/>
              </w:rPr>
              <w:t>气相色谱法（</w:t>
            </w:r>
            <w:r w:rsidRPr="00E96CB3">
              <w:rPr>
                <w:rFonts w:ascii="Times New Roman" w:eastAsiaTheme="minorEastAsia" w:hAnsi="Times New Roman"/>
                <w:kern w:val="0"/>
              </w:rPr>
              <w:t>HJ 11890-89</w:t>
            </w:r>
            <w:r w:rsidRPr="00E96CB3">
              <w:rPr>
                <w:rFonts w:ascii="Times New Roman" w:eastAsiaTheme="minorEastAsia" w:hAnsi="Times New Roman"/>
                <w:kern w:val="0"/>
              </w:rPr>
              <w:t>）</w:t>
            </w:r>
          </w:p>
        </w:tc>
        <w:tc>
          <w:tcPr>
            <w:tcW w:w="861" w:type="pct"/>
            <w:vAlign w:val="center"/>
          </w:tcPr>
          <w:p w14:paraId="6683CEA4" w14:textId="244B30EB"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kern w:val="0"/>
              </w:rPr>
              <w:t>GC-2014C</w:t>
            </w:r>
          </w:p>
        </w:tc>
        <w:tc>
          <w:tcPr>
            <w:tcW w:w="694" w:type="pct"/>
            <w:vAlign w:val="center"/>
          </w:tcPr>
          <w:p w14:paraId="699B4D3B" w14:textId="73A07585" w:rsidR="00497902" w:rsidRPr="00E96CB3" w:rsidRDefault="00497902" w:rsidP="00497902">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rPr>
              <w:t>0.005mg/L</w:t>
            </w:r>
          </w:p>
        </w:tc>
      </w:tr>
      <w:tr w:rsidR="00497902" w:rsidRPr="00E96CB3" w14:paraId="2E16DE9E" w14:textId="77777777" w:rsidTr="00497902">
        <w:trPr>
          <w:trHeight w:val="340"/>
          <w:jc w:val="center"/>
        </w:trPr>
        <w:tc>
          <w:tcPr>
            <w:tcW w:w="1400" w:type="pct"/>
            <w:vAlign w:val="center"/>
          </w:tcPr>
          <w:p w14:paraId="351776C7" w14:textId="0BC647B3" w:rsidR="00497902" w:rsidRPr="00E96CB3" w:rsidRDefault="00497902" w:rsidP="0049790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悬浮物</w:t>
            </w:r>
            <w:r w:rsidR="003435C6" w:rsidRPr="00E96CB3">
              <w:rPr>
                <w:rFonts w:ascii="Times New Roman" w:eastAsiaTheme="minorEastAsia" w:hAnsi="Times New Roman"/>
                <w:color w:val="000000"/>
              </w:rPr>
              <w:t>（</w:t>
            </w:r>
            <w:r w:rsidR="003435C6" w:rsidRPr="00E96CB3">
              <w:rPr>
                <w:rFonts w:ascii="Times New Roman" w:eastAsiaTheme="minorEastAsia" w:hAnsi="Times New Roman"/>
                <w:color w:val="000000"/>
              </w:rPr>
              <w:t>SS</w:t>
            </w:r>
            <w:r w:rsidR="003435C6" w:rsidRPr="00E96CB3">
              <w:rPr>
                <w:rFonts w:ascii="Times New Roman" w:eastAsiaTheme="minorEastAsia" w:hAnsi="Times New Roman"/>
                <w:color w:val="000000"/>
              </w:rPr>
              <w:t>）</w:t>
            </w:r>
          </w:p>
        </w:tc>
        <w:tc>
          <w:tcPr>
            <w:tcW w:w="2045" w:type="pct"/>
            <w:vAlign w:val="center"/>
          </w:tcPr>
          <w:p w14:paraId="60347886" w14:textId="7CDC6B82" w:rsidR="00497902" w:rsidRPr="00E96CB3" w:rsidRDefault="00497902" w:rsidP="00497902">
            <w:pPr>
              <w:widowControl/>
              <w:adjustRightInd w:val="0"/>
              <w:snapToGrid w:val="0"/>
              <w:jc w:val="center"/>
              <w:textAlignment w:val="center"/>
              <w:rPr>
                <w:rFonts w:ascii="Times New Roman" w:eastAsiaTheme="minorEastAsia" w:hAnsi="Times New Roman"/>
                <w:kern w:val="0"/>
              </w:rPr>
            </w:pPr>
            <w:r w:rsidRPr="00E96CB3">
              <w:rPr>
                <w:rFonts w:ascii="Times New Roman" w:eastAsiaTheme="minorEastAsia" w:hAnsi="Times New Roman"/>
                <w:kern w:val="0"/>
              </w:rPr>
              <w:t>重量法（</w:t>
            </w:r>
            <w:r w:rsidRPr="00E96CB3">
              <w:rPr>
                <w:rFonts w:ascii="Times New Roman" w:eastAsiaTheme="minorEastAsia" w:hAnsi="Times New Roman"/>
                <w:kern w:val="0"/>
              </w:rPr>
              <w:t>GB 11901-89</w:t>
            </w:r>
            <w:r w:rsidRPr="00E96CB3">
              <w:rPr>
                <w:rFonts w:ascii="Times New Roman" w:eastAsiaTheme="minorEastAsia" w:hAnsi="Times New Roman"/>
                <w:kern w:val="0"/>
              </w:rPr>
              <w:t>）</w:t>
            </w:r>
          </w:p>
        </w:tc>
        <w:tc>
          <w:tcPr>
            <w:tcW w:w="861" w:type="pct"/>
            <w:vAlign w:val="center"/>
          </w:tcPr>
          <w:p w14:paraId="58008A6A" w14:textId="2F1546F3" w:rsidR="00497902" w:rsidRPr="00E96CB3" w:rsidRDefault="00497902" w:rsidP="00497902">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rPr>
              <w:t>FA-2004B</w:t>
            </w:r>
          </w:p>
        </w:tc>
        <w:tc>
          <w:tcPr>
            <w:tcW w:w="694" w:type="pct"/>
            <w:vAlign w:val="center"/>
          </w:tcPr>
          <w:p w14:paraId="27CAE744" w14:textId="5E4FA155" w:rsidR="00497902" w:rsidRPr="00E96CB3" w:rsidRDefault="00497902" w:rsidP="00497902">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rPr>
              <w:t>/</w:t>
            </w:r>
          </w:p>
        </w:tc>
      </w:tr>
    </w:tbl>
    <w:p w14:paraId="380AE586" w14:textId="77777777" w:rsidR="00497902" w:rsidRPr="00E96CB3" w:rsidRDefault="00497902" w:rsidP="001111C2">
      <w:pPr>
        <w:snapToGrid w:val="0"/>
        <w:spacing w:line="360" w:lineRule="auto"/>
        <w:ind w:firstLineChars="200" w:firstLine="480"/>
        <w:rPr>
          <w:rFonts w:ascii="Times New Roman" w:eastAsiaTheme="minorEastAsia" w:hAnsi="Times New Roman"/>
          <w:sz w:val="24"/>
          <w:szCs w:val="24"/>
        </w:rPr>
      </w:pPr>
    </w:p>
    <w:p w14:paraId="79192E55" w14:textId="77777777" w:rsidR="001111C2" w:rsidRPr="00E96CB3" w:rsidRDefault="001111C2" w:rsidP="001111C2">
      <w:pPr>
        <w:pStyle w:val="3"/>
        <w:rPr>
          <w:rFonts w:eastAsiaTheme="minorEastAsia"/>
          <w:color w:val="000000" w:themeColor="text1"/>
        </w:rPr>
      </w:pPr>
      <w:r w:rsidRPr="00E96CB3">
        <w:rPr>
          <w:rFonts w:eastAsiaTheme="minorEastAsia"/>
          <w:color w:val="000000" w:themeColor="text1"/>
        </w:rPr>
        <w:t>地表水环境质量现状评价</w:t>
      </w:r>
    </w:p>
    <w:p w14:paraId="56137734" w14:textId="77777777" w:rsidR="004A4774" w:rsidRPr="00F9036D" w:rsidRDefault="00204AA6">
      <w:pPr>
        <w:adjustRightInd w:val="0"/>
        <w:snapToGrid w:val="0"/>
        <w:spacing w:line="360" w:lineRule="auto"/>
        <w:ind w:firstLineChars="200" w:firstLine="502"/>
        <w:rPr>
          <w:rFonts w:ascii="Times New Roman" w:eastAsiaTheme="minorEastAsia" w:hAnsi="Times New Roman"/>
          <w:b/>
          <w:spacing w:val="5"/>
          <w:sz w:val="24"/>
          <w:szCs w:val="24"/>
        </w:rPr>
      </w:pPr>
      <w:r w:rsidRPr="00F9036D">
        <w:rPr>
          <w:rFonts w:ascii="Times New Roman" w:eastAsiaTheme="minorEastAsia" w:hAnsi="Times New Roman"/>
          <w:b/>
          <w:spacing w:val="5"/>
          <w:sz w:val="24"/>
          <w:szCs w:val="24"/>
        </w:rPr>
        <w:t>1</w:t>
      </w:r>
      <w:r w:rsidRPr="00F9036D">
        <w:rPr>
          <w:rFonts w:ascii="Times New Roman" w:eastAsiaTheme="minorEastAsia" w:hAnsi="Times New Roman"/>
          <w:b/>
          <w:spacing w:val="5"/>
          <w:sz w:val="24"/>
          <w:szCs w:val="24"/>
        </w:rPr>
        <w:t>、评价方法</w:t>
      </w:r>
    </w:p>
    <w:p w14:paraId="43D0D756" w14:textId="43C55202" w:rsidR="004A4774" w:rsidRPr="00E96CB3" w:rsidRDefault="00204AA6">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河流水质现状评价执行《地表水环境质量标准》（</w:t>
      </w:r>
      <w:r w:rsidRPr="00E96CB3">
        <w:rPr>
          <w:rFonts w:ascii="Times New Roman" w:eastAsiaTheme="minorEastAsia" w:hAnsi="Times New Roman"/>
          <w:sz w:val="24"/>
          <w:szCs w:val="24"/>
        </w:rPr>
        <w:t>GB3838-2002</w:t>
      </w:r>
      <w:r w:rsidRPr="00E96CB3">
        <w:rPr>
          <w:rFonts w:ascii="Times New Roman" w:eastAsiaTheme="minorEastAsia" w:hAnsi="Times New Roman"/>
          <w:sz w:val="24"/>
          <w:szCs w:val="24"/>
        </w:rPr>
        <w:t>）的</w:t>
      </w:r>
      <w:r w:rsidRPr="00E96CB3">
        <w:rPr>
          <w:rFonts w:ascii="宋体" w:hAnsi="宋体" w:cs="宋体" w:hint="eastAsia"/>
          <w:sz w:val="24"/>
          <w:szCs w:val="24"/>
        </w:rPr>
        <w:t>Ⅲ</w:t>
      </w:r>
      <w:r w:rsidRPr="00E96CB3">
        <w:rPr>
          <w:rFonts w:ascii="Times New Roman" w:eastAsiaTheme="minorEastAsia" w:hAnsi="Times New Roman"/>
          <w:sz w:val="24"/>
          <w:szCs w:val="24"/>
        </w:rPr>
        <w:t>类标准，鉴于《地表水环境质量标准》（</w:t>
      </w:r>
      <w:r w:rsidRPr="00E96CB3">
        <w:rPr>
          <w:rFonts w:ascii="Times New Roman" w:eastAsiaTheme="minorEastAsia" w:hAnsi="Times New Roman"/>
          <w:sz w:val="24"/>
          <w:szCs w:val="24"/>
        </w:rPr>
        <w:t>GB3838-2002</w:t>
      </w:r>
      <w:r w:rsidRPr="00E96CB3">
        <w:rPr>
          <w:rFonts w:ascii="Times New Roman" w:eastAsiaTheme="minorEastAsia" w:hAnsi="Times New Roman"/>
          <w:sz w:val="24"/>
          <w:szCs w:val="24"/>
        </w:rPr>
        <w:t>）中对悬浮物无规定限值，本次评价采用《地表水资源质量标准》（</w:t>
      </w:r>
      <w:r w:rsidRPr="00E96CB3">
        <w:rPr>
          <w:rFonts w:ascii="Times New Roman" w:eastAsiaTheme="minorEastAsia" w:hAnsi="Times New Roman"/>
          <w:sz w:val="24"/>
          <w:szCs w:val="24"/>
        </w:rPr>
        <w:t>SL63-94</w:t>
      </w:r>
      <w:r w:rsidR="004E68F2">
        <w:rPr>
          <w:rFonts w:ascii="Times New Roman" w:eastAsiaTheme="minorEastAsia" w:hAnsi="Times New Roman"/>
          <w:sz w:val="24"/>
          <w:szCs w:val="24"/>
        </w:rPr>
        <w:t>）的三级标准</w:t>
      </w:r>
      <w:r w:rsidRPr="00E96CB3">
        <w:rPr>
          <w:rFonts w:ascii="Times New Roman" w:eastAsiaTheme="minorEastAsia" w:hAnsi="Times New Roman"/>
          <w:sz w:val="24"/>
          <w:szCs w:val="24"/>
        </w:rPr>
        <w:t>。</w:t>
      </w:r>
    </w:p>
    <w:p w14:paraId="3DE1E917" w14:textId="77777777" w:rsidR="004A4774" w:rsidRPr="00E96CB3" w:rsidRDefault="00204AA6">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现状评价采用标准指数法进行评价：</w:t>
      </w:r>
    </w:p>
    <w:p w14:paraId="1EB7F1F2" w14:textId="108592A5" w:rsidR="004A4774" w:rsidRPr="00E96CB3" w:rsidRDefault="00204AA6" w:rsidP="00F9036D">
      <w:pPr>
        <w:jc w:val="center"/>
        <w:rPr>
          <w:rFonts w:ascii="Times New Roman" w:eastAsiaTheme="minorEastAsia" w:hAnsi="Times New Roman"/>
          <w:szCs w:val="24"/>
        </w:rPr>
      </w:pPr>
      <w:r w:rsidRPr="00E96CB3">
        <w:rPr>
          <w:rFonts w:ascii="Times New Roman" w:eastAsiaTheme="minorEastAsia" w:hAnsi="Times New Roman"/>
          <w:color w:val="548DD4"/>
          <w:position w:val="-32"/>
          <w:sz w:val="24"/>
        </w:rPr>
        <w:object w:dxaOrig="1046" w:dyaOrig="747" w14:anchorId="09A15554">
          <v:shape id="_x0000_i1028" type="#_x0000_t75" style="width:51.95pt;height:37.55pt" o:ole="">
            <v:imagedata r:id="rId32" o:title=""/>
          </v:shape>
          <o:OLEObject Type="Embed" ProgID="Equation.3" ShapeID="_x0000_i1028" DrawAspect="Content" ObjectID="_1648556035" r:id="rId33"/>
        </w:object>
      </w:r>
    </w:p>
    <w:p w14:paraId="11C99B8C" w14:textId="0612588A" w:rsidR="004A4774" w:rsidRPr="00E96CB3" w:rsidRDefault="00204AA6">
      <w:pPr>
        <w:adjustRightInd w:val="0"/>
        <w:snapToGrid w:val="0"/>
        <w:spacing w:line="360" w:lineRule="auto"/>
        <w:ind w:firstLine="480"/>
        <w:rPr>
          <w:rFonts w:ascii="Times New Roman" w:eastAsiaTheme="minorEastAsia" w:hAnsi="Times New Roman"/>
          <w:sz w:val="24"/>
          <w:szCs w:val="24"/>
        </w:rPr>
      </w:pPr>
      <w:r w:rsidRPr="00E96CB3">
        <w:rPr>
          <w:rFonts w:ascii="Times New Roman" w:eastAsiaTheme="minorEastAsia" w:hAnsi="Times New Roman"/>
          <w:sz w:val="24"/>
          <w:szCs w:val="24"/>
        </w:rPr>
        <w:t>式中：</w:t>
      </w:r>
      <w:r w:rsidRPr="00E96CB3">
        <w:rPr>
          <w:rFonts w:ascii="Times New Roman" w:eastAsiaTheme="minorEastAsia" w:hAnsi="Times New Roman"/>
          <w:iCs/>
          <w:sz w:val="24"/>
          <w:szCs w:val="24"/>
        </w:rPr>
        <w:t>S</w:t>
      </w:r>
      <w:r w:rsidRPr="00E96CB3">
        <w:rPr>
          <w:rFonts w:ascii="Times New Roman" w:eastAsiaTheme="minorEastAsia" w:hAnsi="Times New Roman"/>
          <w:iCs/>
          <w:sz w:val="24"/>
          <w:szCs w:val="24"/>
          <w:vertAlign w:val="subscript"/>
        </w:rPr>
        <w:t>i</w:t>
      </w:r>
      <w:r w:rsidRPr="00E96CB3">
        <w:rPr>
          <w:rFonts w:ascii="Times New Roman" w:eastAsiaTheme="minorEastAsia" w:hAnsi="Times New Roman"/>
          <w:iCs/>
          <w:sz w:val="24"/>
          <w:szCs w:val="24"/>
          <w:vertAlign w:val="subscript"/>
        </w:rPr>
        <w:t>，</w:t>
      </w:r>
      <w:r w:rsidRPr="00E96CB3">
        <w:rPr>
          <w:rFonts w:ascii="Times New Roman" w:eastAsiaTheme="minorEastAsia" w:hAnsi="Times New Roman"/>
          <w:iCs/>
          <w:sz w:val="24"/>
          <w:szCs w:val="24"/>
          <w:vertAlign w:val="subscript"/>
        </w:rPr>
        <w:t>j</w:t>
      </w:r>
      <w:r w:rsidR="00497902" w:rsidRPr="00E96CB3">
        <w:rPr>
          <w:rFonts w:ascii="Times New Roman" w:eastAsiaTheme="minorEastAsia" w:hAnsi="Times New Roman"/>
          <w:sz w:val="24"/>
          <w:szCs w:val="24"/>
        </w:rPr>
        <w:t>—</w:t>
      </w:r>
      <w:r w:rsidRPr="00E96CB3">
        <w:rPr>
          <w:rFonts w:ascii="Times New Roman" w:eastAsiaTheme="minorEastAsia" w:hAnsi="Times New Roman"/>
          <w:sz w:val="24"/>
          <w:szCs w:val="24"/>
        </w:rPr>
        <w:t>标准指数</w:t>
      </w:r>
    </w:p>
    <w:p w14:paraId="7E60FA09" w14:textId="61C1AA93" w:rsidR="004A4774" w:rsidRPr="00E96CB3" w:rsidRDefault="00204AA6">
      <w:pPr>
        <w:adjustRightInd w:val="0"/>
        <w:snapToGrid w:val="0"/>
        <w:spacing w:line="360" w:lineRule="auto"/>
        <w:ind w:firstLineChars="500" w:firstLine="1200"/>
        <w:rPr>
          <w:rFonts w:ascii="Times New Roman" w:eastAsiaTheme="minorEastAsia" w:hAnsi="Times New Roman"/>
          <w:sz w:val="24"/>
          <w:szCs w:val="24"/>
        </w:rPr>
      </w:pPr>
      <w:r w:rsidRPr="00E96CB3">
        <w:rPr>
          <w:rFonts w:ascii="Times New Roman" w:eastAsiaTheme="minorEastAsia" w:hAnsi="Times New Roman"/>
          <w:iCs/>
          <w:sz w:val="24"/>
          <w:szCs w:val="24"/>
        </w:rPr>
        <w:t>C</w:t>
      </w:r>
      <w:r w:rsidRPr="00E96CB3">
        <w:rPr>
          <w:rFonts w:ascii="Times New Roman" w:eastAsiaTheme="minorEastAsia" w:hAnsi="Times New Roman"/>
          <w:iCs/>
          <w:sz w:val="24"/>
          <w:szCs w:val="24"/>
          <w:vertAlign w:val="subscript"/>
        </w:rPr>
        <w:t>i</w:t>
      </w:r>
      <w:r w:rsidRPr="00E96CB3">
        <w:rPr>
          <w:rFonts w:ascii="Times New Roman" w:eastAsiaTheme="minorEastAsia" w:hAnsi="Times New Roman"/>
          <w:iCs/>
          <w:sz w:val="24"/>
          <w:szCs w:val="24"/>
          <w:vertAlign w:val="subscript"/>
        </w:rPr>
        <w:t>，</w:t>
      </w:r>
      <w:r w:rsidRPr="00E96CB3">
        <w:rPr>
          <w:rFonts w:ascii="Times New Roman" w:eastAsiaTheme="minorEastAsia" w:hAnsi="Times New Roman"/>
          <w:iCs/>
          <w:sz w:val="24"/>
          <w:szCs w:val="24"/>
          <w:vertAlign w:val="subscript"/>
        </w:rPr>
        <w:t>j</w:t>
      </w:r>
      <w:r w:rsidR="00497902" w:rsidRPr="00E96CB3">
        <w:rPr>
          <w:rFonts w:ascii="Times New Roman" w:eastAsiaTheme="minorEastAsia" w:hAnsi="Times New Roman"/>
          <w:sz w:val="24"/>
          <w:szCs w:val="24"/>
        </w:rPr>
        <w:t>—</w:t>
      </w:r>
      <w:r w:rsidRPr="00E96CB3">
        <w:rPr>
          <w:rFonts w:ascii="Times New Roman" w:eastAsiaTheme="minorEastAsia" w:hAnsi="Times New Roman"/>
          <w:iCs/>
          <w:sz w:val="24"/>
          <w:szCs w:val="24"/>
        </w:rPr>
        <w:t>i</w:t>
      </w:r>
      <w:r w:rsidRPr="00E96CB3">
        <w:rPr>
          <w:rFonts w:ascii="Times New Roman" w:eastAsiaTheme="minorEastAsia" w:hAnsi="Times New Roman"/>
          <w:sz w:val="24"/>
          <w:szCs w:val="24"/>
        </w:rPr>
        <w:t>污染物在</w:t>
      </w:r>
      <w:r w:rsidRPr="00E96CB3">
        <w:rPr>
          <w:rFonts w:ascii="Times New Roman" w:eastAsiaTheme="minorEastAsia" w:hAnsi="Times New Roman"/>
          <w:sz w:val="24"/>
          <w:szCs w:val="24"/>
        </w:rPr>
        <w:t>j</w:t>
      </w:r>
      <w:r w:rsidRPr="00E96CB3">
        <w:rPr>
          <w:rFonts w:ascii="Times New Roman" w:eastAsiaTheme="minorEastAsia" w:hAnsi="Times New Roman"/>
          <w:sz w:val="24"/>
          <w:szCs w:val="24"/>
        </w:rPr>
        <w:t>断面的实测值，</w:t>
      </w:r>
      <w:r w:rsidRPr="00E96CB3">
        <w:rPr>
          <w:rFonts w:ascii="Times New Roman" w:eastAsiaTheme="minorEastAsia" w:hAnsi="Times New Roman"/>
          <w:sz w:val="24"/>
          <w:szCs w:val="24"/>
        </w:rPr>
        <w:t>mg/L</w:t>
      </w:r>
      <w:r w:rsidRPr="00E96CB3">
        <w:rPr>
          <w:rFonts w:ascii="Times New Roman" w:eastAsiaTheme="minorEastAsia" w:hAnsi="Times New Roman"/>
          <w:sz w:val="24"/>
          <w:szCs w:val="24"/>
        </w:rPr>
        <w:t>；</w:t>
      </w:r>
    </w:p>
    <w:p w14:paraId="6965239A" w14:textId="39980694" w:rsidR="004A4774" w:rsidRPr="00E96CB3" w:rsidRDefault="00204AA6">
      <w:pPr>
        <w:adjustRightInd w:val="0"/>
        <w:snapToGrid w:val="0"/>
        <w:spacing w:line="360" w:lineRule="auto"/>
        <w:ind w:firstLineChars="500" w:firstLine="1200"/>
        <w:rPr>
          <w:rFonts w:ascii="Times New Roman" w:eastAsiaTheme="minorEastAsia" w:hAnsi="Times New Roman"/>
          <w:sz w:val="24"/>
          <w:szCs w:val="24"/>
        </w:rPr>
      </w:pPr>
      <w:r w:rsidRPr="00E96CB3">
        <w:rPr>
          <w:rFonts w:ascii="Times New Roman" w:eastAsiaTheme="minorEastAsia" w:hAnsi="Times New Roman"/>
          <w:iCs/>
          <w:sz w:val="24"/>
          <w:szCs w:val="24"/>
        </w:rPr>
        <w:t>C</w:t>
      </w:r>
      <w:r w:rsidRPr="00E96CB3">
        <w:rPr>
          <w:rFonts w:ascii="Times New Roman" w:eastAsiaTheme="minorEastAsia" w:hAnsi="Times New Roman"/>
          <w:iCs/>
          <w:sz w:val="24"/>
          <w:szCs w:val="24"/>
          <w:vertAlign w:val="subscript"/>
        </w:rPr>
        <w:t>s</w:t>
      </w:r>
      <w:r w:rsidRPr="00E96CB3">
        <w:rPr>
          <w:rFonts w:ascii="Times New Roman" w:eastAsiaTheme="minorEastAsia" w:hAnsi="Times New Roman"/>
          <w:iCs/>
          <w:sz w:val="24"/>
          <w:szCs w:val="24"/>
          <w:vertAlign w:val="subscript"/>
        </w:rPr>
        <w:t>，</w:t>
      </w:r>
      <w:r w:rsidRPr="00E96CB3">
        <w:rPr>
          <w:rFonts w:ascii="Times New Roman" w:eastAsiaTheme="minorEastAsia" w:hAnsi="Times New Roman"/>
          <w:iCs/>
          <w:sz w:val="24"/>
          <w:szCs w:val="24"/>
          <w:vertAlign w:val="subscript"/>
        </w:rPr>
        <w:t>i</w:t>
      </w:r>
      <w:r w:rsidR="00497902" w:rsidRPr="00E96CB3">
        <w:rPr>
          <w:rFonts w:ascii="Times New Roman" w:eastAsiaTheme="minorEastAsia" w:hAnsi="Times New Roman"/>
          <w:sz w:val="24"/>
          <w:szCs w:val="24"/>
        </w:rPr>
        <w:t>—</w:t>
      </w:r>
      <w:r w:rsidRPr="00E96CB3">
        <w:rPr>
          <w:rFonts w:ascii="Times New Roman" w:eastAsiaTheme="minorEastAsia" w:hAnsi="Times New Roman"/>
          <w:iCs/>
          <w:sz w:val="24"/>
          <w:szCs w:val="24"/>
        </w:rPr>
        <w:t>i</w:t>
      </w:r>
      <w:r w:rsidRPr="00E96CB3">
        <w:rPr>
          <w:rFonts w:ascii="Times New Roman" w:eastAsiaTheme="minorEastAsia" w:hAnsi="Times New Roman"/>
          <w:sz w:val="24"/>
          <w:szCs w:val="24"/>
        </w:rPr>
        <w:t>污染物的评价标准限值，</w:t>
      </w:r>
      <w:r w:rsidRPr="00E96CB3">
        <w:rPr>
          <w:rFonts w:ascii="Times New Roman" w:eastAsiaTheme="minorEastAsia" w:hAnsi="Times New Roman"/>
          <w:sz w:val="24"/>
          <w:szCs w:val="24"/>
        </w:rPr>
        <w:t>mg/L</w:t>
      </w:r>
      <w:r w:rsidRPr="00E96CB3">
        <w:rPr>
          <w:rFonts w:ascii="Times New Roman" w:eastAsiaTheme="minorEastAsia" w:hAnsi="Times New Roman"/>
          <w:sz w:val="24"/>
          <w:szCs w:val="24"/>
        </w:rPr>
        <w:t>；</w:t>
      </w:r>
    </w:p>
    <w:p w14:paraId="6813C05B" w14:textId="77777777" w:rsidR="004A4774" w:rsidRPr="00E96CB3" w:rsidRDefault="00204AA6">
      <w:pPr>
        <w:adjustRightInd w:val="0"/>
        <w:snapToGrid w:val="0"/>
        <w:spacing w:line="360" w:lineRule="auto"/>
        <w:ind w:firstLine="480"/>
        <w:rPr>
          <w:rFonts w:ascii="Times New Roman" w:eastAsiaTheme="minorEastAsia" w:hAnsi="Times New Roman"/>
          <w:sz w:val="24"/>
          <w:szCs w:val="24"/>
        </w:rPr>
      </w:pPr>
      <w:r w:rsidRPr="00E96CB3">
        <w:rPr>
          <w:rFonts w:ascii="Times New Roman" w:eastAsiaTheme="minorEastAsia" w:hAnsi="Times New Roman"/>
          <w:sz w:val="24"/>
          <w:szCs w:val="24"/>
        </w:rPr>
        <w:t>pH</w:t>
      </w:r>
      <w:r w:rsidRPr="00E96CB3">
        <w:rPr>
          <w:rFonts w:ascii="Times New Roman" w:eastAsiaTheme="minorEastAsia" w:hAnsi="Times New Roman"/>
          <w:sz w:val="24"/>
          <w:szCs w:val="24"/>
        </w:rPr>
        <w:t>值单项水质参数计算方法：</w:t>
      </w:r>
    </w:p>
    <w:p w14:paraId="58C75519" w14:textId="6F578BB8" w:rsidR="004A4774" w:rsidRPr="00E96CB3" w:rsidRDefault="00204AA6" w:rsidP="00F9036D">
      <w:pPr>
        <w:adjustRightInd w:val="0"/>
        <w:snapToGrid w:val="0"/>
        <w:spacing w:line="360" w:lineRule="auto"/>
        <w:jc w:val="center"/>
        <w:rPr>
          <w:rFonts w:ascii="Times New Roman" w:eastAsiaTheme="minorEastAsia" w:hAnsi="Times New Roman"/>
          <w:szCs w:val="24"/>
        </w:rPr>
      </w:pPr>
      <w:r w:rsidRPr="00E96CB3">
        <w:rPr>
          <w:rFonts w:ascii="Times New Roman" w:eastAsiaTheme="minorEastAsia" w:hAnsi="Times New Roman"/>
          <w:color w:val="548DD4"/>
          <w:position w:val="-68"/>
        </w:rPr>
        <w:object w:dxaOrig="3097" w:dyaOrig="1467" w14:anchorId="0D532DFE">
          <v:shape id="_x0000_i1029" type="#_x0000_t75" style="width:154.65pt;height:73.25pt" o:ole="">
            <v:imagedata r:id="rId34" o:title=""/>
          </v:shape>
          <o:OLEObject Type="Embed" ProgID="Equation.3" ShapeID="_x0000_i1029" DrawAspect="Content" ObjectID="_1648556036" r:id="rId35"/>
        </w:object>
      </w:r>
    </w:p>
    <w:p w14:paraId="72188B74" w14:textId="1847F1C5" w:rsidR="004A4774" w:rsidRPr="00E96CB3" w:rsidRDefault="00204AA6">
      <w:pPr>
        <w:adjustRightInd w:val="0"/>
        <w:snapToGrid w:val="0"/>
        <w:spacing w:line="360" w:lineRule="auto"/>
        <w:ind w:firstLine="480"/>
        <w:rPr>
          <w:rFonts w:ascii="Times New Roman" w:eastAsiaTheme="minorEastAsia" w:hAnsi="Times New Roman"/>
          <w:sz w:val="24"/>
          <w:szCs w:val="24"/>
        </w:rPr>
      </w:pPr>
      <w:r w:rsidRPr="00E96CB3">
        <w:rPr>
          <w:rFonts w:ascii="Times New Roman" w:eastAsiaTheme="minorEastAsia" w:hAnsi="Times New Roman"/>
          <w:sz w:val="24"/>
          <w:szCs w:val="24"/>
        </w:rPr>
        <w:t>式中：</w:t>
      </w:r>
      <w:r w:rsidRPr="00E96CB3">
        <w:rPr>
          <w:rFonts w:ascii="Times New Roman" w:eastAsiaTheme="minorEastAsia" w:hAnsi="Times New Roman"/>
          <w:iCs/>
          <w:sz w:val="24"/>
          <w:szCs w:val="24"/>
        </w:rPr>
        <w:t>S</w:t>
      </w:r>
      <w:r w:rsidRPr="00E96CB3">
        <w:rPr>
          <w:rFonts w:ascii="Times New Roman" w:eastAsiaTheme="minorEastAsia" w:hAnsi="Times New Roman"/>
          <w:iCs/>
          <w:sz w:val="24"/>
          <w:szCs w:val="24"/>
          <w:vertAlign w:val="subscript"/>
        </w:rPr>
        <w:t>pH</w:t>
      </w:r>
      <w:r w:rsidRPr="00E96CB3">
        <w:rPr>
          <w:rFonts w:ascii="Times New Roman" w:eastAsiaTheme="minorEastAsia" w:hAnsi="Times New Roman"/>
          <w:iCs/>
          <w:sz w:val="24"/>
          <w:szCs w:val="24"/>
          <w:vertAlign w:val="subscript"/>
        </w:rPr>
        <w:t>，</w:t>
      </w:r>
      <w:r w:rsidRPr="00E96CB3">
        <w:rPr>
          <w:rFonts w:ascii="Times New Roman" w:eastAsiaTheme="minorEastAsia" w:hAnsi="Times New Roman"/>
          <w:iCs/>
          <w:sz w:val="24"/>
          <w:szCs w:val="24"/>
          <w:vertAlign w:val="subscript"/>
        </w:rPr>
        <w:t xml:space="preserve">j </w:t>
      </w:r>
      <w:r w:rsidR="00497902" w:rsidRPr="00E96CB3">
        <w:rPr>
          <w:rFonts w:ascii="Times New Roman" w:eastAsiaTheme="minorEastAsia" w:hAnsi="Times New Roman"/>
          <w:sz w:val="24"/>
          <w:szCs w:val="24"/>
        </w:rPr>
        <w:t>—</w:t>
      </w:r>
      <w:r w:rsidRPr="00E96CB3">
        <w:rPr>
          <w:rFonts w:ascii="Times New Roman" w:eastAsiaTheme="minorEastAsia" w:hAnsi="Times New Roman"/>
          <w:sz w:val="24"/>
          <w:szCs w:val="24"/>
        </w:rPr>
        <w:t xml:space="preserve"> pH</w:t>
      </w:r>
      <w:r w:rsidRPr="00E96CB3">
        <w:rPr>
          <w:rFonts w:ascii="Times New Roman" w:eastAsiaTheme="minorEastAsia" w:hAnsi="Times New Roman"/>
          <w:sz w:val="24"/>
          <w:szCs w:val="24"/>
        </w:rPr>
        <w:t>值的标准指数；</w:t>
      </w:r>
    </w:p>
    <w:p w14:paraId="32AAC625" w14:textId="3A0DC820" w:rsidR="004A4774" w:rsidRPr="00E96CB3" w:rsidRDefault="00204AA6">
      <w:pPr>
        <w:adjustRightInd w:val="0"/>
        <w:snapToGrid w:val="0"/>
        <w:spacing w:line="360" w:lineRule="auto"/>
        <w:ind w:firstLineChars="500" w:firstLine="1200"/>
        <w:rPr>
          <w:rFonts w:ascii="Times New Roman" w:eastAsiaTheme="minorEastAsia" w:hAnsi="Times New Roman"/>
          <w:sz w:val="24"/>
          <w:szCs w:val="24"/>
        </w:rPr>
      </w:pPr>
      <w:r w:rsidRPr="00E96CB3">
        <w:rPr>
          <w:rFonts w:ascii="Times New Roman" w:eastAsiaTheme="minorEastAsia" w:hAnsi="Times New Roman"/>
          <w:iCs/>
          <w:sz w:val="24"/>
          <w:szCs w:val="24"/>
        </w:rPr>
        <w:t>pH</w:t>
      </w:r>
      <w:r w:rsidRPr="00E96CB3">
        <w:rPr>
          <w:rFonts w:ascii="Times New Roman" w:eastAsiaTheme="minorEastAsia" w:hAnsi="Times New Roman"/>
          <w:iCs/>
          <w:sz w:val="24"/>
          <w:szCs w:val="24"/>
          <w:vertAlign w:val="subscript"/>
        </w:rPr>
        <w:t>j</w:t>
      </w:r>
      <w:r w:rsidR="00497902" w:rsidRPr="00E96CB3">
        <w:rPr>
          <w:rFonts w:ascii="Times New Roman" w:eastAsiaTheme="minorEastAsia" w:hAnsi="Times New Roman"/>
          <w:sz w:val="24"/>
          <w:szCs w:val="24"/>
        </w:rPr>
        <w:t>—</w:t>
      </w:r>
      <w:r w:rsidRPr="00E96CB3">
        <w:rPr>
          <w:rFonts w:ascii="Times New Roman" w:eastAsiaTheme="minorEastAsia" w:hAnsi="Times New Roman"/>
          <w:sz w:val="24"/>
          <w:szCs w:val="24"/>
        </w:rPr>
        <w:t xml:space="preserve"> pH</w:t>
      </w:r>
      <w:r w:rsidRPr="00E96CB3">
        <w:rPr>
          <w:rFonts w:ascii="Times New Roman" w:eastAsiaTheme="minorEastAsia" w:hAnsi="Times New Roman"/>
          <w:sz w:val="24"/>
          <w:szCs w:val="24"/>
        </w:rPr>
        <w:t>实测值；</w:t>
      </w:r>
    </w:p>
    <w:p w14:paraId="5C804D96" w14:textId="08AABDF7" w:rsidR="004A4774" w:rsidRPr="00E96CB3" w:rsidRDefault="00204AA6">
      <w:pPr>
        <w:adjustRightInd w:val="0"/>
        <w:snapToGrid w:val="0"/>
        <w:spacing w:line="360" w:lineRule="auto"/>
        <w:ind w:firstLineChars="500" w:firstLine="1200"/>
        <w:rPr>
          <w:rFonts w:ascii="Times New Roman" w:eastAsiaTheme="minorEastAsia" w:hAnsi="Times New Roman"/>
          <w:sz w:val="24"/>
          <w:szCs w:val="24"/>
        </w:rPr>
      </w:pPr>
      <w:r w:rsidRPr="00E96CB3">
        <w:rPr>
          <w:rFonts w:ascii="Times New Roman" w:eastAsiaTheme="minorEastAsia" w:hAnsi="Times New Roman"/>
          <w:iCs/>
          <w:sz w:val="24"/>
          <w:szCs w:val="24"/>
        </w:rPr>
        <w:t>pH</w:t>
      </w:r>
      <w:r w:rsidRPr="00E96CB3">
        <w:rPr>
          <w:rFonts w:ascii="Times New Roman" w:eastAsiaTheme="minorEastAsia" w:hAnsi="Times New Roman"/>
          <w:iCs/>
          <w:sz w:val="24"/>
          <w:szCs w:val="24"/>
          <w:vertAlign w:val="subscript"/>
        </w:rPr>
        <w:t>sd</w:t>
      </w:r>
      <w:r w:rsidR="00497902"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评价标准中</w:t>
      </w:r>
      <w:r w:rsidRPr="00E96CB3">
        <w:rPr>
          <w:rFonts w:ascii="Times New Roman" w:eastAsiaTheme="minorEastAsia" w:hAnsi="Times New Roman"/>
          <w:sz w:val="24"/>
          <w:szCs w:val="24"/>
        </w:rPr>
        <w:t>pH</w:t>
      </w:r>
      <w:r w:rsidRPr="00E96CB3">
        <w:rPr>
          <w:rFonts w:ascii="Times New Roman" w:eastAsiaTheme="minorEastAsia" w:hAnsi="Times New Roman"/>
          <w:sz w:val="24"/>
          <w:szCs w:val="24"/>
        </w:rPr>
        <w:t>值的下限值；</w:t>
      </w:r>
    </w:p>
    <w:p w14:paraId="412D4CA8" w14:textId="3E1069F7" w:rsidR="004A4774" w:rsidRPr="00E96CB3" w:rsidRDefault="00204AA6">
      <w:pPr>
        <w:adjustRightInd w:val="0"/>
        <w:snapToGrid w:val="0"/>
        <w:spacing w:line="360" w:lineRule="auto"/>
        <w:ind w:firstLineChars="500" w:firstLine="1200"/>
        <w:rPr>
          <w:rFonts w:ascii="Times New Roman" w:eastAsiaTheme="minorEastAsia" w:hAnsi="Times New Roman"/>
          <w:sz w:val="24"/>
          <w:szCs w:val="24"/>
        </w:rPr>
      </w:pPr>
      <w:r w:rsidRPr="00E96CB3">
        <w:rPr>
          <w:rFonts w:ascii="Times New Roman" w:eastAsiaTheme="minorEastAsia" w:hAnsi="Times New Roman"/>
          <w:iCs/>
          <w:sz w:val="24"/>
          <w:szCs w:val="24"/>
        </w:rPr>
        <w:t>pH</w:t>
      </w:r>
      <w:r w:rsidRPr="00E96CB3">
        <w:rPr>
          <w:rFonts w:ascii="Times New Roman" w:eastAsiaTheme="minorEastAsia" w:hAnsi="Times New Roman"/>
          <w:iCs/>
          <w:sz w:val="24"/>
          <w:szCs w:val="24"/>
          <w:vertAlign w:val="subscript"/>
        </w:rPr>
        <w:t>su</w:t>
      </w:r>
      <w:r w:rsidR="00497902"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评价标准中</w:t>
      </w:r>
      <w:r w:rsidRPr="00E96CB3">
        <w:rPr>
          <w:rFonts w:ascii="Times New Roman" w:eastAsiaTheme="minorEastAsia" w:hAnsi="Times New Roman"/>
          <w:sz w:val="24"/>
          <w:szCs w:val="24"/>
        </w:rPr>
        <w:t>pH</w:t>
      </w:r>
      <w:r w:rsidRPr="00E96CB3">
        <w:rPr>
          <w:rFonts w:ascii="Times New Roman" w:eastAsiaTheme="minorEastAsia" w:hAnsi="Times New Roman"/>
          <w:sz w:val="24"/>
          <w:szCs w:val="24"/>
        </w:rPr>
        <w:t>值的上限值；</w:t>
      </w:r>
    </w:p>
    <w:p w14:paraId="01E2A8B8" w14:textId="77777777" w:rsidR="004A4774" w:rsidRPr="00E96CB3" w:rsidRDefault="00204AA6">
      <w:pPr>
        <w:pStyle w:val="CharCharChar"/>
        <w:adjustRightInd w:val="0"/>
        <w:snapToGrid w:val="0"/>
        <w:spacing w:line="360" w:lineRule="auto"/>
        <w:ind w:firstLine="480"/>
        <w:rPr>
          <w:rFonts w:eastAsiaTheme="minorEastAsia"/>
        </w:rPr>
      </w:pPr>
      <w:r w:rsidRPr="00E96CB3">
        <w:rPr>
          <w:rFonts w:eastAsiaTheme="minorEastAsia"/>
        </w:rPr>
        <w:t>DO</w:t>
      </w:r>
      <w:r w:rsidRPr="00E96CB3">
        <w:rPr>
          <w:rFonts w:eastAsiaTheme="minorEastAsia"/>
        </w:rPr>
        <w:t>单项水质参数计算方法：</w:t>
      </w:r>
    </w:p>
    <w:p w14:paraId="6F6F4C98" w14:textId="035B0426" w:rsidR="004A4774" w:rsidRPr="00E96CB3" w:rsidRDefault="00204AA6" w:rsidP="004E68F2">
      <w:pPr>
        <w:adjustRightInd w:val="0"/>
        <w:snapToGrid w:val="0"/>
        <w:spacing w:line="360" w:lineRule="auto"/>
        <w:jc w:val="center"/>
        <w:rPr>
          <w:rFonts w:ascii="Times New Roman" w:eastAsiaTheme="minorEastAsia" w:hAnsi="Times New Roman"/>
          <w:spacing w:val="4"/>
          <w:sz w:val="24"/>
          <w:szCs w:val="24"/>
        </w:rPr>
      </w:pPr>
      <w:r w:rsidRPr="00E96CB3">
        <w:rPr>
          <w:rFonts w:ascii="Times New Roman" w:eastAsiaTheme="minorEastAsia" w:hAnsi="Times New Roman"/>
          <w:color w:val="548DD4"/>
          <w:spacing w:val="4"/>
          <w:position w:val="-32"/>
          <w:sz w:val="24"/>
        </w:rPr>
        <w:object w:dxaOrig="1983" w:dyaOrig="802" w14:anchorId="4B181EC6">
          <v:shape id="_x0000_i1030" type="#_x0000_t75" style="width:98.9pt;height:38.2pt" o:ole="">
            <v:imagedata r:id="rId36" o:title=""/>
          </v:shape>
          <o:OLEObject Type="Embed" ProgID="Equation.3" ShapeID="_x0000_i1030" DrawAspect="Content" ObjectID="_1648556037" r:id="rId37"/>
        </w:object>
      </w:r>
      <w:r w:rsidRPr="00E96CB3">
        <w:rPr>
          <w:rFonts w:ascii="Times New Roman" w:eastAsiaTheme="minorEastAsia" w:hAnsi="Times New Roman"/>
          <w:spacing w:val="4"/>
          <w:sz w:val="24"/>
          <w:szCs w:val="24"/>
        </w:rPr>
        <w:t xml:space="preserve">  DO</w:t>
      </w:r>
      <w:r w:rsidRPr="00E96CB3">
        <w:rPr>
          <w:rFonts w:ascii="Times New Roman" w:eastAsiaTheme="minorEastAsia" w:hAnsi="Times New Roman"/>
          <w:spacing w:val="4"/>
          <w:sz w:val="24"/>
          <w:szCs w:val="24"/>
          <w:vertAlign w:val="subscript"/>
        </w:rPr>
        <w:t>j</w:t>
      </w:r>
      <w:r w:rsidRPr="00E96CB3">
        <w:rPr>
          <w:rFonts w:ascii="Times New Roman" w:eastAsiaTheme="minorEastAsia" w:hAnsi="Times New Roman"/>
          <w:spacing w:val="4"/>
          <w:sz w:val="24"/>
          <w:szCs w:val="24"/>
        </w:rPr>
        <w:t>≥DO</w:t>
      </w:r>
      <w:r w:rsidRPr="00E96CB3">
        <w:rPr>
          <w:rFonts w:ascii="Times New Roman" w:eastAsiaTheme="minorEastAsia" w:hAnsi="Times New Roman"/>
          <w:spacing w:val="4"/>
          <w:sz w:val="24"/>
          <w:szCs w:val="24"/>
          <w:vertAlign w:val="subscript"/>
        </w:rPr>
        <w:t>s</w:t>
      </w:r>
      <w:r w:rsidRPr="00E96CB3">
        <w:rPr>
          <w:rFonts w:ascii="Times New Roman" w:eastAsiaTheme="minorEastAsia" w:hAnsi="Times New Roman"/>
          <w:spacing w:val="4"/>
          <w:sz w:val="24"/>
          <w:szCs w:val="24"/>
        </w:rPr>
        <w:t>时；</w:t>
      </w:r>
    </w:p>
    <w:p w14:paraId="1BDA5471" w14:textId="71A2887C" w:rsidR="004A4774" w:rsidRPr="00E96CB3" w:rsidRDefault="00204AA6" w:rsidP="004E68F2">
      <w:pPr>
        <w:adjustRightInd w:val="0"/>
        <w:snapToGrid w:val="0"/>
        <w:spacing w:line="360" w:lineRule="auto"/>
        <w:jc w:val="center"/>
        <w:rPr>
          <w:rFonts w:ascii="Times New Roman" w:eastAsiaTheme="minorEastAsia" w:hAnsi="Times New Roman"/>
          <w:spacing w:val="4"/>
          <w:sz w:val="24"/>
          <w:szCs w:val="24"/>
        </w:rPr>
      </w:pPr>
      <w:r w:rsidRPr="00E96CB3">
        <w:rPr>
          <w:rFonts w:ascii="Times New Roman" w:eastAsiaTheme="minorEastAsia" w:hAnsi="Times New Roman"/>
          <w:color w:val="548DD4"/>
          <w:spacing w:val="4"/>
          <w:position w:val="-16"/>
          <w:sz w:val="24"/>
        </w:rPr>
        <w:object w:dxaOrig="2350" w:dyaOrig="408" w14:anchorId="77615FED">
          <v:shape id="_x0000_i1031" type="#_x0000_t75" style="width:117.1pt;height:20.05pt" o:ole="">
            <v:imagedata r:id="rId38" o:title=""/>
          </v:shape>
          <o:OLEObject Type="Embed" ProgID="Equation.3" ShapeID="_x0000_i1031" DrawAspect="Content" ObjectID="_1648556038" r:id="rId39"/>
        </w:object>
      </w:r>
      <w:r w:rsidRPr="00E96CB3">
        <w:rPr>
          <w:rFonts w:ascii="Times New Roman" w:eastAsiaTheme="minorEastAsia" w:hAnsi="Times New Roman"/>
          <w:spacing w:val="4"/>
          <w:sz w:val="24"/>
          <w:szCs w:val="24"/>
        </w:rPr>
        <w:t xml:space="preserve">  DO</w:t>
      </w:r>
      <w:r w:rsidRPr="00E96CB3">
        <w:rPr>
          <w:rFonts w:ascii="Times New Roman" w:eastAsiaTheme="minorEastAsia" w:hAnsi="Times New Roman"/>
          <w:spacing w:val="4"/>
          <w:sz w:val="24"/>
          <w:szCs w:val="24"/>
          <w:vertAlign w:val="subscript"/>
        </w:rPr>
        <w:t>j</w:t>
      </w:r>
      <w:r w:rsidRPr="00E96CB3">
        <w:rPr>
          <w:rFonts w:ascii="Times New Roman" w:eastAsiaTheme="minorEastAsia" w:hAnsi="Times New Roman"/>
          <w:spacing w:val="4"/>
          <w:sz w:val="24"/>
          <w:szCs w:val="24"/>
        </w:rPr>
        <w:t>&lt;DO</w:t>
      </w:r>
      <w:r w:rsidRPr="00E96CB3">
        <w:rPr>
          <w:rFonts w:ascii="Times New Roman" w:eastAsiaTheme="minorEastAsia" w:hAnsi="Times New Roman"/>
          <w:spacing w:val="4"/>
          <w:sz w:val="24"/>
          <w:szCs w:val="24"/>
          <w:vertAlign w:val="subscript"/>
        </w:rPr>
        <w:t>s</w:t>
      </w:r>
      <w:r w:rsidRPr="00E96CB3">
        <w:rPr>
          <w:rFonts w:ascii="Times New Roman" w:eastAsiaTheme="minorEastAsia" w:hAnsi="Times New Roman"/>
          <w:spacing w:val="4"/>
          <w:sz w:val="24"/>
          <w:szCs w:val="24"/>
        </w:rPr>
        <w:t>时；</w:t>
      </w:r>
    </w:p>
    <w:p w14:paraId="21E628C7" w14:textId="02D99E82" w:rsidR="004A4774" w:rsidRPr="00E96CB3" w:rsidRDefault="00204AA6" w:rsidP="004E68F2">
      <w:pPr>
        <w:wordWrap w:val="0"/>
        <w:adjustRightInd w:val="0"/>
        <w:snapToGrid w:val="0"/>
        <w:spacing w:line="360" w:lineRule="auto"/>
        <w:jc w:val="center"/>
        <w:rPr>
          <w:rFonts w:ascii="Times New Roman" w:eastAsiaTheme="minorEastAsia" w:hAnsi="Times New Roman"/>
          <w:spacing w:val="4"/>
          <w:sz w:val="24"/>
          <w:szCs w:val="24"/>
        </w:rPr>
      </w:pPr>
      <w:r w:rsidRPr="00E96CB3">
        <w:rPr>
          <w:rFonts w:ascii="Times New Roman" w:eastAsiaTheme="minorEastAsia" w:hAnsi="Times New Roman"/>
          <w:color w:val="548DD4"/>
          <w:spacing w:val="4"/>
          <w:position w:val="-14"/>
          <w:sz w:val="24"/>
        </w:rPr>
        <w:object w:dxaOrig="2269" w:dyaOrig="380" w14:anchorId="6DAA0AAB">
          <v:shape id="_x0000_i1032" type="#_x0000_t75" style="width:113.95pt;height:19.4pt" o:ole="">
            <v:imagedata r:id="rId40" o:title=""/>
          </v:shape>
          <o:OLEObject Type="Embed" ProgID="Equation.DSMT4" ShapeID="_x0000_i1032" DrawAspect="Content" ObjectID="_1648556039" r:id="rId41"/>
        </w:object>
      </w:r>
    </w:p>
    <w:p w14:paraId="15B716D7" w14:textId="13EDFBC6" w:rsidR="004A4774" w:rsidRPr="00E96CB3" w:rsidRDefault="00204AA6">
      <w:pPr>
        <w:pStyle w:val="CharCharChar"/>
        <w:adjustRightInd w:val="0"/>
        <w:snapToGrid w:val="0"/>
        <w:spacing w:line="360" w:lineRule="auto"/>
        <w:ind w:firstLine="480"/>
        <w:rPr>
          <w:rFonts w:eastAsiaTheme="minorEastAsia"/>
        </w:rPr>
      </w:pPr>
      <w:r w:rsidRPr="00E96CB3">
        <w:rPr>
          <w:rFonts w:eastAsiaTheme="minorEastAsia"/>
        </w:rPr>
        <w:t>式中：</w:t>
      </w:r>
      <w:r w:rsidRPr="00E96CB3">
        <w:rPr>
          <w:rFonts w:eastAsiaTheme="minorEastAsia"/>
        </w:rPr>
        <w:t>S</w:t>
      </w:r>
      <w:r w:rsidRPr="00E96CB3">
        <w:rPr>
          <w:rFonts w:eastAsiaTheme="minorEastAsia"/>
          <w:vertAlign w:val="subscript"/>
        </w:rPr>
        <w:t xml:space="preserve">DOj </w:t>
      </w:r>
      <w:r w:rsidR="00497902" w:rsidRPr="00E96CB3">
        <w:rPr>
          <w:rFonts w:eastAsiaTheme="minorEastAsia"/>
        </w:rPr>
        <w:t>―</w:t>
      </w:r>
      <w:r w:rsidRPr="00E96CB3">
        <w:rPr>
          <w:rFonts w:eastAsiaTheme="minorEastAsia"/>
        </w:rPr>
        <w:t xml:space="preserve"> DO</w:t>
      </w:r>
      <w:r w:rsidRPr="00E96CB3">
        <w:rPr>
          <w:rFonts w:eastAsiaTheme="minorEastAsia"/>
        </w:rPr>
        <w:t>的标准指数；</w:t>
      </w:r>
    </w:p>
    <w:p w14:paraId="2BF3E097" w14:textId="60486303" w:rsidR="004A4774" w:rsidRPr="00E96CB3" w:rsidRDefault="00204AA6">
      <w:pPr>
        <w:pStyle w:val="CharCharChar"/>
        <w:adjustRightInd w:val="0"/>
        <w:snapToGrid w:val="0"/>
        <w:spacing w:line="360" w:lineRule="auto"/>
        <w:ind w:firstLineChars="483" w:firstLine="1159"/>
        <w:rPr>
          <w:rFonts w:eastAsiaTheme="minorEastAsia"/>
        </w:rPr>
      </w:pPr>
      <w:r w:rsidRPr="00E96CB3">
        <w:rPr>
          <w:rFonts w:eastAsiaTheme="minorEastAsia"/>
        </w:rPr>
        <w:t>DO</w:t>
      </w:r>
      <w:r w:rsidRPr="00E96CB3">
        <w:rPr>
          <w:rFonts w:eastAsiaTheme="minorEastAsia"/>
          <w:vertAlign w:val="subscript"/>
        </w:rPr>
        <w:t xml:space="preserve">f </w:t>
      </w:r>
      <w:r w:rsidR="00497902" w:rsidRPr="00E96CB3">
        <w:rPr>
          <w:rFonts w:eastAsiaTheme="minorEastAsia"/>
        </w:rPr>
        <w:t>―</w:t>
      </w:r>
      <w:r w:rsidRPr="00E96CB3">
        <w:rPr>
          <w:rFonts w:eastAsiaTheme="minorEastAsia"/>
        </w:rPr>
        <w:t>某水温、气压条件下的饱和溶解氧浓度，</w:t>
      </w:r>
      <w:r w:rsidRPr="00E96CB3">
        <w:rPr>
          <w:rFonts w:eastAsiaTheme="minorEastAsia"/>
        </w:rPr>
        <w:t>mg/L</w:t>
      </w:r>
      <w:r w:rsidRPr="00E96CB3">
        <w:rPr>
          <w:rFonts w:eastAsiaTheme="minorEastAsia"/>
        </w:rPr>
        <w:t>；</w:t>
      </w:r>
    </w:p>
    <w:p w14:paraId="45FBDA52" w14:textId="540B5B3B" w:rsidR="004A4774" w:rsidRPr="00E96CB3" w:rsidRDefault="00204AA6">
      <w:pPr>
        <w:pStyle w:val="CharCharChar"/>
        <w:adjustRightInd w:val="0"/>
        <w:snapToGrid w:val="0"/>
        <w:spacing w:line="360" w:lineRule="auto"/>
        <w:ind w:firstLineChars="483" w:firstLine="1159"/>
        <w:rPr>
          <w:rFonts w:eastAsiaTheme="minorEastAsia"/>
        </w:rPr>
      </w:pPr>
      <w:r w:rsidRPr="00E96CB3">
        <w:rPr>
          <w:rFonts w:eastAsiaTheme="minorEastAsia"/>
        </w:rPr>
        <w:t>DO</w:t>
      </w:r>
      <w:r w:rsidRPr="00E96CB3">
        <w:rPr>
          <w:rFonts w:eastAsiaTheme="minorEastAsia"/>
          <w:vertAlign w:val="subscript"/>
        </w:rPr>
        <w:t xml:space="preserve">j </w:t>
      </w:r>
      <w:r w:rsidRPr="00E96CB3">
        <w:rPr>
          <w:rFonts w:eastAsiaTheme="minorEastAsia"/>
        </w:rPr>
        <w:t>—</w:t>
      </w:r>
      <w:r w:rsidRPr="00E96CB3">
        <w:rPr>
          <w:rFonts w:eastAsiaTheme="minorEastAsia"/>
        </w:rPr>
        <w:t>现状监测结果（单位：</w:t>
      </w:r>
      <w:r w:rsidRPr="00E96CB3">
        <w:rPr>
          <w:rFonts w:eastAsiaTheme="minorEastAsia"/>
        </w:rPr>
        <w:t>mg/L</w:t>
      </w:r>
      <w:r w:rsidRPr="00E96CB3">
        <w:rPr>
          <w:rFonts w:eastAsiaTheme="minorEastAsia"/>
        </w:rPr>
        <w:t>）；</w:t>
      </w:r>
    </w:p>
    <w:p w14:paraId="69F350FB" w14:textId="6FF03CBC" w:rsidR="004A4774" w:rsidRPr="00E96CB3" w:rsidRDefault="00204AA6">
      <w:pPr>
        <w:pStyle w:val="CharCharChar"/>
        <w:adjustRightInd w:val="0"/>
        <w:snapToGrid w:val="0"/>
        <w:spacing w:line="360" w:lineRule="auto"/>
        <w:ind w:firstLineChars="483" w:firstLine="1159"/>
        <w:rPr>
          <w:rFonts w:eastAsiaTheme="minorEastAsia"/>
        </w:rPr>
      </w:pPr>
      <w:r w:rsidRPr="00E96CB3">
        <w:rPr>
          <w:rFonts w:eastAsiaTheme="minorEastAsia"/>
        </w:rPr>
        <w:t>DO</w:t>
      </w:r>
      <w:r w:rsidRPr="00E96CB3">
        <w:rPr>
          <w:rFonts w:eastAsiaTheme="minorEastAsia"/>
          <w:vertAlign w:val="subscript"/>
        </w:rPr>
        <w:t xml:space="preserve">s </w:t>
      </w:r>
      <w:r w:rsidR="00497902" w:rsidRPr="00E96CB3">
        <w:rPr>
          <w:rFonts w:eastAsiaTheme="minorEastAsia"/>
        </w:rPr>
        <w:t>—</w:t>
      </w:r>
      <w:r w:rsidRPr="00E96CB3">
        <w:rPr>
          <w:rFonts w:eastAsiaTheme="minorEastAsia"/>
        </w:rPr>
        <w:t>评价标准规定的值（</w:t>
      </w:r>
      <w:r w:rsidRPr="00E96CB3">
        <w:rPr>
          <w:rFonts w:eastAsiaTheme="minorEastAsia"/>
        </w:rPr>
        <w:t>mg/L</w:t>
      </w:r>
      <w:r w:rsidRPr="00E96CB3">
        <w:rPr>
          <w:rFonts w:eastAsiaTheme="minorEastAsia"/>
        </w:rPr>
        <w:t>）；</w:t>
      </w:r>
    </w:p>
    <w:p w14:paraId="36769B2E" w14:textId="180129D6" w:rsidR="004A4774" w:rsidRPr="00E96CB3" w:rsidRDefault="00497902">
      <w:pPr>
        <w:pStyle w:val="CharCharChar"/>
        <w:adjustRightInd w:val="0"/>
        <w:snapToGrid w:val="0"/>
        <w:spacing w:line="360" w:lineRule="auto"/>
        <w:ind w:firstLineChars="483" w:firstLine="1159"/>
        <w:rPr>
          <w:rFonts w:eastAsiaTheme="minorEastAsia"/>
        </w:rPr>
      </w:pPr>
      <w:r w:rsidRPr="00E96CB3">
        <w:rPr>
          <w:rFonts w:eastAsiaTheme="minorEastAsia"/>
        </w:rPr>
        <w:t>T —</w:t>
      </w:r>
      <w:r w:rsidR="00204AA6" w:rsidRPr="00E96CB3">
        <w:rPr>
          <w:rFonts w:eastAsiaTheme="minorEastAsia"/>
        </w:rPr>
        <w:t>水温（</w:t>
      </w:r>
      <w:r w:rsidR="00204AA6" w:rsidRPr="00E96CB3">
        <w:rPr>
          <w:rFonts w:ascii="宋体" w:hAnsi="宋体" w:cs="宋体" w:hint="eastAsia"/>
        </w:rPr>
        <w:t>℃</w:t>
      </w:r>
      <w:r w:rsidR="00204AA6" w:rsidRPr="00E96CB3">
        <w:rPr>
          <w:rFonts w:eastAsiaTheme="minorEastAsia"/>
        </w:rPr>
        <w:t>）。</w:t>
      </w:r>
    </w:p>
    <w:p w14:paraId="7F2C000F" w14:textId="77777777" w:rsidR="00BE30EB" w:rsidRPr="00E96CB3" w:rsidRDefault="00204AA6" w:rsidP="00BE30EB">
      <w:pPr>
        <w:adjustRightInd w:val="0"/>
        <w:snapToGrid w:val="0"/>
        <w:spacing w:line="360" w:lineRule="auto"/>
        <w:ind w:firstLine="482"/>
        <w:rPr>
          <w:rFonts w:ascii="Times New Roman" w:eastAsiaTheme="minorEastAsia" w:hAnsi="Times New Roman"/>
          <w:kern w:val="0"/>
          <w:sz w:val="20"/>
          <w:szCs w:val="20"/>
        </w:rPr>
      </w:pPr>
      <w:r w:rsidRPr="00E96CB3">
        <w:rPr>
          <w:rFonts w:ascii="Times New Roman" w:eastAsiaTheme="minorEastAsia" w:hAnsi="Times New Roman"/>
          <w:sz w:val="24"/>
          <w:szCs w:val="24"/>
        </w:rPr>
        <w:t>水质参数的单因子指数</w:t>
      </w:r>
      <w:r w:rsidRPr="00E96CB3">
        <w:rPr>
          <w:rFonts w:ascii="Times New Roman" w:eastAsiaTheme="minorEastAsia" w:hAnsi="Times New Roman"/>
          <w:sz w:val="24"/>
          <w:szCs w:val="24"/>
        </w:rPr>
        <w:t>&gt;1.0</w:t>
      </w:r>
      <w:r w:rsidR="00BE30EB" w:rsidRPr="00E96CB3">
        <w:rPr>
          <w:rFonts w:ascii="Times New Roman" w:eastAsiaTheme="minorEastAsia" w:hAnsi="Times New Roman"/>
          <w:sz w:val="24"/>
          <w:szCs w:val="24"/>
        </w:rPr>
        <w:t>，表明该水质参数超过了规定的水质标准</w:t>
      </w:r>
      <w:r w:rsidR="00BE30EB" w:rsidRPr="00E96CB3">
        <w:rPr>
          <w:rFonts w:ascii="Times New Roman" w:eastAsiaTheme="minorEastAsia" w:hAnsi="Times New Roman"/>
          <w:kern w:val="0"/>
          <w:sz w:val="24"/>
          <w:szCs w:val="24"/>
        </w:rPr>
        <w:t>，已经不能满足使用要求。标准指数越大，污染程度越重；标准指数越小，说明水体受污染的程度越轻。</w:t>
      </w:r>
    </w:p>
    <w:p w14:paraId="560B432C" w14:textId="77777777" w:rsidR="004A4774" w:rsidRPr="00E96CB3" w:rsidRDefault="00204AA6">
      <w:pPr>
        <w:pStyle w:val="CharCharChar"/>
        <w:adjustRightInd w:val="0"/>
        <w:snapToGrid w:val="0"/>
        <w:spacing w:line="360" w:lineRule="auto"/>
        <w:ind w:firstLineChars="0" w:firstLine="482"/>
        <w:rPr>
          <w:rFonts w:eastAsiaTheme="minorEastAsia"/>
        </w:rPr>
      </w:pPr>
      <w:r w:rsidRPr="00E96CB3">
        <w:rPr>
          <w:rFonts w:eastAsiaTheme="minorEastAsia"/>
        </w:rPr>
        <w:t>2</w:t>
      </w:r>
      <w:r w:rsidR="00BE30EB" w:rsidRPr="00E96CB3">
        <w:rPr>
          <w:rFonts w:eastAsiaTheme="minorEastAsia"/>
        </w:rPr>
        <w:t>、</w:t>
      </w:r>
      <w:r w:rsidRPr="00E96CB3">
        <w:rPr>
          <w:rFonts w:eastAsiaTheme="minorEastAsia"/>
        </w:rPr>
        <w:t>现状监测结果评价分析</w:t>
      </w:r>
    </w:p>
    <w:p w14:paraId="091CD56A" w14:textId="6BA1950E" w:rsidR="004A4774" w:rsidRPr="00E96CB3" w:rsidRDefault="00204AA6">
      <w:pPr>
        <w:pStyle w:val="CharCharChar"/>
        <w:adjustRightInd w:val="0"/>
        <w:snapToGrid w:val="0"/>
        <w:spacing w:line="360" w:lineRule="auto"/>
        <w:ind w:firstLineChars="0" w:firstLine="482"/>
        <w:rPr>
          <w:rFonts w:eastAsiaTheme="minorEastAsia"/>
        </w:rPr>
      </w:pPr>
      <w:r w:rsidRPr="00E96CB3">
        <w:rPr>
          <w:rFonts w:eastAsiaTheme="minorEastAsia"/>
        </w:rPr>
        <w:t>本项目所</w:t>
      </w:r>
      <w:r w:rsidR="00BE30EB" w:rsidRPr="00E96CB3">
        <w:rPr>
          <w:rFonts w:eastAsiaTheme="minorEastAsia"/>
        </w:rPr>
        <w:t>涉及</w:t>
      </w:r>
      <w:r w:rsidRPr="00E96CB3">
        <w:rPr>
          <w:rFonts w:eastAsiaTheme="minorEastAsia"/>
        </w:rPr>
        <w:t>河流水质</w:t>
      </w:r>
      <w:r w:rsidR="00BE30EB" w:rsidRPr="00E96CB3">
        <w:rPr>
          <w:rFonts w:eastAsiaTheme="minorEastAsia"/>
        </w:rPr>
        <w:t>监测结果及</w:t>
      </w:r>
      <w:r w:rsidRPr="00E96CB3">
        <w:rPr>
          <w:rFonts w:eastAsiaTheme="minorEastAsia"/>
        </w:rPr>
        <w:t>单因子指数及水质达标分析</w:t>
      </w:r>
      <w:r w:rsidR="00BE30EB" w:rsidRPr="00E96CB3">
        <w:rPr>
          <w:rFonts w:eastAsiaTheme="minorEastAsia"/>
        </w:rPr>
        <w:t>情况，</w:t>
      </w:r>
      <w:r w:rsidRPr="00E96CB3">
        <w:rPr>
          <w:rFonts w:eastAsiaTheme="minorEastAsia"/>
        </w:rPr>
        <w:t>见表</w:t>
      </w:r>
      <w:r w:rsidR="00BE30EB" w:rsidRPr="00E96CB3">
        <w:rPr>
          <w:rFonts w:eastAsiaTheme="minorEastAsia"/>
        </w:rPr>
        <w:t>4.4</w:t>
      </w:r>
      <w:r w:rsidRPr="00E96CB3">
        <w:rPr>
          <w:rFonts w:eastAsiaTheme="minorEastAsia"/>
        </w:rPr>
        <w:t>-</w:t>
      </w:r>
      <w:r w:rsidR="00C9334A" w:rsidRPr="00E96CB3">
        <w:rPr>
          <w:rFonts w:eastAsiaTheme="minorEastAsia"/>
        </w:rPr>
        <w:t>7</w:t>
      </w:r>
      <w:r w:rsidR="00BE30EB" w:rsidRPr="00E96CB3">
        <w:rPr>
          <w:rFonts w:eastAsiaTheme="minorEastAsia"/>
        </w:rPr>
        <w:t>和表</w:t>
      </w:r>
      <w:r w:rsidR="00BE30EB" w:rsidRPr="00E96CB3">
        <w:rPr>
          <w:rFonts w:eastAsiaTheme="minorEastAsia"/>
        </w:rPr>
        <w:t>4.4-</w:t>
      </w:r>
      <w:r w:rsidR="00C9334A" w:rsidRPr="00E96CB3">
        <w:rPr>
          <w:rFonts w:eastAsiaTheme="minorEastAsia"/>
        </w:rPr>
        <w:t>8</w:t>
      </w:r>
      <w:r w:rsidRPr="00E96CB3">
        <w:rPr>
          <w:rFonts w:eastAsiaTheme="minorEastAsia"/>
        </w:rPr>
        <w:t>。</w:t>
      </w:r>
    </w:p>
    <w:p w14:paraId="32340299" w14:textId="243A654A" w:rsidR="00E361F3" w:rsidRPr="00E96CB3" w:rsidRDefault="00E361F3" w:rsidP="00E361F3">
      <w:pPr>
        <w:wordWrap w:val="0"/>
        <w:adjustRightInd w:val="0"/>
        <w:snapToGrid w:val="0"/>
        <w:spacing w:line="276" w:lineRule="auto"/>
        <w:jc w:val="right"/>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4.4-</w:t>
      </w:r>
      <w:r w:rsidR="00C9334A" w:rsidRPr="00E96CB3">
        <w:rPr>
          <w:rFonts w:ascii="Times New Roman" w:eastAsiaTheme="minorEastAsia" w:hAnsi="Times New Roman"/>
          <w:b/>
          <w:sz w:val="24"/>
          <w:szCs w:val="24"/>
        </w:rPr>
        <w:t>7</w:t>
      </w:r>
      <w:r w:rsidRPr="00E96CB3">
        <w:rPr>
          <w:rFonts w:ascii="Times New Roman" w:eastAsiaTheme="minorEastAsia" w:hAnsi="Times New Roman"/>
          <w:b/>
          <w:sz w:val="24"/>
          <w:szCs w:val="24"/>
        </w:rPr>
        <w:t xml:space="preserve">  </w:t>
      </w:r>
      <w:r w:rsidRPr="00E96CB3">
        <w:rPr>
          <w:rFonts w:ascii="Times New Roman" w:eastAsiaTheme="minorEastAsia" w:hAnsi="Times New Roman"/>
          <w:b/>
          <w:sz w:val="24"/>
          <w:szCs w:val="24"/>
        </w:rPr>
        <w:t>地表水水质监测结果表</w:t>
      </w:r>
      <w:r w:rsidRPr="00E96CB3">
        <w:rPr>
          <w:rFonts w:ascii="Times New Roman" w:eastAsiaTheme="minorEastAsia" w:hAnsi="Times New Roman"/>
          <w:b/>
          <w:sz w:val="24"/>
          <w:szCs w:val="24"/>
        </w:rPr>
        <w:t xml:space="preserve">      </w:t>
      </w:r>
      <w:r w:rsidRPr="00E96CB3">
        <w:rPr>
          <w:rFonts w:ascii="Times New Roman" w:eastAsiaTheme="minorEastAsia" w:hAnsi="Times New Roman"/>
          <w:sz w:val="24"/>
          <w:szCs w:val="24"/>
        </w:rPr>
        <w:t>单位：</w:t>
      </w:r>
      <w:r w:rsidRPr="00E96CB3">
        <w:rPr>
          <w:rFonts w:ascii="Times New Roman" w:eastAsiaTheme="minorEastAsia" w:hAnsi="Times New Roman"/>
          <w:sz w:val="24"/>
          <w:szCs w:val="24"/>
        </w:rPr>
        <w:t>mg/L</w:t>
      </w:r>
      <w:r w:rsidRPr="00E96CB3">
        <w:rPr>
          <w:rFonts w:ascii="Times New Roman" w:eastAsiaTheme="minorEastAsia" w:hAnsi="Times New Roman"/>
          <w:sz w:val="24"/>
          <w:szCs w:val="24"/>
        </w:rPr>
        <w:t>，除</w:t>
      </w:r>
      <w:r w:rsidRPr="00E96CB3">
        <w:rPr>
          <w:rFonts w:ascii="Times New Roman" w:eastAsiaTheme="minorEastAsia" w:hAnsi="Times New Roman"/>
          <w:sz w:val="24"/>
          <w:szCs w:val="24"/>
        </w:rPr>
        <w:t>pH</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84"/>
        <w:gridCol w:w="2858"/>
        <w:gridCol w:w="922"/>
        <w:gridCol w:w="1327"/>
        <w:gridCol w:w="1327"/>
        <w:gridCol w:w="1322"/>
      </w:tblGrid>
      <w:tr w:rsidR="00E361F3" w:rsidRPr="00E96CB3" w14:paraId="320B2ECD" w14:textId="77777777" w:rsidTr="004E68F2">
        <w:trPr>
          <w:trHeight w:val="340"/>
          <w:tblHeader/>
          <w:jc w:val="center"/>
        </w:trPr>
        <w:tc>
          <w:tcPr>
            <w:tcW w:w="710" w:type="pct"/>
            <w:vMerge w:val="restart"/>
            <w:vAlign w:val="center"/>
          </w:tcPr>
          <w:p w14:paraId="10547F2D" w14:textId="77777777" w:rsidR="00E361F3" w:rsidRPr="00E96CB3" w:rsidRDefault="000E43E8" w:rsidP="00E361F3">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断面</w:t>
            </w:r>
          </w:p>
        </w:tc>
        <w:tc>
          <w:tcPr>
            <w:tcW w:w="1581" w:type="pct"/>
            <w:vMerge w:val="restart"/>
            <w:vAlign w:val="center"/>
          </w:tcPr>
          <w:p w14:paraId="149FA1CA" w14:textId="77777777" w:rsidR="00E361F3" w:rsidRPr="00E96CB3" w:rsidRDefault="000E43E8" w:rsidP="00E361F3">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监</w:t>
            </w:r>
            <w:r w:rsidR="00E361F3" w:rsidRPr="00E96CB3">
              <w:rPr>
                <w:rFonts w:ascii="Times New Roman" w:eastAsiaTheme="minorEastAsia" w:hAnsi="Times New Roman"/>
                <w:b/>
                <w:color w:val="000000"/>
              </w:rPr>
              <w:t>测项目</w:t>
            </w:r>
          </w:p>
        </w:tc>
        <w:tc>
          <w:tcPr>
            <w:tcW w:w="510" w:type="pct"/>
            <w:vMerge w:val="restart"/>
            <w:vAlign w:val="center"/>
          </w:tcPr>
          <w:p w14:paraId="4B0E7DF3" w14:textId="77777777" w:rsidR="00E361F3" w:rsidRPr="00E96CB3" w:rsidRDefault="00E361F3" w:rsidP="00E361F3">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单位</w:t>
            </w:r>
          </w:p>
        </w:tc>
        <w:tc>
          <w:tcPr>
            <w:tcW w:w="2199" w:type="pct"/>
            <w:gridSpan w:val="3"/>
            <w:vAlign w:val="center"/>
          </w:tcPr>
          <w:p w14:paraId="0602BCA1" w14:textId="77777777" w:rsidR="00E361F3" w:rsidRPr="00E96CB3" w:rsidRDefault="00E361F3" w:rsidP="00E361F3">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监测结果</w:t>
            </w:r>
          </w:p>
        </w:tc>
      </w:tr>
      <w:tr w:rsidR="00E361F3" w:rsidRPr="00E96CB3" w14:paraId="5F846F97" w14:textId="77777777" w:rsidTr="004E68F2">
        <w:trPr>
          <w:trHeight w:val="340"/>
          <w:tblHeader/>
          <w:jc w:val="center"/>
        </w:trPr>
        <w:tc>
          <w:tcPr>
            <w:tcW w:w="710" w:type="pct"/>
            <w:vMerge/>
            <w:vAlign w:val="center"/>
          </w:tcPr>
          <w:p w14:paraId="720F3ECB" w14:textId="77777777" w:rsidR="00E361F3" w:rsidRPr="00E96CB3" w:rsidRDefault="00E361F3" w:rsidP="00E361F3">
            <w:pPr>
              <w:adjustRightInd w:val="0"/>
              <w:snapToGrid w:val="0"/>
              <w:jc w:val="center"/>
              <w:rPr>
                <w:rFonts w:ascii="Times New Roman" w:eastAsiaTheme="minorEastAsia" w:hAnsi="Times New Roman"/>
                <w:b/>
                <w:color w:val="000000"/>
              </w:rPr>
            </w:pPr>
          </w:p>
        </w:tc>
        <w:tc>
          <w:tcPr>
            <w:tcW w:w="1581" w:type="pct"/>
            <w:vMerge/>
            <w:vAlign w:val="center"/>
          </w:tcPr>
          <w:p w14:paraId="4DE8E729" w14:textId="77777777" w:rsidR="00E361F3" w:rsidRPr="00E96CB3" w:rsidRDefault="00E361F3" w:rsidP="00E361F3">
            <w:pPr>
              <w:adjustRightInd w:val="0"/>
              <w:snapToGrid w:val="0"/>
              <w:jc w:val="center"/>
              <w:rPr>
                <w:rFonts w:ascii="Times New Roman" w:eastAsiaTheme="minorEastAsia" w:hAnsi="Times New Roman"/>
                <w:b/>
                <w:color w:val="000000"/>
              </w:rPr>
            </w:pPr>
          </w:p>
        </w:tc>
        <w:tc>
          <w:tcPr>
            <w:tcW w:w="510" w:type="pct"/>
            <w:vMerge/>
            <w:vAlign w:val="center"/>
          </w:tcPr>
          <w:p w14:paraId="7AF8DBA5" w14:textId="77777777" w:rsidR="00E361F3" w:rsidRPr="00E96CB3" w:rsidRDefault="00E361F3" w:rsidP="00E361F3">
            <w:pPr>
              <w:adjustRightInd w:val="0"/>
              <w:snapToGrid w:val="0"/>
              <w:jc w:val="center"/>
              <w:rPr>
                <w:rFonts w:ascii="Times New Roman" w:eastAsiaTheme="minorEastAsia" w:hAnsi="Times New Roman"/>
                <w:b/>
                <w:color w:val="000000"/>
              </w:rPr>
            </w:pPr>
          </w:p>
        </w:tc>
        <w:tc>
          <w:tcPr>
            <w:tcW w:w="734" w:type="pct"/>
            <w:vAlign w:val="center"/>
          </w:tcPr>
          <w:p w14:paraId="380F3B48" w14:textId="77777777" w:rsidR="00E361F3" w:rsidRPr="00E96CB3" w:rsidRDefault="00E361F3" w:rsidP="00E361F3">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rPr>
              <w:t>08</w:t>
            </w:r>
            <w:r w:rsidRPr="00E96CB3">
              <w:rPr>
                <w:rFonts w:ascii="Times New Roman" w:eastAsiaTheme="minorEastAsia" w:hAnsi="Times New Roman"/>
                <w:b/>
              </w:rPr>
              <w:t>月</w:t>
            </w:r>
            <w:r w:rsidRPr="00E96CB3">
              <w:rPr>
                <w:rFonts w:ascii="Times New Roman" w:eastAsiaTheme="minorEastAsia" w:hAnsi="Times New Roman"/>
                <w:b/>
              </w:rPr>
              <w:t>08</w:t>
            </w:r>
            <w:r w:rsidRPr="00E96CB3">
              <w:rPr>
                <w:rFonts w:ascii="Times New Roman" w:eastAsiaTheme="minorEastAsia" w:hAnsi="Times New Roman"/>
                <w:b/>
              </w:rPr>
              <w:t>日</w:t>
            </w:r>
          </w:p>
        </w:tc>
        <w:tc>
          <w:tcPr>
            <w:tcW w:w="734" w:type="pct"/>
            <w:vAlign w:val="center"/>
          </w:tcPr>
          <w:p w14:paraId="3B621A30" w14:textId="77777777" w:rsidR="00E361F3" w:rsidRPr="00E96CB3" w:rsidRDefault="00E361F3" w:rsidP="00E361F3">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rPr>
              <w:t>08</w:t>
            </w:r>
            <w:r w:rsidRPr="00E96CB3">
              <w:rPr>
                <w:rFonts w:ascii="Times New Roman" w:eastAsiaTheme="minorEastAsia" w:hAnsi="Times New Roman"/>
                <w:b/>
              </w:rPr>
              <w:t>月</w:t>
            </w:r>
            <w:r w:rsidRPr="00E96CB3">
              <w:rPr>
                <w:rFonts w:ascii="Times New Roman" w:eastAsiaTheme="minorEastAsia" w:hAnsi="Times New Roman"/>
                <w:b/>
              </w:rPr>
              <w:t>09</w:t>
            </w:r>
            <w:r w:rsidRPr="00E96CB3">
              <w:rPr>
                <w:rFonts w:ascii="Times New Roman" w:eastAsiaTheme="minorEastAsia" w:hAnsi="Times New Roman"/>
                <w:b/>
              </w:rPr>
              <w:t>日</w:t>
            </w:r>
          </w:p>
        </w:tc>
        <w:tc>
          <w:tcPr>
            <w:tcW w:w="731" w:type="pct"/>
            <w:vAlign w:val="center"/>
          </w:tcPr>
          <w:p w14:paraId="3D9385E5" w14:textId="77777777" w:rsidR="00E361F3" w:rsidRPr="00E96CB3" w:rsidRDefault="00E361F3" w:rsidP="00E361F3">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rPr>
              <w:t>08</w:t>
            </w:r>
            <w:r w:rsidRPr="00E96CB3">
              <w:rPr>
                <w:rFonts w:ascii="Times New Roman" w:eastAsiaTheme="minorEastAsia" w:hAnsi="Times New Roman"/>
                <w:b/>
              </w:rPr>
              <w:t>月</w:t>
            </w:r>
            <w:r w:rsidRPr="00E96CB3">
              <w:rPr>
                <w:rFonts w:ascii="Times New Roman" w:eastAsiaTheme="minorEastAsia" w:hAnsi="Times New Roman"/>
                <w:b/>
              </w:rPr>
              <w:t>10</w:t>
            </w:r>
            <w:r w:rsidRPr="00E96CB3">
              <w:rPr>
                <w:rFonts w:ascii="Times New Roman" w:eastAsiaTheme="minorEastAsia" w:hAnsi="Times New Roman"/>
                <w:b/>
              </w:rPr>
              <w:t>日</w:t>
            </w:r>
          </w:p>
        </w:tc>
      </w:tr>
      <w:tr w:rsidR="003435C6" w:rsidRPr="00E96CB3" w14:paraId="388B8832" w14:textId="77777777" w:rsidTr="004E68F2">
        <w:trPr>
          <w:trHeight w:val="340"/>
          <w:jc w:val="center"/>
        </w:trPr>
        <w:tc>
          <w:tcPr>
            <w:tcW w:w="710" w:type="pct"/>
            <w:vMerge w:val="restart"/>
            <w:vAlign w:val="center"/>
          </w:tcPr>
          <w:p w14:paraId="76B9E60B"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 xml:space="preserve">S1 </w:t>
            </w:r>
            <w:r w:rsidRPr="00E96CB3">
              <w:rPr>
                <w:rFonts w:ascii="Times New Roman" w:eastAsiaTheme="minorEastAsia" w:hAnsi="Times New Roman"/>
                <w:color w:val="000000"/>
              </w:rPr>
              <w:t>取水口</w:t>
            </w:r>
          </w:p>
        </w:tc>
        <w:tc>
          <w:tcPr>
            <w:tcW w:w="1581" w:type="pct"/>
            <w:vAlign w:val="center"/>
          </w:tcPr>
          <w:p w14:paraId="54BB2D4E" w14:textId="08BB9EBA"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水温</w:t>
            </w:r>
          </w:p>
        </w:tc>
        <w:tc>
          <w:tcPr>
            <w:tcW w:w="510" w:type="pct"/>
            <w:vAlign w:val="center"/>
          </w:tcPr>
          <w:p w14:paraId="2BC5E62C"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宋体" w:hAnsi="宋体" w:cs="宋体" w:hint="eastAsia"/>
                <w:color w:val="000000"/>
              </w:rPr>
              <w:t>℃</w:t>
            </w:r>
          </w:p>
        </w:tc>
        <w:tc>
          <w:tcPr>
            <w:tcW w:w="734" w:type="pct"/>
            <w:vAlign w:val="center"/>
          </w:tcPr>
          <w:p w14:paraId="621C01D8"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20</w:t>
            </w:r>
          </w:p>
        </w:tc>
        <w:tc>
          <w:tcPr>
            <w:tcW w:w="734" w:type="pct"/>
            <w:vAlign w:val="center"/>
          </w:tcPr>
          <w:p w14:paraId="677FAFD5"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18</w:t>
            </w:r>
          </w:p>
        </w:tc>
        <w:tc>
          <w:tcPr>
            <w:tcW w:w="731" w:type="pct"/>
            <w:vAlign w:val="center"/>
          </w:tcPr>
          <w:p w14:paraId="28895B97"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19</w:t>
            </w:r>
          </w:p>
        </w:tc>
      </w:tr>
      <w:tr w:rsidR="003435C6" w:rsidRPr="00E96CB3" w14:paraId="0AA6E48D" w14:textId="77777777" w:rsidTr="004E68F2">
        <w:trPr>
          <w:trHeight w:val="340"/>
          <w:jc w:val="center"/>
        </w:trPr>
        <w:tc>
          <w:tcPr>
            <w:tcW w:w="710" w:type="pct"/>
            <w:vMerge/>
            <w:vAlign w:val="center"/>
          </w:tcPr>
          <w:p w14:paraId="5BF4C5EC"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5859CDD1" w14:textId="6AEFFFA6"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pH</w:t>
            </w:r>
            <w:r w:rsidR="00E25EDC">
              <w:rPr>
                <w:rFonts w:ascii="Times New Roman" w:eastAsiaTheme="minorEastAsia" w:hAnsi="Times New Roman" w:hint="eastAsia"/>
                <w:color w:val="000000"/>
              </w:rPr>
              <w:t>值</w:t>
            </w:r>
          </w:p>
        </w:tc>
        <w:tc>
          <w:tcPr>
            <w:tcW w:w="510" w:type="pct"/>
            <w:vAlign w:val="center"/>
          </w:tcPr>
          <w:p w14:paraId="0839B806"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无量纲</w:t>
            </w:r>
          </w:p>
        </w:tc>
        <w:tc>
          <w:tcPr>
            <w:tcW w:w="734" w:type="pct"/>
            <w:vAlign w:val="center"/>
          </w:tcPr>
          <w:p w14:paraId="295583A4"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7.85</w:t>
            </w:r>
          </w:p>
        </w:tc>
        <w:tc>
          <w:tcPr>
            <w:tcW w:w="734" w:type="pct"/>
            <w:vAlign w:val="center"/>
          </w:tcPr>
          <w:p w14:paraId="50A7ECAA"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7.80</w:t>
            </w:r>
          </w:p>
        </w:tc>
        <w:tc>
          <w:tcPr>
            <w:tcW w:w="731" w:type="pct"/>
            <w:vAlign w:val="center"/>
          </w:tcPr>
          <w:p w14:paraId="552F178A"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7.78</w:t>
            </w:r>
          </w:p>
        </w:tc>
      </w:tr>
      <w:tr w:rsidR="003435C6" w:rsidRPr="00E96CB3" w14:paraId="3F7B88D1" w14:textId="77777777" w:rsidTr="004E68F2">
        <w:trPr>
          <w:trHeight w:val="340"/>
          <w:jc w:val="center"/>
        </w:trPr>
        <w:tc>
          <w:tcPr>
            <w:tcW w:w="710" w:type="pct"/>
            <w:vMerge/>
            <w:vAlign w:val="center"/>
          </w:tcPr>
          <w:p w14:paraId="1B9B1692"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27BD9FB4" w14:textId="3814193E"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溶解氧（</w:t>
            </w:r>
            <w:r w:rsidRPr="00E96CB3">
              <w:rPr>
                <w:rFonts w:ascii="Times New Roman" w:eastAsiaTheme="minorEastAsia" w:hAnsi="Times New Roman"/>
                <w:color w:val="000000"/>
              </w:rPr>
              <w:t>DO</w:t>
            </w:r>
            <w:r w:rsidRPr="00E96CB3">
              <w:rPr>
                <w:rFonts w:ascii="Times New Roman" w:eastAsiaTheme="minorEastAsia" w:hAnsi="Times New Roman"/>
                <w:color w:val="000000"/>
              </w:rPr>
              <w:t>）</w:t>
            </w:r>
          </w:p>
        </w:tc>
        <w:tc>
          <w:tcPr>
            <w:tcW w:w="510" w:type="pct"/>
            <w:vAlign w:val="center"/>
          </w:tcPr>
          <w:p w14:paraId="30A48CDD" w14:textId="56CB101E"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33BCD746" w14:textId="47363806"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5.4</w:t>
            </w:r>
          </w:p>
        </w:tc>
        <w:tc>
          <w:tcPr>
            <w:tcW w:w="734" w:type="pct"/>
            <w:vAlign w:val="center"/>
          </w:tcPr>
          <w:p w14:paraId="6E9B5BDD" w14:textId="061011F4"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5.3</w:t>
            </w:r>
          </w:p>
        </w:tc>
        <w:tc>
          <w:tcPr>
            <w:tcW w:w="731" w:type="pct"/>
            <w:vAlign w:val="center"/>
          </w:tcPr>
          <w:p w14:paraId="59201968" w14:textId="318D73F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5.4</w:t>
            </w:r>
          </w:p>
        </w:tc>
      </w:tr>
      <w:tr w:rsidR="003435C6" w:rsidRPr="00E96CB3" w14:paraId="3F74D238" w14:textId="77777777" w:rsidTr="004E68F2">
        <w:trPr>
          <w:trHeight w:val="340"/>
          <w:jc w:val="center"/>
        </w:trPr>
        <w:tc>
          <w:tcPr>
            <w:tcW w:w="710" w:type="pct"/>
            <w:vMerge/>
            <w:vAlign w:val="center"/>
          </w:tcPr>
          <w:p w14:paraId="3F9A996A" w14:textId="77777777" w:rsidR="003435C6" w:rsidRPr="00E96CB3" w:rsidRDefault="003435C6" w:rsidP="003435C6">
            <w:pPr>
              <w:adjustRightInd w:val="0"/>
              <w:snapToGrid w:val="0"/>
              <w:jc w:val="center"/>
              <w:rPr>
                <w:rFonts w:ascii="Times New Roman" w:eastAsiaTheme="minorEastAsia" w:hAnsi="Times New Roman"/>
                <w:color w:val="000000"/>
              </w:rPr>
            </w:pPr>
          </w:p>
        </w:tc>
        <w:tc>
          <w:tcPr>
            <w:tcW w:w="1581" w:type="pct"/>
            <w:vAlign w:val="center"/>
          </w:tcPr>
          <w:p w14:paraId="28FC4715" w14:textId="3D8FDAED"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化学需氧量（</w:t>
            </w:r>
            <w:r w:rsidRPr="00E96CB3">
              <w:rPr>
                <w:rFonts w:ascii="Times New Roman" w:eastAsiaTheme="minorEastAsia" w:hAnsi="Times New Roman"/>
                <w:color w:val="000000"/>
              </w:rPr>
              <w:t>COD</w:t>
            </w:r>
            <w:r w:rsidRPr="00E96CB3">
              <w:rPr>
                <w:rFonts w:ascii="Times New Roman" w:eastAsiaTheme="minorEastAsia" w:hAnsi="Times New Roman"/>
                <w:color w:val="000000"/>
              </w:rPr>
              <w:t>）</w:t>
            </w:r>
          </w:p>
        </w:tc>
        <w:tc>
          <w:tcPr>
            <w:tcW w:w="510" w:type="pct"/>
            <w:vAlign w:val="center"/>
          </w:tcPr>
          <w:p w14:paraId="713FC6B8" w14:textId="33E08F3A"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36B775BC" w14:textId="266BFCF1" w:rsidR="003435C6" w:rsidRPr="00E96CB3" w:rsidRDefault="004E68F2" w:rsidP="003435C6">
            <w:pPr>
              <w:adjustRightInd w:val="0"/>
              <w:snapToGrid w:val="0"/>
              <w:jc w:val="center"/>
              <w:rPr>
                <w:rFonts w:ascii="Times New Roman" w:eastAsiaTheme="minorEastAsia" w:hAnsi="Times New Roman"/>
                <w:color w:val="000000"/>
              </w:rPr>
            </w:pPr>
            <w:r>
              <w:rPr>
                <w:rFonts w:ascii="Times New Roman" w:eastAsiaTheme="minorEastAsia" w:hAnsi="Times New Roman"/>
                <w:color w:val="000000"/>
              </w:rPr>
              <w:t>19</w:t>
            </w:r>
          </w:p>
        </w:tc>
        <w:tc>
          <w:tcPr>
            <w:tcW w:w="734" w:type="pct"/>
            <w:vAlign w:val="center"/>
          </w:tcPr>
          <w:p w14:paraId="372C6E8F" w14:textId="7C1777DF" w:rsidR="003435C6" w:rsidRPr="00E96CB3" w:rsidRDefault="004E68F2" w:rsidP="003435C6">
            <w:pPr>
              <w:adjustRightInd w:val="0"/>
              <w:snapToGrid w:val="0"/>
              <w:jc w:val="center"/>
              <w:rPr>
                <w:rFonts w:ascii="Times New Roman" w:eastAsiaTheme="minorEastAsia" w:hAnsi="Times New Roman"/>
                <w:color w:val="000000"/>
              </w:rPr>
            </w:pPr>
            <w:r>
              <w:rPr>
                <w:rFonts w:ascii="Times New Roman" w:eastAsiaTheme="minorEastAsia" w:hAnsi="Times New Roman"/>
                <w:color w:val="000000"/>
              </w:rPr>
              <w:t>18</w:t>
            </w:r>
          </w:p>
        </w:tc>
        <w:tc>
          <w:tcPr>
            <w:tcW w:w="731" w:type="pct"/>
            <w:vAlign w:val="center"/>
          </w:tcPr>
          <w:p w14:paraId="3E9A45CE" w14:textId="04A1C650"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19</w:t>
            </w:r>
          </w:p>
        </w:tc>
      </w:tr>
      <w:tr w:rsidR="003435C6" w:rsidRPr="00E96CB3" w14:paraId="17DCF434" w14:textId="77777777" w:rsidTr="004E68F2">
        <w:trPr>
          <w:trHeight w:val="340"/>
          <w:jc w:val="center"/>
        </w:trPr>
        <w:tc>
          <w:tcPr>
            <w:tcW w:w="710" w:type="pct"/>
            <w:vMerge/>
            <w:vAlign w:val="center"/>
          </w:tcPr>
          <w:p w14:paraId="7FB174C6" w14:textId="77777777" w:rsidR="003435C6" w:rsidRPr="00E96CB3" w:rsidRDefault="003435C6" w:rsidP="003435C6">
            <w:pPr>
              <w:adjustRightInd w:val="0"/>
              <w:snapToGrid w:val="0"/>
              <w:jc w:val="center"/>
              <w:rPr>
                <w:rFonts w:ascii="Times New Roman" w:eastAsiaTheme="minorEastAsia" w:hAnsi="Times New Roman"/>
                <w:color w:val="000000"/>
              </w:rPr>
            </w:pPr>
          </w:p>
        </w:tc>
        <w:tc>
          <w:tcPr>
            <w:tcW w:w="1581" w:type="pct"/>
            <w:vAlign w:val="center"/>
          </w:tcPr>
          <w:p w14:paraId="55D9C63E" w14:textId="5B12A93C"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五日生化需氧量（</w:t>
            </w:r>
            <w:r w:rsidRPr="00E96CB3">
              <w:rPr>
                <w:rFonts w:ascii="Times New Roman" w:eastAsiaTheme="minorEastAsia" w:hAnsi="Times New Roman"/>
                <w:color w:val="000000"/>
              </w:rPr>
              <w:t>BOD</w:t>
            </w:r>
            <w:r w:rsidRPr="00E96CB3">
              <w:rPr>
                <w:rFonts w:ascii="Times New Roman" w:eastAsiaTheme="minorEastAsia" w:hAnsi="Times New Roman"/>
                <w:color w:val="000000"/>
                <w:vertAlign w:val="subscript"/>
              </w:rPr>
              <w:t>5</w:t>
            </w:r>
            <w:r w:rsidRPr="00E96CB3">
              <w:rPr>
                <w:rFonts w:ascii="Times New Roman" w:eastAsiaTheme="minorEastAsia" w:hAnsi="Times New Roman"/>
                <w:color w:val="000000"/>
              </w:rPr>
              <w:t>）</w:t>
            </w:r>
          </w:p>
        </w:tc>
        <w:tc>
          <w:tcPr>
            <w:tcW w:w="510" w:type="pct"/>
            <w:vAlign w:val="center"/>
          </w:tcPr>
          <w:p w14:paraId="1E970B2C" w14:textId="57AC7EA9"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239457E0" w14:textId="6701D5D6" w:rsidR="003435C6" w:rsidRPr="00E96CB3" w:rsidRDefault="003435C6" w:rsidP="004E68F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3.</w:t>
            </w:r>
            <w:r w:rsidR="004E68F2">
              <w:rPr>
                <w:rFonts w:ascii="Times New Roman" w:eastAsiaTheme="minorEastAsia" w:hAnsi="Times New Roman"/>
                <w:color w:val="000000"/>
              </w:rPr>
              <w:t>2</w:t>
            </w:r>
          </w:p>
        </w:tc>
        <w:tc>
          <w:tcPr>
            <w:tcW w:w="734" w:type="pct"/>
            <w:vAlign w:val="center"/>
          </w:tcPr>
          <w:p w14:paraId="0CFBEB65" w14:textId="4B77DCC2" w:rsidR="003435C6" w:rsidRPr="00E96CB3" w:rsidRDefault="003435C6" w:rsidP="004E68F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3.</w:t>
            </w:r>
            <w:r w:rsidR="004E68F2">
              <w:rPr>
                <w:rFonts w:ascii="Times New Roman" w:eastAsiaTheme="minorEastAsia" w:hAnsi="Times New Roman"/>
                <w:color w:val="000000"/>
              </w:rPr>
              <w:t>4</w:t>
            </w:r>
          </w:p>
        </w:tc>
        <w:tc>
          <w:tcPr>
            <w:tcW w:w="731" w:type="pct"/>
            <w:vAlign w:val="center"/>
          </w:tcPr>
          <w:p w14:paraId="37822BF4" w14:textId="13BB5A6C" w:rsidR="003435C6" w:rsidRPr="00E96CB3" w:rsidRDefault="003435C6" w:rsidP="004E68F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3.</w:t>
            </w:r>
            <w:r w:rsidR="004E68F2">
              <w:rPr>
                <w:rFonts w:ascii="Times New Roman" w:eastAsiaTheme="minorEastAsia" w:hAnsi="Times New Roman"/>
                <w:color w:val="000000"/>
              </w:rPr>
              <w:t>7</w:t>
            </w:r>
          </w:p>
        </w:tc>
      </w:tr>
      <w:tr w:rsidR="003435C6" w:rsidRPr="00E96CB3" w14:paraId="301B1356" w14:textId="77777777" w:rsidTr="004E68F2">
        <w:trPr>
          <w:trHeight w:val="340"/>
          <w:jc w:val="center"/>
        </w:trPr>
        <w:tc>
          <w:tcPr>
            <w:tcW w:w="710" w:type="pct"/>
            <w:vMerge/>
            <w:vAlign w:val="center"/>
          </w:tcPr>
          <w:p w14:paraId="12912A16" w14:textId="77777777" w:rsidR="003435C6" w:rsidRPr="00E96CB3" w:rsidRDefault="003435C6" w:rsidP="003435C6">
            <w:pPr>
              <w:adjustRightInd w:val="0"/>
              <w:snapToGrid w:val="0"/>
              <w:jc w:val="center"/>
              <w:rPr>
                <w:rFonts w:ascii="Times New Roman" w:eastAsiaTheme="minorEastAsia" w:hAnsi="Times New Roman"/>
                <w:color w:val="000000"/>
              </w:rPr>
            </w:pPr>
          </w:p>
        </w:tc>
        <w:tc>
          <w:tcPr>
            <w:tcW w:w="1581" w:type="pct"/>
            <w:vAlign w:val="center"/>
          </w:tcPr>
          <w:p w14:paraId="6608547F" w14:textId="1266A87D"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氨氮（</w:t>
            </w:r>
            <w:r w:rsidRPr="00E96CB3">
              <w:rPr>
                <w:rFonts w:ascii="Times New Roman" w:eastAsiaTheme="minorEastAsia" w:hAnsi="Times New Roman"/>
                <w:color w:val="000000"/>
                <w:kern w:val="0"/>
              </w:rPr>
              <w:t>NH</w:t>
            </w:r>
            <w:r w:rsidRPr="00E96CB3">
              <w:rPr>
                <w:rFonts w:ascii="Times New Roman" w:eastAsiaTheme="minorEastAsia" w:hAnsi="Times New Roman"/>
                <w:color w:val="000000"/>
                <w:kern w:val="0"/>
                <w:vertAlign w:val="subscript"/>
              </w:rPr>
              <w:t>3</w:t>
            </w:r>
            <w:r w:rsidRPr="00E96CB3">
              <w:rPr>
                <w:rFonts w:ascii="Times New Roman" w:eastAsiaTheme="minorEastAsia" w:hAnsi="Times New Roman"/>
                <w:color w:val="000000"/>
                <w:kern w:val="0"/>
              </w:rPr>
              <w:t>-N</w:t>
            </w:r>
            <w:r w:rsidRPr="00E96CB3">
              <w:rPr>
                <w:rFonts w:ascii="Times New Roman" w:eastAsiaTheme="minorEastAsia" w:hAnsi="Times New Roman"/>
                <w:color w:val="000000"/>
                <w:kern w:val="0"/>
              </w:rPr>
              <w:t>）</w:t>
            </w:r>
          </w:p>
        </w:tc>
        <w:tc>
          <w:tcPr>
            <w:tcW w:w="510" w:type="pct"/>
            <w:vAlign w:val="center"/>
          </w:tcPr>
          <w:p w14:paraId="689E896A" w14:textId="6F6C69AF"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250A9C53" w14:textId="2D1F5663"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0.826</w:t>
            </w:r>
          </w:p>
        </w:tc>
        <w:tc>
          <w:tcPr>
            <w:tcW w:w="734" w:type="pct"/>
            <w:vAlign w:val="center"/>
          </w:tcPr>
          <w:p w14:paraId="231BD673" w14:textId="2641D88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0.816</w:t>
            </w:r>
          </w:p>
        </w:tc>
        <w:tc>
          <w:tcPr>
            <w:tcW w:w="731" w:type="pct"/>
            <w:vAlign w:val="center"/>
          </w:tcPr>
          <w:p w14:paraId="7DFEB963" w14:textId="471C6E3C"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0.831</w:t>
            </w:r>
          </w:p>
        </w:tc>
      </w:tr>
      <w:tr w:rsidR="003435C6" w:rsidRPr="00E96CB3" w14:paraId="12C6FD8E" w14:textId="77777777" w:rsidTr="004E68F2">
        <w:trPr>
          <w:trHeight w:val="340"/>
          <w:jc w:val="center"/>
        </w:trPr>
        <w:tc>
          <w:tcPr>
            <w:tcW w:w="710" w:type="pct"/>
            <w:vMerge/>
            <w:vAlign w:val="center"/>
          </w:tcPr>
          <w:p w14:paraId="19C19433"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325F26B8" w14:textId="36F118B8"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总磷（以</w:t>
            </w:r>
            <w:r w:rsidRPr="00E96CB3">
              <w:rPr>
                <w:rFonts w:ascii="Times New Roman" w:eastAsiaTheme="minorEastAsia" w:hAnsi="Times New Roman"/>
                <w:color w:val="000000"/>
                <w:kern w:val="0"/>
              </w:rPr>
              <w:t>P</w:t>
            </w:r>
            <w:r w:rsidRPr="00E96CB3">
              <w:rPr>
                <w:rFonts w:ascii="Times New Roman" w:eastAsiaTheme="minorEastAsia" w:hAnsi="Times New Roman"/>
                <w:color w:val="000000"/>
                <w:kern w:val="0"/>
              </w:rPr>
              <w:t>计）</w:t>
            </w:r>
          </w:p>
        </w:tc>
        <w:tc>
          <w:tcPr>
            <w:tcW w:w="510" w:type="pct"/>
            <w:vAlign w:val="center"/>
          </w:tcPr>
          <w:p w14:paraId="075D318C" w14:textId="4F6BAAC2"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1D426D07" w14:textId="7082C115"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0.05</w:t>
            </w:r>
          </w:p>
        </w:tc>
        <w:tc>
          <w:tcPr>
            <w:tcW w:w="734" w:type="pct"/>
            <w:vAlign w:val="center"/>
          </w:tcPr>
          <w:p w14:paraId="185D5C9E" w14:textId="63363AAA"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0.04</w:t>
            </w:r>
          </w:p>
        </w:tc>
        <w:tc>
          <w:tcPr>
            <w:tcW w:w="731" w:type="pct"/>
            <w:vAlign w:val="center"/>
          </w:tcPr>
          <w:p w14:paraId="50B6E048" w14:textId="3275654C"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0.06</w:t>
            </w:r>
          </w:p>
        </w:tc>
      </w:tr>
      <w:tr w:rsidR="004E68F2" w:rsidRPr="00E96CB3" w14:paraId="2947A548" w14:textId="77777777" w:rsidTr="004E68F2">
        <w:trPr>
          <w:trHeight w:val="340"/>
          <w:jc w:val="center"/>
        </w:trPr>
        <w:tc>
          <w:tcPr>
            <w:tcW w:w="710" w:type="pct"/>
            <w:vMerge/>
            <w:vAlign w:val="center"/>
          </w:tcPr>
          <w:p w14:paraId="04BBB231" w14:textId="77777777" w:rsidR="004E68F2" w:rsidRPr="00E96CB3" w:rsidRDefault="004E68F2" w:rsidP="004E68F2">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2FAFC743" w14:textId="68E29DA4" w:rsidR="004E68F2" w:rsidRPr="00E96CB3" w:rsidRDefault="004E68F2" w:rsidP="004E68F2">
            <w:pPr>
              <w:adjustRightInd w:val="0"/>
              <w:snapToGrid w:val="0"/>
              <w:jc w:val="center"/>
              <w:rPr>
                <w:rFonts w:ascii="Times New Roman" w:eastAsiaTheme="minorEastAsia" w:hAnsi="Times New Roman"/>
                <w:color w:val="000000"/>
                <w:kern w:val="0"/>
              </w:rPr>
            </w:pPr>
            <w:r>
              <w:rPr>
                <w:rFonts w:ascii="Times New Roman" w:eastAsiaTheme="minorEastAsia" w:hAnsi="Times New Roman" w:hint="eastAsia"/>
                <w:color w:val="000000"/>
                <w:kern w:val="0"/>
              </w:rPr>
              <w:t>总氮</w:t>
            </w:r>
            <w:r>
              <w:rPr>
                <w:rFonts w:ascii="Times New Roman" w:eastAsiaTheme="minorEastAsia" w:hAnsi="Times New Roman"/>
                <w:color w:val="000000"/>
                <w:kern w:val="0"/>
              </w:rPr>
              <w:t>（</w:t>
            </w:r>
            <w:r>
              <w:rPr>
                <w:rFonts w:ascii="Times New Roman" w:eastAsiaTheme="minorEastAsia" w:hAnsi="Times New Roman" w:hint="eastAsia"/>
                <w:color w:val="000000"/>
                <w:kern w:val="0"/>
              </w:rPr>
              <w:t>以</w:t>
            </w:r>
            <w:r>
              <w:rPr>
                <w:rFonts w:ascii="Times New Roman" w:eastAsiaTheme="minorEastAsia" w:hAnsi="Times New Roman" w:hint="eastAsia"/>
                <w:color w:val="000000"/>
                <w:kern w:val="0"/>
              </w:rPr>
              <w:t>N</w:t>
            </w:r>
            <w:r>
              <w:rPr>
                <w:rFonts w:ascii="Times New Roman" w:eastAsiaTheme="minorEastAsia" w:hAnsi="Times New Roman" w:hint="eastAsia"/>
                <w:color w:val="000000"/>
                <w:kern w:val="0"/>
              </w:rPr>
              <w:t>计</w:t>
            </w:r>
            <w:r>
              <w:rPr>
                <w:rFonts w:ascii="Times New Roman" w:eastAsiaTheme="minorEastAsia" w:hAnsi="Times New Roman"/>
                <w:color w:val="000000"/>
                <w:kern w:val="0"/>
              </w:rPr>
              <w:t>）</w:t>
            </w:r>
          </w:p>
        </w:tc>
        <w:tc>
          <w:tcPr>
            <w:tcW w:w="510" w:type="pct"/>
            <w:vAlign w:val="center"/>
          </w:tcPr>
          <w:p w14:paraId="057C176E" w14:textId="1BACC9C0" w:rsidR="004E68F2" w:rsidRPr="00E96CB3" w:rsidRDefault="004E68F2" w:rsidP="004E68F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049B9262" w14:textId="783D26D8" w:rsidR="004E68F2" w:rsidRPr="00E96CB3" w:rsidRDefault="004E68F2" w:rsidP="004E68F2">
            <w:pPr>
              <w:adjustRightInd w:val="0"/>
              <w:snapToGrid w:val="0"/>
              <w:jc w:val="center"/>
              <w:rPr>
                <w:rFonts w:ascii="Times New Roman" w:eastAsiaTheme="minorEastAsia" w:hAnsi="Times New Roman"/>
                <w:color w:val="000000"/>
              </w:rPr>
            </w:pPr>
            <w:r>
              <w:rPr>
                <w:rFonts w:ascii="Times New Roman" w:eastAsiaTheme="minorEastAsia" w:hAnsi="Times New Roman" w:hint="eastAsia"/>
                <w:color w:val="000000"/>
              </w:rPr>
              <w:t>0.96</w:t>
            </w:r>
          </w:p>
        </w:tc>
        <w:tc>
          <w:tcPr>
            <w:tcW w:w="734" w:type="pct"/>
            <w:vAlign w:val="center"/>
          </w:tcPr>
          <w:p w14:paraId="5F4B6EA6" w14:textId="5D0836C9" w:rsidR="004E68F2" w:rsidRPr="00E96CB3" w:rsidRDefault="004E68F2" w:rsidP="004E68F2">
            <w:pPr>
              <w:adjustRightInd w:val="0"/>
              <w:snapToGrid w:val="0"/>
              <w:jc w:val="center"/>
              <w:rPr>
                <w:rFonts w:ascii="Times New Roman" w:eastAsiaTheme="minorEastAsia" w:hAnsi="Times New Roman"/>
                <w:color w:val="000000"/>
              </w:rPr>
            </w:pPr>
            <w:r>
              <w:rPr>
                <w:rFonts w:ascii="Times New Roman" w:eastAsiaTheme="minorEastAsia" w:hAnsi="Times New Roman" w:hint="eastAsia"/>
                <w:color w:val="000000"/>
              </w:rPr>
              <w:t>0.94</w:t>
            </w:r>
          </w:p>
        </w:tc>
        <w:tc>
          <w:tcPr>
            <w:tcW w:w="731" w:type="pct"/>
            <w:vAlign w:val="center"/>
          </w:tcPr>
          <w:p w14:paraId="6BE0C738" w14:textId="1F2AA2D9" w:rsidR="004E68F2" w:rsidRPr="00E96CB3" w:rsidRDefault="004E68F2" w:rsidP="004E68F2">
            <w:pPr>
              <w:adjustRightInd w:val="0"/>
              <w:snapToGrid w:val="0"/>
              <w:jc w:val="center"/>
              <w:rPr>
                <w:rFonts w:ascii="Times New Roman" w:eastAsiaTheme="minorEastAsia" w:hAnsi="Times New Roman"/>
                <w:color w:val="000000"/>
              </w:rPr>
            </w:pPr>
            <w:r>
              <w:rPr>
                <w:rFonts w:ascii="Times New Roman" w:eastAsiaTheme="minorEastAsia" w:hAnsi="Times New Roman" w:hint="eastAsia"/>
                <w:color w:val="000000"/>
              </w:rPr>
              <w:t>0.97</w:t>
            </w:r>
          </w:p>
        </w:tc>
      </w:tr>
      <w:tr w:rsidR="003435C6" w:rsidRPr="00E96CB3" w14:paraId="77A84295" w14:textId="77777777" w:rsidTr="004E68F2">
        <w:trPr>
          <w:trHeight w:val="340"/>
          <w:jc w:val="center"/>
        </w:trPr>
        <w:tc>
          <w:tcPr>
            <w:tcW w:w="710" w:type="pct"/>
            <w:vMerge/>
            <w:vAlign w:val="center"/>
          </w:tcPr>
          <w:p w14:paraId="76F9EA6D"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6CA3607D" w14:textId="041E5106"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氟化物</w:t>
            </w:r>
          </w:p>
        </w:tc>
        <w:tc>
          <w:tcPr>
            <w:tcW w:w="510" w:type="pct"/>
            <w:vAlign w:val="center"/>
          </w:tcPr>
          <w:p w14:paraId="52B99638" w14:textId="426C1F8B"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34C4B118" w14:textId="4902DE61"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0.23</w:t>
            </w:r>
          </w:p>
        </w:tc>
        <w:tc>
          <w:tcPr>
            <w:tcW w:w="734" w:type="pct"/>
            <w:vAlign w:val="center"/>
          </w:tcPr>
          <w:p w14:paraId="78CABBE2" w14:textId="0E1A02A3"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0.24</w:t>
            </w:r>
          </w:p>
        </w:tc>
        <w:tc>
          <w:tcPr>
            <w:tcW w:w="731" w:type="pct"/>
            <w:vAlign w:val="center"/>
          </w:tcPr>
          <w:p w14:paraId="1496C8F6" w14:textId="16E3E110"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0.22</w:t>
            </w:r>
          </w:p>
        </w:tc>
      </w:tr>
      <w:tr w:rsidR="003435C6" w:rsidRPr="00E96CB3" w14:paraId="363D4F34" w14:textId="77777777" w:rsidTr="004E68F2">
        <w:trPr>
          <w:trHeight w:val="340"/>
          <w:jc w:val="center"/>
        </w:trPr>
        <w:tc>
          <w:tcPr>
            <w:tcW w:w="710" w:type="pct"/>
            <w:vMerge/>
            <w:vAlign w:val="center"/>
          </w:tcPr>
          <w:p w14:paraId="0D0F3755"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1BCA6C42" w14:textId="01642154"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挥发酚</w:t>
            </w:r>
          </w:p>
        </w:tc>
        <w:tc>
          <w:tcPr>
            <w:tcW w:w="510" w:type="pct"/>
            <w:vAlign w:val="center"/>
          </w:tcPr>
          <w:p w14:paraId="3FA7D22E" w14:textId="349A5C9D"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2436FD03" w14:textId="20DFB400"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c>
          <w:tcPr>
            <w:tcW w:w="734" w:type="pct"/>
            <w:vAlign w:val="center"/>
          </w:tcPr>
          <w:p w14:paraId="6C952ECF" w14:textId="410929FC"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c>
          <w:tcPr>
            <w:tcW w:w="731" w:type="pct"/>
            <w:vAlign w:val="center"/>
          </w:tcPr>
          <w:p w14:paraId="3231A96B" w14:textId="179C750D"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r>
      <w:tr w:rsidR="003435C6" w:rsidRPr="00E96CB3" w14:paraId="0937C5A6" w14:textId="77777777" w:rsidTr="004E68F2">
        <w:trPr>
          <w:trHeight w:val="340"/>
          <w:jc w:val="center"/>
        </w:trPr>
        <w:tc>
          <w:tcPr>
            <w:tcW w:w="710" w:type="pct"/>
            <w:vMerge/>
            <w:vAlign w:val="center"/>
          </w:tcPr>
          <w:p w14:paraId="691455DB"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4C2E95D7" w14:textId="54872EBA"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石油类</w:t>
            </w:r>
          </w:p>
        </w:tc>
        <w:tc>
          <w:tcPr>
            <w:tcW w:w="510" w:type="pct"/>
            <w:vAlign w:val="center"/>
          </w:tcPr>
          <w:p w14:paraId="3237266F" w14:textId="14A328C9"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08CA3530" w14:textId="5260551A"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c>
          <w:tcPr>
            <w:tcW w:w="734" w:type="pct"/>
            <w:vAlign w:val="center"/>
          </w:tcPr>
          <w:p w14:paraId="50672324" w14:textId="54AD951E"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c>
          <w:tcPr>
            <w:tcW w:w="731" w:type="pct"/>
            <w:vAlign w:val="center"/>
          </w:tcPr>
          <w:p w14:paraId="1FBBF878" w14:textId="223E95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r>
      <w:tr w:rsidR="003435C6" w:rsidRPr="00E96CB3" w14:paraId="2E148A8C" w14:textId="77777777" w:rsidTr="004E68F2">
        <w:trPr>
          <w:trHeight w:val="340"/>
          <w:jc w:val="center"/>
        </w:trPr>
        <w:tc>
          <w:tcPr>
            <w:tcW w:w="710" w:type="pct"/>
            <w:vMerge/>
            <w:vAlign w:val="center"/>
          </w:tcPr>
          <w:p w14:paraId="3BA631AB"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71CC4815" w14:textId="00A22A64"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硫化物</w:t>
            </w:r>
          </w:p>
        </w:tc>
        <w:tc>
          <w:tcPr>
            <w:tcW w:w="510" w:type="pct"/>
            <w:vAlign w:val="center"/>
          </w:tcPr>
          <w:p w14:paraId="44F63B19" w14:textId="3F8AB6D0"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35461675" w14:textId="47942F51"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c>
          <w:tcPr>
            <w:tcW w:w="734" w:type="pct"/>
            <w:vAlign w:val="center"/>
          </w:tcPr>
          <w:p w14:paraId="5CD86151" w14:textId="1AE80388"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c>
          <w:tcPr>
            <w:tcW w:w="731" w:type="pct"/>
            <w:vAlign w:val="center"/>
          </w:tcPr>
          <w:p w14:paraId="741A3FF5" w14:textId="51DC285C"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r>
      <w:tr w:rsidR="004E68F2" w:rsidRPr="00E96CB3" w14:paraId="5E2DBCBB" w14:textId="77777777" w:rsidTr="004E68F2">
        <w:trPr>
          <w:trHeight w:val="340"/>
          <w:jc w:val="center"/>
        </w:trPr>
        <w:tc>
          <w:tcPr>
            <w:tcW w:w="710" w:type="pct"/>
            <w:vMerge/>
            <w:vAlign w:val="center"/>
          </w:tcPr>
          <w:p w14:paraId="0F0EEF0B" w14:textId="77777777" w:rsidR="004E68F2" w:rsidRPr="00E96CB3" w:rsidRDefault="004E68F2" w:rsidP="004E68F2">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4AF534B7" w14:textId="1BAE410E" w:rsidR="004E68F2" w:rsidRPr="00E96CB3" w:rsidRDefault="004E68F2" w:rsidP="004E68F2">
            <w:pPr>
              <w:adjustRightInd w:val="0"/>
              <w:snapToGrid w:val="0"/>
              <w:jc w:val="center"/>
              <w:rPr>
                <w:rFonts w:ascii="Times New Roman" w:eastAsiaTheme="minorEastAsia" w:hAnsi="Times New Roman"/>
                <w:color w:val="000000"/>
              </w:rPr>
            </w:pPr>
            <w:r>
              <w:rPr>
                <w:rFonts w:ascii="Times New Roman" w:eastAsiaTheme="minorEastAsia" w:hAnsi="Times New Roman" w:hint="eastAsia"/>
                <w:color w:val="000000"/>
              </w:rPr>
              <w:t>甲苯</w:t>
            </w:r>
          </w:p>
        </w:tc>
        <w:tc>
          <w:tcPr>
            <w:tcW w:w="510" w:type="pct"/>
            <w:vAlign w:val="center"/>
          </w:tcPr>
          <w:p w14:paraId="3BF42167" w14:textId="04BD9249" w:rsidR="004E68F2" w:rsidRPr="00E96CB3" w:rsidRDefault="004E68F2" w:rsidP="004E68F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1FB24CDA" w14:textId="469EA89C" w:rsidR="004E68F2" w:rsidRPr="00E96CB3" w:rsidRDefault="004E68F2" w:rsidP="004E68F2">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734" w:type="pct"/>
            <w:vAlign w:val="center"/>
          </w:tcPr>
          <w:p w14:paraId="163B1845" w14:textId="4FB7504C" w:rsidR="004E68F2" w:rsidRPr="00E96CB3" w:rsidRDefault="004E68F2" w:rsidP="004E68F2">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731" w:type="pct"/>
            <w:vAlign w:val="center"/>
          </w:tcPr>
          <w:p w14:paraId="741ED712" w14:textId="46905577" w:rsidR="004E68F2" w:rsidRPr="00E96CB3" w:rsidRDefault="004E68F2" w:rsidP="004E68F2">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r>
      <w:tr w:rsidR="003435C6" w:rsidRPr="00E96CB3" w14:paraId="43176201" w14:textId="77777777" w:rsidTr="004E68F2">
        <w:trPr>
          <w:trHeight w:val="340"/>
          <w:jc w:val="center"/>
        </w:trPr>
        <w:tc>
          <w:tcPr>
            <w:tcW w:w="710" w:type="pct"/>
            <w:vMerge/>
            <w:vAlign w:val="center"/>
          </w:tcPr>
          <w:p w14:paraId="6513F01A"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48EF0E14" w14:textId="1E2D41A6"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二甲苯</w:t>
            </w:r>
          </w:p>
        </w:tc>
        <w:tc>
          <w:tcPr>
            <w:tcW w:w="510" w:type="pct"/>
            <w:vAlign w:val="center"/>
          </w:tcPr>
          <w:p w14:paraId="15FC000B" w14:textId="4F952851"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7F9A5340" w14:textId="28388125"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c>
          <w:tcPr>
            <w:tcW w:w="734" w:type="pct"/>
            <w:vAlign w:val="center"/>
          </w:tcPr>
          <w:p w14:paraId="5E78B35D" w14:textId="1ABF3A7E"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c>
          <w:tcPr>
            <w:tcW w:w="731" w:type="pct"/>
            <w:vAlign w:val="center"/>
          </w:tcPr>
          <w:p w14:paraId="5785CD07" w14:textId="3533A34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r>
      <w:tr w:rsidR="003435C6" w:rsidRPr="00E96CB3" w14:paraId="3ABB49F6" w14:textId="77777777" w:rsidTr="004E68F2">
        <w:trPr>
          <w:trHeight w:val="340"/>
          <w:jc w:val="center"/>
        </w:trPr>
        <w:tc>
          <w:tcPr>
            <w:tcW w:w="710" w:type="pct"/>
            <w:vMerge/>
            <w:vAlign w:val="center"/>
          </w:tcPr>
          <w:p w14:paraId="73179FBF"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6C5844FD" w14:textId="2952AA5A"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悬浮物（</w:t>
            </w:r>
            <w:r w:rsidRPr="00E96CB3">
              <w:rPr>
                <w:rFonts w:ascii="Times New Roman" w:eastAsiaTheme="minorEastAsia" w:hAnsi="Times New Roman"/>
                <w:color w:val="000000"/>
              </w:rPr>
              <w:t>SS</w:t>
            </w:r>
            <w:r w:rsidRPr="00E96CB3">
              <w:rPr>
                <w:rFonts w:ascii="Times New Roman" w:eastAsiaTheme="minorEastAsia" w:hAnsi="Times New Roman"/>
                <w:color w:val="000000"/>
              </w:rPr>
              <w:t>）</w:t>
            </w:r>
          </w:p>
        </w:tc>
        <w:tc>
          <w:tcPr>
            <w:tcW w:w="510" w:type="pct"/>
            <w:vAlign w:val="center"/>
          </w:tcPr>
          <w:p w14:paraId="115B9F9D" w14:textId="57E311E5"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03070DB3" w14:textId="3D325F86"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27</w:t>
            </w:r>
          </w:p>
        </w:tc>
        <w:tc>
          <w:tcPr>
            <w:tcW w:w="734" w:type="pct"/>
            <w:vAlign w:val="center"/>
          </w:tcPr>
          <w:p w14:paraId="40A54054" w14:textId="50876FA5"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28</w:t>
            </w:r>
          </w:p>
        </w:tc>
        <w:tc>
          <w:tcPr>
            <w:tcW w:w="731" w:type="pct"/>
            <w:vAlign w:val="center"/>
          </w:tcPr>
          <w:p w14:paraId="1EA1A81E" w14:textId="76D2F038"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26</w:t>
            </w:r>
          </w:p>
        </w:tc>
      </w:tr>
      <w:tr w:rsidR="003435C6" w:rsidRPr="00E96CB3" w14:paraId="39EAFFE7" w14:textId="77777777" w:rsidTr="004E68F2">
        <w:trPr>
          <w:trHeight w:val="340"/>
          <w:jc w:val="center"/>
        </w:trPr>
        <w:tc>
          <w:tcPr>
            <w:tcW w:w="710" w:type="pct"/>
            <w:vMerge w:val="restart"/>
            <w:vAlign w:val="center"/>
          </w:tcPr>
          <w:p w14:paraId="11E1594F"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r w:rsidRPr="00E96CB3">
              <w:rPr>
                <w:rFonts w:ascii="Times New Roman" w:eastAsiaTheme="minorEastAsia" w:hAnsi="Times New Roman"/>
                <w:color w:val="000000"/>
              </w:rPr>
              <w:t xml:space="preserve">S2 </w:t>
            </w:r>
            <w:r w:rsidRPr="00E96CB3">
              <w:rPr>
                <w:rFonts w:ascii="Times New Roman" w:eastAsiaTheme="minorEastAsia" w:hAnsi="Times New Roman"/>
                <w:color w:val="000000"/>
              </w:rPr>
              <w:t>长江</w:t>
            </w:r>
          </w:p>
        </w:tc>
        <w:tc>
          <w:tcPr>
            <w:tcW w:w="1581" w:type="pct"/>
            <w:vAlign w:val="center"/>
          </w:tcPr>
          <w:p w14:paraId="0D2BF236" w14:textId="22A86028"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水温</w:t>
            </w:r>
          </w:p>
        </w:tc>
        <w:tc>
          <w:tcPr>
            <w:tcW w:w="510" w:type="pct"/>
            <w:vAlign w:val="center"/>
          </w:tcPr>
          <w:p w14:paraId="69F7B22B"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宋体" w:hAnsi="宋体" w:cs="宋体" w:hint="eastAsia"/>
                <w:color w:val="000000"/>
              </w:rPr>
              <w:t>℃</w:t>
            </w:r>
          </w:p>
        </w:tc>
        <w:tc>
          <w:tcPr>
            <w:tcW w:w="734" w:type="pct"/>
            <w:vAlign w:val="center"/>
          </w:tcPr>
          <w:p w14:paraId="5E7B106F"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19</w:t>
            </w:r>
          </w:p>
        </w:tc>
        <w:tc>
          <w:tcPr>
            <w:tcW w:w="734" w:type="pct"/>
            <w:vAlign w:val="center"/>
          </w:tcPr>
          <w:p w14:paraId="323252FC"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18</w:t>
            </w:r>
          </w:p>
        </w:tc>
        <w:tc>
          <w:tcPr>
            <w:tcW w:w="731" w:type="pct"/>
            <w:vAlign w:val="center"/>
          </w:tcPr>
          <w:p w14:paraId="4FA64D29"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18</w:t>
            </w:r>
          </w:p>
        </w:tc>
      </w:tr>
      <w:tr w:rsidR="003435C6" w:rsidRPr="00E96CB3" w14:paraId="0C562499" w14:textId="77777777" w:rsidTr="004E68F2">
        <w:trPr>
          <w:trHeight w:val="340"/>
          <w:jc w:val="center"/>
        </w:trPr>
        <w:tc>
          <w:tcPr>
            <w:tcW w:w="710" w:type="pct"/>
            <w:vMerge/>
            <w:vAlign w:val="center"/>
          </w:tcPr>
          <w:p w14:paraId="07680AE0"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3D75F191" w14:textId="7A8D89BC"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pH</w:t>
            </w:r>
            <w:r w:rsidR="00E25EDC">
              <w:rPr>
                <w:rFonts w:ascii="Times New Roman" w:eastAsiaTheme="minorEastAsia" w:hAnsi="Times New Roman" w:hint="eastAsia"/>
                <w:color w:val="000000"/>
              </w:rPr>
              <w:t>值</w:t>
            </w:r>
          </w:p>
        </w:tc>
        <w:tc>
          <w:tcPr>
            <w:tcW w:w="510" w:type="pct"/>
            <w:vAlign w:val="center"/>
          </w:tcPr>
          <w:p w14:paraId="70C1185F"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无量纲</w:t>
            </w:r>
          </w:p>
        </w:tc>
        <w:tc>
          <w:tcPr>
            <w:tcW w:w="734" w:type="pct"/>
            <w:vAlign w:val="center"/>
          </w:tcPr>
          <w:p w14:paraId="3AD0E667"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7.74</w:t>
            </w:r>
          </w:p>
        </w:tc>
        <w:tc>
          <w:tcPr>
            <w:tcW w:w="734" w:type="pct"/>
            <w:vAlign w:val="center"/>
          </w:tcPr>
          <w:p w14:paraId="7B23DADA"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7.71</w:t>
            </w:r>
          </w:p>
        </w:tc>
        <w:tc>
          <w:tcPr>
            <w:tcW w:w="731" w:type="pct"/>
            <w:vAlign w:val="center"/>
          </w:tcPr>
          <w:p w14:paraId="298FCA71"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7.68</w:t>
            </w:r>
          </w:p>
        </w:tc>
      </w:tr>
      <w:tr w:rsidR="003435C6" w:rsidRPr="00E96CB3" w14:paraId="49195091" w14:textId="77777777" w:rsidTr="004E68F2">
        <w:trPr>
          <w:trHeight w:val="340"/>
          <w:jc w:val="center"/>
        </w:trPr>
        <w:tc>
          <w:tcPr>
            <w:tcW w:w="710" w:type="pct"/>
            <w:vMerge/>
            <w:vAlign w:val="center"/>
          </w:tcPr>
          <w:p w14:paraId="5FC6C95D"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6827CF12" w14:textId="425013DF"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溶解氧（</w:t>
            </w:r>
            <w:r w:rsidRPr="00E96CB3">
              <w:rPr>
                <w:rFonts w:ascii="Times New Roman" w:eastAsiaTheme="minorEastAsia" w:hAnsi="Times New Roman"/>
                <w:color w:val="000000"/>
              </w:rPr>
              <w:t>DO</w:t>
            </w:r>
            <w:r w:rsidRPr="00E96CB3">
              <w:rPr>
                <w:rFonts w:ascii="Times New Roman" w:eastAsiaTheme="minorEastAsia" w:hAnsi="Times New Roman"/>
                <w:color w:val="000000"/>
              </w:rPr>
              <w:t>）</w:t>
            </w:r>
          </w:p>
        </w:tc>
        <w:tc>
          <w:tcPr>
            <w:tcW w:w="510" w:type="pct"/>
            <w:vAlign w:val="center"/>
          </w:tcPr>
          <w:p w14:paraId="5A3FE105" w14:textId="74DA08E9"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5FA863D7" w14:textId="6B94C50F" w:rsidR="003435C6" w:rsidRPr="00E96CB3" w:rsidRDefault="003435C6" w:rsidP="003435C6">
            <w:pPr>
              <w:adjustRightInd w:val="0"/>
              <w:snapToGrid w:val="0"/>
              <w:jc w:val="center"/>
              <w:rPr>
                <w:rFonts w:ascii="Times New Roman" w:eastAsiaTheme="minorEastAsia" w:hAnsi="Times New Roman"/>
                <w:color w:val="000000"/>
                <w:highlight w:val="yellow"/>
              </w:rPr>
            </w:pPr>
            <w:r w:rsidRPr="00E96CB3">
              <w:rPr>
                <w:rFonts w:ascii="Times New Roman" w:eastAsiaTheme="minorEastAsia" w:hAnsi="Times New Roman"/>
                <w:color w:val="000000"/>
              </w:rPr>
              <w:t>5.6</w:t>
            </w:r>
          </w:p>
        </w:tc>
        <w:tc>
          <w:tcPr>
            <w:tcW w:w="734" w:type="pct"/>
            <w:vAlign w:val="center"/>
          </w:tcPr>
          <w:p w14:paraId="5A0B25F1" w14:textId="4558B860" w:rsidR="003435C6" w:rsidRPr="00E96CB3" w:rsidRDefault="003435C6" w:rsidP="003435C6">
            <w:pPr>
              <w:adjustRightInd w:val="0"/>
              <w:snapToGrid w:val="0"/>
              <w:jc w:val="center"/>
              <w:rPr>
                <w:rFonts w:ascii="Times New Roman" w:eastAsiaTheme="minorEastAsia" w:hAnsi="Times New Roman"/>
                <w:color w:val="000000"/>
                <w:highlight w:val="yellow"/>
              </w:rPr>
            </w:pPr>
            <w:r w:rsidRPr="00E96CB3">
              <w:rPr>
                <w:rFonts w:ascii="Times New Roman" w:eastAsiaTheme="minorEastAsia" w:hAnsi="Times New Roman"/>
                <w:color w:val="000000"/>
              </w:rPr>
              <w:t>5.5</w:t>
            </w:r>
          </w:p>
        </w:tc>
        <w:tc>
          <w:tcPr>
            <w:tcW w:w="731" w:type="pct"/>
            <w:vAlign w:val="center"/>
          </w:tcPr>
          <w:p w14:paraId="78BB6B89" w14:textId="77A61250" w:rsidR="003435C6" w:rsidRPr="00E96CB3" w:rsidRDefault="003435C6" w:rsidP="003435C6">
            <w:pPr>
              <w:adjustRightInd w:val="0"/>
              <w:snapToGrid w:val="0"/>
              <w:jc w:val="center"/>
              <w:rPr>
                <w:rFonts w:ascii="Times New Roman" w:eastAsiaTheme="minorEastAsia" w:hAnsi="Times New Roman"/>
                <w:color w:val="000000"/>
                <w:highlight w:val="yellow"/>
              </w:rPr>
            </w:pPr>
            <w:r w:rsidRPr="00E96CB3">
              <w:rPr>
                <w:rFonts w:ascii="Times New Roman" w:eastAsiaTheme="minorEastAsia" w:hAnsi="Times New Roman"/>
                <w:color w:val="000000"/>
              </w:rPr>
              <w:t>5.7</w:t>
            </w:r>
          </w:p>
        </w:tc>
      </w:tr>
      <w:tr w:rsidR="003435C6" w:rsidRPr="00E96CB3" w14:paraId="6F420D6E" w14:textId="77777777" w:rsidTr="004E68F2">
        <w:trPr>
          <w:trHeight w:val="340"/>
          <w:jc w:val="center"/>
        </w:trPr>
        <w:tc>
          <w:tcPr>
            <w:tcW w:w="710" w:type="pct"/>
            <w:vMerge/>
            <w:vAlign w:val="center"/>
          </w:tcPr>
          <w:p w14:paraId="6B34B6CC"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60558E11" w14:textId="33452F8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化学需氧量（</w:t>
            </w:r>
            <w:r w:rsidRPr="00E96CB3">
              <w:rPr>
                <w:rFonts w:ascii="Times New Roman" w:eastAsiaTheme="minorEastAsia" w:hAnsi="Times New Roman"/>
                <w:color w:val="000000"/>
              </w:rPr>
              <w:t>COD</w:t>
            </w:r>
            <w:r w:rsidRPr="00E96CB3">
              <w:rPr>
                <w:rFonts w:ascii="Times New Roman" w:eastAsiaTheme="minorEastAsia" w:hAnsi="Times New Roman"/>
                <w:color w:val="000000"/>
              </w:rPr>
              <w:t>）</w:t>
            </w:r>
          </w:p>
        </w:tc>
        <w:tc>
          <w:tcPr>
            <w:tcW w:w="510" w:type="pct"/>
            <w:vAlign w:val="center"/>
          </w:tcPr>
          <w:p w14:paraId="4D3819FC"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7C49C364"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7</w:t>
            </w:r>
          </w:p>
        </w:tc>
        <w:tc>
          <w:tcPr>
            <w:tcW w:w="734" w:type="pct"/>
            <w:vAlign w:val="center"/>
          </w:tcPr>
          <w:p w14:paraId="34D9D448"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8</w:t>
            </w:r>
          </w:p>
        </w:tc>
        <w:tc>
          <w:tcPr>
            <w:tcW w:w="731" w:type="pct"/>
            <w:vAlign w:val="center"/>
          </w:tcPr>
          <w:p w14:paraId="23B198DD"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6</w:t>
            </w:r>
          </w:p>
        </w:tc>
      </w:tr>
      <w:tr w:rsidR="003435C6" w:rsidRPr="00E96CB3" w14:paraId="0C8AED6F" w14:textId="77777777" w:rsidTr="004E68F2">
        <w:trPr>
          <w:trHeight w:val="340"/>
          <w:jc w:val="center"/>
        </w:trPr>
        <w:tc>
          <w:tcPr>
            <w:tcW w:w="710" w:type="pct"/>
            <w:vMerge/>
            <w:vAlign w:val="center"/>
          </w:tcPr>
          <w:p w14:paraId="540A292C"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24DA72B3" w14:textId="4141C80A"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五日生化需氧量（</w:t>
            </w:r>
            <w:r w:rsidRPr="00E96CB3">
              <w:rPr>
                <w:rFonts w:ascii="Times New Roman" w:eastAsiaTheme="minorEastAsia" w:hAnsi="Times New Roman"/>
                <w:color w:val="000000"/>
              </w:rPr>
              <w:t>BOD</w:t>
            </w:r>
            <w:r w:rsidRPr="00E96CB3">
              <w:rPr>
                <w:rFonts w:ascii="Times New Roman" w:eastAsiaTheme="minorEastAsia" w:hAnsi="Times New Roman"/>
                <w:color w:val="000000"/>
                <w:vertAlign w:val="subscript"/>
              </w:rPr>
              <w:t>5</w:t>
            </w:r>
            <w:r w:rsidRPr="00E96CB3">
              <w:rPr>
                <w:rFonts w:ascii="Times New Roman" w:eastAsiaTheme="minorEastAsia" w:hAnsi="Times New Roman"/>
                <w:color w:val="000000"/>
              </w:rPr>
              <w:t>）</w:t>
            </w:r>
          </w:p>
        </w:tc>
        <w:tc>
          <w:tcPr>
            <w:tcW w:w="510" w:type="pct"/>
            <w:vAlign w:val="center"/>
          </w:tcPr>
          <w:p w14:paraId="6B6EFE36" w14:textId="7E1613B0"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1C1B5EDF" w14:textId="2FFE512E"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1.8</w:t>
            </w:r>
          </w:p>
        </w:tc>
        <w:tc>
          <w:tcPr>
            <w:tcW w:w="734" w:type="pct"/>
            <w:vAlign w:val="center"/>
          </w:tcPr>
          <w:p w14:paraId="61135139" w14:textId="4A7D307F"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1.6</w:t>
            </w:r>
          </w:p>
        </w:tc>
        <w:tc>
          <w:tcPr>
            <w:tcW w:w="731" w:type="pct"/>
            <w:vAlign w:val="center"/>
          </w:tcPr>
          <w:p w14:paraId="3D1FEB19" w14:textId="3FBA495C"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1.2</w:t>
            </w:r>
          </w:p>
        </w:tc>
      </w:tr>
      <w:tr w:rsidR="003435C6" w:rsidRPr="00E96CB3" w14:paraId="7945C687" w14:textId="77777777" w:rsidTr="004E68F2">
        <w:trPr>
          <w:trHeight w:val="340"/>
          <w:jc w:val="center"/>
        </w:trPr>
        <w:tc>
          <w:tcPr>
            <w:tcW w:w="710" w:type="pct"/>
            <w:vMerge/>
            <w:vAlign w:val="center"/>
          </w:tcPr>
          <w:p w14:paraId="48C37C83"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0E8C887B" w14:textId="1377FA6F"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氨氮（</w:t>
            </w:r>
            <w:r w:rsidRPr="00E96CB3">
              <w:rPr>
                <w:rFonts w:ascii="Times New Roman" w:eastAsiaTheme="minorEastAsia" w:hAnsi="Times New Roman"/>
                <w:color w:val="000000"/>
                <w:kern w:val="0"/>
              </w:rPr>
              <w:t>NH</w:t>
            </w:r>
            <w:r w:rsidRPr="00E96CB3">
              <w:rPr>
                <w:rFonts w:ascii="Times New Roman" w:eastAsiaTheme="minorEastAsia" w:hAnsi="Times New Roman"/>
                <w:color w:val="000000"/>
                <w:kern w:val="0"/>
                <w:vertAlign w:val="subscript"/>
              </w:rPr>
              <w:t>3</w:t>
            </w:r>
            <w:r w:rsidRPr="00E96CB3">
              <w:rPr>
                <w:rFonts w:ascii="Times New Roman" w:eastAsiaTheme="minorEastAsia" w:hAnsi="Times New Roman"/>
                <w:color w:val="000000"/>
                <w:kern w:val="0"/>
              </w:rPr>
              <w:t>-N</w:t>
            </w:r>
            <w:r w:rsidRPr="00E96CB3">
              <w:rPr>
                <w:rFonts w:ascii="Times New Roman" w:eastAsiaTheme="minorEastAsia" w:hAnsi="Times New Roman"/>
                <w:color w:val="000000"/>
                <w:kern w:val="0"/>
              </w:rPr>
              <w:t>）</w:t>
            </w:r>
          </w:p>
        </w:tc>
        <w:tc>
          <w:tcPr>
            <w:tcW w:w="510" w:type="pct"/>
            <w:vAlign w:val="center"/>
          </w:tcPr>
          <w:p w14:paraId="405C96D3" w14:textId="5B508106"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3B12E2B6" w14:textId="3A72B752"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0.541</w:t>
            </w:r>
          </w:p>
        </w:tc>
        <w:tc>
          <w:tcPr>
            <w:tcW w:w="734" w:type="pct"/>
            <w:vAlign w:val="center"/>
          </w:tcPr>
          <w:p w14:paraId="5E903396" w14:textId="5DEF8D18"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0.534</w:t>
            </w:r>
          </w:p>
        </w:tc>
        <w:tc>
          <w:tcPr>
            <w:tcW w:w="731" w:type="pct"/>
            <w:vAlign w:val="center"/>
          </w:tcPr>
          <w:p w14:paraId="5D17E8AB" w14:textId="4A04B66C"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0.556</w:t>
            </w:r>
          </w:p>
        </w:tc>
      </w:tr>
      <w:tr w:rsidR="003435C6" w:rsidRPr="00E96CB3" w14:paraId="5FA677E0" w14:textId="77777777" w:rsidTr="004E68F2">
        <w:trPr>
          <w:trHeight w:val="340"/>
          <w:jc w:val="center"/>
        </w:trPr>
        <w:tc>
          <w:tcPr>
            <w:tcW w:w="710" w:type="pct"/>
            <w:vMerge/>
            <w:vAlign w:val="center"/>
          </w:tcPr>
          <w:p w14:paraId="04DE2427"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591DB06D" w14:textId="35DFCAFC"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总磷（以</w:t>
            </w:r>
            <w:r w:rsidRPr="00E96CB3">
              <w:rPr>
                <w:rFonts w:ascii="Times New Roman" w:eastAsiaTheme="minorEastAsia" w:hAnsi="Times New Roman"/>
                <w:color w:val="000000"/>
                <w:kern w:val="0"/>
              </w:rPr>
              <w:t>P</w:t>
            </w:r>
            <w:r w:rsidRPr="00E96CB3">
              <w:rPr>
                <w:rFonts w:ascii="Times New Roman" w:eastAsiaTheme="minorEastAsia" w:hAnsi="Times New Roman"/>
                <w:color w:val="000000"/>
                <w:kern w:val="0"/>
              </w:rPr>
              <w:t>计）</w:t>
            </w:r>
          </w:p>
        </w:tc>
        <w:tc>
          <w:tcPr>
            <w:tcW w:w="510" w:type="pct"/>
            <w:vAlign w:val="center"/>
          </w:tcPr>
          <w:p w14:paraId="630631A4" w14:textId="3C23F4C0"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7FAB5DEE" w14:textId="4A71441D"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0.04</w:t>
            </w:r>
          </w:p>
        </w:tc>
        <w:tc>
          <w:tcPr>
            <w:tcW w:w="734" w:type="pct"/>
            <w:vAlign w:val="center"/>
          </w:tcPr>
          <w:p w14:paraId="6C3F6F3D" w14:textId="764EE89E"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0.03</w:t>
            </w:r>
          </w:p>
        </w:tc>
        <w:tc>
          <w:tcPr>
            <w:tcW w:w="731" w:type="pct"/>
            <w:vAlign w:val="center"/>
          </w:tcPr>
          <w:p w14:paraId="589B7A0F" w14:textId="4C3EFEAB"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0.05</w:t>
            </w:r>
          </w:p>
        </w:tc>
      </w:tr>
      <w:tr w:rsidR="004E68F2" w:rsidRPr="00E96CB3" w14:paraId="63E3868D" w14:textId="77777777" w:rsidTr="004E68F2">
        <w:trPr>
          <w:trHeight w:val="340"/>
          <w:jc w:val="center"/>
        </w:trPr>
        <w:tc>
          <w:tcPr>
            <w:tcW w:w="710" w:type="pct"/>
            <w:vMerge/>
            <w:vAlign w:val="center"/>
          </w:tcPr>
          <w:p w14:paraId="2FBA4B9D" w14:textId="77777777" w:rsidR="004E68F2" w:rsidRPr="00E96CB3" w:rsidRDefault="004E68F2"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18F38E1E" w14:textId="66BF5401" w:rsidR="004E68F2" w:rsidRPr="00E96CB3" w:rsidRDefault="004E68F2" w:rsidP="003435C6">
            <w:pPr>
              <w:adjustRightInd w:val="0"/>
              <w:snapToGrid w:val="0"/>
              <w:jc w:val="center"/>
              <w:rPr>
                <w:rFonts w:ascii="Times New Roman" w:eastAsiaTheme="minorEastAsia" w:hAnsi="Times New Roman"/>
                <w:color w:val="000000"/>
                <w:kern w:val="0"/>
              </w:rPr>
            </w:pPr>
            <w:r>
              <w:rPr>
                <w:rFonts w:ascii="Times New Roman" w:eastAsiaTheme="minorEastAsia" w:hAnsi="Times New Roman" w:hint="eastAsia"/>
                <w:color w:val="000000"/>
                <w:kern w:val="0"/>
              </w:rPr>
              <w:t>总氮</w:t>
            </w:r>
            <w:r>
              <w:rPr>
                <w:rFonts w:ascii="Times New Roman" w:eastAsiaTheme="minorEastAsia" w:hAnsi="Times New Roman"/>
                <w:color w:val="000000"/>
                <w:kern w:val="0"/>
              </w:rPr>
              <w:t>（</w:t>
            </w:r>
            <w:r>
              <w:rPr>
                <w:rFonts w:ascii="Times New Roman" w:eastAsiaTheme="minorEastAsia" w:hAnsi="Times New Roman" w:hint="eastAsia"/>
                <w:color w:val="000000"/>
                <w:kern w:val="0"/>
              </w:rPr>
              <w:t>以</w:t>
            </w:r>
            <w:r>
              <w:rPr>
                <w:rFonts w:ascii="Times New Roman" w:eastAsiaTheme="minorEastAsia" w:hAnsi="Times New Roman" w:hint="eastAsia"/>
                <w:color w:val="000000"/>
                <w:kern w:val="0"/>
              </w:rPr>
              <w:t>N</w:t>
            </w:r>
            <w:r>
              <w:rPr>
                <w:rFonts w:ascii="Times New Roman" w:eastAsiaTheme="minorEastAsia" w:hAnsi="Times New Roman" w:hint="eastAsia"/>
                <w:color w:val="000000"/>
                <w:kern w:val="0"/>
              </w:rPr>
              <w:t>计</w:t>
            </w:r>
            <w:r>
              <w:rPr>
                <w:rFonts w:ascii="Times New Roman" w:eastAsiaTheme="minorEastAsia" w:hAnsi="Times New Roman"/>
                <w:color w:val="000000"/>
                <w:kern w:val="0"/>
              </w:rPr>
              <w:t>）</w:t>
            </w:r>
          </w:p>
        </w:tc>
        <w:tc>
          <w:tcPr>
            <w:tcW w:w="510" w:type="pct"/>
            <w:vAlign w:val="center"/>
          </w:tcPr>
          <w:p w14:paraId="529FE4B2" w14:textId="4E26FAF4" w:rsidR="004E68F2" w:rsidRPr="00E96CB3" w:rsidRDefault="004E68F2"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5B156BA9" w14:textId="098F546A" w:rsidR="004E68F2" w:rsidRPr="00E96CB3" w:rsidRDefault="004E68F2" w:rsidP="003435C6">
            <w:pPr>
              <w:adjustRightInd w:val="0"/>
              <w:snapToGrid w:val="0"/>
              <w:jc w:val="center"/>
              <w:rPr>
                <w:rFonts w:ascii="Times New Roman" w:eastAsiaTheme="minorEastAsia" w:hAnsi="Times New Roman"/>
                <w:color w:val="000000"/>
              </w:rPr>
            </w:pPr>
            <w:r>
              <w:rPr>
                <w:rFonts w:ascii="Times New Roman" w:eastAsiaTheme="minorEastAsia" w:hAnsi="Times New Roman" w:hint="eastAsia"/>
                <w:color w:val="000000"/>
              </w:rPr>
              <w:t>0.88</w:t>
            </w:r>
          </w:p>
        </w:tc>
        <w:tc>
          <w:tcPr>
            <w:tcW w:w="734" w:type="pct"/>
            <w:vAlign w:val="center"/>
          </w:tcPr>
          <w:p w14:paraId="5FD01AEB" w14:textId="5AA61CAE" w:rsidR="004E68F2" w:rsidRPr="00E96CB3" w:rsidRDefault="004E68F2" w:rsidP="003435C6">
            <w:pPr>
              <w:adjustRightInd w:val="0"/>
              <w:snapToGrid w:val="0"/>
              <w:jc w:val="center"/>
              <w:rPr>
                <w:rFonts w:ascii="Times New Roman" w:eastAsiaTheme="minorEastAsia" w:hAnsi="Times New Roman"/>
                <w:color w:val="000000"/>
              </w:rPr>
            </w:pPr>
            <w:r>
              <w:rPr>
                <w:rFonts w:ascii="Times New Roman" w:eastAsiaTheme="minorEastAsia" w:hAnsi="Times New Roman" w:hint="eastAsia"/>
                <w:color w:val="000000"/>
              </w:rPr>
              <w:t>0.85</w:t>
            </w:r>
          </w:p>
        </w:tc>
        <w:tc>
          <w:tcPr>
            <w:tcW w:w="731" w:type="pct"/>
            <w:vAlign w:val="center"/>
          </w:tcPr>
          <w:p w14:paraId="4DA5921F" w14:textId="31A72590" w:rsidR="004E68F2" w:rsidRPr="00E96CB3" w:rsidRDefault="004E68F2" w:rsidP="003435C6">
            <w:pPr>
              <w:adjustRightInd w:val="0"/>
              <w:snapToGrid w:val="0"/>
              <w:jc w:val="center"/>
              <w:rPr>
                <w:rFonts w:ascii="Times New Roman" w:eastAsiaTheme="minorEastAsia" w:hAnsi="Times New Roman"/>
                <w:color w:val="000000"/>
              </w:rPr>
            </w:pPr>
            <w:r>
              <w:rPr>
                <w:rFonts w:ascii="Times New Roman" w:eastAsiaTheme="minorEastAsia" w:hAnsi="Times New Roman" w:hint="eastAsia"/>
                <w:color w:val="000000"/>
              </w:rPr>
              <w:t>0.90</w:t>
            </w:r>
          </w:p>
        </w:tc>
      </w:tr>
      <w:tr w:rsidR="003435C6" w:rsidRPr="00E96CB3" w14:paraId="4EFC4B8F" w14:textId="77777777" w:rsidTr="004E68F2">
        <w:trPr>
          <w:trHeight w:val="340"/>
          <w:jc w:val="center"/>
        </w:trPr>
        <w:tc>
          <w:tcPr>
            <w:tcW w:w="710" w:type="pct"/>
            <w:vMerge/>
            <w:vAlign w:val="center"/>
          </w:tcPr>
          <w:p w14:paraId="1051B1D5"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291FE99C" w14:textId="3A764CB5"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氟化物</w:t>
            </w:r>
          </w:p>
        </w:tc>
        <w:tc>
          <w:tcPr>
            <w:tcW w:w="510" w:type="pct"/>
            <w:vAlign w:val="center"/>
          </w:tcPr>
          <w:p w14:paraId="4851C61C" w14:textId="485BF184"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042A021B" w14:textId="0A4D35C4"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0.20</w:t>
            </w:r>
          </w:p>
        </w:tc>
        <w:tc>
          <w:tcPr>
            <w:tcW w:w="734" w:type="pct"/>
            <w:vAlign w:val="center"/>
          </w:tcPr>
          <w:p w14:paraId="5A9F88CB" w14:textId="4F144764"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0.19</w:t>
            </w:r>
          </w:p>
        </w:tc>
        <w:tc>
          <w:tcPr>
            <w:tcW w:w="731" w:type="pct"/>
            <w:vAlign w:val="center"/>
          </w:tcPr>
          <w:p w14:paraId="354FBC6C" w14:textId="5803A11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0.18</w:t>
            </w:r>
          </w:p>
        </w:tc>
      </w:tr>
      <w:tr w:rsidR="003435C6" w:rsidRPr="00E96CB3" w14:paraId="0A9D3BBC" w14:textId="77777777" w:rsidTr="004E68F2">
        <w:trPr>
          <w:trHeight w:val="340"/>
          <w:jc w:val="center"/>
        </w:trPr>
        <w:tc>
          <w:tcPr>
            <w:tcW w:w="710" w:type="pct"/>
            <w:vMerge/>
            <w:vAlign w:val="center"/>
          </w:tcPr>
          <w:p w14:paraId="3FEB7C00"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4800D7AD" w14:textId="56ED8D4A"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挥发酚</w:t>
            </w:r>
          </w:p>
        </w:tc>
        <w:tc>
          <w:tcPr>
            <w:tcW w:w="510" w:type="pct"/>
            <w:vAlign w:val="center"/>
          </w:tcPr>
          <w:p w14:paraId="635EF338" w14:textId="716FBBF3"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4CA59059" w14:textId="668A5D86"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c>
          <w:tcPr>
            <w:tcW w:w="734" w:type="pct"/>
            <w:vAlign w:val="center"/>
          </w:tcPr>
          <w:p w14:paraId="069F7A7B" w14:textId="6532CE72"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c>
          <w:tcPr>
            <w:tcW w:w="731" w:type="pct"/>
            <w:vAlign w:val="center"/>
          </w:tcPr>
          <w:p w14:paraId="2F2A737D" w14:textId="6926D36A"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r>
      <w:tr w:rsidR="003435C6" w:rsidRPr="00E96CB3" w14:paraId="5C9C6079" w14:textId="77777777" w:rsidTr="004E68F2">
        <w:trPr>
          <w:trHeight w:val="340"/>
          <w:jc w:val="center"/>
        </w:trPr>
        <w:tc>
          <w:tcPr>
            <w:tcW w:w="710" w:type="pct"/>
            <w:vMerge/>
            <w:vAlign w:val="center"/>
          </w:tcPr>
          <w:p w14:paraId="4D094D0C"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581" w:type="pct"/>
            <w:vAlign w:val="center"/>
          </w:tcPr>
          <w:p w14:paraId="78DDB693" w14:textId="55ACE92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石油类</w:t>
            </w:r>
          </w:p>
        </w:tc>
        <w:tc>
          <w:tcPr>
            <w:tcW w:w="510" w:type="pct"/>
            <w:vAlign w:val="center"/>
          </w:tcPr>
          <w:p w14:paraId="6CB210D9" w14:textId="5F61973E"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063D40F5" w14:textId="3DF41431"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c>
          <w:tcPr>
            <w:tcW w:w="734" w:type="pct"/>
            <w:vAlign w:val="center"/>
          </w:tcPr>
          <w:p w14:paraId="76F1AEAC" w14:textId="57B78081"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c>
          <w:tcPr>
            <w:tcW w:w="731" w:type="pct"/>
            <w:vAlign w:val="center"/>
          </w:tcPr>
          <w:p w14:paraId="30C6FB1D" w14:textId="35C9B380"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r>
      <w:tr w:rsidR="003435C6" w:rsidRPr="00E96CB3" w14:paraId="46B58693" w14:textId="77777777" w:rsidTr="004E68F2">
        <w:trPr>
          <w:trHeight w:val="340"/>
          <w:jc w:val="center"/>
        </w:trPr>
        <w:tc>
          <w:tcPr>
            <w:tcW w:w="710" w:type="pct"/>
            <w:vMerge/>
            <w:vAlign w:val="center"/>
          </w:tcPr>
          <w:p w14:paraId="762DF319" w14:textId="77777777" w:rsidR="003435C6" w:rsidRPr="00E96CB3" w:rsidRDefault="003435C6" w:rsidP="003435C6">
            <w:pPr>
              <w:pStyle w:val="ab"/>
              <w:adjustRightInd w:val="0"/>
              <w:snapToGrid w:val="0"/>
              <w:spacing w:after="0"/>
              <w:rPr>
                <w:rFonts w:ascii="Times New Roman" w:eastAsiaTheme="minorEastAsia" w:hAnsi="Times New Roman"/>
                <w:color w:val="000000"/>
              </w:rPr>
            </w:pPr>
          </w:p>
        </w:tc>
        <w:tc>
          <w:tcPr>
            <w:tcW w:w="1581" w:type="pct"/>
            <w:vAlign w:val="center"/>
          </w:tcPr>
          <w:p w14:paraId="5BD3EA8F" w14:textId="7D619E7F"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硫化物</w:t>
            </w:r>
          </w:p>
        </w:tc>
        <w:tc>
          <w:tcPr>
            <w:tcW w:w="510" w:type="pct"/>
            <w:vAlign w:val="center"/>
          </w:tcPr>
          <w:p w14:paraId="6BDA601D" w14:textId="65101534"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33A63584" w14:textId="350A5218"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c>
          <w:tcPr>
            <w:tcW w:w="734" w:type="pct"/>
            <w:vAlign w:val="center"/>
          </w:tcPr>
          <w:p w14:paraId="0A5FE1E6" w14:textId="67FC3344"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c>
          <w:tcPr>
            <w:tcW w:w="731" w:type="pct"/>
            <w:vAlign w:val="center"/>
          </w:tcPr>
          <w:p w14:paraId="1B69D8F9" w14:textId="51479BA8"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r>
      <w:tr w:rsidR="004E68F2" w:rsidRPr="00E96CB3" w14:paraId="16B1E302" w14:textId="77777777" w:rsidTr="004E68F2">
        <w:trPr>
          <w:trHeight w:val="340"/>
          <w:jc w:val="center"/>
        </w:trPr>
        <w:tc>
          <w:tcPr>
            <w:tcW w:w="710" w:type="pct"/>
            <w:vMerge/>
            <w:vAlign w:val="center"/>
          </w:tcPr>
          <w:p w14:paraId="4C0C8E36" w14:textId="77777777" w:rsidR="004E68F2" w:rsidRPr="00E96CB3" w:rsidRDefault="004E68F2" w:rsidP="004E68F2">
            <w:pPr>
              <w:pStyle w:val="ab"/>
              <w:adjustRightInd w:val="0"/>
              <w:snapToGrid w:val="0"/>
              <w:spacing w:after="0"/>
              <w:rPr>
                <w:rFonts w:ascii="Times New Roman" w:eastAsiaTheme="minorEastAsia" w:hAnsi="Times New Roman"/>
                <w:color w:val="000000"/>
              </w:rPr>
            </w:pPr>
          </w:p>
        </w:tc>
        <w:tc>
          <w:tcPr>
            <w:tcW w:w="1581" w:type="pct"/>
            <w:vAlign w:val="center"/>
          </w:tcPr>
          <w:p w14:paraId="18B8794C" w14:textId="415E757B" w:rsidR="004E68F2" w:rsidRPr="00E96CB3" w:rsidRDefault="004E68F2" w:rsidP="004E68F2">
            <w:pPr>
              <w:adjustRightInd w:val="0"/>
              <w:snapToGrid w:val="0"/>
              <w:jc w:val="center"/>
              <w:rPr>
                <w:rFonts w:ascii="Times New Roman" w:eastAsiaTheme="minorEastAsia" w:hAnsi="Times New Roman"/>
                <w:color w:val="000000"/>
              </w:rPr>
            </w:pPr>
            <w:r>
              <w:rPr>
                <w:rFonts w:ascii="Times New Roman" w:eastAsiaTheme="minorEastAsia" w:hAnsi="Times New Roman" w:hint="eastAsia"/>
                <w:color w:val="000000"/>
              </w:rPr>
              <w:t>甲苯</w:t>
            </w:r>
          </w:p>
        </w:tc>
        <w:tc>
          <w:tcPr>
            <w:tcW w:w="510" w:type="pct"/>
            <w:vAlign w:val="center"/>
          </w:tcPr>
          <w:p w14:paraId="78121D9E" w14:textId="487632BD" w:rsidR="004E68F2" w:rsidRPr="00E96CB3" w:rsidRDefault="004E68F2" w:rsidP="004E68F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6A071B66" w14:textId="52CCB56A" w:rsidR="004E68F2" w:rsidRPr="00E96CB3" w:rsidRDefault="004E68F2" w:rsidP="004E68F2">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734" w:type="pct"/>
            <w:vAlign w:val="center"/>
          </w:tcPr>
          <w:p w14:paraId="2DB31290" w14:textId="12589208" w:rsidR="004E68F2" w:rsidRPr="00E96CB3" w:rsidRDefault="004E68F2" w:rsidP="004E68F2">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731" w:type="pct"/>
            <w:vAlign w:val="center"/>
          </w:tcPr>
          <w:p w14:paraId="49DBF77A" w14:textId="6AE70450" w:rsidR="004E68F2" w:rsidRPr="00E96CB3" w:rsidRDefault="004E68F2" w:rsidP="004E68F2">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r>
      <w:tr w:rsidR="003435C6" w:rsidRPr="00E96CB3" w14:paraId="09440418" w14:textId="77777777" w:rsidTr="004E68F2">
        <w:trPr>
          <w:trHeight w:val="340"/>
          <w:jc w:val="center"/>
        </w:trPr>
        <w:tc>
          <w:tcPr>
            <w:tcW w:w="710" w:type="pct"/>
            <w:vMerge/>
            <w:vAlign w:val="center"/>
          </w:tcPr>
          <w:p w14:paraId="3CF87F22" w14:textId="77777777" w:rsidR="003435C6" w:rsidRPr="00E96CB3" w:rsidRDefault="003435C6" w:rsidP="003435C6">
            <w:pPr>
              <w:pStyle w:val="ab"/>
              <w:adjustRightInd w:val="0"/>
              <w:snapToGrid w:val="0"/>
              <w:spacing w:after="0"/>
              <w:rPr>
                <w:rFonts w:ascii="Times New Roman" w:eastAsiaTheme="minorEastAsia" w:hAnsi="Times New Roman"/>
                <w:color w:val="000000"/>
              </w:rPr>
            </w:pPr>
          </w:p>
        </w:tc>
        <w:tc>
          <w:tcPr>
            <w:tcW w:w="1581" w:type="pct"/>
            <w:vAlign w:val="center"/>
          </w:tcPr>
          <w:p w14:paraId="24320B01" w14:textId="1A2CA8E4"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二甲苯</w:t>
            </w:r>
          </w:p>
        </w:tc>
        <w:tc>
          <w:tcPr>
            <w:tcW w:w="510" w:type="pct"/>
            <w:vAlign w:val="center"/>
          </w:tcPr>
          <w:p w14:paraId="2EDCDC10" w14:textId="064215E5"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69F31C37" w14:textId="304EB5C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c>
          <w:tcPr>
            <w:tcW w:w="734" w:type="pct"/>
            <w:vAlign w:val="center"/>
          </w:tcPr>
          <w:p w14:paraId="2E8E51FB" w14:textId="56A066FD"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c>
          <w:tcPr>
            <w:tcW w:w="731" w:type="pct"/>
            <w:vAlign w:val="center"/>
          </w:tcPr>
          <w:p w14:paraId="24EBE885" w14:textId="629BCDA0"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ND</w:t>
            </w:r>
          </w:p>
        </w:tc>
      </w:tr>
      <w:tr w:rsidR="003435C6" w:rsidRPr="00E96CB3" w14:paraId="64A61811" w14:textId="77777777" w:rsidTr="004E68F2">
        <w:trPr>
          <w:trHeight w:val="340"/>
          <w:jc w:val="center"/>
        </w:trPr>
        <w:tc>
          <w:tcPr>
            <w:tcW w:w="710" w:type="pct"/>
            <w:vMerge/>
            <w:vAlign w:val="center"/>
          </w:tcPr>
          <w:p w14:paraId="115DD507" w14:textId="77777777" w:rsidR="003435C6" w:rsidRPr="00E96CB3" w:rsidRDefault="003435C6" w:rsidP="003435C6">
            <w:pPr>
              <w:pStyle w:val="ab"/>
              <w:adjustRightInd w:val="0"/>
              <w:snapToGrid w:val="0"/>
              <w:spacing w:after="0"/>
              <w:rPr>
                <w:rFonts w:ascii="Times New Roman" w:eastAsiaTheme="minorEastAsia" w:hAnsi="Times New Roman"/>
                <w:color w:val="000000"/>
              </w:rPr>
            </w:pPr>
          </w:p>
        </w:tc>
        <w:tc>
          <w:tcPr>
            <w:tcW w:w="1581" w:type="pct"/>
            <w:vAlign w:val="center"/>
          </w:tcPr>
          <w:p w14:paraId="57C22BE2" w14:textId="514FC049"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悬浮物（</w:t>
            </w:r>
            <w:r w:rsidRPr="00E96CB3">
              <w:rPr>
                <w:rFonts w:ascii="Times New Roman" w:eastAsiaTheme="minorEastAsia" w:hAnsi="Times New Roman"/>
                <w:color w:val="000000"/>
              </w:rPr>
              <w:t>SS</w:t>
            </w:r>
            <w:r w:rsidRPr="00E96CB3">
              <w:rPr>
                <w:rFonts w:ascii="Times New Roman" w:eastAsiaTheme="minorEastAsia" w:hAnsi="Times New Roman"/>
                <w:color w:val="000000"/>
              </w:rPr>
              <w:t>）</w:t>
            </w:r>
          </w:p>
        </w:tc>
        <w:tc>
          <w:tcPr>
            <w:tcW w:w="510" w:type="pct"/>
            <w:vAlign w:val="center"/>
          </w:tcPr>
          <w:p w14:paraId="4F1A5BBC" w14:textId="208C9DEB"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mg/L</w:t>
            </w:r>
          </w:p>
        </w:tc>
        <w:tc>
          <w:tcPr>
            <w:tcW w:w="734" w:type="pct"/>
            <w:vAlign w:val="center"/>
          </w:tcPr>
          <w:p w14:paraId="413E24F2" w14:textId="105CC7B9" w:rsidR="003435C6" w:rsidRPr="00E96CB3" w:rsidRDefault="004E68F2" w:rsidP="003435C6">
            <w:pPr>
              <w:adjustRightInd w:val="0"/>
              <w:snapToGrid w:val="0"/>
              <w:jc w:val="center"/>
              <w:rPr>
                <w:rFonts w:ascii="Times New Roman" w:eastAsiaTheme="minorEastAsia" w:hAnsi="Times New Roman"/>
                <w:color w:val="000000"/>
              </w:rPr>
            </w:pPr>
            <w:r>
              <w:rPr>
                <w:rFonts w:ascii="Times New Roman" w:eastAsiaTheme="minorEastAsia" w:hAnsi="Times New Roman"/>
                <w:color w:val="000000"/>
              </w:rPr>
              <w:t>25</w:t>
            </w:r>
          </w:p>
        </w:tc>
        <w:tc>
          <w:tcPr>
            <w:tcW w:w="734" w:type="pct"/>
            <w:vAlign w:val="center"/>
          </w:tcPr>
          <w:p w14:paraId="081C361A" w14:textId="432C9C61" w:rsidR="003435C6" w:rsidRPr="00E96CB3" w:rsidRDefault="004E68F2" w:rsidP="003435C6">
            <w:pPr>
              <w:adjustRightInd w:val="0"/>
              <w:snapToGrid w:val="0"/>
              <w:jc w:val="center"/>
              <w:rPr>
                <w:rFonts w:ascii="Times New Roman" w:eastAsiaTheme="minorEastAsia" w:hAnsi="Times New Roman"/>
                <w:color w:val="000000"/>
              </w:rPr>
            </w:pPr>
            <w:r>
              <w:rPr>
                <w:rFonts w:ascii="Times New Roman" w:eastAsiaTheme="minorEastAsia" w:hAnsi="Times New Roman"/>
                <w:color w:val="000000"/>
              </w:rPr>
              <w:t>22</w:t>
            </w:r>
          </w:p>
        </w:tc>
        <w:tc>
          <w:tcPr>
            <w:tcW w:w="731" w:type="pct"/>
            <w:vAlign w:val="center"/>
          </w:tcPr>
          <w:p w14:paraId="3D544349" w14:textId="61C2CF15" w:rsidR="003435C6" w:rsidRPr="00E96CB3" w:rsidRDefault="004E68F2" w:rsidP="003435C6">
            <w:pPr>
              <w:adjustRightInd w:val="0"/>
              <w:snapToGrid w:val="0"/>
              <w:jc w:val="center"/>
              <w:rPr>
                <w:rFonts w:ascii="Times New Roman" w:eastAsiaTheme="minorEastAsia" w:hAnsi="Times New Roman"/>
                <w:color w:val="000000"/>
              </w:rPr>
            </w:pPr>
            <w:r>
              <w:rPr>
                <w:rFonts w:ascii="Times New Roman" w:eastAsiaTheme="minorEastAsia" w:hAnsi="Times New Roman"/>
                <w:color w:val="000000"/>
              </w:rPr>
              <w:t>20</w:t>
            </w:r>
          </w:p>
        </w:tc>
      </w:tr>
    </w:tbl>
    <w:p w14:paraId="3AFB7785" w14:textId="4A0C1539" w:rsidR="00BE30EB" w:rsidRPr="00E96CB3" w:rsidRDefault="00E361F3" w:rsidP="00E361F3">
      <w:pPr>
        <w:adjustRightInd w:val="0"/>
        <w:snapToGrid w:val="0"/>
        <w:rPr>
          <w:rFonts w:ascii="Times New Roman" w:eastAsiaTheme="minorEastAsia" w:hAnsi="Times New Roman"/>
        </w:rPr>
      </w:pPr>
      <w:r w:rsidRPr="00E96CB3">
        <w:rPr>
          <w:rFonts w:ascii="Times New Roman" w:eastAsiaTheme="minorEastAsia" w:hAnsi="Times New Roman"/>
          <w:color w:val="000000"/>
        </w:rPr>
        <w:t>备注：</w:t>
      </w:r>
      <w:r w:rsidRPr="00E96CB3">
        <w:rPr>
          <w:rFonts w:ascii="Times New Roman" w:eastAsiaTheme="minorEastAsia" w:hAnsi="Times New Roman"/>
          <w:color w:val="000000"/>
        </w:rPr>
        <w:t>ND</w:t>
      </w:r>
      <w:r w:rsidRPr="00E96CB3">
        <w:rPr>
          <w:rFonts w:ascii="Times New Roman" w:eastAsiaTheme="minorEastAsia" w:hAnsi="Times New Roman"/>
          <w:color w:val="000000"/>
        </w:rPr>
        <w:t>表示低于该方法检出</w:t>
      </w:r>
      <w:r w:rsidR="008E7637" w:rsidRPr="00E96CB3">
        <w:rPr>
          <w:rFonts w:ascii="Times New Roman" w:eastAsiaTheme="minorEastAsia" w:hAnsi="Times New Roman"/>
          <w:color w:val="000000"/>
        </w:rPr>
        <w:t>限</w:t>
      </w:r>
      <w:r w:rsidRPr="00E96CB3">
        <w:rPr>
          <w:rFonts w:ascii="Times New Roman" w:eastAsiaTheme="minorEastAsia" w:hAnsi="Times New Roman"/>
          <w:bCs/>
          <w:color w:val="000000"/>
        </w:rPr>
        <w:t>。</w:t>
      </w:r>
    </w:p>
    <w:p w14:paraId="5C25022E" w14:textId="77777777" w:rsidR="00BE30EB" w:rsidRPr="00E96CB3" w:rsidRDefault="00BE30EB">
      <w:pPr>
        <w:pStyle w:val="CharCharChar"/>
        <w:adjustRightInd w:val="0"/>
        <w:snapToGrid w:val="0"/>
        <w:spacing w:line="360" w:lineRule="auto"/>
        <w:ind w:firstLineChars="0" w:firstLine="482"/>
        <w:rPr>
          <w:rFonts w:eastAsiaTheme="minorEastAsia"/>
        </w:rPr>
      </w:pPr>
    </w:p>
    <w:p w14:paraId="12D188E3" w14:textId="36E77226" w:rsidR="00E361F3" w:rsidRPr="00E96CB3" w:rsidRDefault="00E361F3" w:rsidP="00E361F3">
      <w:pPr>
        <w:pStyle w:val="CharCharChar"/>
        <w:adjustRightInd w:val="0"/>
        <w:snapToGrid w:val="0"/>
        <w:spacing w:line="360" w:lineRule="auto"/>
        <w:ind w:firstLineChars="0" w:firstLine="482"/>
        <w:rPr>
          <w:rFonts w:eastAsiaTheme="minorEastAsia"/>
        </w:rPr>
      </w:pPr>
      <w:r w:rsidRPr="00E96CB3">
        <w:rPr>
          <w:rFonts w:eastAsiaTheme="minorEastAsia"/>
        </w:rPr>
        <w:t>标准指数评价结果见表</w:t>
      </w:r>
      <w:r w:rsidR="009D1E69" w:rsidRPr="00E96CB3">
        <w:rPr>
          <w:rFonts w:eastAsiaTheme="minorEastAsia"/>
        </w:rPr>
        <w:t>4.4</w:t>
      </w:r>
      <w:r w:rsidRPr="00E96CB3">
        <w:rPr>
          <w:rFonts w:eastAsiaTheme="minorEastAsia"/>
        </w:rPr>
        <w:t>-</w:t>
      </w:r>
      <w:r w:rsidR="00C9334A" w:rsidRPr="00E96CB3">
        <w:rPr>
          <w:rFonts w:eastAsiaTheme="minorEastAsia"/>
        </w:rPr>
        <w:t>8</w:t>
      </w:r>
      <w:r w:rsidRPr="00E96CB3">
        <w:rPr>
          <w:rFonts w:eastAsiaTheme="minorEastAsia"/>
        </w:rPr>
        <w:t>。</w:t>
      </w:r>
    </w:p>
    <w:p w14:paraId="0B7D2EB4" w14:textId="69582E37" w:rsidR="004A4774" w:rsidRPr="00E96CB3" w:rsidRDefault="00E361F3">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4.4-</w:t>
      </w:r>
      <w:r w:rsidR="00C9334A" w:rsidRPr="00E96CB3">
        <w:rPr>
          <w:rFonts w:ascii="Times New Roman" w:eastAsiaTheme="minorEastAsia" w:hAnsi="Times New Roman"/>
          <w:b/>
          <w:sz w:val="24"/>
          <w:szCs w:val="24"/>
        </w:rPr>
        <w:t>8</w:t>
      </w:r>
      <w:r w:rsidRPr="00E96CB3">
        <w:rPr>
          <w:rFonts w:ascii="Times New Roman" w:eastAsiaTheme="minorEastAsia" w:hAnsi="Times New Roman"/>
          <w:b/>
          <w:sz w:val="24"/>
          <w:szCs w:val="24"/>
        </w:rPr>
        <w:t xml:space="preserve">  </w:t>
      </w:r>
      <w:r w:rsidRPr="00E96CB3">
        <w:rPr>
          <w:rFonts w:ascii="Times New Roman" w:eastAsiaTheme="minorEastAsia" w:hAnsi="Times New Roman"/>
          <w:b/>
          <w:sz w:val="24"/>
          <w:szCs w:val="24"/>
        </w:rPr>
        <w:t>各评价因子单项指数一览表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80"/>
        <w:gridCol w:w="3303"/>
        <w:gridCol w:w="1587"/>
        <w:gridCol w:w="1336"/>
        <w:gridCol w:w="1334"/>
      </w:tblGrid>
      <w:tr w:rsidR="000E43E8" w:rsidRPr="00E96CB3" w14:paraId="502BD536" w14:textId="77777777" w:rsidTr="003435C6">
        <w:trPr>
          <w:trHeight w:val="340"/>
          <w:tblHeader/>
          <w:jc w:val="center"/>
        </w:trPr>
        <w:tc>
          <w:tcPr>
            <w:tcW w:w="818" w:type="pct"/>
            <w:vAlign w:val="center"/>
          </w:tcPr>
          <w:p w14:paraId="5C7578BE" w14:textId="77777777" w:rsidR="000E43E8" w:rsidRPr="00E96CB3" w:rsidRDefault="000E43E8" w:rsidP="00C9334A">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断面</w:t>
            </w:r>
          </w:p>
        </w:tc>
        <w:tc>
          <w:tcPr>
            <w:tcW w:w="1827" w:type="pct"/>
            <w:vAlign w:val="center"/>
          </w:tcPr>
          <w:p w14:paraId="21A60A8F" w14:textId="77777777" w:rsidR="000E43E8" w:rsidRPr="00E96CB3" w:rsidRDefault="000E43E8" w:rsidP="00C9334A">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监测项目</w:t>
            </w:r>
          </w:p>
        </w:tc>
        <w:tc>
          <w:tcPr>
            <w:tcW w:w="878" w:type="pct"/>
            <w:vAlign w:val="center"/>
          </w:tcPr>
          <w:p w14:paraId="79EFDB40" w14:textId="77777777" w:rsidR="000E43E8" w:rsidRPr="00E96CB3" w:rsidRDefault="000E43E8" w:rsidP="00C9334A">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color w:val="000000"/>
              </w:rPr>
              <w:t>执行标准</w:t>
            </w:r>
          </w:p>
        </w:tc>
        <w:tc>
          <w:tcPr>
            <w:tcW w:w="739" w:type="pct"/>
            <w:vAlign w:val="center"/>
          </w:tcPr>
          <w:p w14:paraId="01BB1526" w14:textId="77777777" w:rsidR="000E43E8" w:rsidRPr="00E96CB3" w:rsidRDefault="000E43E8" w:rsidP="00C9334A">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rPr>
              <w:t>标准指数</w:t>
            </w:r>
          </w:p>
        </w:tc>
        <w:tc>
          <w:tcPr>
            <w:tcW w:w="739" w:type="pct"/>
            <w:vAlign w:val="center"/>
          </w:tcPr>
          <w:p w14:paraId="0126FFB1" w14:textId="77777777" w:rsidR="000E43E8" w:rsidRPr="00E96CB3" w:rsidRDefault="000E43E8" w:rsidP="00C9334A">
            <w:pPr>
              <w:adjustRightInd w:val="0"/>
              <w:snapToGrid w:val="0"/>
              <w:jc w:val="center"/>
              <w:rPr>
                <w:rFonts w:ascii="Times New Roman" w:eastAsiaTheme="minorEastAsia" w:hAnsi="Times New Roman"/>
                <w:b/>
                <w:color w:val="000000"/>
              </w:rPr>
            </w:pPr>
            <w:r w:rsidRPr="00E96CB3">
              <w:rPr>
                <w:rFonts w:ascii="Times New Roman" w:eastAsiaTheme="minorEastAsia" w:hAnsi="Times New Roman"/>
                <w:b/>
              </w:rPr>
              <w:t>达标情况</w:t>
            </w:r>
          </w:p>
        </w:tc>
      </w:tr>
      <w:tr w:rsidR="003435C6" w:rsidRPr="00E96CB3" w14:paraId="526D7056" w14:textId="77777777" w:rsidTr="003435C6">
        <w:trPr>
          <w:trHeight w:val="340"/>
          <w:jc w:val="center"/>
        </w:trPr>
        <w:tc>
          <w:tcPr>
            <w:tcW w:w="818" w:type="pct"/>
            <w:vMerge w:val="restart"/>
            <w:vAlign w:val="center"/>
          </w:tcPr>
          <w:p w14:paraId="3C9F5406" w14:textId="12889E1A" w:rsidR="004E68F2" w:rsidRPr="00E96CB3" w:rsidRDefault="003435C6" w:rsidP="004E68F2">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 xml:space="preserve">S1 </w:t>
            </w:r>
            <w:r w:rsidRPr="00E96CB3">
              <w:rPr>
                <w:rFonts w:ascii="Times New Roman" w:eastAsiaTheme="minorEastAsia" w:hAnsi="Times New Roman"/>
                <w:color w:val="000000"/>
              </w:rPr>
              <w:t>取水口</w:t>
            </w:r>
          </w:p>
        </w:tc>
        <w:tc>
          <w:tcPr>
            <w:tcW w:w="1827" w:type="pct"/>
            <w:vAlign w:val="center"/>
          </w:tcPr>
          <w:p w14:paraId="476747FD" w14:textId="5F631E85"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水温</w:t>
            </w:r>
          </w:p>
        </w:tc>
        <w:tc>
          <w:tcPr>
            <w:tcW w:w="878" w:type="pct"/>
            <w:vAlign w:val="center"/>
          </w:tcPr>
          <w:p w14:paraId="60419EA2"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739" w:type="pct"/>
            <w:vAlign w:val="center"/>
          </w:tcPr>
          <w:p w14:paraId="506F9201"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739" w:type="pct"/>
            <w:vAlign w:val="center"/>
          </w:tcPr>
          <w:p w14:paraId="63411271"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达标</w:t>
            </w:r>
          </w:p>
        </w:tc>
      </w:tr>
      <w:tr w:rsidR="003435C6" w:rsidRPr="00E96CB3" w14:paraId="3F285D37" w14:textId="77777777" w:rsidTr="003435C6">
        <w:trPr>
          <w:trHeight w:val="340"/>
          <w:jc w:val="center"/>
        </w:trPr>
        <w:tc>
          <w:tcPr>
            <w:tcW w:w="818" w:type="pct"/>
            <w:vMerge/>
            <w:vAlign w:val="center"/>
          </w:tcPr>
          <w:p w14:paraId="4B7B73AD"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5A1184EB" w14:textId="4C7AEE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pH</w:t>
            </w:r>
          </w:p>
        </w:tc>
        <w:tc>
          <w:tcPr>
            <w:tcW w:w="878" w:type="pct"/>
            <w:vAlign w:val="center"/>
          </w:tcPr>
          <w:p w14:paraId="6D2519BD"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6~9</w:t>
            </w:r>
          </w:p>
        </w:tc>
        <w:tc>
          <w:tcPr>
            <w:tcW w:w="739" w:type="pct"/>
            <w:vAlign w:val="center"/>
          </w:tcPr>
          <w:p w14:paraId="435956DB"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0.41</w:t>
            </w:r>
          </w:p>
        </w:tc>
        <w:tc>
          <w:tcPr>
            <w:tcW w:w="739" w:type="pct"/>
            <w:vAlign w:val="center"/>
          </w:tcPr>
          <w:p w14:paraId="5565D850" w14:textId="77777777"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7D5CCA4D" w14:textId="77777777" w:rsidTr="003435C6">
        <w:trPr>
          <w:trHeight w:val="340"/>
          <w:jc w:val="center"/>
        </w:trPr>
        <w:tc>
          <w:tcPr>
            <w:tcW w:w="818" w:type="pct"/>
            <w:vMerge/>
            <w:vAlign w:val="center"/>
          </w:tcPr>
          <w:p w14:paraId="0A8CCCE4" w14:textId="77777777" w:rsidR="003435C6" w:rsidRPr="00E96CB3" w:rsidRDefault="003435C6" w:rsidP="003435C6">
            <w:pPr>
              <w:adjustRightInd w:val="0"/>
              <w:snapToGrid w:val="0"/>
              <w:jc w:val="center"/>
              <w:rPr>
                <w:rFonts w:ascii="Times New Roman" w:eastAsiaTheme="minorEastAsia" w:hAnsi="Times New Roman"/>
                <w:color w:val="000000"/>
              </w:rPr>
            </w:pPr>
          </w:p>
        </w:tc>
        <w:tc>
          <w:tcPr>
            <w:tcW w:w="1827" w:type="pct"/>
            <w:vAlign w:val="center"/>
          </w:tcPr>
          <w:p w14:paraId="569D0C5C" w14:textId="61A3C9A5"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溶解氧（</w:t>
            </w:r>
            <w:r w:rsidRPr="00E96CB3">
              <w:rPr>
                <w:rFonts w:ascii="Times New Roman" w:eastAsiaTheme="minorEastAsia" w:hAnsi="Times New Roman"/>
                <w:color w:val="000000"/>
              </w:rPr>
              <w:t>DO</w:t>
            </w:r>
            <w:r w:rsidRPr="00E96CB3">
              <w:rPr>
                <w:rFonts w:ascii="Times New Roman" w:eastAsiaTheme="minorEastAsia" w:hAnsi="Times New Roman"/>
                <w:color w:val="000000"/>
              </w:rPr>
              <w:t>）</w:t>
            </w:r>
          </w:p>
        </w:tc>
        <w:tc>
          <w:tcPr>
            <w:tcW w:w="878" w:type="pct"/>
            <w:vAlign w:val="center"/>
          </w:tcPr>
          <w:p w14:paraId="61F014D7" w14:textId="080F7908"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≥5mg/L</w:t>
            </w:r>
          </w:p>
        </w:tc>
        <w:tc>
          <w:tcPr>
            <w:tcW w:w="739" w:type="pct"/>
            <w:vAlign w:val="center"/>
          </w:tcPr>
          <w:p w14:paraId="525C59C4" w14:textId="54A2E5F2"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0.91</w:t>
            </w:r>
          </w:p>
        </w:tc>
        <w:tc>
          <w:tcPr>
            <w:tcW w:w="739" w:type="pct"/>
            <w:vAlign w:val="center"/>
          </w:tcPr>
          <w:p w14:paraId="3BEC8FFE" w14:textId="085C5E0B"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3631F0E2" w14:textId="77777777" w:rsidTr="003435C6">
        <w:trPr>
          <w:trHeight w:val="340"/>
          <w:jc w:val="center"/>
        </w:trPr>
        <w:tc>
          <w:tcPr>
            <w:tcW w:w="818" w:type="pct"/>
            <w:vMerge/>
            <w:vAlign w:val="center"/>
          </w:tcPr>
          <w:p w14:paraId="6BC9F3AA" w14:textId="77777777" w:rsidR="003435C6" w:rsidRPr="00E96CB3" w:rsidRDefault="003435C6" w:rsidP="003435C6">
            <w:pPr>
              <w:adjustRightInd w:val="0"/>
              <w:snapToGrid w:val="0"/>
              <w:jc w:val="center"/>
              <w:rPr>
                <w:rFonts w:ascii="Times New Roman" w:eastAsiaTheme="minorEastAsia" w:hAnsi="Times New Roman"/>
                <w:color w:val="000000"/>
              </w:rPr>
            </w:pPr>
          </w:p>
        </w:tc>
        <w:tc>
          <w:tcPr>
            <w:tcW w:w="1827" w:type="pct"/>
            <w:vAlign w:val="center"/>
          </w:tcPr>
          <w:p w14:paraId="3D95BF2A" w14:textId="176784EB"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化学需氧量（</w:t>
            </w:r>
            <w:r w:rsidRPr="00E96CB3">
              <w:rPr>
                <w:rFonts w:ascii="Times New Roman" w:eastAsiaTheme="minorEastAsia" w:hAnsi="Times New Roman"/>
                <w:color w:val="000000"/>
              </w:rPr>
              <w:t>COD</w:t>
            </w:r>
            <w:r w:rsidRPr="00E96CB3">
              <w:rPr>
                <w:rFonts w:ascii="Times New Roman" w:eastAsiaTheme="minorEastAsia" w:hAnsi="Times New Roman"/>
                <w:color w:val="000000"/>
              </w:rPr>
              <w:t>）</w:t>
            </w:r>
          </w:p>
        </w:tc>
        <w:tc>
          <w:tcPr>
            <w:tcW w:w="878" w:type="pct"/>
            <w:vAlign w:val="center"/>
          </w:tcPr>
          <w:p w14:paraId="34D37238"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≤20mg/L</w:t>
            </w:r>
          </w:p>
        </w:tc>
        <w:tc>
          <w:tcPr>
            <w:tcW w:w="739" w:type="pct"/>
            <w:vAlign w:val="center"/>
          </w:tcPr>
          <w:p w14:paraId="2ED19E85"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0.88</w:t>
            </w:r>
          </w:p>
        </w:tc>
        <w:tc>
          <w:tcPr>
            <w:tcW w:w="739" w:type="pct"/>
            <w:vAlign w:val="center"/>
          </w:tcPr>
          <w:p w14:paraId="3ABB156E" w14:textId="77777777"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28546611" w14:textId="77777777" w:rsidTr="003435C6">
        <w:trPr>
          <w:trHeight w:val="340"/>
          <w:jc w:val="center"/>
        </w:trPr>
        <w:tc>
          <w:tcPr>
            <w:tcW w:w="818" w:type="pct"/>
            <w:vMerge/>
            <w:vAlign w:val="center"/>
          </w:tcPr>
          <w:p w14:paraId="34F2D25D" w14:textId="77777777" w:rsidR="003435C6" w:rsidRPr="00E96CB3" w:rsidRDefault="003435C6" w:rsidP="003435C6">
            <w:pPr>
              <w:adjustRightInd w:val="0"/>
              <w:snapToGrid w:val="0"/>
              <w:jc w:val="center"/>
              <w:rPr>
                <w:rFonts w:ascii="Times New Roman" w:eastAsiaTheme="minorEastAsia" w:hAnsi="Times New Roman"/>
                <w:color w:val="000000"/>
              </w:rPr>
            </w:pPr>
          </w:p>
        </w:tc>
        <w:tc>
          <w:tcPr>
            <w:tcW w:w="1827" w:type="pct"/>
            <w:vAlign w:val="center"/>
          </w:tcPr>
          <w:p w14:paraId="627CFF77" w14:textId="61D53373"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五日生化需氧量（</w:t>
            </w:r>
            <w:r w:rsidRPr="00E96CB3">
              <w:rPr>
                <w:rFonts w:ascii="Times New Roman" w:eastAsiaTheme="minorEastAsia" w:hAnsi="Times New Roman"/>
                <w:color w:val="000000"/>
              </w:rPr>
              <w:t>BOD</w:t>
            </w:r>
            <w:r w:rsidRPr="00E96CB3">
              <w:rPr>
                <w:rFonts w:ascii="Times New Roman" w:eastAsiaTheme="minorEastAsia" w:hAnsi="Times New Roman"/>
                <w:color w:val="000000"/>
                <w:vertAlign w:val="subscript"/>
              </w:rPr>
              <w:t>5</w:t>
            </w:r>
            <w:r w:rsidRPr="00E96CB3">
              <w:rPr>
                <w:rFonts w:ascii="Times New Roman" w:eastAsiaTheme="minorEastAsia" w:hAnsi="Times New Roman"/>
                <w:color w:val="000000"/>
              </w:rPr>
              <w:t>）</w:t>
            </w:r>
          </w:p>
        </w:tc>
        <w:tc>
          <w:tcPr>
            <w:tcW w:w="878" w:type="pct"/>
            <w:vAlign w:val="center"/>
          </w:tcPr>
          <w:p w14:paraId="70617595" w14:textId="6D3ED79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≤4mg/L</w:t>
            </w:r>
          </w:p>
        </w:tc>
        <w:tc>
          <w:tcPr>
            <w:tcW w:w="739" w:type="pct"/>
            <w:vAlign w:val="center"/>
          </w:tcPr>
          <w:p w14:paraId="65E8D0E9" w14:textId="1EE1ACED"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0.83</w:t>
            </w:r>
          </w:p>
        </w:tc>
        <w:tc>
          <w:tcPr>
            <w:tcW w:w="739" w:type="pct"/>
            <w:vAlign w:val="center"/>
          </w:tcPr>
          <w:p w14:paraId="2FA3572F" w14:textId="52B3B752"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519CB0CF" w14:textId="77777777" w:rsidTr="003435C6">
        <w:trPr>
          <w:trHeight w:val="340"/>
          <w:jc w:val="center"/>
        </w:trPr>
        <w:tc>
          <w:tcPr>
            <w:tcW w:w="818" w:type="pct"/>
            <w:vMerge/>
            <w:vAlign w:val="center"/>
          </w:tcPr>
          <w:p w14:paraId="48DC524C"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474E0952" w14:textId="32EE0C08"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氨氮（</w:t>
            </w:r>
            <w:r w:rsidRPr="00E96CB3">
              <w:rPr>
                <w:rFonts w:ascii="Times New Roman" w:eastAsiaTheme="minorEastAsia" w:hAnsi="Times New Roman"/>
                <w:color w:val="000000"/>
                <w:kern w:val="0"/>
              </w:rPr>
              <w:t>NH</w:t>
            </w:r>
            <w:r w:rsidRPr="00E96CB3">
              <w:rPr>
                <w:rFonts w:ascii="Times New Roman" w:eastAsiaTheme="minorEastAsia" w:hAnsi="Times New Roman"/>
                <w:color w:val="000000"/>
                <w:kern w:val="0"/>
                <w:vertAlign w:val="subscript"/>
              </w:rPr>
              <w:t>3</w:t>
            </w:r>
            <w:r w:rsidRPr="00E96CB3">
              <w:rPr>
                <w:rFonts w:ascii="Times New Roman" w:eastAsiaTheme="minorEastAsia" w:hAnsi="Times New Roman"/>
                <w:color w:val="000000"/>
                <w:kern w:val="0"/>
              </w:rPr>
              <w:t>-N</w:t>
            </w:r>
            <w:r w:rsidRPr="00E96CB3">
              <w:rPr>
                <w:rFonts w:ascii="Times New Roman" w:eastAsiaTheme="minorEastAsia" w:hAnsi="Times New Roman"/>
                <w:color w:val="000000"/>
                <w:kern w:val="0"/>
              </w:rPr>
              <w:t>）</w:t>
            </w:r>
          </w:p>
        </w:tc>
        <w:tc>
          <w:tcPr>
            <w:tcW w:w="878" w:type="pct"/>
            <w:vAlign w:val="center"/>
          </w:tcPr>
          <w:p w14:paraId="17C87538" w14:textId="4B3A8C30"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≤1.0mg/L</w:t>
            </w:r>
          </w:p>
        </w:tc>
        <w:tc>
          <w:tcPr>
            <w:tcW w:w="739" w:type="pct"/>
            <w:vAlign w:val="center"/>
          </w:tcPr>
          <w:p w14:paraId="0045A470" w14:textId="2020F6DD"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0.82</w:t>
            </w:r>
          </w:p>
        </w:tc>
        <w:tc>
          <w:tcPr>
            <w:tcW w:w="739" w:type="pct"/>
            <w:vAlign w:val="center"/>
          </w:tcPr>
          <w:p w14:paraId="0AC20DEB" w14:textId="2BAB4591"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619C4480" w14:textId="77777777" w:rsidTr="003435C6">
        <w:trPr>
          <w:trHeight w:val="340"/>
          <w:jc w:val="center"/>
        </w:trPr>
        <w:tc>
          <w:tcPr>
            <w:tcW w:w="818" w:type="pct"/>
            <w:vMerge/>
            <w:vAlign w:val="center"/>
          </w:tcPr>
          <w:p w14:paraId="0337E583"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126C8180" w14:textId="35FFEB5A"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总磷（以</w:t>
            </w:r>
            <w:r w:rsidRPr="00E96CB3">
              <w:rPr>
                <w:rFonts w:ascii="Times New Roman" w:eastAsiaTheme="minorEastAsia" w:hAnsi="Times New Roman"/>
                <w:color w:val="000000"/>
                <w:kern w:val="0"/>
              </w:rPr>
              <w:t>P</w:t>
            </w:r>
            <w:r w:rsidRPr="00E96CB3">
              <w:rPr>
                <w:rFonts w:ascii="Times New Roman" w:eastAsiaTheme="minorEastAsia" w:hAnsi="Times New Roman"/>
                <w:color w:val="000000"/>
                <w:kern w:val="0"/>
              </w:rPr>
              <w:t>计）</w:t>
            </w:r>
          </w:p>
        </w:tc>
        <w:tc>
          <w:tcPr>
            <w:tcW w:w="878" w:type="pct"/>
            <w:vAlign w:val="center"/>
          </w:tcPr>
          <w:p w14:paraId="67B0B3BD" w14:textId="3068022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≤0.2mg/L</w:t>
            </w:r>
          </w:p>
        </w:tc>
        <w:tc>
          <w:tcPr>
            <w:tcW w:w="739" w:type="pct"/>
            <w:vAlign w:val="center"/>
          </w:tcPr>
          <w:p w14:paraId="00EC38E6" w14:textId="21275036"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0.25</w:t>
            </w:r>
          </w:p>
        </w:tc>
        <w:tc>
          <w:tcPr>
            <w:tcW w:w="739" w:type="pct"/>
            <w:vAlign w:val="center"/>
          </w:tcPr>
          <w:p w14:paraId="014F7DDD" w14:textId="7C3CEA60"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4E68F2" w:rsidRPr="00E96CB3" w14:paraId="2EF0CF76" w14:textId="77777777" w:rsidTr="003435C6">
        <w:trPr>
          <w:trHeight w:val="340"/>
          <w:jc w:val="center"/>
        </w:trPr>
        <w:tc>
          <w:tcPr>
            <w:tcW w:w="818" w:type="pct"/>
            <w:vMerge/>
            <w:vAlign w:val="center"/>
          </w:tcPr>
          <w:p w14:paraId="5DFBCC86" w14:textId="77777777" w:rsidR="004E68F2" w:rsidRPr="00E96CB3" w:rsidRDefault="004E68F2"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1FE22904" w14:textId="3301F1C9" w:rsidR="004E68F2" w:rsidRPr="00E96CB3" w:rsidRDefault="004E68F2" w:rsidP="003435C6">
            <w:pPr>
              <w:adjustRightInd w:val="0"/>
              <w:snapToGrid w:val="0"/>
              <w:jc w:val="center"/>
              <w:rPr>
                <w:rFonts w:ascii="Times New Roman" w:eastAsiaTheme="minorEastAsia" w:hAnsi="Times New Roman"/>
                <w:color w:val="000000"/>
                <w:kern w:val="0"/>
              </w:rPr>
            </w:pPr>
            <w:r>
              <w:rPr>
                <w:rFonts w:ascii="Times New Roman" w:eastAsiaTheme="minorEastAsia" w:hAnsi="Times New Roman" w:hint="eastAsia"/>
                <w:color w:val="000000"/>
                <w:kern w:val="0"/>
              </w:rPr>
              <w:t>总氮</w:t>
            </w:r>
            <w:r>
              <w:rPr>
                <w:rFonts w:ascii="Times New Roman" w:eastAsiaTheme="minorEastAsia" w:hAnsi="Times New Roman"/>
                <w:color w:val="000000"/>
                <w:kern w:val="0"/>
              </w:rPr>
              <w:t>（</w:t>
            </w:r>
            <w:r>
              <w:rPr>
                <w:rFonts w:ascii="Times New Roman" w:eastAsiaTheme="minorEastAsia" w:hAnsi="Times New Roman" w:hint="eastAsia"/>
                <w:color w:val="000000"/>
                <w:kern w:val="0"/>
              </w:rPr>
              <w:t>以</w:t>
            </w:r>
            <w:r>
              <w:rPr>
                <w:rFonts w:ascii="Times New Roman" w:eastAsiaTheme="minorEastAsia" w:hAnsi="Times New Roman" w:hint="eastAsia"/>
                <w:color w:val="000000"/>
                <w:kern w:val="0"/>
              </w:rPr>
              <w:t>N</w:t>
            </w:r>
            <w:r>
              <w:rPr>
                <w:rFonts w:ascii="Times New Roman" w:eastAsiaTheme="minorEastAsia" w:hAnsi="Times New Roman" w:hint="eastAsia"/>
                <w:color w:val="000000"/>
                <w:kern w:val="0"/>
              </w:rPr>
              <w:t>计</w:t>
            </w:r>
            <w:r>
              <w:rPr>
                <w:rFonts w:ascii="Times New Roman" w:eastAsiaTheme="minorEastAsia" w:hAnsi="Times New Roman"/>
                <w:color w:val="000000"/>
                <w:kern w:val="0"/>
              </w:rPr>
              <w:t>）</w:t>
            </w:r>
          </w:p>
        </w:tc>
        <w:tc>
          <w:tcPr>
            <w:tcW w:w="878" w:type="pct"/>
            <w:vAlign w:val="center"/>
          </w:tcPr>
          <w:p w14:paraId="424C4D5A" w14:textId="7611E91C" w:rsidR="004E68F2" w:rsidRPr="00E96CB3" w:rsidRDefault="00E25EDC"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≤1.0mg/L</w:t>
            </w:r>
          </w:p>
        </w:tc>
        <w:tc>
          <w:tcPr>
            <w:tcW w:w="739" w:type="pct"/>
            <w:vAlign w:val="center"/>
          </w:tcPr>
          <w:p w14:paraId="044059CE" w14:textId="1F1CA355" w:rsidR="004E68F2" w:rsidRPr="00E96CB3" w:rsidRDefault="00E25EDC" w:rsidP="003435C6">
            <w:pPr>
              <w:adjustRightInd w:val="0"/>
              <w:snapToGrid w:val="0"/>
              <w:jc w:val="center"/>
              <w:rPr>
                <w:rFonts w:ascii="Times New Roman" w:eastAsiaTheme="minorEastAsia" w:hAnsi="Times New Roman"/>
                <w:color w:val="000000"/>
              </w:rPr>
            </w:pPr>
            <w:r>
              <w:rPr>
                <w:rFonts w:ascii="Times New Roman" w:eastAsiaTheme="minorEastAsia" w:hAnsi="Times New Roman" w:hint="eastAsia"/>
                <w:color w:val="000000"/>
              </w:rPr>
              <w:t>0.96</w:t>
            </w:r>
          </w:p>
        </w:tc>
        <w:tc>
          <w:tcPr>
            <w:tcW w:w="739" w:type="pct"/>
            <w:vAlign w:val="center"/>
          </w:tcPr>
          <w:p w14:paraId="33C1DABA" w14:textId="17C228CE" w:rsidR="004E68F2" w:rsidRPr="00E96CB3" w:rsidRDefault="00E25EDC"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达标</w:t>
            </w:r>
          </w:p>
        </w:tc>
      </w:tr>
      <w:tr w:rsidR="003435C6" w:rsidRPr="00E96CB3" w14:paraId="77B176CC" w14:textId="77777777" w:rsidTr="003435C6">
        <w:trPr>
          <w:trHeight w:val="340"/>
          <w:jc w:val="center"/>
        </w:trPr>
        <w:tc>
          <w:tcPr>
            <w:tcW w:w="818" w:type="pct"/>
            <w:vMerge/>
            <w:vAlign w:val="center"/>
          </w:tcPr>
          <w:p w14:paraId="42FCD733"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78D891F2" w14:textId="059AB4D4"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氟化物</w:t>
            </w:r>
          </w:p>
        </w:tc>
        <w:tc>
          <w:tcPr>
            <w:tcW w:w="878" w:type="pct"/>
            <w:vAlign w:val="center"/>
          </w:tcPr>
          <w:p w14:paraId="2763E9A0" w14:textId="5D2EE5A5"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≤1.0mg/L</w:t>
            </w:r>
          </w:p>
        </w:tc>
        <w:tc>
          <w:tcPr>
            <w:tcW w:w="739" w:type="pct"/>
            <w:vAlign w:val="center"/>
          </w:tcPr>
          <w:p w14:paraId="3F066A94" w14:textId="6B2CD93C"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0.23</w:t>
            </w:r>
          </w:p>
        </w:tc>
        <w:tc>
          <w:tcPr>
            <w:tcW w:w="739" w:type="pct"/>
            <w:vAlign w:val="center"/>
          </w:tcPr>
          <w:p w14:paraId="7433863B" w14:textId="3296BB06"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78F9BAF2" w14:textId="77777777" w:rsidTr="003435C6">
        <w:trPr>
          <w:trHeight w:val="340"/>
          <w:jc w:val="center"/>
        </w:trPr>
        <w:tc>
          <w:tcPr>
            <w:tcW w:w="818" w:type="pct"/>
            <w:vMerge/>
            <w:vAlign w:val="center"/>
          </w:tcPr>
          <w:p w14:paraId="6E276991"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7909CA72" w14:textId="7CE2E5E8"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挥发酚</w:t>
            </w:r>
          </w:p>
        </w:tc>
        <w:tc>
          <w:tcPr>
            <w:tcW w:w="878" w:type="pct"/>
            <w:vAlign w:val="center"/>
          </w:tcPr>
          <w:p w14:paraId="07A8717A" w14:textId="138F7622"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≤0.005mg/L</w:t>
            </w:r>
          </w:p>
        </w:tc>
        <w:tc>
          <w:tcPr>
            <w:tcW w:w="739" w:type="pct"/>
            <w:vAlign w:val="center"/>
          </w:tcPr>
          <w:p w14:paraId="641604C0" w14:textId="01B3A569"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739" w:type="pct"/>
            <w:vAlign w:val="center"/>
          </w:tcPr>
          <w:p w14:paraId="3BC112C4" w14:textId="63DD6351"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00747629" w14:textId="77777777" w:rsidTr="003435C6">
        <w:trPr>
          <w:trHeight w:val="340"/>
          <w:jc w:val="center"/>
        </w:trPr>
        <w:tc>
          <w:tcPr>
            <w:tcW w:w="818" w:type="pct"/>
            <w:vMerge/>
            <w:vAlign w:val="center"/>
          </w:tcPr>
          <w:p w14:paraId="1F85DCA3"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6D6E2377" w14:textId="00D95000"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石油类</w:t>
            </w:r>
          </w:p>
        </w:tc>
        <w:tc>
          <w:tcPr>
            <w:tcW w:w="878" w:type="pct"/>
            <w:vAlign w:val="center"/>
          </w:tcPr>
          <w:p w14:paraId="35538CA9"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≤0.05mg/L</w:t>
            </w:r>
          </w:p>
        </w:tc>
        <w:tc>
          <w:tcPr>
            <w:tcW w:w="739" w:type="pct"/>
            <w:vAlign w:val="center"/>
          </w:tcPr>
          <w:p w14:paraId="6147EFC2" w14:textId="367A331D"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739" w:type="pct"/>
            <w:vAlign w:val="center"/>
          </w:tcPr>
          <w:p w14:paraId="1FC5C071" w14:textId="77777777"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3CE016FC" w14:textId="77777777" w:rsidTr="003435C6">
        <w:trPr>
          <w:trHeight w:val="340"/>
          <w:jc w:val="center"/>
        </w:trPr>
        <w:tc>
          <w:tcPr>
            <w:tcW w:w="818" w:type="pct"/>
            <w:vMerge/>
            <w:vAlign w:val="center"/>
          </w:tcPr>
          <w:p w14:paraId="0EE5C4D6"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1FBCF33A" w14:textId="1E50F63A"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硫化物</w:t>
            </w:r>
          </w:p>
        </w:tc>
        <w:tc>
          <w:tcPr>
            <w:tcW w:w="878" w:type="pct"/>
            <w:vAlign w:val="center"/>
          </w:tcPr>
          <w:p w14:paraId="2ECBC0DD" w14:textId="159DF49D"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≤0.2mg/L</w:t>
            </w:r>
          </w:p>
        </w:tc>
        <w:tc>
          <w:tcPr>
            <w:tcW w:w="739" w:type="pct"/>
            <w:vAlign w:val="center"/>
          </w:tcPr>
          <w:p w14:paraId="59B2B6BD" w14:textId="67BDD55E"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739" w:type="pct"/>
            <w:vAlign w:val="center"/>
          </w:tcPr>
          <w:p w14:paraId="381947B1" w14:textId="78AF6909"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4E68F2" w:rsidRPr="00E96CB3" w14:paraId="511E7610" w14:textId="77777777" w:rsidTr="003435C6">
        <w:trPr>
          <w:trHeight w:val="340"/>
          <w:jc w:val="center"/>
        </w:trPr>
        <w:tc>
          <w:tcPr>
            <w:tcW w:w="818" w:type="pct"/>
            <w:vMerge/>
            <w:vAlign w:val="center"/>
          </w:tcPr>
          <w:p w14:paraId="1E2CAAC6" w14:textId="77777777" w:rsidR="004E68F2" w:rsidRPr="00E96CB3" w:rsidRDefault="004E68F2"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32A03AE2" w14:textId="5C228013" w:rsidR="004E68F2" w:rsidRPr="00E96CB3" w:rsidRDefault="004E68F2" w:rsidP="003435C6">
            <w:pPr>
              <w:adjustRightInd w:val="0"/>
              <w:snapToGrid w:val="0"/>
              <w:jc w:val="center"/>
              <w:rPr>
                <w:rFonts w:ascii="Times New Roman" w:eastAsiaTheme="minorEastAsia" w:hAnsi="Times New Roman"/>
                <w:color w:val="000000"/>
              </w:rPr>
            </w:pPr>
            <w:r>
              <w:rPr>
                <w:rFonts w:ascii="Times New Roman" w:eastAsiaTheme="minorEastAsia" w:hAnsi="Times New Roman" w:hint="eastAsia"/>
                <w:color w:val="000000"/>
              </w:rPr>
              <w:t>甲苯</w:t>
            </w:r>
          </w:p>
        </w:tc>
        <w:tc>
          <w:tcPr>
            <w:tcW w:w="878" w:type="pct"/>
            <w:vAlign w:val="center"/>
          </w:tcPr>
          <w:p w14:paraId="47FFB87B" w14:textId="394F5B6C" w:rsidR="004E68F2" w:rsidRPr="00E96CB3" w:rsidRDefault="00E25EDC"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w:t>
            </w:r>
            <w:r>
              <w:rPr>
                <w:rFonts w:ascii="Times New Roman" w:eastAsiaTheme="minorEastAsia" w:hAnsi="Times New Roman"/>
                <w:color w:val="000000"/>
              </w:rPr>
              <w:t>7</w:t>
            </w:r>
            <w:r w:rsidRPr="00E96CB3">
              <w:rPr>
                <w:rFonts w:ascii="Times New Roman" w:eastAsiaTheme="minorEastAsia" w:hAnsi="Times New Roman"/>
                <w:color w:val="000000"/>
              </w:rPr>
              <w:t>mg/L</w:t>
            </w:r>
          </w:p>
        </w:tc>
        <w:tc>
          <w:tcPr>
            <w:tcW w:w="739" w:type="pct"/>
            <w:vAlign w:val="center"/>
          </w:tcPr>
          <w:p w14:paraId="3855325B" w14:textId="61A9B7AE" w:rsidR="004E68F2" w:rsidRPr="00E96CB3" w:rsidRDefault="00E25EDC"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739" w:type="pct"/>
            <w:vAlign w:val="center"/>
          </w:tcPr>
          <w:p w14:paraId="3779A793" w14:textId="515E0618" w:rsidR="004E68F2" w:rsidRPr="00E96CB3" w:rsidRDefault="00E25EDC"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达标</w:t>
            </w:r>
          </w:p>
        </w:tc>
      </w:tr>
      <w:tr w:rsidR="003435C6" w:rsidRPr="00E96CB3" w14:paraId="05B054F5" w14:textId="77777777" w:rsidTr="003435C6">
        <w:trPr>
          <w:trHeight w:val="340"/>
          <w:jc w:val="center"/>
        </w:trPr>
        <w:tc>
          <w:tcPr>
            <w:tcW w:w="818" w:type="pct"/>
            <w:vMerge/>
            <w:vAlign w:val="center"/>
          </w:tcPr>
          <w:p w14:paraId="7BDE9889"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258EBB8E" w14:textId="3C3A731B"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二甲苯</w:t>
            </w:r>
          </w:p>
        </w:tc>
        <w:tc>
          <w:tcPr>
            <w:tcW w:w="878" w:type="pct"/>
            <w:vAlign w:val="center"/>
          </w:tcPr>
          <w:p w14:paraId="6FBDECC2" w14:textId="60036BCE"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0.5≤mg/L</w:t>
            </w:r>
          </w:p>
        </w:tc>
        <w:tc>
          <w:tcPr>
            <w:tcW w:w="739" w:type="pct"/>
            <w:vAlign w:val="center"/>
          </w:tcPr>
          <w:p w14:paraId="6430B4D4" w14:textId="7E4BA96E"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739" w:type="pct"/>
            <w:vAlign w:val="center"/>
          </w:tcPr>
          <w:p w14:paraId="3B9607A7" w14:textId="37AFDADF"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4C8B3973" w14:textId="77777777" w:rsidTr="003435C6">
        <w:trPr>
          <w:trHeight w:val="340"/>
          <w:jc w:val="center"/>
        </w:trPr>
        <w:tc>
          <w:tcPr>
            <w:tcW w:w="818" w:type="pct"/>
            <w:vMerge/>
            <w:vAlign w:val="center"/>
          </w:tcPr>
          <w:p w14:paraId="58B7F2D3"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23EB6EDB" w14:textId="2E02B5AC"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悬浮物（</w:t>
            </w:r>
            <w:r w:rsidRPr="00E96CB3">
              <w:rPr>
                <w:rFonts w:ascii="Times New Roman" w:eastAsiaTheme="minorEastAsia" w:hAnsi="Times New Roman"/>
                <w:color w:val="000000"/>
              </w:rPr>
              <w:t>SS</w:t>
            </w:r>
            <w:r w:rsidRPr="00E96CB3">
              <w:rPr>
                <w:rFonts w:ascii="Times New Roman" w:eastAsiaTheme="minorEastAsia" w:hAnsi="Times New Roman"/>
                <w:color w:val="000000"/>
              </w:rPr>
              <w:t>）</w:t>
            </w:r>
          </w:p>
        </w:tc>
        <w:tc>
          <w:tcPr>
            <w:tcW w:w="878" w:type="pct"/>
            <w:vAlign w:val="center"/>
          </w:tcPr>
          <w:p w14:paraId="1A08981C" w14:textId="096679E9"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≤30mg/L</w:t>
            </w:r>
          </w:p>
        </w:tc>
        <w:tc>
          <w:tcPr>
            <w:tcW w:w="739" w:type="pct"/>
            <w:vAlign w:val="center"/>
          </w:tcPr>
          <w:p w14:paraId="56C027C3" w14:textId="3B5F8A6E"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0.9</w:t>
            </w:r>
          </w:p>
        </w:tc>
        <w:tc>
          <w:tcPr>
            <w:tcW w:w="739" w:type="pct"/>
            <w:vAlign w:val="center"/>
          </w:tcPr>
          <w:p w14:paraId="24C24985" w14:textId="5B4E6CEF"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1108894B" w14:textId="77777777" w:rsidTr="003435C6">
        <w:trPr>
          <w:trHeight w:val="340"/>
          <w:jc w:val="center"/>
        </w:trPr>
        <w:tc>
          <w:tcPr>
            <w:tcW w:w="818" w:type="pct"/>
            <w:vMerge w:val="restart"/>
            <w:vAlign w:val="center"/>
          </w:tcPr>
          <w:p w14:paraId="0D4E27BB"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r w:rsidRPr="00E96CB3">
              <w:rPr>
                <w:rFonts w:ascii="Times New Roman" w:eastAsiaTheme="minorEastAsia" w:hAnsi="Times New Roman"/>
                <w:color w:val="000000"/>
              </w:rPr>
              <w:t xml:space="preserve">S2 </w:t>
            </w:r>
            <w:r w:rsidRPr="00E96CB3">
              <w:rPr>
                <w:rFonts w:ascii="Times New Roman" w:eastAsiaTheme="minorEastAsia" w:hAnsi="Times New Roman"/>
                <w:color w:val="000000"/>
              </w:rPr>
              <w:t>长江</w:t>
            </w:r>
          </w:p>
        </w:tc>
        <w:tc>
          <w:tcPr>
            <w:tcW w:w="1827" w:type="pct"/>
            <w:vAlign w:val="center"/>
          </w:tcPr>
          <w:p w14:paraId="0A56E157" w14:textId="13B4BD8F"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水温</w:t>
            </w:r>
          </w:p>
        </w:tc>
        <w:tc>
          <w:tcPr>
            <w:tcW w:w="878" w:type="pct"/>
            <w:vAlign w:val="center"/>
          </w:tcPr>
          <w:p w14:paraId="420F871E"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739" w:type="pct"/>
            <w:vAlign w:val="center"/>
          </w:tcPr>
          <w:p w14:paraId="68BF72CC"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739" w:type="pct"/>
            <w:vAlign w:val="center"/>
          </w:tcPr>
          <w:p w14:paraId="13A3E157" w14:textId="77777777"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7B3563B9" w14:textId="77777777" w:rsidTr="003435C6">
        <w:trPr>
          <w:trHeight w:val="340"/>
          <w:jc w:val="center"/>
        </w:trPr>
        <w:tc>
          <w:tcPr>
            <w:tcW w:w="818" w:type="pct"/>
            <w:vMerge/>
            <w:vAlign w:val="center"/>
          </w:tcPr>
          <w:p w14:paraId="0F87CF0D"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681EE02A" w14:textId="7541AD9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pH</w:t>
            </w:r>
          </w:p>
        </w:tc>
        <w:tc>
          <w:tcPr>
            <w:tcW w:w="878" w:type="pct"/>
            <w:vAlign w:val="center"/>
          </w:tcPr>
          <w:p w14:paraId="038A9F2D"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6~9</w:t>
            </w:r>
          </w:p>
        </w:tc>
        <w:tc>
          <w:tcPr>
            <w:tcW w:w="739" w:type="pct"/>
            <w:vAlign w:val="center"/>
          </w:tcPr>
          <w:p w14:paraId="780934BF"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0.36</w:t>
            </w:r>
          </w:p>
        </w:tc>
        <w:tc>
          <w:tcPr>
            <w:tcW w:w="739" w:type="pct"/>
            <w:vAlign w:val="center"/>
          </w:tcPr>
          <w:p w14:paraId="14397475" w14:textId="77777777"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7D7CBF59" w14:textId="77777777" w:rsidTr="003435C6">
        <w:trPr>
          <w:trHeight w:val="340"/>
          <w:jc w:val="center"/>
        </w:trPr>
        <w:tc>
          <w:tcPr>
            <w:tcW w:w="818" w:type="pct"/>
            <w:vMerge/>
            <w:vAlign w:val="center"/>
          </w:tcPr>
          <w:p w14:paraId="4A3FAB64"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079EE67C" w14:textId="61306332"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溶解氧（</w:t>
            </w:r>
            <w:r w:rsidRPr="00E96CB3">
              <w:rPr>
                <w:rFonts w:ascii="Times New Roman" w:eastAsiaTheme="minorEastAsia" w:hAnsi="Times New Roman"/>
                <w:color w:val="000000"/>
              </w:rPr>
              <w:t>DO</w:t>
            </w:r>
            <w:r w:rsidRPr="00E96CB3">
              <w:rPr>
                <w:rFonts w:ascii="Times New Roman" w:eastAsiaTheme="minorEastAsia" w:hAnsi="Times New Roman"/>
                <w:color w:val="000000"/>
              </w:rPr>
              <w:t>）</w:t>
            </w:r>
          </w:p>
        </w:tc>
        <w:tc>
          <w:tcPr>
            <w:tcW w:w="878" w:type="pct"/>
            <w:vAlign w:val="center"/>
          </w:tcPr>
          <w:p w14:paraId="75FCDDA3" w14:textId="1586BEDB"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≥5mg/L</w:t>
            </w:r>
          </w:p>
        </w:tc>
        <w:tc>
          <w:tcPr>
            <w:tcW w:w="739" w:type="pct"/>
            <w:vAlign w:val="center"/>
          </w:tcPr>
          <w:p w14:paraId="00CFB812" w14:textId="6D548423" w:rsidR="003435C6" w:rsidRPr="00E96CB3" w:rsidRDefault="003435C6" w:rsidP="003435C6">
            <w:pPr>
              <w:adjustRightInd w:val="0"/>
              <w:snapToGrid w:val="0"/>
              <w:jc w:val="center"/>
              <w:rPr>
                <w:rFonts w:ascii="Times New Roman" w:eastAsiaTheme="minorEastAsia" w:hAnsi="Times New Roman"/>
                <w:color w:val="000000"/>
                <w:highlight w:val="yellow"/>
              </w:rPr>
            </w:pPr>
            <w:r w:rsidRPr="00E96CB3">
              <w:rPr>
                <w:rFonts w:ascii="Times New Roman" w:eastAsiaTheme="minorEastAsia" w:hAnsi="Times New Roman"/>
                <w:color w:val="000000"/>
              </w:rPr>
              <w:t>0.86</w:t>
            </w:r>
          </w:p>
        </w:tc>
        <w:tc>
          <w:tcPr>
            <w:tcW w:w="739" w:type="pct"/>
            <w:vAlign w:val="center"/>
          </w:tcPr>
          <w:p w14:paraId="3BD535C6" w14:textId="5E5E35D6"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1782E288" w14:textId="77777777" w:rsidTr="003435C6">
        <w:trPr>
          <w:trHeight w:val="340"/>
          <w:jc w:val="center"/>
        </w:trPr>
        <w:tc>
          <w:tcPr>
            <w:tcW w:w="818" w:type="pct"/>
            <w:vMerge/>
            <w:vAlign w:val="center"/>
          </w:tcPr>
          <w:p w14:paraId="35C5BD82"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7E03E795" w14:textId="5C929FA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化学需氧量（</w:t>
            </w:r>
            <w:r w:rsidRPr="00E96CB3">
              <w:rPr>
                <w:rFonts w:ascii="Times New Roman" w:eastAsiaTheme="minorEastAsia" w:hAnsi="Times New Roman"/>
                <w:color w:val="000000"/>
              </w:rPr>
              <w:t>COD</w:t>
            </w:r>
            <w:r w:rsidRPr="00E96CB3">
              <w:rPr>
                <w:rFonts w:ascii="Times New Roman" w:eastAsiaTheme="minorEastAsia" w:hAnsi="Times New Roman"/>
                <w:color w:val="000000"/>
              </w:rPr>
              <w:t>）</w:t>
            </w:r>
          </w:p>
        </w:tc>
        <w:tc>
          <w:tcPr>
            <w:tcW w:w="878" w:type="pct"/>
            <w:vAlign w:val="center"/>
          </w:tcPr>
          <w:p w14:paraId="76D84AA4"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≤20mg/L</w:t>
            </w:r>
          </w:p>
        </w:tc>
        <w:tc>
          <w:tcPr>
            <w:tcW w:w="739" w:type="pct"/>
            <w:vAlign w:val="center"/>
          </w:tcPr>
          <w:p w14:paraId="62B47E2C"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0.35</w:t>
            </w:r>
          </w:p>
        </w:tc>
        <w:tc>
          <w:tcPr>
            <w:tcW w:w="739" w:type="pct"/>
            <w:vAlign w:val="center"/>
          </w:tcPr>
          <w:p w14:paraId="41593CEB" w14:textId="77777777"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6325CD7C" w14:textId="77777777" w:rsidTr="003435C6">
        <w:trPr>
          <w:trHeight w:val="340"/>
          <w:jc w:val="center"/>
        </w:trPr>
        <w:tc>
          <w:tcPr>
            <w:tcW w:w="818" w:type="pct"/>
            <w:vMerge/>
            <w:vAlign w:val="center"/>
          </w:tcPr>
          <w:p w14:paraId="1339491C"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17B67883" w14:textId="29B820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五日生化需氧量（</w:t>
            </w:r>
            <w:r w:rsidRPr="00E96CB3">
              <w:rPr>
                <w:rFonts w:ascii="Times New Roman" w:eastAsiaTheme="minorEastAsia" w:hAnsi="Times New Roman"/>
                <w:color w:val="000000"/>
              </w:rPr>
              <w:t>BOD</w:t>
            </w:r>
            <w:r w:rsidRPr="00E96CB3">
              <w:rPr>
                <w:rFonts w:ascii="Times New Roman" w:eastAsiaTheme="minorEastAsia" w:hAnsi="Times New Roman"/>
                <w:color w:val="000000"/>
                <w:vertAlign w:val="subscript"/>
              </w:rPr>
              <w:t>5</w:t>
            </w:r>
            <w:r w:rsidRPr="00E96CB3">
              <w:rPr>
                <w:rFonts w:ascii="Times New Roman" w:eastAsiaTheme="minorEastAsia" w:hAnsi="Times New Roman"/>
                <w:color w:val="000000"/>
              </w:rPr>
              <w:t>）</w:t>
            </w:r>
          </w:p>
        </w:tc>
        <w:tc>
          <w:tcPr>
            <w:tcW w:w="878" w:type="pct"/>
            <w:vAlign w:val="center"/>
          </w:tcPr>
          <w:p w14:paraId="4E39FC0D" w14:textId="7423AA28"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≤4mg/L</w:t>
            </w:r>
          </w:p>
        </w:tc>
        <w:tc>
          <w:tcPr>
            <w:tcW w:w="739" w:type="pct"/>
            <w:vAlign w:val="center"/>
          </w:tcPr>
          <w:p w14:paraId="21875CFC" w14:textId="1743AE8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0.38</w:t>
            </w:r>
          </w:p>
        </w:tc>
        <w:tc>
          <w:tcPr>
            <w:tcW w:w="739" w:type="pct"/>
            <w:vAlign w:val="center"/>
          </w:tcPr>
          <w:p w14:paraId="6106F65A" w14:textId="1A8B3D66"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0E5BED10" w14:textId="77777777" w:rsidTr="003435C6">
        <w:trPr>
          <w:trHeight w:val="340"/>
          <w:jc w:val="center"/>
        </w:trPr>
        <w:tc>
          <w:tcPr>
            <w:tcW w:w="818" w:type="pct"/>
            <w:vMerge/>
            <w:vAlign w:val="center"/>
          </w:tcPr>
          <w:p w14:paraId="3C48F260"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55872F08" w14:textId="11D0E286"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氨氮（</w:t>
            </w:r>
            <w:r w:rsidRPr="00E96CB3">
              <w:rPr>
                <w:rFonts w:ascii="Times New Roman" w:eastAsiaTheme="minorEastAsia" w:hAnsi="Times New Roman"/>
                <w:color w:val="000000"/>
                <w:kern w:val="0"/>
              </w:rPr>
              <w:t>NH</w:t>
            </w:r>
            <w:r w:rsidRPr="00E96CB3">
              <w:rPr>
                <w:rFonts w:ascii="Times New Roman" w:eastAsiaTheme="minorEastAsia" w:hAnsi="Times New Roman"/>
                <w:color w:val="000000"/>
                <w:kern w:val="0"/>
                <w:vertAlign w:val="subscript"/>
              </w:rPr>
              <w:t>3</w:t>
            </w:r>
            <w:r w:rsidRPr="00E96CB3">
              <w:rPr>
                <w:rFonts w:ascii="Times New Roman" w:eastAsiaTheme="minorEastAsia" w:hAnsi="Times New Roman"/>
                <w:color w:val="000000"/>
                <w:kern w:val="0"/>
              </w:rPr>
              <w:t>-N</w:t>
            </w:r>
            <w:r w:rsidRPr="00E96CB3">
              <w:rPr>
                <w:rFonts w:ascii="Times New Roman" w:eastAsiaTheme="minorEastAsia" w:hAnsi="Times New Roman"/>
                <w:color w:val="000000"/>
                <w:kern w:val="0"/>
              </w:rPr>
              <w:t>）</w:t>
            </w:r>
          </w:p>
        </w:tc>
        <w:tc>
          <w:tcPr>
            <w:tcW w:w="878" w:type="pct"/>
            <w:vAlign w:val="center"/>
          </w:tcPr>
          <w:p w14:paraId="3E241DCC" w14:textId="7A1EB7F3"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≤1.0mg/L</w:t>
            </w:r>
          </w:p>
        </w:tc>
        <w:tc>
          <w:tcPr>
            <w:tcW w:w="739" w:type="pct"/>
            <w:vAlign w:val="center"/>
          </w:tcPr>
          <w:p w14:paraId="0A97F76D" w14:textId="0783F1C6"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0.54</w:t>
            </w:r>
          </w:p>
        </w:tc>
        <w:tc>
          <w:tcPr>
            <w:tcW w:w="739" w:type="pct"/>
            <w:vAlign w:val="center"/>
          </w:tcPr>
          <w:p w14:paraId="02FBBBAF" w14:textId="6BDEDC38"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7DEC0F0F" w14:textId="77777777" w:rsidTr="003435C6">
        <w:trPr>
          <w:trHeight w:val="340"/>
          <w:jc w:val="center"/>
        </w:trPr>
        <w:tc>
          <w:tcPr>
            <w:tcW w:w="818" w:type="pct"/>
            <w:vMerge/>
            <w:vAlign w:val="center"/>
          </w:tcPr>
          <w:p w14:paraId="77A23309"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248CE844" w14:textId="285CB98D"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总磷（以</w:t>
            </w:r>
            <w:r w:rsidRPr="00E96CB3">
              <w:rPr>
                <w:rFonts w:ascii="Times New Roman" w:eastAsiaTheme="minorEastAsia" w:hAnsi="Times New Roman"/>
                <w:color w:val="000000"/>
                <w:kern w:val="0"/>
              </w:rPr>
              <w:t>P</w:t>
            </w:r>
            <w:r w:rsidRPr="00E96CB3">
              <w:rPr>
                <w:rFonts w:ascii="Times New Roman" w:eastAsiaTheme="minorEastAsia" w:hAnsi="Times New Roman"/>
                <w:color w:val="000000"/>
                <w:kern w:val="0"/>
              </w:rPr>
              <w:t>计）</w:t>
            </w:r>
          </w:p>
        </w:tc>
        <w:tc>
          <w:tcPr>
            <w:tcW w:w="878" w:type="pct"/>
            <w:vAlign w:val="center"/>
          </w:tcPr>
          <w:p w14:paraId="4CB74641" w14:textId="6BFC66E1"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≤0.2mg/L</w:t>
            </w:r>
          </w:p>
        </w:tc>
        <w:tc>
          <w:tcPr>
            <w:tcW w:w="739" w:type="pct"/>
            <w:vAlign w:val="center"/>
          </w:tcPr>
          <w:p w14:paraId="2E0F0561" w14:textId="4D03BA7A"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0.2</w:t>
            </w:r>
          </w:p>
        </w:tc>
        <w:tc>
          <w:tcPr>
            <w:tcW w:w="739" w:type="pct"/>
            <w:vAlign w:val="center"/>
          </w:tcPr>
          <w:p w14:paraId="114E24F2" w14:textId="2315B429"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4E68F2" w:rsidRPr="00E96CB3" w14:paraId="41358C02" w14:textId="77777777" w:rsidTr="003435C6">
        <w:trPr>
          <w:trHeight w:val="340"/>
          <w:jc w:val="center"/>
        </w:trPr>
        <w:tc>
          <w:tcPr>
            <w:tcW w:w="818" w:type="pct"/>
            <w:vMerge/>
            <w:vAlign w:val="center"/>
          </w:tcPr>
          <w:p w14:paraId="046FD49E" w14:textId="77777777" w:rsidR="004E68F2" w:rsidRPr="00E96CB3" w:rsidRDefault="004E68F2"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513C592F" w14:textId="3E4912FA" w:rsidR="004E68F2" w:rsidRPr="00E96CB3" w:rsidRDefault="004E68F2" w:rsidP="003435C6">
            <w:pPr>
              <w:adjustRightInd w:val="0"/>
              <w:snapToGrid w:val="0"/>
              <w:jc w:val="center"/>
              <w:rPr>
                <w:rFonts w:ascii="Times New Roman" w:eastAsiaTheme="minorEastAsia" w:hAnsi="Times New Roman"/>
                <w:color w:val="000000"/>
                <w:kern w:val="0"/>
              </w:rPr>
            </w:pPr>
            <w:r>
              <w:rPr>
                <w:rFonts w:ascii="Times New Roman" w:eastAsiaTheme="minorEastAsia" w:hAnsi="Times New Roman" w:hint="eastAsia"/>
                <w:color w:val="000000"/>
                <w:kern w:val="0"/>
              </w:rPr>
              <w:t>总氮</w:t>
            </w:r>
            <w:r>
              <w:rPr>
                <w:rFonts w:ascii="Times New Roman" w:eastAsiaTheme="minorEastAsia" w:hAnsi="Times New Roman"/>
                <w:color w:val="000000"/>
                <w:kern w:val="0"/>
              </w:rPr>
              <w:t>（</w:t>
            </w:r>
            <w:r>
              <w:rPr>
                <w:rFonts w:ascii="Times New Roman" w:eastAsiaTheme="minorEastAsia" w:hAnsi="Times New Roman" w:hint="eastAsia"/>
                <w:color w:val="000000"/>
                <w:kern w:val="0"/>
              </w:rPr>
              <w:t>以</w:t>
            </w:r>
            <w:r>
              <w:rPr>
                <w:rFonts w:ascii="Times New Roman" w:eastAsiaTheme="minorEastAsia" w:hAnsi="Times New Roman" w:hint="eastAsia"/>
                <w:color w:val="000000"/>
                <w:kern w:val="0"/>
              </w:rPr>
              <w:t>N</w:t>
            </w:r>
            <w:r>
              <w:rPr>
                <w:rFonts w:ascii="Times New Roman" w:eastAsiaTheme="minorEastAsia" w:hAnsi="Times New Roman" w:hint="eastAsia"/>
                <w:color w:val="000000"/>
                <w:kern w:val="0"/>
              </w:rPr>
              <w:t>计</w:t>
            </w:r>
            <w:r>
              <w:rPr>
                <w:rFonts w:ascii="Times New Roman" w:eastAsiaTheme="minorEastAsia" w:hAnsi="Times New Roman"/>
                <w:color w:val="000000"/>
                <w:kern w:val="0"/>
              </w:rPr>
              <w:t>）</w:t>
            </w:r>
          </w:p>
        </w:tc>
        <w:tc>
          <w:tcPr>
            <w:tcW w:w="878" w:type="pct"/>
            <w:vAlign w:val="center"/>
          </w:tcPr>
          <w:p w14:paraId="13364B3A" w14:textId="6466C743" w:rsidR="004E68F2" w:rsidRPr="00E96CB3" w:rsidRDefault="00E25EDC"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≤1.0mg/L</w:t>
            </w:r>
          </w:p>
        </w:tc>
        <w:tc>
          <w:tcPr>
            <w:tcW w:w="739" w:type="pct"/>
            <w:vAlign w:val="center"/>
          </w:tcPr>
          <w:p w14:paraId="24F099CF" w14:textId="28B2BAD6" w:rsidR="004E68F2" w:rsidRPr="00E96CB3" w:rsidRDefault="00E25EDC" w:rsidP="003435C6">
            <w:pPr>
              <w:adjustRightInd w:val="0"/>
              <w:snapToGrid w:val="0"/>
              <w:jc w:val="center"/>
              <w:rPr>
                <w:rFonts w:ascii="Times New Roman" w:eastAsiaTheme="minorEastAsia" w:hAnsi="Times New Roman"/>
                <w:color w:val="000000"/>
              </w:rPr>
            </w:pPr>
            <w:r>
              <w:rPr>
                <w:rFonts w:ascii="Times New Roman" w:eastAsiaTheme="minorEastAsia" w:hAnsi="Times New Roman" w:hint="eastAsia"/>
                <w:color w:val="000000"/>
              </w:rPr>
              <w:t>0.88</w:t>
            </w:r>
          </w:p>
        </w:tc>
        <w:tc>
          <w:tcPr>
            <w:tcW w:w="739" w:type="pct"/>
            <w:vAlign w:val="center"/>
          </w:tcPr>
          <w:p w14:paraId="3D495458" w14:textId="41EC0D2C" w:rsidR="004E68F2" w:rsidRPr="00E96CB3" w:rsidRDefault="00E25EDC"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达标</w:t>
            </w:r>
          </w:p>
        </w:tc>
      </w:tr>
      <w:tr w:rsidR="003435C6" w:rsidRPr="00E96CB3" w14:paraId="71AF03F2" w14:textId="77777777" w:rsidTr="003435C6">
        <w:trPr>
          <w:trHeight w:val="340"/>
          <w:jc w:val="center"/>
        </w:trPr>
        <w:tc>
          <w:tcPr>
            <w:tcW w:w="818" w:type="pct"/>
            <w:vMerge/>
            <w:vAlign w:val="center"/>
          </w:tcPr>
          <w:p w14:paraId="640AA6A9"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07A8971C" w14:textId="2A640195"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氟化物</w:t>
            </w:r>
          </w:p>
        </w:tc>
        <w:tc>
          <w:tcPr>
            <w:tcW w:w="878" w:type="pct"/>
            <w:vAlign w:val="center"/>
          </w:tcPr>
          <w:p w14:paraId="69B9CE5B" w14:textId="04A6F41C"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≤1.0mg/L</w:t>
            </w:r>
          </w:p>
        </w:tc>
        <w:tc>
          <w:tcPr>
            <w:tcW w:w="739" w:type="pct"/>
            <w:vAlign w:val="center"/>
          </w:tcPr>
          <w:p w14:paraId="182E7A50" w14:textId="13EF94D1"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0.19</w:t>
            </w:r>
          </w:p>
        </w:tc>
        <w:tc>
          <w:tcPr>
            <w:tcW w:w="739" w:type="pct"/>
            <w:vAlign w:val="center"/>
          </w:tcPr>
          <w:p w14:paraId="4A170F33" w14:textId="692CC3B4"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5DC3A340" w14:textId="77777777" w:rsidTr="003435C6">
        <w:trPr>
          <w:trHeight w:val="340"/>
          <w:jc w:val="center"/>
        </w:trPr>
        <w:tc>
          <w:tcPr>
            <w:tcW w:w="818" w:type="pct"/>
            <w:vMerge/>
            <w:vAlign w:val="center"/>
          </w:tcPr>
          <w:p w14:paraId="623754BF"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7FBB0AB6" w14:textId="08C5B1EA"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挥发酚</w:t>
            </w:r>
          </w:p>
        </w:tc>
        <w:tc>
          <w:tcPr>
            <w:tcW w:w="878" w:type="pct"/>
            <w:vAlign w:val="center"/>
          </w:tcPr>
          <w:p w14:paraId="4596D477" w14:textId="665ECF5A"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≤0.005mg/L</w:t>
            </w:r>
          </w:p>
        </w:tc>
        <w:tc>
          <w:tcPr>
            <w:tcW w:w="739" w:type="pct"/>
            <w:vAlign w:val="center"/>
          </w:tcPr>
          <w:p w14:paraId="4661A5E2" w14:textId="5E459320"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739" w:type="pct"/>
            <w:vAlign w:val="center"/>
          </w:tcPr>
          <w:p w14:paraId="2B25A1F9" w14:textId="2E2A0DE4"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2C846A1C" w14:textId="77777777" w:rsidTr="003435C6">
        <w:trPr>
          <w:trHeight w:val="340"/>
          <w:jc w:val="center"/>
        </w:trPr>
        <w:tc>
          <w:tcPr>
            <w:tcW w:w="818" w:type="pct"/>
            <w:vMerge/>
            <w:vAlign w:val="center"/>
          </w:tcPr>
          <w:p w14:paraId="355AA744" w14:textId="77777777" w:rsidR="003435C6" w:rsidRPr="00E96CB3" w:rsidRDefault="003435C6" w:rsidP="003435C6">
            <w:pPr>
              <w:pStyle w:val="ab"/>
              <w:adjustRightInd w:val="0"/>
              <w:snapToGrid w:val="0"/>
              <w:spacing w:after="0"/>
              <w:jc w:val="center"/>
              <w:rPr>
                <w:rFonts w:ascii="Times New Roman" w:eastAsiaTheme="minorEastAsia" w:hAnsi="Times New Roman"/>
                <w:color w:val="000000"/>
              </w:rPr>
            </w:pPr>
          </w:p>
        </w:tc>
        <w:tc>
          <w:tcPr>
            <w:tcW w:w="1827" w:type="pct"/>
            <w:vAlign w:val="center"/>
          </w:tcPr>
          <w:p w14:paraId="71CFAD72" w14:textId="7B6A91B4"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石油类</w:t>
            </w:r>
          </w:p>
        </w:tc>
        <w:tc>
          <w:tcPr>
            <w:tcW w:w="878" w:type="pct"/>
            <w:vAlign w:val="center"/>
          </w:tcPr>
          <w:p w14:paraId="473DF523" w14:textId="77777777"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≤0.05mg/L</w:t>
            </w:r>
          </w:p>
        </w:tc>
        <w:tc>
          <w:tcPr>
            <w:tcW w:w="739" w:type="pct"/>
            <w:vAlign w:val="center"/>
          </w:tcPr>
          <w:p w14:paraId="2EF209F8" w14:textId="100528F3"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739" w:type="pct"/>
            <w:vAlign w:val="center"/>
          </w:tcPr>
          <w:p w14:paraId="16754929" w14:textId="77777777"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060C40FD" w14:textId="77777777" w:rsidTr="003435C6">
        <w:trPr>
          <w:trHeight w:val="340"/>
          <w:jc w:val="center"/>
        </w:trPr>
        <w:tc>
          <w:tcPr>
            <w:tcW w:w="818" w:type="pct"/>
            <w:vMerge/>
            <w:vAlign w:val="center"/>
          </w:tcPr>
          <w:p w14:paraId="6EE78132" w14:textId="77777777" w:rsidR="003435C6" w:rsidRPr="00E96CB3" w:rsidRDefault="003435C6" w:rsidP="003435C6">
            <w:pPr>
              <w:pStyle w:val="ab"/>
              <w:adjustRightInd w:val="0"/>
              <w:snapToGrid w:val="0"/>
              <w:spacing w:after="0"/>
              <w:rPr>
                <w:rFonts w:ascii="Times New Roman" w:eastAsiaTheme="minorEastAsia" w:hAnsi="Times New Roman"/>
                <w:color w:val="000000"/>
              </w:rPr>
            </w:pPr>
          </w:p>
        </w:tc>
        <w:tc>
          <w:tcPr>
            <w:tcW w:w="1827" w:type="pct"/>
            <w:vAlign w:val="center"/>
          </w:tcPr>
          <w:p w14:paraId="425450E0" w14:textId="28D3D85A"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硫化物</w:t>
            </w:r>
          </w:p>
        </w:tc>
        <w:tc>
          <w:tcPr>
            <w:tcW w:w="878" w:type="pct"/>
            <w:vAlign w:val="center"/>
          </w:tcPr>
          <w:p w14:paraId="37AF8900" w14:textId="02288EA5"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≤0.2mg/L</w:t>
            </w:r>
          </w:p>
        </w:tc>
        <w:tc>
          <w:tcPr>
            <w:tcW w:w="739" w:type="pct"/>
            <w:vAlign w:val="center"/>
          </w:tcPr>
          <w:p w14:paraId="6427A6DB" w14:textId="68F4FB9F"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739" w:type="pct"/>
            <w:vAlign w:val="center"/>
          </w:tcPr>
          <w:p w14:paraId="603901F0" w14:textId="1965FEFF"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4E68F2" w:rsidRPr="00E96CB3" w14:paraId="5B7015BC" w14:textId="77777777" w:rsidTr="003435C6">
        <w:trPr>
          <w:trHeight w:val="340"/>
          <w:jc w:val="center"/>
        </w:trPr>
        <w:tc>
          <w:tcPr>
            <w:tcW w:w="818" w:type="pct"/>
            <w:vMerge/>
            <w:vAlign w:val="center"/>
          </w:tcPr>
          <w:p w14:paraId="3F1F7A3B" w14:textId="77777777" w:rsidR="004E68F2" w:rsidRPr="00E96CB3" w:rsidRDefault="004E68F2" w:rsidP="003435C6">
            <w:pPr>
              <w:pStyle w:val="ab"/>
              <w:adjustRightInd w:val="0"/>
              <w:snapToGrid w:val="0"/>
              <w:spacing w:after="0"/>
              <w:rPr>
                <w:rFonts w:ascii="Times New Roman" w:eastAsiaTheme="minorEastAsia" w:hAnsi="Times New Roman"/>
                <w:color w:val="000000"/>
              </w:rPr>
            </w:pPr>
          </w:p>
        </w:tc>
        <w:tc>
          <w:tcPr>
            <w:tcW w:w="1827" w:type="pct"/>
            <w:vAlign w:val="center"/>
          </w:tcPr>
          <w:p w14:paraId="35A11076" w14:textId="32984A58" w:rsidR="004E68F2" w:rsidRPr="00E96CB3" w:rsidRDefault="004E68F2" w:rsidP="003435C6">
            <w:pPr>
              <w:adjustRightInd w:val="0"/>
              <w:snapToGrid w:val="0"/>
              <w:jc w:val="center"/>
              <w:rPr>
                <w:rFonts w:ascii="Times New Roman" w:eastAsiaTheme="minorEastAsia" w:hAnsi="Times New Roman"/>
                <w:color w:val="000000"/>
              </w:rPr>
            </w:pPr>
            <w:r>
              <w:rPr>
                <w:rFonts w:ascii="Times New Roman" w:eastAsiaTheme="minorEastAsia" w:hAnsi="Times New Roman" w:hint="eastAsia"/>
                <w:color w:val="000000"/>
              </w:rPr>
              <w:t>甲苯</w:t>
            </w:r>
          </w:p>
        </w:tc>
        <w:tc>
          <w:tcPr>
            <w:tcW w:w="878" w:type="pct"/>
            <w:vAlign w:val="center"/>
          </w:tcPr>
          <w:p w14:paraId="7F014F56" w14:textId="7ED79066" w:rsidR="004E68F2" w:rsidRPr="00E96CB3" w:rsidRDefault="00E25EDC" w:rsidP="00E25EDC">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w:t>
            </w:r>
            <w:r>
              <w:rPr>
                <w:rFonts w:ascii="Times New Roman" w:eastAsiaTheme="minorEastAsia" w:hAnsi="Times New Roman"/>
                <w:color w:val="000000"/>
              </w:rPr>
              <w:t>7</w:t>
            </w:r>
            <w:r w:rsidRPr="00E96CB3">
              <w:rPr>
                <w:rFonts w:ascii="Times New Roman" w:eastAsiaTheme="minorEastAsia" w:hAnsi="Times New Roman"/>
                <w:color w:val="000000"/>
              </w:rPr>
              <w:t>mg/L</w:t>
            </w:r>
          </w:p>
        </w:tc>
        <w:tc>
          <w:tcPr>
            <w:tcW w:w="739" w:type="pct"/>
            <w:vAlign w:val="center"/>
          </w:tcPr>
          <w:p w14:paraId="704D9997" w14:textId="46F88951" w:rsidR="004E68F2" w:rsidRPr="00E96CB3" w:rsidRDefault="00E25EDC"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739" w:type="pct"/>
            <w:vAlign w:val="center"/>
          </w:tcPr>
          <w:p w14:paraId="6C0A1FBA" w14:textId="14EFDF81" w:rsidR="004E68F2" w:rsidRPr="00E96CB3" w:rsidRDefault="00E25EDC"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达标</w:t>
            </w:r>
          </w:p>
        </w:tc>
      </w:tr>
      <w:tr w:rsidR="003435C6" w:rsidRPr="00E96CB3" w14:paraId="498E1E15" w14:textId="77777777" w:rsidTr="003435C6">
        <w:trPr>
          <w:trHeight w:val="340"/>
          <w:jc w:val="center"/>
        </w:trPr>
        <w:tc>
          <w:tcPr>
            <w:tcW w:w="818" w:type="pct"/>
            <w:vMerge/>
            <w:vAlign w:val="center"/>
          </w:tcPr>
          <w:p w14:paraId="1F25D37F" w14:textId="77777777" w:rsidR="003435C6" w:rsidRPr="00E96CB3" w:rsidRDefault="003435C6" w:rsidP="003435C6">
            <w:pPr>
              <w:pStyle w:val="ab"/>
              <w:adjustRightInd w:val="0"/>
              <w:snapToGrid w:val="0"/>
              <w:spacing w:after="0"/>
              <w:rPr>
                <w:rFonts w:ascii="Times New Roman" w:eastAsiaTheme="minorEastAsia" w:hAnsi="Times New Roman"/>
                <w:color w:val="000000"/>
              </w:rPr>
            </w:pPr>
          </w:p>
        </w:tc>
        <w:tc>
          <w:tcPr>
            <w:tcW w:w="1827" w:type="pct"/>
            <w:vAlign w:val="center"/>
          </w:tcPr>
          <w:p w14:paraId="092F81B6" w14:textId="7654F131"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二甲苯</w:t>
            </w:r>
          </w:p>
        </w:tc>
        <w:tc>
          <w:tcPr>
            <w:tcW w:w="878" w:type="pct"/>
            <w:vAlign w:val="center"/>
          </w:tcPr>
          <w:p w14:paraId="7E8FDD09" w14:textId="759BB764" w:rsidR="003435C6" w:rsidRPr="00E96CB3" w:rsidRDefault="00E25EDC" w:rsidP="00E25EDC">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r w:rsidR="003435C6" w:rsidRPr="00E96CB3">
              <w:rPr>
                <w:rFonts w:ascii="Times New Roman" w:eastAsiaTheme="minorEastAsia" w:hAnsi="Times New Roman"/>
                <w:color w:val="000000"/>
              </w:rPr>
              <w:t>0.5mg/L</w:t>
            </w:r>
          </w:p>
        </w:tc>
        <w:tc>
          <w:tcPr>
            <w:tcW w:w="739" w:type="pct"/>
            <w:vAlign w:val="center"/>
          </w:tcPr>
          <w:p w14:paraId="701F8BC4" w14:textId="135BAF48"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w:t>
            </w:r>
          </w:p>
        </w:tc>
        <w:tc>
          <w:tcPr>
            <w:tcW w:w="739" w:type="pct"/>
            <w:vAlign w:val="center"/>
          </w:tcPr>
          <w:p w14:paraId="0541D4D2" w14:textId="3F60228A"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r w:rsidR="003435C6" w:rsidRPr="00E96CB3" w14:paraId="6E841E23" w14:textId="77777777" w:rsidTr="003435C6">
        <w:trPr>
          <w:trHeight w:val="340"/>
          <w:jc w:val="center"/>
        </w:trPr>
        <w:tc>
          <w:tcPr>
            <w:tcW w:w="818" w:type="pct"/>
            <w:vMerge/>
            <w:vAlign w:val="center"/>
          </w:tcPr>
          <w:p w14:paraId="6C24E265" w14:textId="77777777" w:rsidR="003435C6" w:rsidRPr="00E96CB3" w:rsidRDefault="003435C6" w:rsidP="003435C6">
            <w:pPr>
              <w:pStyle w:val="ab"/>
              <w:adjustRightInd w:val="0"/>
              <w:snapToGrid w:val="0"/>
              <w:spacing w:after="0"/>
              <w:rPr>
                <w:rFonts w:ascii="Times New Roman" w:eastAsiaTheme="minorEastAsia" w:hAnsi="Times New Roman"/>
                <w:color w:val="000000"/>
              </w:rPr>
            </w:pPr>
          </w:p>
        </w:tc>
        <w:tc>
          <w:tcPr>
            <w:tcW w:w="1827" w:type="pct"/>
            <w:vAlign w:val="center"/>
          </w:tcPr>
          <w:p w14:paraId="5E0E2391" w14:textId="6444875A"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悬浮物（</w:t>
            </w:r>
            <w:r w:rsidRPr="00E96CB3">
              <w:rPr>
                <w:rFonts w:ascii="Times New Roman" w:eastAsiaTheme="minorEastAsia" w:hAnsi="Times New Roman"/>
                <w:color w:val="000000"/>
              </w:rPr>
              <w:t>SS</w:t>
            </w:r>
            <w:r w:rsidRPr="00E96CB3">
              <w:rPr>
                <w:rFonts w:ascii="Times New Roman" w:eastAsiaTheme="minorEastAsia" w:hAnsi="Times New Roman"/>
                <w:color w:val="000000"/>
              </w:rPr>
              <w:t>）</w:t>
            </w:r>
          </w:p>
        </w:tc>
        <w:tc>
          <w:tcPr>
            <w:tcW w:w="878" w:type="pct"/>
            <w:vAlign w:val="center"/>
          </w:tcPr>
          <w:p w14:paraId="5F775AA6" w14:textId="0B2411F1"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≤30mg/L</w:t>
            </w:r>
          </w:p>
        </w:tc>
        <w:tc>
          <w:tcPr>
            <w:tcW w:w="739" w:type="pct"/>
            <w:vAlign w:val="center"/>
          </w:tcPr>
          <w:p w14:paraId="00DD7E81" w14:textId="01D0FF3B" w:rsidR="003435C6" w:rsidRPr="00E96CB3" w:rsidRDefault="003435C6" w:rsidP="003435C6">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0.9</w:t>
            </w:r>
          </w:p>
        </w:tc>
        <w:tc>
          <w:tcPr>
            <w:tcW w:w="739" w:type="pct"/>
            <w:vAlign w:val="center"/>
          </w:tcPr>
          <w:p w14:paraId="4C4AD96E" w14:textId="49DC2225" w:rsidR="003435C6" w:rsidRPr="00E96CB3" w:rsidRDefault="003435C6" w:rsidP="003435C6">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达标</w:t>
            </w:r>
          </w:p>
        </w:tc>
      </w:tr>
    </w:tbl>
    <w:p w14:paraId="3A42180D" w14:textId="77777777" w:rsidR="000E43E8" w:rsidRPr="00E96CB3" w:rsidRDefault="000E43E8" w:rsidP="009D1E69">
      <w:pPr>
        <w:adjustRightInd w:val="0"/>
        <w:snapToGrid w:val="0"/>
        <w:spacing w:line="360" w:lineRule="auto"/>
        <w:ind w:firstLineChars="200" w:firstLine="480"/>
        <w:rPr>
          <w:rFonts w:ascii="Times New Roman" w:eastAsiaTheme="minorEastAsia" w:hAnsi="Times New Roman"/>
          <w:sz w:val="24"/>
          <w:szCs w:val="24"/>
        </w:rPr>
      </w:pPr>
    </w:p>
    <w:p w14:paraId="14A17282" w14:textId="77777777" w:rsidR="004A4774" w:rsidRPr="00E25EDC" w:rsidRDefault="00204AA6">
      <w:pPr>
        <w:adjustRightInd w:val="0"/>
        <w:snapToGrid w:val="0"/>
        <w:spacing w:line="360" w:lineRule="auto"/>
        <w:ind w:firstLineChars="200" w:firstLine="482"/>
        <w:rPr>
          <w:rFonts w:ascii="Times New Roman" w:eastAsiaTheme="minorEastAsia" w:hAnsi="Times New Roman"/>
          <w:b/>
          <w:sz w:val="24"/>
          <w:szCs w:val="24"/>
        </w:rPr>
      </w:pPr>
      <w:r w:rsidRPr="00E25EDC">
        <w:rPr>
          <w:rFonts w:ascii="Times New Roman" w:eastAsiaTheme="minorEastAsia" w:hAnsi="Times New Roman"/>
          <w:b/>
          <w:sz w:val="24"/>
          <w:szCs w:val="24"/>
        </w:rPr>
        <w:t>3</w:t>
      </w:r>
      <w:r w:rsidRPr="00E25EDC">
        <w:rPr>
          <w:rFonts w:ascii="Times New Roman" w:eastAsiaTheme="minorEastAsia" w:hAnsi="Times New Roman"/>
          <w:b/>
          <w:sz w:val="24"/>
          <w:szCs w:val="24"/>
        </w:rPr>
        <w:t>、现状评价结果</w:t>
      </w:r>
    </w:p>
    <w:p w14:paraId="10B29928" w14:textId="77777777" w:rsidR="009D1E69" w:rsidRPr="00E96CB3" w:rsidRDefault="00204AA6" w:rsidP="009D1E69">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sz w:val="24"/>
          <w:szCs w:val="24"/>
        </w:rPr>
        <w:t>由评价结果可知，</w:t>
      </w:r>
      <w:r w:rsidR="009D1E69" w:rsidRPr="00E96CB3">
        <w:rPr>
          <w:rFonts w:ascii="Times New Roman" w:eastAsiaTheme="minorEastAsia" w:hAnsi="Times New Roman"/>
          <w:kern w:val="0"/>
          <w:sz w:val="24"/>
          <w:szCs w:val="24"/>
        </w:rPr>
        <w:t>长江各监测断面中各监测因子指标均能满足</w:t>
      </w:r>
      <w:r w:rsidRPr="00E96CB3">
        <w:rPr>
          <w:rFonts w:ascii="Times New Roman" w:eastAsiaTheme="minorEastAsia" w:hAnsi="Times New Roman"/>
          <w:sz w:val="24"/>
          <w:szCs w:val="24"/>
        </w:rPr>
        <w:t>满足《地表水环境质量标准》（</w:t>
      </w:r>
      <w:r w:rsidRPr="00E96CB3">
        <w:rPr>
          <w:rFonts w:ascii="Times New Roman" w:eastAsiaTheme="minorEastAsia" w:hAnsi="Times New Roman"/>
          <w:sz w:val="24"/>
          <w:szCs w:val="24"/>
        </w:rPr>
        <w:t>GB3838-2002</w:t>
      </w:r>
      <w:r w:rsidRPr="00E96CB3">
        <w:rPr>
          <w:rFonts w:ascii="Times New Roman" w:eastAsiaTheme="minorEastAsia" w:hAnsi="Times New Roman"/>
          <w:sz w:val="24"/>
          <w:szCs w:val="24"/>
        </w:rPr>
        <w:t>）</w:t>
      </w:r>
      <w:r w:rsidRPr="00E96CB3">
        <w:rPr>
          <w:rFonts w:ascii="宋体" w:hAnsi="宋体" w:cs="宋体" w:hint="eastAsia"/>
          <w:sz w:val="24"/>
          <w:szCs w:val="24"/>
        </w:rPr>
        <w:t>Ⅲ</w:t>
      </w:r>
      <w:r w:rsidR="009D1E69" w:rsidRPr="00E96CB3">
        <w:rPr>
          <w:rFonts w:ascii="Times New Roman" w:eastAsiaTheme="minorEastAsia" w:hAnsi="Times New Roman"/>
          <w:sz w:val="24"/>
          <w:szCs w:val="24"/>
        </w:rPr>
        <w:t>类水质及</w:t>
      </w:r>
      <w:r w:rsidRPr="00E96CB3">
        <w:rPr>
          <w:rFonts w:ascii="Times New Roman" w:eastAsiaTheme="minorEastAsia" w:hAnsi="Times New Roman"/>
          <w:sz w:val="24"/>
          <w:szCs w:val="24"/>
        </w:rPr>
        <w:t>《地表水资源质量标准》（</w:t>
      </w:r>
      <w:r w:rsidRPr="00E96CB3">
        <w:rPr>
          <w:rFonts w:ascii="Times New Roman" w:eastAsiaTheme="minorEastAsia" w:hAnsi="Times New Roman"/>
          <w:sz w:val="24"/>
          <w:szCs w:val="24"/>
        </w:rPr>
        <w:t>SL63-94</w:t>
      </w:r>
      <w:r w:rsidRPr="00E96CB3">
        <w:rPr>
          <w:rFonts w:ascii="Times New Roman" w:eastAsiaTheme="minorEastAsia" w:hAnsi="Times New Roman"/>
          <w:sz w:val="24"/>
          <w:szCs w:val="24"/>
        </w:rPr>
        <w:t>）的三级标准水质的控制要求，</w:t>
      </w:r>
      <w:r w:rsidR="009D1E69" w:rsidRPr="00E96CB3">
        <w:rPr>
          <w:rFonts w:ascii="Times New Roman" w:eastAsiaTheme="minorEastAsia" w:hAnsi="Times New Roman"/>
          <w:kern w:val="0"/>
          <w:sz w:val="24"/>
          <w:szCs w:val="24"/>
        </w:rPr>
        <w:t>说明项目所在区域地表水环境较好。</w:t>
      </w:r>
    </w:p>
    <w:p w14:paraId="2EAA424A" w14:textId="77777777" w:rsidR="009D1E69" w:rsidRPr="00E96CB3" w:rsidRDefault="009D1E69" w:rsidP="009D1E69">
      <w:pPr>
        <w:pStyle w:val="2"/>
        <w:kinsoku w:val="0"/>
        <w:overflowPunct w:val="0"/>
        <w:autoSpaceDE w:val="0"/>
        <w:autoSpaceDN w:val="0"/>
        <w:ind w:left="578" w:hanging="578"/>
        <w:rPr>
          <w:rFonts w:ascii="Times New Roman" w:eastAsiaTheme="minorEastAsia" w:hAnsi="Times New Roman"/>
          <w:b/>
        </w:rPr>
      </w:pPr>
      <w:bookmarkStart w:id="98" w:name="_Toc37943026"/>
      <w:r w:rsidRPr="00E96CB3">
        <w:rPr>
          <w:rFonts w:ascii="Times New Roman" w:eastAsiaTheme="minorEastAsia" w:hAnsi="Times New Roman"/>
          <w:b/>
        </w:rPr>
        <w:t>地下水环境现状调查与评价</w:t>
      </w:r>
      <w:bookmarkEnd w:id="98"/>
    </w:p>
    <w:p w14:paraId="54BDD18C" w14:textId="77777777" w:rsidR="009D1E69" w:rsidRPr="00E96CB3" w:rsidRDefault="009D1E69" w:rsidP="009D1E69">
      <w:pPr>
        <w:pStyle w:val="3"/>
        <w:rPr>
          <w:rFonts w:eastAsiaTheme="minorEastAsia"/>
        </w:rPr>
      </w:pPr>
      <w:bookmarkStart w:id="99" w:name="_Toc335908463"/>
      <w:bookmarkEnd w:id="99"/>
      <w:r w:rsidRPr="00E96CB3">
        <w:rPr>
          <w:rFonts w:eastAsiaTheme="minorEastAsia"/>
        </w:rPr>
        <w:t>地下水</w:t>
      </w:r>
      <w:r w:rsidR="003D55D9" w:rsidRPr="00E96CB3">
        <w:rPr>
          <w:rFonts w:eastAsiaTheme="minorEastAsia"/>
        </w:rPr>
        <w:t>环境</w:t>
      </w:r>
      <w:r w:rsidRPr="00E96CB3">
        <w:rPr>
          <w:rFonts w:eastAsiaTheme="minorEastAsia"/>
        </w:rPr>
        <w:t>现状调查</w:t>
      </w:r>
    </w:p>
    <w:p w14:paraId="15D871DE" w14:textId="77777777" w:rsidR="003D55D9" w:rsidRPr="00E96CB3" w:rsidRDefault="003D55D9" w:rsidP="003D55D9">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地下水根据其赋存特征和埋藏条件可分为孔隙潜水和季节性承压水。</w:t>
      </w:r>
    </w:p>
    <w:p w14:paraId="2B951516" w14:textId="77777777" w:rsidR="003D55D9" w:rsidRPr="00E96CB3" w:rsidRDefault="003D55D9" w:rsidP="003D55D9">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潜水：主要为孔隙水，埋藏于上部的第四系粉质粘土层中，受大气降水与地表水的补给，随季节变化与地表水呈互补关系，枯水期地下水向江、渠排泄，洪水期接受江河水补给。</w:t>
      </w:r>
    </w:p>
    <w:p w14:paraId="1156B2C1" w14:textId="77777777" w:rsidR="003D55D9" w:rsidRPr="00E96CB3" w:rsidRDefault="003D55D9" w:rsidP="003D55D9">
      <w:pPr>
        <w:adjustRightInd w:val="0"/>
        <w:snapToGrid w:val="0"/>
        <w:spacing w:line="360" w:lineRule="auto"/>
        <w:ind w:firstLineChars="200" w:firstLine="480"/>
        <w:rPr>
          <w:rFonts w:ascii="Times New Roman" w:eastAsiaTheme="minorEastAsia" w:hAnsi="Times New Roman"/>
          <w:bCs/>
          <w:sz w:val="24"/>
        </w:rPr>
      </w:pPr>
      <w:r w:rsidRPr="00E96CB3">
        <w:rPr>
          <w:rFonts w:ascii="Times New Roman" w:eastAsiaTheme="minorEastAsia" w:hAnsi="Times New Roman"/>
          <w:bCs/>
          <w:sz w:val="24"/>
        </w:rPr>
        <w:t>季节性承压水：埋藏于第四系粘性土层之下的砂性土层中，与江水相通，承压水头的大小随补给区江水位的变化而变化。枯水期，河水位降低，地下水向河床方向运移，并排泄于河床之中；洪水期，河水位抬高，地下水沿透水层向远离河床方向运移，补给地下水。</w:t>
      </w:r>
    </w:p>
    <w:p w14:paraId="46144DB6" w14:textId="77777777" w:rsidR="009D1E69" w:rsidRPr="00E96CB3" w:rsidRDefault="003D55D9" w:rsidP="003D55D9">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bCs/>
          <w:sz w:val="24"/>
        </w:rPr>
        <w:t>根据区域水文地质资料，工程区地下水排泄通畅，地下水位主要受江水制约，随江水升降而变化；一般在地表以下</w:t>
      </w:r>
      <w:r w:rsidRPr="00E96CB3">
        <w:rPr>
          <w:rFonts w:ascii="Times New Roman" w:eastAsiaTheme="minorEastAsia" w:hAnsi="Times New Roman"/>
          <w:bCs/>
          <w:sz w:val="24"/>
        </w:rPr>
        <w:t>0.5~2.5m</w:t>
      </w:r>
      <w:r w:rsidRPr="00E96CB3">
        <w:rPr>
          <w:rFonts w:ascii="Times New Roman" w:eastAsiaTheme="minorEastAsia" w:hAnsi="Times New Roman"/>
          <w:bCs/>
          <w:sz w:val="24"/>
        </w:rPr>
        <w:t>，水位多受地表水塘、沟渠控制。</w:t>
      </w:r>
    </w:p>
    <w:p w14:paraId="2D23D9C6" w14:textId="73938275" w:rsidR="00010FAB" w:rsidRPr="00E96CB3" w:rsidRDefault="00010FAB" w:rsidP="00010FAB">
      <w:pPr>
        <w:pStyle w:val="3"/>
        <w:rPr>
          <w:rFonts w:eastAsiaTheme="minorEastAsia"/>
          <w:color w:val="000000" w:themeColor="text1"/>
        </w:rPr>
      </w:pPr>
      <w:r w:rsidRPr="00E96CB3">
        <w:rPr>
          <w:rFonts w:eastAsiaTheme="minorEastAsia"/>
          <w:color w:val="000000" w:themeColor="text1"/>
        </w:rPr>
        <w:t>地下水环境质量现状监测</w:t>
      </w:r>
    </w:p>
    <w:p w14:paraId="69289F5B" w14:textId="5549743F" w:rsidR="009D1E69" w:rsidRPr="00E96CB3" w:rsidRDefault="009D1E69" w:rsidP="008E7637">
      <w:pPr>
        <w:adjustRightInd w:val="0"/>
        <w:snapToGrid w:val="0"/>
        <w:spacing w:line="360" w:lineRule="auto"/>
        <w:ind w:firstLineChars="200" w:firstLine="480"/>
        <w:rPr>
          <w:rFonts w:ascii="Times New Roman" w:eastAsiaTheme="minorEastAsia" w:hAnsi="Times New Roman"/>
          <w:kern w:val="0"/>
        </w:rPr>
      </w:pPr>
      <w:r w:rsidRPr="0045313A">
        <w:rPr>
          <w:rFonts w:ascii="Times New Roman" w:eastAsiaTheme="minorEastAsia" w:hAnsi="Times New Roman"/>
          <w:bCs/>
          <w:sz w:val="24"/>
        </w:rPr>
        <w:t>本次评价委托</w:t>
      </w:r>
      <w:r w:rsidR="008E7637" w:rsidRPr="0045313A">
        <w:rPr>
          <w:rFonts w:ascii="Times New Roman" w:eastAsiaTheme="minorEastAsia" w:hAnsi="Times New Roman"/>
          <w:bCs/>
          <w:sz w:val="24"/>
        </w:rPr>
        <w:t>湖南永</w:t>
      </w:r>
      <w:r w:rsidR="008E7637" w:rsidRPr="00E96CB3">
        <w:rPr>
          <w:rFonts w:ascii="Times New Roman" w:eastAsiaTheme="minorEastAsia" w:hAnsi="Times New Roman"/>
          <w:sz w:val="24"/>
          <w:szCs w:val="24"/>
        </w:rPr>
        <w:t>蓝检测技术股份有限公司</w:t>
      </w:r>
      <w:r w:rsidRPr="00E96CB3">
        <w:rPr>
          <w:rFonts w:ascii="Times New Roman" w:eastAsiaTheme="minorEastAsia" w:hAnsi="Times New Roman"/>
          <w:sz w:val="24"/>
          <w:szCs w:val="24"/>
        </w:rPr>
        <w:t>于</w:t>
      </w:r>
      <w:r w:rsidRPr="00E96CB3">
        <w:rPr>
          <w:rFonts w:ascii="Times New Roman" w:eastAsiaTheme="minorEastAsia" w:hAnsi="Times New Roman"/>
          <w:sz w:val="24"/>
          <w:szCs w:val="24"/>
        </w:rPr>
        <w:t>2019</w:t>
      </w:r>
      <w:r w:rsidRPr="00E96CB3">
        <w:rPr>
          <w:rFonts w:ascii="Times New Roman" w:eastAsiaTheme="minorEastAsia" w:hAnsi="Times New Roman"/>
          <w:sz w:val="24"/>
          <w:szCs w:val="24"/>
        </w:rPr>
        <w:t>年</w:t>
      </w:r>
      <w:r w:rsidR="00206A8F" w:rsidRPr="00E96CB3">
        <w:rPr>
          <w:rFonts w:ascii="Times New Roman" w:eastAsiaTheme="minorEastAsia" w:hAnsi="Times New Roman"/>
          <w:sz w:val="24"/>
          <w:szCs w:val="24"/>
        </w:rPr>
        <w:t>8</w:t>
      </w:r>
      <w:r w:rsidRPr="00E96CB3">
        <w:rPr>
          <w:rFonts w:ascii="Times New Roman" w:eastAsiaTheme="minorEastAsia" w:hAnsi="Times New Roman"/>
          <w:sz w:val="24"/>
          <w:szCs w:val="24"/>
        </w:rPr>
        <w:t>月</w:t>
      </w:r>
      <w:r w:rsidR="00206A8F" w:rsidRPr="00E96CB3">
        <w:rPr>
          <w:rFonts w:ascii="Times New Roman" w:eastAsiaTheme="minorEastAsia" w:hAnsi="Times New Roman"/>
          <w:sz w:val="24"/>
          <w:szCs w:val="24"/>
        </w:rPr>
        <w:t>8</w:t>
      </w:r>
      <w:r w:rsidRPr="00E96CB3">
        <w:rPr>
          <w:rFonts w:ascii="Times New Roman" w:eastAsiaTheme="minorEastAsia" w:hAnsi="Times New Roman"/>
          <w:sz w:val="24"/>
          <w:szCs w:val="24"/>
        </w:rPr>
        <w:t>日期间针对</w:t>
      </w:r>
      <w:r w:rsidR="00E25EDC">
        <w:rPr>
          <w:rFonts w:ascii="Times New Roman" w:eastAsiaTheme="minorEastAsia" w:hAnsi="Times New Roman" w:hint="eastAsia"/>
          <w:sz w:val="24"/>
          <w:szCs w:val="24"/>
        </w:rPr>
        <w:t>码头周边</w:t>
      </w:r>
      <w:r w:rsidRPr="00E96CB3">
        <w:rPr>
          <w:rFonts w:ascii="Times New Roman" w:eastAsiaTheme="minorEastAsia" w:hAnsi="Times New Roman"/>
          <w:sz w:val="24"/>
          <w:szCs w:val="24"/>
        </w:rPr>
        <w:t>地下井水进行了水质现状监测。</w:t>
      </w:r>
    </w:p>
    <w:p w14:paraId="5676649D" w14:textId="77777777" w:rsidR="009D1E69" w:rsidRPr="00E25EDC" w:rsidRDefault="009D1E69" w:rsidP="009D1E69">
      <w:pPr>
        <w:adjustRightInd w:val="0"/>
        <w:snapToGrid w:val="0"/>
        <w:spacing w:line="360" w:lineRule="auto"/>
        <w:ind w:firstLine="482"/>
        <w:rPr>
          <w:rFonts w:ascii="Times New Roman" w:eastAsiaTheme="minorEastAsia" w:hAnsi="Times New Roman"/>
          <w:b/>
          <w:sz w:val="24"/>
          <w:szCs w:val="24"/>
        </w:rPr>
      </w:pPr>
      <w:r w:rsidRPr="00E25EDC">
        <w:rPr>
          <w:rFonts w:ascii="Times New Roman" w:eastAsiaTheme="minorEastAsia" w:hAnsi="Times New Roman"/>
          <w:b/>
          <w:sz w:val="24"/>
          <w:szCs w:val="24"/>
        </w:rPr>
        <w:t>1</w:t>
      </w:r>
      <w:r w:rsidRPr="00E25EDC">
        <w:rPr>
          <w:rFonts w:ascii="Times New Roman" w:eastAsiaTheme="minorEastAsia" w:hAnsi="Times New Roman"/>
          <w:b/>
          <w:sz w:val="24"/>
          <w:szCs w:val="24"/>
        </w:rPr>
        <w:t>、监测点位</w:t>
      </w:r>
    </w:p>
    <w:p w14:paraId="16FEACDC" w14:textId="448C88C2" w:rsidR="009D1E69" w:rsidRPr="00E96CB3" w:rsidRDefault="009D1E69" w:rsidP="009D1E69">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lastRenderedPageBreak/>
        <w:t>本次在项目沿线共设置</w:t>
      </w:r>
      <w:r w:rsidRPr="00E96CB3">
        <w:rPr>
          <w:rFonts w:ascii="Times New Roman" w:eastAsiaTheme="minorEastAsia" w:hAnsi="Times New Roman"/>
          <w:sz w:val="24"/>
          <w:szCs w:val="24"/>
        </w:rPr>
        <w:t>5</w:t>
      </w:r>
      <w:r w:rsidRPr="00E96CB3">
        <w:rPr>
          <w:rFonts w:ascii="Times New Roman" w:eastAsiaTheme="minorEastAsia" w:hAnsi="Times New Roman"/>
          <w:sz w:val="24"/>
          <w:szCs w:val="24"/>
        </w:rPr>
        <w:t>处地下水监测点，</w:t>
      </w:r>
      <w:r w:rsidR="00C9334A" w:rsidRPr="00E96CB3">
        <w:rPr>
          <w:rFonts w:ascii="Times New Roman" w:eastAsiaTheme="minorEastAsia" w:hAnsi="Times New Roman"/>
          <w:sz w:val="24"/>
          <w:szCs w:val="24"/>
        </w:rPr>
        <w:t>均为农村居民</w:t>
      </w:r>
      <w:r w:rsidRPr="00E96CB3">
        <w:rPr>
          <w:rFonts w:ascii="Times New Roman" w:eastAsiaTheme="minorEastAsia" w:hAnsi="Times New Roman"/>
          <w:sz w:val="24"/>
          <w:szCs w:val="24"/>
        </w:rPr>
        <w:t>水井，具体见表</w:t>
      </w:r>
      <w:r w:rsidR="00C9334A" w:rsidRPr="00E96CB3">
        <w:rPr>
          <w:rFonts w:ascii="Times New Roman" w:eastAsiaTheme="minorEastAsia" w:hAnsi="Times New Roman"/>
          <w:sz w:val="24"/>
          <w:szCs w:val="24"/>
        </w:rPr>
        <w:t>4</w:t>
      </w:r>
      <w:r w:rsidRPr="00E96CB3">
        <w:rPr>
          <w:rFonts w:ascii="Times New Roman" w:eastAsiaTheme="minorEastAsia" w:hAnsi="Times New Roman"/>
          <w:sz w:val="24"/>
          <w:szCs w:val="24"/>
        </w:rPr>
        <w:t>.5-</w:t>
      </w:r>
      <w:r w:rsidR="00B50D6F" w:rsidRPr="00E96CB3">
        <w:rPr>
          <w:rFonts w:ascii="Times New Roman" w:eastAsiaTheme="minorEastAsia" w:hAnsi="Times New Roman"/>
          <w:sz w:val="24"/>
          <w:szCs w:val="24"/>
        </w:rPr>
        <w:t>1</w:t>
      </w:r>
      <w:r w:rsidRPr="00E96CB3">
        <w:rPr>
          <w:rFonts w:ascii="Times New Roman" w:eastAsiaTheme="minorEastAsia" w:hAnsi="Times New Roman"/>
          <w:sz w:val="24"/>
          <w:szCs w:val="24"/>
        </w:rPr>
        <w:t>。</w:t>
      </w:r>
    </w:p>
    <w:p w14:paraId="433A34E3" w14:textId="185646DB" w:rsidR="009D1E69" w:rsidRPr="00E96CB3" w:rsidRDefault="009D1E69" w:rsidP="009D1E69">
      <w:pPr>
        <w:spacing w:line="276" w:lineRule="auto"/>
        <w:ind w:firstLine="482"/>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C9334A" w:rsidRPr="00E96CB3">
        <w:rPr>
          <w:rFonts w:ascii="Times New Roman" w:eastAsiaTheme="minorEastAsia" w:hAnsi="Times New Roman"/>
          <w:b/>
          <w:sz w:val="24"/>
          <w:szCs w:val="24"/>
        </w:rPr>
        <w:t>4</w:t>
      </w:r>
      <w:r w:rsidRPr="00E96CB3">
        <w:rPr>
          <w:rFonts w:ascii="Times New Roman" w:eastAsiaTheme="minorEastAsia" w:hAnsi="Times New Roman"/>
          <w:b/>
          <w:sz w:val="24"/>
          <w:szCs w:val="24"/>
        </w:rPr>
        <w:t>.5-</w:t>
      </w:r>
      <w:r w:rsidR="00B50D6F" w:rsidRPr="00E96CB3">
        <w:rPr>
          <w:rFonts w:ascii="Times New Roman" w:eastAsiaTheme="minorEastAsia" w:hAnsi="Times New Roman"/>
          <w:b/>
          <w:sz w:val="24"/>
          <w:szCs w:val="24"/>
        </w:rPr>
        <w:t>1</w:t>
      </w:r>
      <w:r w:rsidRPr="00E96CB3">
        <w:rPr>
          <w:rFonts w:ascii="Times New Roman" w:eastAsiaTheme="minorEastAsia" w:hAnsi="Times New Roman"/>
          <w:b/>
          <w:sz w:val="24"/>
          <w:szCs w:val="24"/>
        </w:rPr>
        <w:t xml:space="preserve">  </w:t>
      </w:r>
      <w:r w:rsidRPr="00E96CB3">
        <w:rPr>
          <w:rFonts w:ascii="Times New Roman" w:eastAsiaTheme="minorEastAsia" w:hAnsi="Times New Roman"/>
          <w:b/>
          <w:sz w:val="24"/>
          <w:szCs w:val="24"/>
        </w:rPr>
        <w:t>地下水质量现状监测布点一览表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95"/>
        <w:gridCol w:w="1276"/>
        <w:gridCol w:w="1276"/>
        <w:gridCol w:w="4052"/>
        <w:gridCol w:w="1741"/>
      </w:tblGrid>
      <w:tr w:rsidR="00C9334A" w:rsidRPr="00E96CB3" w14:paraId="417F1439" w14:textId="77777777" w:rsidTr="00FF2D06">
        <w:trPr>
          <w:trHeight w:val="340"/>
        </w:trPr>
        <w:tc>
          <w:tcPr>
            <w:tcW w:w="384" w:type="pct"/>
            <w:shd w:val="clear" w:color="auto" w:fill="auto"/>
            <w:vAlign w:val="center"/>
          </w:tcPr>
          <w:p w14:paraId="2FF1DB6D" w14:textId="77777777" w:rsidR="00C9334A" w:rsidRPr="00E96CB3" w:rsidRDefault="00C9334A" w:rsidP="00C9334A">
            <w:pPr>
              <w:pStyle w:val="af6"/>
              <w:tabs>
                <w:tab w:val="left" w:pos="1021"/>
              </w:tabs>
              <w:spacing w:line="240" w:lineRule="auto"/>
              <w:ind w:firstLineChars="0" w:firstLine="0"/>
              <w:jc w:val="center"/>
              <w:rPr>
                <w:rFonts w:eastAsiaTheme="minorEastAsia" w:cs="Times New Roman"/>
                <w:b/>
                <w:sz w:val="21"/>
                <w:szCs w:val="21"/>
              </w:rPr>
            </w:pPr>
            <w:r w:rsidRPr="00E96CB3">
              <w:rPr>
                <w:rFonts w:eastAsiaTheme="minorEastAsia" w:cs="Times New Roman"/>
                <w:b/>
                <w:sz w:val="21"/>
                <w:szCs w:val="21"/>
              </w:rPr>
              <w:t>序号</w:t>
            </w:r>
          </w:p>
        </w:tc>
        <w:tc>
          <w:tcPr>
            <w:tcW w:w="706" w:type="pct"/>
            <w:shd w:val="clear" w:color="auto" w:fill="auto"/>
            <w:vAlign w:val="center"/>
          </w:tcPr>
          <w:p w14:paraId="6C7BADCD" w14:textId="77777777" w:rsidR="00C9334A" w:rsidRPr="00E96CB3" w:rsidRDefault="00C9334A" w:rsidP="00C9334A">
            <w:pPr>
              <w:pStyle w:val="af6"/>
              <w:tabs>
                <w:tab w:val="left" w:pos="1021"/>
              </w:tabs>
              <w:spacing w:line="240" w:lineRule="auto"/>
              <w:ind w:firstLineChars="0" w:firstLine="0"/>
              <w:jc w:val="center"/>
              <w:rPr>
                <w:rFonts w:eastAsiaTheme="minorEastAsia" w:cs="Times New Roman"/>
                <w:b/>
                <w:sz w:val="21"/>
                <w:szCs w:val="21"/>
              </w:rPr>
            </w:pPr>
            <w:r w:rsidRPr="00E96CB3">
              <w:rPr>
                <w:rFonts w:eastAsiaTheme="minorEastAsia" w:cs="Times New Roman"/>
                <w:b/>
                <w:sz w:val="21"/>
                <w:szCs w:val="21"/>
              </w:rPr>
              <w:t>敏感点名称</w:t>
            </w:r>
          </w:p>
        </w:tc>
        <w:tc>
          <w:tcPr>
            <w:tcW w:w="706" w:type="pct"/>
            <w:shd w:val="clear" w:color="auto" w:fill="auto"/>
            <w:vAlign w:val="center"/>
          </w:tcPr>
          <w:p w14:paraId="5FC77D11" w14:textId="77777777" w:rsidR="00C9334A" w:rsidRPr="00E96CB3" w:rsidRDefault="00C9334A" w:rsidP="00C9334A">
            <w:pPr>
              <w:pStyle w:val="af6"/>
              <w:tabs>
                <w:tab w:val="left" w:pos="1021"/>
              </w:tabs>
              <w:spacing w:line="240" w:lineRule="auto"/>
              <w:ind w:firstLineChars="0" w:firstLine="0"/>
              <w:jc w:val="center"/>
              <w:rPr>
                <w:rFonts w:eastAsiaTheme="minorEastAsia" w:cs="Times New Roman"/>
                <w:b/>
                <w:sz w:val="21"/>
                <w:szCs w:val="21"/>
              </w:rPr>
            </w:pPr>
            <w:r w:rsidRPr="00E96CB3">
              <w:rPr>
                <w:rFonts w:eastAsiaTheme="minorEastAsia" w:cs="Times New Roman"/>
                <w:b/>
                <w:sz w:val="21"/>
                <w:szCs w:val="21"/>
              </w:rPr>
              <w:t>监测类型</w:t>
            </w:r>
          </w:p>
        </w:tc>
        <w:tc>
          <w:tcPr>
            <w:tcW w:w="2241" w:type="pct"/>
            <w:shd w:val="clear" w:color="auto" w:fill="auto"/>
            <w:vAlign w:val="center"/>
          </w:tcPr>
          <w:p w14:paraId="0315EF17" w14:textId="77777777" w:rsidR="00C9334A" w:rsidRPr="00E96CB3" w:rsidRDefault="00C9334A" w:rsidP="00C9334A">
            <w:pPr>
              <w:pStyle w:val="af6"/>
              <w:tabs>
                <w:tab w:val="left" w:pos="1021"/>
              </w:tabs>
              <w:spacing w:line="240" w:lineRule="auto"/>
              <w:ind w:firstLineChars="0" w:firstLine="0"/>
              <w:jc w:val="center"/>
              <w:rPr>
                <w:rFonts w:eastAsiaTheme="minorEastAsia" w:cs="Times New Roman"/>
                <w:b/>
                <w:sz w:val="21"/>
                <w:szCs w:val="21"/>
              </w:rPr>
            </w:pPr>
            <w:r w:rsidRPr="00E96CB3">
              <w:rPr>
                <w:rFonts w:eastAsiaTheme="minorEastAsia" w:cs="Times New Roman"/>
                <w:b/>
                <w:sz w:val="21"/>
                <w:szCs w:val="21"/>
              </w:rPr>
              <w:t>经纬度坐标</w:t>
            </w:r>
          </w:p>
        </w:tc>
        <w:tc>
          <w:tcPr>
            <w:tcW w:w="964" w:type="pct"/>
            <w:shd w:val="clear" w:color="auto" w:fill="auto"/>
            <w:vAlign w:val="center"/>
          </w:tcPr>
          <w:p w14:paraId="7B81E6C5" w14:textId="77777777" w:rsidR="00C9334A" w:rsidRPr="00E96CB3" w:rsidRDefault="00C9334A" w:rsidP="00C9334A">
            <w:pPr>
              <w:pStyle w:val="af6"/>
              <w:tabs>
                <w:tab w:val="left" w:pos="1021"/>
              </w:tabs>
              <w:spacing w:line="240" w:lineRule="auto"/>
              <w:ind w:firstLineChars="0" w:firstLine="0"/>
              <w:jc w:val="center"/>
              <w:rPr>
                <w:rFonts w:eastAsiaTheme="minorEastAsia" w:cs="Times New Roman"/>
                <w:b/>
                <w:sz w:val="21"/>
                <w:szCs w:val="21"/>
              </w:rPr>
            </w:pPr>
            <w:r w:rsidRPr="00E96CB3">
              <w:rPr>
                <w:rFonts w:eastAsiaTheme="minorEastAsia" w:cs="Times New Roman"/>
                <w:b/>
                <w:sz w:val="21"/>
                <w:szCs w:val="21"/>
              </w:rPr>
              <w:t>监测位置</w:t>
            </w:r>
          </w:p>
        </w:tc>
      </w:tr>
      <w:tr w:rsidR="00C9334A" w:rsidRPr="00E96CB3" w14:paraId="3C3714AC" w14:textId="77777777" w:rsidTr="00FF2D06">
        <w:trPr>
          <w:trHeight w:val="340"/>
        </w:trPr>
        <w:tc>
          <w:tcPr>
            <w:tcW w:w="384" w:type="pct"/>
            <w:shd w:val="clear" w:color="auto" w:fill="auto"/>
            <w:vAlign w:val="center"/>
          </w:tcPr>
          <w:p w14:paraId="43379477" w14:textId="77777777" w:rsidR="00C9334A" w:rsidRPr="00E96CB3" w:rsidRDefault="00C9334A" w:rsidP="00C9334A">
            <w:pPr>
              <w:pStyle w:val="af6"/>
              <w:tabs>
                <w:tab w:val="left" w:pos="1021"/>
              </w:tabs>
              <w:spacing w:line="240" w:lineRule="auto"/>
              <w:ind w:firstLineChars="0" w:firstLine="0"/>
              <w:jc w:val="center"/>
              <w:rPr>
                <w:rFonts w:eastAsiaTheme="minorEastAsia" w:cs="Times New Roman"/>
                <w:bCs/>
                <w:sz w:val="21"/>
                <w:szCs w:val="21"/>
              </w:rPr>
            </w:pPr>
            <w:r w:rsidRPr="00E96CB3">
              <w:rPr>
                <w:rFonts w:eastAsiaTheme="minorEastAsia" w:cs="Times New Roman"/>
                <w:bCs/>
                <w:sz w:val="21"/>
                <w:szCs w:val="21"/>
              </w:rPr>
              <w:t>Q1</w:t>
            </w:r>
          </w:p>
        </w:tc>
        <w:tc>
          <w:tcPr>
            <w:tcW w:w="706" w:type="pct"/>
            <w:shd w:val="clear" w:color="auto" w:fill="auto"/>
            <w:vAlign w:val="center"/>
          </w:tcPr>
          <w:p w14:paraId="46477731" w14:textId="77777777" w:rsidR="00C9334A" w:rsidRPr="00E96CB3" w:rsidRDefault="00C9334A" w:rsidP="00C9334A">
            <w:pPr>
              <w:pStyle w:val="af6"/>
              <w:tabs>
                <w:tab w:val="left" w:pos="1021"/>
              </w:tabs>
              <w:spacing w:line="240" w:lineRule="auto"/>
              <w:ind w:firstLineChars="0" w:firstLine="0"/>
              <w:jc w:val="center"/>
              <w:rPr>
                <w:rFonts w:eastAsiaTheme="minorEastAsia" w:cs="Times New Roman"/>
                <w:bCs/>
                <w:sz w:val="21"/>
                <w:szCs w:val="21"/>
              </w:rPr>
            </w:pPr>
            <w:r w:rsidRPr="00E96CB3">
              <w:rPr>
                <w:rFonts w:eastAsiaTheme="minorEastAsia" w:cs="Times New Roman"/>
                <w:bCs/>
                <w:sz w:val="21"/>
                <w:szCs w:val="21"/>
              </w:rPr>
              <w:t>寡妇矶</w:t>
            </w:r>
          </w:p>
        </w:tc>
        <w:tc>
          <w:tcPr>
            <w:tcW w:w="706" w:type="pct"/>
            <w:shd w:val="clear" w:color="auto" w:fill="auto"/>
            <w:vAlign w:val="center"/>
          </w:tcPr>
          <w:p w14:paraId="3EB46419" w14:textId="77777777" w:rsidR="00C9334A" w:rsidRPr="00E96CB3" w:rsidRDefault="00C9334A" w:rsidP="00C9334A">
            <w:pPr>
              <w:pStyle w:val="af6"/>
              <w:tabs>
                <w:tab w:val="left" w:pos="1021"/>
              </w:tabs>
              <w:spacing w:line="240" w:lineRule="auto"/>
              <w:ind w:firstLineChars="0" w:firstLine="0"/>
              <w:jc w:val="center"/>
              <w:rPr>
                <w:rFonts w:eastAsiaTheme="minorEastAsia" w:cs="Times New Roman"/>
                <w:bCs/>
                <w:sz w:val="21"/>
                <w:szCs w:val="21"/>
              </w:rPr>
            </w:pPr>
            <w:r w:rsidRPr="00E96CB3">
              <w:rPr>
                <w:rFonts w:eastAsiaTheme="minorEastAsia" w:cs="Times New Roman"/>
                <w:bCs/>
                <w:sz w:val="21"/>
                <w:szCs w:val="21"/>
              </w:rPr>
              <w:t>水位、水质</w:t>
            </w:r>
          </w:p>
        </w:tc>
        <w:tc>
          <w:tcPr>
            <w:tcW w:w="2241" w:type="pct"/>
            <w:shd w:val="clear" w:color="auto" w:fill="auto"/>
            <w:vAlign w:val="center"/>
          </w:tcPr>
          <w:p w14:paraId="6CB3C61A" w14:textId="409A9C60" w:rsidR="00C9334A" w:rsidRPr="00E96CB3" w:rsidRDefault="00C9334A" w:rsidP="00FF2D06">
            <w:pPr>
              <w:widowControl/>
              <w:adjustRightInd w:val="0"/>
              <w:snapToGrid w:val="0"/>
              <w:jc w:val="center"/>
              <w:rPr>
                <w:rFonts w:ascii="Times New Roman" w:eastAsiaTheme="minorEastAsia" w:hAnsi="Times New Roman"/>
                <w:b/>
              </w:rPr>
            </w:pP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113°16'52.39"</w:t>
            </w:r>
            <w:r w:rsidR="00FF2D06"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29°35'23.02"</w:t>
            </w:r>
          </w:p>
        </w:tc>
        <w:tc>
          <w:tcPr>
            <w:tcW w:w="964" w:type="pct"/>
            <w:shd w:val="clear" w:color="auto" w:fill="auto"/>
            <w:vAlign w:val="center"/>
          </w:tcPr>
          <w:p w14:paraId="47C3C3B0" w14:textId="77777777" w:rsidR="00C9334A" w:rsidRPr="00E96CB3" w:rsidRDefault="00C9334A" w:rsidP="00C9334A">
            <w:pPr>
              <w:pStyle w:val="af6"/>
              <w:tabs>
                <w:tab w:val="left" w:pos="1021"/>
              </w:tabs>
              <w:spacing w:line="240" w:lineRule="auto"/>
              <w:ind w:firstLineChars="0" w:firstLine="0"/>
              <w:jc w:val="center"/>
              <w:rPr>
                <w:rFonts w:eastAsiaTheme="minorEastAsia" w:cs="Times New Roman"/>
                <w:bCs/>
                <w:sz w:val="21"/>
                <w:szCs w:val="21"/>
              </w:rPr>
            </w:pPr>
            <w:r w:rsidRPr="00E96CB3">
              <w:rPr>
                <w:rFonts w:eastAsiaTheme="minorEastAsia" w:cs="Times New Roman"/>
                <w:bCs/>
                <w:sz w:val="21"/>
                <w:szCs w:val="21"/>
              </w:rPr>
              <w:t>居民水井</w:t>
            </w:r>
          </w:p>
        </w:tc>
      </w:tr>
      <w:tr w:rsidR="00C9334A" w:rsidRPr="00E96CB3" w14:paraId="4A56D679" w14:textId="77777777" w:rsidTr="00FF2D06">
        <w:trPr>
          <w:trHeight w:val="340"/>
        </w:trPr>
        <w:tc>
          <w:tcPr>
            <w:tcW w:w="384" w:type="pct"/>
            <w:shd w:val="clear" w:color="auto" w:fill="auto"/>
            <w:vAlign w:val="center"/>
          </w:tcPr>
          <w:p w14:paraId="2820ED3E" w14:textId="77777777" w:rsidR="00C9334A" w:rsidRPr="00E96CB3" w:rsidRDefault="00C9334A" w:rsidP="00C9334A">
            <w:pPr>
              <w:adjustRightInd w:val="0"/>
              <w:snapToGrid w:val="0"/>
              <w:jc w:val="center"/>
              <w:rPr>
                <w:rFonts w:ascii="Times New Roman" w:eastAsiaTheme="minorEastAsia" w:hAnsi="Times New Roman"/>
                <w:bCs/>
              </w:rPr>
            </w:pPr>
            <w:r w:rsidRPr="00E96CB3">
              <w:rPr>
                <w:rFonts w:ascii="Times New Roman" w:eastAsiaTheme="minorEastAsia" w:hAnsi="Times New Roman"/>
                <w:bCs/>
              </w:rPr>
              <w:t>Q2</w:t>
            </w:r>
          </w:p>
        </w:tc>
        <w:tc>
          <w:tcPr>
            <w:tcW w:w="706" w:type="pct"/>
            <w:shd w:val="clear" w:color="auto" w:fill="auto"/>
            <w:vAlign w:val="center"/>
          </w:tcPr>
          <w:p w14:paraId="123A2670" w14:textId="77777777" w:rsidR="00C9334A" w:rsidRPr="00E96CB3" w:rsidRDefault="00C9334A" w:rsidP="00C9334A">
            <w:pPr>
              <w:pStyle w:val="af6"/>
              <w:tabs>
                <w:tab w:val="left" w:pos="1021"/>
              </w:tabs>
              <w:spacing w:line="240" w:lineRule="auto"/>
              <w:ind w:firstLineChars="0" w:firstLine="0"/>
              <w:jc w:val="center"/>
              <w:rPr>
                <w:rFonts w:eastAsiaTheme="minorEastAsia" w:cs="Times New Roman"/>
                <w:bCs/>
                <w:sz w:val="21"/>
                <w:szCs w:val="21"/>
              </w:rPr>
            </w:pPr>
            <w:r w:rsidRPr="00E96CB3">
              <w:rPr>
                <w:rFonts w:eastAsiaTheme="minorEastAsia" w:cs="Times New Roman"/>
                <w:bCs/>
                <w:sz w:val="21"/>
                <w:szCs w:val="21"/>
              </w:rPr>
              <w:t>冯家坡</w:t>
            </w:r>
          </w:p>
        </w:tc>
        <w:tc>
          <w:tcPr>
            <w:tcW w:w="706" w:type="pct"/>
            <w:shd w:val="clear" w:color="auto" w:fill="auto"/>
            <w:vAlign w:val="center"/>
          </w:tcPr>
          <w:p w14:paraId="5BE15208" w14:textId="77777777" w:rsidR="00C9334A" w:rsidRPr="00E96CB3" w:rsidRDefault="00C9334A" w:rsidP="00C9334A">
            <w:pPr>
              <w:adjustRightInd w:val="0"/>
              <w:snapToGrid w:val="0"/>
              <w:jc w:val="center"/>
              <w:rPr>
                <w:rFonts w:ascii="Times New Roman" w:eastAsiaTheme="minorEastAsia" w:hAnsi="Times New Roman"/>
                <w:bCs/>
              </w:rPr>
            </w:pPr>
            <w:r w:rsidRPr="00E96CB3">
              <w:rPr>
                <w:rFonts w:ascii="Times New Roman" w:eastAsiaTheme="minorEastAsia" w:hAnsi="Times New Roman"/>
                <w:bCs/>
              </w:rPr>
              <w:t>水位、水质</w:t>
            </w:r>
          </w:p>
        </w:tc>
        <w:tc>
          <w:tcPr>
            <w:tcW w:w="2241" w:type="pct"/>
            <w:shd w:val="clear" w:color="auto" w:fill="auto"/>
            <w:vAlign w:val="center"/>
          </w:tcPr>
          <w:p w14:paraId="2FB0385F" w14:textId="47D48FBA" w:rsidR="00C9334A" w:rsidRPr="00E96CB3" w:rsidRDefault="00C9334A" w:rsidP="00FF2D06">
            <w:pPr>
              <w:widowControl/>
              <w:adjustRightInd w:val="0"/>
              <w:snapToGrid w:val="0"/>
              <w:jc w:val="center"/>
              <w:rPr>
                <w:rFonts w:ascii="Times New Roman" w:eastAsiaTheme="minorEastAsia" w:hAnsi="Times New Roman"/>
                <w:b/>
              </w:rPr>
            </w:pP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113°17'13.14"</w:t>
            </w:r>
            <w:r w:rsidR="00FF2D06"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29°35'18.09"</w:t>
            </w:r>
          </w:p>
        </w:tc>
        <w:tc>
          <w:tcPr>
            <w:tcW w:w="964" w:type="pct"/>
            <w:shd w:val="clear" w:color="auto" w:fill="auto"/>
            <w:vAlign w:val="center"/>
          </w:tcPr>
          <w:p w14:paraId="166F63DD" w14:textId="77777777" w:rsidR="00C9334A" w:rsidRPr="00E96CB3" w:rsidRDefault="00C9334A" w:rsidP="00C9334A">
            <w:pPr>
              <w:adjustRightInd w:val="0"/>
              <w:snapToGrid w:val="0"/>
              <w:jc w:val="center"/>
              <w:rPr>
                <w:rFonts w:ascii="Times New Roman" w:eastAsiaTheme="minorEastAsia" w:hAnsi="Times New Roman"/>
                <w:bCs/>
              </w:rPr>
            </w:pPr>
            <w:r w:rsidRPr="00E96CB3">
              <w:rPr>
                <w:rFonts w:ascii="Times New Roman" w:eastAsiaTheme="minorEastAsia" w:hAnsi="Times New Roman"/>
                <w:bCs/>
              </w:rPr>
              <w:t>居民水井</w:t>
            </w:r>
          </w:p>
        </w:tc>
      </w:tr>
      <w:tr w:rsidR="00C9334A" w:rsidRPr="00E96CB3" w14:paraId="39FAF664" w14:textId="77777777" w:rsidTr="00FF2D06">
        <w:trPr>
          <w:trHeight w:val="340"/>
        </w:trPr>
        <w:tc>
          <w:tcPr>
            <w:tcW w:w="384" w:type="pct"/>
            <w:shd w:val="clear" w:color="auto" w:fill="auto"/>
            <w:vAlign w:val="center"/>
          </w:tcPr>
          <w:p w14:paraId="006EBAD9" w14:textId="77777777" w:rsidR="00C9334A" w:rsidRPr="00E96CB3" w:rsidRDefault="00C9334A" w:rsidP="00C9334A">
            <w:pPr>
              <w:adjustRightInd w:val="0"/>
              <w:snapToGrid w:val="0"/>
              <w:jc w:val="center"/>
              <w:rPr>
                <w:rFonts w:ascii="Times New Roman" w:eastAsiaTheme="minorEastAsia" w:hAnsi="Times New Roman"/>
                <w:bCs/>
              </w:rPr>
            </w:pPr>
            <w:r w:rsidRPr="00E96CB3">
              <w:rPr>
                <w:rFonts w:ascii="Times New Roman" w:eastAsiaTheme="minorEastAsia" w:hAnsi="Times New Roman"/>
                <w:bCs/>
              </w:rPr>
              <w:t>Q3</w:t>
            </w:r>
          </w:p>
        </w:tc>
        <w:tc>
          <w:tcPr>
            <w:tcW w:w="706" w:type="pct"/>
            <w:shd w:val="clear" w:color="auto" w:fill="auto"/>
            <w:vAlign w:val="center"/>
          </w:tcPr>
          <w:p w14:paraId="3302D6F9" w14:textId="77777777" w:rsidR="00C9334A" w:rsidRPr="00E96CB3" w:rsidRDefault="00C9334A" w:rsidP="00C9334A">
            <w:pPr>
              <w:pStyle w:val="af6"/>
              <w:tabs>
                <w:tab w:val="left" w:pos="1021"/>
              </w:tabs>
              <w:spacing w:line="240" w:lineRule="auto"/>
              <w:ind w:firstLineChars="0" w:firstLine="0"/>
              <w:jc w:val="center"/>
              <w:rPr>
                <w:rFonts w:eastAsiaTheme="minorEastAsia" w:cs="Times New Roman"/>
                <w:bCs/>
                <w:sz w:val="21"/>
                <w:szCs w:val="21"/>
              </w:rPr>
            </w:pPr>
            <w:r w:rsidRPr="00E96CB3">
              <w:rPr>
                <w:rFonts w:eastAsiaTheme="minorEastAsia" w:cs="Times New Roman"/>
                <w:bCs/>
                <w:sz w:val="21"/>
                <w:szCs w:val="21"/>
              </w:rPr>
              <w:t>陆城镇</w:t>
            </w:r>
          </w:p>
        </w:tc>
        <w:tc>
          <w:tcPr>
            <w:tcW w:w="706" w:type="pct"/>
            <w:shd w:val="clear" w:color="auto" w:fill="auto"/>
            <w:vAlign w:val="center"/>
          </w:tcPr>
          <w:p w14:paraId="0EFDD485" w14:textId="77777777" w:rsidR="00C9334A" w:rsidRPr="00E96CB3" w:rsidRDefault="00C9334A" w:rsidP="00C9334A">
            <w:pPr>
              <w:adjustRightInd w:val="0"/>
              <w:snapToGrid w:val="0"/>
              <w:jc w:val="center"/>
              <w:rPr>
                <w:rFonts w:ascii="Times New Roman" w:eastAsiaTheme="minorEastAsia" w:hAnsi="Times New Roman"/>
                <w:bCs/>
              </w:rPr>
            </w:pPr>
            <w:r w:rsidRPr="00E96CB3">
              <w:rPr>
                <w:rFonts w:ascii="Times New Roman" w:eastAsiaTheme="minorEastAsia" w:hAnsi="Times New Roman"/>
                <w:bCs/>
              </w:rPr>
              <w:t>水位、水质</w:t>
            </w:r>
          </w:p>
        </w:tc>
        <w:tc>
          <w:tcPr>
            <w:tcW w:w="2241" w:type="pct"/>
            <w:shd w:val="clear" w:color="auto" w:fill="auto"/>
            <w:vAlign w:val="center"/>
          </w:tcPr>
          <w:p w14:paraId="25801590" w14:textId="4C75373A" w:rsidR="00C9334A" w:rsidRPr="00E96CB3" w:rsidRDefault="00C9334A" w:rsidP="00FF2D06">
            <w:pPr>
              <w:widowControl/>
              <w:adjustRightInd w:val="0"/>
              <w:snapToGrid w:val="0"/>
              <w:jc w:val="center"/>
              <w:rPr>
                <w:rFonts w:ascii="Times New Roman" w:eastAsiaTheme="minorEastAsia" w:hAnsi="Times New Roman"/>
                <w:b/>
              </w:rPr>
            </w:pP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113°17'46.35"</w:t>
            </w:r>
            <w:r w:rsidR="00FF2D06"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29°35'09.46"</w:t>
            </w:r>
          </w:p>
        </w:tc>
        <w:tc>
          <w:tcPr>
            <w:tcW w:w="964" w:type="pct"/>
            <w:shd w:val="clear" w:color="auto" w:fill="auto"/>
            <w:vAlign w:val="center"/>
          </w:tcPr>
          <w:p w14:paraId="3DC7EDCF" w14:textId="77777777" w:rsidR="00C9334A" w:rsidRPr="00E96CB3" w:rsidRDefault="00C9334A" w:rsidP="00C9334A">
            <w:pPr>
              <w:adjustRightInd w:val="0"/>
              <w:snapToGrid w:val="0"/>
              <w:jc w:val="center"/>
              <w:rPr>
                <w:rFonts w:ascii="Times New Roman" w:eastAsiaTheme="minorEastAsia" w:hAnsi="Times New Roman"/>
                <w:bCs/>
              </w:rPr>
            </w:pPr>
            <w:r w:rsidRPr="00E96CB3">
              <w:rPr>
                <w:rFonts w:ascii="Times New Roman" w:eastAsiaTheme="minorEastAsia" w:hAnsi="Times New Roman"/>
                <w:bCs/>
              </w:rPr>
              <w:t>居民水井</w:t>
            </w:r>
          </w:p>
        </w:tc>
      </w:tr>
      <w:tr w:rsidR="00C9334A" w:rsidRPr="00E96CB3" w14:paraId="43A5E77D" w14:textId="77777777" w:rsidTr="00FF2D06">
        <w:trPr>
          <w:trHeight w:val="340"/>
        </w:trPr>
        <w:tc>
          <w:tcPr>
            <w:tcW w:w="384" w:type="pct"/>
            <w:shd w:val="clear" w:color="auto" w:fill="auto"/>
            <w:vAlign w:val="center"/>
          </w:tcPr>
          <w:p w14:paraId="6BCB2C26" w14:textId="77777777" w:rsidR="00C9334A" w:rsidRPr="00E96CB3" w:rsidRDefault="00C9334A" w:rsidP="00C9334A">
            <w:pPr>
              <w:adjustRightInd w:val="0"/>
              <w:snapToGrid w:val="0"/>
              <w:jc w:val="center"/>
              <w:rPr>
                <w:rFonts w:ascii="Times New Roman" w:eastAsiaTheme="minorEastAsia" w:hAnsi="Times New Roman"/>
                <w:bCs/>
              </w:rPr>
            </w:pPr>
            <w:r w:rsidRPr="00E96CB3">
              <w:rPr>
                <w:rFonts w:ascii="Times New Roman" w:eastAsiaTheme="minorEastAsia" w:hAnsi="Times New Roman"/>
                <w:bCs/>
              </w:rPr>
              <w:t>Q4</w:t>
            </w:r>
          </w:p>
        </w:tc>
        <w:tc>
          <w:tcPr>
            <w:tcW w:w="706" w:type="pct"/>
            <w:shd w:val="clear" w:color="auto" w:fill="auto"/>
            <w:vAlign w:val="center"/>
          </w:tcPr>
          <w:p w14:paraId="6C699521" w14:textId="77777777" w:rsidR="00C9334A" w:rsidRPr="00E96CB3" w:rsidRDefault="00C9334A" w:rsidP="00C9334A">
            <w:pPr>
              <w:pStyle w:val="af6"/>
              <w:tabs>
                <w:tab w:val="left" w:pos="1021"/>
              </w:tabs>
              <w:spacing w:line="240" w:lineRule="auto"/>
              <w:ind w:firstLineChars="0" w:firstLine="0"/>
              <w:jc w:val="center"/>
              <w:rPr>
                <w:rFonts w:eastAsiaTheme="minorEastAsia" w:cs="Times New Roman"/>
                <w:bCs/>
                <w:sz w:val="21"/>
                <w:szCs w:val="21"/>
              </w:rPr>
            </w:pPr>
            <w:r w:rsidRPr="00E96CB3">
              <w:rPr>
                <w:rFonts w:eastAsiaTheme="minorEastAsia" w:cs="Times New Roman"/>
                <w:bCs/>
                <w:sz w:val="21"/>
                <w:szCs w:val="21"/>
              </w:rPr>
              <w:t>唐家湾</w:t>
            </w:r>
          </w:p>
        </w:tc>
        <w:tc>
          <w:tcPr>
            <w:tcW w:w="706" w:type="pct"/>
            <w:shd w:val="clear" w:color="auto" w:fill="auto"/>
            <w:vAlign w:val="center"/>
          </w:tcPr>
          <w:p w14:paraId="298AFF69" w14:textId="77777777" w:rsidR="00C9334A" w:rsidRPr="00E96CB3" w:rsidRDefault="00C9334A" w:rsidP="00C9334A">
            <w:pPr>
              <w:pStyle w:val="af6"/>
              <w:tabs>
                <w:tab w:val="left" w:pos="1021"/>
              </w:tabs>
              <w:spacing w:line="240" w:lineRule="auto"/>
              <w:ind w:firstLineChars="0" w:firstLine="0"/>
              <w:jc w:val="center"/>
              <w:rPr>
                <w:rFonts w:eastAsiaTheme="minorEastAsia" w:cs="Times New Roman"/>
                <w:bCs/>
                <w:sz w:val="21"/>
                <w:szCs w:val="21"/>
              </w:rPr>
            </w:pPr>
            <w:r w:rsidRPr="00E96CB3">
              <w:rPr>
                <w:rFonts w:eastAsiaTheme="minorEastAsia" w:cs="Times New Roman"/>
                <w:bCs/>
                <w:sz w:val="21"/>
                <w:szCs w:val="21"/>
              </w:rPr>
              <w:t>水位</w:t>
            </w:r>
          </w:p>
        </w:tc>
        <w:tc>
          <w:tcPr>
            <w:tcW w:w="2241" w:type="pct"/>
            <w:shd w:val="clear" w:color="auto" w:fill="auto"/>
            <w:vAlign w:val="center"/>
          </w:tcPr>
          <w:p w14:paraId="2F267815" w14:textId="05D4B6CB" w:rsidR="00C9334A" w:rsidRPr="00E96CB3" w:rsidRDefault="00C9334A" w:rsidP="00FF2D06">
            <w:pPr>
              <w:widowControl/>
              <w:adjustRightInd w:val="0"/>
              <w:snapToGrid w:val="0"/>
              <w:jc w:val="center"/>
              <w:rPr>
                <w:rFonts w:ascii="Times New Roman" w:eastAsiaTheme="minorEastAsia" w:hAnsi="Times New Roman"/>
                <w:b/>
              </w:rPr>
            </w:pP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113°17'00.39"</w:t>
            </w:r>
            <w:r w:rsidR="00FF2D06"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29°35'03.01"</w:t>
            </w:r>
          </w:p>
        </w:tc>
        <w:tc>
          <w:tcPr>
            <w:tcW w:w="964" w:type="pct"/>
            <w:shd w:val="clear" w:color="auto" w:fill="auto"/>
            <w:vAlign w:val="center"/>
          </w:tcPr>
          <w:p w14:paraId="71D997EA" w14:textId="77777777" w:rsidR="00C9334A" w:rsidRPr="00E96CB3" w:rsidRDefault="00C9334A" w:rsidP="00C9334A">
            <w:pPr>
              <w:adjustRightInd w:val="0"/>
              <w:snapToGrid w:val="0"/>
              <w:jc w:val="center"/>
              <w:rPr>
                <w:rFonts w:ascii="Times New Roman" w:eastAsiaTheme="minorEastAsia" w:hAnsi="Times New Roman"/>
                <w:bCs/>
              </w:rPr>
            </w:pPr>
            <w:r w:rsidRPr="00E96CB3">
              <w:rPr>
                <w:rFonts w:ascii="Times New Roman" w:eastAsiaTheme="minorEastAsia" w:hAnsi="Times New Roman"/>
                <w:bCs/>
              </w:rPr>
              <w:t>居民水井</w:t>
            </w:r>
          </w:p>
        </w:tc>
      </w:tr>
      <w:tr w:rsidR="00C9334A" w:rsidRPr="00E96CB3" w14:paraId="6295A9AE" w14:textId="77777777" w:rsidTr="00FF2D06">
        <w:trPr>
          <w:trHeight w:val="340"/>
        </w:trPr>
        <w:tc>
          <w:tcPr>
            <w:tcW w:w="384" w:type="pct"/>
            <w:shd w:val="clear" w:color="auto" w:fill="auto"/>
            <w:vAlign w:val="center"/>
          </w:tcPr>
          <w:p w14:paraId="4EAE8D70" w14:textId="77777777" w:rsidR="00C9334A" w:rsidRPr="00E96CB3" w:rsidRDefault="00C9334A" w:rsidP="00C9334A">
            <w:pPr>
              <w:adjustRightInd w:val="0"/>
              <w:snapToGrid w:val="0"/>
              <w:jc w:val="center"/>
              <w:rPr>
                <w:rFonts w:ascii="Times New Roman" w:eastAsiaTheme="minorEastAsia" w:hAnsi="Times New Roman"/>
                <w:bCs/>
              </w:rPr>
            </w:pPr>
            <w:r w:rsidRPr="00E96CB3">
              <w:rPr>
                <w:rFonts w:ascii="Times New Roman" w:eastAsiaTheme="minorEastAsia" w:hAnsi="Times New Roman"/>
                <w:bCs/>
              </w:rPr>
              <w:t>Q5</w:t>
            </w:r>
          </w:p>
        </w:tc>
        <w:tc>
          <w:tcPr>
            <w:tcW w:w="706" w:type="pct"/>
            <w:shd w:val="clear" w:color="auto" w:fill="auto"/>
            <w:vAlign w:val="center"/>
          </w:tcPr>
          <w:p w14:paraId="1974D22A" w14:textId="77777777" w:rsidR="00C9334A" w:rsidRPr="00E96CB3" w:rsidRDefault="00C9334A" w:rsidP="00C9334A">
            <w:pPr>
              <w:pStyle w:val="af6"/>
              <w:tabs>
                <w:tab w:val="left" w:pos="1021"/>
              </w:tabs>
              <w:spacing w:line="240" w:lineRule="auto"/>
              <w:ind w:firstLineChars="0" w:firstLine="0"/>
              <w:jc w:val="center"/>
              <w:rPr>
                <w:rFonts w:eastAsiaTheme="minorEastAsia" w:cs="Times New Roman"/>
                <w:bCs/>
                <w:sz w:val="21"/>
                <w:szCs w:val="21"/>
              </w:rPr>
            </w:pPr>
            <w:r w:rsidRPr="00E96CB3">
              <w:rPr>
                <w:rFonts w:eastAsiaTheme="minorEastAsia" w:cs="Times New Roman"/>
                <w:bCs/>
                <w:sz w:val="21"/>
                <w:szCs w:val="21"/>
              </w:rPr>
              <w:t>丁家坡</w:t>
            </w:r>
          </w:p>
        </w:tc>
        <w:tc>
          <w:tcPr>
            <w:tcW w:w="706" w:type="pct"/>
            <w:shd w:val="clear" w:color="auto" w:fill="auto"/>
            <w:vAlign w:val="center"/>
          </w:tcPr>
          <w:p w14:paraId="31AF4BE2" w14:textId="77777777" w:rsidR="00C9334A" w:rsidRPr="00E96CB3" w:rsidRDefault="00C9334A" w:rsidP="00C9334A">
            <w:pPr>
              <w:pStyle w:val="af6"/>
              <w:tabs>
                <w:tab w:val="left" w:pos="1021"/>
              </w:tabs>
              <w:spacing w:line="240" w:lineRule="auto"/>
              <w:ind w:firstLineChars="0" w:firstLine="0"/>
              <w:jc w:val="center"/>
              <w:rPr>
                <w:rFonts w:eastAsiaTheme="minorEastAsia" w:cs="Times New Roman"/>
                <w:bCs/>
                <w:sz w:val="21"/>
                <w:szCs w:val="21"/>
              </w:rPr>
            </w:pPr>
            <w:r w:rsidRPr="00E96CB3">
              <w:rPr>
                <w:rFonts w:eastAsiaTheme="minorEastAsia" w:cs="Times New Roman"/>
                <w:bCs/>
                <w:sz w:val="21"/>
                <w:szCs w:val="21"/>
              </w:rPr>
              <w:t>水位</w:t>
            </w:r>
          </w:p>
        </w:tc>
        <w:tc>
          <w:tcPr>
            <w:tcW w:w="2241" w:type="pct"/>
            <w:shd w:val="clear" w:color="auto" w:fill="auto"/>
            <w:vAlign w:val="center"/>
          </w:tcPr>
          <w:p w14:paraId="48F8D3E4" w14:textId="315786A2" w:rsidR="00C9334A" w:rsidRPr="00E96CB3" w:rsidRDefault="00C9334A" w:rsidP="00FF2D06">
            <w:pPr>
              <w:widowControl/>
              <w:adjustRightInd w:val="0"/>
              <w:snapToGrid w:val="0"/>
              <w:jc w:val="center"/>
              <w:rPr>
                <w:rFonts w:ascii="Times New Roman" w:eastAsiaTheme="minorEastAsia" w:hAnsi="Times New Roman"/>
                <w:b/>
              </w:rPr>
            </w:pP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113°17'45.81"</w:t>
            </w:r>
            <w:r w:rsidR="00FF2D06"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29°35'36.86"</w:t>
            </w:r>
          </w:p>
        </w:tc>
        <w:tc>
          <w:tcPr>
            <w:tcW w:w="964" w:type="pct"/>
            <w:shd w:val="clear" w:color="auto" w:fill="auto"/>
            <w:vAlign w:val="center"/>
          </w:tcPr>
          <w:p w14:paraId="0CE5AFCB" w14:textId="77777777" w:rsidR="00C9334A" w:rsidRPr="00E96CB3" w:rsidRDefault="00C9334A" w:rsidP="00C9334A">
            <w:pPr>
              <w:adjustRightInd w:val="0"/>
              <w:snapToGrid w:val="0"/>
              <w:jc w:val="center"/>
              <w:rPr>
                <w:rFonts w:ascii="Times New Roman" w:eastAsiaTheme="minorEastAsia" w:hAnsi="Times New Roman"/>
                <w:bCs/>
              </w:rPr>
            </w:pPr>
            <w:r w:rsidRPr="00E96CB3">
              <w:rPr>
                <w:rFonts w:ascii="Times New Roman" w:eastAsiaTheme="minorEastAsia" w:hAnsi="Times New Roman"/>
                <w:bCs/>
              </w:rPr>
              <w:t>居民水井</w:t>
            </w:r>
          </w:p>
        </w:tc>
      </w:tr>
    </w:tbl>
    <w:p w14:paraId="7FC925E4" w14:textId="77777777" w:rsidR="009D1E69" w:rsidRPr="00E96CB3" w:rsidRDefault="009D1E69" w:rsidP="00C9334A">
      <w:pPr>
        <w:adjustRightInd w:val="0"/>
        <w:snapToGrid w:val="0"/>
        <w:spacing w:line="360" w:lineRule="auto"/>
        <w:ind w:firstLine="482"/>
        <w:rPr>
          <w:rFonts w:ascii="Times New Roman" w:eastAsiaTheme="minorEastAsia" w:hAnsi="Times New Roman"/>
          <w:sz w:val="24"/>
          <w:szCs w:val="24"/>
        </w:rPr>
      </w:pPr>
    </w:p>
    <w:p w14:paraId="62BF858D" w14:textId="77777777" w:rsidR="009D1E69" w:rsidRPr="00E25EDC" w:rsidRDefault="009D1E69" w:rsidP="009D1E69">
      <w:pPr>
        <w:adjustRightInd w:val="0"/>
        <w:snapToGrid w:val="0"/>
        <w:spacing w:line="360" w:lineRule="auto"/>
        <w:ind w:firstLine="482"/>
        <w:rPr>
          <w:rFonts w:ascii="Times New Roman" w:eastAsiaTheme="minorEastAsia" w:hAnsi="Times New Roman"/>
          <w:b/>
          <w:sz w:val="24"/>
          <w:szCs w:val="24"/>
        </w:rPr>
      </w:pPr>
      <w:r w:rsidRPr="00E25EDC">
        <w:rPr>
          <w:rFonts w:ascii="Times New Roman" w:eastAsiaTheme="minorEastAsia" w:hAnsi="Times New Roman"/>
          <w:b/>
          <w:sz w:val="24"/>
          <w:szCs w:val="24"/>
        </w:rPr>
        <w:t>2</w:t>
      </w:r>
      <w:r w:rsidRPr="00E25EDC">
        <w:rPr>
          <w:rFonts w:ascii="Times New Roman" w:eastAsiaTheme="minorEastAsia" w:hAnsi="Times New Roman"/>
          <w:b/>
          <w:sz w:val="24"/>
          <w:szCs w:val="24"/>
        </w:rPr>
        <w:t>、监测项目</w:t>
      </w:r>
    </w:p>
    <w:p w14:paraId="68735773" w14:textId="13B7FFC9" w:rsidR="009D1E69" w:rsidRPr="00E96CB3" w:rsidRDefault="009D1E69" w:rsidP="009D1E69">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监测项目含</w:t>
      </w:r>
      <w:r w:rsidR="00206A8F" w:rsidRPr="00E96CB3">
        <w:rPr>
          <w:rFonts w:ascii="Times New Roman" w:eastAsiaTheme="minorEastAsia" w:hAnsi="Times New Roman"/>
          <w:sz w:val="24"/>
          <w:szCs w:val="24"/>
        </w:rPr>
        <w:t>pH</w:t>
      </w:r>
      <w:r w:rsidR="00E25EDC">
        <w:rPr>
          <w:rFonts w:ascii="Times New Roman" w:eastAsiaTheme="minorEastAsia" w:hAnsi="Times New Roman" w:hint="eastAsia"/>
          <w:sz w:val="24"/>
          <w:szCs w:val="24"/>
        </w:rPr>
        <w:t>值</w:t>
      </w:r>
      <w:r w:rsidR="00206A8F" w:rsidRPr="00E96CB3">
        <w:rPr>
          <w:rFonts w:ascii="Times New Roman" w:eastAsiaTheme="minorEastAsia" w:hAnsi="Times New Roman"/>
          <w:sz w:val="24"/>
          <w:szCs w:val="24"/>
        </w:rPr>
        <w:t>、</w:t>
      </w:r>
      <w:r w:rsidR="00206A8F" w:rsidRPr="00E96CB3">
        <w:rPr>
          <w:rFonts w:ascii="Times New Roman" w:eastAsiaTheme="minorEastAsia" w:hAnsi="Times New Roman"/>
          <w:sz w:val="24"/>
          <w:szCs w:val="24"/>
        </w:rPr>
        <w:t>Cl</w:t>
      </w:r>
      <w:r w:rsidR="00206A8F" w:rsidRPr="00E96CB3">
        <w:rPr>
          <w:rFonts w:ascii="Times New Roman" w:eastAsiaTheme="minorEastAsia" w:hAnsi="Times New Roman"/>
          <w:sz w:val="24"/>
          <w:szCs w:val="24"/>
          <w:vertAlign w:val="superscript"/>
        </w:rPr>
        <w:t>-</w:t>
      </w:r>
      <w:r w:rsidR="00206A8F" w:rsidRPr="00E96CB3">
        <w:rPr>
          <w:rFonts w:ascii="Times New Roman" w:eastAsiaTheme="minorEastAsia" w:hAnsi="Times New Roman"/>
          <w:sz w:val="24"/>
          <w:szCs w:val="24"/>
        </w:rPr>
        <w:t>、</w:t>
      </w:r>
      <w:r w:rsidR="00206A8F" w:rsidRPr="00E96CB3">
        <w:rPr>
          <w:rFonts w:ascii="Times New Roman" w:eastAsiaTheme="minorEastAsia" w:hAnsi="Times New Roman"/>
          <w:sz w:val="24"/>
          <w:szCs w:val="24"/>
        </w:rPr>
        <w:t>SO</w:t>
      </w:r>
      <w:r w:rsidR="00206A8F" w:rsidRPr="00E96CB3">
        <w:rPr>
          <w:rFonts w:ascii="Times New Roman" w:eastAsiaTheme="minorEastAsia" w:hAnsi="Times New Roman"/>
          <w:sz w:val="24"/>
          <w:szCs w:val="24"/>
          <w:vertAlign w:val="subscript"/>
        </w:rPr>
        <w:t>4</w:t>
      </w:r>
      <w:r w:rsidR="00206A8F" w:rsidRPr="00E96CB3">
        <w:rPr>
          <w:rFonts w:ascii="Times New Roman" w:eastAsiaTheme="minorEastAsia" w:hAnsi="Times New Roman"/>
          <w:sz w:val="24"/>
          <w:szCs w:val="24"/>
          <w:vertAlign w:val="superscript"/>
        </w:rPr>
        <w:t>2-</w:t>
      </w:r>
      <w:r w:rsidR="00206A8F" w:rsidRPr="00E96CB3">
        <w:rPr>
          <w:rFonts w:ascii="Times New Roman" w:eastAsiaTheme="minorEastAsia" w:hAnsi="Times New Roman"/>
          <w:sz w:val="24"/>
          <w:szCs w:val="24"/>
        </w:rPr>
        <w:t>、挥发酚、氰化物、溶解性总固体、氨氮、亚硝酸盐氮、氟</w:t>
      </w:r>
      <w:r w:rsidR="00E25EDC">
        <w:rPr>
          <w:rFonts w:ascii="Times New Roman" w:eastAsiaTheme="minorEastAsia" w:hAnsi="Times New Roman"/>
          <w:sz w:val="24"/>
          <w:szCs w:val="24"/>
        </w:rPr>
        <w:t>化物、硫化物、硝酸盐、总硬度、高锰酸盐指数、苯、甲苯、乙苯、</w:t>
      </w:r>
      <w:r w:rsidR="00206A8F" w:rsidRPr="00E96CB3">
        <w:rPr>
          <w:rFonts w:ascii="Times New Roman" w:eastAsiaTheme="minorEastAsia" w:hAnsi="Times New Roman"/>
          <w:sz w:val="24"/>
          <w:szCs w:val="24"/>
        </w:rPr>
        <w:t>二甲苯，水位同时监测</w:t>
      </w:r>
      <w:r w:rsidRPr="00E96CB3">
        <w:rPr>
          <w:rFonts w:ascii="Times New Roman" w:eastAsiaTheme="minorEastAsia" w:hAnsi="Times New Roman"/>
          <w:sz w:val="24"/>
          <w:szCs w:val="24"/>
        </w:rPr>
        <w:t>。</w:t>
      </w:r>
    </w:p>
    <w:p w14:paraId="7225FD52" w14:textId="77777777" w:rsidR="00206A8F" w:rsidRPr="00E25EDC" w:rsidRDefault="00206A8F" w:rsidP="00206A8F">
      <w:pPr>
        <w:adjustRightInd w:val="0"/>
        <w:snapToGrid w:val="0"/>
        <w:spacing w:line="360" w:lineRule="auto"/>
        <w:ind w:firstLineChars="200" w:firstLine="482"/>
        <w:rPr>
          <w:rFonts w:ascii="Times New Roman" w:eastAsiaTheme="minorEastAsia" w:hAnsi="Times New Roman"/>
          <w:b/>
          <w:sz w:val="24"/>
          <w:szCs w:val="24"/>
        </w:rPr>
      </w:pPr>
      <w:r w:rsidRPr="00E25EDC">
        <w:rPr>
          <w:rFonts w:ascii="Times New Roman" w:eastAsiaTheme="minorEastAsia" w:hAnsi="Times New Roman"/>
          <w:b/>
          <w:sz w:val="24"/>
          <w:szCs w:val="24"/>
        </w:rPr>
        <w:t>3</w:t>
      </w:r>
      <w:r w:rsidRPr="00E25EDC">
        <w:rPr>
          <w:rFonts w:ascii="Times New Roman" w:eastAsiaTheme="minorEastAsia" w:hAnsi="Times New Roman"/>
          <w:b/>
          <w:sz w:val="24"/>
          <w:szCs w:val="24"/>
        </w:rPr>
        <w:t>、监测单位</w:t>
      </w:r>
    </w:p>
    <w:p w14:paraId="367419E4" w14:textId="77777777" w:rsidR="00206A8F" w:rsidRPr="00E96CB3" w:rsidRDefault="00206A8F" w:rsidP="00206A8F">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湖南永蓝检测技术股份有限公司</w:t>
      </w:r>
    </w:p>
    <w:p w14:paraId="2BEEBFD4" w14:textId="05342480" w:rsidR="009D1E69" w:rsidRPr="00E96CB3" w:rsidRDefault="00206A8F" w:rsidP="009D1E69">
      <w:pPr>
        <w:adjustRightInd w:val="0"/>
        <w:snapToGrid w:val="0"/>
        <w:spacing w:line="360" w:lineRule="auto"/>
        <w:ind w:firstLine="482"/>
        <w:rPr>
          <w:rFonts w:ascii="Times New Roman" w:eastAsiaTheme="minorEastAsia" w:hAnsi="Times New Roman"/>
          <w:b/>
          <w:sz w:val="24"/>
          <w:szCs w:val="24"/>
        </w:rPr>
      </w:pPr>
      <w:r w:rsidRPr="00E96CB3">
        <w:rPr>
          <w:rFonts w:ascii="Times New Roman" w:eastAsiaTheme="minorEastAsia" w:hAnsi="Times New Roman"/>
          <w:sz w:val="24"/>
          <w:szCs w:val="24"/>
        </w:rPr>
        <w:t>4</w:t>
      </w:r>
      <w:r w:rsidR="009D1E69" w:rsidRPr="00E96CB3">
        <w:rPr>
          <w:rFonts w:ascii="Times New Roman" w:eastAsiaTheme="minorEastAsia" w:hAnsi="Times New Roman"/>
          <w:sz w:val="24"/>
          <w:szCs w:val="24"/>
        </w:rPr>
        <w:t>、</w:t>
      </w:r>
      <w:r w:rsidRPr="00E96CB3">
        <w:rPr>
          <w:rFonts w:ascii="Times New Roman" w:eastAsiaTheme="minorEastAsia" w:hAnsi="Times New Roman"/>
          <w:sz w:val="24"/>
          <w:szCs w:val="24"/>
        </w:rPr>
        <w:t>监测时间与频次</w:t>
      </w:r>
    </w:p>
    <w:p w14:paraId="0141F4D2" w14:textId="763CC1E2" w:rsidR="009D1E69" w:rsidRPr="00E96CB3" w:rsidRDefault="009D1E69" w:rsidP="009D1E69">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连续一天、一天一次，监测时间</w:t>
      </w:r>
      <w:r w:rsidRPr="00E96CB3">
        <w:rPr>
          <w:rFonts w:ascii="Times New Roman" w:eastAsiaTheme="minorEastAsia" w:hAnsi="Times New Roman"/>
          <w:sz w:val="24"/>
          <w:szCs w:val="24"/>
        </w:rPr>
        <w:t>2019</w:t>
      </w:r>
      <w:r w:rsidRPr="00E96CB3">
        <w:rPr>
          <w:rFonts w:ascii="Times New Roman" w:eastAsiaTheme="minorEastAsia" w:hAnsi="Times New Roman"/>
          <w:sz w:val="24"/>
          <w:szCs w:val="24"/>
        </w:rPr>
        <w:t>年</w:t>
      </w:r>
      <w:r w:rsidR="00206A8F" w:rsidRPr="00E96CB3">
        <w:rPr>
          <w:rFonts w:ascii="Times New Roman" w:eastAsiaTheme="minorEastAsia" w:hAnsi="Times New Roman"/>
          <w:sz w:val="24"/>
          <w:szCs w:val="24"/>
        </w:rPr>
        <w:t>8</w:t>
      </w:r>
      <w:r w:rsidRPr="00E96CB3">
        <w:rPr>
          <w:rFonts w:ascii="Times New Roman" w:eastAsiaTheme="minorEastAsia" w:hAnsi="Times New Roman"/>
          <w:sz w:val="24"/>
          <w:szCs w:val="24"/>
        </w:rPr>
        <w:t>月</w:t>
      </w:r>
      <w:r w:rsidR="00206A8F" w:rsidRPr="00E96CB3">
        <w:rPr>
          <w:rFonts w:ascii="Times New Roman" w:eastAsiaTheme="minorEastAsia" w:hAnsi="Times New Roman"/>
          <w:sz w:val="24"/>
          <w:szCs w:val="24"/>
        </w:rPr>
        <w:t>8</w:t>
      </w:r>
      <w:r w:rsidRPr="00E96CB3">
        <w:rPr>
          <w:rFonts w:ascii="Times New Roman" w:eastAsiaTheme="minorEastAsia" w:hAnsi="Times New Roman"/>
          <w:sz w:val="24"/>
          <w:szCs w:val="24"/>
        </w:rPr>
        <w:t>日。</w:t>
      </w:r>
    </w:p>
    <w:p w14:paraId="0B51D5F6" w14:textId="77777777" w:rsidR="00206A8F" w:rsidRPr="00E25EDC" w:rsidRDefault="00206A8F" w:rsidP="00206A8F">
      <w:pPr>
        <w:adjustRightInd w:val="0"/>
        <w:snapToGrid w:val="0"/>
        <w:spacing w:line="360" w:lineRule="auto"/>
        <w:ind w:firstLineChars="200" w:firstLine="482"/>
        <w:rPr>
          <w:rFonts w:ascii="Times New Roman" w:eastAsiaTheme="minorEastAsia" w:hAnsi="Times New Roman"/>
          <w:b/>
          <w:sz w:val="24"/>
          <w:szCs w:val="24"/>
        </w:rPr>
      </w:pPr>
      <w:r w:rsidRPr="00E25EDC">
        <w:rPr>
          <w:rFonts w:ascii="Times New Roman" w:eastAsiaTheme="minorEastAsia" w:hAnsi="Times New Roman"/>
          <w:b/>
          <w:sz w:val="24"/>
          <w:szCs w:val="24"/>
        </w:rPr>
        <w:t>5</w:t>
      </w:r>
      <w:r w:rsidRPr="00E25EDC">
        <w:rPr>
          <w:rFonts w:ascii="Times New Roman" w:eastAsiaTheme="minorEastAsia" w:hAnsi="Times New Roman"/>
          <w:b/>
          <w:sz w:val="24"/>
          <w:szCs w:val="24"/>
        </w:rPr>
        <w:t>、采样和分析方法</w:t>
      </w:r>
    </w:p>
    <w:p w14:paraId="52E26FE5" w14:textId="5D8A02C6" w:rsidR="00206A8F" w:rsidRPr="00E96CB3" w:rsidRDefault="00206A8F" w:rsidP="00206A8F">
      <w:pPr>
        <w:adjustRightInd w:val="0"/>
        <w:snapToGrid w:val="0"/>
        <w:spacing w:line="360" w:lineRule="auto"/>
        <w:ind w:firstLineChars="200" w:firstLine="480"/>
        <w:rPr>
          <w:rFonts w:ascii="Times New Roman" w:eastAsiaTheme="minorEastAsia" w:hAnsi="Times New Roman"/>
          <w:kern w:val="0"/>
          <w:sz w:val="20"/>
          <w:szCs w:val="20"/>
        </w:rPr>
      </w:pPr>
      <w:r w:rsidRPr="00E96CB3">
        <w:rPr>
          <w:rFonts w:ascii="Times New Roman" w:eastAsiaTheme="minorEastAsia" w:hAnsi="Times New Roman"/>
          <w:kern w:val="0"/>
          <w:sz w:val="24"/>
          <w:szCs w:val="24"/>
        </w:rPr>
        <w:t>地下水监测参照地表水监测的有关规定，详见下表。</w:t>
      </w:r>
    </w:p>
    <w:p w14:paraId="166315DD" w14:textId="14FA1EB2" w:rsidR="00010FAB" w:rsidRPr="00E96CB3" w:rsidRDefault="00010FAB" w:rsidP="00010FAB">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4.</w:t>
      </w:r>
      <w:r w:rsidR="00B50D6F" w:rsidRPr="00E96CB3">
        <w:rPr>
          <w:rFonts w:ascii="Times New Roman" w:eastAsiaTheme="minorEastAsia" w:hAnsi="Times New Roman"/>
          <w:b/>
          <w:sz w:val="24"/>
          <w:szCs w:val="24"/>
        </w:rPr>
        <w:t>5</w:t>
      </w:r>
      <w:r w:rsidRPr="00E96CB3">
        <w:rPr>
          <w:rFonts w:ascii="Times New Roman" w:eastAsiaTheme="minorEastAsia" w:hAnsi="Times New Roman"/>
          <w:b/>
          <w:sz w:val="24"/>
          <w:szCs w:val="24"/>
        </w:rPr>
        <w:t>-</w:t>
      </w:r>
      <w:r w:rsidR="00B50D6F" w:rsidRPr="00E96CB3">
        <w:rPr>
          <w:rFonts w:ascii="Times New Roman" w:eastAsiaTheme="minorEastAsia" w:hAnsi="Times New Roman"/>
          <w:b/>
          <w:sz w:val="24"/>
          <w:szCs w:val="24"/>
        </w:rPr>
        <w:t>2</w:t>
      </w:r>
      <w:r w:rsidRPr="00E96CB3">
        <w:rPr>
          <w:rFonts w:ascii="Times New Roman" w:eastAsiaTheme="minorEastAsia" w:hAnsi="Times New Roman"/>
          <w:b/>
          <w:sz w:val="24"/>
          <w:szCs w:val="24"/>
        </w:rPr>
        <w:t xml:space="preserve">  </w:t>
      </w:r>
      <w:r w:rsidRPr="00E96CB3">
        <w:rPr>
          <w:rFonts w:ascii="Times New Roman" w:eastAsiaTheme="minorEastAsia" w:hAnsi="Times New Roman"/>
          <w:b/>
          <w:sz w:val="24"/>
          <w:szCs w:val="24"/>
        </w:rPr>
        <w:t>地下水分析方法一览表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51"/>
        <w:gridCol w:w="4950"/>
        <w:gridCol w:w="1414"/>
        <w:gridCol w:w="1125"/>
      </w:tblGrid>
      <w:tr w:rsidR="00010FAB" w:rsidRPr="00E96CB3" w14:paraId="3A5836C3" w14:textId="77777777" w:rsidTr="00FF2D06">
        <w:trPr>
          <w:trHeight w:val="340"/>
          <w:tblHeader/>
          <w:jc w:val="center"/>
        </w:trPr>
        <w:tc>
          <w:tcPr>
            <w:tcW w:w="858" w:type="pct"/>
            <w:tcMar>
              <w:left w:w="0" w:type="dxa"/>
              <w:right w:w="0" w:type="dxa"/>
            </w:tcMar>
            <w:vAlign w:val="center"/>
          </w:tcPr>
          <w:p w14:paraId="49EB2B29" w14:textId="6849ED47" w:rsidR="00010FAB" w:rsidRPr="00E96CB3" w:rsidRDefault="00010FAB" w:rsidP="00010FAB">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b/>
                <w:bCs/>
                <w:color w:val="000000"/>
              </w:rPr>
              <w:t>分析项目</w:t>
            </w:r>
          </w:p>
        </w:tc>
        <w:tc>
          <w:tcPr>
            <w:tcW w:w="2738" w:type="pct"/>
            <w:tcMar>
              <w:left w:w="0" w:type="dxa"/>
              <w:right w:w="0" w:type="dxa"/>
            </w:tcMar>
            <w:vAlign w:val="center"/>
          </w:tcPr>
          <w:p w14:paraId="5DE3A021" w14:textId="7720A371" w:rsidR="00010FAB" w:rsidRPr="00E96CB3" w:rsidRDefault="00010FAB" w:rsidP="00010FAB">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b/>
                <w:bCs/>
                <w:color w:val="000000"/>
              </w:rPr>
              <w:t>分析方法名称及来源</w:t>
            </w:r>
          </w:p>
        </w:tc>
        <w:tc>
          <w:tcPr>
            <w:tcW w:w="782" w:type="pct"/>
            <w:tcMar>
              <w:left w:w="0" w:type="dxa"/>
              <w:right w:w="0" w:type="dxa"/>
            </w:tcMar>
            <w:vAlign w:val="center"/>
          </w:tcPr>
          <w:p w14:paraId="008302D6" w14:textId="3A2B2BE0" w:rsidR="00010FAB" w:rsidRPr="00E96CB3" w:rsidRDefault="00010FAB" w:rsidP="00010FAB">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b/>
                <w:bCs/>
                <w:color w:val="000000"/>
              </w:rPr>
              <w:t>仪器型号</w:t>
            </w:r>
          </w:p>
        </w:tc>
        <w:tc>
          <w:tcPr>
            <w:tcW w:w="622" w:type="pct"/>
            <w:tcMar>
              <w:left w:w="0" w:type="dxa"/>
              <w:right w:w="0" w:type="dxa"/>
            </w:tcMar>
            <w:vAlign w:val="center"/>
          </w:tcPr>
          <w:p w14:paraId="3D106DFC" w14:textId="253EF3BD" w:rsidR="00010FAB" w:rsidRPr="00E96CB3" w:rsidRDefault="00010FAB" w:rsidP="00010FAB">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b/>
                <w:bCs/>
                <w:color w:val="000000"/>
              </w:rPr>
              <w:t>最低检出限</w:t>
            </w:r>
          </w:p>
        </w:tc>
      </w:tr>
      <w:tr w:rsidR="00010FAB" w:rsidRPr="00E96CB3" w14:paraId="2366C864" w14:textId="77777777" w:rsidTr="00010FAB">
        <w:trPr>
          <w:trHeight w:val="340"/>
          <w:jc w:val="center"/>
        </w:trPr>
        <w:tc>
          <w:tcPr>
            <w:tcW w:w="858" w:type="pct"/>
            <w:tcMar>
              <w:left w:w="0" w:type="dxa"/>
              <w:right w:w="0" w:type="dxa"/>
            </w:tcMar>
            <w:vAlign w:val="center"/>
          </w:tcPr>
          <w:p w14:paraId="6539B074" w14:textId="14DC853C" w:rsidR="00206A8F" w:rsidRPr="00E96CB3" w:rsidRDefault="00206A8F" w:rsidP="00010FAB">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pH</w:t>
            </w:r>
            <w:r w:rsidR="00E25EDC">
              <w:rPr>
                <w:rFonts w:ascii="Times New Roman" w:eastAsiaTheme="minorEastAsia" w:hAnsi="Times New Roman" w:hint="eastAsia"/>
                <w:color w:val="000000"/>
              </w:rPr>
              <w:t>值</w:t>
            </w:r>
          </w:p>
        </w:tc>
        <w:tc>
          <w:tcPr>
            <w:tcW w:w="2738" w:type="pct"/>
            <w:tcMar>
              <w:left w:w="0" w:type="dxa"/>
              <w:right w:w="0" w:type="dxa"/>
            </w:tcMar>
            <w:vAlign w:val="center"/>
          </w:tcPr>
          <w:p w14:paraId="71333545" w14:textId="10511608" w:rsidR="00206A8F" w:rsidRPr="00E96CB3" w:rsidRDefault="00206A8F" w:rsidP="00010FAB">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玻璃电极法</w:t>
            </w:r>
            <w:r w:rsidR="00010FAB" w:rsidRPr="00E96CB3">
              <w:rPr>
                <w:rStyle w:val="font31"/>
                <w:rFonts w:ascii="Times New Roman" w:eastAsiaTheme="minorEastAsia" w:hAnsi="Times New Roman" w:cs="Times New Roman" w:hint="default"/>
                <w:i w:val="0"/>
                <w:sz w:val="21"/>
                <w:szCs w:val="21"/>
              </w:rPr>
              <w:t>（</w:t>
            </w:r>
            <w:r w:rsidR="00010FAB" w:rsidRPr="00E96CB3">
              <w:rPr>
                <w:rStyle w:val="font31"/>
                <w:rFonts w:ascii="Times New Roman" w:eastAsiaTheme="minorEastAsia" w:hAnsi="Times New Roman" w:cs="Times New Roman" w:hint="default"/>
                <w:i w:val="0"/>
                <w:sz w:val="21"/>
                <w:szCs w:val="21"/>
              </w:rPr>
              <w:t>GB 6920-86</w:t>
            </w:r>
            <w:r w:rsidR="00010FAB" w:rsidRPr="00E96CB3">
              <w:rPr>
                <w:rStyle w:val="font31"/>
                <w:rFonts w:ascii="Times New Roman" w:eastAsiaTheme="minorEastAsia" w:hAnsi="Times New Roman" w:cs="Times New Roman" w:hint="default"/>
                <w:i w:val="0"/>
                <w:sz w:val="21"/>
                <w:szCs w:val="21"/>
              </w:rPr>
              <w:t>）</w:t>
            </w:r>
          </w:p>
        </w:tc>
        <w:tc>
          <w:tcPr>
            <w:tcW w:w="782" w:type="pct"/>
            <w:tcMar>
              <w:left w:w="0" w:type="dxa"/>
              <w:right w:w="0" w:type="dxa"/>
            </w:tcMar>
            <w:vAlign w:val="center"/>
          </w:tcPr>
          <w:p w14:paraId="548F7DD1" w14:textId="77777777" w:rsidR="00206A8F" w:rsidRPr="00E96CB3" w:rsidRDefault="00206A8F" w:rsidP="00010FAB">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STARTER2100</w:t>
            </w:r>
          </w:p>
        </w:tc>
        <w:tc>
          <w:tcPr>
            <w:tcW w:w="622" w:type="pct"/>
            <w:tcMar>
              <w:left w:w="0" w:type="dxa"/>
              <w:right w:w="0" w:type="dxa"/>
            </w:tcMar>
            <w:vAlign w:val="center"/>
          </w:tcPr>
          <w:p w14:paraId="1FDAAE8B" w14:textId="77777777" w:rsidR="00206A8F" w:rsidRPr="00E96CB3" w:rsidRDefault="00206A8F" w:rsidP="00010FAB">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r>
      <w:tr w:rsidR="00E27EE9" w:rsidRPr="00E96CB3" w14:paraId="7338A05D" w14:textId="77777777" w:rsidTr="00010FAB">
        <w:trPr>
          <w:trHeight w:val="340"/>
          <w:jc w:val="center"/>
        </w:trPr>
        <w:tc>
          <w:tcPr>
            <w:tcW w:w="858" w:type="pct"/>
            <w:tcMar>
              <w:left w:w="0" w:type="dxa"/>
              <w:right w:w="0" w:type="dxa"/>
            </w:tcMar>
            <w:vAlign w:val="center"/>
          </w:tcPr>
          <w:p w14:paraId="342B819A" w14:textId="67B2C5C2"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总硬度</w:t>
            </w:r>
          </w:p>
        </w:tc>
        <w:tc>
          <w:tcPr>
            <w:tcW w:w="2738" w:type="pct"/>
            <w:tcMar>
              <w:left w:w="0" w:type="dxa"/>
              <w:right w:w="0" w:type="dxa"/>
            </w:tcMar>
            <w:vAlign w:val="center"/>
          </w:tcPr>
          <w:p w14:paraId="0417BB94" w14:textId="50598FAC" w:rsidR="00E27EE9" w:rsidRPr="00E96CB3" w:rsidRDefault="00E27EE9" w:rsidP="00E27EE9">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kern w:val="0"/>
              </w:rPr>
              <w:t>EDTA</w:t>
            </w:r>
            <w:r w:rsidRPr="00E96CB3">
              <w:rPr>
                <w:rFonts w:ascii="Times New Roman" w:eastAsiaTheme="minorEastAsia" w:hAnsi="Times New Roman"/>
                <w:color w:val="000000"/>
                <w:kern w:val="0"/>
              </w:rPr>
              <w:t>滴定法（</w:t>
            </w:r>
            <w:r w:rsidRPr="00E96CB3">
              <w:rPr>
                <w:rFonts w:ascii="Times New Roman" w:eastAsiaTheme="minorEastAsia" w:hAnsi="Times New Roman"/>
                <w:color w:val="000000"/>
                <w:kern w:val="0"/>
              </w:rPr>
              <w:t>GB 7477-87</w:t>
            </w:r>
            <w:r w:rsidRPr="00E96CB3">
              <w:rPr>
                <w:rFonts w:ascii="Times New Roman" w:eastAsiaTheme="minorEastAsia" w:hAnsi="Times New Roman"/>
                <w:color w:val="000000"/>
                <w:kern w:val="0"/>
              </w:rPr>
              <w:t>）</w:t>
            </w:r>
          </w:p>
        </w:tc>
        <w:tc>
          <w:tcPr>
            <w:tcW w:w="782" w:type="pct"/>
            <w:tcMar>
              <w:left w:w="0" w:type="dxa"/>
              <w:right w:w="0" w:type="dxa"/>
            </w:tcMar>
            <w:vAlign w:val="center"/>
          </w:tcPr>
          <w:p w14:paraId="1D83CCF2" w14:textId="16E99E6A" w:rsidR="00E27EE9" w:rsidRPr="00E96CB3" w:rsidRDefault="00E27EE9" w:rsidP="00E27EE9">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rPr>
              <w:t>/</w:t>
            </w:r>
          </w:p>
        </w:tc>
        <w:tc>
          <w:tcPr>
            <w:tcW w:w="622" w:type="pct"/>
            <w:tcMar>
              <w:left w:w="0" w:type="dxa"/>
              <w:right w:w="0" w:type="dxa"/>
            </w:tcMar>
            <w:vAlign w:val="center"/>
          </w:tcPr>
          <w:p w14:paraId="645A31E2" w14:textId="1B6F15B0" w:rsidR="00E27EE9" w:rsidRPr="00E96CB3" w:rsidRDefault="00E27EE9" w:rsidP="00E27EE9">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rPr>
              <w:t>5mg/L</w:t>
            </w:r>
          </w:p>
        </w:tc>
      </w:tr>
      <w:tr w:rsidR="00E27EE9" w:rsidRPr="00E96CB3" w14:paraId="64EFBDDD" w14:textId="77777777" w:rsidTr="00010FAB">
        <w:trPr>
          <w:trHeight w:val="340"/>
          <w:jc w:val="center"/>
        </w:trPr>
        <w:tc>
          <w:tcPr>
            <w:tcW w:w="858" w:type="pct"/>
            <w:tcMar>
              <w:left w:w="0" w:type="dxa"/>
              <w:right w:w="0" w:type="dxa"/>
            </w:tcMar>
            <w:vAlign w:val="center"/>
          </w:tcPr>
          <w:p w14:paraId="3B17C846" w14:textId="5B1DD0F0"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溶解性总固体</w:t>
            </w:r>
          </w:p>
        </w:tc>
        <w:tc>
          <w:tcPr>
            <w:tcW w:w="2738" w:type="pct"/>
            <w:tcMar>
              <w:left w:w="0" w:type="dxa"/>
              <w:right w:w="0" w:type="dxa"/>
            </w:tcMar>
            <w:vAlign w:val="center"/>
          </w:tcPr>
          <w:p w14:paraId="1A6AECC4" w14:textId="21E56AC5" w:rsidR="00E27EE9" w:rsidRPr="00E96CB3" w:rsidRDefault="00E27EE9" w:rsidP="00E27EE9">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rPr>
              <w:t>重量法《水和废水监测分析方法（第四版增补法）》</w:t>
            </w:r>
          </w:p>
        </w:tc>
        <w:tc>
          <w:tcPr>
            <w:tcW w:w="782" w:type="pct"/>
            <w:tcMar>
              <w:left w:w="0" w:type="dxa"/>
              <w:right w:w="0" w:type="dxa"/>
            </w:tcMar>
            <w:vAlign w:val="center"/>
          </w:tcPr>
          <w:p w14:paraId="1309CBAF" w14:textId="793DCA66" w:rsidR="00E27EE9" w:rsidRPr="00E96CB3" w:rsidRDefault="00E27EE9" w:rsidP="00E27EE9">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rPr>
              <w:t>FA-2004B</w:t>
            </w:r>
          </w:p>
        </w:tc>
        <w:tc>
          <w:tcPr>
            <w:tcW w:w="622" w:type="pct"/>
            <w:tcMar>
              <w:left w:w="0" w:type="dxa"/>
              <w:right w:w="0" w:type="dxa"/>
            </w:tcMar>
            <w:vAlign w:val="center"/>
          </w:tcPr>
          <w:p w14:paraId="79D7C00D" w14:textId="528AAC28" w:rsidR="00E27EE9" w:rsidRPr="00E96CB3" w:rsidRDefault="00E27EE9" w:rsidP="00E27EE9">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rPr>
              <w:t>/</w:t>
            </w:r>
          </w:p>
        </w:tc>
      </w:tr>
      <w:tr w:rsidR="00E27EE9" w:rsidRPr="00E96CB3" w14:paraId="32E25FA1" w14:textId="77777777" w:rsidTr="00010FAB">
        <w:trPr>
          <w:trHeight w:val="340"/>
          <w:jc w:val="center"/>
        </w:trPr>
        <w:tc>
          <w:tcPr>
            <w:tcW w:w="858" w:type="pct"/>
            <w:tcMar>
              <w:left w:w="0" w:type="dxa"/>
              <w:right w:w="0" w:type="dxa"/>
            </w:tcMar>
            <w:vAlign w:val="center"/>
          </w:tcPr>
          <w:p w14:paraId="0676D216" w14:textId="6AB11447"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硫酸盐</w:t>
            </w:r>
          </w:p>
        </w:tc>
        <w:tc>
          <w:tcPr>
            <w:tcW w:w="2738" w:type="pct"/>
            <w:tcMar>
              <w:left w:w="0" w:type="dxa"/>
              <w:right w:w="0" w:type="dxa"/>
            </w:tcMar>
            <w:vAlign w:val="center"/>
          </w:tcPr>
          <w:p w14:paraId="1766511D" w14:textId="2663DD6F" w:rsidR="00E27EE9" w:rsidRPr="00E96CB3" w:rsidRDefault="00E27EE9" w:rsidP="00E27EE9">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rPr>
              <w:t>离子色谱法（</w:t>
            </w:r>
            <w:r w:rsidRPr="00E96CB3">
              <w:rPr>
                <w:rFonts w:ascii="Times New Roman" w:eastAsiaTheme="minorEastAsia" w:hAnsi="Times New Roman"/>
                <w:color w:val="000000"/>
              </w:rPr>
              <w:t>HJ/T 84-2016</w:t>
            </w:r>
            <w:r w:rsidRPr="00E96CB3">
              <w:rPr>
                <w:rFonts w:ascii="Times New Roman" w:eastAsiaTheme="minorEastAsia" w:hAnsi="Times New Roman"/>
                <w:color w:val="000000"/>
              </w:rPr>
              <w:t>）</w:t>
            </w:r>
          </w:p>
        </w:tc>
        <w:tc>
          <w:tcPr>
            <w:tcW w:w="782" w:type="pct"/>
            <w:tcMar>
              <w:left w:w="0" w:type="dxa"/>
              <w:right w:w="0" w:type="dxa"/>
            </w:tcMar>
            <w:vAlign w:val="center"/>
          </w:tcPr>
          <w:p w14:paraId="4B428513" w14:textId="6032A58B" w:rsidR="00E27EE9" w:rsidRPr="00E96CB3" w:rsidRDefault="00E27EE9" w:rsidP="00E27EE9">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IC-2800</w:t>
            </w:r>
          </w:p>
        </w:tc>
        <w:tc>
          <w:tcPr>
            <w:tcW w:w="622" w:type="pct"/>
            <w:tcMar>
              <w:left w:w="0" w:type="dxa"/>
              <w:right w:w="0" w:type="dxa"/>
            </w:tcMar>
            <w:vAlign w:val="center"/>
          </w:tcPr>
          <w:p w14:paraId="51F804F0" w14:textId="1205A482" w:rsidR="00E27EE9" w:rsidRPr="00E96CB3" w:rsidRDefault="00E27EE9" w:rsidP="00E27EE9">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rPr>
              <w:t>0.018mg/L</w:t>
            </w:r>
          </w:p>
        </w:tc>
      </w:tr>
      <w:tr w:rsidR="00E27EE9" w:rsidRPr="00E96CB3" w14:paraId="24CC0A63" w14:textId="77777777" w:rsidTr="00010FAB">
        <w:trPr>
          <w:trHeight w:val="340"/>
          <w:jc w:val="center"/>
        </w:trPr>
        <w:tc>
          <w:tcPr>
            <w:tcW w:w="858" w:type="pct"/>
            <w:tcMar>
              <w:left w:w="0" w:type="dxa"/>
              <w:right w:w="0" w:type="dxa"/>
            </w:tcMar>
            <w:vAlign w:val="center"/>
          </w:tcPr>
          <w:p w14:paraId="06B400C8" w14:textId="42B74B6F"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氯化物</w:t>
            </w:r>
          </w:p>
        </w:tc>
        <w:tc>
          <w:tcPr>
            <w:tcW w:w="2738" w:type="pct"/>
            <w:tcMar>
              <w:left w:w="0" w:type="dxa"/>
              <w:right w:w="0" w:type="dxa"/>
            </w:tcMar>
            <w:vAlign w:val="center"/>
          </w:tcPr>
          <w:p w14:paraId="428E9B20" w14:textId="6CBE1514" w:rsidR="00E27EE9" w:rsidRPr="00E96CB3" w:rsidRDefault="00E27EE9" w:rsidP="00E27EE9">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rPr>
              <w:t>离子色谱法（</w:t>
            </w:r>
            <w:r w:rsidRPr="00E96CB3">
              <w:rPr>
                <w:rFonts w:ascii="Times New Roman" w:eastAsiaTheme="minorEastAsia" w:hAnsi="Times New Roman"/>
                <w:color w:val="000000"/>
              </w:rPr>
              <w:t>HJ/T 84-2016</w:t>
            </w:r>
            <w:r w:rsidRPr="00E96CB3">
              <w:rPr>
                <w:rFonts w:ascii="Times New Roman" w:eastAsiaTheme="minorEastAsia" w:hAnsi="Times New Roman"/>
                <w:color w:val="000000"/>
              </w:rPr>
              <w:t>）</w:t>
            </w:r>
          </w:p>
        </w:tc>
        <w:tc>
          <w:tcPr>
            <w:tcW w:w="782" w:type="pct"/>
            <w:tcMar>
              <w:left w:w="0" w:type="dxa"/>
              <w:right w:w="0" w:type="dxa"/>
            </w:tcMar>
            <w:vAlign w:val="center"/>
          </w:tcPr>
          <w:p w14:paraId="73E1E361" w14:textId="3666C79E" w:rsidR="00E27EE9" w:rsidRPr="00E96CB3" w:rsidRDefault="00E27EE9" w:rsidP="00E27EE9">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kern w:val="0"/>
              </w:rPr>
              <w:t>IC-2800</w:t>
            </w:r>
          </w:p>
        </w:tc>
        <w:tc>
          <w:tcPr>
            <w:tcW w:w="622" w:type="pct"/>
            <w:tcMar>
              <w:left w:w="0" w:type="dxa"/>
              <w:right w:w="0" w:type="dxa"/>
            </w:tcMar>
            <w:vAlign w:val="center"/>
          </w:tcPr>
          <w:p w14:paraId="3BDCE864" w14:textId="2004D5B0" w:rsidR="00E27EE9" w:rsidRPr="00E96CB3" w:rsidRDefault="00E27EE9" w:rsidP="00E27EE9">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rPr>
              <w:t>0.007mg/L</w:t>
            </w:r>
          </w:p>
        </w:tc>
      </w:tr>
      <w:tr w:rsidR="00E27EE9" w:rsidRPr="00E96CB3" w14:paraId="1033AA10" w14:textId="77777777" w:rsidTr="00010FAB">
        <w:trPr>
          <w:trHeight w:val="340"/>
          <w:jc w:val="center"/>
        </w:trPr>
        <w:tc>
          <w:tcPr>
            <w:tcW w:w="858" w:type="pct"/>
            <w:tcMar>
              <w:left w:w="0" w:type="dxa"/>
              <w:right w:w="0" w:type="dxa"/>
            </w:tcMar>
            <w:vAlign w:val="center"/>
          </w:tcPr>
          <w:p w14:paraId="6D324ADA" w14:textId="5FE3E400"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挥发酚</w:t>
            </w:r>
          </w:p>
        </w:tc>
        <w:tc>
          <w:tcPr>
            <w:tcW w:w="2738" w:type="pct"/>
            <w:tcMar>
              <w:left w:w="0" w:type="dxa"/>
              <w:right w:w="0" w:type="dxa"/>
            </w:tcMar>
            <w:vAlign w:val="center"/>
          </w:tcPr>
          <w:p w14:paraId="3D6E8A53" w14:textId="44AEB1E3" w:rsidR="00E27EE9" w:rsidRPr="00E96CB3" w:rsidRDefault="00E27EE9" w:rsidP="00E27EE9">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rPr>
              <w:t>4-</w:t>
            </w:r>
            <w:r w:rsidRPr="00E96CB3">
              <w:rPr>
                <w:rFonts w:ascii="Times New Roman" w:eastAsiaTheme="minorEastAsia" w:hAnsi="Times New Roman"/>
                <w:color w:val="000000"/>
              </w:rPr>
              <w:t>氨基安替比林萃取分光光度法（</w:t>
            </w:r>
            <w:r w:rsidRPr="00E96CB3">
              <w:rPr>
                <w:rFonts w:ascii="Times New Roman" w:eastAsiaTheme="minorEastAsia" w:hAnsi="Times New Roman"/>
                <w:color w:val="000000"/>
              </w:rPr>
              <w:t>HJ 503-2009</w:t>
            </w:r>
            <w:r w:rsidRPr="00E96CB3">
              <w:rPr>
                <w:rFonts w:ascii="Times New Roman" w:eastAsiaTheme="minorEastAsia" w:hAnsi="Times New Roman"/>
                <w:color w:val="000000"/>
              </w:rPr>
              <w:t>）</w:t>
            </w:r>
          </w:p>
        </w:tc>
        <w:tc>
          <w:tcPr>
            <w:tcW w:w="782" w:type="pct"/>
            <w:tcMar>
              <w:left w:w="0" w:type="dxa"/>
              <w:right w:w="0" w:type="dxa"/>
            </w:tcMar>
            <w:vAlign w:val="center"/>
          </w:tcPr>
          <w:p w14:paraId="54BD792E" w14:textId="7CEB1BCA" w:rsidR="00E27EE9" w:rsidRPr="00E96CB3" w:rsidRDefault="00E27EE9" w:rsidP="00E27EE9">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rPr>
              <w:t>723N</w:t>
            </w:r>
          </w:p>
        </w:tc>
        <w:tc>
          <w:tcPr>
            <w:tcW w:w="622" w:type="pct"/>
            <w:tcMar>
              <w:left w:w="0" w:type="dxa"/>
              <w:right w:w="0" w:type="dxa"/>
            </w:tcMar>
            <w:vAlign w:val="center"/>
          </w:tcPr>
          <w:p w14:paraId="03DEAA30" w14:textId="62961BC7" w:rsidR="00E27EE9" w:rsidRPr="00E96CB3" w:rsidRDefault="00E27EE9" w:rsidP="00E27EE9">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rPr>
              <w:t>0.0003mg/L</w:t>
            </w:r>
          </w:p>
        </w:tc>
      </w:tr>
      <w:tr w:rsidR="00E27EE9" w:rsidRPr="00E96CB3" w14:paraId="1C7E4212" w14:textId="77777777" w:rsidTr="00010FAB">
        <w:trPr>
          <w:trHeight w:val="340"/>
          <w:jc w:val="center"/>
        </w:trPr>
        <w:tc>
          <w:tcPr>
            <w:tcW w:w="858" w:type="pct"/>
            <w:tcMar>
              <w:left w:w="0" w:type="dxa"/>
              <w:right w:w="0" w:type="dxa"/>
            </w:tcMar>
            <w:vAlign w:val="center"/>
          </w:tcPr>
          <w:p w14:paraId="458732B5" w14:textId="26D7FE7B"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氨氮</w:t>
            </w:r>
          </w:p>
        </w:tc>
        <w:tc>
          <w:tcPr>
            <w:tcW w:w="2738" w:type="pct"/>
            <w:tcMar>
              <w:left w:w="0" w:type="dxa"/>
              <w:right w:w="0" w:type="dxa"/>
            </w:tcMar>
            <w:vAlign w:val="center"/>
          </w:tcPr>
          <w:p w14:paraId="6EB1197A" w14:textId="474A6E61"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纳氏试剂分光光度法（</w:t>
            </w:r>
            <w:r w:rsidRPr="00E96CB3">
              <w:rPr>
                <w:rFonts w:ascii="Times New Roman" w:eastAsiaTheme="minorEastAsia" w:hAnsi="Times New Roman"/>
                <w:color w:val="000000"/>
              </w:rPr>
              <w:t>HJ 535-2009</w:t>
            </w:r>
            <w:r w:rsidRPr="00E96CB3">
              <w:rPr>
                <w:rFonts w:ascii="Times New Roman" w:eastAsiaTheme="minorEastAsia" w:hAnsi="Times New Roman"/>
                <w:color w:val="000000"/>
              </w:rPr>
              <w:t>）</w:t>
            </w:r>
          </w:p>
        </w:tc>
        <w:tc>
          <w:tcPr>
            <w:tcW w:w="782" w:type="pct"/>
            <w:tcMar>
              <w:left w:w="0" w:type="dxa"/>
              <w:right w:w="0" w:type="dxa"/>
            </w:tcMar>
            <w:vAlign w:val="center"/>
          </w:tcPr>
          <w:p w14:paraId="1B2B415A" w14:textId="0D7953D6"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723N</w:t>
            </w:r>
          </w:p>
        </w:tc>
        <w:tc>
          <w:tcPr>
            <w:tcW w:w="622" w:type="pct"/>
            <w:tcMar>
              <w:left w:w="0" w:type="dxa"/>
              <w:right w:w="0" w:type="dxa"/>
            </w:tcMar>
            <w:vAlign w:val="center"/>
          </w:tcPr>
          <w:p w14:paraId="6576E00D" w14:textId="0291EEFF"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0.025mg/L</w:t>
            </w:r>
          </w:p>
        </w:tc>
      </w:tr>
      <w:tr w:rsidR="00E27EE9" w:rsidRPr="00E96CB3" w14:paraId="2D3BB46C" w14:textId="77777777" w:rsidTr="00010FAB">
        <w:trPr>
          <w:trHeight w:val="340"/>
          <w:jc w:val="center"/>
        </w:trPr>
        <w:tc>
          <w:tcPr>
            <w:tcW w:w="858" w:type="pct"/>
            <w:tcMar>
              <w:left w:w="0" w:type="dxa"/>
              <w:right w:w="0" w:type="dxa"/>
            </w:tcMar>
            <w:vAlign w:val="center"/>
          </w:tcPr>
          <w:p w14:paraId="7A1DDF4B" w14:textId="0A53CB56"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硫化物</w:t>
            </w:r>
          </w:p>
        </w:tc>
        <w:tc>
          <w:tcPr>
            <w:tcW w:w="2738" w:type="pct"/>
            <w:tcMar>
              <w:left w:w="0" w:type="dxa"/>
              <w:right w:w="0" w:type="dxa"/>
            </w:tcMar>
            <w:vAlign w:val="center"/>
          </w:tcPr>
          <w:p w14:paraId="670C4817" w14:textId="4BAC677A"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亚甲基蓝分光光度法（</w:t>
            </w:r>
            <w:r w:rsidRPr="00E96CB3">
              <w:rPr>
                <w:rFonts w:ascii="Times New Roman" w:eastAsiaTheme="minorEastAsia" w:hAnsi="Times New Roman"/>
                <w:color w:val="000000"/>
              </w:rPr>
              <w:t xml:space="preserve">GB/T 16489-1996 </w:t>
            </w:r>
            <w:r w:rsidRPr="00E96CB3">
              <w:rPr>
                <w:rFonts w:ascii="Times New Roman" w:eastAsiaTheme="minorEastAsia" w:hAnsi="Times New Roman"/>
                <w:color w:val="000000"/>
              </w:rPr>
              <w:t>）</w:t>
            </w:r>
          </w:p>
        </w:tc>
        <w:tc>
          <w:tcPr>
            <w:tcW w:w="782" w:type="pct"/>
            <w:tcMar>
              <w:left w:w="0" w:type="dxa"/>
              <w:right w:w="0" w:type="dxa"/>
            </w:tcMar>
            <w:vAlign w:val="center"/>
          </w:tcPr>
          <w:p w14:paraId="5D368055" w14:textId="300A86DE" w:rsidR="00E27EE9" w:rsidRPr="00E96CB3" w:rsidRDefault="00E27EE9" w:rsidP="00E27EE9">
            <w:pPr>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723N</w:t>
            </w:r>
          </w:p>
        </w:tc>
        <w:tc>
          <w:tcPr>
            <w:tcW w:w="622" w:type="pct"/>
            <w:tcMar>
              <w:left w:w="0" w:type="dxa"/>
              <w:right w:w="0" w:type="dxa"/>
            </w:tcMar>
            <w:vAlign w:val="center"/>
          </w:tcPr>
          <w:p w14:paraId="0EE61EE3" w14:textId="1EE4BA6F"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0.005mg/L</w:t>
            </w:r>
          </w:p>
        </w:tc>
      </w:tr>
      <w:tr w:rsidR="00E27EE9" w:rsidRPr="00E96CB3" w14:paraId="614A4946" w14:textId="77777777" w:rsidTr="00010FAB">
        <w:trPr>
          <w:trHeight w:val="340"/>
          <w:jc w:val="center"/>
        </w:trPr>
        <w:tc>
          <w:tcPr>
            <w:tcW w:w="858" w:type="pct"/>
            <w:tcMar>
              <w:left w:w="0" w:type="dxa"/>
              <w:right w:w="0" w:type="dxa"/>
            </w:tcMar>
            <w:vAlign w:val="center"/>
          </w:tcPr>
          <w:p w14:paraId="608F277F" w14:textId="4890675D"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亚硝酸盐</w:t>
            </w:r>
          </w:p>
        </w:tc>
        <w:tc>
          <w:tcPr>
            <w:tcW w:w="2738" w:type="pct"/>
            <w:tcMar>
              <w:left w:w="0" w:type="dxa"/>
              <w:right w:w="0" w:type="dxa"/>
            </w:tcMar>
            <w:vAlign w:val="center"/>
          </w:tcPr>
          <w:p w14:paraId="6EEB179D" w14:textId="66DA3F69"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N-</w:t>
            </w:r>
            <w:r w:rsidRPr="00E96CB3">
              <w:rPr>
                <w:rFonts w:ascii="Times New Roman" w:eastAsiaTheme="minorEastAsia" w:hAnsi="Times New Roman"/>
                <w:color w:val="000000"/>
              </w:rPr>
              <w:t>（</w:t>
            </w:r>
            <w:r w:rsidRPr="00E96CB3">
              <w:rPr>
                <w:rFonts w:ascii="Times New Roman" w:eastAsiaTheme="minorEastAsia" w:hAnsi="Times New Roman"/>
                <w:color w:val="000000"/>
              </w:rPr>
              <w:t>1-</w:t>
            </w:r>
            <w:r w:rsidRPr="00E96CB3">
              <w:rPr>
                <w:rFonts w:ascii="Times New Roman" w:eastAsiaTheme="minorEastAsia" w:hAnsi="Times New Roman"/>
                <w:color w:val="000000"/>
              </w:rPr>
              <w:t>萘基）</w:t>
            </w:r>
            <w:r w:rsidRPr="00E96CB3">
              <w:rPr>
                <w:rFonts w:ascii="Times New Roman" w:eastAsiaTheme="minorEastAsia" w:hAnsi="Times New Roman"/>
                <w:color w:val="000000"/>
              </w:rPr>
              <w:t>—</w:t>
            </w:r>
            <w:r w:rsidRPr="00E96CB3">
              <w:rPr>
                <w:rFonts w:ascii="Times New Roman" w:eastAsiaTheme="minorEastAsia" w:hAnsi="Times New Roman"/>
                <w:color w:val="000000"/>
              </w:rPr>
              <w:t>乙二胺分光光度法（</w:t>
            </w:r>
            <w:r w:rsidRPr="00E96CB3">
              <w:rPr>
                <w:rFonts w:ascii="Times New Roman" w:eastAsiaTheme="minorEastAsia" w:hAnsi="Times New Roman"/>
                <w:color w:val="000000"/>
              </w:rPr>
              <w:t>GB 7493-87</w:t>
            </w:r>
            <w:r w:rsidRPr="00E96CB3">
              <w:rPr>
                <w:rFonts w:ascii="Times New Roman" w:eastAsiaTheme="minorEastAsia" w:hAnsi="Times New Roman"/>
                <w:color w:val="000000"/>
              </w:rPr>
              <w:t>）</w:t>
            </w:r>
          </w:p>
        </w:tc>
        <w:tc>
          <w:tcPr>
            <w:tcW w:w="782" w:type="pct"/>
            <w:tcMar>
              <w:left w:w="0" w:type="dxa"/>
              <w:right w:w="0" w:type="dxa"/>
            </w:tcMar>
            <w:vAlign w:val="center"/>
          </w:tcPr>
          <w:p w14:paraId="4BF5D221" w14:textId="5DBF9D2C" w:rsidR="00E27EE9" w:rsidRPr="00E96CB3" w:rsidRDefault="00E27EE9" w:rsidP="00E27EE9">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rPr>
              <w:t>723N</w:t>
            </w:r>
          </w:p>
        </w:tc>
        <w:tc>
          <w:tcPr>
            <w:tcW w:w="622" w:type="pct"/>
            <w:tcMar>
              <w:left w:w="0" w:type="dxa"/>
              <w:right w:w="0" w:type="dxa"/>
            </w:tcMar>
            <w:vAlign w:val="center"/>
          </w:tcPr>
          <w:p w14:paraId="308B0BA3" w14:textId="1AFD8EC2" w:rsidR="00E27EE9" w:rsidRPr="00E96CB3" w:rsidRDefault="00E27EE9" w:rsidP="00E27EE9">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rPr>
              <w:t>0.003mg/L</w:t>
            </w:r>
          </w:p>
        </w:tc>
      </w:tr>
      <w:tr w:rsidR="00E27EE9" w:rsidRPr="00E96CB3" w14:paraId="3D8A27C7" w14:textId="77777777" w:rsidTr="00010FAB">
        <w:trPr>
          <w:trHeight w:val="340"/>
          <w:jc w:val="center"/>
        </w:trPr>
        <w:tc>
          <w:tcPr>
            <w:tcW w:w="858" w:type="pct"/>
            <w:tcMar>
              <w:left w:w="0" w:type="dxa"/>
              <w:right w:w="0" w:type="dxa"/>
            </w:tcMar>
            <w:vAlign w:val="center"/>
          </w:tcPr>
          <w:p w14:paraId="73D7C780" w14:textId="29649648"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硝酸盐</w:t>
            </w:r>
          </w:p>
        </w:tc>
        <w:tc>
          <w:tcPr>
            <w:tcW w:w="2738" w:type="pct"/>
            <w:tcMar>
              <w:left w:w="0" w:type="dxa"/>
              <w:right w:w="0" w:type="dxa"/>
            </w:tcMar>
            <w:vAlign w:val="center"/>
          </w:tcPr>
          <w:p w14:paraId="380D7A4D" w14:textId="12E6078C"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lang w:bidi="ar"/>
              </w:rPr>
              <w:t>紫外分光光度法（</w:t>
            </w:r>
            <w:r w:rsidRPr="00E96CB3">
              <w:rPr>
                <w:rFonts w:ascii="Times New Roman" w:eastAsiaTheme="minorEastAsia" w:hAnsi="Times New Roman"/>
                <w:lang w:bidi="ar"/>
              </w:rPr>
              <w:t xml:space="preserve">HJ/T 346-2007 </w:t>
            </w:r>
            <w:r w:rsidRPr="00E96CB3">
              <w:rPr>
                <w:rStyle w:val="font41"/>
                <w:rFonts w:ascii="Times New Roman" w:eastAsiaTheme="minorEastAsia" w:hAnsi="Times New Roman" w:cs="Times New Roman"/>
                <w:sz w:val="21"/>
                <w:szCs w:val="21"/>
                <w:lang w:bidi="ar"/>
              </w:rPr>
              <w:t>）</w:t>
            </w:r>
          </w:p>
        </w:tc>
        <w:tc>
          <w:tcPr>
            <w:tcW w:w="782" w:type="pct"/>
            <w:tcMar>
              <w:left w:w="0" w:type="dxa"/>
              <w:right w:w="0" w:type="dxa"/>
            </w:tcMar>
            <w:vAlign w:val="center"/>
          </w:tcPr>
          <w:p w14:paraId="7819BF1A" w14:textId="1DBC52F7" w:rsidR="00E27EE9" w:rsidRPr="00E96CB3" w:rsidRDefault="00E27EE9" w:rsidP="00E27EE9">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lang w:bidi="ar"/>
              </w:rPr>
              <w:t>UV1780</w:t>
            </w:r>
          </w:p>
        </w:tc>
        <w:tc>
          <w:tcPr>
            <w:tcW w:w="622" w:type="pct"/>
            <w:tcMar>
              <w:left w:w="0" w:type="dxa"/>
              <w:right w:w="0" w:type="dxa"/>
            </w:tcMar>
            <w:vAlign w:val="center"/>
          </w:tcPr>
          <w:p w14:paraId="0EC52E34" w14:textId="5CC77DAF" w:rsidR="00E27EE9" w:rsidRPr="00E96CB3" w:rsidRDefault="00E27EE9" w:rsidP="00E27EE9">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0.08mg/L</w:t>
            </w:r>
          </w:p>
        </w:tc>
      </w:tr>
      <w:tr w:rsidR="00E27EE9" w:rsidRPr="00E96CB3" w14:paraId="5008F374" w14:textId="77777777" w:rsidTr="00010FAB">
        <w:trPr>
          <w:trHeight w:val="340"/>
          <w:jc w:val="center"/>
        </w:trPr>
        <w:tc>
          <w:tcPr>
            <w:tcW w:w="858" w:type="pct"/>
            <w:tcMar>
              <w:left w:w="0" w:type="dxa"/>
              <w:right w:w="0" w:type="dxa"/>
            </w:tcMar>
            <w:vAlign w:val="center"/>
          </w:tcPr>
          <w:p w14:paraId="267F252A" w14:textId="56628BC9"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氰化物</w:t>
            </w:r>
          </w:p>
        </w:tc>
        <w:tc>
          <w:tcPr>
            <w:tcW w:w="2738" w:type="pct"/>
            <w:tcMar>
              <w:left w:w="0" w:type="dxa"/>
              <w:right w:w="0" w:type="dxa"/>
            </w:tcMar>
            <w:vAlign w:val="center"/>
          </w:tcPr>
          <w:p w14:paraId="76C17F04" w14:textId="1D9985B9"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异烟酸</w:t>
            </w:r>
            <w:r w:rsidRPr="00E96CB3">
              <w:rPr>
                <w:rFonts w:ascii="Times New Roman" w:eastAsiaTheme="minorEastAsia" w:hAnsi="Times New Roman"/>
                <w:color w:val="000000"/>
              </w:rPr>
              <w:t>-</w:t>
            </w:r>
            <w:r w:rsidRPr="00E96CB3">
              <w:rPr>
                <w:rFonts w:ascii="Times New Roman" w:eastAsiaTheme="minorEastAsia" w:hAnsi="Times New Roman"/>
                <w:color w:val="000000"/>
              </w:rPr>
              <w:t>吡唑啉酮分光光度法（</w:t>
            </w:r>
            <w:r w:rsidRPr="00E96CB3">
              <w:rPr>
                <w:rFonts w:ascii="Times New Roman" w:eastAsiaTheme="minorEastAsia" w:hAnsi="Times New Roman"/>
                <w:color w:val="000000"/>
              </w:rPr>
              <w:t>GB/T 5750.5-2006</w:t>
            </w:r>
            <w:r w:rsidRPr="00E96CB3">
              <w:rPr>
                <w:rFonts w:ascii="Times New Roman" w:eastAsiaTheme="minorEastAsia" w:hAnsi="Times New Roman"/>
                <w:color w:val="000000"/>
              </w:rPr>
              <w:t>）</w:t>
            </w:r>
          </w:p>
        </w:tc>
        <w:tc>
          <w:tcPr>
            <w:tcW w:w="782" w:type="pct"/>
            <w:tcMar>
              <w:left w:w="0" w:type="dxa"/>
              <w:right w:w="0" w:type="dxa"/>
            </w:tcMar>
            <w:vAlign w:val="center"/>
          </w:tcPr>
          <w:p w14:paraId="7832B695" w14:textId="25ABD822" w:rsidR="00E27EE9" w:rsidRPr="00E96CB3" w:rsidRDefault="00E27EE9" w:rsidP="00E27EE9">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rPr>
              <w:t>JLJC-JC-012-02</w:t>
            </w:r>
          </w:p>
        </w:tc>
        <w:tc>
          <w:tcPr>
            <w:tcW w:w="622" w:type="pct"/>
            <w:tcMar>
              <w:left w:w="0" w:type="dxa"/>
              <w:right w:w="0" w:type="dxa"/>
            </w:tcMar>
            <w:vAlign w:val="center"/>
          </w:tcPr>
          <w:p w14:paraId="4C937554" w14:textId="4C8F6698" w:rsidR="00E27EE9" w:rsidRPr="00E96CB3" w:rsidRDefault="00E27EE9" w:rsidP="00E27EE9">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rPr>
              <w:t>0.002mg/L</w:t>
            </w:r>
          </w:p>
        </w:tc>
      </w:tr>
      <w:tr w:rsidR="00E27EE9" w:rsidRPr="00E96CB3" w14:paraId="784CD2FA" w14:textId="77777777" w:rsidTr="00010FAB">
        <w:trPr>
          <w:trHeight w:val="340"/>
          <w:jc w:val="center"/>
        </w:trPr>
        <w:tc>
          <w:tcPr>
            <w:tcW w:w="858" w:type="pct"/>
            <w:tcMar>
              <w:left w:w="0" w:type="dxa"/>
              <w:right w:w="0" w:type="dxa"/>
            </w:tcMar>
            <w:vAlign w:val="center"/>
          </w:tcPr>
          <w:p w14:paraId="1F668A91" w14:textId="361B36B9"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氟化物</w:t>
            </w:r>
          </w:p>
        </w:tc>
        <w:tc>
          <w:tcPr>
            <w:tcW w:w="2738" w:type="pct"/>
            <w:tcMar>
              <w:left w:w="0" w:type="dxa"/>
              <w:right w:w="0" w:type="dxa"/>
            </w:tcMar>
            <w:vAlign w:val="center"/>
          </w:tcPr>
          <w:p w14:paraId="3BDE9B77" w14:textId="0BE71903"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离子色谱法（</w:t>
            </w:r>
            <w:r w:rsidRPr="00E96CB3">
              <w:rPr>
                <w:rFonts w:ascii="Times New Roman" w:eastAsiaTheme="minorEastAsia" w:hAnsi="Times New Roman"/>
                <w:color w:val="000000"/>
              </w:rPr>
              <w:t>HJ/T 84-2016</w:t>
            </w:r>
            <w:r w:rsidRPr="00E96CB3">
              <w:rPr>
                <w:rFonts w:ascii="Times New Roman" w:eastAsiaTheme="minorEastAsia" w:hAnsi="Times New Roman"/>
                <w:color w:val="000000"/>
              </w:rPr>
              <w:t>）</w:t>
            </w:r>
          </w:p>
        </w:tc>
        <w:tc>
          <w:tcPr>
            <w:tcW w:w="782" w:type="pct"/>
            <w:tcMar>
              <w:left w:w="0" w:type="dxa"/>
              <w:right w:w="0" w:type="dxa"/>
            </w:tcMar>
            <w:vAlign w:val="center"/>
          </w:tcPr>
          <w:p w14:paraId="65FF064F" w14:textId="576F9258" w:rsidR="00E27EE9" w:rsidRPr="00E96CB3" w:rsidRDefault="00E27EE9" w:rsidP="00E27EE9">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IC-2800</w:t>
            </w:r>
          </w:p>
        </w:tc>
        <w:tc>
          <w:tcPr>
            <w:tcW w:w="622" w:type="pct"/>
            <w:tcMar>
              <w:left w:w="0" w:type="dxa"/>
              <w:right w:w="0" w:type="dxa"/>
            </w:tcMar>
            <w:vAlign w:val="center"/>
          </w:tcPr>
          <w:p w14:paraId="03A1FBFD" w14:textId="6E4E2C88" w:rsidR="00E27EE9" w:rsidRPr="00E96CB3" w:rsidRDefault="00E27EE9" w:rsidP="00E27EE9">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rPr>
              <w:t>0.006mg/L</w:t>
            </w:r>
          </w:p>
        </w:tc>
      </w:tr>
      <w:tr w:rsidR="00E27EE9" w:rsidRPr="00E96CB3" w14:paraId="278F2B5D" w14:textId="77777777" w:rsidTr="00010FAB">
        <w:trPr>
          <w:trHeight w:val="340"/>
          <w:jc w:val="center"/>
        </w:trPr>
        <w:tc>
          <w:tcPr>
            <w:tcW w:w="858" w:type="pct"/>
            <w:tcMar>
              <w:left w:w="0" w:type="dxa"/>
              <w:right w:w="0" w:type="dxa"/>
            </w:tcMar>
            <w:vAlign w:val="center"/>
          </w:tcPr>
          <w:p w14:paraId="1A5FDBB5" w14:textId="6E334424"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高锰酸盐指数</w:t>
            </w:r>
          </w:p>
        </w:tc>
        <w:tc>
          <w:tcPr>
            <w:tcW w:w="2738" w:type="pct"/>
            <w:tcMar>
              <w:left w:w="0" w:type="dxa"/>
              <w:right w:w="0" w:type="dxa"/>
            </w:tcMar>
            <w:vAlign w:val="center"/>
          </w:tcPr>
          <w:p w14:paraId="6A7C72B6" w14:textId="3FC9FE3B"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酸性法（</w:t>
            </w:r>
            <w:r w:rsidRPr="00E96CB3">
              <w:rPr>
                <w:rFonts w:ascii="Times New Roman" w:eastAsiaTheme="minorEastAsia" w:hAnsi="Times New Roman"/>
                <w:color w:val="000000"/>
                <w:kern w:val="0"/>
              </w:rPr>
              <w:t>GB 11892-89</w:t>
            </w:r>
            <w:r w:rsidRPr="00E96CB3">
              <w:rPr>
                <w:rFonts w:ascii="Times New Roman" w:eastAsiaTheme="minorEastAsia" w:hAnsi="Times New Roman"/>
                <w:color w:val="000000"/>
                <w:kern w:val="0"/>
              </w:rPr>
              <w:t>）</w:t>
            </w:r>
          </w:p>
        </w:tc>
        <w:tc>
          <w:tcPr>
            <w:tcW w:w="782" w:type="pct"/>
            <w:tcMar>
              <w:left w:w="0" w:type="dxa"/>
              <w:right w:w="0" w:type="dxa"/>
            </w:tcMar>
            <w:vAlign w:val="center"/>
          </w:tcPr>
          <w:p w14:paraId="4349A6A7" w14:textId="432AFFAA" w:rsidR="00E27EE9" w:rsidRPr="00E96CB3" w:rsidRDefault="00E27EE9" w:rsidP="00E27EE9">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kern w:val="0"/>
              </w:rPr>
              <w:t>/</w:t>
            </w:r>
          </w:p>
        </w:tc>
        <w:tc>
          <w:tcPr>
            <w:tcW w:w="622" w:type="pct"/>
            <w:tcMar>
              <w:left w:w="0" w:type="dxa"/>
              <w:right w:w="0" w:type="dxa"/>
            </w:tcMar>
            <w:vAlign w:val="center"/>
          </w:tcPr>
          <w:p w14:paraId="7B8B3C24" w14:textId="639EFB9D" w:rsidR="00E27EE9" w:rsidRPr="00E96CB3" w:rsidRDefault="00E27EE9" w:rsidP="00E27EE9">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0.5mg/L</w:t>
            </w:r>
          </w:p>
        </w:tc>
      </w:tr>
      <w:tr w:rsidR="00E25EDC" w:rsidRPr="00E96CB3" w14:paraId="3DFF64DD" w14:textId="77777777" w:rsidTr="00E25EDC">
        <w:trPr>
          <w:trHeight w:val="340"/>
          <w:jc w:val="center"/>
        </w:trPr>
        <w:tc>
          <w:tcPr>
            <w:tcW w:w="858" w:type="pct"/>
            <w:tcMar>
              <w:left w:w="0" w:type="dxa"/>
              <w:right w:w="0" w:type="dxa"/>
            </w:tcMar>
            <w:vAlign w:val="center"/>
          </w:tcPr>
          <w:p w14:paraId="152E41A8" w14:textId="510C3345" w:rsidR="00E25EDC" w:rsidRPr="00E96CB3" w:rsidRDefault="00E25EDC" w:rsidP="00E25EDC">
            <w:pPr>
              <w:adjustRightInd w:val="0"/>
              <w:snapToGrid w:val="0"/>
              <w:jc w:val="center"/>
              <w:rPr>
                <w:rFonts w:ascii="Times New Roman" w:eastAsiaTheme="minorEastAsia" w:hAnsi="Times New Roman"/>
                <w:color w:val="000000"/>
              </w:rPr>
            </w:pPr>
            <w:r>
              <w:rPr>
                <w:rFonts w:ascii="Times New Roman" w:eastAsiaTheme="minorEastAsia" w:hAnsi="Times New Roman" w:hint="eastAsia"/>
                <w:color w:val="000000"/>
              </w:rPr>
              <w:t>苯</w:t>
            </w:r>
          </w:p>
        </w:tc>
        <w:tc>
          <w:tcPr>
            <w:tcW w:w="2738" w:type="pct"/>
            <w:tcMar>
              <w:left w:w="0" w:type="dxa"/>
              <w:right w:w="0" w:type="dxa"/>
            </w:tcMar>
            <w:vAlign w:val="center"/>
          </w:tcPr>
          <w:p w14:paraId="2A998291" w14:textId="524BE7A3" w:rsidR="00E25EDC" w:rsidRPr="00E25EDC" w:rsidRDefault="00E25EDC" w:rsidP="00E25EDC">
            <w:pPr>
              <w:adjustRightInd w:val="0"/>
              <w:snapToGrid w:val="0"/>
              <w:jc w:val="center"/>
              <w:rPr>
                <w:rFonts w:ascii="Times New Roman" w:eastAsiaTheme="minorEastAsia" w:hAnsi="Times New Roman"/>
                <w:color w:val="000000"/>
              </w:rPr>
            </w:pPr>
            <w:r w:rsidRPr="00E25EDC">
              <w:rPr>
                <w:rFonts w:ascii="Times New Roman" w:eastAsiaTheme="minorEastAsia" w:hAnsi="Times New Roman"/>
                <w:color w:val="000000"/>
              </w:rPr>
              <w:t>气相色谱法（</w:t>
            </w:r>
            <w:r w:rsidRPr="00E25EDC">
              <w:rPr>
                <w:rFonts w:ascii="Times New Roman" w:eastAsiaTheme="minorEastAsia" w:hAnsi="Times New Roman"/>
                <w:color w:val="000000"/>
              </w:rPr>
              <w:t xml:space="preserve">HJ </w:t>
            </w:r>
            <w:r w:rsidRPr="00E25EDC">
              <w:rPr>
                <w:rFonts w:ascii="Times New Roman" w:eastAsiaTheme="minorEastAsia" w:hAnsi="Times New Roman" w:hint="eastAsia"/>
                <w:color w:val="000000"/>
              </w:rPr>
              <w:t>11890-89</w:t>
            </w:r>
            <w:r w:rsidRPr="00E25EDC">
              <w:rPr>
                <w:rFonts w:ascii="Times New Roman" w:eastAsiaTheme="minorEastAsia" w:hAnsi="Times New Roman"/>
                <w:color w:val="000000"/>
              </w:rPr>
              <w:t>）</w:t>
            </w:r>
          </w:p>
        </w:tc>
        <w:tc>
          <w:tcPr>
            <w:tcW w:w="782" w:type="pct"/>
            <w:tcMar>
              <w:left w:w="0" w:type="dxa"/>
              <w:right w:w="0" w:type="dxa"/>
            </w:tcMar>
            <w:vAlign w:val="center"/>
          </w:tcPr>
          <w:p w14:paraId="5E32BD2B" w14:textId="45024C81" w:rsidR="00E25EDC" w:rsidRPr="00E25EDC" w:rsidRDefault="00E25EDC" w:rsidP="00E25EDC">
            <w:pPr>
              <w:widowControl/>
              <w:adjustRightInd w:val="0"/>
              <w:snapToGrid w:val="0"/>
              <w:jc w:val="center"/>
              <w:textAlignment w:val="center"/>
              <w:rPr>
                <w:rFonts w:ascii="Times New Roman" w:eastAsiaTheme="minorEastAsia" w:hAnsi="Times New Roman"/>
                <w:color w:val="000000"/>
              </w:rPr>
            </w:pPr>
            <w:r w:rsidRPr="00E25EDC">
              <w:rPr>
                <w:rFonts w:ascii="Times New Roman" w:eastAsiaTheme="minorEastAsia" w:hAnsi="Times New Roman"/>
                <w:color w:val="000000"/>
              </w:rPr>
              <w:t>GC-2014C</w:t>
            </w:r>
          </w:p>
        </w:tc>
        <w:tc>
          <w:tcPr>
            <w:tcW w:w="622" w:type="pct"/>
            <w:tcMar>
              <w:left w:w="0" w:type="dxa"/>
              <w:right w:w="0" w:type="dxa"/>
            </w:tcMar>
            <w:vAlign w:val="center"/>
          </w:tcPr>
          <w:p w14:paraId="5B8FFD90" w14:textId="043DC71C" w:rsidR="00E25EDC" w:rsidRPr="00E25EDC" w:rsidRDefault="00E25EDC" w:rsidP="00E25EDC">
            <w:pPr>
              <w:widowControl/>
              <w:adjustRightInd w:val="0"/>
              <w:snapToGrid w:val="0"/>
              <w:jc w:val="center"/>
              <w:textAlignment w:val="center"/>
              <w:rPr>
                <w:rFonts w:ascii="Times New Roman" w:eastAsiaTheme="minorEastAsia" w:hAnsi="Times New Roman"/>
                <w:color w:val="000000"/>
              </w:rPr>
            </w:pPr>
            <w:r w:rsidRPr="00E25EDC">
              <w:rPr>
                <w:rFonts w:ascii="Times New Roman" w:eastAsiaTheme="minorEastAsia" w:hAnsi="Times New Roman"/>
                <w:color w:val="000000"/>
              </w:rPr>
              <w:t>0.0</w:t>
            </w:r>
            <w:r w:rsidRPr="00E25EDC">
              <w:rPr>
                <w:rFonts w:ascii="Times New Roman" w:eastAsiaTheme="minorEastAsia" w:hAnsi="Times New Roman" w:hint="eastAsia"/>
                <w:color w:val="000000"/>
              </w:rPr>
              <w:t>0</w:t>
            </w:r>
            <w:r w:rsidRPr="00E25EDC">
              <w:rPr>
                <w:rFonts w:ascii="Times New Roman" w:eastAsiaTheme="minorEastAsia" w:hAnsi="Times New Roman"/>
                <w:color w:val="000000"/>
              </w:rPr>
              <w:t>5mg/L</w:t>
            </w:r>
          </w:p>
        </w:tc>
      </w:tr>
      <w:tr w:rsidR="00E27EE9" w:rsidRPr="00E96CB3" w14:paraId="4D2A3AE5" w14:textId="77777777" w:rsidTr="00010FAB">
        <w:trPr>
          <w:trHeight w:val="340"/>
          <w:jc w:val="center"/>
        </w:trPr>
        <w:tc>
          <w:tcPr>
            <w:tcW w:w="858" w:type="pct"/>
            <w:tcMar>
              <w:left w:w="0" w:type="dxa"/>
              <w:right w:w="0" w:type="dxa"/>
            </w:tcMar>
            <w:vAlign w:val="center"/>
          </w:tcPr>
          <w:p w14:paraId="4C5BA2CD" w14:textId="67BCE18F" w:rsidR="00E27EE9" w:rsidRPr="00E96CB3" w:rsidRDefault="00E27EE9" w:rsidP="00E27EE9">
            <w:pPr>
              <w:adjustRightInd w:val="0"/>
              <w:snapToGrid w:val="0"/>
              <w:jc w:val="center"/>
              <w:rPr>
                <w:rFonts w:ascii="Times New Roman" w:eastAsiaTheme="minorEastAsia" w:hAnsi="Times New Roman"/>
                <w:color w:val="000000"/>
                <w:highlight w:val="red"/>
              </w:rPr>
            </w:pPr>
            <w:r w:rsidRPr="00E96CB3">
              <w:rPr>
                <w:rFonts w:ascii="Times New Roman" w:eastAsiaTheme="minorEastAsia" w:hAnsi="Times New Roman"/>
                <w:color w:val="000000"/>
              </w:rPr>
              <w:lastRenderedPageBreak/>
              <w:t>甲苯</w:t>
            </w:r>
          </w:p>
        </w:tc>
        <w:tc>
          <w:tcPr>
            <w:tcW w:w="2738" w:type="pct"/>
            <w:tcMar>
              <w:left w:w="0" w:type="dxa"/>
              <w:right w:w="0" w:type="dxa"/>
            </w:tcMar>
            <w:vAlign w:val="center"/>
          </w:tcPr>
          <w:p w14:paraId="72816138" w14:textId="542618A5" w:rsidR="00E27EE9" w:rsidRPr="00E96CB3" w:rsidRDefault="00E27EE9" w:rsidP="00E27EE9">
            <w:pPr>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气相色谱法（</w:t>
            </w:r>
            <w:r w:rsidRPr="00E96CB3">
              <w:rPr>
                <w:rFonts w:ascii="Times New Roman" w:eastAsiaTheme="minorEastAsia" w:hAnsi="Times New Roman"/>
                <w:color w:val="000000"/>
                <w:kern w:val="0"/>
              </w:rPr>
              <w:t>HJ 11890-89</w:t>
            </w:r>
            <w:r w:rsidRPr="00E96CB3">
              <w:rPr>
                <w:rFonts w:ascii="Times New Roman" w:eastAsiaTheme="minorEastAsia" w:hAnsi="Times New Roman"/>
                <w:color w:val="000000"/>
                <w:kern w:val="0"/>
              </w:rPr>
              <w:t>）</w:t>
            </w:r>
          </w:p>
        </w:tc>
        <w:tc>
          <w:tcPr>
            <w:tcW w:w="782" w:type="pct"/>
            <w:tcMar>
              <w:left w:w="0" w:type="dxa"/>
              <w:right w:w="0" w:type="dxa"/>
            </w:tcMar>
            <w:vAlign w:val="center"/>
          </w:tcPr>
          <w:p w14:paraId="687B9DDF" w14:textId="548C48C8" w:rsidR="00E27EE9" w:rsidRPr="00E96CB3" w:rsidRDefault="00E27EE9" w:rsidP="00E27EE9">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kern w:val="0"/>
              </w:rPr>
              <w:t>GC-2014C</w:t>
            </w:r>
          </w:p>
        </w:tc>
        <w:tc>
          <w:tcPr>
            <w:tcW w:w="622" w:type="pct"/>
            <w:tcMar>
              <w:left w:w="0" w:type="dxa"/>
              <w:right w:w="0" w:type="dxa"/>
            </w:tcMar>
            <w:vAlign w:val="center"/>
          </w:tcPr>
          <w:p w14:paraId="69647004" w14:textId="24D10E81" w:rsidR="00E27EE9" w:rsidRPr="00E96CB3" w:rsidRDefault="00E27EE9" w:rsidP="00E27EE9">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rPr>
              <w:t>0.005mg/L</w:t>
            </w:r>
          </w:p>
        </w:tc>
      </w:tr>
      <w:tr w:rsidR="00E25EDC" w:rsidRPr="00E96CB3" w14:paraId="7C9735B7" w14:textId="77777777" w:rsidTr="00010FAB">
        <w:trPr>
          <w:trHeight w:val="340"/>
          <w:jc w:val="center"/>
        </w:trPr>
        <w:tc>
          <w:tcPr>
            <w:tcW w:w="858" w:type="pct"/>
            <w:tcMar>
              <w:left w:w="0" w:type="dxa"/>
              <w:right w:w="0" w:type="dxa"/>
            </w:tcMar>
            <w:vAlign w:val="center"/>
          </w:tcPr>
          <w:p w14:paraId="2B5C1BFE" w14:textId="0C6E5DA0" w:rsidR="00E25EDC" w:rsidRPr="00E96CB3" w:rsidRDefault="00E25EDC" w:rsidP="00E25EDC">
            <w:pPr>
              <w:adjustRightInd w:val="0"/>
              <w:snapToGrid w:val="0"/>
              <w:jc w:val="center"/>
              <w:rPr>
                <w:rFonts w:ascii="Times New Roman" w:eastAsiaTheme="minorEastAsia" w:hAnsi="Times New Roman"/>
                <w:color w:val="000000"/>
              </w:rPr>
            </w:pPr>
            <w:r>
              <w:rPr>
                <w:rFonts w:ascii="Times New Roman" w:eastAsiaTheme="minorEastAsia" w:hAnsi="Times New Roman" w:hint="eastAsia"/>
                <w:color w:val="000000"/>
              </w:rPr>
              <w:t>乙苯</w:t>
            </w:r>
          </w:p>
        </w:tc>
        <w:tc>
          <w:tcPr>
            <w:tcW w:w="2738" w:type="pct"/>
            <w:tcMar>
              <w:left w:w="0" w:type="dxa"/>
              <w:right w:w="0" w:type="dxa"/>
            </w:tcMar>
            <w:vAlign w:val="center"/>
          </w:tcPr>
          <w:p w14:paraId="07AA9753" w14:textId="156BBBE2" w:rsidR="00E25EDC" w:rsidRPr="00E96CB3" w:rsidRDefault="00E25EDC" w:rsidP="00E25EDC">
            <w:pPr>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气相色谱法（</w:t>
            </w:r>
            <w:r w:rsidRPr="00E96CB3">
              <w:rPr>
                <w:rFonts w:ascii="Times New Roman" w:eastAsiaTheme="minorEastAsia" w:hAnsi="Times New Roman"/>
                <w:color w:val="000000"/>
                <w:kern w:val="0"/>
              </w:rPr>
              <w:t>HJ 11890-89</w:t>
            </w:r>
            <w:r w:rsidRPr="00E96CB3">
              <w:rPr>
                <w:rFonts w:ascii="Times New Roman" w:eastAsiaTheme="minorEastAsia" w:hAnsi="Times New Roman"/>
                <w:color w:val="000000"/>
                <w:kern w:val="0"/>
              </w:rPr>
              <w:t>）</w:t>
            </w:r>
          </w:p>
        </w:tc>
        <w:tc>
          <w:tcPr>
            <w:tcW w:w="782" w:type="pct"/>
            <w:tcMar>
              <w:left w:w="0" w:type="dxa"/>
              <w:right w:w="0" w:type="dxa"/>
            </w:tcMar>
            <w:vAlign w:val="center"/>
          </w:tcPr>
          <w:p w14:paraId="367BF989" w14:textId="61137F60" w:rsidR="00E25EDC" w:rsidRPr="00E96CB3" w:rsidRDefault="00E25EDC" w:rsidP="00E25EDC">
            <w:pPr>
              <w:widowControl/>
              <w:adjustRightInd w:val="0"/>
              <w:snapToGrid w:val="0"/>
              <w:jc w:val="center"/>
              <w:textAlignment w:val="center"/>
              <w:rPr>
                <w:rFonts w:ascii="Times New Roman" w:eastAsiaTheme="minorEastAsia" w:hAnsi="Times New Roman"/>
                <w:kern w:val="0"/>
              </w:rPr>
            </w:pPr>
            <w:r w:rsidRPr="00E96CB3">
              <w:rPr>
                <w:rFonts w:ascii="Times New Roman" w:eastAsiaTheme="minorEastAsia" w:hAnsi="Times New Roman"/>
                <w:kern w:val="0"/>
              </w:rPr>
              <w:t>GC-2014C</w:t>
            </w:r>
          </w:p>
        </w:tc>
        <w:tc>
          <w:tcPr>
            <w:tcW w:w="622" w:type="pct"/>
            <w:tcMar>
              <w:left w:w="0" w:type="dxa"/>
              <w:right w:w="0" w:type="dxa"/>
            </w:tcMar>
            <w:vAlign w:val="center"/>
          </w:tcPr>
          <w:p w14:paraId="4D20C0F4" w14:textId="440A8182" w:rsidR="00E25EDC" w:rsidRPr="00E96CB3" w:rsidRDefault="00E25EDC" w:rsidP="00E25EDC">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rPr>
              <w:t>0.005mg/L</w:t>
            </w:r>
          </w:p>
        </w:tc>
      </w:tr>
      <w:tr w:rsidR="00E27EE9" w:rsidRPr="00E96CB3" w14:paraId="4581F43B" w14:textId="77777777" w:rsidTr="00010FAB">
        <w:trPr>
          <w:trHeight w:val="340"/>
          <w:jc w:val="center"/>
        </w:trPr>
        <w:tc>
          <w:tcPr>
            <w:tcW w:w="858" w:type="pct"/>
            <w:tcMar>
              <w:left w:w="0" w:type="dxa"/>
              <w:right w:w="0" w:type="dxa"/>
            </w:tcMar>
            <w:vAlign w:val="center"/>
          </w:tcPr>
          <w:p w14:paraId="35E0694A" w14:textId="03262948" w:rsidR="00E27EE9" w:rsidRPr="00E96CB3" w:rsidRDefault="00E27EE9" w:rsidP="00E27EE9">
            <w:pPr>
              <w:adjustRightInd w:val="0"/>
              <w:snapToGrid w:val="0"/>
              <w:jc w:val="center"/>
              <w:rPr>
                <w:rFonts w:ascii="Times New Roman" w:eastAsiaTheme="minorEastAsia" w:hAnsi="Times New Roman"/>
                <w:color w:val="000000"/>
                <w:highlight w:val="red"/>
              </w:rPr>
            </w:pPr>
            <w:r w:rsidRPr="00E96CB3">
              <w:rPr>
                <w:rFonts w:ascii="Times New Roman" w:eastAsiaTheme="minorEastAsia" w:hAnsi="Times New Roman"/>
                <w:color w:val="000000"/>
              </w:rPr>
              <w:t>二甲苯</w:t>
            </w:r>
          </w:p>
        </w:tc>
        <w:tc>
          <w:tcPr>
            <w:tcW w:w="2738" w:type="pct"/>
            <w:tcMar>
              <w:left w:w="0" w:type="dxa"/>
              <w:right w:w="0" w:type="dxa"/>
            </w:tcMar>
            <w:vAlign w:val="center"/>
          </w:tcPr>
          <w:p w14:paraId="7D340B61" w14:textId="6A0A6E65"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kern w:val="0"/>
              </w:rPr>
              <w:t>气相色谱法（</w:t>
            </w:r>
            <w:r w:rsidRPr="00E96CB3">
              <w:rPr>
                <w:rFonts w:ascii="Times New Roman" w:eastAsiaTheme="minorEastAsia" w:hAnsi="Times New Roman"/>
                <w:color w:val="000000"/>
                <w:kern w:val="0"/>
              </w:rPr>
              <w:t>HJ 11890-89</w:t>
            </w:r>
            <w:r w:rsidRPr="00E96CB3">
              <w:rPr>
                <w:rFonts w:ascii="Times New Roman" w:eastAsiaTheme="minorEastAsia" w:hAnsi="Times New Roman"/>
                <w:color w:val="000000"/>
                <w:kern w:val="0"/>
              </w:rPr>
              <w:t>）</w:t>
            </w:r>
          </w:p>
        </w:tc>
        <w:tc>
          <w:tcPr>
            <w:tcW w:w="782" w:type="pct"/>
            <w:tcMar>
              <w:left w:w="0" w:type="dxa"/>
              <w:right w:w="0" w:type="dxa"/>
            </w:tcMar>
            <w:vAlign w:val="center"/>
          </w:tcPr>
          <w:p w14:paraId="50A57DBA" w14:textId="2D39FE39"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kern w:val="0"/>
              </w:rPr>
              <w:t>GC-2014C</w:t>
            </w:r>
          </w:p>
        </w:tc>
        <w:tc>
          <w:tcPr>
            <w:tcW w:w="622" w:type="pct"/>
            <w:tcMar>
              <w:left w:w="0" w:type="dxa"/>
              <w:right w:w="0" w:type="dxa"/>
            </w:tcMar>
            <w:vAlign w:val="center"/>
          </w:tcPr>
          <w:p w14:paraId="77D51B37" w14:textId="24DA9FE9" w:rsidR="00E27EE9" w:rsidRPr="00E96CB3" w:rsidRDefault="00E27EE9" w:rsidP="00E27EE9">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rPr>
              <w:t>0.005mg/L</w:t>
            </w:r>
          </w:p>
        </w:tc>
      </w:tr>
    </w:tbl>
    <w:p w14:paraId="1B1CD4D4" w14:textId="77777777" w:rsidR="00206A8F" w:rsidRPr="00E96CB3" w:rsidRDefault="00206A8F" w:rsidP="009D1E69">
      <w:pPr>
        <w:adjustRightInd w:val="0"/>
        <w:snapToGrid w:val="0"/>
        <w:spacing w:line="360" w:lineRule="auto"/>
        <w:ind w:firstLine="482"/>
        <w:rPr>
          <w:rFonts w:ascii="Times New Roman" w:eastAsiaTheme="minorEastAsia" w:hAnsi="Times New Roman"/>
          <w:sz w:val="24"/>
          <w:szCs w:val="24"/>
        </w:rPr>
      </w:pPr>
    </w:p>
    <w:p w14:paraId="5E7AD35C" w14:textId="77777777" w:rsidR="00E27EE9" w:rsidRPr="00E96CB3" w:rsidRDefault="00E27EE9" w:rsidP="00E27EE9">
      <w:pPr>
        <w:pStyle w:val="CM8"/>
        <w:snapToGrid w:val="0"/>
        <w:spacing w:line="360" w:lineRule="auto"/>
        <w:ind w:firstLine="482"/>
        <w:rPr>
          <w:rFonts w:ascii="Times New Roman" w:eastAsiaTheme="minorEastAsia"/>
          <w:color w:val="000000"/>
        </w:rPr>
      </w:pPr>
      <w:r w:rsidRPr="00E96CB3">
        <w:rPr>
          <w:rFonts w:ascii="Times New Roman" w:eastAsiaTheme="minorEastAsia"/>
          <w:color w:val="000000"/>
        </w:rPr>
        <w:t>本项目所在地地下水执行《地下水质量标准》（</w:t>
      </w:r>
      <w:r w:rsidRPr="00E96CB3">
        <w:rPr>
          <w:rFonts w:ascii="Times New Roman" w:eastAsiaTheme="minorEastAsia"/>
          <w:color w:val="000000"/>
        </w:rPr>
        <w:t>GB/T14848-2017</w:t>
      </w:r>
      <w:r w:rsidRPr="00E96CB3">
        <w:rPr>
          <w:rFonts w:ascii="Times New Roman" w:eastAsiaTheme="minorEastAsia"/>
          <w:color w:val="000000"/>
        </w:rPr>
        <w:t>）</w:t>
      </w:r>
      <w:r w:rsidRPr="00E96CB3">
        <w:rPr>
          <w:rFonts w:hAnsi="宋体" w:cs="宋体" w:hint="eastAsia"/>
          <w:color w:val="000000"/>
        </w:rPr>
        <w:t>Ⅲ</w:t>
      </w:r>
      <w:r w:rsidRPr="00E96CB3">
        <w:rPr>
          <w:rFonts w:ascii="Times New Roman" w:eastAsiaTheme="minorEastAsia"/>
          <w:color w:val="000000"/>
        </w:rPr>
        <w:t>类标准。具体见表</w:t>
      </w:r>
      <w:r w:rsidRPr="00E96CB3">
        <w:rPr>
          <w:rFonts w:ascii="Times New Roman" w:eastAsiaTheme="minorEastAsia"/>
          <w:color w:val="000000"/>
        </w:rPr>
        <w:t>2.6-2</w:t>
      </w:r>
      <w:r w:rsidRPr="00E96CB3">
        <w:rPr>
          <w:rFonts w:ascii="Times New Roman" w:eastAsiaTheme="minorEastAsia"/>
          <w:color w:val="000000"/>
        </w:rPr>
        <w:t>。</w:t>
      </w:r>
    </w:p>
    <w:p w14:paraId="214E8AAC" w14:textId="4A235635" w:rsidR="00010FAB" w:rsidRPr="00E96CB3" w:rsidRDefault="00010FAB" w:rsidP="00010FAB">
      <w:pPr>
        <w:pStyle w:val="3"/>
        <w:rPr>
          <w:rFonts w:eastAsiaTheme="minorEastAsia"/>
          <w:color w:val="000000" w:themeColor="text1"/>
        </w:rPr>
      </w:pPr>
      <w:r w:rsidRPr="00E96CB3">
        <w:rPr>
          <w:rFonts w:eastAsiaTheme="minorEastAsia"/>
          <w:color w:val="000000" w:themeColor="text1"/>
        </w:rPr>
        <w:t>地下水环境质量现状评价</w:t>
      </w:r>
    </w:p>
    <w:p w14:paraId="71FDBDF0" w14:textId="27E6A6AD" w:rsidR="00010FAB" w:rsidRPr="00E96CB3" w:rsidRDefault="00010FAB" w:rsidP="00010FAB">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评价区域地表水体各现状监测断面的水质单项指标测定值作为水质评价参数，对照《地下水质量标准》（</w:t>
      </w:r>
      <w:r w:rsidRPr="00E96CB3">
        <w:rPr>
          <w:rFonts w:ascii="Times New Roman" w:eastAsiaTheme="minorEastAsia" w:hAnsi="Times New Roman"/>
          <w:sz w:val="24"/>
          <w:szCs w:val="24"/>
        </w:rPr>
        <w:t>GB/T14848-2017</w:t>
      </w:r>
      <w:r w:rsidRPr="00E96CB3">
        <w:rPr>
          <w:rFonts w:ascii="Times New Roman" w:eastAsiaTheme="minorEastAsia" w:hAnsi="Times New Roman"/>
          <w:sz w:val="24"/>
          <w:szCs w:val="24"/>
        </w:rPr>
        <w:t>）中的</w:t>
      </w:r>
      <w:r w:rsidRPr="00E96CB3">
        <w:rPr>
          <w:rFonts w:ascii="宋体" w:hAnsi="宋体" w:cs="宋体" w:hint="eastAsia"/>
          <w:sz w:val="24"/>
          <w:szCs w:val="24"/>
        </w:rPr>
        <w:t>Ⅲ</w:t>
      </w:r>
      <w:r w:rsidRPr="00E96CB3">
        <w:rPr>
          <w:rFonts w:ascii="Times New Roman" w:eastAsiaTheme="minorEastAsia" w:hAnsi="Times New Roman"/>
          <w:sz w:val="24"/>
          <w:szCs w:val="24"/>
        </w:rPr>
        <w:t>类标准限值进行单项水质参数评价，评价方法与地表水评价方法相同。水位监测及水质监测、分析结果详见表</w:t>
      </w:r>
      <w:r w:rsidRPr="00E96CB3">
        <w:rPr>
          <w:rFonts w:ascii="Times New Roman" w:eastAsiaTheme="minorEastAsia" w:hAnsi="Times New Roman"/>
          <w:sz w:val="24"/>
          <w:szCs w:val="24"/>
        </w:rPr>
        <w:t>4.</w:t>
      </w:r>
      <w:r w:rsidR="00B50D6F" w:rsidRPr="00E96CB3">
        <w:rPr>
          <w:rFonts w:ascii="Times New Roman" w:eastAsiaTheme="minorEastAsia" w:hAnsi="Times New Roman"/>
          <w:sz w:val="24"/>
          <w:szCs w:val="24"/>
        </w:rPr>
        <w:t>5</w:t>
      </w:r>
      <w:r w:rsidRPr="00E96CB3">
        <w:rPr>
          <w:rFonts w:ascii="Times New Roman" w:eastAsiaTheme="minorEastAsia" w:hAnsi="Times New Roman"/>
          <w:sz w:val="24"/>
          <w:szCs w:val="24"/>
        </w:rPr>
        <w:t>-</w:t>
      </w:r>
      <w:r w:rsidR="00B50D6F" w:rsidRPr="00E96CB3">
        <w:rPr>
          <w:rFonts w:ascii="Times New Roman" w:eastAsiaTheme="minorEastAsia" w:hAnsi="Times New Roman"/>
          <w:sz w:val="24"/>
          <w:szCs w:val="24"/>
        </w:rPr>
        <w:t>3</w:t>
      </w:r>
      <w:r w:rsidRPr="00E96CB3">
        <w:rPr>
          <w:rFonts w:ascii="Times New Roman" w:eastAsiaTheme="minorEastAsia" w:hAnsi="Times New Roman"/>
          <w:sz w:val="24"/>
          <w:szCs w:val="24"/>
        </w:rPr>
        <w:t>和表</w:t>
      </w:r>
      <w:r w:rsidRPr="00E96CB3">
        <w:rPr>
          <w:rFonts w:ascii="Times New Roman" w:eastAsiaTheme="minorEastAsia" w:hAnsi="Times New Roman"/>
          <w:sz w:val="24"/>
          <w:szCs w:val="24"/>
        </w:rPr>
        <w:t>4.</w:t>
      </w:r>
      <w:r w:rsidR="00B50D6F" w:rsidRPr="00E96CB3">
        <w:rPr>
          <w:rFonts w:ascii="Times New Roman" w:eastAsiaTheme="minorEastAsia" w:hAnsi="Times New Roman"/>
          <w:sz w:val="24"/>
          <w:szCs w:val="24"/>
        </w:rPr>
        <w:t>5</w:t>
      </w:r>
      <w:r w:rsidRPr="00E96CB3">
        <w:rPr>
          <w:rFonts w:ascii="Times New Roman" w:eastAsiaTheme="minorEastAsia" w:hAnsi="Times New Roman"/>
          <w:sz w:val="24"/>
          <w:szCs w:val="24"/>
        </w:rPr>
        <w:t>-</w:t>
      </w:r>
      <w:r w:rsidR="00B50D6F" w:rsidRPr="00E96CB3">
        <w:rPr>
          <w:rFonts w:ascii="Times New Roman" w:eastAsiaTheme="minorEastAsia" w:hAnsi="Times New Roman"/>
          <w:sz w:val="24"/>
          <w:szCs w:val="24"/>
        </w:rPr>
        <w:t>4</w:t>
      </w:r>
      <w:r w:rsidRPr="00E96CB3">
        <w:rPr>
          <w:rFonts w:ascii="Times New Roman" w:eastAsiaTheme="minorEastAsia" w:hAnsi="Times New Roman"/>
          <w:sz w:val="24"/>
          <w:szCs w:val="24"/>
        </w:rPr>
        <w:t>。</w:t>
      </w:r>
    </w:p>
    <w:p w14:paraId="39DDB74C" w14:textId="303B5BA0" w:rsidR="00010FAB" w:rsidRPr="00E96CB3" w:rsidRDefault="00010FAB" w:rsidP="00010FAB">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4.</w:t>
      </w:r>
      <w:r w:rsidR="00B50D6F" w:rsidRPr="00E96CB3">
        <w:rPr>
          <w:rFonts w:ascii="Times New Roman" w:eastAsiaTheme="minorEastAsia" w:hAnsi="Times New Roman"/>
          <w:b/>
          <w:sz w:val="24"/>
          <w:szCs w:val="24"/>
        </w:rPr>
        <w:t>5</w:t>
      </w:r>
      <w:r w:rsidRPr="00E96CB3">
        <w:rPr>
          <w:rFonts w:ascii="Times New Roman" w:eastAsiaTheme="minorEastAsia" w:hAnsi="Times New Roman"/>
          <w:b/>
          <w:sz w:val="24"/>
          <w:szCs w:val="24"/>
        </w:rPr>
        <w:t>-</w:t>
      </w:r>
      <w:r w:rsidR="00B50D6F" w:rsidRPr="00E96CB3">
        <w:rPr>
          <w:rFonts w:ascii="Times New Roman" w:eastAsiaTheme="minorEastAsia" w:hAnsi="Times New Roman"/>
          <w:b/>
          <w:sz w:val="24"/>
          <w:szCs w:val="24"/>
        </w:rPr>
        <w:t xml:space="preserve">3 </w:t>
      </w:r>
      <w:r w:rsidRPr="00E96CB3">
        <w:rPr>
          <w:rFonts w:ascii="Times New Roman" w:eastAsiaTheme="minorEastAsia" w:hAnsi="Times New Roman"/>
          <w:b/>
          <w:sz w:val="24"/>
          <w:szCs w:val="24"/>
        </w:rPr>
        <w:t xml:space="preserve"> </w:t>
      </w:r>
      <w:r w:rsidRPr="00E96CB3">
        <w:rPr>
          <w:rFonts w:ascii="Times New Roman" w:eastAsiaTheme="minorEastAsia" w:hAnsi="Times New Roman"/>
          <w:b/>
          <w:sz w:val="24"/>
          <w:szCs w:val="24"/>
        </w:rPr>
        <w:t>地下水环境水位监测结果一览表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260"/>
        <w:gridCol w:w="2833"/>
        <w:gridCol w:w="4947"/>
      </w:tblGrid>
      <w:tr w:rsidR="00010FAB" w:rsidRPr="00E96CB3" w14:paraId="4DE835D5" w14:textId="77777777" w:rsidTr="00FF2D06">
        <w:trPr>
          <w:trHeight w:val="340"/>
          <w:tblHeader/>
        </w:trPr>
        <w:tc>
          <w:tcPr>
            <w:tcW w:w="697" w:type="pct"/>
            <w:shd w:val="clear" w:color="auto" w:fill="auto"/>
            <w:vAlign w:val="center"/>
          </w:tcPr>
          <w:p w14:paraId="5D78F04B" w14:textId="77777777" w:rsidR="00010FAB" w:rsidRPr="00E96CB3" w:rsidRDefault="00010FAB" w:rsidP="00010FAB">
            <w:pPr>
              <w:pStyle w:val="af6"/>
              <w:tabs>
                <w:tab w:val="left" w:pos="1021"/>
              </w:tabs>
              <w:spacing w:line="240" w:lineRule="auto"/>
              <w:ind w:firstLineChars="0" w:firstLine="0"/>
              <w:jc w:val="center"/>
              <w:rPr>
                <w:rFonts w:eastAsiaTheme="minorEastAsia" w:cs="Times New Roman"/>
                <w:b/>
                <w:sz w:val="21"/>
                <w:szCs w:val="21"/>
              </w:rPr>
            </w:pPr>
            <w:r w:rsidRPr="00E96CB3">
              <w:rPr>
                <w:rFonts w:eastAsiaTheme="minorEastAsia" w:cs="Times New Roman"/>
                <w:b/>
                <w:sz w:val="21"/>
                <w:szCs w:val="21"/>
              </w:rPr>
              <w:t>序号</w:t>
            </w:r>
          </w:p>
        </w:tc>
        <w:tc>
          <w:tcPr>
            <w:tcW w:w="1567" w:type="pct"/>
            <w:shd w:val="clear" w:color="auto" w:fill="auto"/>
            <w:vAlign w:val="center"/>
          </w:tcPr>
          <w:p w14:paraId="03A75F4A" w14:textId="77777777" w:rsidR="00010FAB" w:rsidRPr="00E96CB3" w:rsidRDefault="00010FAB" w:rsidP="00010FAB">
            <w:pPr>
              <w:pStyle w:val="af6"/>
              <w:tabs>
                <w:tab w:val="left" w:pos="1021"/>
              </w:tabs>
              <w:spacing w:line="240" w:lineRule="auto"/>
              <w:ind w:firstLineChars="0" w:firstLine="0"/>
              <w:jc w:val="center"/>
              <w:rPr>
                <w:rFonts w:eastAsiaTheme="minorEastAsia" w:cs="Times New Roman"/>
                <w:b/>
                <w:sz w:val="21"/>
                <w:szCs w:val="21"/>
              </w:rPr>
            </w:pPr>
            <w:r w:rsidRPr="00E96CB3">
              <w:rPr>
                <w:rFonts w:eastAsiaTheme="minorEastAsia" w:cs="Times New Roman"/>
                <w:b/>
                <w:sz w:val="21"/>
                <w:szCs w:val="21"/>
              </w:rPr>
              <w:t>敏感点名称</w:t>
            </w:r>
          </w:p>
        </w:tc>
        <w:tc>
          <w:tcPr>
            <w:tcW w:w="2735" w:type="pct"/>
            <w:shd w:val="clear" w:color="auto" w:fill="auto"/>
            <w:vAlign w:val="center"/>
          </w:tcPr>
          <w:p w14:paraId="46FF5EE4" w14:textId="3B9BE99D" w:rsidR="00010FAB" w:rsidRPr="00E96CB3" w:rsidRDefault="00010FAB" w:rsidP="00010FAB">
            <w:pPr>
              <w:autoSpaceDE w:val="0"/>
              <w:autoSpaceDN w:val="0"/>
              <w:adjustRightInd w:val="0"/>
              <w:snapToGrid w:val="0"/>
              <w:jc w:val="center"/>
              <w:rPr>
                <w:rFonts w:ascii="Times New Roman" w:eastAsiaTheme="minorEastAsia" w:hAnsi="Times New Roman"/>
                <w:b/>
              </w:rPr>
            </w:pPr>
            <w:r w:rsidRPr="00E96CB3">
              <w:rPr>
                <w:rFonts w:ascii="Times New Roman" w:eastAsiaTheme="minorEastAsia" w:hAnsi="Times New Roman"/>
                <w:b/>
              </w:rPr>
              <w:t>地下水埋深（</w:t>
            </w:r>
            <w:r w:rsidRPr="00E96CB3">
              <w:rPr>
                <w:rFonts w:ascii="Times New Roman" w:eastAsiaTheme="minorEastAsia" w:hAnsi="Times New Roman"/>
                <w:b/>
              </w:rPr>
              <w:t>m</w:t>
            </w:r>
            <w:r w:rsidRPr="00E96CB3">
              <w:rPr>
                <w:rFonts w:ascii="Times New Roman" w:eastAsiaTheme="minorEastAsia" w:hAnsi="Times New Roman"/>
                <w:b/>
              </w:rPr>
              <w:t>）</w:t>
            </w:r>
          </w:p>
        </w:tc>
      </w:tr>
      <w:tr w:rsidR="00010FAB" w:rsidRPr="00E96CB3" w14:paraId="32874B49" w14:textId="77777777" w:rsidTr="00010FAB">
        <w:trPr>
          <w:trHeight w:val="340"/>
        </w:trPr>
        <w:tc>
          <w:tcPr>
            <w:tcW w:w="697" w:type="pct"/>
            <w:shd w:val="clear" w:color="auto" w:fill="auto"/>
            <w:vAlign w:val="center"/>
          </w:tcPr>
          <w:p w14:paraId="60660086" w14:textId="77777777" w:rsidR="00010FAB" w:rsidRPr="00E96CB3" w:rsidRDefault="00010FAB" w:rsidP="00010FAB">
            <w:pPr>
              <w:pStyle w:val="af6"/>
              <w:tabs>
                <w:tab w:val="left" w:pos="1021"/>
              </w:tabs>
              <w:spacing w:line="240" w:lineRule="auto"/>
              <w:ind w:firstLineChars="0" w:firstLine="0"/>
              <w:jc w:val="center"/>
              <w:rPr>
                <w:rFonts w:eastAsiaTheme="minorEastAsia" w:cs="Times New Roman"/>
                <w:bCs/>
                <w:sz w:val="21"/>
                <w:szCs w:val="21"/>
              </w:rPr>
            </w:pPr>
            <w:r w:rsidRPr="00E96CB3">
              <w:rPr>
                <w:rFonts w:eastAsiaTheme="minorEastAsia" w:cs="Times New Roman"/>
                <w:bCs/>
                <w:sz w:val="21"/>
                <w:szCs w:val="21"/>
              </w:rPr>
              <w:t>Q1</w:t>
            </w:r>
          </w:p>
        </w:tc>
        <w:tc>
          <w:tcPr>
            <w:tcW w:w="1567" w:type="pct"/>
            <w:shd w:val="clear" w:color="auto" w:fill="auto"/>
            <w:vAlign w:val="center"/>
          </w:tcPr>
          <w:p w14:paraId="442EEDD8" w14:textId="466616EB" w:rsidR="00010FAB" w:rsidRPr="00E96CB3" w:rsidRDefault="00010FAB" w:rsidP="00010FAB">
            <w:pPr>
              <w:pStyle w:val="af6"/>
              <w:tabs>
                <w:tab w:val="left" w:pos="1021"/>
              </w:tabs>
              <w:spacing w:line="240" w:lineRule="auto"/>
              <w:ind w:firstLineChars="0" w:firstLine="0"/>
              <w:jc w:val="center"/>
              <w:rPr>
                <w:rFonts w:eastAsiaTheme="minorEastAsia" w:cs="Times New Roman"/>
                <w:bCs/>
                <w:sz w:val="21"/>
                <w:szCs w:val="21"/>
              </w:rPr>
            </w:pPr>
            <w:r w:rsidRPr="00E96CB3">
              <w:rPr>
                <w:rFonts w:eastAsiaTheme="minorEastAsia" w:cs="Times New Roman"/>
                <w:bCs/>
                <w:sz w:val="21"/>
                <w:szCs w:val="21"/>
              </w:rPr>
              <w:t>寡妇矶居民</w:t>
            </w:r>
          </w:p>
        </w:tc>
        <w:tc>
          <w:tcPr>
            <w:tcW w:w="2735" w:type="pct"/>
            <w:shd w:val="clear" w:color="auto" w:fill="auto"/>
            <w:vAlign w:val="center"/>
          </w:tcPr>
          <w:p w14:paraId="57675727" w14:textId="4D59A13B" w:rsidR="00010FAB" w:rsidRPr="00390DF6" w:rsidRDefault="00390DF6" w:rsidP="00010FAB">
            <w:pPr>
              <w:pStyle w:val="af6"/>
              <w:tabs>
                <w:tab w:val="left" w:pos="1021"/>
              </w:tabs>
              <w:spacing w:line="240" w:lineRule="auto"/>
              <w:ind w:firstLineChars="0" w:firstLine="0"/>
              <w:jc w:val="center"/>
              <w:rPr>
                <w:rFonts w:eastAsiaTheme="minorEastAsia" w:cs="Times New Roman"/>
                <w:bCs/>
                <w:sz w:val="21"/>
                <w:szCs w:val="21"/>
              </w:rPr>
            </w:pPr>
            <w:r w:rsidRPr="00390DF6">
              <w:rPr>
                <w:rFonts w:eastAsiaTheme="minorEastAsia" w:cs="Times New Roman"/>
                <w:bCs/>
                <w:sz w:val="21"/>
                <w:szCs w:val="21"/>
              </w:rPr>
              <w:t>15</w:t>
            </w:r>
            <w:r w:rsidR="00010FAB" w:rsidRPr="00390DF6">
              <w:rPr>
                <w:rFonts w:eastAsiaTheme="minorEastAsia" w:cs="Times New Roman"/>
                <w:bCs/>
                <w:sz w:val="21"/>
                <w:szCs w:val="21"/>
              </w:rPr>
              <w:t>.03</w:t>
            </w:r>
          </w:p>
        </w:tc>
      </w:tr>
      <w:tr w:rsidR="00010FAB" w:rsidRPr="00E96CB3" w14:paraId="0992A1EC" w14:textId="77777777" w:rsidTr="00010FAB">
        <w:trPr>
          <w:trHeight w:val="340"/>
        </w:trPr>
        <w:tc>
          <w:tcPr>
            <w:tcW w:w="697" w:type="pct"/>
            <w:shd w:val="clear" w:color="auto" w:fill="auto"/>
            <w:vAlign w:val="center"/>
          </w:tcPr>
          <w:p w14:paraId="0B5FFA60" w14:textId="77777777" w:rsidR="00010FAB" w:rsidRPr="00E96CB3" w:rsidRDefault="00010FAB" w:rsidP="00010FAB">
            <w:pPr>
              <w:adjustRightInd w:val="0"/>
              <w:snapToGrid w:val="0"/>
              <w:jc w:val="center"/>
              <w:rPr>
                <w:rFonts w:ascii="Times New Roman" w:eastAsiaTheme="minorEastAsia" w:hAnsi="Times New Roman"/>
                <w:bCs/>
              </w:rPr>
            </w:pPr>
            <w:r w:rsidRPr="00E96CB3">
              <w:rPr>
                <w:rFonts w:ascii="Times New Roman" w:eastAsiaTheme="minorEastAsia" w:hAnsi="Times New Roman"/>
                <w:bCs/>
              </w:rPr>
              <w:t>Q2</w:t>
            </w:r>
          </w:p>
        </w:tc>
        <w:tc>
          <w:tcPr>
            <w:tcW w:w="1567" w:type="pct"/>
            <w:shd w:val="clear" w:color="auto" w:fill="auto"/>
            <w:vAlign w:val="center"/>
          </w:tcPr>
          <w:p w14:paraId="7C14F9F5" w14:textId="2D005615" w:rsidR="00010FAB" w:rsidRPr="00E96CB3" w:rsidRDefault="00010FAB" w:rsidP="00010FAB">
            <w:pPr>
              <w:pStyle w:val="af6"/>
              <w:tabs>
                <w:tab w:val="left" w:pos="1021"/>
              </w:tabs>
              <w:spacing w:line="240" w:lineRule="auto"/>
              <w:ind w:firstLineChars="0" w:firstLine="0"/>
              <w:jc w:val="center"/>
              <w:rPr>
                <w:rFonts w:eastAsiaTheme="minorEastAsia" w:cs="Times New Roman"/>
                <w:bCs/>
                <w:sz w:val="21"/>
                <w:szCs w:val="21"/>
              </w:rPr>
            </w:pPr>
            <w:r w:rsidRPr="00E96CB3">
              <w:rPr>
                <w:rFonts w:eastAsiaTheme="minorEastAsia" w:cs="Times New Roman"/>
                <w:bCs/>
                <w:sz w:val="21"/>
                <w:szCs w:val="21"/>
              </w:rPr>
              <w:t>冯家坡居民</w:t>
            </w:r>
          </w:p>
        </w:tc>
        <w:tc>
          <w:tcPr>
            <w:tcW w:w="2735" w:type="pct"/>
            <w:shd w:val="clear" w:color="auto" w:fill="auto"/>
            <w:vAlign w:val="center"/>
          </w:tcPr>
          <w:p w14:paraId="4BC617FA" w14:textId="37E373F5" w:rsidR="00010FAB" w:rsidRPr="00390DF6" w:rsidRDefault="00390DF6" w:rsidP="00010FAB">
            <w:pPr>
              <w:adjustRightInd w:val="0"/>
              <w:snapToGrid w:val="0"/>
              <w:jc w:val="center"/>
              <w:rPr>
                <w:rFonts w:ascii="Times New Roman" w:eastAsiaTheme="minorEastAsia" w:hAnsi="Times New Roman"/>
                <w:bCs/>
              </w:rPr>
            </w:pPr>
            <w:r w:rsidRPr="00390DF6">
              <w:rPr>
                <w:rFonts w:ascii="Times New Roman" w:eastAsiaTheme="minorEastAsia" w:hAnsi="Times New Roman"/>
                <w:bCs/>
              </w:rPr>
              <w:t>16</w:t>
            </w:r>
            <w:r w:rsidR="00010FAB" w:rsidRPr="00390DF6">
              <w:rPr>
                <w:rFonts w:ascii="Times New Roman" w:eastAsiaTheme="minorEastAsia" w:hAnsi="Times New Roman"/>
                <w:bCs/>
              </w:rPr>
              <w:t>.12</w:t>
            </w:r>
          </w:p>
        </w:tc>
      </w:tr>
      <w:tr w:rsidR="00010FAB" w:rsidRPr="00E96CB3" w14:paraId="381614B4" w14:textId="77777777" w:rsidTr="00010FAB">
        <w:trPr>
          <w:trHeight w:val="340"/>
        </w:trPr>
        <w:tc>
          <w:tcPr>
            <w:tcW w:w="697" w:type="pct"/>
            <w:shd w:val="clear" w:color="auto" w:fill="auto"/>
            <w:vAlign w:val="center"/>
          </w:tcPr>
          <w:p w14:paraId="595A94E1" w14:textId="77777777" w:rsidR="00010FAB" w:rsidRPr="00E96CB3" w:rsidRDefault="00010FAB" w:rsidP="00010FAB">
            <w:pPr>
              <w:adjustRightInd w:val="0"/>
              <w:snapToGrid w:val="0"/>
              <w:jc w:val="center"/>
              <w:rPr>
                <w:rFonts w:ascii="Times New Roman" w:eastAsiaTheme="minorEastAsia" w:hAnsi="Times New Roman"/>
                <w:bCs/>
              </w:rPr>
            </w:pPr>
            <w:r w:rsidRPr="00E96CB3">
              <w:rPr>
                <w:rFonts w:ascii="Times New Roman" w:eastAsiaTheme="minorEastAsia" w:hAnsi="Times New Roman"/>
                <w:bCs/>
              </w:rPr>
              <w:t>Q3</w:t>
            </w:r>
          </w:p>
        </w:tc>
        <w:tc>
          <w:tcPr>
            <w:tcW w:w="1567" w:type="pct"/>
            <w:shd w:val="clear" w:color="auto" w:fill="auto"/>
            <w:vAlign w:val="center"/>
          </w:tcPr>
          <w:p w14:paraId="030E53C8" w14:textId="00F33707" w:rsidR="00010FAB" w:rsidRPr="00E96CB3" w:rsidRDefault="00010FAB" w:rsidP="00010FAB">
            <w:pPr>
              <w:pStyle w:val="af6"/>
              <w:tabs>
                <w:tab w:val="left" w:pos="1021"/>
              </w:tabs>
              <w:spacing w:line="240" w:lineRule="auto"/>
              <w:ind w:firstLineChars="0" w:firstLine="0"/>
              <w:jc w:val="center"/>
              <w:rPr>
                <w:rFonts w:eastAsiaTheme="minorEastAsia" w:cs="Times New Roman"/>
                <w:bCs/>
                <w:sz w:val="21"/>
                <w:szCs w:val="21"/>
              </w:rPr>
            </w:pPr>
            <w:r w:rsidRPr="00E96CB3">
              <w:rPr>
                <w:rFonts w:eastAsiaTheme="minorEastAsia" w:cs="Times New Roman"/>
                <w:bCs/>
                <w:sz w:val="21"/>
                <w:szCs w:val="21"/>
              </w:rPr>
              <w:t>陆城镇居民</w:t>
            </w:r>
          </w:p>
        </w:tc>
        <w:tc>
          <w:tcPr>
            <w:tcW w:w="2735" w:type="pct"/>
            <w:shd w:val="clear" w:color="auto" w:fill="auto"/>
            <w:vAlign w:val="center"/>
          </w:tcPr>
          <w:p w14:paraId="57B0E38A" w14:textId="6F2AEC3F" w:rsidR="00010FAB" w:rsidRPr="00390DF6" w:rsidRDefault="00390DF6" w:rsidP="00010FAB">
            <w:pPr>
              <w:adjustRightInd w:val="0"/>
              <w:snapToGrid w:val="0"/>
              <w:jc w:val="center"/>
              <w:rPr>
                <w:rFonts w:ascii="Times New Roman" w:eastAsiaTheme="minorEastAsia" w:hAnsi="Times New Roman"/>
                <w:bCs/>
              </w:rPr>
            </w:pPr>
            <w:r w:rsidRPr="00390DF6">
              <w:rPr>
                <w:rFonts w:ascii="Times New Roman" w:eastAsiaTheme="minorEastAsia" w:hAnsi="Times New Roman"/>
                <w:bCs/>
              </w:rPr>
              <w:t>1</w:t>
            </w:r>
            <w:r w:rsidR="00010FAB" w:rsidRPr="00390DF6">
              <w:rPr>
                <w:rFonts w:ascii="Times New Roman" w:eastAsiaTheme="minorEastAsia" w:hAnsi="Times New Roman"/>
                <w:bCs/>
              </w:rPr>
              <w:t>5.08</w:t>
            </w:r>
          </w:p>
        </w:tc>
      </w:tr>
      <w:tr w:rsidR="00010FAB" w:rsidRPr="00E96CB3" w14:paraId="6E37CE3D" w14:textId="77777777" w:rsidTr="00010FAB">
        <w:trPr>
          <w:trHeight w:val="340"/>
        </w:trPr>
        <w:tc>
          <w:tcPr>
            <w:tcW w:w="697" w:type="pct"/>
            <w:shd w:val="clear" w:color="auto" w:fill="auto"/>
            <w:vAlign w:val="center"/>
          </w:tcPr>
          <w:p w14:paraId="422519A1" w14:textId="77777777" w:rsidR="00010FAB" w:rsidRPr="00E96CB3" w:rsidRDefault="00010FAB" w:rsidP="00010FAB">
            <w:pPr>
              <w:adjustRightInd w:val="0"/>
              <w:snapToGrid w:val="0"/>
              <w:jc w:val="center"/>
              <w:rPr>
                <w:rFonts w:ascii="Times New Roman" w:eastAsiaTheme="minorEastAsia" w:hAnsi="Times New Roman"/>
                <w:bCs/>
              </w:rPr>
            </w:pPr>
            <w:r w:rsidRPr="00E96CB3">
              <w:rPr>
                <w:rFonts w:ascii="Times New Roman" w:eastAsiaTheme="minorEastAsia" w:hAnsi="Times New Roman"/>
                <w:bCs/>
              </w:rPr>
              <w:t>Q4</w:t>
            </w:r>
          </w:p>
        </w:tc>
        <w:tc>
          <w:tcPr>
            <w:tcW w:w="1567" w:type="pct"/>
            <w:shd w:val="clear" w:color="auto" w:fill="auto"/>
            <w:vAlign w:val="center"/>
          </w:tcPr>
          <w:p w14:paraId="2454FFF8" w14:textId="0D92C164" w:rsidR="00010FAB" w:rsidRPr="00E96CB3" w:rsidRDefault="00010FAB" w:rsidP="00010FAB">
            <w:pPr>
              <w:pStyle w:val="af6"/>
              <w:tabs>
                <w:tab w:val="left" w:pos="1021"/>
              </w:tabs>
              <w:spacing w:line="240" w:lineRule="auto"/>
              <w:ind w:firstLineChars="0" w:firstLine="0"/>
              <w:jc w:val="center"/>
              <w:rPr>
                <w:rFonts w:eastAsiaTheme="minorEastAsia" w:cs="Times New Roman"/>
                <w:bCs/>
                <w:sz w:val="21"/>
                <w:szCs w:val="21"/>
              </w:rPr>
            </w:pPr>
            <w:r w:rsidRPr="00E96CB3">
              <w:rPr>
                <w:rFonts w:eastAsiaTheme="minorEastAsia" w:cs="Times New Roman"/>
                <w:bCs/>
                <w:sz w:val="21"/>
                <w:szCs w:val="21"/>
              </w:rPr>
              <w:t>唐家湾居民</w:t>
            </w:r>
          </w:p>
        </w:tc>
        <w:tc>
          <w:tcPr>
            <w:tcW w:w="2735" w:type="pct"/>
            <w:shd w:val="clear" w:color="auto" w:fill="auto"/>
            <w:vAlign w:val="center"/>
          </w:tcPr>
          <w:p w14:paraId="6BEC95B2" w14:textId="5B436F73" w:rsidR="00010FAB" w:rsidRPr="00390DF6" w:rsidRDefault="00390DF6" w:rsidP="00010FAB">
            <w:pPr>
              <w:pStyle w:val="af6"/>
              <w:tabs>
                <w:tab w:val="left" w:pos="1021"/>
              </w:tabs>
              <w:spacing w:line="240" w:lineRule="auto"/>
              <w:ind w:firstLineChars="0" w:firstLine="0"/>
              <w:jc w:val="center"/>
              <w:rPr>
                <w:rFonts w:eastAsiaTheme="minorEastAsia" w:cs="Times New Roman"/>
                <w:bCs/>
                <w:sz w:val="21"/>
                <w:szCs w:val="21"/>
              </w:rPr>
            </w:pPr>
            <w:r w:rsidRPr="00390DF6">
              <w:rPr>
                <w:rFonts w:eastAsiaTheme="minorEastAsia" w:cs="Times New Roman"/>
                <w:bCs/>
                <w:sz w:val="21"/>
                <w:szCs w:val="21"/>
              </w:rPr>
              <w:t>17</w:t>
            </w:r>
            <w:r w:rsidR="00010FAB" w:rsidRPr="00390DF6">
              <w:rPr>
                <w:rFonts w:eastAsiaTheme="minorEastAsia" w:cs="Times New Roman"/>
                <w:bCs/>
                <w:sz w:val="21"/>
                <w:szCs w:val="21"/>
              </w:rPr>
              <w:t>.03</w:t>
            </w:r>
          </w:p>
        </w:tc>
      </w:tr>
      <w:tr w:rsidR="00010FAB" w:rsidRPr="00E96CB3" w14:paraId="19E5318D" w14:textId="77777777" w:rsidTr="00010FAB">
        <w:trPr>
          <w:trHeight w:val="340"/>
        </w:trPr>
        <w:tc>
          <w:tcPr>
            <w:tcW w:w="697" w:type="pct"/>
            <w:shd w:val="clear" w:color="auto" w:fill="auto"/>
            <w:vAlign w:val="center"/>
          </w:tcPr>
          <w:p w14:paraId="6DEFEEAC" w14:textId="77777777" w:rsidR="00010FAB" w:rsidRPr="00E96CB3" w:rsidRDefault="00010FAB" w:rsidP="00010FAB">
            <w:pPr>
              <w:adjustRightInd w:val="0"/>
              <w:snapToGrid w:val="0"/>
              <w:jc w:val="center"/>
              <w:rPr>
                <w:rFonts w:ascii="Times New Roman" w:eastAsiaTheme="minorEastAsia" w:hAnsi="Times New Roman"/>
                <w:bCs/>
              </w:rPr>
            </w:pPr>
            <w:r w:rsidRPr="00E96CB3">
              <w:rPr>
                <w:rFonts w:ascii="Times New Roman" w:eastAsiaTheme="minorEastAsia" w:hAnsi="Times New Roman"/>
                <w:bCs/>
              </w:rPr>
              <w:t>Q5</w:t>
            </w:r>
          </w:p>
        </w:tc>
        <w:tc>
          <w:tcPr>
            <w:tcW w:w="1567" w:type="pct"/>
            <w:shd w:val="clear" w:color="auto" w:fill="auto"/>
            <w:vAlign w:val="center"/>
          </w:tcPr>
          <w:p w14:paraId="28A427B5" w14:textId="5211D57F" w:rsidR="00010FAB" w:rsidRPr="00E96CB3" w:rsidRDefault="00010FAB" w:rsidP="00010FAB">
            <w:pPr>
              <w:pStyle w:val="af6"/>
              <w:tabs>
                <w:tab w:val="left" w:pos="1021"/>
              </w:tabs>
              <w:spacing w:line="240" w:lineRule="auto"/>
              <w:ind w:firstLineChars="0" w:firstLine="0"/>
              <w:jc w:val="center"/>
              <w:rPr>
                <w:rFonts w:eastAsiaTheme="minorEastAsia" w:cs="Times New Roman"/>
                <w:bCs/>
                <w:sz w:val="21"/>
                <w:szCs w:val="21"/>
              </w:rPr>
            </w:pPr>
            <w:r w:rsidRPr="00E96CB3">
              <w:rPr>
                <w:rFonts w:eastAsiaTheme="minorEastAsia" w:cs="Times New Roman"/>
                <w:bCs/>
                <w:sz w:val="21"/>
                <w:szCs w:val="21"/>
              </w:rPr>
              <w:t>丁家坡居民</w:t>
            </w:r>
          </w:p>
        </w:tc>
        <w:tc>
          <w:tcPr>
            <w:tcW w:w="2735" w:type="pct"/>
            <w:shd w:val="clear" w:color="auto" w:fill="auto"/>
            <w:vAlign w:val="center"/>
          </w:tcPr>
          <w:p w14:paraId="3C9421E5" w14:textId="5594A377" w:rsidR="00010FAB" w:rsidRPr="00390DF6" w:rsidRDefault="00010FAB" w:rsidP="00010FAB">
            <w:pPr>
              <w:pStyle w:val="af6"/>
              <w:tabs>
                <w:tab w:val="left" w:pos="1021"/>
              </w:tabs>
              <w:spacing w:line="240" w:lineRule="auto"/>
              <w:ind w:firstLineChars="0" w:firstLine="0"/>
              <w:jc w:val="center"/>
              <w:rPr>
                <w:rFonts w:eastAsiaTheme="minorEastAsia" w:cs="Times New Roman"/>
                <w:bCs/>
                <w:sz w:val="21"/>
                <w:szCs w:val="21"/>
              </w:rPr>
            </w:pPr>
            <w:r w:rsidRPr="00390DF6">
              <w:rPr>
                <w:rFonts w:eastAsiaTheme="minorEastAsia" w:cs="Times New Roman"/>
                <w:bCs/>
                <w:sz w:val="21"/>
                <w:szCs w:val="21"/>
              </w:rPr>
              <w:t>18.55</w:t>
            </w:r>
          </w:p>
        </w:tc>
      </w:tr>
    </w:tbl>
    <w:p w14:paraId="48AF0559" w14:textId="77777777" w:rsidR="00010FAB" w:rsidRPr="00E96CB3" w:rsidRDefault="00010FAB" w:rsidP="009D1E69">
      <w:pPr>
        <w:adjustRightInd w:val="0"/>
        <w:snapToGrid w:val="0"/>
        <w:spacing w:line="360" w:lineRule="auto"/>
        <w:ind w:firstLine="482"/>
        <w:rPr>
          <w:rFonts w:ascii="Times New Roman" w:eastAsiaTheme="minorEastAsia" w:hAnsi="Times New Roman"/>
          <w:sz w:val="24"/>
          <w:szCs w:val="24"/>
        </w:rPr>
      </w:pPr>
    </w:p>
    <w:p w14:paraId="438FB7D9" w14:textId="21BC8E3F" w:rsidR="009D1E69" w:rsidRDefault="009D1E69" w:rsidP="009D1E69">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地下水现状监测结果见</w:t>
      </w:r>
      <w:r w:rsidR="00010FAB" w:rsidRPr="00E96CB3">
        <w:rPr>
          <w:rFonts w:ascii="Times New Roman" w:eastAsiaTheme="minorEastAsia" w:hAnsi="Times New Roman"/>
          <w:sz w:val="24"/>
          <w:szCs w:val="24"/>
        </w:rPr>
        <w:t>下</w:t>
      </w:r>
      <w:r w:rsidRPr="00E96CB3">
        <w:rPr>
          <w:rFonts w:ascii="Times New Roman" w:eastAsiaTheme="minorEastAsia" w:hAnsi="Times New Roman"/>
          <w:sz w:val="24"/>
          <w:szCs w:val="24"/>
        </w:rPr>
        <w:t>表。</w:t>
      </w:r>
    </w:p>
    <w:p w14:paraId="2D50017E" w14:textId="5DF03F11" w:rsidR="00010FAB" w:rsidRPr="00390DF6" w:rsidRDefault="00010FAB" w:rsidP="00010FAB">
      <w:pPr>
        <w:adjustRightInd w:val="0"/>
        <w:snapToGrid w:val="0"/>
        <w:spacing w:line="276" w:lineRule="auto"/>
        <w:jc w:val="right"/>
        <w:rPr>
          <w:rFonts w:ascii="Times New Roman" w:eastAsiaTheme="minorEastAsia" w:hAnsi="Times New Roman"/>
          <w:b/>
          <w:color w:val="000000" w:themeColor="text1"/>
          <w:sz w:val="24"/>
          <w:szCs w:val="24"/>
        </w:rPr>
      </w:pPr>
      <w:r w:rsidRPr="00390DF6">
        <w:rPr>
          <w:rFonts w:ascii="Times New Roman" w:eastAsiaTheme="minorEastAsia" w:hAnsi="Times New Roman"/>
          <w:b/>
          <w:color w:val="000000" w:themeColor="text1"/>
          <w:sz w:val="24"/>
          <w:szCs w:val="24"/>
        </w:rPr>
        <w:t>表</w:t>
      </w:r>
      <w:r w:rsidRPr="00390DF6">
        <w:rPr>
          <w:rFonts w:ascii="Times New Roman" w:eastAsiaTheme="minorEastAsia" w:hAnsi="Times New Roman"/>
          <w:b/>
          <w:color w:val="000000" w:themeColor="text1"/>
          <w:sz w:val="24"/>
          <w:szCs w:val="24"/>
        </w:rPr>
        <w:t>4.</w:t>
      </w:r>
      <w:r w:rsidR="00B50D6F" w:rsidRPr="00390DF6">
        <w:rPr>
          <w:rFonts w:ascii="Times New Roman" w:eastAsiaTheme="minorEastAsia" w:hAnsi="Times New Roman"/>
          <w:b/>
          <w:color w:val="000000" w:themeColor="text1"/>
          <w:sz w:val="24"/>
          <w:szCs w:val="24"/>
        </w:rPr>
        <w:t>5</w:t>
      </w:r>
      <w:r w:rsidRPr="00390DF6">
        <w:rPr>
          <w:rFonts w:ascii="Times New Roman" w:eastAsiaTheme="minorEastAsia" w:hAnsi="Times New Roman"/>
          <w:b/>
          <w:color w:val="000000" w:themeColor="text1"/>
          <w:sz w:val="24"/>
          <w:szCs w:val="24"/>
        </w:rPr>
        <w:t>-</w:t>
      </w:r>
      <w:r w:rsidR="00B50D6F" w:rsidRPr="00390DF6">
        <w:rPr>
          <w:rFonts w:ascii="Times New Roman" w:eastAsiaTheme="minorEastAsia" w:hAnsi="Times New Roman"/>
          <w:b/>
          <w:color w:val="000000" w:themeColor="text1"/>
          <w:sz w:val="24"/>
          <w:szCs w:val="24"/>
        </w:rPr>
        <w:t>4</w:t>
      </w:r>
      <w:r w:rsidRPr="00390DF6">
        <w:rPr>
          <w:rFonts w:ascii="Times New Roman" w:eastAsiaTheme="minorEastAsia" w:hAnsi="Times New Roman"/>
          <w:b/>
          <w:color w:val="000000" w:themeColor="text1"/>
          <w:sz w:val="24"/>
          <w:szCs w:val="24"/>
        </w:rPr>
        <w:t xml:space="preserve">  </w:t>
      </w:r>
      <w:r w:rsidRPr="00390DF6">
        <w:rPr>
          <w:rFonts w:ascii="Times New Roman" w:eastAsiaTheme="minorEastAsia" w:hAnsi="Times New Roman"/>
          <w:b/>
          <w:color w:val="000000" w:themeColor="text1"/>
          <w:sz w:val="24"/>
          <w:szCs w:val="24"/>
        </w:rPr>
        <w:t>地下水环境水质监测结果一览表</w:t>
      </w:r>
      <w:r w:rsidRPr="00390DF6">
        <w:rPr>
          <w:rFonts w:ascii="Times New Roman" w:eastAsiaTheme="minorEastAsia" w:hAnsi="Times New Roman"/>
          <w:b/>
          <w:color w:val="000000" w:themeColor="text1"/>
          <w:sz w:val="24"/>
          <w:szCs w:val="24"/>
        </w:rPr>
        <w:t xml:space="preserve">  </w:t>
      </w:r>
      <w:r w:rsidRPr="00390DF6">
        <w:rPr>
          <w:rFonts w:ascii="Times New Roman" w:eastAsiaTheme="minorEastAsia" w:hAnsi="Times New Roman"/>
          <w:color w:val="000000" w:themeColor="text1"/>
          <w:sz w:val="24"/>
          <w:szCs w:val="24"/>
        </w:rPr>
        <w:t>单位：</w:t>
      </w:r>
      <w:r w:rsidRPr="00390DF6">
        <w:rPr>
          <w:rFonts w:ascii="Times New Roman" w:eastAsiaTheme="minorEastAsia" w:hAnsi="Times New Roman"/>
          <w:color w:val="000000" w:themeColor="text1"/>
          <w:sz w:val="24"/>
          <w:szCs w:val="24"/>
        </w:rPr>
        <w:t>mg/L pH</w:t>
      </w:r>
      <w:r w:rsidRPr="00390DF6">
        <w:rPr>
          <w:rFonts w:ascii="Times New Roman" w:eastAsiaTheme="minorEastAsia" w:hAnsi="Times New Roman"/>
          <w:color w:val="000000" w:themeColor="text1"/>
          <w:sz w:val="24"/>
          <w:szCs w:val="24"/>
        </w:rPr>
        <w:t>值（无量纲）</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88"/>
        <w:gridCol w:w="1803"/>
        <w:gridCol w:w="1322"/>
        <w:gridCol w:w="1007"/>
        <w:gridCol w:w="1083"/>
        <w:gridCol w:w="1045"/>
        <w:gridCol w:w="1045"/>
        <w:gridCol w:w="1047"/>
      </w:tblGrid>
      <w:tr w:rsidR="00390DF6" w:rsidRPr="00390DF6" w14:paraId="3B17A312" w14:textId="77777777" w:rsidTr="00390DF6">
        <w:trPr>
          <w:trHeight w:val="340"/>
          <w:tblHeader/>
          <w:jc w:val="center"/>
        </w:trPr>
        <w:tc>
          <w:tcPr>
            <w:tcW w:w="381" w:type="pct"/>
            <w:vMerge w:val="restart"/>
            <w:vAlign w:val="center"/>
          </w:tcPr>
          <w:p w14:paraId="4617A6D7" w14:textId="77777777" w:rsidR="00010FAB" w:rsidRPr="00390DF6" w:rsidRDefault="00010FAB" w:rsidP="00010FA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采样</w:t>
            </w:r>
          </w:p>
          <w:p w14:paraId="6E429BB6" w14:textId="14686485" w:rsidR="00010FAB" w:rsidRPr="00390DF6" w:rsidRDefault="00010FAB" w:rsidP="00010FA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时间</w:t>
            </w:r>
          </w:p>
        </w:tc>
        <w:tc>
          <w:tcPr>
            <w:tcW w:w="997" w:type="pct"/>
            <w:vMerge w:val="restart"/>
            <w:vAlign w:val="center"/>
          </w:tcPr>
          <w:p w14:paraId="0C5C8CDB" w14:textId="4F6F9250" w:rsidR="00010FAB" w:rsidRPr="00390DF6" w:rsidRDefault="00010FAB" w:rsidP="00010FA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监测项目</w:t>
            </w:r>
          </w:p>
        </w:tc>
        <w:tc>
          <w:tcPr>
            <w:tcW w:w="731" w:type="pct"/>
            <w:vMerge w:val="restart"/>
            <w:vAlign w:val="center"/>
          </w:tcPr>
          <w:p w14:paraId="55946B39" w14:textId="77777777" w:rsidR="00010FAB" w:rsidRPr="00390DF6" w:rsidRDefault="00010FAB" w:rsidP="00010FA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单位</w:t>
            </w:r>
          </w:p>
        </w:tc>
        <w:tc>
          <w:tcPr>
            <w:tcW w:w="2891" w:type="pct"/>
            <w:gridSpan w:val="5"/>
            <w:vAlign w:val="center"/>
          </w:tcPr>
          <w:p w14:paraId="39E2565B" w14:textId="4FCF9EE8" w:rsidR="00010FAB" w:rsidRPr="00390DF6" w:rsidRDefault="00010FAB" w:rsidP="00010FA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监测结果</w:t>
            </w:r>
          </w:p>
        </w:tc>
      </w:tr>
      <w:tr w:rsidR="00390DF6" w:rsidRPr="00390DF6" w14:paraId="6D4D91B0" w14:textId="77777777" w:rsidTr="00390DF6">
        <w:trPr>
          <w:trHeight w:val="340"/>
          <w:tblHeader/>
          <w:jc w:val="center"/>
        </w:trPr>
        <w:tc>
          <w:tcPr>
            <w:tcW w:w="381" w:type="pct"/>
            <w:vMerge/>
            <w:vAlign w:val="center"/>
          </w:tcPr>
          <w:p w14:paraId="14D7C45B" w14:textId="77777777" w:rsidR="00010FAB" w:rsidRPr="00390DF6" w:rsidRDefault="00010FAB" w:rsidP="00010FAB">
            <w:pPr>
              <w:adjustRightInd w:val="0"/>
              <w:snapToGrid w:val="0"/>
              <w:jc w:val="center"/>
              <w:rPr>
                <w:rFonts w:ascii="Times New Roman" w:eastAsiaTheme="minorEastAsia" w:hAnsi="Times New Roman"/>
                <w:b/>
                <w:color w:val="000000" w:themeColor="text1"/>
              </w:rPr>
            </w:pPr>
          </w:p>
        </w:tc>
        <w:tc>
          <w:tcPr>
            <w:tcW w:w="997" w:type="pct"/>
            <w:vMerge/>
            <w:vAlign w:val="center"/>
          </w:tcPr>
          <w:p w14:paraId="3494903B" w14:textId="77777777" w:rsidR="00010FAB" w:rsidRPr="00390DF6" w:rsidRDefault="00010FAB" w:rsidP="00010FAB">
            <w:pPr>
              <w:adjustRightInd w:val="0"/>
              <w:snapToGrid w:val="0"/>
              <w:jc w:val="center"/>
              <w:rPr>
                <w:rFonts w:ascii="Times New Roman" w:eastAsiaTheme="minorEastAsia" w:hAnsi="Times New Roman"/>
                <w:b/>
                <w:color w:val="000000" w:themeColor="text1"/>
              </w:rPr>
            </w:pPr>
          </w:p>
        </w:tc>
        <w:tc>
          <w:tcPr>
            <w:tcW w:w="731" w:type="pct"/>
            <w:vMerge/>
            <w:vAlign w:val="center"/>
          </w:tcPr>
          <w:p w14:paraId="426DF19D" w14:textId="77777777" w:rsidR="00010FAB" w:rsidRPr="00390DF6" w:rsidRDefault="00010FAB" w:rsidP="00010FAB">
            <w:pPr>
              <w:adjustRightInd w:val="0"/>
              <w:snapToGrid w:val="0"/>
              <w:jc w:val="center"/>
              <w:rPr>
                <w:rFonts w:ascii="Times New Roman" w:eastAsiaTheme="minorEastAsia" w:hAnsi="Times New Roman"/>
                <w:b/>
                <w:color w:val="000000" w:themeColor="text1"/>
              </w:rPr>
            </w:pPr>
          </w:p>
        </w:tc>
        <w:tc>
          <w:tcPr>
            <w:tcW w:w="557" w:type="pct"/>
            <w:vAlign w:val="center"/>
          </w:tcPr>
          <w:p w14:paraId="0EDAE722" w14:textId="0B292FB3" w:rsidR="00010FAB" w:rsidRPr="00390DF6" w:rsidRDefault="00010FAB" w:rsidP="00010FA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Q1</w:t>
            </w:r>
            <w:r w:rsidRPr="00390DF6">
              <w:rPr>
                <w:rFonts w:ascii="Times New Roman" w:eastAsiaTheme="minorEastAsia" w:hAnsi="Times New Roman"/>
                <w:b/>
                <w:color w:val="000000" w:themeColor="text1"/>
              </w:rPr>
              <w:t>寡妇矶</w:t>
            </w:r>
          </w:p>
        </w:tc>
        <w:tc>
          <w:tcPr>
            <w:tcW w:w="599" w:type="pct"/>
            <w:vAlign w:val="center"/>
          </w:tcPr>
          <w:p w14:paraId="7EE1C7AF" w14:textId="3BED900F" w:rsidR="00010FAB" w:rsidRPr="00390DF6" w:rsidRDefault="00010FAB" w:rsidP="00010FA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Q2</w:t>
            </w:r>
            <w:r w:rsidRPr="00390DF6">
              <w:rPr>
                <w:rFonts w:ascii="Times New Roman" w:eastAsiaTheme="minorEastAsia" w:hAnsi="Times New Roman"/>
                <w:b/>
                <w:color w:val="000000" w:themeColor="text1"/>
              </w:rPr>
              <w:t>冯家坡</w:t>
            </w:r>
          </w:p>
        </w:tc>
        <w:tc>
          <w:tcPr>
            <w:tcW w:w="578" w:type="pct"/>
            <w:vAlign w:val="center"/>
          </w:tcPr>
          <w:p w14:paraId="36B67797" w14:textId="4A2499DF" w:rsidR="00010FAB" w:rsidRPr="00390DF6" w:rsidRDefault="00010FAB" w:rsidP="00010FA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Q3</w:t>
            </w:r>
            <w:r w:rsidRPr="00390DF6">
              <w:rPr>
                <w:rFonts w:ascii="Times New Roman" w:eastAsiaTheme="minorEastAsia" w:hAnsi="Times New Roman"/>
                <w:b/>
                <w:color w:val="000000" w:themeColor="text1"/>
              </w:rPr>
              <w:t>陆城镇</w:t>
            </w:r>
          </w:p>
        </w:tc>
        <w:tc>
          <w:tcPr>
            <w:tcW w:w="578" w:type="pct"/>
            <w:vAlign w:val="center"/>
          </w:tcPr>
          <w:p w14:paraId="1116AECE" w14:textId="6A6F9B94" w:rsidR="00010FAB" w:rsidRPr="00390DF6" w:rsidRDefault="00010FAB" w:rsidP="00010FA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Q4</w:t>
            </w:r>
            <w:r w:rsidRPr="00390DF6">
              <w:rPr>
                <w:rFonts w:ascii="Times New Roman" w:eastAsiaTheme="minorEastAsia" w:hAnsi="Times New Roman"/>
                <w:b/>
                <w:color w:val="000000" w:themeColor="text1"/>
              </w:rPr>
              <w:t>唐家湾</w:t>
            </w:r>
          </w:p>
        </w:tc>
        <w:tc>
          <w:tcPr>
            <w:tcW w:w="579" w:type="pct"/>
            <w:vAlign w:val="center"/>
          </w:tcPr>
          <w:p w14:paraId="2E3CCB3C" w14:textId="4E10197A" w:rsidR="00010FAB" w:rsidRPr="00390DF6" w:rsidRDefault="00010FAB" w:rsidP="00010FA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Q5</w:t>
            </w:r>
            <w:r w:rsidRPr="00390DF6">
              <w:rPr>
                <w:rFonts w:ascii="Times New Roman" w:eastAsiaTheme="minorEastAsia" w:hAnsi="Times New Roman"/>
                <w:b/>
                <w:color w:val="000000" w:themeColor="text1"/>
              </w:rPr>
              <w:t>丁家坡</w:t>
            </w:r>
          </w:p>
        </w:tc>
      </w:tr>
      <w:tr w:rsidR="00010FAB" w:rsidRPr="00390DF6" w14:paraId="1E07F2E4" w14:textId="77777777" w:rsidTr="00010FAB">
        <w:trPr>
          <w:trHeight w:val="340"/>
          <w:jc w:val="center"/>
        </w:trPr>
        <w:tc>
          <w:tcPr>
            <w:tcW w:w="381" w:type="pct"/>
            <w:vMerge w:val="restart"/>
            <w:vAlign w:val="center"/>
          </w:tcPr>
          <w:p w14:paraId="236D28FC" w14:textId="77777777" w:rsidR="00010FAB" w:rsidRPr="00390DF6" w:rsidRDefault="00010FAB" w:rsidP="00010FAB">
            <w:pPr>
              <w:pStyle w:val="ab"/>
              <w:adjustRightInd w:val="0"/>
              <w:snapToGrid w:val="0"/>
              <w:spacing w:after="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8</w:t>
            </w:r>
            <w:r w:rsidRPr="00390DF6">
              <w:rPr>
                <w:rFonts w:ascii="Times New Roman" w:eastAsiaTheme="minorEastAsia" w:hAnsi="Times New Roman"/>
                <w:color w:val="000000" w:themeColor="text1"/>
              </w:rPr>
              <w:t>月</w:t>
            </w:r>
          </w:p>
          <w:p w14:paraId="53DB056C" w14:textId="2DCA03E5" w:rsidR="00010FAB" w:rsidRPr="00390DF6" w:rsidRDefault="00010FAB" w:rsidP="00010FAB">
            <w:pPr>
              <w:pStyle w:val="ab"/>
              <w:adjustRightInd w:val="0"/>
              <w:snapToGrid w:val="0"/>
              <w:spacing w:after="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8</w:t>
            </w:r>
            <w:r w:rsidRPr="00390DF6">
              <w:rPr>
                <w:rFonts w:ascii="Times New Roman" w:eastAsiaTheme="minorEastAsia" w:hAnsi="Times New Roman"/>
                <w:color w:val="000000" w:themeColor="text1"/>
              </w:rPr>
              <w:t>日</w:t>
            </w:r>
          </w:p>
        </w:tc>
        <w:tc>
          <w:tcPr>
            <w:tcW w:w="997" w:type="pct"/>
            <w:vAlign w:val="center"/>
          </w:tcPr>
          <w:p w14:paraId="146BDD13"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pH</w:t>
            </w:r>
          </w:p>
        </w:tc>
        <w:tc>
          <w:tcPr>
            <w:tcW w:w="731" w:type="pct"/>
            <w:vAlign w:val="center"/>
          </w:tcPr>
          <w:p w14:paraId="090CD768"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无量纲</w:t>
            </w:r>
          </w:p>
        </w:tc>
        <w:tc>
          <w:tcPr>
            <w:tcW w:w="557" w:type="pct"/>
            <w:vAlign w:val="center"/>
          </w:tcPr>
          <w:p w14:paraId="4CB0586B"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6.54</w:t>
            </w:r>
          </w:p>
        </w:tc>
        <w:tc>
          <w:tcPr>
            <w:tcW w:w="599" w:type="pct"/>
            <w:vAlign w:val="center"/>
          </w:tcPr>
          <w:p w14:paraId="243CDE15"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6.67</w:t>
            </w:r>
          </w:p>
        </w:tc>
        <w:tc>
          <w:tcPr>
            <w:tcW w:w="578" w:type="pct"/>
            <w:vAlign w:val="center"/>
          </w:tcPr>
          <w:p w14:paraId="4E20A3F8"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6.56</w:t>
            </w:r>
          </w:p>
        </w:tc>
        <w:tc>
          <w:tcPr>
            <w:tcW w:w="578" w:type="pct"/>
            <w:vAlign w:val="center"/>
          </w:tcPr>
          <w:p w14:paraId="553F40DA"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6.74</w:t>
            </w:r>
          </w:p>
        </w:tc>
        <w:tc>
          <w:tcPr>
            <w:tcW w:w="579" w:type="pct"/>
            <w:vAlign w:val="center"/>
          </w:tcPr>
          <w:p w14:paraId="76A7CA47"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6.83</w:t>
            </w:r>
          </w:p>
        </w:tc>
      </w:tr>
      <w:tr w:rsidR="00010FAB" w:rsidRPr="00390DF6" w14:paraId="34433FDE" w14:textId="77777777" w:rsidTr="00010FAB">
        <w:trPr>
          <w:trHeight w:val="340"/>
          <w:jc w:val="center"/>
        </w:trPr>
        <w:tc>
          <w:tcPr>
            <w:tcW w:w="381" w:type="pct"/>
            <w:vMerge/>
            <w:vAlign w:val="center"/>
          </w:tcPr>
          <w:p w14:paraId="31FDDA4A" w14:textId="77777777" w:rsidR="00010FAB" w:rsidRPr="00390DF6" w:rsidRDefault="00010FAB" w:rsidP="00010FAB">
            <w:pPr>
              <w:pStyle w:val="ab"/>
              <w:adjustRightInd w:val="0"/>
              <w:snapToGrid w:val="0"/>
              <w:spacing w:after="0"/>
              <w:jc w:val="center"/>
              <w:rPr>
                <w:rFonts w:ascii="Times New Roman" w:eastAsiaTheme="minorEastAsia" w:hAnsi="Times New Roman"/>
                <w:color w:val="000000" w:themeColor="text1"/>
              </w:rPr>
            </w:pPr>
          </w:p>
        </w:tc>
        <w:tc>
          <w:tcPr>
            <w:tcW w:w="997" w:type="pct"/>
            <w:vAlign w:val="center"/>
          </w:tcPr>
          <w:p w14:paraId="72AC0AF8" w14:textId="77777777" w:rsidR="00010FAB" w:rsidRPr="00390DF6" w:rsidRDefault="00010FAB" w:rsidP="00010FAB">
            <w:pPr>
              <w:widowControl/>
              <w:adjustRightInd w:val="0"/>
              <w:snapToGrid w:val="0"/>
              <w:jc w:val="center"/>
              <w:textAlignment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氯化物（</w:t>
            </w:r>
            <w:r w:rsidRPr="00390DF6">
              <w:rPr>
                <w:rFonts w:ascii="Times New Roman" w:eastAsiaTheme="minorEastAsia" w:hAnsi="Times New Roman"/>
                <w:color w:val="000000" w:themeColor="text1"/>
              </w:rPr>
              <w:t>Cl</w:t>
            </w:r>
            <w:r w:rsidRPr="00390DF6">
              <w:rPr>
                <w:rFonts w:ascii="Times New Roman" w:eastAsiaTheme="minorEastAsia" w:hAnsi="Times New Roman"/>
                <w:color w:val="000000" w:themeColor="text1"/>
                <w:vertAlign w:val="superscript"/>
              </w:rPr>
              <w:t>-</w:t>
            </w:r>
            <w:r w:rsidRPr="00390DF6">
              <w:rPr>
                <w:rFonts w:ascii="Times New Roman" w:eastAsiaTheme="minorEastAsia" w:hAnsi="Times New Roman"/>
                <w:color w:val="000000" w:themeColor="text1"/>
              </w:rPr>
              <w:t>）</w:t>
            </w:r>
          </w:p>
        </w:tc>
        <w:tc>
          <w:tcPr>
            <w:tcW w:w="731" w:type="pct"/>
            <w:vAlign w:val="center"/>
          </w:tcPr>
          <w:p w14:paraId="4D2DADE0"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mg/L</w:t>
            </w:r>
          </w:p>
        </w:tc>
        <w:tc>
          <w:tcPr>
            <w:tcW w:w="557" w:type="pct"/>
            <w:vAlign w:val="center"/>
          </w:tcPr>
          <w:p w14:paraId="6C7445DC"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1.04</w:t>
            </w:r>
          </w:p>
        </w:tc>
        <w:tc>
          <w:tcPr>
            <w:tcW w:w="599" w:type="pct"/>
            <w:vAlign w:val="center"/>
          </w:tcPr>
          <w:p w14:paraId="43A900CF"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1.24</w:t>
            </w:r>
          </w:p>
        </w:tc>
        <w:tc>
          <w:tcPr>
            <w:tcW w:w="578" w:type="pct"/>
            <w:vAlign w:val="center"/>
          </w:tcPr>
          <w:p w14:paraId="4590D0A7"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1.07</w:t>
            </w:r>
          </w:p>
        </w:tc>
        <w:tc>
          <w:tcPr>
            <w:tcW w:w="578" w:type="pct"/>
            <w:vAlign w:val="center"/>
          </w:tcPr>
          <w:p w14:paraId="5FA16D22"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1.12</w:t>
            </w:r>
          </w:p>
        </w:tc>
        <w:tc>
          <w:tcPr>
            <w:tcW w:w="579" w:type="pct"/>
            <w:vAlign w:val="center"/>
          </w:tcPr>
          <w:p w14:paraId="4EE4A2B8"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0.959</w:t>
            </w:r>
          </w:p>
        </w:tc>
      </w:tr>
      <w:tr w:rsidR="00010FAB" w:rsidRPr="00390DF6" w14:paraId="31F953C5" w14:textId="77777777" w:rsidTr="00010FAB">
        <w:trPr>
          <w:trHeight w:val="340"/>
          <w:jc w:val="center"/>
        </w:trPr>
        <w:tc>
          <w:tcPr>
            <w:tcW w:w="381" w:type="pct"/>
            <w:vMerge/>
            <w:vAlign w:val="center"/>
          </w:tcPr>
          <w:p w14:paraId="12F5E505" w14:textId="77777777" w:rsidR="00010FAB" w:rsidRPr="00390DF6" w:rsidRDefault="00010FAB" w:rsidP="00010FAB">
            <w:pPr>
              <w:pStyle w:val="ab"/>
              <w:adjustRightInd w:val="0"/>
              <w:snapToGrid w:val="0"/>
              <w:spacing w:after="0"/>
              <w:jc w:val="center"/>
              <w:rPr>
                <w:rFonts w:ascii="Times New Roman" w:eastAsiaTheme="minorEastAsia" w:hAnsi="Times New Roman"/>
                <w:color w:val="000000" w:themeColor="text1"/>
              </w:rPr>
            </w:pPr>
          </w:p>
        </w:tc>
        <w:tc>
          <w:tcPr>
            <w:tcW w:w="997" w:type="pct"/>
            <w:vAlign w:val="center"/>
          </w:tcPr>
          <w:p w14:paraId="7E5F9B39"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硫酸盐（</w:t>
            </w:r>
            <w:r w:rsidRPr="00390DF6">
              <w:rPr>
                <w:rFonts w:ascii="Times New Roman" w:eastAsiaTheme="minorEastAsia" w:hAnsi="Times New Roman"/>
                <w:color w:val="000000" w:themeColor="text1"/>
              </w:rPr>
              <w:t>SO</w:t>
            </w:r>
            <w:r w:rsidRPr="00390DF6">
              <w:rPr>
                <w:rFonts w:ascii="Times New Roman" w:eastAsiaTheme="minorEastAsia" w:hAnsi="Times New Roman"/>
                <w:color w:val="000000" w:themeColor="text1"/>
                <w:vertAlign w:val="subscript"/>
              </w:rPr>
              <w:t>4</w:t>
            </w:r>
            <w:r w:rsidRPr="00390DF6">
              <w:rPr>
                <w:rFonts w:ascii="Times New Roman" w:eastAsiaTheme="minorEastAsia" w:hAnsi="Times New Roman"/>
                <w:color w:val="000000" w:themeColor="text1"/>
                <w:vertAlign w:val="superscript"/>
              </w:rPr>
              <w:t>2-</w:t>
            </w:r>
            <w:r w:rsidRPr="00390DF6">
              <w:rPr>
                <w:rFonts w:ascii="Times New Roman" w:eastAsiaTheme="minorEastAsia" w:hAnsi="Times New Roman"/>
                <w:color w:val="000000" w:themeColor="text1"/>
              </w:rPr>
              <w:t>）</w:t>
            </w:r>
          </w:p>
        </w:tc>
        <w:tc>
          <w:tcPr>
            <w:tcW w:w="731" w:type="pct"/>
            <w:vAlign w:val="center"/>
          </w:tcPr>
          <w:p w14:paraId="34D2D291"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mg/L</w:t>
            </w:r>
          </w:p>
        </w:tc>
        <w:tc>
          <w:tcPr>
            <w:tcW w:w="557" w:type="pct"/>
            <w:vAlign w:val="center"/>
          </w:tcPr>
          <w:p w14:paraId="16E4DE11"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1.03</w:t>
            </w:r>
          </w:p>
        </w:tc>
        <w:tc>
          <w:tcPr>
            <w:tcW w:w="599" w:type="pct"/>
            <w:vAlign w:val="center"/>
          </w:tcPr>
          <w:p w14:paraId="65280066"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2.98</w:t>
            </w:r>
          </w:p>
        </w:tc>
        <w:tc>
          <w:tcPr>
            <w:tcW w:w="578" w:type="pct"/>
            <w:vAlign w:val="center"/>
          </w:tcPr>
          <w:p w14:paraId="4AA43B2C"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1.42</w:t>
            </w:r>
          </w:p>
        </w:tc>
        <w:tc>
          <w:tcPr>
            <w:tcW w:w="578" w:type="pct"/>
            <w:vAlign w:val="center"/>
          </w:tcPr>
          <w:p w14:paraId="197ED2F7"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1.89</w:t>
            </w:r>
          </w:p>
        </w:tc>
        <w:tc>
          <w:tcPr>
            <w:tcW w:w="579" w:type="pct"/>
            <w:vAlign w:val="center"/>
          </w:tcPr>
          <w:p w14:paraId="31700840"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2.81</w:t>
            </w:r>
          </w:p>
        </w:tc>
      </w:tr>
      <w:tr w:rsidR="00010FAB" w:rsidRPr="00390DF6" w14:paraId="3C720A0F" w14:textId="77777777" w:rsidTr="00010FAB">
        <w:trPr>
          <w:trHeight w:val="340"/>
          <w:jc w:val="center"/>
        </w:trPr>
        <w:tc>
          <w:tcPr>
            <w:tcW w:w="381" w:type="pct"/>
            <w:vMerge/>
            <w:vAlign w:val="center"/>
          </w:tcPr>
          <w:p w14:paraId="450F8236" w14:textId="77777777" w:rsidR="00010FAB" w:rsidRPr="00390DF6" w:rsidRDefault="00010FAB" w:rsidP="00010FAB">
            <w:pPr>
              <w:pStyle w:val="ab"/>
              <w:adjustRightInd w:val="0"/>
              <w:snapToGrid w:val="0"/>
              <w:spacing w:after="0"/>
              <w:jc w:val="center"/>
              <w:rPr>
                <w:rFonts w:ascii="Times New Roman" w:eastAsiaTheme="minorEastAsia" w:hAnsi="Times New Roman"/>
                <w:color w:val="000000" w:themeColor="text1"/>
              </w:rPr>
            </w:pPr>
          </w:p>
        </w:tc>
        <w:tc>
          <w:tcPr>
            <w:tcW w:w="997" w:type="pct"/>
            <w:vAlign w:val="center"/>
          </w:tcPr>
          <w:p w14:paraId="7F031CB1"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挥发酚</w:t>
            </w:r>
          </w:p>
        </w:tc>
        <w:tc>
          <w:tcPr>
            <w:tcW w:w="731" w:type="pct"/>
            <w:vAlign w:val="center"/>
          </w:tcPr>
          <w:p w14:paraId="3570B2A7"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mg/L</w:t>
            </w:r>
          </w:p>
        </w:tc>
        <w:tc>
          <w:tcPr>
            <w:tcW w:w="557" w:type="pct"/>
            <w:vAlign w:val="center"/>
          </w:tcPr>
          <w:p w14:paraId="3F82905A"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99" w:type="pct"/>
            <w:vAlign w:val="center"/>
          </w:tcPr>
          <w:p w14:paraId="0EE8A4D0"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8" w:type="pct"/>
            <w:vAlign w:val="center"/>
          </w:tcPr>
          <w:p w14:paraId="0E078A6B"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8" w:type="pct"/>
            <w:vAlign w:val="center"/>
          </w:tcPr>
          <w:p w14:paraId="5255EFF4"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9" w:type="pct"/>
            <w:vAlign w:val="center"/>
          </w:tcPr>
          <w:p w14:paraId="45E34F9D"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r>
      <w:tr w:rsidR="00010FAB" w:rsidRPr="00390DF6" w14:paraId="2CEEE73B" w14:textId="77777777" w:rsidTr="00010FAB">
        <w:trPr>
          <w:trHeight w:val="340"/>
          <w:jc w:val="center"/>
        </w:trPr>
        <w:tc>
          <w:tcPr>
            <w:tcW w:w="381" w:type="pct"/>
            <w:vMerge/>
            <w:vAlign w:val="center"/>
          </w:tcPr>
          <w:p w14:paraId="7DF8BAFC" w14:textId="77777777" w:rsidR="00010FAB" w:rsidRPr="00390DF6" w:rsidRDefault="00010FAB" w:rsidP="00010FAB">
            <w:pPr>
              <w:pStyle w:val="ab"/>
              <w:adjustRightInd w:val="0"/>
              <w:snapToGrid w:val="0"/>
              <w:spacing w:after="0"/>
              <w:jc w:val="center"/>
              <w:rPr>
                <w:rFonts w:ascii="Times New Roman" w:eastAsiaTheme="minorEastAsia" w:hAnsi="Times New Roman"/>
                <w:color w:val="000000" w:themeColor="text1"/>
              </w:rPr>
            </w:pPr>
          </w:p>
        </w:tc>
        <w:tc>
          <w:tcPr>
            <w:tcW w:w="997" w:type="pct"/>
            <w:vAlign w:val="center"/>
          </w:tcPr>
          <w:p w14:paraId="4A2A5812"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氰化物</w:t>
            </w:r>
          </w:p>
        </w:tc>
        <w:tc>
          <w:tcPr>
            <w:tcW w:w="731" w:type="pct"/>
            <w:vAlign w:val="center"/>
          </w:tcPr>
          <w:p w14:paraId="55819490"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mg/L</w:t>
            </w:r>
          </w:p>
        </w:tc>
        <w:tc>
          <w:tcPr>
            <w:tcW w:w="557" w:type="pct"/>
            <w:vAlign w:val="center"/>
          </w:tcPr>
          <w:p w14:paraId="672D32F9"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99" w:type="pct"/>
            <w:vAlign w:val="center"/>
          </w:tcPr>
          <w:p w14:paraId="4C09726B"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8" w:type="pct"/>
            <w:vAlign w:val="center"/>
          </w:tcPr>
          <w:p w14:paraId="2177454B"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8" w:type="pct"/>
            <w:vAlign w:val="center"/>
          </w:tcPr>
          <w:p w14:paraId="77AA2097"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9" w:type="pct"/>
            <w:vAlign w:val="center"/>
          </w:tcPr>
          <w:p w14:paraId="54B13298"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r>
      <w:tr w:rsidR="00010FAB" w:rsidRPr="00390DF6" w14:paraId="62E0C00C" w14:textId="77777777" w:rsidTr="00010FAB">
        <w:trPr>
          <w:trHeight w:val="340"/>
          <w:jc w:val="center"/>
        </w:trPr>
        <w:tc>
          <w:tcPr>
            <w:tcW w:w="381" w:type="pct"/>
            <w:vMerge/>
            <w:vAlign w:val="center"/>
          </w:tcPr>
          <w:p w14:paraId="64299F7E" w14:textId="77777777" w:rsidR="00010FAB" w:rsidRPr="00390DF6" w:rsidRDefault="00010FAB" w:rsidP="00010FAB">
            <w:pPr>
              <w:pStyle w:val="ab"/>
              <w:adjustRightInd w:val="0"/>
              <w:snapToGrid w:val="0"/>
              <w:spacing w:after="0"/>
              <w:jc w:val="center"/>
              <w:rPr>
                <w:rFonts w:ascii="Times New Roman" w:eastAsiaTheme="minorEastAsia" w:hAnsi="Times New Roman"/>
                <w:color w:val="000000" w:themeColor="text1"/>
              </w:rPr>
            </w:pPr>
          </w:p>
        </w:tc>
        <w:tc>
          <w:tcPr>
            <w:tcW w:w="997" w:type="pct"/>
            <w:vAlign w:val="center"/>
          </w:tcPr>
          <w:p w14:paraId="2BD8958B"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溶解性总固体</w:t>
            </w:r>
          </w:p>
        </w:tc>
        <w:tc>
          <w:tcPr>
            <w:tcW w:w="731" w:type="pct"/>
            <w:vAlign w:val="center"/>
          </w:tcPr>
          <w:p w14:paraId="2EEDB722"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mg/L</w:t>
            </w:r>
          </w:p>
        </w:tc>
        <w:tc>
          <w:tcPr>
            <w:tcW w:w="557" w:type="pct"/>
            <w:vAlign w:val="center"/>
          </w:tcPr>
          <w:p w14:paraId="709771AF"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47</w:t>
            </w:r>
          </w:p>
        </w:tc>
        <w:tc>
          <w:tcPr>
            <w:tcW w:w="599" w:type="pct"/>
            <w:vAlign w:val="center"/>
          </w:tcPr>
          <w:p w14:paraId="7CF13AB6"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59</w:t>
            </w:r>
          </w:p>
        </w:tc>
        <w:tc>
          <w:tcPr>
            <w:tcW w:w="578" w:type="pct"/>
            <w:vAlign w:val="center"/>
          </w:tcPr>
          <w:p w14:paraId="4D6646F0"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41</w:t>
            </w:r>
          </w:p>
        </w:tc>
        <w:tc>
          <w:tcPr>
            <w:tcW w:w="578" w:type="pct"/>
            <w:vAlign w:val="center"/>
          </w:tcPr>
          <w:p w14:paraId="67BC318A"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46</w:t>
            </w:r>
          </w:p>
        </w:tc>
        <w:tc>
          <w:tcPr>
            <w:tcW w:w="579" w:type="pct"/>
            <w:vAlign w:val="center"/>
          </w:tcPr>
          <w:p w14:paraId="39C5587F"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43</w:t>
            </w:r>
          </w:p>
        </w:tc>
      </w:tr>
      <w:tr w:rsidR="00010FAB" w:rsidRPr="00390DF6" w14:paraId="144D5D25" w14:textId="77777777" w:rsidTr="00010FAB">
        <w:trPr>
          <w:trHeight w:val="340"/>
          <w:jc w:val="center"/>
        </w:trPr>
        <w:tc>
          <w:tcPr>
            <w:tcW w:w="381" w:type="pct"/>
            <w:vMerge/>
            <w:vAlign w:val="center"/>
          </w:tcPr>
          <w:p w14:paraId="63348A3D" w14:textId="77777777" w:rsidR="00010FAB" w:rsidRPr="00390DF6" w:rsidRDefault="00010FAB" w:rsidP="00010FAB">
            <w:pPr>
              <w:pStyle w:val="ab"/>
              <w:adjustRightInd w:val="0"/>
              <w:snapToGrid w:val="0"/>
              <w:spacing w:after="0"/>
              <w:jc w:val="center"/>
              <w:rPr>
                <w:rFonts w:ascii="Times New Roman" w:eastAsiaTheme="minorEastAsia" w:hAnsi="Times New Roman"/>
                <w:color w:val="000000" w:themeColor="text1"/>
              </w:rPr>
            </w:pPr>
          </w:p>
        </w:tc>
        <w:tc>
          <w:tcPr>
            <w:tcW w:w="997" w:type="pct"/>
            <w:vAlign w:val="center"/>
          </w:tcPr>
          <w:p w14:paraId="71A825FE" w14:textId="03B852C8"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氨氮</w:t>
            </w:r>
          </w:p>
        </w:tc>
        <w:tc>
          <w:tcPr>
            <w:tcW w:w="731" w:type="pct"/>
            <w:vAlign w:val="center"/>
          </w:tcPr>
          <w:p w14:paraId="5AC66753"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mg/L</w:t>
            </w:r>
          </w:p>
        </w:tc>
        <w:tc>
          <w:tcPr>
            <w:tcW w:w="557" w:type="pct"/>
            <w:vAlign w:val="center"/>
          </w:tcPr>
          <w:p w14:paraId="0876C448"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0.201</w:t>
            </w:r>
          </w:p>
        </w:tc>
        <w:tc>
          <w:tcPr>
            <w:tcW w:w="599" w:type="pct"/>
            <w:vAlign w:val="center"/>
          </w:tcPr>
          <w:p w14:paraId="4F54AB90"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0.196</w:t>
            </w:r>
          </w:p>
        </w:tc>
        <w:tc>
          <w:tcPr>
            <w:tcW w:w="578" w:type="pct"/>
            <w:vAlign w:val="center"/>
          </w:tcPr>
          <w:p w14:paraId="7E468FFF"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0.151</w:t>
            </w:r>
          </w:p>
        </w:tc>
        <w:tc>
          <w:tcPr>
            <w:tcW w:w="578" w:type="pct"/>
            <w:vAlign w:val="center"/>
          </w:tcPr>
          <w:p w14:paraId="740F1DEC"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0.266</w:t>
            </w:r>
          </w:p>
        </w:tc>
        <w:tc>
          <w:tcPr>
            <w:tcW w:w="579" w:type="pct"/>
            <w:vAlign w:val="center"/>
          </w:tcPr>
          <w:p w14:paraId="02FBE358"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0.211</w:t>
            </w:r>
          </w:p>
        </w:tc>
      </w:tr>
      <w:tr w:rsidR="00010FAB" w:rsidRPr="00390DF6" w14:paraId="2EB24ED9" w14:textId="77777777" w:rsidTr="00010FAB">
        <w:trPr>
          <w:trHeight w:val="340"/>
          <w:jc w:val="center"/>
        </w:trPr>
        <w:tc>
          <w:tcPr>
            <w:tcW w:w="381" w:type="pct"/>
            <w:vMerge/>
            <w:vAlign w:val="center"/>
          </w:tcPr>
          <w:p w14:paraId="76FB146E" w14:textId="77777777" w:rsidR="00010FAB" w:rsidRPr="00390DF6" w:rsidRDefault="00010FAB" w:rsidP="00010FAB">
            <w:pPr>
              <w:pStyle w:val="ab"/>
              <w:adjustRightInd w:val="0"/>
              <w:snapToGrid w:val="0"/>
              <w:spacing w:after="0"/>
              <w:jc w:val="center"/>
              <w:rPr>
                <w:rFonts w:ascii="Times New Roman" w:eastAsiaTheme="minorEastAsia" w:hAnsi="Times New Roman"/>
                <w:color w:val="000000" w:themeColor="text1"/>
              </w:rPr>
            </w:pPr>
          </w:p>
        </w:tc>
        <w:tc>
          <w:tcPr>
            <w:tcW w:w="997" w:type="pct"/>
            <w:vAlign w:val="center"/>
          </w:tcPr>
          <w:p w14:paraId="194BB574" w14:textId="7CD147B1"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亚硝酸盐</w:t>
            </w:r>
          </w:p>
        </w:tc>
        <w:tc>
          <w:tcPr>
            <w:tcW w:w="731" w:type="pct"/>
            <w:vAlign w:val="center"/>
          </w:tcPr>
          <w:p w14:paraId="087CCF6D"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mg/L</w:t>
            </w:r>
          </w:p>
        </w:tc>
        <w:tc>
          <w:tcPr>
            <w:tcW w:w="557" w:type="pct"/>
            <w:vAlign w:val="center"/>
          </w:tcPr>
          <w:p w14:paraId="372E497D"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0.012</w:t>
            </w:r>
          </w:p>
        </w:tc>
        <w:tc>
          <w:tcPr>
            <w:tcW w:w="599" w:type="pct"/>
            <w:vAlign w:val="center"/>
          </w:tcPr>
          <w:p w14:paraId="05C5FF6E"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0.009</w:t>
            </w:r>
          </w:p>
        </w:tc>
        <w:tc>
          <w:tcPr>
            <w:tcW w:w="578" w:type="pct"/>
            <w:vAlign w:val="center"/>
          </w:tcPr>
          <w:p w14:paraId="17E4C939"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0.008</w:t>
            </w:r>
          </w:p>
        </w:tc>
        <w:tc>
          <w:tcPr>
            <w:tcW w:w="578" w:type="pct"/>
            <w:vAlign w:val="center"/>
          </w:tcPr>
          <w:p w14:paraId="3F085444"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0.014</w:t>
            </w:r>
          </w:p>
        </w:tc>
        <w:tc>
          <w:tcPr>
            <w:tcW w:w="579" w:type="pct"/>
            <w:vAlign w:val="center"/>
          </w:tcPr>
          <w:p w14:paraId="3D959643"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0.011</w:t>
            </w:r>
          </w:p>
        </w:tc>
      </w:tr>
      <w:tr w:rsidR="00010FAB" w:rsidRPr="00390DF6" w14:paraId="5A79827B" w14:textId="77777777" w:rsidTr="00010FAB">
        <w:trPr>
          <w:trHeight w:val="340"/>
          <w:jc w:val="center"/>
        </w:trPr>
        <w:tc>
          <w:tcPr>
            <w:tcW w:w="381" w:type="pct"/>
            <w:vMerge/>
            <w:vAlign w:val="center"/>
          </w:tcPr>
          <w:p w14:paraId="0987B1C1" w14:textId="77777777" w:rsidR="00010FAB" w:rsidRPr="00390DF6" w:rsidRDefault="00010FAB" w:rsidP="00010FAB">
            <w:pPr>
              <w:pStyle w:val="ab"/>
              <w:adjustRightInd w:val="0"/>
              <w:snapToGrid w:val="0"/>
              <w:spacing w:after="0"/>
              <w:jc w:val="center"/>
              <w:rPr>
                <w:rFonts w:ascii="Times New Roman" w:eastAsiaTheme="minorEastAsia" w:hAnsi="Times New Roman"/>
                <w:color w:val="000000" w:themeColor="text1"/>
              </w:rPr>
            </w:pPr>
          </w:p>
        </w:tc>
        <w:tc>
          <w:tcPr>
            <w:tcW w:w="997" w:type="pct"/>
            <w:vAlign w:val="center"/>
          </w:tcPr>
          <w:p w14:paraId="35BAE133" w14:textId="00F2C73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氟化物</w:t>
            </w:r>
          </w:p>
        </w:tc>
        <w:tc>
          <w:tcPr>
            <w:tcW w:w="731" w:type="pct"/>
            <w:vAlign w:val="center"/>
          </w:tcPr>
          <w:p w14:paraId="5D5E422F"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mg/L</w:t>
            </w:r>
          </w:p>
        </w:tc>
        <w:tc>
          <w:tcPr>
            <w:tcW w:w="557" w:type="pct"/>
            <w:vAlign w:val="center"/>
          </w:tcPr>
          <w:p w14:paraId="041DEB0E"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0.048</w:t>
            </w:r>
          </w:p>
        </w:tc>
        <w:tc>
          <w:tcPr>
            <w:tcW w:w="599" w:type="pct"/>
            <w:vAlign w:val="center"/>
          </w:tcPr>
          <w:p w14:paraId="0ACF33BC"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0.081</w:t>
            </w:r>
          </w:p>
        </w:tc>
        <w:tc>
          <w:tcPr>
            <w:tcW w:w="578" w:type="pct"/>
            <w:vAlign w:val="center"/>
          </w:tcPr>
          <w:p w14:paraId="4A0056E3"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0.087</w:t>
            </w:r>
          </w:p>
        </w:tc>
        <w:tc>
          <w:tcPr>
            <w:tcW w:w="578" w:type="pct"/>
            <w:vAlign w:val="center"/>
          </w:tcPr>
          <w:p w14:paraId="0A122706"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0.097</w:t>
            </w:r>
          </w:p>
        </w:tc>
        <w:tc>
          <w:tcPr>
            <w:tcW w:w="579" w:type="pct"/>
            <w:vAlign w:val="center"/>
          </w:tcPr>
          <w:p w14:paraId="756FBB83"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0.025</w:t>
            </w:r>
          </w:p>
        </w:tc>
      </w:tr>
      <w:tr w:rsidR="00010FAB" w:rsidRPr="00390DF6" w14:paraId="28FD64D8" w14:textId="77777777" w:rsidTr="00010FAB">
        <w:trPr>
          <w:trHeight w:val="340"/>
          <w:jc w:val="center"/>
        </w:trPr>
        <w:tc>
          <w:tcPr>
            <w:tcW w:w="381" w:type="pct"/>
            <w:vMerge/>
            <w:vAlign w:val="center"/>
          </w:tcPr>
          <w:p w14:paraId="028F8620" w14:textId="77777777" w:rsidR="00010FAB" w:rsidRPr="00390DF6" w:rsidRDefault="00010FAB" w:rsidP="00010FAB">
            <w:pPr>
              <w:adjustRightInd w:val="0"/>
              <w:snapToGrid w:val="0"/>
              <w:jc w:val="center"/>
              <w:rPr>
                <w:rFonts w:ascii="Times New Roman" w:eastAsiaTheme="minorEastAsia" w:hAnsi="Times New Roman"/>
                <w:color w:val="000000" w:themeColor="text1"/>
              </w:rPr>
            </w:pPr>
          </w:p>
        </w:tc>
        <w:tc>
          <w:tcPr>
            <w:tcW w:w="997" w:type="pct"/>
            <w:vAlign w:val="center"/>
          </w:tcPr>
          <w:p w14:paraId="57191A25"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硫化物</w:t>
            </w:r>
          </w:p>
        </w:tc>
        <w:tc>
          <w:tcPr>
            <w:tcW w:w="731" w:type="pct"/>
            <w:vAlign w:val="center"/>
          </w:tcPr>
          <w:p w14:paraId="790CD0D6"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mg/L</w:t>
            </w:r>
          </w:p>
        </w:tc>
        <w:tc>
          <w:tcPr>
            <w:tcW w:w="557" w:type="pct"/>
            <w:vAlign w:val="center"/>
          </w:tcPr>
          <w:p w14:paraId="7BB498F3"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99" w:type="pct"/>
            <w:vAlign w:val="center"/>
          </w:tcPr>
          <w:p w14:paraId="5A5CA22E"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8" w:type="pct"/>
            <w:vAlign w:val="center"/>
          </w:tcPr>
          <w:p w14:paraId="2EC69AF3"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8" w:type="pct"/>
            <w:vAlign w:val="center"/>
          </w:tcPr>
          <w:p w14:paraId="143326C2"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9" w:type="pct"/>
            <w:vAlign w:val="center"/>
          </w:tcPr>
          <w:p w14:paraId="0962A916"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r>
      <w:tr w:rsidR="00010FAB" w:rsidRPr="00390DF6" w14:paraId="3BF2A1A6" w14:textId="77777777" w:rsidTr="00010FAB">
        <w:trPr>
          <w:trHeight w:val="340"/>
          <w:jc w:val="center"/>
        </w:trPr>
        <w:tc>
          <w:tcPr>
            <w:tcW w:w="381" w:type="pct"/>
            <w:vMerge/>
            <w:vAlign w:val="center"/>
          </w:tcPr>
          <w:p w14:paraId="1C12809F" w14:textId="77777777" w:rsidR="00010FAB" w:rsidRPr="00390DF6" w:rsidRDefault="00010FAB" w:rsidP="00010FAB">
            <w:pPr>
              <w:adjustRightInd w:val="0"/>
              <w:snapToGrid w:val="0"/>
              <w:jc w:val="center"/>
              <w:rPr>
                <w:rFonts w:ascii="Times New Roman" w:eastAsiaTheme="minorEastAsia" w:hAnsi="Times New Roman"/>
                <w:color w:val="000000" w:themeColor="text1"/>
              </w:rPr>
            </w:pPr>
          </w:p>
        </w:tc>
        <w:tc>
          <w:tcPr>
            <w:tcW w:w="997" w:type="pct"/>
            <w:vAlign w:val="center"/>
          </w:tcPr>
          <w:p w14:paraId="0CDD188D" w14:textId="03E4F0B3"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硝酸盐</w:t>
            </w:r>
          </w:p>
        </w:tc>
        <w:tc>
          <w:tcPr>
            <w:tcW w:w="731" w:type="pct"/>
            <w:vAlign w:val="center"/>
          </w:tcPr>
          <w:p w14:paraId="190382F6"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mg/L</w:t>
            </w:r>
          </w:p>
        </w:tc>
        <w:tc>
          <w:tcPr>
            <w:tcW w:w="557" w:type="pct"/>
            <w:vAlign w:val="center"/>
          </w:tcPr>
          <w:p w14:paraId="36C3D183"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0.63</w:t>
            </w:r>
          </w:p>
        </w:tc>
        <w:tc>
          <w:tcPr>
            <w:tcW w:w="599" w:type="pct"/>
            <w:vAlign w:val="center"/>
          </w:tcPr>
          <w:p w14:paraId="114966A2"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0.70</w:t>
            </w:r>
          </w:p>
        </w:tc>
        <w:tc>
          <w:tcPr>
            <w:tcW w:w="578" w:type="pct"/>
            <w:vAlign w:val="center"/>
          </w:tcPr>
          <w:p w14:paraId="47F318BD"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0.59</w:t>
            </w:r>
          </w:p>
        </w:tc>
        <w:tc>
          <w:tcPr>
            <w:tcW w:w="578" w:type="pct"/>
            <w:vAlign w:val="center"/>
          </w:tcPr>
          <w:p w14:paraId="5408D3DD"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0.66</w:t>
            </w:r>
          </w:p>
        </w:tc>
        <w:tc>
          <w:tcPr>
            <w:tcW w:w="579" w:type="pct"/>
            <w:vAlign w:val="center"/>
          </w:tcPr>
          <w:p w14:paraId="71B4B0E1"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0.58</w:t>
            </w:r>
          </w:p>
        </w:tc>
      </w:tr>
      <w:tr w:rsidR="00010FAB" w:rsidRPr="00390DF6" w14:paraId="30AA3B37" w14:textId="77777777" w:rsidTr="00010FAB">
        <w:trPr>
          <w:trHeight w:val="340"/>
          <w:jc w:val="center"/>
        </w:trPr>
        <w:tc>
          <w:tcPr>
            <w:tcW w:w="381" w:type="pct"/>
            <w:vMerge/>
            <w:vAlign w:val="center"/>
          </w:tcPr>
          <w:p w14:paraId="66302529" w14:textId="77777777" w:rsidR="00010FAB" w:rsidRPr="00390DF6" w:rsidRDefault="00010FAB" w:rsidP="00010FAB">
            <w:pPr>
              <w:adjustRightInd w:val="0"/>
              <w:snapToGrid w:val="0"/>
              <w:jc w:val="center"/>
              <w:rPr>
                <w:rFonts w:ascii="Times New Roman" w:eastAsiaTheme="minorEastAsia" w:hAnsi="Times New Roman"/>
                <w:color w:val="000000" w:themeColor="text1"/>
              </w:rPr>
            </w:pPr>
          </w:p>
        </w:tc>
        <w:tc>
          <w:tcPr>
            <w:tcW w:w="997" w:type="pct"/>
            <w:vAlign w:val="center"/>
          </w:tcPr>
          <w:p w14:paraId="600E7726"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总硬度</w:t>
            </w:r>
          </w:p>
        </w:tc>
        <w:tc>
          <w:tcPr>
            <w:tcW w:w="731" w:type="pct"/>
            <w:vAlign w:val="center"/>
          </w:tcPr>
          <w:p w14:paraId="25FDE42B"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mg/L</w:t>
            </w:r>
          </w:p>
        </w:tc>
        <w:tc>
          <w:tcPr>
            <w:tcW w:w="557" w:type="pct"/>
            <w:vAlign w:val="center"/>
          </w:tcPr>
          <w:p w14:paraId="182706A9"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25</w:t>
            </w:r>
          </w:p>
        </w:tc>
        <w:tc>
          <w:tcPr>
            <w:tcW w:w="599" w:type="pct"/>
            <w:vAlign w:val="center"/>
          </w:tcPr>
          <w:p w14:paraId="2C374E59"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30</w:t>
            </w:r>
          </w:p>
        </w:tc>
        <w:tc>
          <w:tcPr>
            <w:tcW w:w="578" w:type="pct"/>
            <w:vAlign w:val="center"/>
          </w:tcPr>
          <w:p w14:paraId="60C574B6"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20</w:t>
            </w:r>
          </w:p>
        </w:tc>
        <w:tc>
          <w:tcPr>
            <w:tcW w:w="578" w:type="pct"/>
            <w:vAlign w:val="center"/>
          </w:tcPr>
          <w:p w14:paraId="121B55CB"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22</w:t>
            </w:r>
          </w:p>
        </w:tc>
        <w:tc>
          <w:tcPr>
            <w:tcW w:w="579" w:type="pct"/>
            <w:vAlign w:val="center"/>
          </w:tcPr>
          <w:p w14:paraId="3DB700E6"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22</w:t>
            </w:r>
          </w:p>
        </w:tc>
      </w:tr>
      <w:tr w:rsidR="00010FAB" w:rsidRPr="00390DF6" w14:paraId="238E9E59" w14:textId="77777777" w:rsidTr="00010FAB">
        <w:trPr>
          <w:trHeight w:val="340"/>
          <w:jc w:val="center"/>
        </w:trPr>
        <w:tc>
          <w:tcPr>
            <w:tcW w:w="381" w:type="pct"/>
            <w:vMerge/>
            <w:vAlign w:val="center"/>
          </w:tcPr>
          <w:p w14:paraId="0DAE87A6" w14:textId="77777777" w:rsidR="00010FAB" w:rsidRPr="00390DF6" w:rsidRDefault="00010FAB" w:rsidP="00010FAB">
            <w:pPr>
              <w:adjustRightInd w:val="0"/>
              <w:snapToGrid w:val="0"/>
              <w:jc w:val="center"/>
              <w:rPr>
                <w:rFonts w:ascii="Times New Roman" w:eastAsiaTheme="minorEastAsia" w:hAnsi="Times New Roman"/>
                <w:color w:val="000000" w:themeColor="text1"/>
              </w:rPr>
            </w:pPr>
          </w:p>
        </w:tc>
        <w:tc>
          <w:tcPr>
            <w:tcW w:w="997" w:type="pct"/>
            <w:vAlign w:val="center"/>
          </w:tcPr>
          <w:p w14:paraId="7B969689"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高锰酸盐指数</w:t>
            </w:r>
          </w:p>
        </w:tc>
        <w:tc>
          <w:tcPr>
            <w:tcW w:w="731" w:type="pct"/>
            <w:vAlign w:val="center"/>
          </w:tcPr>
          <w:p w14:paraId="5B19FE8D"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mg/L</w:t>
            </w:r>
          </w:p>
        </w:tc>
        <w:tc>
          <w:tcPr>
            <w:tcW w:w="557" w:type="pct"/>
            <w:vAlign w:val="center"/>
          </w:tcPr>
          <w:p w14:paraId="0F475FEF"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0.5</w:t>
            </w:r>
          </w:p>
        </w:tc>
        <w:tc>
          <w:tcPr>
            <w:tcW w:w="599" w:type="pct"/>
            <w:vAlign w:val="center"/>
          </w:tcPr>
          <w:p w14:paraId="40381F34"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8" w:type="pct"/>
            <w:vAlign w:val="center"/>
          </w:tcPr>
          <w:p w14:paraId="4411DD64"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8" w:type="pct"/>
            <w:vAlign w:val="center"/>
          </w:tcPr>
          <w:p w14:paraId="7C671473"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9" w:type="pct"/>
            <w:vAlign w:val="center"/>
          </w:tcPr>
          <w:p w14:paraId="198878CA"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r>
      <w:tr w:rsidR="00010FAB" w:rsidRPr="00390DF6" w14:paraId="485E4D0A" w14:textId="77777777" w:rsidTr="00010FAB">
        <w:trPr>
          <w:trHeight w:val="340"/>
          <w:jc w:val="center"/>
        </w:trPr>
        <w:tc>
          <w:tcPr>
            <w:tcW w:w="381" w:type="pct"/>
            <w:vMerge/>
            <w:vAlign w:val="center"/>
          </w:tcPr>
          <w:p w14:paraId="315D8251" w14:textId="77777777" w:rsidR="00010FAB" w:rsidRPr="00390DF6" w:rsidRDefault="00010FAB" w:rsidP="00010FAB">
            <w:pPr>
              <w:adjustRightInd w:val="0"/>
              <w:snapToGrid w:val="0"/>
              <w:jc w:val="center"/>
              <w:rPr>
                <w:rFonts w:ascii="Times New Roman" w:eastAsiaTheme="minorEastAsia" w:hAnsi="Times New Roman"/>
                <w:color w:val="000000" w:themeColor="text1"/>
              </w:rPr>
            </w:pPr>
          </w:p>
        </w:tc>
        <w:tc>
          <w:tcPr>
            <w:tcW w:w="997" w:type="pct"/>
            <w:vAlign w:val="center"/>
          </w:tcPr>
          <w:p w14:paraId="6B5D29ED"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苯</w:t>
            </w:r>
          </w:p>
        </w:tc>
        <w:tc>
          <w:tcPr>
            <w:tcW w:w="731" w:type="pct"/>
            <w:vAlign w:val="center"/>
          </w:tcPr>
          <w:p w14:paraId="701E5464"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mg/L</w:t>
            </w:r>
          </w:p>
        </w:tc>
        <w:tc>
          <w:tcPr>
            <w:tcW w:w="557" w:type="pct"/>
            <w:vAlign w:val="center"/>
          </w:tcPr>
          <w:p w14:paraId="569884BA"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99" w:type="pct"/>
            <w:vAlign w:val="center"/>
          </w:tcPr>
          <w:p w14:paraId="3428ABE9"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8" w:type="pct"/>
            <w:vAlign w:val="center"/>
          </w:tcPr>
          <w:p w14:paraId="1757E968"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8" w:type="pct"/>
            <w:vAlign w:val="center"/>
          </w:tcPr>
          <w:p w14:paraId="22A1F381"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9" w:type="pct"/>
            <w:vAlign w:val="center"/>
          </w:tcPr>
          <w:p w14:paraId="3A076299"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r>
      <w:tr w:rsidR="00010FAB" w:rsidRPr="00390DF6" w14:paraId="4126C519" w14:textId="77777777" w:rsidTr="00010FAB">
        <w:trPr>
          <w:trHeight w:val="340"/>
          <w:jc w:val="center"/>
        </w:trPr>
        <w:tc>
          <w:tcPr>
            <w:tcW w:w="381" w:type="pct"/>
            <w:vMerge/>
            <w:vAlign w:val="center"/>
          </w:tcPr>
          <w:p w14:paraId="64BE6115" w14:textId="77777777" w:rsidR="00010FAB" w:rsidRPr="00390DF6" w:rsidRDefault="00010FAB" w:rsidP="00010FAB">
            <w:pPr>
              <w:adjustRightInd w:val="0"/>
              <w:snapToGrid w:val="0"/>
              <w:jc w:val="center"/>
              <w:rPr>
                <w:rFonts w:ascii="Times New Roman" w:eastAsiaTheme="minorEastAsia" w:hAnsi="Times New Roman"/>
                <w:color w:val="000000" w:themeColor="text1"/>
              </w:rPr>
            </w:pPr>
          </w:p>
        </w:tc>
        <w:tc>
          <w:tcPr>
            <w:tcW w:w="997" w:type="pct"/>
            <w:vAlign w:val="center"/>
          </w:tcPr>
          <w:p w14:paraId="769F4468"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乙苯</w:t>
            </w:r>
          </w:p>
        </w:tc>
        <w:tc>
          <w:tcPr>
            <w:tcW w:w="731" w:type="pct"/>
            <w:vAlign w:val="center"/>
          </w:tcPr>
          <w:p w14:paraId="57104B8E"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mg/L</w:t>
            </w:r>
          </w:p>
        </w:tc>
        <w:tc>
          <w:tcPr>
            <w:tcW w:w="557" w:type="pct"/>
            <w:vAlign w:val="center"/>
          </w:tcPr>
          <w:p w14:paraId="272F7781"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99" w:type="pct"/>
            <w:vAlign w:val="center"/>
          </w:tcPr>
          <w:p w14:paraId="63085F6F"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8" w:type="pct"/>
            <w:vAlign w:val="center"/>
          </w:tcPr>
          <w:p w14:paraId="534221C7"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8" w:type="pct"/>
            <w:vAlign w:val="center"/>
          </w:tcPr>
          <w:p w14:paraId="2B16C42F"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9" w:type="pct"/>
            <w:vAlign w:val="center"/>
          </w:tcPr>
          <w:p w14:paraId="23710057"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r>
      <w:tr w:rsidR="00010FAB" w:rsidRPr="00390DF6" w14:paraId="17D576BF" w14:textId="77777777" w:rsidTr="00010FAB">
        <w:trPr>
          <w:trHeight w:val="340"/>
          <w:jc w:val="center"/>
        </w:trPr>
        <w:tc>
          <w:tcPr>
            <w:tcW w:w="381" w:type="pct"/>
            <w:vMerge/>
            <w:vAlign w:val="center"/>
          </w:tcPr>
          <w:p w14:paraId="07643277" w14:textId="77777777" w:rsidR="00010FAB" w:rsidRPr="00390DF6" w:rsidRDefault="00010FAB" w:rsidP="00010FAB">
            <w:pPr>
              <w:adjustRightInd w:val="0"/>
              <w:snapToGrid w:val="0"/>
              <w:jc w:val="center"/>
              <w:rPr>
                <w:rFonts w:ascii="Times New Roman" w:eastAsiaTheme="minorEastAsia" w:hAnsi="Times New Roman"/>
                <w:color w:val="000000" w:themeColor="text1"/>
              </w:rPr>
            </w:pPr>
          </w:p>
        </w:tc>
        <w:tc>
          <w:tcPr>
            <w:tcW w:w="997" w:type="pct"/>
            <w:vAlign w:val="center"/>
          </w:tcPr>
          <w:p w14:paraId="29F0C5AA"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甲苯</w:t>
            </w:r>
          </w:p>
        </w:tc>
        <w:tc>
          <w:tcPr>
            <w:tcW w:w="731" w:type="pct"/>
            <w:vAlign w:val="center"/>
          </w:tcPr>
          <w:p w14:paraId="14DBDAB6"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mg/L</w:t>
            </w:r>
          </w:p>
        </w:tc>
        <w:tc>
          <w:tcPr>
            <w:tcW w:w="557" w:type="pct"/>
            <w:vAlign w:val="center"/>
          </w:tcPr>
          <w:p w14:paraId="51622453"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99" w:type="pct"/>
            <w:vAlign w:val="center"/>
          </w:tcPr>
          <w:p w14:paraId="3D186470"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8" w:type="pct"/>
            <w:vAlign w:val="center"/>
          </w:tcPr>
          <w:p w14:paraId="6BD1DFD2"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8" w:type="pct"/>
            <w:vAlign w:val="center"/>
          </w:tcPr>
          <w:p w14:paraId="6D8471E6"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9" w:type="pct"/>
            <w:vAlign w:val="center"/>
          </w:tcPr>
          <w:p w14:paraId="0D127314"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r>
      <w:tr w:rsidR="00010FAB" w:rsidRPr="00390DF6" w14:paraId="1270A67F" w14:textId="77777777" w:rsidTr="00010FAB">
        <w:trPr>
          <w:trHeight w:val="340"/>
          <w:jc w:val="center"/>
        </w:trPr>
        <w:tc>
          <w:tcPr>
            <w:tcW w:w="381" w:type="pct"/>
            <w:vMerge/>
            <w:vAlign w:val="center"/>
          </w:tcPr>
          <w:p w14:paraId="733944DE" w14:textId="77777777" w:rsidR="00010FAB" w:rsidRPr="00390DF6" w:rsidRDefault="00010FAB" w:rsidP="00010FAB">
            <w:pPr>
              <w:adjustRightInd w:val="0"/>
              <w:snapToGrid w:val="0"/>
              <w:jc w:val="center"/>
              <w:rPr>
                <w:rFonts w:ascii="Times New Roman" w:eastAsiaTheme="minorEastAsia" w:hAnsi="Times New Roman"/>
                <w:color w:val="000000" w:themeColor="text1"/>
              </w:rPr>
            </w:pPr>
          </w:p>
        </w:tc>
        <w:tc>
          <w:tcPr>
            <w:tcW w:w="997" w:type="pct"/>
            <w:vAlign w:val="center"/>
          </w:tcPr>
          <w:p w14:paraId="7713DD6D"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二甲苯</w:t>
            </w:r>
          </w:p>
        </w:tc>
        <w:tc>
          <w:tcPr>
            <w:tcW w:w="731" w:type="pct"/>
            <w:vAlign w:val="center"/>
          </w:tcPr>
          <w:p w14:paraId="50228446"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mg/L</w:t>
            </w:r>
          </w:p>
        </w:tc>
        <w:tc>
          <w:tcPr>
            <w:tcW w:w="557" w:type="pct"/>
            <w:vAlign w:val="center"/>
          </w:tcPr>
          <w:p w14:paraId="57395E00"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99" w:type="pct"/>
            <w:vAlign w:val="center"/>
          </w:tcPr>
          <w:p w14:paraId="4ED80768"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8" w:type="pct"/>
            <w:vAlign w:val="center"/>
          </w:tcPr>
          <w:p w14:paraId="50A0FFB7"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8" w:type="pct"/>
            <w:vAlign w:val="center"/>
          </w:tcPr>
          <w:p w14:paraId="4B7EEEA4"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9" w:type="pct"/>
            <w:vAlign w:val="center"/>
          </w:tcPr>
          <w:p w14:paraId="5F95D747" w14:textId="77777777" w:rsidR="00010FAB" w:rsidRPr="00390DF6" w:rsidRDefault="00010FAB" w:rsidP="00010FA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r>
    </w:tbl>
    <w:p w14:paraId="7155FED6" w14:textId="299167C9" w:rsidR="00010FAB" w:rsidRPr="00E96CB3" w:rsidRDefault="00010FAB" w:rsidP="00010FAB">
      <w:pPr>
        <w:rPr>
          <w:rFonts w:ascii="Times New Roman" w:eastAsiaTheme="minorEastAsia" w:hAnsi="Times New Roman"/>
          <w:b/>
          <w:sz w:val="24"/>
          <w:szCs w:val="24"/>
        </w:rPr>
      </w:pPr>
      <w:r w:rsidRPr="00E96CB3">
        <w:rPr>
          <w:rFonts w:ascii="Times New Roman" w:eastAsiaTheme="minorEastAsia" w:hAnsi="Times New Roman"/>
        </w:rPr>
        <w:t>注：</w:t>
      </w:r>
      <w:r w:rsidRPr="00E96CB3">
        <w:rPr>
          <w:rFonts w:ascii="Times New Roman" w:eastAsiaTheme="minorEastAsia" w:hAnsi="Times New Roman"/>
        </w:rPr>
        <w:t>ND</w:t>
      </w:r>
      <w:r w:rsidR="008E7637" w:rsidRPr="00E96CB3">
        <w:rPr>
          <w:rFonts w:ascii="Times New Roman" w:eastAsiaTheme="minorEastAsia" w:hAnsi="Times New Roman"/>
        </w:rPr>
        <w:t>表示低于该方法检出限</w:t>
      </w:r>
      <w:r w:rsidRPr="00E96CB3">
        <w:rPr>
          <w:rFonts w:ascii="Times New Roman" w:eastAsiaTheme="minorEastAsia" w:hAnsi="Times New Roman"/>
          <w:bCs/>
        </w:rPr>
        <w:t>。</w:t>
      </w:r>
    </w:p>
    <w:p w14:paraId="0B1E3D33" w14:textId="77777777" w:rsidR="00010FAB" w:rsidRPr="00E96CB3" w:rsidRDefault="00010FAB" w:rsidP="008E7637">
      <w:pPr>
        <w:pStyle w:val="CharCharChar"/>
        <w:adjustRightInd w:val="0"/>
        <w:snapToGrid w:val="0"/>
        <w:spacing w:line="360" w:lineRule="auto"/>
        <w:ind w:firstLineChars="0" w:firstLine="482"/>
        <w:rPr>
          <w:rFonts w:eastAsiaTheme="minorEastAsia"/>
          <w:b/>
        </w:rPr>
      </w:pPr>
    </w:p>
    <w:p w14:paraId="78A6A5D1" w14:textId="4A3CD5BB" w:rsidR="00B50D6F" w:rsidRPr="00E96CB3" w:rsidRDefault="00B50D6F" w:rsidP="00B50D6F">
      <w:pPr>
        <w:pStyle w:val="CharCharChar"/>
        <w:adjustRightInd w:val="0"/>
        <w:snapToGrid w:val="0"/>
        <w:spacing w:line="360" w:lineRule="auto"/>
        <w:ind w:firstLineChars="0" w:firstLine="482"/>
        <w:rPr>
          <w:rFonts w:eastAsiaTheme="minorEastAsia"/>
        </w:rPr>
      </w:pPr>
      <w:r w:rsidRPr="00E96CB3">
        <w:rPr>
          <w:rFonts w:eastAsiaTheme="minorEastAsia"/>
        </w:rPr>
        <w:t>标准指数评价结果见表</w:t>
      </w:r>
      <w:r w:rsidRPr="00E96CB3">
        <w:rPr>
          <w:rFonts w:eastAsiaTheme="minorEastAsia"/>
        </w:rPr>
        <w:t>4.5-4</w:t>
      </w:r>
      <w:r w:rsidRPr="00E96CB3">
        <w:rPr>
          <w:rFonts w:eastAsiaTheme="minorEastAsia"/>
        </w:rPr>
        <w:t>。</w:t>
      </w:r>
    </w:p>
    <w:p w14:paraId="2C344873" w14:textId="5E323EFB" w:rsidR="00B50D6F" w:rsidRPr="00390DF6" w:rsidRDefault="00B50D6F" w:rsidP="00B50D6F">
      <w:pPr>
        <w:adjustRightInd w:val="0"/>
        <w:snapToGrid w:val="0"/>
        <w:spacing w:line="276" w:lineRule="auto"/>
        <w:jc w:val="center"/>
        <w:rPr>
          <w:rFonts w:ascii="Times New Roman" w:eastAsiaTheme="minorEastAsia" w:hAnsi="Times New Roman"/>
          <w:b/>
          <w:color w:val="000000" w:themeColor="text1"/>
          <w:sz w:val="24"/>
          <w:szCs w:val="24"/>
        </w:rPr>
      </w:pPr>
      <w:r w:rsidRPr="00390DF6">
        <w:rPr>
          <w:rFonts w:ascii="Times New Roman" w:eastAsiaTheme="minorEastAsia" w:hAnsi="Times New Roman"/>
          <w:b/>
          <w:color w:val="000000" w:themeColor="text1"/>
          <w:sz w:val="24"/>
          <w:szCs w:val="24"/>
        </w:rPr>
        <w:t>表</w:t>
      </w:r>
      <w:r w:rsidRPr="00390DF6">
        <w:rPr>
          <w:rFonts w:ascii="Times New Roman" w:eastAsiaTheme="minorEastAsia" w:hAnsi="Times New Roman"/>
          <w:b/>
          <w:color w:val="000000" w:themeColor="text1"/>
          <w:sz w:val="24"/>
          <w:szCs w:val="24"/>
        </w:rPr>
        <w:t xml:space="preserve">4.5-4  </w:t>
      </w:r>
      <w:r w:rsidRPr="00390DF6">
        <w:rPr>
          <w:rFonts w:ascii="Times New Roman" w:eastAsiaTheme="minorEastAsia" w:hAnsi="Times New Roman"/>
          <w:b/>
          <w:color w:val="000000" w:themeColor="text1"/>
          <w:sz w:val="24"/>
          <w:szCs w:val="24"/>
        </w:rPr>
        <w:t>各评价因子单项指数一览表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52"/>
        <w:gridCol w:w="1242"/>
        <w:gridCol w:w="1043"/>
        <w:gridCol w:w="1043"/>
        <w:gridCol w:w="1043"/>
        <w:gridCol w:w="1043"/>
        <w:gridCol w:w="1043"/>
        <w:gridCol w:w="931"/>
      </w:tblGrid>
      <w:tr w:rsidR="00B50D6F" w:rsidRPr="00390DF6" w14:paraId="71C0EF1B" w14:textId="0C1B230C" w:rsidTr="008E7637">
        <w:trPr>
          <w:trHeight w:val="340"/>
          <w:tblHeader/>
          <w:jc w:val="center"/>
        </w:trPr>
        <w:tc>
          <w:tcPr>
            <w:tcW w:w="913" w:type="pct"/>
            <w:vMerge w:val="restart"/>
            <w:vAlign w:val="center"/>
          </w:tcPr>
          <w:p w14:paraId="4F64B7E7" w14:textId="5E323EFB" w:rsidR="00B50D6F" w:rsidRPr="00390DF6" w:rsidRDefault="00B50D6F" w:rsidP="001371B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监测项目</w:t>
            </w:r>
          </w:p>
        </w:tc>
        <w:tc>
          <w:tcPr>
            <w:tcW w:w="687" w:type="pct"/>
            <w:vMerge w:val="restart"/>
            <w:vAlign w:val="center"/>
          </w:tcPr>
          <w:p w14:paraId="65F001E4" w14:textId="70710A16" w:rsidR="00B50D6F" w:rsidRPr="00390DF6" w:rsidRDefault="00B50D6F" w:rsidP="001371B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执行标准</w:t>
            </w:r>
          </w:p>
        </w:tc>
        <w:tc>
          <w:tcPr>
            <w:tcW w:w="2883" w:type="pct"/>
            <w:gridSpan w:val="5"/>
            <w:vAlign w:val="center"/>
          </w:tcPr>
          <w:p w14:paraId="43857406" w14:textId="3A1A5FD9" w:rsidR="00B50D6F" w:rsidRPr="00390DF6" w:rsidRDefault="00B50D6F" w:rsidP="001371B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标准指数</w:t>
            </w:r>
          </w:p>
        </w:tc>
        <w:tc>
          <w:tcPr>
            <w:tcW w:w="517" w:type="pct"/>
            <w:vMerge w:val="restart"/>
            <w:vAlign w:val="center"/>
          </w:tcPr>
          <w:p w14:paraId="081C3C4F" w14:textId="2DBF621E" w:rsidR="00B50D6F" w:rsidRPr="00390DF6" w:rsidRDefault="00B50D6F" w:rsidP="00B50D6F">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达标情况</w:t>
            </w:r>
          </w:p>
        </w:tc>
      </w:tr>
      <w:tr w:rsidR="00B50D6F" w:rsidRPr="00390DF6" w14:paraId="255C9DD4" w14:textId="3E4257F9" w:rsidTr="008E7637">
        <w:trPr>
          <w:trHeight w:val="340"/>
          <w:tblHeader/>
          <w:jc w:val="center"/>
        </w:trPr>
        <w:tc>
          <w:tcPr>
            <w:tcW w:w="913" w:type="pct"/>
            <w:vMerge/>
            <w:vAlign w:val="center"/>
          </w:tcPr>
          <w:p w14:paraId="11A1D25A" w14:textId="77777777" w:rsidR="00B50D6F" w:rsidRPr="00390DF6" w:rsidRDefault="00B50D6F" w:rsidP="001371BB">
            <w:pPr>
              <w:adjustRightInd w:val="0"/>
              <w:snapToGrid w:val="0"/>
              <w:jc w:val="center"/>
              <w:rPr>
                <w:rFonts w:ascii="Times New Roman" w:eastAsiaTheme="minorEastAsia" w:hAnsi="Times New Roman"/>
                <w:b/>
                <w:color w:val="000000" w:themeColor="text1"/>
              </w:rPr>
            </w:pPr>
          </w:p>
        </w:tc>
        <w:tc>
          <w:tcPr>
            <w:tcW w:w="687" w:type="pct"/>
            <w:vMerge/>
            <w:vAlign w:val="center"/>
          </w:tcPr>
          <w:p w14:paraId="080F7DC5" w14:textId="77777777" w:rsidR="00B50D6F" w:rsidRPr="00390DF6" w:rsidRDefault="00B50D6F" w:rsidP="001371BB">
            <w:pPr>
              <w:adjustRightInd w:val="0"/>
              <w:snapToGrid w:val="0"/>
              <w:jc w:val="center"/>
              <w:rPr>
                <w:rFonts w:ascii="Times New Roman" w:eastAsiaTheme="minorEastAsia" w:hAnsi="Times New Roman"/>
                <w:b/>
                <w:color w:val="000000" w:themeColor="text1"/>
              </w:rPr>
            </w:pPr>
          </w:p>
        </w:tc>
        <w:tc>
          <w:tcPr>
            <w:tcW w:w="577" w:type="pct"/>
            <w:vAlign w:val="center"/>
          </w:tcPr>
          <w:p w14:paraId="5558B573" w14:textId="77777777" w:rsidR="00B50D6F" w:rsidRPr="00390DF6" w:rsidRDefault="00B50D6F" w:rsidP="001371B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Q1</w:t>
            </w:r>
            <w:r w:rsidRPr="00390DF6">
              <w:rPr>
                <w:rFonts w:ascii="Times New Roman" w:eastAsiaTheme="minorEastAsia" w:hAnsi="Times New Roman"/>
                <w:b/>
                <w:color w:val="000000" w:themeColor="text1"/>
              </w:rPr>
              <w:t>寡妇矶</w:t>
            </w:r>
          </w:p>
        </w:tc>
        <w:tc>
          <w:tcPr>
            <w:tcW w:w="577" w:type="pct"/>
            <w:vAlign w:val="center"/>
          </w:tcPr>
          <w:p w14:paraId="4735D02C" w14:textId="77777777" w:rsidR="00B50D6F" w:rsidRPr="00390DF6" w:rsidRDefault="00B50D6F" w:rsidP="001371B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Q2</w:t>
            </w:r>
            <w:r w:rsidRPr="00390DF6">
              <w:rPr>
                <w:rFonts w:ascii="Times New Roman" w:eastAsiaTheme="minorEastAsia" w:hAnsi="Times New Roman"/>
                <w:b/>
                <w:color w:val="000000" w:themeColor="text1"/>
              </w:rPr>
              <w:t>冯家坡</w:t>
            </w:r>
          </w:p>
        </w:tc>
        <w:tc>
          <w:tcPr>
            <w:tcW w:w="577" w:type="pct"/>
            <w:vAlign w:val="center"/>
          </w:tcPr>
          <w:p w14:paraId="76800830" w14:textId="77777777" w:rsidR="00B50D6F" w:rsidRPr="00390DF6" w:rsidRDefault="00B50D6F" w:rsidP="001371B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Q3</w:t>
            </w:r>
            <w:r w:rsidRPr="00390DF6">
              <w:rPr>
                <w:rFonts w:ascii="Times New Roman" w:eastAsiaTheme="minorEastAsia" w:hAnsi="Times New Roman"/>
                <w:b/>
                <w:color w:val="000000" w:themeColor="text1"/>
              </w:rPr>
              <w:t>陆城镇</w:t>
            </w:r>
          </w:p>
        </w:tc>
        <w:tc>
          <w:tcPr>
            <w:tcW w:w="577" w:type="pct"/>
            <w:vAlign w:val="center"/>
          </w:tcPr>
          <w:p w14:paraId="28C72255" w14:textId="77777777" w:rsidR="00B50D6F" w:rsidRPr="00390DF6" w:rsidRDefault="00B50D6F" w:rsidP="001371B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Q4</w:t>
            </w:r>
            <w:r w:rsidRPr="00390DF6">
              <w:rPr>
                <w:rFonts w:ascii="Times New Roman" w:eastAsiaTheme="minorEastAsia" w:hAnsi="Times New Roman"/>
                <w:b/>
                <w:color w:val="000000" w:themeColor="text1"/>
              </w:rPr>
              <w:t>唐家湾</w:t>
            </w:r>
          </w:p>
        </w:tc>
        <w:tc>
          <w:tcPr>
            <w:tcW w:w="577" w:type="pct"/>
            <w:vAlign w:val="center"/>
          </w:tcPr>
          <w:p w14:paraId="7A7CEB52" w14:textId="77777777" w:rsidR="00B50D6F" w:rsidRPr="00390DF6" w:rsidRDefault="00B50D6F" w:rsidP="001371BB">
            <w:pPr>
              <w:adjustRightInd w:val="0"/>
              <w:snapToGrid w:val="0"/>
              <w:jc w:val="center"/>
              <w:rPr>
                <w:rFonts w:ascii="Times New Roman" w:eastAsiaTheme="minorEastAsia" w:hAnsi="Times New Roman"/>
                <w:b/>
                <w:color w:val="000000" w:themeColor="text1"/>
              </w:rPr>
            </w:pPr>
            <w:r w:rsidRPr="00390DF6">
              <w:rPr>
                <w:rFonts w:ascii="Times New Roman" w:eastAsiaTheme="minorEastAsia" w:hAnsi="Times New Roman"/>
                <w:b/>
                <w:color w:val="000000" w:themeColor="text1"/>
              </w:rPr>
              <w:t>Q5</w:t>
            </w:r>
            <w:r w:rsidRPr="00390DF6">
              <w:rPr>
                <w:rFonts w:ascii="Times New Roman" w:eastAsiaTheme="minorEastAsia" w:hAnsi="Times New Roman"/>
                <w:b/>
                <w:color w:val="000000" w:themeColor="text1"/>
              </w:rPr>
              <w:t>丁家坡</w:t>
            </w:r>
          </w:p>
        </w:tc>
        <w:tc>
          <w:tcPr>
            <w:tcW w:w="517" w:type="pct"/>
            <w:vMerge/>
            <w:vAlign w:val="center"/>
          </w:tcPr>
          <w:p w14:paraId="1235CAEB" w14:textId="77777777" w:rsidR="00B50D6F" w:rsidRPr="00390DF6" w:rsidRDefault="00B50D6F" w:rsidP="00B50D6F">
            <w:pPr>
              <w:adjustRightInd w:val="0"/>
              <w:snapToGrid w:val="0"/>
              <w:jc w:val="center"/>
              <w:rPr>
                <w:rFonts w:ascii="Times New Roman" w:eastAsiaTheme="minorEastAsia" w:hAnsi="Times New Roman"/>
                <w:b/>
                <w:color w:val="000000" w:themeColor="text1"/>
              </w:rPr>
            </w:pPr>
          </w:p>
        </w:tc>
      </w:tr>
      <w:tr w:rsidR="00B50D6F" w:rsidRPr="00390DF6" w14:paraId="2122CB9E" w14:textId="34B65C95" w:rsidTr="008E7637">
        <w:trPr>
          <w:trHeight w:val="340"/>
          <w:jc w:val="center"/>
        </w:trPr>
        <w:tc>
          <w:tcPr>
            <w:tcW w:w="913" w:type="pct"/>
            <w:vAlign w:val="center"/>
          </w:tcPr>
          <w:p w14:paraId="6D1F9D5D"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pH</w:t>
            </w:r>
          </w:p>
        </w:tc>
        <w:tc>
          <w:tcPr>
            <w:tcW w:w="687" w:type="pct"/>
            <w:vAlign w:val="center"/>
          </w:tcPr>
          <w:p w14:paraId="70E4E055" w14:textId="22C77100" w:rsidR="00B50D6F" w:rsidRPr="00390DF6" w:rsidRDefault="00B50D6F" w:rsidP="008E7637">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6.5</w:t>
            </w:r>
            <w:r w:rsidR="008E7637" w:rsidRPr="00390DF6">
              <w:rPr>
                <w:rFonts w:ascii="Times New Roman" w:eastAsiaTheme="minorEastAsia" w:hAnsi="Times New Roman"/>
                <w:color w:val="000000" w:themeColor="text1"/>
              </w:rPr>
              <w:t>~</w:t>
            </w:r>
            <w:r w:rsidRPr="00390DF6">
              <w:rPr>
                <w:rFonts w:ascii="Times New Roman" w:eastAsiaTheme="minorEastAsia" w:hAnsi="Times New Roman"/>
                <w:color w:val="000000" w:themeColor="text1"/>
              </w:rPr>
              <w:t>8.5</w:t>
            </w:r>
          </w:p>
        </w:tc>
        <w:tc>
          <w:tcPr>
            <w:tcW w:w="577" w:type="pct"/>
            <w:vAlign w:val="center"/>
          </w:tcPr>
          <w:p w14:paraId="177F1E48"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6.54</w:t>
            </w:r>
          </w:p>
        </w:tc>
        <w:tc>
          <w:tcPr>
            <w:tcW w:w="577" w:type="pct"/>
            <w:vAlign w:val="center"/>
          </w:tcPr>
          <w:p w14:paraId="02B97E4F"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6.67</w:t>
            </w:r>
          </w:p>
        </w:tc>
        <w:tc>
          <w:tcPr>
            <w:tcW w:w="577" w:type="pct"/>
            <w:vAlign w:val="center"/>
          </w:tcPr>
          <w:p w14:paraId="212F617C"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6.56</w:t>
            </w:r>
          </w:p>
        </w:tc>
        <w:tc>
          <w:tcPr>
            <w:tcW w:w="577" w:type="pct"/>
            <w:vAlign w:val="center"/>
          </w:tcPr>
          <w:p w14:paraId="31BBA226"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6.74</w:t>
            </w:r>
          </w:p>
        </w:tc>
        <w:tc>
          <w:tcPr>
            <w:tcW w:w="577" w:type="pct"/>
            <w:vAlign w:val="center"/>
          </w:tcPr>
          <w:p w14:paraId="06485CF5"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6.83</w:t>
            </w:r>
          </w:p>
        </w:tc>
        <w:tc>
          <w:tcPr>
            <w:tcW w:w="517" w:type="pct"/>
            <w:vAlign w:val="center"/>
          </w:tcPr>
          <w:p w14:paraId="530A9758" w14:textId="2223E148" w:rsidR="00B50D6F" w:rsidRPr="00390DF6" w:rsidRDefault="00B50D6F"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r w:rsidR="00B50D6F" w:rsidRPr="00390DF6" w14:paraId="5310472B" w14:textId="585CF54A" w:rsidTr="008E7637">
        <w:trPr>
          <w:trHeight w:val="340"/>
          <w:jc w:val="center"/>
        </w:trPr>
        <w:tc>
          <w:tcPr>
            <w:tcW w:w="913" w:type="pct"/>
            <w:vAlign w:val="center"/>
          </w:tcPr>
          <w:p w14:paraId="4EEA311B" w14:textId="77777777" w:rsidR="00B50D6F" w:rsidRPr="00390DF6" w:rsidRDefault="00B50D6F" w:rsidP="001371BB">
            <w:pPr>
              <w:widowControl/>
              <w:adjustRightInd w:val="0"/>
              <w:snapToGrid w:val="0"/>
              <w:jc w:val="center"/>
              <w:textAlignment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氯化物（</w:t>
            </w:r>
            <w:r w:rsidRPr="00390DF6">
              <w:rPr>
                <w:rFonts w:ascii="Times New Roman" w:eastAsiaTheme="minorEastAsia" w:hAnsi="Times New Roman"/>
                <w:color w:val="000000" w:themeColor="text1"/>
              </w:rPr>
              <w:t>Cl</w:t>
            </w:r>
            <w:r w:rsidRPr="00390DF6">
              <w:rPr>
                <w:rFonts w:ascii="Times New Roman" w:eastAsiaTheme="minorEastAsia" w:hAnsi="Times New Roman"/>
                <w:color w:val="000000" w:themeColor="text1"/>
                <w:vertAlign w:val="superscript"/>
              </w:rPr>
              <w:t>-</w:t>
            </w:r>
            <w:r w:rsidRPr="00390DF6">
              <w:rPr>
                <w:rFonts w:ascii="Times New Roman" w:eastAsiaTheme="minorEastAsia" w:hAnsi="Times New Roman"/>
                <w:color w:val="000000" w:themeColor="text1"/>
              </w:rPr>
              <w:t>）</w:t>
            </w:r>
          </w:p>
        </w:tc>
        <w:tc>
          <w:tcPr>
            <w:tcW w:w="687" w:type="pct"/>
            <w:vAlign w:val="center"/>
          </w:tcPr>
          <w:p w14:paraId="096AC84E" w14:textId="5846E0B2" w:rsidR="00B50D6F" w:rsidRPr="00390DF6" w:rsidRDefault="008E7637"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w:t>
            </w:r>
            <w:r w:rsidR="00B50D6F" w:rsidRPr="00390DF6">
              <w:rPr>
                <w:rFonts w:ascii="Times New Roman" w:eastAsiaTheme="minorEastAsia" w:hAnsi="Times New Roman"/>
                <w:color w:val="000000" w:themeColor="text1"/>
              </w:rPr>
              <w:t>250mg/L</w:t>
            </w:r>
          </w:p>
        </w:tc>
        <w:tc>
          <w:tcPr>
            <w:tcW w:w="577" w:type="pct"/>
            <w:vAlign w:val="center"/>
          </w:tcPr>
          <w:p w14:paraId="6093169A"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1.04</w:t>
            </w:r>
          </w:p>
        </w:tc>
        <w:tc>
          <w:tcPr>
            <w:tcW w:w="577" w:type="pct"/>
            <w:vAlign w:val="center"/>
          </w:tcPr>
          <w:p w14:paraId="05D6E99E"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1.24</w:t>
            </w:r>
          </w:p>
        </w:tc>
        <w:tc>
          <w:tcPr>
            <w:tcW w:w="577" w:type="pct"/>
            <w:vAlign w:val="center"/>
          </w:tcPr>
          <w:p w14:paraId="20CCF372"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1.07</w:t>
            </w:r>
          </w:p>
        </w:tc>
        <w:tc>
          <w:tcPr>
            <w:tcW w:w="577" w:type="pct"/>
            <w:vAlign w:val="center"/>
          </w:tcPr>
          <w:p w14:paraId="71A413DC"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1.12</w:t>
            </w:r>
          </w:p>
        </w:tc>
        <w:tc>
          <w:tcPr>
            <w:tcW w:w="577" w:type="pct"/>
            <w:vAlign w:val="center"/>
          </w:tcPr>
          <w:p w14:paraId="3E9AC8A5"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0.959</w:t>
            </w:r>
          </w:p>
        </w:tc>
        <w:tc>
          <w:tcPr>
            <w:tcW w:w="517" w:type="pct"/>
            <w:vAlign w:val="center"/>
          </w:tcPr>
          <w:p w14:paraId="013B0E6C" w14:textId="691548D2" w:rsidR="00B50D6F" w:rsidRPr="00390DF6" w:rsidRDefault="008E7637"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r w:rsidR="00B50D6F" w:rsidRPr="00390DF6" w14:paraId="55618E79" w14:textId="51A50659" w:rsidTr="008E7637">
        <w:trPr>
          <w:trHeight w:val="340"/>
          <w:jc w:val="center"/>
        </w:trPr>
        <w:tc>
          <w:tcPr>
            <w:tcW w:w="913" w:type="pct"/>
            <w:vAlign w:val="center"/>
          </w:tcPr>
          <w:p w14:paraId="328725AC"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硫酸盐（</w:t>
            </w:r>
            <w:r w:rsidRPr="00390DF6">
              <w:rPr>
                <w:rFonts w:ascii="Times New Roman" w:eastAsiaTheme="minorEastAsia" w:hAnsi="Times New Roman"/>
                <w:color w:val="000000" w:themeColor="text1"/>
              </w:rPr>
              <w:t>SO</w:t>
            </w:r>
            <w:r w:rsidRPr="00390DF6">
              <w:rPr>
                <w:rFonts w:ascii="Times New Roman" w:eastAsiaTheme="minorEastAsia" w:hAnsi="Times New Roman"/>
                <w:color w:val="000000" w:themeColor="text1"/>
                <w:vertAlign w:val="subscript"/>
              </w:rPr>
              <w:t>4</w:t>
            </w:r>
            <w:r w:rsidRPr="00390DF6">
              <w:rPr>
                <w:rFonts w:ascii="Times New Roman" w:eastAsiaTheme="minorEastAsia" w:hAnsi="Times New Roman"/>
                <w:color w:val="000000" w:themeColor="text1"/>
                <w:vertAlign w:val="superscript"/>
              </w:rPr>
              <w:t>2-</w:t>
            </w:r>
            <w:r w:rsidRPr="00390DF6">
              <w:rPr>
                <w:rFonts w:ascii="Times New Roman" w:eastAsiaTheme="minorEastAsia" w:hAnsi="Times New Roman"/>
                <w:color w:val="000000" w:themeColor="text1"/>
              </w:rPr>
              <w:t>）</w:t>
            </w:r>
          </w:p>
        </w:tc>
        <w:tc>
          <w:tcPr>
            <w:tcW w:w="687" w:type="pct"/>
            <w:vAlign w:val="center"/>
          </w:tcPr>
          <w:p w14:paraId="05BD044A" w14:textId="3226E262" w:rsidR="00B50D6F" w:rsidRPr="00390DF6" w:rsidRDefault="008E7637"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w:t>
            </w:r>
            <w:r w:rsidR="00B50D6F" w:rsidRPr="00390DF6">
              <w:rPr>
                <w:rFonts w:ascii="Times New Roman" w:eastAsiaTheme="minorEastAsia" w:hAnsi="Times New Roman"/>
                <w:color w:val="000000" w:themeColor="text1"/>
              </w:rPr>
              <w:t>250mg/L</w:t>
            </w:r>
          </w:p>
        </w:tc>
        <w:tc>
          <w:tcPr>
            <w:tcW w:w="577" w:type="pct"/>
            <w:vAlign w:val="center"/>
          </w:tcPr>
          <w:p w14:paraId="3F5A4554"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1.03</w:t>
            </w:r>
          </w:p>
        </w:tc>
        <w:tc>
          <w:tcPr>
            <w:tcW w:w="577" w:type="pct"/>
            <w:vAlign w:val="center"/>
          </w:tcPr>
          <w:p w14:paraId="05227512"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2.98</w:t>
            </w:r>
          </w:p>
        </w:tc>
        <w:tc>
          <w:tcPr>
            <w:tcW w:w="577" w:type="pct"/>
            <w:vAlign w:val="center"/>
          </w:tcPr>
          <w:p w14:paraId="15F1E6F1"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1.42</w:t>
            </w:r>
          </w:p>
        </w:tc>
        <w:tc>
          <w:tcPr>
            <w:tcW w:w="577" w:type="pct"/>
            <w:vAlign w:val="center"/>
          </w:tcPr>
          <w:p w14:paraId="7C357640"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1.89</w:t>
            </w:r>
          </w:p>
        </w:tc>
        <w:tc>
          <w:tcPr>
            <w:tcW w:w="577" w:type="pct"/>
            <w:vAlign w:val="center"/>
          </w:tcPr>
          <w:p w14:paraId="2A067920"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2.81</w:t>
            </w:r>
          </w:p>
        </w:tc>
        <w:tc>
          <w:tcPr>
            <w:tcW w:w="517" w:type="pct"/>
            <w:vAlign w:val="center"/>
          </w:tcPr>
          <w:p w14:paraId="42F15841" w14:textId="709789EF" w:rsidR="00B50D6F" w:rsidRPr="00390DF6" w:rsidRDefault="008E7637"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r w:rsidR="00B50D6F" w:rsidRPr="00390DF6" w14:paraId="5D10B19C" w14:textId="3FD38556" w:rsidTr="008E7637">
        <w:trPr>
          <w:trHeight w:val="340"/>
          <w:jc w:val="center"/>
        </w:trPr>
        <w:tc>
          <w:tcPr>
            <w:tcW w:w="913" w:type="pct"/>
            <w:vAlign w:val="center"/>
          </w:tcPr>
          <w:p w14:paraId="1AA3AD99"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挥发酚</w:t>
            </w:r>
          </w:p>
        </w:tc>
        <w:tc>
          <w:tcPr>
            <w:tcW w:w="687" w:type="pct"/>
            <w:vAlign w:val="center"/>
          </w:tcPr>
          <w:p w14:paraId="144780CE" w14:textId="18C79BA7" w:rsidR="00B50D6F" w:rsidRPr="00390DF6" w:rsidRDefault="008E7637"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w:t>
            </w:r>
            <w:r w:rsidR="00B50D6F" w:rsidRPr="00390DF6">
              <w:rPr>
                <w:rFonts w:ascii="Times New Roman" w:eastAsiaTheme="minorEastAsia" w:hAnsi="Times New Roman"/>
                <w:color w:val="000000" w:themeColor="text1"/>
              </w:rPr>
              <w:t>0.002mg/L</w:t>
            </w:r>
          </w:p>
        </w:tc>
        <w:tc>
          <w:tcPr>
            <w:tcW w:w="577" w:type="pct"/>
            <w:vAlign w:val="center"/>
          </w:tcPr>
          <w:p w14:paraId="1625177C"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2802AFD0"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0A1F8825"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76B6B527"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5A507E78"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17" w:type="pct"/>
            <w:vAlign w:val="center"/>
          </w:tcPr>
          <w:p w14:paraId="30AF1846" w14:textId="00939A60" w:rsidR="00B50D6F" w:rsidRPr="00390DF6" w:rsidRDefault="008E7637"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r w:rsidR="00B50D6F" w:rsidRPr="00390DF6" w14:paraId="205AAD9B" w14:textId="4842FBB6" w:rsidTr="008E7637">
        <w:trPr>
          <w:trHeight w:val="340"/>
          <w:jc w:val="center"/>
        </w:trPr>
        <w:tc>
          <w:tcPr>
            <w:tcW w:w="913" w:type="pct"/>
            <w:vAlign w:val="center"/>
          </w:tcPr>
          <w:p w14:paraId="647A9CB7"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氰化物</w:t>
            </w:r>
          </w:p>
        </w:tc>
        <w:tc>
          <w:tcPr>
            <w:tcW w:w="687" w:type="pct"/>
            <w:vAlign w:val="center"/>
          </w:tcPr>
          <w:p w14:paraId="4EDAF9A9" w14:textId="3CAB052C" w:rsidR="00B50D6F" w:rsidRPr="00390DF6" w:rsidRDefault="008E7637"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≤0.05</w:t>
            </w:r>
            <w:r w:rsidR="00B50D6F" w:rsidRPr="00390DF6">
              <w:rPr>
                <w:rFonts w:ascii="Times New Roman" w:eastAsiaTheme="minorEastAsia" w:hAnsi="Times New Roman"/>
                <w:color w:val="000000" w:themeColor="text1"/>
              </w:rPr>
              <w:t>mg/L</w:t>
            </w:r>
          </w:p>
        </w:tc>
        <w:tc>
          <w:tcPr>
            <w:tcW w:w="577" w:type="pct"/>
            <w:vAlign w:val="center"/>
          </w:tcPr>
          <w:p w14:paraId="41A8B8CA"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00C5E28C"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4290BB13"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456593CE"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64E42B36"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17" w:type="pct"/>
            <w:vAlign w:val="center"/>
          </w:tcPr>
          <w:p w14:paraId="4CBF5D7E" w14:textId="399614CA" w:rsidR="00B50D6F" w:rsidRPr="00390DF6" w:rsidRDefault="008E7637"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r w:rsidR="00B50D6F" w:rsidRPr="00390DF6" w14:paraId="19B8855D" w14:textId="64728596" w:rsidTr="008E7637">
        <w:trPr>
          <w:trHeight w:val="340"/>
          <w:jc w:val="center"/>
        </w:trPr>
        <w:tc>
          <w:tcPr>
            <w:tcW w:w="913" w:type="pct"/>
            <w:vAlign w:val="center"/>
          </w:tcPr>
          <w:p w14:paraId="51C2D7DE"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溶解性总固体</w:t>
            </w:r>
          </w:p>
        </w:tc>
        <w:tc>
          <w:tcPr>
            <w:tcW w:w="687" w:type="pct"/>
            <w:vAlign w:val="center"/>
          </w:tcPr>
          <w:p w14:paraId="3AE04135" w14:textId="07F248F9" w:rsidR="00B50D6F" w:rsidRPr="00390DF6" w:rsidRDefault="008E7637"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≤1000</w:t>
            </w:r>
            <w:r w:rsidR="00B50D6F" w:rsidRPr="00390DF6">
              <w:rPr>
                <w:rFonts w:ascii="Times New Roman" w:eastAsiaTheme="minorEastAsia" w:hAnsi="Times New Roman"/>
                <w:color w:val="000000" w:themeColor="text1"/>
              </w:rPr>
              <w:t>mg/L</w:t>
            </w:r>
          </w:p>
        </w:tc>
        <w:tc>
          <w:tcPr>
            <w:tcW w:w="577" w:type="pct"/>
            <w:vAlign w:val="center"/>
          </w:tcPr>
          <w:p w14:paraId="483254C3"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47</w:t>
            </w:r>
          </w:p>
        </w:tc>
        <w:tc>
          <w:tcPr>
            <w:tcW w:w="577" w:type="pct"/>
            <w:vAlign w:val="center"/>
          </w:tcPr>
          <w:p w14:paraId="4DEA93C2"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59</w:t>
            </w:r>
          </w:p>
        </w:tc>
        <w:tc>
          <w:tcPr>
            <w:tcW w:w="577" w:type="pct"/>
            <w:vAlign w:val="center"/>
          </w:tcPr>
          <w:p w14:paraId="3B3347ED"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41</w:t>
            </w:r>
          </w:p>
        </w:tc>
        <w:tc>
          <w:tcPr>
            <w:tcW w:w="577" w:type="pct"/>
            <w:vAlign w:val="center"/>
          </w:tcPr>
          <w:p w14:paraId="395B2FC2"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46</w:t>
            </w:r>
          </w:p>
        </w:tc>
        <w:tc>
          <w:tcPr>
            <w:tcW w:w="577" w:type="pct"/>
            <w:vAlign w:val="center"/>
          </w:tcPr>
          <w:p w14:paraId="7A43E516"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43</w:t>
            </w:r>
          </w:p>
        </w:tc>
        <w:tc>
          <w:tcPr>
            <w:tcW w:w="517" w:type="pct"/>
            <w:vAlign w:val="center"/>
          </w:tcPr>
          <w:p w14:paraId="187BAB07" w14:textId="4DA860E6" w:rsidR="00B50D6F" w:rsidRPr="00390DF6" w:rsidRDefault="008E7637"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r w:rsidR="00B50D6F" w:rsidRPr="00390DF6" w14:paraId="38A388D5" w14:textId="5B5CF5B8" w:rsidTr="008E7637">
        <w:trPr>
          <w:trHeight w:val="340"/>
          <w:jc w:val="center"/>
        </w:trPr>
        <w:tc>
          <w:tcPr>
            <w:tcW w:w="913" w:type="pct"/>
            <w:vAlign w:val="center"/>
          </w:tcPr>
          <w:p w14:paraId="56E10ABD"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氨氮</w:t>
            </w:r>
          </w:p>
        </w:tc>
        <w:tc>
          <w:tcPr>
            <w:tcW w:w="687" w:type="pct"/>
            <w:vAlign w:val="center"/>
          </w:tcPr>
          <w:p w14:paraId="1265D938" w14:textId="74E61FB7" w:rsidR="00B50D6F" w:rsidRPr="00390DF6" w:rsidRDefault="008E7637"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≤0.5</w:t>
            </w:r>
            <w:r w:rsidR="00B50D6F" w:rsidRPr="00390DF6">
              <w:rPr>
                <w:rFonts w:ascii="Times New Roman" w:eastAsiaTheme="minorEastAsia" w:hAnsi="Times New Roman"/>
                <w:color w:val="000000" w:themeColor="text1"/>
              </w:rPr>
              <w:t>mg/L</w:t>
            </w:r>
          </w:p>
        </w:tc>
        <w:tc>
          <w:tcPr>
            <w:tcW w:w="577" w:type="pct"/>
            <w:vAlign w:val="center"/>
          </w:tcPr>
          <w:p w14:paraId="684AE3AD"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0.201</w:t>
            </w:r>
          </w:p>
        </w:tc>
        <w:tc>
          <w:tcPr>
            <w:tcW w:w="577" w:type="pct"/>
            <w:vAlign w:val="center"/>
          </w:tcPr>
          <w:p w14:paraId="1C0D55BE"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0.196</w:t>
            </w:r>
          </w:p>
        </w:tc>
        <w:tc>
          <w:tcPr>
            <w:tcW w:w="577" w:type="pct"/>
            <w:vAlign w:val="center"/>
          </w:tcPr>
          <w:p w14:paraId="469F1118"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0.151</w:t>
            </w:r>
          </w:p>
        </w:tc>
        <w:tc>
          <w:tcPr>
            <w:tcW w:w="577" w:type="pct"/>
            <w:vAlign w:val="center"/>
          </w:tcPr>
          <w:p w14:paraId="5F5FB2F6"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0.266</w:t>
            </w:r>
          </w:p>
        </w:tc>
        <w:tc>
          <w:tcPr>
            <w:tcW w:w="577" w:type="pct"/>
            <w:vAlign w:val="center"/>
          </w:tcPr>
          <w:p w14:paraId="7561811F"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0.211</w:t>
            </w:r>
          </w:p>
        </w:tc>
        <w:tc>
          <w:tcPr>
            <w:tcW w:w="517" w:type="pct"/>
            <w:vAlign w:val="center"/>
          </w:tcPr>
          <w:p w14:paraId="184B8D4E" w14:textId="4F9A42DA" w:rsidR="00B50D6F" w:rsidRPr="00390DF6" w:rsidRDefault="008E7637"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r w:rsidR="00B50D6F" w:rsidRPr="00390DF6" w14:paraId="6EF80BE4" w14:textId="2578ADAC" w:rsidTr="008E7637">
        <w:trPr>
          <w:trHeight w:val="340"/>
          <w:jc w:val="center"/>
        </w:trPr>
        <w:tc>
          <w:tcPr>
            <w:tcW w:w="913" w:type="pct"/>
            <w:vAlign w:val="center"/>
          </w:tcPr>
          <w:p w14:paraId="74C535E8"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亚硝酸盐</w:t>
            </w:r>
          </w:p>
        </w:tc>
        <w:tc>
          <w:tcPr>
            <w:tcW w:w="687" w:type="pct"/>
            <w:vAlign w:val="center"/>
          </w:tcPr>
          <w:p w14:paraId="4CB20003" w14:textId="3B5BB694" w:rsidR="00B50D6F" w:rsidRPr="00390DF6" w:rsidRDefault="008E7637"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≤1.0</w:t>
            </w:r>
            <w:r w:rsidR="00B50D6F" w:rsidRPr="00390DF6">
              <w:rPr>
                <w:rFonts w:ascii="Times New Roman" w:eastAsiaTheme="minorEastAsia" w:hAnsi="Times New Roman"/>
                <w:color w:val="000000" w:themeColor="text1"/>
              </w:rPr>
              <w:t>mg/L</w:t>
            </w:r>
          </w:p>
        </w:tc>
        <w:tc>
          <w:tcPr>
            <w:tcW w:w="577" w:type="pct"/>
            <w:vAlign w:val="center"/>
          </w:tcPr>
          <w:p w14:paraId="63B7614F"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0.012</w:t>
            </w:r>
          </w:p>
        </w:tc>
        <w:tc>
          <w:tcPr>
            <w:tcW w:w="577" w:type="pct"/>
            <w:vAlign w:val="center"/>
          </w:tcPr>
          <w:p w14:paraId="0D1CF4F6"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0.009</w:t>
            </w:r>
          </w:p>
        </w:tc>
        <w:tc>
          <w:tcPr>
            <w:tcW w:w="577" w:type="pct"/>
            <w:vAlign w:val="center"/>
          </w:tcPr>
          <w:p w14:paraId="2AEE2C01"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0.008</w:t>
            </w:r>
          </w:p>
        </w:tc>
        <w:tc>
          <w:tcPr>
            <w:tcW w:w="577" w:type="pct"/>
            <w:vAlign w:val="center"/>
          </w:tcPr>
          <w:p w14:paraId="0E1AE368"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0.014</w:t>
            </w:r>
          </w:p>
        </w:tc>
        <w:tc>
          <w:tcPr>
            <w:tcW w:w="577" w:type="pct"/>
            <w:vAlign w:val="center"/>
          </w:tcPr>
          <w:p w14:paraId="3892B35F"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0.011</w:t>
            </w:r>
          </w:p>
        </w:tc>
        <w:tc>
          <w:tcPr>
            <w:tcW w:w="517" w:type="pct"/>
            <w:vAlign w:val="center"/>
          </w:tcPr>
          <w:p w14:paraId="21AB6C23" w14:textId="6C03833A" w:rsidR="00B50D6F" w:rsidRPr="00390DF6" w:rsidRDefault="008E7637"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r w:rsidR="00B50D6F" w:rsidRPr="00390DF6" w14:paraId="79AAC348" w14:textId="48604D96" w:rsidTr="008E7637">
        <w:trPr>
          <w:trHeight w:val="340"/>
          <w:jc w:val="center"/>
        </w:trPr>
        <w:tc>
          <w:tcPr>
            <w:tcW w:w="913" w:type="pct"/>
            <w:vAlign w:val="center"/>
          </w:tcPr>
          <w:p w14:paraId="3CED1580"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氟化物</w:t>
            </w:r>
          </w:p>
        </w:tc>
        <w:tc>
          <w:tcPr>
            <w:tcW w:w="687" w:type="pct"/>
            <w:vAlign w:val="center"/>
          </w:tcPr>
          <w:p w14:paraId="6E5EAA16" w14:textId="4878126C" w:rsidR="00B50D6F" w:rsidRPr="00390DF6" w:rsidRDefault="008E7637"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≤1.0</w:t>
            </w:r>
            <w:r w:rsidR="00B50D6F" w:rsidRPr="00390DF6">
              <w:rPr>
                <w:rFonts w:ascii="Times New Roman" w:eastAsiaTheme="minorEastAsia" w:hAnsi="Times New Roman"/>
                <w:color w:val="000000" w:themeColor="text1"/>
              </w:rPr>
              <w:t>mg/L</w:t>
            </w:r>
          </w:p>
        </w:tc>
        <w:tc>
          <w:tcPr>
            <w:tcW w:w="577" w:type="pct"/>
            <w:vAlign w:val="center"/>
          </w:tcPr>
          <w:p w14:paraId="40AFFEFC"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0.048</w:t>
            </w:r>
          </w:p>
        </w:tc>
        <w:tc>
          <w:tcPr>
            <w:tcW w:w="577" w:type="pct"/>
            <w:vAlign w:val="center"/>
          </w:tcPr>
          <w:p w14:paraId="3AD5E017"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0.081</w:t>
            </w:r>
          </w:p>
        </w:tc>
        <w:tc>
          <w:tcPr>
            <w:tcW w:w="577" w:type="pct"/>
            <w:vAlign w:val="center"/>
          </w:tcPr>
          <w:p w14:paraId="3A02A454"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0.087</w:t>
            </w:r>
          </w:p>
        </w:tc>
        <w:tc>
          <w:tcPr>
            <w:tcW w:w="577" w:type="pct"/>
            <w:vAlign w:val="center"/>
          </w:tcPr>
          <w:p w14:paraId="1266F96B"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0.097</w:t>
            </w:r>
          </w:p>
        </w:tc>
        <w:tc>
          <w:tcPr>
            <w:tcW w:w="577" w:type="pct"/>
            <w:vAlign w:val="center"/>
          </w:tcPr>
          <w:p w14:paraId="137B3B9D"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0.025</w:t>
            </w:r>
          </w:p>
        </w:tc>
        <w:tc>
          <w:tcPr>
            <w:tcW w:w="517" w:type="pct"/>
            <w:vAlign w:val="center"/>
          </w:tcPr>
          <w:p w14:paraId="318D4949" w14:textId="5DCE46B3" w:rsidR="00B50D6F" w:rsidRPr="00390DF6" w:rsidRDefault="008E7637"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r w:rsidR="00B50D6F" w:rsidRPr="00390DF6" w14:paraId="6FEF3292" w14:textId="14414E8A" w:rsidTr="008E7637">
        <w:trPr>
          <w:trHeight w:val="340"/>
          <w:jc w:val="center"/>
        </w:trPr>
        <w:tc>
          <w:tcPr>
            <w:tcW w:w="913" w:type="pct"/>
            <w:vAlign w:val="center"/>
          </w:tcPr>
          <w:p w14:paraId="2712ABC7"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硫化物</w:t>
            </w:r>
          </w:p>
        </w:tc>
        <w:tc>
          <w:tcPr>
            <w:tcW w:w="687" w:type="pct"/>
            <w:vAlign w:val="center"/>
          </w:tcPr>
          <w:p w14:paraId="1254A645" w14:textId="41679E17" w:rsidR="00B50D6F" w:rsidRPr="00390DF6" w:rsidRDefault="008E7637"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≤0.02</w:t>
            </w:r>
            <w:r w:rsidR="00B50D6F" w:rsidRPr="00390DF6">
              <w:rPr>
                <w:rFonts w:ascii="Times New Roman" w:eastAsiaTheme="minorEastAsia" w:hAnsi="Times New Roman"/>
                <w:color w:val="000000" w:themeColor="text1"/>
              </w:rPr>
              <w:t>mg/L</w:t>
            </w:r>
          </w:p>
        </w:tc>
        <w:tc>
          <w:tcPr>
            <w:tcW w:w="577" w:type="pct"/>
            <w:vAlign w:val="center"/>
          </w:tcPr>
          <w:p w14:paraId="547B68A7"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1D6AA25E"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1EE39F81"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1D6AE9EA"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299C6584"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17" w:type="pct"/>
            <w:vAlign w:val="center"/>
          </w:tcPr>
          <w:p w14:paraId="286EAF85" w14:textId="4D7B19F7" w:rsidR="00B50D6F" w:rsidRPr="00390DF6" w:rsidRDefault="008E7637"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r w:rsidR="00B50D6F" w:rsidRPr="00390DF6" w14:paraId="1CC3837E" w14:textId="39503B50" w:rsidTr="008E7637">
        <w:trPr>
          <w:trHeight w:val="340"/>
          <w:jc w:val="center"/>
        </w:trPr>
        <w:tc>
          <w:tcPr>
            <w:tcW w:w="913" w:type="pct"/>
            <w:vAlign w:val="center"/>
          </w:tcPr>
          <w:p w14:paraId="4673FF07"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硝酸盐</w:t>
            </w:r>
          </w:p>
        </w:tc>
        <w:tc>
          <w:tcPr>
            <w:tcW w:w="687" w:type="pct"/>
            <w:vAlign w:val="center"/>
          </w:tcPr>
          <w:p w14:paraId="6B0B9046" w14:textId="3F289E90" w:rsidR="00B50D6F" w:rsidRPr="00390DF6" w:rsidRDefault="008E7637"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≤20</w:t>
            </w:r>
            <w:r w:rsidR="00B50D6F" w:rsidRPr="00390DF6">
              <w:rPr>
                <w:rFonts w:ascii="Times New Roman" w:eastAsiaTheme="minorEastAsia" w:hAnsi="Times New Roman"/>
                <w:color w:val="000000" w:themeColor="text1"/>
              </w:rPr>
              <w:t>mg/L</w:t>
            </w:r>
          </w:p>
        </w:tc>
        <w:tc>
          <w:tcPr>
            <w:tcW w:w="577" w:type="pct"/>
            <w:vAlign w:val="center"/>
          </w:tcPr>
          <w:p w14:paraId="35AABA60"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0.63</w:t>
            </w:r>
          </w:p>
        </w:tc>
        <w:tc>
          <w:tcPr>
            <w:tcW w:w="577" w:type="pct"/>
            <w:vAlign w:val="center"/>
          </w:tcPr>
          <w:p w14:paraId="71BCD2E8"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0.70</w:t>
            </w:r>
          </w:p>
        </w:tc>
        <w:tc>
          <w:tcPr>
            <w:tcW w:w="577" w:type="pct"/>
            <w:vAlign w:val="center"/>
          </w:tcPr>
          <w:p w14:paraId="73F40CE8"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0.59</w:t>
            </w:r>
          </w:p>
        </w:tc>
        <w:tc>
          <w:tcPr>
            <w:tcW w:w="577" w:type="pct"/>
            <w:vAlign w:val="center"/>
          </w:tcPr>
          <w:p w14:paraId="74A01F95"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0.66</w:t>
            </w:r>
          </w:p>
        </w:tc>
        <w:tc>
          <w:tcPr>
            <w:tcW w:w="577" w:type="pct"/>
            <w:vAlign w:val="center"/>
          </w:tcPr>
          <w:p w14:paraId="3DE88859"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0.58</w:t>
            </w:r>
          </w:p>
        </w:tc>
        <w:tc>
          <w:tcPr>
            <w:tcW w:w="517" w:type="pct"/>
            <w:vAlign w:val="center"/>
          </w:tcPr>
          <w:p w14:paraId="5600362A" w14:textId="06A009E0" w:rsidR="00B50D6F" w:rsidRPr="00390DF6" w:rsidRDefault="008E7637"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r w:rsidR="00B50D6F" w:rsidRPr="00390DF6" w14:paraId="0496D7E6" w14:textId="612ADBBF" w:rsidTr="008E7637">
        <w:trPr>
          <w:trHeight w:val="340"/>
          <w:jc w:val="center"/>
        </w:trPr>
        <w:tc>
          <w:tcPr>
            <w:tcW w:w="913" w:type="pct"/>
            <w:vAlign w:val="center"/>
          </w:tcPr>
          <w:p w14:paraId="1398455A"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总硬度</w:t>
            </w:r>
          </w:p>
        </w:tc>
        <w:tc>
          <w:tcPr>
            <w:tcW w:w="687" w:type="pct"/>
            <w:vAlign w:val="center"/>
          </w:tcPr>
          <w:p w14:paraId="53A95999" w14:textId="1457DBB9" w:rsidR="00B50D6F" w:rsidRPr="00390DF6" w:rsidRDefault="008E7637"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≤450</w:t>
            </w:r>
            <w:r w:rsidR="00B50D6F" w:rsidRPr="00390DF6">
              <w:rPr>
                <w:rFonts w:ascii="Times New Roman" w:eastAsiaTheme="minorEastAsia" w:hAnsi="Times New Roman"/>
                <w:color w:val="000000" w:themeColor="text1"/>
              </w:rPr>
              <w:t>mg/L</w:t>
            </w:r>
          </w:p>
        </w:tc>
        <w:tc>
          <w:tcPr>
            <w:tcW w:w="577" w:type="pct"/>
            <w:vAlign w:val="center"/>
          </w:tcPr>
          <w:p w14:paraId="22DF1C80"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25</w:t>
            </w:r>
          </w:p>
        </w:tc>
        <w:tc>
          <w:tcPr>
            <w:tcW w:w="577" w:type="pct"/>
            <w:vAlign w:val="center"/>
          </w:tcPr>
          <w:p w14:paraId="64550CC6"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30</w:t>
            </w:r>
          </w:p>
        </w:tc>
        <w:tc>
          <w:tcPr>
            <w:tcW w:w="577" w:type="pct"/>
            <w:vAlign w:val="center"/>
          </w:tcPr>
          <w:p w14:paraId="2DD80390"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20</w:t>
            </w:r>
          </w:p>
        </w:tc>
        <w:tc>
          <w:tcPr>
            <w:tcW w:w="577" w:type="pct"/>
            <w:vAlign w:val="center"/>
          </w:tcPr>
          <w:p w14:paraId="530D79E9"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22</w:t>
            </w:r>
          </w:p>
        </w:tc>
        <w:tc>
          <w:tcPr>
            <w:tcW w:w="577" w:type="pct"/>
            <w:vAlign w:val="center"/>
          </w:tcPr>
          <w:p w14:paraId="470ACE3D"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22</w:t>
            </w:r>
          </w:p>
        </w:tc>
        <w:tc>
          <w:tcPr>
            <w:tcW w:w="517" w:type="pct"/>
            <w:vAlign w:val="center"/>
          </w:tcPr>
          <w:p w14:paraId="443D1D35" w14:textId="44A7947E" w:rsidR="00B50D6F" w:rsidRPr="00390DF6" w:rsidRDefault="008E7637"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r w:rsidR="00B50D6F" w:rsidRPr="00390DF6" w14:paraId="3AA4C5E9" w14:textId="77964687" w:rsidTr="008E7637">
        <w:trPr>
          <w:trHeight w:val="340"/>
          <w:jc w:val="center"/>
        </w:trPr>
        <w:tc>
          <w:tcPr>
            <w:tcW w:w="913" w:type="pct"/>
            <w:vAlign w:val="center"/>
          </w:tcPr>
          <w:p w14:paraId="29E54EF3"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高锰酸盐指数</w:t>
            </w:r>
          </w:p>
        </w:tc>
        <w:tc>
          <w:tcPr>
            <w:tcW w:w="687" w:type="pct"/>
            <w:vAlign w:val="center"/>
          </w:tcPr>
          <w:p w14:paraId="5D128330" w14:textId="099500C8" w:rsidR="00B50D6F" w:rsidRPr="00390DF6" w:rsidRDefault="008E7637"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w:t>
            </w:r>
            <w:r w:rsidR="00B50D6F" w:rsidRPr="00390DF6">
              <w:rPr>
                <w:rFonts w:ascii="Times New Roman" w:eastAsiaTheme="minorEastAsia" w:hAnsi="Times New Roman"/>
                <w:color w:val="000000" w:themeColor="text1"/>
              </w:rPr>
              <w:t>mg/L</w:t>
            </w:r>
          </w:p>
        </w:tc>
        <w:tc>
          <w:tcPr>
            <w:tcW w:w="577" w:type="pct"/>
            <w:vAlign w:val="center"/>
          </w:tcPr>
          <w:p w14:paraId="2A3FAA25"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0.5</w:t>
            </w:r>
          </w:p>
        </w:tc>
        <w:tc>
          <w:tcPr>
            <w:tcW w:w="577" w:type="pct"/>
            <w:vAlign w:val="center"/>
          </w:tcPr>
          <w:p w14:paraId="676F21E2"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2D73D024"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4F04C447"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04EAB169"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17" w:type="pct"/>
            <w:vAlign w:val="center"/>
          </w:tcPr>
          <w:p w14:paraId="5B1CA5CC" w14:textId="6BF86F80" w:rsidR="00B50D6F" w:rsidRPr="00390DF6" w:rsidRDefault="008E7637"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r w:rsidR="00B50D6F" w:rsidRPr="00390DF6" w14:paraId="7011DB59" w14:textId="75116D94" w:rsidTr="008E7637">
        <w:trPr>
          <w:trHeight w:val="340"/>
          <w:jc w:val="center"/>
        </w:trPr>
        <w:tc>
          <w:tcPr>
            <w:tcW w:w="913" w:type="pct"/>
            <w:vAlign w:val="center"/>
          </w:tcPr>
          <w:p w14:paraId="5E496165"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苯</w:t>
            </w:r>
          </w:p>
        </w:tc>
        <w:tc>
          <w:tcPr>
            <w:tcW w:w="687" w:type="pct"/>
            <w:vAlign w:val="center"/>
          </w:tcPr>
          <w:p w14:paraId="402A5328" w14:textId="344BB174" w:rsidR="00B50D6F" w:rsidRPr="00390DF6" w:rsidRDefault="008E7637"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≤10μ</w:t>
            </w:r>
            <w:r w:rsidR="00B50D6F" w:rsidRPr="00390DF6">
              <w:rPr>
                <w:rFonts w:ascii="Times New Roman" w:eastAsiaTheme="minorEastAsia" w:hAnsi="Times New Roman"/>
                <w:color w:val="000000" w:themeColor="text1"/>
              </w:rPr>
              <w:t>mg/L</w:t>
            </w:r>
          </w:p>
        </w:tc>
        <w:tc>
          <w:tcPr>
            <w:tcW w:w="577" w:type="pct"/>
            <w:vAlign w:val="center"/>
          </w:tcPr>
          <w:p w14:paraId="32C4FBDA"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49FE9743"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46FDC09A"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0FD2B6EE"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21C079EA"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17" w:type="pct"/>
            <w:vAlign w:val="center"/>
          </w:tcPr>
          <w:p w14:paraId="38A5CB3D" w14:textId="34DA7783" w:rsidR="00B50D6F" w:rsidRPr="00390DF6" w:rsidRDefault="008E7637"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r w:rsidR="00B50D6F" w:rsidRPr="00390DF6" w14:paraId="2706427C" w14:textId="4B72C265" w:rsidTr="008E7637">
        <w:trPr>
          <w:trHeight w:val="340"/>
          <w:jc w:val="center"/>
        </w:trPr>
        <w:tc>
          <w:tcPr>
            <w:tcW w:w="913" w:type="pct"/>
            <w:vAlign w:val="center"/>
          </w:tcPr>
          <w:p w14:paraId="7818E143"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乙苯</w:t>
            </w:r>
          </w:p>
        </w:tc>
        <w:tc>
          <w:tcPr>
            <w:tcW w:w="687" w:type="pct"/>
            <w:vAlign w:val="center"/>
          </w:tcPr>
          <w:p w14:paraId="6D86B1F6" w14:textId="56E37CD7" w:rsidR="00B50D6F" w:rsidRPr="00390DF6" w:rsidRDefault="008E7637"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≤μ</w:t>
            </w:r>
            <w:r w:rsidR="00B50D6F" w:rsidRPr="00390DF6">
              <w:rPr>
                <w:rFonts w:ascii="Times New Roman" w:eastAsiaTheme="minorEastAsia" w:hAnsi="Times New Roman"/>
                <w:color w:val="000000" w:themeColor="text1"/>
              </w:rPr>
              <w:t>mg/L</w:t>
            </w:r>
          </w:p>
        </w:tc>
        <w:tc>
          <w:tcPr>
            <w:tcW w:w="577" w:type="pct"/>
            <w:vAlign w:val="center"/>
          </w:tcPr>
          <w:p w14:paraId="6366167D"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5E799772"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79B3C8AD"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01269401"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4008A748"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17" w:type="pct"/>
            <w:vAlign w:val="center"/>
          </w:tcPr>
          <w:p w14:paraId="0C98715D" w14:textId="3C27B9BA" w:rsidR="00B50D6F" w:rsidRPr="00390DF6" w:rsidRDefault="008E7637"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r w:rsidR="00B50D6F" w:rsidRPr="00390DF6" w14:paraId="1B150BCC" w14:textId="4F41BA00" w:rsidTr="008E7637">
        <w:trPr>
          <w:trHeight w:val="340"/>
          <w:jc w:val="center"/>
        </w:trPr>
        <w:tc>
          <w:tcPr>
            <w:tcW w:w="913" w:type="pct"/>
            <w:vAlign w:val="center"/>
          </w:tcPr>
          <w:p w14:paraId="36315F5F"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甲苯</w:t>
            </w:r>
          </w:p>
        </w:tc>
        <w:tc>
          <w:tcPr>
            <w:tcW w:w="687" w:type="pct"/>
            <w:vAlign w:val="center"/>
          </w:tcPr>
          <w:p w14:paraId="1F248E90" w14:textId="70392BCE" w:rsidR="00B50D6F" w:rsidRPr="00390DF6" w:rsidRDefault="008E7637" w:rsidP="008E7637">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≤700μ</w:t>
            </w:r>
            <w:r w:rsidR="00B50D6F" w:rsidRPr="00390DF6">
              <w:rPr>
                <w:rFonts w:ascii="Times New Roman" w:eastAsiaTheme="minorEastAsia" w:hAnsi="Times New Roman"/>
                <w:color w:val="000000" w:themeColor="text1"/>
              </w:rPr>
              <w:t>g/L</w:t>
            </w:r>
          </w:p>
        </w:tc>
        <w:tc>
          <w:tcPr>
            <w:tcW w:w="577" w:type="pct"/>
            <w:vAlign w:val="center"/>
          </w:tcPr>
          <w:p w14:paraId="587DF5FD"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7352D648"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4BF36D29"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54AF920A"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6E8262CC"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17" w:type="pct"/>
            <w:vAlign w:val="center"/>
          </w:tcPr>
          <w:p w14:paraId="27897B33" w14:textId="5B0CE5F1" w:rsidR="00B50D6F" w:rsidRPr="00390DF6" w:rsidRDefault="008E7637"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r w:rsidR="00B50D6F" w:rsidRPr="00390DF6" w14:paraId="69213B66" w14:textId="60482E44" w:rsidTr="008E7637">
        <w:trPr>
          <w:trHeight w:val="340"/>
          <w:jc w:val="center"/>
        </w:trPr>
        <w:tc>
          <w:tcPr>
            <w:tcW w:w="913" w:type="pct"/>
            <w:vAlign w:val="center"/>
          </w:tcPr>
          <w:p w14:paraId="117242F1"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二甲苯</w:t>
            </w:r>
          </w:p>
        </w:tc>
        <w:tc>
          <w:tcPr>
            <w:tcW w:w="687" w:type="pct"/>
            <w:vAlign w:val="center"/>
          </w:tcPr>
          <w:p w14:paraId="677EC302" w14:textId="5C5266A9" w:rsidR="00B50D6F" w:rsidRPr="00390DF6" w:rsidRDefault="008E7637"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≤μ</w:t>
            </w:r>
            <w:r w:rsidR="00B50D6F" w:rsidRPr="00390DF6">
              <w:rPr>
                <w:rFonts w:ascii="Times New Roman" w:eastAsiaTheme="minorEastAsia" w:hAnsi="Times New Roman"/>
                <w:color w:val="000000" w:themeColor="text1"/>
              </w:rPr>
              <w:t>mg/L</w:t>
            </w:r>
          </w:p>
        </w:tc>
        <w:tc>
          <w:tcPr>
            <w:tcW w:w="577" w:type="pct"/>
            <w:vAlign w:val="center"/>
          </w:tcPr>
          <w:p w14:paraId="050C0B0E"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3A10DE12"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3424250B"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69ADDBEE"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77" w:type="pct"/>
            <w:vAlign w:val="center"/>
          </w:tcPr>
          <w:p w14:paraId="4DDB177F" w14:textId="77777777" w:rsidR="00B50D6F" w:rsidRPr="00390DF6" w:rsidRDefault="00B50D6F" w:rsidP="001371BB">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ND</w:t>
            </w:r>
          </w:p>
        </w:tc>
        <w:tc>
          <w:tcPr>
            <w:tcW w:w="517" w:type="pct"/>
            <w:vAlign w:val="center"/>
          </w:tcPr>
          <w:p w14:paraId="4C23BF45" w14:textId="18DE326F" w:rsidR="00B50D6F" w:rsidRPr="00390DF6" w:rsidRDefault="008E7637" w:rsidP="00B50D6F">
            <w:pPr>
              <w:adjustRightInd w:val="0"/>
              <w:snapToGrid w:val="0"/>
              <w:jc w:val="center"/>
              <w:rPr>
                <w:rFonts w:ascii="Times New Roman" w:eastAsiaTheme="minorEastAsia" w:hAnsi="Times New Roman"/>
                <w:color w:val="000000" w:themeColor="text1"/>
              </w:rPr>
            </w:pPr>
            <w:r w:rsidRPr="00390DF6">
              <w:rPr>
                <w:rFonts w:ascii="Times New Roman" w:eastAsiaTheme="minorEastAsia" w:hAnsi="Times New Roman"/>
                <w:color w:val="000000" w:themeColor="text1"/>
              </w:rPr>
              <w:t>均达标</w:t>
            </w:r>
          </w:p>
        </w:tc>
      </w:tr>
    </w:tbl>
    <w:p w14:paraId="06F758A9" w14:textId="77777777" w:rsidR="00010FAB" w:rsidRPr="00E96CB3" w:rsidRDefault="00010FAB" w:rsidP="00B50D6F">
      <w:pPr>
        <w:adjustRightInd w:val="0"/>
        <w:snapToGrid w:val="0"/>
        <w:spacing w:line="360" w:lineRule="auto"/>
        <w:ind w:firstLine="482"/>
        <w:rPr>
          <w:rFonts w:ascii="Times New Roman" w:eastAsiaTheme="minorEastAsia" w:hAnsi="Times New Roman"/>
          <w:b/>
          <w:sz w:val="24"/>
          <w:szCs w:val="24"/>
        </w:rPr>
      </w:pPr>
    </w:p>
    <w:p w14:paraId="560DE632" w14:textId="77777777" w:rsidR="009D1E69" w:rsidRPr="00E96CB3" w:rsidRDefault="009D1E69" w:rsidP="009D1E69">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地下水现状评价执行《地下水质量标准》（</w:t>
      </w:r>
      <w:r w:rsidRPr="00E96CB3">
        <w:rPr>
          <w:rFonts w:ascii="Times New Roman" w:eastAsiaTheme="minorEastAsia" w:hAnsi="Times New Roman"/>
          <w:sz w:val="24"/>
          <w:szCs w:val="24"/>
        </w:rPr>
        <w:t>GB/T 14848-2017</w:t>
      </w:r>
      <w:r w:rsidRPr="00E96CB3">
        <w:rPr>
          <w:rFonts w:ascii="Times New Roman" w:eastAsiaTheme="minorEastAsia" w:hAnsi="Times New Roman"/>
          <w:sz w:val="24"/>
          <w:szCs w:val="24"/>
        </w:rPr>
        <w:t>）的</w:t>
      </w:r>
      <w:r w:rsidRPr="00E96CB3">
        <w:rPr>
          <w:rFonts w:ascii="宋体" w:hAnsi="宋体" w:cs="宋体" w:hint="eastAsia"/>
          <w:sz w:val="24"/>
          <w:szCs w:val="24"/>
        </w:rPr>
        <w:t>Ⅲ</w:t>
      </w:r>
      <w:r w:rsidRPr="00E96CB3">
        <w:rPr>
          <w:rFonts w:ascii="Times New Roman" w:eastAsiaTheme="minorEastAsia" w:hAnsi="Times New Roman"/>
          <w:sz w:val="24"/>
          <w:szCs w:val="24"/>
        </w:rPr>
        <w:t>类标准。从表中可以看出，各监测指标均可达到</w:t>
      </w:r>
      <w:r w:rsidRPr="00E96CB3">
        <w:rPr>
          <w:rFonts w:ascii="宋体" w:hAnsi="宋体" w:cs="宋体" w:hint="eastAsia"/>
          <w:sz w:val="24"/>
          <w:szCs w:val="24"/>
        </w:rPr>
        <w:t>Ⅲ</w:t>
      </w:r>
      <w:r w:rsidRPr="00E96CB3">
        <w:rPr>
          <w:rFonts w:ascii="Times New Roman" w:eastAsiaTheme="minorEastAsia" w:hAnsi="Times New Roman"/>
          <w:sz w:val="24"/>
          <w:szCs w:val="24"/>
        </w:rPr>
        <w:t>类标准。</w:t>
      </w:r>
    </w:p>
    <w:p w14:paraId="5F9A4454" w14:textId="77777777" w:rsidR="004A4774" w:rsidRPr="00E96CB3" w:rsidRDefault="00204AA6">
      <w:pPr>
        <w:pStyle w:val="2"/>
        <w:rPr>
          <w:rFonts w:ascii="Times New Roman" w:eastAsiaTheme="minorEastAsia" w:hAnsi="Times New Roman"/>
          <w:b/>
        </w:rPr>
      </w:pPr>
      <w:bookmarkStart w:id="100" w:name="_Toc37943027"/>
      <w:r w:rsidRPr="00E96CB3">
        <w:rPr>
          <w:rFonts w:ascii="Times New Roman" w:eastAsiaTheme="minorEastAsia" w:hAnsi="Times New Roman"/>
          <w:b/>
        </w:rPr>
        <w:t>河流底泥现状监测及评价</w:t>
      </w:r>
      <w:bookmarkEnd w:id="100"/>
    </w:p>
    <w:p w14:paraId="3C3C44B9" w14:textId="77777777" w:rsidR="004A4774" w:rsidRPr="00E96CB3" w:rsidRDefault="00204AA6">
      <w:pPr>
        <w:pStyle w:val="aff"/>
        <w:adjustRightInd w:val="0"/>
        <w:snapToGrid w:val="0"/>
        <w:spacing w:line="360" w:lineRule="auto"/>
        <w:ind w:firstLine="480"/>
        <w:rPr>
          <w:rFonts w:eastAsiaTheme="minorEastAsia"/>
        </w:rPr>
      </w:pPr>
      <w:r w:rsidRPr="00E96CB3">
        <w:rPr>
          <w:rFonts w:eastAsiaTheme="minorEastAsia"/>
        </w:rPr>
        <w:t>本次评价委托</w:t>
      </w:r>
      <w:r w:rsidR="009D1E69" w:rsidRPr="00E96CB3">
        <w:rPr>
          <w:rFonts w:eastAsiaTheme="minorEastAsia"/>
        </w:rPr>
        <w:t>湖南永蓝检测技术股份有限公司</w:t>
      </w:r>
      <w:r w:rsidRPr="00E96CB3">
        <w:rPr>
          <w:rFonts w:eastAsiaTheme="minorEastAsia"/>
        </w:rPr>
        <w:t>于</w:t>
      </w:r>
      <w:r w:rsidRPr="00E96CB3">
        <w:rPr>
          <w:rFonts w:eastAsiaTheme="minorEastAsia"/>
        </w:rPr>
        <w:t>2019</w:t>
      </w:r>
      <w:r w:rsidRPr="00E96CB3">
        <w:rPr>
          <w:rFonts w:eastAsiaTheme="minorEastAsia"/>
        </w:rPr>
        <w:t>年</w:t>
      </w:r>
      <w:r w:rsidR="009D1E69" w:rsidRPr="00E96CB3">
        <w:rPr>
          <w:rFonts w:eastAsiaTheme="minorEastAsia"/>
        </w:rPr>
        <w:t>8</w:t>
      </w:r>
      <w:r w:rsidRPr="00E96CB3">
        <w:rPr>
          <w:rFonts w:eastAsiaTheme="minorEastAsia"/>
        </w:rPr>
        <w:t>月</w:t>
      </w:r>
      <w:r w:rsidR="009D1E69" w:rsidRPr="00E96CB3">
        <w:rPr>
          <w:rFonts w:eastAsiaTheme="minorEastAsia"/>
        </w:rPr>
        <w:t>8</w:t>
      </w:r>
      <w:r w:rsidRPr="00E96CB3">
        <w:rPr>
          <w:rFonts w:eastAsiaTheme="minorEastAsia"/>
        </w:rPr>
        <w:t>日期间针对</w:t>
      </w:r>
      <w:r w:rsidR="009D1E69" w:rsidRPr="00E96CB3">
        <w:rPr>
          <w:rFonts w:eastAsiaTheme="minorEastAsia"/>
        </w:rPr>
        <w:t>码头拟建处</w:t>
      </w:r>
      <w:r w:rsidRPr="00E96CB3">
        <w:rPr>
          <w:rFonts w:eastAsiaTheme="minorEastAsia"/>
        </w:rPr>
        <w:t>底泥环境进行了环境现状监测。</w:t>
      </w:r>
    </w:p>
    <w:p w14:paraId="7E0B6B07" w14:textId="77777777" w:rsidR="008E7637" w:rsidRPr="00390DF6" w:rsidRDefault="008E7637" w:rsidP="008E7637">
      <w:pPr>
        <w:snapToGrid w:val="0"/>
        <w:spacing w:line="360" w:lineRule="auto"/>
        <w:ind w:firstLineChars="200" w:firstLine="482"/>
        <w:rPr>
          <w:rFonts w:ascii="Times New Roman" w:eastAsiaTheme="minorEastAsia" w:hAnsi="Times New Roman"/>
          <w:b/>
          <w:sz w:val="24"/>
          <w:szCs w:val="24"/>
        </w:rPr>
      </w:pPr>
      <w:r w:rsidRPr="00390DF6">
        <w:rPr>
          <w:rFonts w:ascii="Times New Roman" w:eastAsiaTheme="minorEastAsia" w:hAnsi="Times New Roman"/>
          <w:b/>
          <w:sz w:val="24"/>
          <w:szCs w:val="24"/>
        </w:rPr>
        <w:t>1</w:t>
      </w:r>
      <w:r w:rsidRPr="00390DF6">
        <w:rPr>
          <w:rFonts w:ascii="Times New Roman" w:eastAsiaTheme="minorEastAsia" w:hAnsi="Times New Roman"/>
          <w:b/>
          <w:sz w:val="24"/>
          <w:szCs w:val="24"/>
        </w:rPr>
        <w:t>、监测布点</w:t>
      </w:r>
    </w:p>
    <w:p w14:paraId="1715DFD6" w14:textId="031386E3" w:rsidR="008E7637" w:rsidRPr="00E96CB3" w:rsidRDefault="008E7637" w:rsidP="008E7637">
      <w:pPr>
        <w:pStyle w:val="aff"/>
        <w:adjustRightInd w:val="0"/>
        <w:snapToGrid w:val="0"/>
        <w:spacing w:line="360" w:lineRule="auto"/>
        <w:ind w:firstLine="480"/>
        <w:rPr>
          <w:rFonts w:eastAsiaTheme="minorEastAsia"/>
        </w:rPr>
      </w:pPr>
      <w:r w:rsidRPr="00E96CB3">
        <w:rPr>
          <w:rFonts w:eastAsiaTheme="minorEastAsia"/>
        </w:rPr>
        <w:lastRenderedPageBreak/>
        <w:t>在长江上布设</w:t>
      </w:r>
      <w:r w:rsidRPr="00E96CB3">
        <w:rPr>
          <w:rFonts w:eastAsiaTheme="minorEastAsia"/>
        </w:rPr>
        <w:t>1</w:t>
      </w:r>
      <w:r w:rsidRPr="00E96CB3">
        <w:rPr>
          <w:rFonts w:eastAsiaTheme="minorEastAsia"/>
        </w:rPr>
        <w:t>个监测点位。具体位置见附图</w:t>
      </w:r>
      <w:r w:rsidRPr="00E96CB3">
        <w:rPr>
          <w:rFonts w:eastAsiaTheme="minorEastAsia"/>
        </w:rPr>
        <w:t>2</w:t>
      </w:r>
      <w:r w:rsidRPr="00E96CB3">
        <w:rPr>
          <w:rFonts w:eastAsiaTheme="minorEastAsia"/>
        </w:rPr>
        <w:t>。</w:t>
      </w:r>
    </w:p>
    <w:p w14:paraId="3D38C49F" w14:textId="75CCE223" w:rsidR="008E7637" w:rsidRPr="00E96CB3" w:rsidRDefault="008E7637" w:rsidP="008E7637">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 xml:space="preserve">4.6-1  </w:t>
      </w:r>
      <w:r w:rsidRPr="00E96CB3">
        <w:rPr>
          <w:rFonts w:ascii="Times New Roman" w:eastAsiaTheme="minorEastAsia" w:hAnsi="Times New Roman"/>
          <w:b/>
          <w:sz w:val="24"/>
          <w:szCs w:val="24"/>
        </w:rPr>
        <w:t>底泥监测断面一览表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320"/>
        <w:gridCol w:w="1399"/>
        <w:gridCol w:w="2119"/>
        <w:gridCol w:w="4202"/>
      </w:tblGrid>
      <w:tr w:rsidR="008E7637" w:rsidRPr="00E96CB3" w14:paraId="78D9E569" w14:textId="77777777" w:rsidTr="008E7637">
        <w:trPr>
          <w:trHeight w:val="381"/>
          <w:jc w:val="center"/>
        </w:trPr>
        <w:tc>
          <w:tcPr>
            <w:tcW w:w="730" w:type="pct"/>
            <w:vAlign w:val="center"/>
          </w:tcPr>
          <w:p w14:paraId="45DBE439" w14:textId="77777777" w:rsidR="008E7637" w:rsidRPr="00E96CB3" w:rsidRDefault="008E7637" w:rsidP="008E7637">
            <w:pPr>
              <w:pStyle w:val="af6"/>
              <w:tabs>
                <w:tab w:val="left" w:pos="1021"/>
              </w:tabs>
              <w:spacing w:line="240" w:lineRule="auto"/>
              <w:ind w:firstLineChars="0" w:firstLine="0"/>
              <w:jc w:val="center"/>
              <w:rPr>
                <w:rFonts w:eastAsiaTheme="minorEastAsia" w:cs="Times New Roman"/>
                <w:b/>
                <w:sz w:val="21"/>
                <w:szCs w:val="21"/>
              </w:rPr>
            </w:pPr>
            <w:r w:rsidRPr="00E96CB3">
              <w:rPr>
                <w:rFonts w:eastAsiaTheme="minorEastAsia" w:cs="Times New Roman"/>
                <w:b/>
                <w:sz w:val="21"/>
                <w:szCs w:val="21"/>
              </w:rPr>
              <w:t>序号</w:t>
            </w:r>
          </w:p>
        </w:tc>
        <w:tc>
          <w:tcPr>
            <w:tcW w:w="774" w:type="pct"/>
            <w:vAlign w:val="center"/>
          </w:tcPr>
          <w:p w14:paraId="1FCF3E18" w14:textId="77777777" w:rsidR="008E7637" w:rsidRPr="00E96CB3" w:rsidRDefault="008E7637" w:rsidP="008E7637">
            <w:pPr>
              <w:pStyle w:val="af6"/>
              <w:tabs>
                <w:tab w:val="left" w:pos="1021"/>
              </w:tabs>
              <w:spacing w:line="240" w:lineRule="auto"/>
              <w:ind w:firstLineChars="0" w:firstLine="0"/>
              <w:jc w:val="center"/>
              <w:rPr>
                <w:rFonts w:eastAsiaTheme="minorEastAsia" w:cs="Times New Roman"/>
                <w:b/>
                <w:sz w:val="21"/>
                <w:szCs w:val="21"/>
              </w:rPr>
            </w:pPr>
            <w:r w:rsidRPr="00E96CB3">
              <w:rPr>
                <w:rFonts w:eastAsiaTheme="minorEastAsia" w:cs="Times New Roman"/>
                <w:b/>
                <w:sz w:val="21"/>
                <w:szCs w:val="21"/>
              </w:rPr>
              <w:t>地表水体</w:t>
            </w:r>
          </w:p>
        </w:tc>
        <w:tc>
          <w:tcPr>
            <w:tcW w:w="1172" w:type="pct"/>
            <w:vAlign w:val="center"/>
          </w:tcPr>
          <w:p w14:paraId="6C8DDAF5" w14:textId="77777777" w:rsidR="008E7637" w:rsidRPr="00E96CB3" w:rsidRDefault="008E7637" w:rsidP="008E7637">
            <w:pPr>
              <w:pStyle w:val="af6"/>
              <w:tabs>
                <w:tab w:val="left" w:pos="1021"/>
              </w:tabs>
              <w:spacing w:line="240" w:lineRule="auto"/>
              <w:ind w:firstLineChars="0" w:firstLine="0"/>
              <w:jc w:val="center"/>
              <w:rPr>
                <w:rFonts w:eastAsiaTheme="minorEastAsia" w:cs="Times New Roman"/>
                <w:b/>
                <w:sz w:val="21"/>
                <w:szCs w:val="21"/>
              </w:rPr>
            </w:pPr>
            <w:r w:rsidRPr="00E96CB3">
              <w:rPr>
                <w:rFonts w:eastAsiaTheme="minorEastAsia" w:cs="Times New Roman"/>
                <w:b/>
                <w:sz w:val="21"/>
                <w:szCs w:val="21"/>
              </w:rPr>
              <w:t>监测位置</w:t>
            </w:r>
          </w:p>
        </w:tc>
        <w:tc>
          <w:tcPr>
            <w:tcW w:w="2324" w:type="pct"/>
            <w:vAlign w:val="center"/>
          </w:tcPr>
          <w:p w14:paraId="1915EAB5" w14:textId="77777777" w:rsidR="008E7637" w:rsidRPr="00E96CB3" w:rsidRDefault="008E7637" w:rsidP="008E7637">
            <w:pPr>
              <w:pStyle w:val="af6"/>
              <w:tabs>
                <w:tab w:val="left" w:pos="1021"/>
              </w:tabs>
              <w:spacing w:line="240" w:lineRule="auto"/>
              <w:ind w:firstLineChars="0" w:firstLine="0"/>
              <w:jc w:val="center"/>
              <w:rPr>
                <w:rFonts w:eastAsiaTheme="minorEastAsia" w:cs="Times New Roman"/>
                <w:b/>
                <w:sz w:val="21"/>
                <w:szCs w:val="21"/>
              </w:rPr>
            </w:pPr>
            <w:r w:rsidRPr="00E96CB3">
              <w:rPr>
                <w:rFonts w:eastAsiaTheme="minorEastAsia" w:cs="Times New Roman"/>
                <w:b/>
                <w:sz w:val="21"/>
                <w:szCs w:val="21"/>
              </w:rPr>
              <w:t>经纬度坐标</w:t>
            </w:r>
          </w:p>
        </w:tc>
      </w:tr>
      <w:tr w:rsidR="008E7637" w:rsidRPr="00E96CB3" w14:paraId="28C39B1C" w14:textId="77777777" w:rsidTr="008E7637">
        <w:trPr>
          <w:trHeight w:val="401"/>
          <w:jc w:val="center"/>
        </w:trPr>
        <w:tc>
          <w:tcPr>
            <w:tcW w:w="730" w:type="pct"/>
            <w:vAlign w:val="center"/>
          </w:tcPr>
          <w:p w14:paraId="5A42EE2B" w14:textId="77777777" w:rsidR="008E7637" w:rsidRPr="00E96CB3" w:rsidRDefault="008E7637" w:rsidP="008E7637">
            <w:pPr>
              <w:pStyle w:val="af6"/>
              <w:tabs>
                <w:tab w:val="left" w:pos="1021"/>
              </w:tabs>
              <w:spacing w:line="240" w:lineRule="auto"/>
              <w:ind w:firstLineChars="0" w:firstLine="0"/>
              <w:jc w:val="center"/>
              <w:rPr>
                <w:rFonts w:eastAsiaTheme="minorEastAsia" w:cs="Times New Roman"/>
                <w:sz w:val="21"/>
                <w:szCs w:val="21"/>
              </w:rPr>
            </w:pPr>
            <w:r w:rsidRPr="00E96CB3">
              <w:rPr>
                <w:rFonts w:eastAsiaTheme="minorEastAsia" w:cs="Times New Roman"/>
                <w:sz w:val="21"/>
                <w:szCs w:val="21"/>
              </w:rPr>
              <w:t>D1</w:t>
            </w:r>
          </w:p>
        </w:tc>
        <w:tc>
          <w:tcPr>
            <w:tcW w:w="774" w:type="pct"/>
            <w:vAlign w:val="center"/>
          </w:tcPr>
          <w:p w14:paraId="54B7DFBB" w14:textId="77777777" w:rsidR="008E7637" w:rsidRPr="00E96CB3" w:rsidRDefault="008E7637" w:rsidP="008E7637">
            <w:pPr>
              <w:pStyle w:val="af6"/>
              <w:tabs>
                <w:tab w:val="left" w:pos="1021"/>
              </w:tabs>
              <w:spacing w:line="240" w:lineRule="auto"/>
              <w:ind w:firstLineChars="0" w:firstLine="0"/>
              <w:jc w:val="center"/>
              <w:rPr>
                <w:rFonts w:eastAsiaTheme="minorEastAsia" w:cs="Times New Roman"/>
                <w:sz w:val="21"/>
                <w:szCs w:val="21"/>
              </w:rPr>
            </w:pPr>
            <w:r w:rsidRPr="00E96CB3">
              <w:rPr>
                <w:rFonts w:eastAsiaTheme="minorEastAsia" w:cs="Times New Roman"/>
                <w:sz w:val="21"/>
                <w:szCs w:val="21"/>
              </w:rPr>
              <w:t>长江</w:t>
            </w:r>
          </w:p>
        </w:tc>
        <w:tc>
          <w:tcPr>
            <w:tcW w:w="1172" w:type="pct"/>
            <w:vAlign w:val="center"/>
          </w:tcPr>
          <w:p w14:paraId="2D0EE94B" w14:textId="12F7B385" w:rsidR="008E7637" w:rsidRPr="00E96CB3" w:rsidRDefault="008E7637" w:rsidP="008E7637">
            <w:pPr>
              <w:pStyle w:val="af6"/>
              <w:tabs>
                <w:tab w:val="left" w:pos="1021"/>
              </w:tabs>
              <w:spacing w:line="240" w:lineRule="auto"/>
              <w:ind w:firstLineChars="0" w:firstLine="0"/>
              <w:jc w:val="center"/>
              <w:rPr>
                <w:rFonts w:eastAsiaTheme="minorEastAsia" w:cs="Times New Roman"/>
                <w:sz w:val="21"/>
                <w:szCs w:val="21"/>
              </w:rPr>
            </w:pPr>
            <w:r w:rsidRPr="00E96CB3">
              <w:rPr>
                <w:rFonts w:eastAsiaTheme="minorEastAsia" w:cs="Times New Roman"/>
                <w:sz w:val="21"/>
                <w:szCs w:val="21"/>
              </w:rPr>
              <w:t>3#</w:t>
            </w:r>
            <w:r w:rsidRPr="00E96CB3">
              <w:rPr>
                <w:rFonts w:eastAsiaTheme="minorEastAsia" w:cs="Times New Roman"/>
                <w:sz w:val="21"/>
                <w:szCs w:val="21"/>
              </w:rPr>
              <w:t>码头处</w:t>
            </w:r>
          </w:p>
        </w:tc>
        <w:tc>
          <w:tcPr>
            <w:tcW w:w="2324" w:type="pct"/>
            <w:vAlign w:val="center"/>
          </w:tcPr>
          <w:p w14:paraId="3D98C4D3" w14:textId="123787F0" w:rsidR="008E7637" w:rsidRPr="00E96CB3" w:rsidRDefault="008E7637" w:rsidP="008E7637">
            <w:pPr>
              <w:widowControl/>
              <w:adjustRightInd w:val="0"/>
              <w:snapToGrid w:val="0"/>
              <w:jc w:val="center"/>
              <w:rPr>
                <w:rFonts w:ascii="Times New Roman" w:eastAsiaTheme="minorEastAsia" w:hAnsi="Times New Roman"/>
              </w:rPr>
            </w:pP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113°16'56.83"</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29°35'44.79"</w:t>
            </w:r>
          </w:p>
        </w:tc>
      </w:tr>
    </w:tbl>
    <w:p w14:paraId="3949AA54" w14:textId="77777777" w:rsidR="008E7637" w:rsidRPr="00E96CB3" w:rsidRDefault="008E7637" w:rsidP="008E7637">
      <w:pPr>
        <w:snapToGrid w:val="0"/>
        <w:spacing w:line="360" w:lineRule="auto"/>
        <w:ind w:firstLineChars="200" w:firstLine="480"/>
        <w:rPr>
          <w:rFonts w:ascii="Times New Roman" w:eastAsiaTheme="minorEastAsia" w:hAnsi="Times New Roman"/>
          <w:sz w:val="24"/>
          <w:szCs w:val="24"/>
        </w:rPr>
      </w:pPr>
    </w:p>
    <w:p w14:paraId="73224D72" w14:textId="77777777" w:rsidR="008E7637" w:rsidRPr="00390DF6" w:rsidRDefault="008E7637" w:rsidP="008E7637">
      <w:pPr>
        <w:snapToGrid w:val="0"/>
        <w:spacing w:line="360" w:lineRule="auto"/>
        <w:ind w:firstLineChars="200" w:firstLine="482"/>
        <w:rPr>
          <w:rFonts w:ascii="Times New Roman" w:eastAsiaTheme="minorEastAsia" w:hAnsi="Times New Roman"/>
          <w:b/>
          <w:sz w:val="24"/>
          <w:szCs w:val="24"/>
        </w:rPr>
      </w:pPr>
      <w:r w:rsidRPr="00390DF6">
        <w:rPr>
          <w:rFonts w:ascii="Times New Roman" w:eastAsiaTheme="minorEastAsia" w:hAnsi="Times New Roman"/>
          <w:b/>
          <w:sz w:val="24"/>
          <w:szCs w:val="24"/>
        </w:rPr>
        <w:t>2</w:t>
      </w:r>
      <w:r w:rsidRPr="00390DF6">
        <w:rPr>
          <w:rFonts w:ascii="Times New Roman" w:eastAsiaTheme="minorEastAsia" w:hAnsi="Times New Roman"/>
          <w:b/>
          <w:sz w:val="24"/>
          <w:szCs w:val="24"/>
        </w:rPr>
        <w:t>、监测因子</w:t>
      </w:r>
    </w:p>
    <w:p w14:paraId="06020B2C" w14:textId="2AE78632" w:rsidR="008E7637" w:rsidRPr="00E96CB3" w:rsidRDefault="008E7637" w:rsidP="008E7637">
      <w:pPr>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pH</w:t>
      </w:r>
      <w:r w:rsidRPr="00E96CB3">
        <w:rPr>
          <w:rFonts w:ascii="Times New Roman" w:eastAsiaTheme="minorEastAsia" w:hAnsi="Times New Roman"/>
          <w:sz w:val="24"/>
          <w:szCs w:val="24"/>
        </w:rPr>
        <w:t>值、</w:t>
      </w:r>
      <w:r w:rsidR="00E27EE9" w:rsidRPr="00E96CB3">
        <w:rPr>
          <w:rFonts w:ascii="Times New Roman" w:eastAsiaTheme="minorEastAsia" w:hAnsi="Times New Roman"/>
          <w:sz w:val="24"/>
          <w:szCs w:val="24"/>
        </w:rPr>
        <w:t>砷、镉、铬（六价）、</w:t>
      </w:r>
      <w:r w:rsidRPr="00E96CB3">
        <w:rPr>
          <w:rFonts w:ascii="Times New Roman" w:eastAsiaTheme="minorEastAsia" w:hAnsi="Times New Roman"/>
          <w:sz w:val="24"/>
          <w:szCs w:val="24"/>
        </w:rPr>
        <w:t>铜、铅、锌、汞、</w:t>
      </w:r>
      <w:r w:rsidR="00E27EE9" w:rsidRPr="00E96CB3">
        <w:rPr>
          <w:rFonts w:ascii="Times New Roman" w:eastAsiaTheme="minorEastAsia" w:hAnsi="Times New Roman"/>
          <w:sz w:val="24"/>
          <w:szCs w:val="24"/>
        </w:rPr>
        <w:t>石油类</w:t>
      </w:r>
      <w:r w:rsidRPr="00E96CB3">
        <w:rPr>
          <w:rFonts w:ascii="Times New Roman" w:eastAsiaTheme="minorEastAsia" w:hAnsi="Times New Roman"/>
          <w:sz w:val="24"/>
          <w:szCs w:val="24"/>
        </w:rPr>
        <w:t>共</w:t>
      </w:r>
      <w:r w:rsidR="00E27EE9" w:rsidRPr="00E96CB3">
        <w:rPr>
          <w:rFonts w:ascii="Times New Roman" w:eastAsiaTheme="minorEastAsia" w:hAnsi="Times New Roman"/>
          <w:sz w:val="24"/>
          <w:szCs w:val="24"/>
        </w:rPr>
        <w:t>9</w:t>
      </w:r>
      <w:r w:rsidRPr="00E96CB3">
        <w:rPr>
          <w:rFonts w:ascii="Times New Roman" w:eastAsiaTheme="minorEastAsia" w:hAnsi="Times New Roman"/>
          <w:sz w:val="24"/>
          <w:szCs w:val="24"/>
        </w:rPr>
        <w:t>项指标。</w:t>
      </w:r>
    </w:p>
    <w:p w14:paraId="17735B19" w14:textId="77777777" w:rsidR="008E7637" w:rsidRPr="00390DF6" w:rsidRDefault="008E7637" w:rsidP="008E7637">
      <w:pPr>
        <w:snapToGrid w:val="0"/>
        <w:spacing w:line="360" w:lineRule="auto"/>
        <w:ind w:firstLineChars="200" w:firstLine="482"/>
        <w:rPr>
          <w:rFonts w:ascii="Times New Roman" w:eastAsiaTheme="minorEastAsia" w:hAnsi="Times New Roman"/>
          <w:b/>
          <w:sz w:val="24"/>
          <w:szCs w:val="24"/>
        </w:rPr>
      </w:pPr>
      <w:r w:rsidRPr="00390DF6">
        <w:rPr>
          <w:rFonts w:ascii="Times New Roman" w:eastAsiaTheme="minorEastAsia" w:hAnsi="Times New Roman"/>
          <w:b/>
          <w:sz w:val="24"/>
          <w:szCs w:val="24"/>
        </w:rPr>
        <w:t>3</w:t>
      </w:r>
      <w:r w:rsidRPr="00390DF6">
        <w:rPr>
          <w:rFonts w:ascii="Times New Roman" w:eastAsiaTheme="minorEastAsia" w:hAnsi="Times New Roman"/>
          <w:b/>
          <w:sz w:val="24"/>
          <w:szCs w:val="24"/>
        </w:rPr>
        <w:t>、监测单位</w:t>
      </w:r>
    </w:p>
    <w:p w14:paraId="3F7A85D4" w14:textId="33741DB0" w:rsidR="008E7637" w:rsidRPr="00E96CB3" w:rsidRDefault="008E7637" w:rsidP="008E7637">
      <w:pPr>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湖南永蓝检测技术股份有限公司</w:t>
      </w:r>
    </w:p>
    <w:p w14:paraId="5A6CF540" w14:textId="77777777" w:rsidR="008E7637" w:rsidRPr="00390DF6" w:rsidRDefault="008E7637" w:rsidP="008E7637">
      <w:pPr>
        <w:snapToGrid w:val="0"/>
        <w:spacing w:line="360" w:lineRule="auto"/>
        <w:ind w:firstLineChars="200" w:firstLine="482"/>
        <w:rPr>
          <w:rFonts w:ascii="Times New Roman" w:eastAsiaTheme="minorEastAsia" w:hAnsi="Times New Roman"/>
          <w:b/>
          <w:sz w:val="24"/>
          <w:szCs w:val="24"/>
        </w:rPr>
      </w:pPr>
      <w:r w:rsidRPr="00390DF6">
        <w:rPr>
          <w:rFonts w:ascii="Times New Roman" w:eastAsiaTheme="minorEastAsia" w:hAnsi="Times New Roman"/>
          <w:b/>
          <w:sz w:val="24"/>
          <w:szCs w:val="24"/>
        </w:rPr>
        <w:t>4</w:t>
      </w:r>
      <w:r w:rsidRPr="00390DF6">
        <w:rPr>
          <w:rFonts w:ascii="Times New Roman" w:eastAsiaTheme="minorEastAsia" w:hAnsi="Times New Roman"/>
          <w:b/>
          <w:sz w:val="24"/>
          <w:szCs w:val="24"/>
        </w:rPr>
        <w:t>、监测时间与频次</w:t>
      </w:r>
    </w:p>
    <w:p w14:paraId="21096CEC" w14:textId="170A2ECC" w:rsidR="008E7637" w:rsidRPr="00E96CB3" w:rsidRDefault="008E7637" w:rsidP="008E7637">
      <w:pPr>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2019</w:t>
      </w:r>
      <w:r w:rsidRPr="00E96CB3">
        <w:rPr>
          <w:rFonts w:ascii="Times New Roman" w:eastAsiaTheme="minorEastAsia" w:hAnsi="Times New Roman"/>
          <w:sz w:val="24"/>
          <w:szCs w:val="24"/>
        </w:rPr>
        <w:t>年</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月</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日进行一次取样。</w:t>
      </w:r>
    </w:p>
    <w:p w14:paraId="01A456F4" w14:textId="77777777" w:rsidR="008E7637" w:rsidRPr="00390DF6" w:rsidRDefault="008E7637" w:rsidP="008E7637">
      <w:pPr>
        <w:snapToGrid w:val="0"/>
        <w:spacing w:line="360" w:lineRule="auto"/>
        <w:ind w:firstLineChars="200" w:firstLine="482"/>
        <w:rPr>
          <w:rFonts w:ascii="Times New Roman" w:eastAsiaTheme="minorEastAsia" w:hAnsi="Times New Roman"/>
          <w:b/>
          <w:sz w:val="24"/>
          <w:szCs w:val="24"/>
        </w:rPr>
      </w:pPr>
      <w:r w:rsidRPr="00390DF6">
        <w:rPr>
          <w:rFonts w:ascii="Times New Roman" w:eastAsiaTheme="minorEastAsia" w:hAnsi="Times New Roman"/>
          <w:b/>
          <w:sz w:val="24"/>
          <w:szCs w:val="24"/>
        </w:rPr>
        <w:t>5</w:t>
      </w:r>
      <w:r w:rsidRPr="00390DF6">
        <w:rPr>
          <w:rFonts w:ascii="Times New Roman" w:eastAsiaTheme="minorEastAsia" w:hAnsi="Times New Roman"/>
          <w:b/>
          <w:sz w:val="24"/>
          <w:szCs w:val="24"/>
        </w:rPr>
        <w:t>、采样和分析方法</w:t>
      </w:r>
    </w:p>
    <w:p w14:paraId="5FE1E8FD" w14:textId="5A181B33" w:rsidR="008E7637" w:rsidRPr="00E96CB3" w:rsidRDefault="008E7637" w:rsidP="008E7637">
      <w:pPr>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采样分析方法：按照国家环保总局颁布的《环境监测技术规范》和《环境监测分析方法》有关规定执行。</w:t>
      </w:r>
    </w:p>
    <w:p w14:paraId="038A0DAB" w14:textId="7C28A528" w:rsidR="008E7637" w:rsidRPr="00390DF6" w:rsidRDefault="008E7637" w:rsidP="008E7637">
      <w:pPr>
        <w:snapToGrid w:val="0"/>
        <w:spacing w:line="360" w:lineRule="auto"/>
        <w:ind w:firstLineChars="200" w:firstLine="482"/>
        <w:rPr>
          <w:rFonts w:ascii="Times New Roman" w:eastAsiaTheme="minorEastAsia" w:hAnsi="Times New Roman"/>
          <w:b/>
          <w:sz w:val="24"/>
          <w:szCs w:val="24"/>
        </w:rPr>
      </w:pPr>
      <w:r w:rsidRPr="00390DF6">
        <w:rPr>
          <w:rFonts w:ascii="Times New Roman" w:eastAsiaTheme="minorEastAsia" w:hAnsi="Times New Roman"/>
          <w:b/>
          <w:sz w:val="24"/>
          <w:szCs w:val="24"/>
        </w:rPr>
        <w:t>6</w:t>
      </w:r>
      <w:r w:rsidRPr="00390DF6">
        <w:rPr>
          <w:rFonts w:ascii="Times New Roman" w:eastAsiaTheme="minorEastAsia" w:hAnsi="Times New Roman"/>
          <w:b/>
          <w:sz w:val="24"/>
          <w:szCs w:val="24"/>
        </w:rPr>
        <w:t>、监测结果评价</w:t>
      </w:r>
    </w:p>
    <w:p w14:paraId="623B0254" w14:textId="25DCB642" w:rsidR="008E7637" w:rsidRPr="00E96CB3" w:rsidRDefault="008E7637" w:rsidP="008E7637">
      <w:pPr>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河流底泥现状监测结果见表</w:t>
      </w:r>
      <w:r w:rsidRPr="00E96CB3">
        <w:rPr>
          <w:rFonts w:ascii="Times New Roman" w:eastAsiaTheme="minorEastAsia" w:hAnsi="Times New Roman"/>
          <w:sz w:val="24"/>
          <w:szCs w:val="24"/>
        </w:rPr>
        <w:t>4.6-2</w:t>
      </w:r>
      <w:r w:rsidRPr="00E96CB3">
        <w:rPr>
          <w:rFonts w:ascii="Times New Roman" w:eastAsiaTheme="minorEastAsia" w:hAnsi="Times New Roman"/>
          <w:sz w:val="24"/>
          <w:szCs w:val="24"/>
        </w:rPr>
        <w:t>。</w:t>
      </w:r>
    </w:p>
    <w:p w14:paraId="79D82B68" w14:textId="4C345760" w:rsidR="008E7637" w:rsidRPr="00E96CB3" w:rsidRDefault="008E7637" w:rsidP="008E7637">
      <w:pPr>
        <w:pStyle w:val="affa"/>
        <w:rPr>
          <w:rFonts w:eastAsiaTheme="minorEastAsia"/>
        </w:rPr>
      </w:pPr>
      <w:r w:rsidRPr="00E96CB3">
        <w:rPr>
          <w:rFonts w:eastAsiaTheme="minorEastAsia"/>
        </w:rPr>
        <w:t>表</w:t>
      </w:r>
      <w:r w:rsidRPr="00E96CB3">
        <w:rPr>
          <w:rFonts w:eastAsiaTheme="minorEastAsia"/>
        </w:rPr>
        <w:t xml:space="preserve">4.6-2  </w:t>
      </w:r>
      <w:r w:rsidRPr="00E96CB3">
        <w:rPr>
          <w:rFonts w:eastAsiaTheme="minorEastAsia"/>
        </w:rPr>
        <w:t>河流底泥现状监测结果一览表</w:t>
      </w:r>
    </w:p>
    <w:tbl>
      <w:tblPr>
        <w:tblW w:w="904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08"/>
        <w:gridCol w:w="2146"/>
        <w:gridCol w:w="1470"/>
        <w:gridCol w:w="1808"/>
        <w:gridCol w:w="1808"/>
      </w:tblGrid>
      <w:tr w:rsidR="008E7637" w:rsidRPr="00E96CB3" w14:paraId="35FBDF8A" w14:textId="77777777" w:rsidTr="00130E7C">
        <w:trPr>
          <w:trHeight w:val="340"/>
          <w:jc w:val="center"/>
        </w:trPr>
        <w:tc>
          <w:tcPr>
            <w:tcW w:w="1808" w:type="dxa"/>
            <w:vAlign w:val="center"/>
          </w:tcPr>
          <w:p w14:paraId="7506368E" w14:textId="77777777" w:rsidR="008E7637" w:rsidRPr="00E96CB3" w:rsidRDefault="008E7637" w:rsidP="001371BB">
            <w:pPr>
              <w:widowControl/>
              <w:adjustRightInd w:val="0"/>
              <w:snapToGrid w:val="0"/>
              <w:jc w:val="center"/>
              <w:rPr>
                <w:rFonts w:ascii="Times New Roman" w:eastAsiaTheme="minorEastAsia" w:hAnsi="Times New Roman"/>
                <w:b/>
                <w:bCs/>
              </w:rPr>
            </w:pPr>
            <w:r w:rsidRPr="00E96CB3">
              <w:rPr>
                <w:rFonts w:ascii="Times New Roman" w:eastAsiaTheme="minorEastAsia" w:hAnsi="Times New Roman"/>
                <w:b/>
                <w:bCs/>
              </w:rPr>
              <w:t>监测点位</w:t>
            </w:r>
          </w:p>
        </w:tc>
        <w:tc>
          <w:tcPr>
            <w:tcW w:w="2146" w:type="dxa"/>
            <w:vAlign w:val="center"/>
          </w:tcPr>
          <w:p w14:paraId="0A67D682" w14:textId="77777777" w:rsidR="008E7637" w:rsidRPr="00E96CB3" w:rsidRDefault="008E7637" w:rsidP="001371BB">
            <w:pPr>
              <w:widowControl/>
              <w:adjustRightInd w:val="0"/>
              <w:snapToGrid w:val="0"/>
              <w:jc w:val="center"/>
              <w:rPr>
                <w:rFonts w:ascii="Times New Roman" w:eastAsiaTheme="minorEastAsia" w:hAnsi="Times New Roman"/>
                <w:b/>
                <w:bCs/>
              </w:rPr>
            </w:pPr>
            <w:r w:rsidRPr="00E96CB3">
              <w:rPr>
                <w:rFonts w:ascii="Times New Roman" w:eastAsiaTheme="minorEastAsia" w:hAnsi="Times New Roman"/>
                <w:b/>
                <w:bCs/>
              </w:rPr>
              <w:t>监测项目</w:t>
            </w:r>
          </w:p>
        </w:tc>
        <w:tc>
          <w:tcPr>
            <w:tcW w:w="1470" w:type="dxa"/>
            <w:vAlign w:val="center"/>
          </w:tcPr>
          <w:p w14:paraId="4C9CE283" w14:textId="77777777" w:rsidR="008E7637" w:rsidRPr="00E96CB3" w:rsidRDefault="008E7637" w:rsidP="001371BB">
            <w:pPr>
              <w:adjustRightInd w:val="0"/>
              <w:snapToGrid w:val="0"/>
              <w:jc w:val="center"/>
              <w:rPr>
                <w:rFonts w:ascii="Times New Roman" w:eastAsiaTheme="minorEastAsia" w:hAnsi="Times New Roman"/>
                <w:b/>
                <w:bCs/>
              </w:rPr>
            </w:pPr>
            <w:r w:rsidRPr="00E96CB3">
              <w:rPr>
                <w:rFonts w:ascii="Times New Roman" w:eastAsiaTheme="minorEastAsia" w:hAnsi="Times New Roman"/>
                <w:b/>
                <w:bCs/>
              </w:rPr>
              <w:t>标准值</w:t>
            </w:r>
          </w:p>
        </w:tc>
        <w:tc>
          <w:tcPr>
            <w:tcW w:w="1808" w:type="dxa"/>
            <w:vAlign w:val="center"/>
          </w:tcPr>
          <w:p w14:paraId="39AA98A7" w14:textId="77777777" w:rsidR="008E7637" w:rsidRPr="00E96CB3" w:rsidRDefault="008E7637" w:rsidP="001371BB">
            <w:pPr>
              <w:adjustRightInd w:val="0"/>
              <w:snapToGrid w:val="0"/>
              <w:jc w:val="center"/>
              <w:rPr>
                <w:rFonts w:ascii="Times New Roman" w:eastAsiaTheme="minorEastAsia" w:hAnsi="Times New Roman"/>
                <w:b/>
                <w:bCs/>
              </w:rPr>
            </w:pPr>
            <w:r w:rsidRPr="00E96CB3">
              <w:rPr>
                <w:rFonts w:ascii="Times New Roman" w:eastAsiaTheme="minorEastAsia" w:hAnsi="Times New Roman"/>
                <w:b/>
                <w:bCs/>
              </w:rPr>
              <w:t>监测结果</w:t>
            </w:r>
          </w:p>
        </w:tc>
        <w:tc>
          <w:tcPr>
            <w:tcW w:w="1808" w:type="dxa"/>
            <w:vAlign w:val="center"/>
          </w:tcPr>
          <w:p w14:paraId="60AF0912" w14:textId="77777777" w:rsidR="008E7637" w:rsidRPr="00E96CB3" w:rsidRDefault="008E7637" w:rsidP="001371BB">
            <w:pPr>
              <w:adjustRightInd w:val="0"/>
              <w:snapToGrid w:val="0"/>
              <w:jc w:val="center"/>
              <w:rPr>
                <w:rFonts w:ascii="Times New Roman" w:eastAsiaTheme="minorEastAsia" w:hAnsi="Times New Roman"/>
                <w:b/>
                <w:bCs/>
              </w:rPr>
            </w:pPr>
            <w:r w:rsidRPr="00E96CB3">
              <w:rPr>
                <w:rFonts w:ascii="Times New Roman" w:eastAsiaTheme="minorEastAsia" w:hAnsi="Times New Roman"/>
                <w:b/>
                <w:bCs/>
              </w:rPr>
              <w:t>达标情况</w:t>
            </w:r>
          </w:p>
        </w:tc>
      </w:tr>
      <w:tr w:rsidR="000C77AC" w:rsidRPr="00E96CB3" w14:paraId="7D4027E8" w14:textId="77777777" w:rsidTr="00130E7C">
        <w:trPr>
          <w:trHeight w:val="340"/>
          <w:jc w:val="center"/>
        </w:trPr>
        <w:tc>
          <w:tcPr>
            <w:tcW w:w="1808" w:type="dxa"/>
            <w:vMerge w:val="restart"/>
            <w:vAlign w:val="center"/>
          </w:tcPr>
          <w:p w14:paraId="1ABB8F78" w14:textId="54E6D83E" w:rsidR="000C77AC" w:rsidRPr="00E96CB3" w:rsidRDefault="000C77AC" w:rsidP="000C77AC">
            <w:pPr>
              <w:widowControl/>
              <w:adjustRightInd w:val="0"/>
              <w:snapToGrid w:val="0"/>
              <w:jc w:val="center"/>
              <w:rPr>
                <w:rFonts w:ascii="Times New Roman" w:eastAsiaTheme="minorEastAsia" w:hAnsi="Times New Roman"/>
              </w:rPr>
            </w:pPr>
            <w:r w:rsidRPr="00E96CB3">
              <w:rPr>
                <w:rFonts w:ascii="Times New Roman" w:eastAsiaTheme="minorEastAsia" w:hAnsi="Times New Roman"/>
              </w:rPr>
              <w:t>D1 3#</w:t>
            </w:r>
            <w:r w:rsidRPr="00E96CB3">
              <w:rPr>
                <w:rFonts w:ascii="Times New Roman" w:eastAsiaTheme="minorEastAsia" w:hAnsi="Times New Roman"/>
              </w:rPr>
              <w:t>码头处</w:t>
            </w:r>
          </w:p>
        </w:tc>
        <w:tc>
          <w:tcPr>
            <w:tcW w:w="2146" w:type="dxa"/>
            <w:vAlign w:val="center"/>
          </w:tcPr>
          <w:p w14:paraId="287BBC5F" w14:textId="77777777" w:rsidR="000C77AC" w:rsidRPr="00E96CB3" w:rsidRDefault="000C77AC" w:rsidP="000C77AC">
            <w:pPr>
              <w:adjustRightInd w:val="0"/>
              <w:snapToGrid w:val="0"/>
              <w:jc w:val="center"/>
              <w:rPr>
                <w:rFonts w:ascii="Times New Roman" w:eastAsiaTheme="minorEastAsia" w:hAnsi="Times New Roman"/>
              </w:rPr>
            </w:pPr>
            <w:r w:rsidRPr="00E96CB3">
              <w:rPr>
                <w:rFonts w:ascii="Times New Roman" w:eastAsiaTheme="minorEastAsia" w:hAnsi="Times New Roman"/>
                <w:bCs/>
              </w:rPr>
              <w:t>pH</w:t>
            </w:r>
            <w:r w:rsidRPr="00E96CB3">
              <w:rPr>
                <w:rFonts w:ascii="Times New Roman" w:eastAsiaTheme="minorEastAsia" w:hAnsi="Times New Roman"/>
                <w:bCs/>
              </w:rPr>
              <w:t>值（无量纲）</w:t>
            </w:r>
          </w:p>
        </w:tc>
        <w:tc>
          <w:tcPr>
            <w:tcW w:w="1470" w:type="dxa"/>
            <w:vAlign w:val="center"/>
          </w:tcPr>
          <w:p w14:paraId="2DF650D2" w14:textId="77777777" w:rsidR="000C77AC" w:rsidRPr="00E96CB3" w:rsidRDefault="000C77AC" w:rsidP="000C77AC">
            <w:pPr>
              <w:adjustRightInd w:val="0"/>
              <w:snapToGrid w:val="0"/>
              <w:jc w:val="center"/>
              <w:rPr>
                <w:rFonts w:ascii="Times New Roman" w:eastAsiaTheme="minorEastAsia" w:hAnsi="Times New Roman"/>
              </w:rPr>
            </w:pPr>
            <w:r w:rsidRPr="00E96CB3">
              <w:rPr>
                <w:rFonts w:ascii="Times New Roman" w:eastAsiaTheme="minorEastAsia" w:hAnsi="Times New Roman"/>
              </w:rPr>
              <w:t>6.5</w:t>
            </w:r>
            <w:r w:rsidRPr="00E96CB3">
              <w:rPr>
                <w:rFonts w:ascii="Times New Roman" w:eastAsiaTheme="minorEastAsia" w:hAnsi="Times New Roman"/>
              </w:rPr>
              <w:t>＜</w:t>
            </w:r>
            <w:r w:rsidRPr="00E96CB3">
              <w:rPr>
                <w:rFonts w:ascii="Times New Roman" w:eastAsiaTheme="minorEastAsia" w:hAnsi="Times New Roman"/>
              </w:rPr>
              <w:t>pH≤7.5</w:t>
            </w:r>
          </w:p>
        </w:tc>
        <w:tc>
          <w:tcPr>
            <w:tcW w:w="1808" w:type="dxa"/>
            <w:vAlign w:val="center"/>
          </w:tcPr>
          <w:p w14:paraId="5D8746A1" w14:textId="730739E3" w:rsidR="000C77AC" w:rsidRPr="00E96CB3" w:rsidRDefault="000C77AC" w:rsidP="000C77AC">
            <w:pPr>
              <w:adjustRightInd w:val="0"/>
              <w:snapToGrid w:val="0"/>
              <w:jc w:val="center"/>
              <w:rPr>
                <w:rFonts w:ascii="Times New Roman" w:eastAsiaTheme="minorEastAsia" w:hAnsi="Times New Roman"/>
                <w:bCs/>
              </w:rPr>
            </w:pPr>
            <w:r w:rsidRPr="00E96CB3">
              <w:rPr>
                <w:rFonts w:ascii="Times New Roman" w:eastAsiaTheme="minorEastAsia" w:hAnsi="Times New Roman"/>
                <w:bCs/>
              </w:rPr>
              <w:t>6.81</w:t>
            </w:r>
          </w:p>
        </w:tc>
        <w:tc>
          <w:tcPr>
            <w:tcW w:w="1808" w:type="dxa"/>
            <w:vAlign w:val="center"/>
          </w:tcPr>
          <w:p w14:paraId="29AD6D20" w14:textId="77777777" w:rsidR="000C77AC" w:rsidRPr="00E96CB3" w:rsidRDefault="000C77AC" w:rsidP="000C77AC">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130E7C" w:rsidRPr="00E96CB3" w14:paraId="527CC919" w14:textId="77777777" w:rsidTr="00130E7C">
        <w:trPr>
          <w:trHeight w:val="340"/>
          <w:jc w:val="center"/>
        </w:trPr>
        <w:tc>
          <w:tcPr>
            <w:tcW w:w="1808" w:type="dxa"/>
            <w:vMerge/>
            <w:vAlign w:val="center"/>
          </w:tcPr>
          <w:p w14:paraId="127FC44F" w14:textId="77777777" w:rsidR="00130E7C" w:rsidRPr="00E96CB3" w:rsidRDefault="00130E7C" w:rsidP="00130E7C">
            <w:pPr>
              <w:widowControl/>
              <w:adjustRightInd w:val="0"/>
              <w:snapToGrid w:val="0"/>
              <w:jc w:val="center"/>
              <w:rPr>
                <w:rFonts w:ascii="Times New Roman" w:eastAsiaTheme="minorEastAsia" w:hAnsi="Times New Roman"/>
              </w:rPr>
            </w:pPr>
          </w:p>
        </w:tc>
        <w:tc>
          <w:tcPr>
            <w:tcW w:w="2146" w:type="dxa"/>
            <w:vAlign w:val="center"/>
          </w:tcPr>
          <w:p w14:paraId="4A9AC25F" w14:textId="1FDBB298" w:rsidR="00130E7C" w:rsidRPr="00E96CB3" w:rsidRDefault="00130E7C" w:rsidP="00130E7C">
            <w:pPr>
              <w:adjustRightInd w:val="0"/>
              <w:snapToGrid w:val="0"/>
              <w:jc w:val="center"/>
              <w:rPr>
                <w:rFonts w:ascii="Times New Roman" w:eastAsiaTheme="minorEastAsia" w:hAnsi="Times New Roman"/>
                <w:bCs/>
              </w:rPr>
            </w:pPr>
            <w:r w:rsidRPr="00E96CB3">
              <w:rPr>
                <w:rFonts w:ascii="Times New Roman" w:eastAsiaTheme="minorEastAsia" w:hAnsi="Times New Roman"/>
                <w:bCs/>
              </w:rPr>
              <w:t>砷（</w:t>
            </w:r>
            <w:r w:rsidRPr="00E96CB3">
              <w:rPr>
                <w:rFonts w:ascii="Times New Roman" w:eastAsiaTheme="minorEastAsia" w:hAnsi="Times New Roman"/>
                <w:bCs/>
              </w:rPr>
              <w:t>mg/kg</w:t>
            </w:r>
            <w:r w:rsidRPr="00E96CB3">
              <w:rPr>
                <w:rFonts w:ascii="Times New Roman" w:eastAsiaTheme="minorEastAsia" w:hAnsi="Times New Roman"/>
                <w:bCs/>
              </w:rPr>
              <w:t>）</w:t>
            </w:r>
          </w:p>
        </w:tc>
        <w:tc>
          <w:tcPr>
            <w:tcW w:w="1470" w:type="dxa"/>
            <w:vAlign w:val="center"/>
          </w:tcPr>
          <w:p w14:paraId="2E1F8EC7" w14:textId="4A5F22E5" w:rsidR="00130E7C" w:rsidRPr="00E96CB3" w:rsidRDefault="00130E7C" w:rsidP="00130E7C">
            <w:pPr>
              <w:adjustRightInd w:val="0"/>
              <w:snapToGrid w:val="0"/>
              <w:jc w:val="center"/>
              <w:rPr>
                <w:rFonts w:ascii="Times New Roman" w:eastAsiaTheme="minorEastAsia" w:hAnsi="Times New Roman"/>
              </w:rPr>
            </w:pPr>
            <w:r w:rsidRPr="00E96CB3">
              <w:rPr>
                <w:rFonts w:ascii="Times New Roman" w:eastAsiaTheme="minorEastAsia" w:hAnsi="Times New Roman"/>
                <w:bCs/>
              </w:rPr>
              <w:t>≤60</w:t>
            </w:r>
          </w:p>
        </w:tc>
        <w:tc>
          <w:tcPr>
            <w:tcW w:w="1808" w:type="dxa"/>
            <w:vAlign w:val="center"/>
          </w:tcPr>
          <w:p w14:paraId="0BB54116" w14:textId="3ECA9571" w:rsidR="00130E7C" w:rsidRPr="00E96CB3" w:rsidRDefault="00130E7C" w:rsidP="00130E7C">
            <w:pPr>
              <w:adjustRightInd w:val="0"/>
              <w:snapToGrid w:val="0"/>
              <w:jc w:val="center"/>
              <w:rPr>
                <w:rFonts w:ascii="Times New Roman" w:eastAsiaTheme="minorEastAsia" w:hAnsi="Times New Roman"/>
                <w:bCs/>
              </w:rPr>
            </w:pPr>
            <w:r w:rsidRPr="00E96CB3">
              <w:rPr>
                <w:rFonts w:ascii="Times New Roman" w:eastAsiaTheme="minorEastAsia" w:hAnsi="Times New Roman"/>
                <w:bCs/>
              </w:rPr>
              <w:t>22.35</w:t>
            </w:r>
          </w:p>
        </w:tc>
        <w:tc>
          <w:tcPr>
            <w:tcW w:w="1808" w:type="dxa"/>
            <w:vAlign w:val="center"/>
          </w:tcPr>
          <w:p w14:paraId="438EA5D6" w14:textId="7CD3D941" w:rsidR="00130E7C" w:rsidRPr="00E96CB3" w:rsidRDefault="00130E7C" w:rsidP="00130E7C">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130E7C" w:rsidRPr="00E96CB3" w14:paraId="3240BD62" w14:textId="77777777" w:rsidTr="00130E7C">
        <w:trPr>
          <w:trHeight w:val="340"/>
          <w:jc w:val="center"/>
        </w:trPr>
        <w:tc>
          <w:tcPr>
            <w:tcW w:w="1808" w:type="dxa"/>
            <w:vMerge/>
            <w:vAlign w:val="center"/>
          </w:tcPr>
          <w:p w14:paraId="0CB233EF" w14:textId="77777777" w:rsidR="00130E7C" w:rsidRPr="00E96CB3" w:rsidRDefault="00130E7C" w:rsidP="00130E7C">
            <w:pPr>
              <w:widowControl/>
              <w:adjustRightInd w:val="0"/>
              <w:snapToGrid w:val="0"/>
              <w:jc w:val="center"/>
              <w:rPr>
                <w:rFonts w:ascii="Times New Roman" w:eastAsiaTheme="minorEastAsia" w:hAnsi="Times New Roman"/>
              </w:rPr>
            </w:pPr>
          </w:p>
        </w:tc>
        <w:tc>
          <w:tcPr>
            <w:tcW w:w="2146" w:type="dxa"/>
            <w:vAlign w:val="center"/>
          </w:tcPr>
          <w:p w14:paraId="2B7F1D22" w14:textId="3EEDC8FE" w:rsidR="00130E7C" w:rsidRPr="00E96CB3" w:rsidRDefault="00130E7C" w:rsidP="00130E7C">
            <w:pPr>
              <w:adjustRightInd w:val="0"/>
              <w:snapToGrid w:val="0"/>
              <w:jc w:val="center"/>
              <w:rPr>
                <w:rFonts w:ascii="Times New Roman" w:eastAsiaTheme="minorEastAsia" w:hAnsi="Times New Roman"/>
                <w:bCs/>
              </w:rPr>
            </w:pPr>
            <w:r w:rsidRPr="00E96CB3">
              <w:rPr>
                <w:rFonts w:ascii="Times New Roman" w:eastAsiaTheme="minorEastAsia" w:hAnsi="Times New Roman"/>
                <w:bCs/>
              </w:rPr>
              <w:t>镉（</w:t>
            </w:r>
            <w:r w:rsidRPr="00E96CB3">
              <w:rPr>
                <w:rFonts w:ascii="Times New Roman" w:eastAsiaTheme="minorEastAsia" w:hAnsi="Times New Roman"/>
                <w:bCs/>
              </w:rPr>
              <w:t>mg/kg</w:t>
            </w:r>
            <w:r w:rsidRPr="00E96CB3">
              <w:rPr>
                <w:rFonts w:ascii="Times New Roman" w:eastAsiaTheme="minorEastAsia" w:hAnsi="Times New Roman"/>
                <w:bCs/>
              </w:rPr>
              <w:t>）</w:t>
            </w:r>
          </w:p>
        </w:tc>
        <w:tc>
          <w:tcPr>
            <w:tcW w:w="1470" w:type="dxa"/>
            <w:vAlign w:val="center"/>
          </w:tcPr>
          <w:p w14:paraId="468D7BDD" w14:textId="4344805B" w:rsidR="00130E7C" w:rsidRPr="00E96CB3" w:rsidRDefault="00130E7C" w:rsidP="00130E7C">
            <w:pPr>
              <w:adjustRightInd w:val="0"/>
              <w:snapToGrid w:val="0"/>
              <w:jc w:val="center"/>
              <w:rPr>
                <w:rFonts w:ascii="Times New Roman" w:eastAsiaTheme="minorEastAsia" w:hAnsi="Times New Roman"/>
                <w:bCs/>
              </w:rPr>
            </w:pPr>
            <w:r w:rsidRPr="00E96CB3">
              <w:rPr>
                <w:rFonts w:ascii="Times New Roman" w:eastAsiaTheme="minorEastAsia" w:hAnsi="Times New Roman"/>
                <w:bCs/>
              </w:rPr>
              <w:t>≤65</w:t>
            </w:r>
          </w:p>
        </w:tc>
        <w:tc>
          <w:tcPr>
            <w:tcW w:w="1808" w:type="dxa"/>
            <w:vAlign w:val="center"/>
          </w:tcPr>
          <w:p w14:paraId="3CD5B74F" w14:textId="35FCF2DC" w:rsidR="00130E7C" w:rsidRPr="00E96CB3" w:rsidRDefault="00130E7C" w:rsidP="00130E7C">
            <w:pPr>
              <w:adjustRightInd w:val="0"/>
              <w:snapToGrid w:val="0"/>
              <w:jc w:val="center"/>
              <w:rPr>
                <w:rFonts w:ascii="Times New Roman" w:eastAsiaTheme="minorEastAsia" w:hAnsi="Times New Roman"/>
                <w:bCs/>
              </w:rPr>
            </w:pPr>
            <w:r w:rsidRPr="00E96CB3">
              <w:rPr>
                <w:rFonts w:ascii="Times New Roman" w:eastAsiaTheme="minorEastAsia" w:hAnsi="Times New Roman"/>
                <w:bCs/>
              </w:rPr>
              <w:t>0.23</w:t>
            </w:r>
          </w:p>
        </w:tc>
        <w:tc>
          <w:tcPr>
            <w:tcW w:w="1808" w:type="dxa"/>
            <w:vAlign w:val="center"/>
          </w:tcPr>
          <w:p w14:paraId="6DE62C5C" w14:textId="43FDA68E" w:rsidR="00130E7C" w:rsidRPr="00E96CB3" w:rsidRDefault="00130E7C" w:rsidP="00130E7C">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130E7C" w:rsidRPr="00E96CB3" w14:paraId="7BC26337" w14:textId="77777777" w:rsidTr="00130E7C">
        <w:trPr>
          <w:trHeight w:val="340"/>
          <w:jc w:val="center"/>
        </w:trPr>
        <w:tc>
          <w:tcPr>
            <w:tcW w:w="1808" w:type="dxa"/>
            <w:vMerge/>
            <w:vAlign w:val="center"/>
          </w:tcPr>
          <w:p w14:paraId="776CF061" w14:textId="77777777" w:rsidR="00130E7C" w:rsidRPr="00E96CB3" w:rsidRDefault="00130E7C" w:rsidP="00130E7C">
            <w:pPr>
              <w:widowControl/>
              <w:adjustRightInd w:val="0"/>
              <w:snapToGrid w:val="0"/>
              <w:jc w:val="center"/>
              <w:rPr>
                <w:rFonts w:ascii="Times New Roman" w:eastAsiaTheme="minorEastAsia" w:hAnsi="Times New Roman"/>
              </w:rPr>
            </w:pPr>
          </w:p>
        </w:tc>
        <w:tc>
          <w:tcPr>
            <w:tcW w:w="2146" w:type="dxa"/>
            <w:vAlign w:val="center"/>
          </w:tcPr>
          <w:p w14:paraId="294EC1FC" w14:textId="458DACDE" w:rsidR="00130E7C" w:rsidRPr="00E96CB3" w:rsidRDefault="00130E7C" w:rsidP="00390DF6">
            <w:pPr>
              <w:adjustRightInd w:val="0"/>
              <w:snapToGrid w:val="0"/>
              <w:jc w:val="center"/>
              <w:rPr>
                <w:rFonts w:ascii="Times New Roman" w:eastAsiaTheme="minorEastAsia" w:hAnsi="Times New Roman"/>
                <w:bCs/>
              </w:rPr>
            </w:pPr>
            <w:r w:rsidRPr="00E96CB3">
              <w:rPr>
                <w:rFonts w:ascii="Times New Roman" w:eastAsiaTheme="minorEastAsia" w:hAnsi="Times New Roman"/>
                <w:bCs/>
              </w:rPr>
              <w:t>铬（</w:t>
            </w:r>
            <w:r w:rsidRPr="00E96CB3">
              <w:rPr>
                <w:rFonts w:ascii="Times New Roman" w:eastAsiaTheme="minorEastAsia" w:hAnsi="Times New Roman"/>
                <w:bCs/>
              </w:rPr>
              <w:t>mg/kg</w:t>
            </w:r>
            <w:r w:rsidRPr="00E96CB3">
              <w:rPr>
                <w:rFonts w:ascii="Times New Roman" w:eastAsiaTheme="minorEastAsia" w:hAnsi="Times New Roman"/>
                <w:bCs/>
              </w:rPr>
              <w:t>）</w:t>
            </w:r>
          </w:p>
        </w:tc>
        <w:tc>
          <w:tcPr>
            <w:tcW w:w="1470" w:type="dxa"/>
            <w:vAlign w:val="center"/>
          </w:tcPr>
          <w:p w14:paraId="4D74A70E" w14:textId="0976A8A1" w:rsidR="00130E7C" w:rsidRPr="00E96CB3" w:rsidRDefault="00130E7C" w:rsidP="00130E7C">
            <w:pPr>
              <w:adjustRightInd w:val="0"/>
              <w:snapToGrid w:val="0"/>
              <w:jc w:val="center"/>
              <w:rPr>
                <w:rFonts w:ascii="Times New Roman" w:eastAsiaTheme="minorEastAsia" w:hAnsi="Times New Roman"/>
                <w:bCs/>
              </w:rPr>
            </w:pPr>
            <w:r w:rsidRPr="00E96CB3">
              <w:rPr>
                <w:rFonts w:ascii="Times New Roman" w:eastAsiaTheme="minorEastAsia" w:hAnsi="Times New Roman"/>
                <w:bCs/>
              </w:rPr>
              <w:t>≤5.7</w:t>
            </w:r>
          </w:p>
        </w:tc>
        <w:tc>
          <w:tcPr>
            <w:tcW w:w="1808" w:type="dxa"/>
            <w:vAlign w:val="center"/>
          </w:tcPr>
          <w:p w14:paraId="0F399B02" w14:textId="672D9F35" w:rsidR="00130E7C" w:rsidRPr="00E96CB3" w:rsidRDefault="00390DF6" w:rsidP="00130E7C">
            <w:pPr>
              <w:adjustRightInd w:val="0"/>
              <w:snapToGrid w:val="0"/>
              <w:jc w:val="center"/>
              <w:rPr>
                <w:rFonts w:ascii="Times New Roman" w:eastAsiaTheme="minorEastAsia" w:hAnsi="Times New Roman"/>
                <w:bCs/>
              </w:rPr>
            </w:pPr>
            <w:r>
              <w:rPr>
                <w:rFonts w:ascii="Times New Roman" w:eastAsiaTheme="minorEastAsia" w:hAnsi="Times New Roman" w:hint="eastAsia"/>
                <w:bCs/>
              </w:rPr>
              <w:t>95.5</w:t>
            </w:r>
          </w:p>
        </w:tc>
        <w:tc>
          <w:tcPr>
            <w:tcW w:w="1808" w:type="dxa"/>
            <w:vAlign w:val="center"/>
          </w:tcPr>
          <w:p w14:paraId="2FFC43D1" w14:textId="282FD752" w:rsidR="00130E7C" w:rsidRPr="00E96CB3" w:rsidRDefault="00130E7C" w:rsidP="00130E7C">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130E7C" w:rsidRPr="00E96CB3" w14:paraId="456D6905" w14:textId="77777777" w:rsidTr="00130E7C">
        <w:trPr>
          <w:trHeight w:val="340"/>
          <w:jc w:val="center"/>
        </w:trPr>
        <w:tc>
          <w:tcPr>
            <w:tcW w:w="1808" w:type="dxa"/>
            <w:vMerge/>
            <w:vAlign w:val="center"/>
          </w:tcPr>
          <w:p w14:paraId="360F95DF" w14:textId="77777777" w:rsidR="00130E7C" w:rsidRPr="00E96CB3" w:rsidRDefault="00130E7C" w:rsidP="00130E7C">
            <w:pPr>
              <w:widowControl/>
              <w:adjustRightInd w:val="0"/>
              <w:snapToGrid w:val="0"/>
              <w:jc w:val="center"/>
              <w:rPr>
                <w:rFonts w:ascii="Times New Roman" w:eastAsiaTheme="minorEastAsia" w:hAnsi="Times New Roman"/>
              </w:rPr>
            </w:pPr>
          </w:p>
        </w:tc>
        <w:tc>
          <w:tcPr>
            <w:tcW w:w="2146" w:type="dxa"/>
            <w:vAlign w:val="center"/>
          </w:tcPr>
          <w:p w14:paraId="0EF56627" w14:textId="4369C850" w:rsidR="00130E7C" w:rsidRPr="00E96CB3" w:rsidRDefault="00130E7C" w:rsidP="00130E7C">
            <w:pPr>
              <w:adjustRightInd w:val="0"/>
              <w:snapToGrid w:val="0"/>
              <w:jc w:val="center"/>
              <w:rPr>
                <w:rFonts w:ascii="Times New Roman" w:eastAsiaTheme="minorEastAsia" w:hAnsi="Times New Roman"/>
                <w:bCs/>
              </w:rPr>
            </w:pPr>
            <w:r w:rsidRPr="00E96CB3">
              <w:rPr>
                <w:rFonts w:ascii="Times New Roman" w:eastAsiaTheme="minorEastAsia" w:hAnsi="Times New Roman"/>
                <w:bCs/>
              </w:rPr>
              <w:t>铜（</w:t>
            </w:r>
            <w:r w:rsidRPr="00E96CB3">
              <w:rPr>
                <w:rFonts w:ascii="Times New Roman" w:eastAsiaTheme="minorEastAsia" w:hAnsi="Times New Roman"/>
                <w:bCs/>
              </w:rPr>
              <w:t>mg/kg</w:t>
            </w:r>
            <w:r w:rsidRPr="00E96CB3">
              <w:rPr>
                <w:rFonts w:ascii="Times New Roman" w:eastAsiaTheme="minorEastAsia" w:hAnsi="Times New Roman"/>
                <w:bCs/>
              </w:rPr>
              <w:t>）</w:t>
            </w:r>
          </w:p>
        </w:tc>
        <w:tc>
          <w:tcPr>
            <w:tcW w:w="1470" w:type="dxa"/>
            <w:vAlign w:val="center"/>
          </w:tcPr>
          <w:p w14:paraId="775CAD59" w14:textId="4C369096" w:rsidR="00130E7C" w:rsidRPr="00E96CB3" w:rsidRDefault="00130E7C" w:rsidP="00130E7C">
            <w:pPr>
              <w:adjustRightInd w:val="0"/>
              <w:snapToGrid w:val="0"/>
              <w:jc w:val="center"/>
              <w:rPr>
                <w:rFonts w:ascii="Times New Roman" w:eastAsiaTheme="minorEastAsia" w:hAnsi="Times New Roman"/>
                <w:bCs/>
              </w:rPr>
            </w:pPr>
            <w:r w:rsidRPr="00E96CB3">
              <w:rPr>
                <w:rFonts w:ascii="Times New Roman" w:eastAsiaTheme="minorEastAsia" w:hAnsi="Times New Roman"/>
                <w:bCs/>
              </w:rPr>
              <w:t>≤18000</w:t>
            </w:r>
          </w:p>
        </w:tc>
        <w:tc>
          <w:tcPr>
            <w:tcW w:w="1808" w:type="dxa"/>
            <w:vAlign w:val="center"/>
          </w:tcPr>
          <w:p w14:paraId="39731E9A" w14:textId="64559711" w:rsidR="00130E7C" w:rsidRPr="00E96CB3" w:rsidRDefault="00130E7C" w:rsidP="00130E7C">
            <w:pPr>
              <w:adjustRightInd w:val="0"/>
              <w:snapToGrid w:val="0"/>
              <w:jc w:val="center"/>
              <w:rPr>
                <w:rFonts w:ascii="Times New Roman" w:eastAsiaTheme="minorEastAsia" w:hAnsi="Times New Roman"/>
                <w:bCs/>
              </w:rPr>
            </w:pPr>
            <w:r w:rsidRPr="00E96CB3">
              <w:rPr>
                <w:rFonts w:ascii="Times New Roman" w:eastAsiaTheme="minorEastAsia" w:hAnsi="Times New Roman"/>
                <w:bCs/>
              </w:rPr>
              <w:t>26.0</w:t>
            </w:r>
          </w:p>
        </w:tc>
        <w:tc>
          <w:tcPr>
            <w:tcW w:w="1808" w:type="dxa"/>
            <w:vAlign w:val="center"/>
          </w:tcPr>
          <w:p w14:paraId="1069C9BF" w14:textId="42915971" w:rsidR="00130E7C" w:rsidRPr="00E96CB3" w:rsidRDefault="00130E7C" w:rsidP="00130E7C">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130E7C" w:rsidRPr="00E96CB3" w14:paraId="1C772F4D" w14:textId="77777777" w:rsidTr="00130E7C">
        <w:trPr>
          <w:trHeight w:val="340"/>
          <w:jc w:val="center"/>
        </w:trPr>
        <w:tc>
          <w:tcPr>
            <w:tcW w:w="1808" w:type="dxa"/>
            <w:vMerge/>
            <w:vAlign w:val="center"/>
          </w:tcPr>
          <w:p w14:paraId="0041BFF0" w14:textId="77777777" w:rsidR="00130E7C" w:rsidRPr="00E96CB3" w:rsidRDefault="00130E7C" w:rsidP="00130E7C">
            <w:pPr>
              <w:widowControl/>
              <w:adjustRightInd w:val="0"/>
              <w:snapToGrid w:val="0"/>
              <w:jc w:val="center"/>
              <w:rPr>
                <w:rFonts w:ascii="Times New Roman" w:eastAsiaTheme="minorEastAsia" w:hAnsi="Times New Roman"/>
              </w:rPr>
            </w:pPr>
          </w:p>
        </w:tc>
        <w:tc>
          <w:tcPr>
            <w:tcW w:w="2146" w:type="dxa"/>
            <w:vAlign w:val="center"/>
          </w:tcPr>
          <w:p w14:paraId="756D0558" w14:textId="758F1BCE" w:rsidR="00130E7C" w:rsidRPr="00390DF6" w:rsidRDefault="00130E7C" w:rsidP="00130E7C">
            <w:pPr>
              <w:adjustRightInd w:val="0"/>
              <w:snapToGrid w:val="0"/>
              <w:jc w:val="center"/>
              <w:rPr>
                <w:rFonts w:ascii="Times New Roman" w:eastAsiaTheme="minorEastAsia" w:hAnsi="Times New Roman"/>
                <w:bCs/>
              </w:rPr>
            </w:pPr>
            <w:r w:rsidRPr="00390DF6">
              <w:rPr>
                <w:rFonts w:ascii="Times New Roman" w:eastAsiaTheme="minorEastAsia" w:hAnsi="Times New Roman"/>
                <w:bCs/>
              </w:rPr>
              <w:t>铅（</w:t>
            </w:r>
            <w:r w:rsidRPr="00390DF6">
              <w:rPr>
                <w:rFonts w:ascii="Times New Roman" w:eastAsiaTheme="minorEastAsia" w:hAnsi="Times New Roman"/>
                <w:bCs/>
              </w:rPr>
              <w:t>mg/kg</w:t>
            </w:r>
            <w:r w:rsidRPr="00390DF6">
              <w:rPr>
                <w:rFonts w:ascii="Times New Roman" w:eastAsiaTheme="minorEastAsia" w:hAnsi="Times New Roman"/>
                <w:bCs/>
              </w:rPr>
              <w:t>）</w:t>
            </w:r>
          </w:p>
        </w:tc>
        <w:tc>
          <w:tcPr>
            <w:tcW w:w="1470" w:type="dxa"/>
            <w:vAlign w:val="center"/>
          </w:tcPr>
          <w:p w14:paraId="7272F2C9" w14:textId="0E2AB024" w:rsidR="00130E7C" w:rsidRPr="00390DF6" w:rsidRDefault="00130E7C" w:rsidP="00130E7C">
            <w:pPr>
              <w:adjustRightInd w:val="0"/>
              <w:snapToGrid w:val="0"/>
              <w:jc w:val="center"/>
              <w:rPr>
                <w:rFonts w:ascii="Times New Roman" w:eastAsiaTheme="minorEastAsia" w:hAnsi="Times New Roman"/>
                <w:bCs/>
              </w:rPr>
            </w:pPr>
            <w:r w:rsidRPr="00390DF6">
              <w:rPr>
                <w:rFonts w:ascii="Times New Roman" w:eastAsiaTheme="minorEastAsia" w:hAnsi="Times New Roman"/>
                <w:bCs/>
              </w:rPr>
              <w:t>≤800</w:t>
            </w:r>
          </w:p>
        </w:tc>
        <w:tc>
          <w:tcPr>
            <w:tcW w:w="1808" w:type="dxa"/>
            <w:vAlign w:val="center"/>
          </w:tcPr>
          <w:p w14:paraId="3ED8EDF3" w14:textId="16B403C3" w:rsidR="00130E7C" w:rsidRPr="00E96CB3" w:rsidRDefault="00130E7C" w:rsidP="00130E7C">
            <w:pPr>
              <w:adjustRightInd w:val="0"/>
              <w:snapToGrid w:val="0"/>
              <w:jc w:val="center"/>
              <w:rPr>
                <w:rFonts w:ascii="Times New Roman" w:eastAsiaTheme="minorEastAsia" w:hAnsi="Times New Roman"/>
                <w:bCs/>
              </w:rPr>
            </w:pPr>
            <w:r w:rsidRPr="00E96CB3">
              <w:rPr>
                <w:rFonts w:ascii="Times New Roman" w:eastAsiaTheme="minorEastAsia" w:hAnsi="Times New Roman"/>
                <w:bCs/>
              </w:rPr>
              <w:t>2.1</w:t>
            </w:r>
          </w:p>
        </w:tc>
        <w:tc>
          <w:tcPr>
            <w:tcW w:w="1808" w:type="dxa"/>
            <w:vAlign w:val="center"/>
          </w:tcPr>
          <w:p w14:paraId="232D5088" w14:textId="1301098A" w:rsidR="00130E7C" w:rsidRPr="00E96CB3" w:rsidRDefault="00130E7C" w:rsidP="00130E7C">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130E7C" w:rsidRPr="00E96CB3" w14:paraId="1AD248CC" w14:textId="77777777" w:rsidTr="00130E7C">
        <w:trPr>
          <w:trHeight w:val="340"/>
          <w:jc w:val="center"/>
        </w:trPr>
        <w:tc>
          <w:tcPr>
            <w:tcW w:w="1808" w:type="dxa"/>
            <w:vMerge/>
            <w:vAlign w:val="center"/>
          </w:tcPr>
          <w:p w14:paraId="692E1FAA" w14:textId="77777777" w:rsidR="00130E7C" w:rsidRPr="00E96CB3" w:rsidRDefault="00130E7C" w:rsidP="00130E7C">
            <w:pPr>
              <w:widowControl/>
              <w:adjustRightInd w:val="0"/>
              <w:snapToGrid w:val="0"/>
              <w:jc w:val="center"/>
              <w:rPr>
                <w:rFonts w:ascii="Times New Roman" w:eastAsiaTheme="minorEastAsia" w:hAnsi="Times New Roman"/>
              </w:rPr>
            </w:pPr>
          </w:p>
        </w:tc>
        <w:tc>
          <w:tcPr>
            <w:tcW w:w="2146" w:type="dxa"/>
            <w:vAlign w:val="center"/>
          </w:tcPr>
          <w:p w14:paraId="2981B4F2" w14:textId="41F7339A" w:rsidR="00130E7C" w:rsidRPr="00390DF6" w:rsidRDefault="00130E7C" w:rsidP="00130E7C">
            <w:pPr>
              <w:adjustRightInd w:val="0"/>
              <w:snapToGrid w:val="0"/>
              <w:jc w:val="center"/>
              <w:rPr>
                <w:rFonts w:ascii="Times New Roman" w:eastAsiaTheme="minorEastAsia" w:hAnsi="Times New Roman"/>
                <w:bCs/>
              </w:rPr>
            </w:pPr>
            <w:r w:rsidRPr="00390DF6">
              <w:rPr>
                <w:rFonts w:ascii="Times New Roman" w:eastAsiaTheme="minorEastAsia" w:hAnsi="Times New Roman"/>
                <w:bCs/>
              </w:rPr>
              <w:t>锌（</w:t>
            </w:r>
            <w:r w:rsidRPr="00390DF6">
              <w:rPr>
                <w:rFonts w:ascii="Times New Roman" w:eastAsiaTheme="minorEastAsia" w:hAnsi="Times New Roman"/>
                <w:bCs/>
              </w:rPr>
              <w:t>mg/kg</w:t>
            </w:r>
            <w:r w:rsidRPr="00390DF6">
              <w:rPr>
                <w:rFonts w:ascii="Times New Roman" w:eastAsiaTheme="minorEastAsia" w:hAnsi="Times New Roman"/>
                <w:bCs/>
              </w:rPr>
              <w:t>）</w:t>
            </w:r>
          </w:p>
        </w:tc>
        <w:tc>
          <w:tcPr>
            <w:tcW w:w="1470" w:type="dxa"/>
            <w:vAlign w:val="center"/>
          </w:tcPr>
          <w:p w14:paraId="700768E0" w14:textId="43836580" w:rsidR="00130E7C" w:rsidRPr="00390DF6" w:rsidRDefault="00130E7C" w:rsidP="00130E7C">
            <w:pPr>
              <w:adjustRightInd w:val="0"/>
              <w:snapToGrid w:val="0"/>
              <w:jc w:val="center"/>
              <w:rPr>
                <w:rFonts w:ascii="Times New Roman" w:eastAsiaTheme="minorEastAsia" w:hAnsi="Times New Roman"/>
                <w:bCs/>
              </w:rPr>
            </w:pPr>
            <w:r w:rsidRPr="00390DF6">
              <w:rPr>
                <w:rFonts w:ascii="Times New Roman" w:eastAsiaTheme="minorEastAsia" w:hAnsi="Times New Roman"/>
                <w:bCs/>
              </w:rPr>
              <w:t>≤250</w:t>
            </w:r>
          </w:p>
        </w:tc>
        <w:tc>
          <w:tcPr>
            <w:tcW w:w="1808" w:type="dxa"/>
            <w:vAlign w:val="center"/>
          </w:tcPr>
          <w:p w14:paraId="674F45B8" w14:textId="22D9AF13" w:rsidR="00130E7C" w:rsidRPr="00E96CB3" w:rsidRDefault="00130E7C" w:rsidP="00130E7C">
            <w:pPr>
              <w:adjustRightInd w:val="0"/>
              <w:snapToGrid w:val="0"/>
              <w:jc w:val="center"/>
              <w:rPr>
                <w:rFonts w:ascii="Times New Roman" w:eastAsiaTheme="minorEastAsia" w:hAnsi="Times New Roman"/>
                <w:bCs/>
              </w:rPr>
            </w:pPr>
            <w:r w:rsidRPr="00E96CB3">
              <w:rPr>
                <w:rFonts w:ascii="Times New Roman" w:eastAsiaTheme="minorEastAsia" w:hAnsi="Times New Roman"/>
                <w:bCs/>
              </w:rPr>
              <w:t>59.2</w:t>
            </w:r>
          </w:p>
        </w:tc>
        <w:tc>
          <w:tcPr>
            <w:tcW w:w="1808" w:type="dxa"/>
            <w:vAlign w:val="center"/>
          </w:tcPr>
          <w:p w14:paraId="673296DB" w14:textId="141E41FF" w:rsidR="00130E7C" w:rsidRPr="00E96CB3" w:rsidRDefault="00130E7C" w:rsidP="00130E7C">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130E7C" w:rsidRPr="00E96CB3" w14:paraId="30E7BABF" w14:textId="77777777" w:rsidTr="00130E7C">
        <w:trPr>
          <w:trHeight w:val="340"/>
          <w:jc w:val="center"/>
        </w:trPr>
        <w:tc>
          <w:tcPr>
            <w:tcW w:w="1808" w:type="dxa"/>
            <w:vMerge/>
            <w:vAlign w:val="center"/>
          </w:tcPr>
          <w:p w14:paraId="2147F3D5" w14:textId="77777777" w:rsidR="00130E7C" w:rsidRPr="00E96CB3" w:rsidRDefault="00130E7C" w:rsidP="00130E7C">
            <w:pPr>
              <w:widowControl/>
              <w:adjustRightInd w:val="0"/>
              <w:snapToGrid w:val="0"/>
              <w:rPr>
                <w:rFonts w:ascii="Times New Roman" w:eastAsiaTheme="minorEastAsia" w:hAnsi="Times New Roman"/>
              </w:rPr>
            </w:pPr>
          </w:p>
        </w:tc>
        <w:tc>
          <w:tcPr>
            <w:tcW w:w="2146" w:type="dxa"/>
            <w:vAlign w:val="center"/>
          </w:tcPr>
          <w:p w14:paraId="6061F24B" w14:textId="67D6A229" w:rsidR="00130E7C" w:rsidRPr="00390DF6" w:rsidRDefault="00130E7C" w:rsidP="00130E7C">
            <w:pPr>
              <w:adjustRightInd w:val="0"/>
              <w:snapToGrid w:val="0"/>
              <w:jc w:val="center"/>
              <w:rPr>
                <w:rFonts w:ascii="Times New Roman" w:eastAsiaTheme="minorEastAsia" w:hAnsi="Times New Roman"/>
              </w:rPr>
            </w:pPr>
            <w:r w:rsidRPr="00390DF6">
              <w:rPr>
                <w:rFonts w:ascii="Times New Roman" w:eastAsiaTheme="minorEastAsia" w:hAnsi="Times New Roman"/>
                <w:bCs/>
              </w:rPr>
              <w:t>汞（</w:t>
            </w:r>
            <w:r w:rsidRPr="00390DF6">
              <w:rPr>
                <w:rFonts w:ascii="Times New Roman" w:eastAsiaTheme="minorEastAsia" w:hAnsi="Times New Roman"/>
                <w:bCs/>
              </w:rPr>
              <w:t>mg/kg</w:t>
            </w:r>
            <w:r w:rsidRPr="00390DF6">
              <w:rPr>
                <w:rFonts w:ascii="Times New Roman" w:eastAsiaTheme="minorEastAsia" w:hAnsi="Times New Roman"/>
                <w:bCs/>
              </w:rPr>
              <w:t>）</w:t>
            </w:r>
          </w:p>
        </w:tc>
        <w:tc>
          <w:tcPr>
            <w:tcW w:w="1470" w:type="dxa"/>
            <w:vAlign w:val="center"/>
          </w:tcPr>
          <w:p w14:paraId="2898FEC4" w14:textId="3017E686" w:rsidR="00130E7C" w:rsidRPr="00390DF6" w:rsidRDefault="00130E7C" w:rsidP="00130E7C">
            <w:pPr>
              <w:adjustRightInd w:val="0"/>
              <w:snapToGrid w:val="0"/>
              <w:jc w:val="center"/>
              <w:rPr>
                <w:rFonts w:ascii="Times New Roman" w:eastAsiaTheme="minorEastAsia" w:hAnsi="Times New Roman"/>
              </w:rPr>
            </w:pPr>
            <w:r w:rsidRPr="00390DF6">
              <w:rPr>
                <w:rFonts w:ascii="Times New Roman" w:eastAsiaTheme="minorEastAsia" w:hAnsi="Times New Roman"/>
                <w:bCs/>
              </w:rPr>
              <w:t>≤38</w:t>
            </w:r>
          </w:p>
        </w:tc>
        <w:tc>
          <w:tcPr>
            <w:tcW w:w="1808" w:type="dxa"/>
            <w:vAlign w:val="center"/>
          </w:tcPr>
          <w:p w14:paraId="10725EAD" w14:textId="1FF35E2D" w:rsidR="00130E7C" w:rsidRPr="00E96CB3" w:rsidRDefault="00130E7C" w:rsidP="00130E7C">
            <w:pPr>
              <w:adjustRightInd w:val="0"/>
              <w:snapToGrid w:val="0"/>
              <w:jc w:val="center"/>
              <w:rPr>
                <w:rFonts w:ascii="Times New Roman" w:eastAsiaTheme="minorEastAsia" w:hAnsi="Times New Roman"/>
                <w:bCs/>
              </w:rPr>
            </w:pPr>
            <w:r w:rsidRPr="00E96CB3">
              <w:rPr>
                <w:rFonts w:ascii="Times New Roman" w:eastAsiaTheme="minorEastAsia" w:hAnsi="Times New Roman"/>
                <w:bCs/>
              </w:rPr>
              <w:t>0.11</w:t>
            </w:r>
          </w:p>
        </w:tc>
        <w:tc>
          <w:tcPr>
            <w:tcW w:w="1808" w:type="dxa"/>
            <w:vAlign w:val="center"/>
          </w:tcPr>
          <w:p w14:paraId="0EA6D28A" w14:textId="5670A05D" w:rsidR="00130E7C" w:rsidRPr="00E96CB3" w:rsidRDefault="00130E7C" w:rsidP="00130E7C">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130E7C" w:rsidRPr="00E96CB3" w14:paraId="444D29AE" w14:textId="77777777" w:rsidTr="00130E7C">
        <w:trPr>
          <w:trHeight w:val="340"/>
          <w:jc w:val="center"/>
        </w:trPr>
        <w:tc>
          <w:tcPr>
            <w:tcW w:w="1808" w:type="dxa"/>
            <w:vMerge/>
            <w:vAlign w:val="center"/>
          </w:tcPr>
          <w:p w14:paraId="44F3F738" w14:textId="77777777" w:rsidR="00130E7C" w:rsidRPr="00E96CB3" w:rsidRDefault="00130E7C" w:rsidP="00130E7C">
            <w:pPr>
              <w:widowControl/>
              <w:adjustRightInd w:val="0"/>
              <w:snapToGrid w:val="0"/>
              <w:rPr>
                <w:rFonts w:ascii="Times New Roman" w:eastAsiaTheme="minorEastAsia" w:hAnsi="Times New Roman"/>
              </w:rPr>
            </w:pPr>
          </w:p>
        </w:tc>
        <w:tc>
          <w:tcPr>
            <w:tcW w:w="2146" w:type="dxa"/>
            <w:vAlign w:val="center"/>
          </w:tcPr>
          <w:p w14:paraId="5E600445" w14:textId="1F0A16C2" w:rsidR="00130E7C" w:rsidRPr="00390DF6" w:rsidRDefault="00130E7C" w:rsidP="00130E7C">
            <w:pPr>
              <w:adjustRightInd w:val="0"/>
              <w:snapToGrid w:val="0"/>
              <w:jc w:val="center"/>
              <w:rPr>
                <w:rFonts w:ascii="Times New Roman" w:eastAsiaTheme="minorEastAsia" w:hAnsi="Times New Roman"/>
              </w:rPr>
            </w:pPr>
            <w:r w:rsidRPr="00390DF6">
              <w:rPr>
                <w:rFonts w:ascii="Times New Roman" w:eastAsiaTheme="minorEastAsia" w:hAnsi="Times New Roman"/>
              </w:rPr>
              <w:t>石油烃（</w:t>
            </w:r>
            <w:r w:rsidRPr="00390DF6">
              <w:rPr>
                <w:rFonts w:ascii="Times New Roman" w:eastAsiaTheme="minorEastAsia" w:hAnsi="Times New Roman"/>
                <w:bCs/>
              </w:rPr>
              <w:t>mg/kg</w:t>
            </w:r>
            <w:r w:rsidRPr="00390DF6">
              <w:rPr>
                <w:rFonts w:ascii="Times New Roman" w:eastAsiaTheme="minorEastAsia" w:hAnsi="Times New Roman"/>
              </w:rPr>
              <w:t>）</w:t>
            </w:r>
          </w:p>
        </w:tc>
        <w:tc>
          <w:tcPr>
            <w:tcW w:w="1470" w:type="dxa"/>
            <w:vAlign w:val="center"/>
          </w:tcPr>
          <w:p w14:paraId="2490BE9C" w14:textId="0C77B5F5" w:rsidR="00130E7C" w:rsidRPr="00390DF6" w:rsidRDefault="00130E7C" w:rsidP="00130E7C">
            <w:pPr>
              <w:adjustRightInd w:val="0"/>
              <w:snapToGrid w:val="0"/>
              <w:jc w:val="center"/>
              <w:rPr>
                <w:rFonts w:ascii="Times New Roman" w:eastAsiaTheme="minorEastAsia" w:hAnsi="Times New Roman"/>
              </w:rPr>
            </w:pPr>
            <w:r w:rsidRPr="00390DF6">
              <w:rPr>
                <w:rFonts w:ascii="Times New Roman" w:eastAsiaTheme="minorEastAsia" w:hAnsi="Times New Roman"/>
                <w:bCs/>
              </w:rPr>
              <w:t>≤</w:t>
            </w:r>
            <w:r w:rsidRPr="00390DF6">
              <w:rPr>
                <w:rFonts w:ascii="Times New Roman" w:eastAsiaTheme="minorEastAsia" w:hAnsi="Times New Roman"/>
              </w:rPr>
              <w:t>4500</w:t>
            </w:r>
          </w:p>
        </w:tc>
        <w:tc>
          <w:tcPr>
            <w:tcW w:w="1808" w:type="dxa"/>
            <w:vAlign w:val="center"/>
          </w:tcPr>
          <w:p w14:paraId="5FED1D98" w14:textId="6117CB98" w:rsidR="00130E7C" w:rsidRPr="00E96CB3" w:rsidRDefault="00130E7C" w:rsidP="00130E7C">
            <w:pPr>
              <w:adjustRightInd w:val="0"/>
              <w:snapToGrid w:val="0"/>
              <w:jc w:val="center"/>
              <w:rPr>
                <w:rFonts w:ascii="Times New Roman" w:eastAsiaTheme="minorEastAsia" w:hAnsi="Times New Roman"/>
                <w:bCs/>
              </w:rPr>
            </w:pPr>
            <w:r w:rsidRPr="00E96CB3">
              <w:rPr>
                <w:rFonts w:ascii="Times New Roman" w:eastAsiaTheme="minorEastAsia" w:hAnsi="Times New Roman"/>
                <w:bCs/>
              </w:rPr>
              <w:t>ND</w:t>
            </w:r>
          </w:p>
        </w:tc>
        <w:tc>
          <w:tcPr>
            <w:tcW w:w="1808" w:type="dxa"/>
            <w:vAlign w:val="center"/>
          </w:tcPr>
          <w:p w14:paraId="26952F88" w14:textId="68EA6C1E" w:rsidR="00130E7C" w:rsidRPr="00E96CB3" w:rsidRDefault="00130E7C" w:rsidP="00130E7C">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bl>
    <w:p w14:paraId="042C761B" w14:textId="77777777" w:rsidR="008E7637" w:rsidRPr="00E96CB3" w:rsidRDefault="008E7637" w:rsidP="000C77AC">
      <w:pPr>
        <w:snapToGrid w:val="0"/>
        <w:spacing w:line="360" w:lineRule="auto"/>
        <w:ind w:firstLineChars="200" w:firstLine="480"/>
        <w:rPr>
          <w:rFonts w:ascii="Times New Roman" w:eastAsiaTheme="minorEastAsia" w:hAnsi="Times New Roman"/>
          <w:sz w:val="24"/>
          <w:szCs w:val="24"/>
        </w:rPr>
      </w:pPr>
    </w:p>
    <w:p w14:paraId="457C27EB" w14:textId="29ECB17E" w:rsidR="008E7637" w:rsidRPr="00E96CB3" w:rsidRDefault="008E7637" w:rsidP="000C77AC">
      <w:pPr>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由</w:t>
      </w:r>
      <w:r w:rsidR="000C77AC" w:rsidRPr="00E96CB3">
        <w:rPr>
          <w:rFonts w:ascii="Times New Roman" w:eastAsiaTheme="minorEastAsia" w:hAnsi="Times New Roman"/>
          <w:sz w:val="24"/>
          <w:szCs w:val="24"/>
        </w:rPr>
        <w:t>上</w:t>
      </w:r>
      <w:r w:rsidRPr="00E96CB3">
        <w:rPr>
          <w:rFonts w:ascii="Times New Roman" w:eastAsiaTheme="minorEastAsia" w:hAnsi="Times New Roman"/>
          <w:sz w:val="24"/>
          <w:szCs w:val="24"/>
        </w:rPr>
        <w:t>表</w:t>
      </w:r>
      <w:r w:rsidR="000C77AC" w:rsidRPr="00E96CB3">
        <w:rPr>
          <w:rFonts w:ascii="Times New Roman" w:eastAsiaTheme="minorEastAsia" w:hAnsi="Times New Roman"/>
          <w:sz w:val="24"/>
          <w:szCs w:val="24"/>
        </w:rPr>
        <w:t>的</w:t>
      </w:r>
      <w:r w:rsidRPr="00E96CB3">
        <w:rPr>
          <w:rFonts w:ascii="Times New Roman" w:eastAsiaTheme="minorEastAsia" w:hAnsi="Times New Roman"/>
          <w:sz w:val="24"/>
          <w:szCs w:val="24"/>
        </w:rPr>
        <w:t>监测结果可知，项目所在地水域底泥各个监测指标均可满足《土壤环境质量建设用地土壤污染风险管控标准》（</w:t>
      </w:r>
      <w:r w:rsidRPr="00E96CB3">
        <w:rPr>
          <w:rFonts w:ascii="Times New Roman" w:eastAsiaTheme="minorEastAsia" w:hAnsi="Times New Roman"/>
          <w:sz w:val="24"/>
          <w:szCs w:val="24"/>
        </w:rPr>
        <w:t>GB36600-2018</w:t>
      </w:r>
      <w:r w:rsidRPr="00E96CB3">
        <w:rPr>
          <w:rFonts w:ascii="Times New Roman" w:eastAsiaTheme="minorEastAsia" w:hAnsi="Times New Roman"/>
          <w:sz w:val="24"/>
          <w:szCs w:val="24"/>
        </w:rPr>
        <w:t>）中二类用地风险筛选值要求，项目所在地水域底泥环境较好。</w:t>
      </w:r>
    </w:p>
    <w:p w14:paraId="0E3317E6" w14:textId="77777777" w:rsidR="004A4774" w:rsidRPr="00E96CB3" w:rsidRDefault="00204AA6">
      <w:pPr>
        <w:pStyle w:val="2"/>
        <w:rPr>
          <w:rFonts w:ascii="Times New Roman" w:eastAsiaTheme="minorEastAsia" w:hAnsi="Times New Roman"/>
          <w:b/>
        </w:rPr>
      </w:pPr>
      <w:bookmarkStart w:id="101" w:name="_Toc1647847"/>
      <w:bookmarkStart w:id="102" w:name="_Toc37943028"/>
      <w:bookmarkEnd w:id="101"/>
      <w:r w:rsidRPr="00E96CB3">
        <w:rPr>
          <w:rFonts w:ascii="Times New Roman" w:eastAsiaTheme="minorEastAsia" w:hAnsi="Times New Roman"/>
          <w:b/>
        </w:rPr>
        <w:lastRenderedPageBreak/>
        <w:t>环境空气现状调查与评价</w:t>
      </w:r>
      <w:bookmarkEnd w:id="102"/>
    </w:p>
    <w:p w14:paraId="59289E02" w14:textId="77777777" w:rsidR="004A4774" w:rsidRPr="00E96CB3" w:rsidRDefault="00204AA6">
      <w:pPr>
        <w:pStyle w:val="3"/>
        <w:rPr>
          <w:rFonts w:eastAsiaTheme="minorEastAsia"/>
        </w:rPr>
      </w:pPr>
      <w:r w:rsidRPr="00E96CB3">
        <w:rPr>
          <w:rFonts w:eastAsiaTheme="minorEastAsia"/>
        </w:rPr>
        <w:t>环境空气质量现状调查</w:t>
      </w:r>
    </w:p>
    <w:p w14:paraId="06428933" w14:textId="77777777" w:rsidR="004A4774" w:rsidRPr="00E96CB3" w:rsidRDefault="00204AA6">
      <w:pPr>
        <w:pStyle w:val="4"/>
        <w:rPr>
          <w:rFonts w:eastAsiaTheme="minorEastAsia"/>
        </w:rPr>
      </w:pPr>
      <w:r w:rsidRPr="00E96CB3">
        <w:rPr>
          <w:rFonts w:eastAsiaTheme="minorEastAsia"/>
        </w:rPr>
        <w:t>现状调查</w:t>
      </w:r>
    </w:p>
    <w:p w14:paraId="41960E2B" w14:textId="77777777" w:rsidR="004A4774" w:rsidRPr="00E96CB3" w:rsidRDefault="00204AA6">
      <w:pPr>
        <w:pStyle w:val="aff"/>
        <w:adjustRightInd w:val="0"/>
        <w:snapToGrid w:val="0"/>
        <w:spacing w:line="360" w:lineRule="auto"/>
        <w:ind w:firstLine="480"/>
        <w:rPr>
          <w:rFonts w:eastAsiaTheme="minorEastAsia"/>
        </w:rPr>
      </w:pPr>
      <w:r w:rsidRPr="00E96CB3">
        <w:rPr>
          <w:rFonts w:eastAsiaTheme="minorEastAsia"/>
        </w:rPr>
        <w:t>本项目沿线所经地区多为农村、环境空气质量保持自然状况。评价范围内无大型固定污染源，现有环境空气污染源主要来自道路汽车尾气、二次扬尘、人群生产生活所产生的一氧化碳和总悬浮颗粒物等，但排放量较小。</w:t>
      </w:r>
    </w:p>
    <w:p w14:paraId="06642950" w14:textId="77777777" w:rsidR="004A4774" w:rsidRPr="00E96CB3" w:rsidRDefault="00204AA6">
      <w:pPr>
        <w:pStyle w:val="4"/>
        <w:rPr>
          <w:rFonts w:eastAsiaTheme="minorEastAsia"/>
        </w:rPr>
      </w:pPr>
      <w:r w:rsidRPr="00E96CB3">
        <w:rPr>
          <w:rFonts w:eastAsiaTheme="minorEastAsia"/>
        </w:rPr>
        <w:t>项目区污染气象特征</w:t>
      </w:r>
    </w:p>
    <w:p w14:paraId="4B918C79" w14:textId="77777777" w:rsidR="004A4774" w:rsidRPr="00E96CB3" w:rsidRDefault="00204AA6">
      <w:pPr>
        <w:pStyle w:val="aff"/>
        <w:adjustRightInd w:val="0"/>
        <w:snapToGrid w:val="0"/>
        <w:spacing w:line="360" w:lineRule="auto"/>
        <w:ind w:left="-25" w:firstLine="482"/>
        <w:rPr>
          <w:rFonts w:eastAsiaTheme="minorEastAsia"/>
          <w:b/>
        </w:rPr>
      </w:pPr>
      <w:r w:rsidRPr="00E96CB3">
        <w:rPr>
          <w:rFonts w:eastAsiaTheme="minorEastAsia"/>
          <w:b/>
        </w:rPr>
        <w:t>1</w:t>
      </w:r>
      <w:r w:rsidRPr="00E96CB3">
        <w:rPr>
          <w:rFonts w:eastAsiaTheme="minorEastAsia"/>
          <w:b/>
        </w:rPr>
        <w:t>、地面风</w:t>
      </w:r>
    </w:p>
    <w:p w14:paraId="29C6D074" w14:textId="152A9CAB" w:rsidR="004A4774" w:rsidRPr="00E96CB3" w:rsidRDefault="00204AA6">
      <w:pPr>
        <w:pStyle w:val="aff"/>
        <w:adjustRightInd w:val="0"/>
        <w:snapToGrid w:val="0"/>
        <w:spacing w:line="360" w:lineRule="auto"/>
        <w:ind w:left="-25" w:firstLine="480"/>
        <w:rPr>
          <w:rFonts w:eastAsiaTheme="minorEastAsia"/>
        </w:rPr>
      </w:pPr>
      <w:r w:rsidRPr="00E96CB3">
        <w:rPr>
          <w:rFonts w:eastAsiaTheme="minorEastAsia"/>
        </w:rPr>
        <w:t>根据相关资料，项目区多年平均风速</w:t>
      </w:r>
      <w:r w:rsidR="00130E7C" w:rsidRPr="00E96CB3">
        <w:rPr>
          <w:rFonts w:eastAsiaTheme="minorEastAsia"/>
        </w:rPr>
        <w:t>2.6</w:t>
      </w:r>
      <w:r w:rsidRPr="00E96CB3">
        <w:rPr>
          <w:rFonts w:eastAsiaTheme="minorEastAsia"/>
        </w:rPr>
        <w:t>m/s</w:t>
      </w:r>
      <w:r w:rsidRPr="00E96CB3">
        <w:rPr>
          <w:rFonts w:eastAsiaTheme="minorEastAsia"/>
        </w:rPr>
        <w:t>。常年主导风向以</w:t>
      </w:r>
      <w:hyperlink r:id="rId42" w:history="1">
        <w:r w:rsidR="00130E7C" w:rsidRPr="00E96CB3">
          <w:rPr>
            <w:rFonts w:eastAsiaTheme="minorEastAsia"/>
          </w:rPr>
          <w:t>东北</w:t>
        </w:r>
        <w:r w:rsidRPr="00E96CB3">
          <w:rPr>
            <w:rFonts w:eastAsiaTheme="minorEastAsia"/>
          </w:rPr>
          <w:t>风</w:t>
        </w:r>
      </w:hyperlink>
      <w:r w:rsidR="00130E7C" w:rsidRPr="00E96CB3">
        <w:rPr>
          <w:rFonts w:eastAsiaTheme="minorEastAsia"/>
        </w:rPr>
        <w:t>为主</w:t>
      </w:r>
      <w:r w:rsidRPr="00E96CB3">
        <w:rPr>
          <w:rFonts w:eastAsiaTheme="minorEastAsia"/>
        </w:rPr>
        <w:t>。</w:t>
      </w:r>
    </w:p>
    <w:p w14:paraId="4B37CB74" w14:textId="77777777" w:rsidR="004A4774" w:rsidRPr="00E96CB3" w:rsidRDefault="00204AA6">
      <w:pPr>
        <w:pStyle w:val="aff"/>
        <w:adjustRightInd w:val="0"/>
        <w:snapToGrid w:val="0"/>
        <w:spacing w:line="360" w:lineRule="auto"/>
        <w:ind w:left="-25" w:firstLine="482"/>
        <w:rPr>
          <w:rFonts w:eastAsiaTheme="minorEastAsia"/>
          <w:b/>
        </w:rPr>
      </w:pPr>
      <w:r w:rsidRPr="00E96CB3">
        <w:rPr>
          <w:rFonts w:eastAsiaTheme="minorEastAsia"/>
          <w:b/>
        </w:rPr>
        <w:t>2</w:t>
      </w:r>
      <w:r w:rsidRPr="00E96CB3">
        <w:rPr>
          <w:rFonts w:eastAsiaTheme="minorEastAsia"/>
          <w:b/>
        </w:rPr>
        <w:t>、大气稳定度的确定</w:t>
      </w:r>
    </w:p>
    <w:p w14:paraId="36850EC3" w14:textId="77777777" w:rsidR="004A4774" w:rsidRPr="00E96CB3" w:rsidRDefault="00204AA6">
      <w:pPr>
        <w:pStyle w:val="aff"/>
        <w:adjustRightInd w:val="0"/>
        <w:snapToGrid w:val="0"/>
        <w:spacing w:line="360" w:lineRule="auto"/>
        <w:ind w:left="-25" w:firstLine="480"/>
        <w:rPr>
          <w:rFonts w:eastAsiaTheme="minorEastAsia"/>
        </w:rPr>
      </w:pPr>
      <w:r w:rsidRPr="00E96CB3">
        <w:rPr>
          <w:rFonts w:eastAsiaTheme="minorEastAsia"/>
        </w:rPr>
        <w:t>根据国家气象部门调查，项目区内大气稳定度以中性</w:t>
      </w:r>
      <w:r w:rsidRPr="00E96CB3">
        <w:rPr>
          <w:rFonts w:eastAsiaTheme="minorEastAsia"/>
        </w:rPr>
        <w:t>D</w:t>
      </w:r>
      <w:r w:rsidRPr="00E96CB3">
        <w:rPr>
          <w:rFonts w:eastAsiaTheme="minorEastAsia"/>
        </w:rPr>
        <w:t>类为主。</w:t>
      </w:r>
    </w:p>
    <w:p w14:paraId="29941EB7" w14:textId="77777777" w:rsidR="004A4774" w:rsidRPr="00E96CB3" w:rsidRDefault="00204AA6">
      <w:pPr>
        <w:pStyle w:val="4"/>
        <w:rPr>
          <w:rFonts w:eastAsiaTheme="minorEastAsia"/>
        </w:rPr>
      </w:pPr>
      <w:r w:rsidRPr="00E96CB3">
        <w:rPr>
          <w:rFonts w:eastAsiaTheme="minorEastAsia"/>
        </w:rPr>
        <w:t>项目区环境空气质量达标分析</w:t>
      </w:r>
    </w:p>
    <w:p w14:paraId="48685B6A" w14:textId="77777777" w:rsidR="00390DF6" w:rsidRPr="00375DBE" w:rsidRDefault="00390DF6" w:rsidP="00390DF6">
      <w:pPr>
        <w:spacing w:line="360" w:lineRule="auto"/>
        <w:ind w:firstLineChars="200" w:firstLine="480"/>
        <w:rPr>
          <w:rFonts w:ascii="Times New Roman" w:hAnsi="Times New Roman"/>
          <w:sz w:val="24"/>
        </w:rPr>
      </w:pPr>
      <w:r w:rsidRPr="00375DBE">
        <w:rPr>
          <w:rFonts w:ascii="Times New Roman" w:hAnsi="Times New Roman"/>
          <w:sz w:val="24"/>
        </w:rPr>
        <w:t>《环境影响评价技术导则</w:t>
      </w:r>
      <w:r w:rsidRPr="00375DBE">
        <w:rPr>
          <w:rFonts w:ascii="Times New Roman" w:hAnsi="Times New Roman"/>
          <w:sz w:val="24"/>
        </w:rPr>
        <w:t xml:space="preserve"> </w:t>
      </w:r>
      <w:r w:rsidRPr="00375DBE">
        <w:rPr>
          <w:rFonts w:ascii="Times New Roman" w:hAnsi="Times New Roman"/>
          <w:sz w:val="24"/>
        </w:rPr>
        <w:t>大气环境》</w:t>
      </w:r>
      <w:r>
        <w:rPr>
          <w:rFonts w:ascii="Times New Roman" w:hAnsi="Times New Roman" w:hint="eastAsia"/>
          <w:sz w:val="24"/>
        </w:rPr>
        <w:t>（</w:t>
      </w:r>
      <w:r w:rsidRPr="00375DBE">
        <w:rPr>
          <w:rFonts w:ascii="Times New Roman" w:hAnsi="Times New Roman"/>
          <w:sz w:val="24"/>
        </w:rPr>
        <w:t>HJ2.2-2018</w:t>
      </w:r>
      <w:r>
        <w:rPr>
          <w:rFonts w:ascii="Times New Roman" w:hAnsi="Times New Roman" w:hint="eastAsia"/>
          <w:sz w:val="24"/>
        </w:rPr>
        <w:t>）</w:t>
      </w:r>
      <w:r w:rsidRPr="00375DBE">
        <w:rPr>
          <w:rFonts w:ascii="Times New Roman" w:hAnsi="Times New Roman"/>
          <w:sz w:val="24"/>
        </w:rPr>
        <w:t xml:space="preserve">“5.5 </w:t>
      </w:r>
      <w:r w:rsidRPr="00375DBE">
        <w:rPr>
          <w:rFonts w:ascii="Times New Roman" w:hAnsi="Times New Roman"/>
          <w:sz w:val="24"/>
        </w:rPr>
        <w:t>评价基准年筛选依据评价所需环境空气质量现状、气象资料等数据的可获得性、数据质量、代表性等因素，选择近</w:t>
      </w:r>
      <w:r w:rsidRPr="00375DBE">
        <w:rPr>
          <w:rFonts w:ascii="Times New Roman" w:hAnsi="Times New Roman"/>
          <w:sz w:val="24"/>
        </w:rPr>
        <w:t xml:space="preserve"> 3 </w:t>
      </w:r>
      <w:r w:rsidRPr="00375DBE">
        <w:rPr>
          <w:rFonts w:ascii="Times New Roman" w:hAnsi="Times New Roman"/>
          <w:sz w:val="24"/>
        </w:rPr>
        <w:t>年中数据相对完整的</w:t>
      </w:r>
      <w:r w:rsidRPr="00375DBE">
        <w:rPr>
          <w:rFonts w:ascii="Times New Roman" w:hAnsi="Times New Roman"/>
          <w:sz w:val="24"/>
        </w:rPr>
        <w:t xml:space="preserve"> 1 </w:t>
      </w:r>
      <w:r w:rsidRPr="00375DBE">
        <w:rPr>
          <w:rFonts w:ascii="Times New Roman" w:hAnsi="Times New Roman"/>
          <w:sz w:val="24"/>
        </w:rPr>
        <w:t>个日历年作为评价基准年</w:t>
      </w:r>
      <w:r w:rsidRPr="00375DBE">
        <w:rPr>
          <w:rFonts w:ascii="Times New Roman" w:hAnsi="Times New Roman"/>
          <w:sz w:val="24"/>
        </w:rPr>
        <w:t>”</w:t>
      </w:r>
      <w:r w:rsidRPr="00375DBE">
        <w:rPr>
          <w:rFonts w:ascii="Times New Roman" w:hAnsi="Times New Roman"/>
          <w:sz w:val="24"/>
        </w:rPr>
        <w:t>。</w:t>
      </w:r>
      <w:r w:rsidRPr="00375DBE">
        <w:rPr>
          <w:rFonts w:ascii="Times New Roman" w:hAnsi="Times New Roman"/>
          <w:sz w:val="24"/>
        </w:rPr>
        <w:t xml:space="preserve">“6.2 </w:t>
      </w:r>
      <w:r w:rsidRPr="00375DBE">
        <w:rPr>
          <w:rFonts w:ascii="Times New Roman" w:hAnsi="Times New Roman"/>
          <w:sz w:val="24"/>
        </w:rPr>
        <w:t>数据来源，采用评价范围内国家或地方环境空气质量监测网中评价基准年连续</w:t>
      </w:r>
      <w:r w:rsidRPr="00375DBE">
        <w:rPr>
          <w:rFonts w:ascii="Times New Roman" w:hAnsi="Times New Roman"/>
          <w:sz w:val="24"/>
        </w:rPr>
        <w:t xml:space="preserve"> 1 </w:t>
      </w:r>
      <w:r w:rsidRPr="00375DBE">
        <w:rPr>
          <w:rFonts w:ascii="Times New Roman" w:hAnsi="Times New Roman"/>
          <w:sz w:val="24"/>
        </w:rPr>
        <w:t>年的监测数据，或采用生态环境主管部门公开发布的环境空气质量现状数据</w:t>
      </w:r>
      <w:r w:rsidRPr="00375DBE">
        <w:rPr>
          <w:rFonts w:ascii="Times New Roman" w:hAnsi="Times New Roman"/>
          <w:sz w:val="24"/>
        </w:rPr>
        <w:t>”</w:t>
      </w:r>
      <w:r w:rsidRPr="00375DBE">
        <w:rPr>
          <w:rFonts w:ascii="Times New Roman" w:hAnsi="Times New Roman"/>
          <w:sz w:val="24"/>
        </w:rPr>
        <w:t>。依据上述新版大气导则要求，为了解本项目周边环境空气质量状况，本评价收集了云溪区</w:t>
      </w:r>
      <w:r w:rsidRPr="00375DBE">
        <w:rPr>
          <w:rFonts w:ascii="Times New Roman" w:hAnsi="Times New Roman"/>
          <w:sz w:val="24"/>
        </w:rPr>
        <w:t>2017</w:t>
      </w:r>
      <w:r w:rsidRPr="00375DBE">
        <w:rPr>
          <w:rFonts w:ascii="Times New Roman" w:hAnsi="Times New Roman"/>
          <w:sz w:val="24"/>
        </w:rPr>
        <w:t>年逐日环境空气监测数据。岳阳市</w:t>
      </w:r>
      <w:r w:rsidRPr="00375DBE">
        <w:rPr>
          <w:rFonts w:ascii="Times New Roman" w:hAnsi="Times New Roman"/>
          <w:sz w:val="24"/>
        </w:rPr>
        <w:t>2017</w:t>
      </w:r>
      <w:r w:rsidRPr="00375DBE">
        <w:rPr>
          <w:rFonts w:ascii="Times New Roman" w:hAnsi="Times New Roman"/>
          <w:sz w:val="24"/>
        </w:rPr>
        <w:t>年环境空气质量对应保证率日均值统计见表</w:t>
      </w:r>
      <w:r>
        <w:rPr>
          <w:rFonts w:ascii="Times New Roman" w:hAnsi="Times New Roman"/>
          <w:sz w:val="24"/>
        </w:rPr>
        <w:t>4.7</w:t>
      </w:r>
      <w:r w:rsidRPr="00375DBE">
        <w:rPr>
          <w:rFonts w:ascii="Times New Roman" w:hAnsi="Times New Roman"/>
          <w:sz w:val="24"/>
        </w:rPr>
        <w:t>-</w:t>
      </w:r>
      <w:r>
        <w:rPr>
          <w:rFonts w:ascii="Times New Roman" w:hAnsi="Times New Roman"/>
          <w:sz w:val="24"/>
        </w:rPr>
        <w:t>1</w:t>
      </w:r>
      <w:r w:rsidRPr="00375DBE">
        <w:rPr>
          <w:rFonts w:ascii="Times New Roman" w:hAnsi="Times New Roman"/>
          <w:sz w:val="24"/>
        </w:rPr>
        <w:t>。</w:t>
      </w:r>
    </w:p>
    <w:p w14:paraId="6687D95B" w14:textId="77777777" w:rsidR="00390DF6" w:rsidRPr="00375DBE" w:rsidRDefault="00390DF6" w:rsidP="00390DF6">
      <w:pPr>
        <w:pStyle w:val="a7"/>
        <w:topLinePunct/>
        <w:spacing w:line="276" w:lineRule="auto"/>
        <w:ind w:firstLine="0"/>
        <w:jc w:val="center"/>
        <w:rPr>
          <w:rFonts w:ascii="Times New Roman" w:eastAsia="宋体" w:hAnsi="Times New Roman" w:cs="Times New Roman"/>
          <w:b/>
          <w:bCs/>
          <w:sz w:val="24"/>
        </w:rPr>
      </w:pPr>
      <w:r w:rsidRPr="00375DBE">
        <w:rPr>
          <w:rFonts w:ascii="Times New Roman" w:eastAsia="宋体" w:hAnsi="Times New Roman" w:cs="Times New Roman"/>
          <w:b/>
          <w:bCs/>
          <w:sz w:val="24"/>
        </w:rPr>
        <w:t>表</w:t>
      </w:r>
      <w:r>
        <w:rPr>
          <w:rFonts w:ascii="Times New Roman" w:eastAsia="宋体" w:hAnsi="Times New Roman" w:cs="Times New Roman"/>
          <w:b/>
          <w:bCs/>
          <w:sz w:val="24"/>
        </w:rPr>
        <w:t>4</w:t>
      </w:r>
      <w:r w:rsidRPr="00375DBE">
        <w:rPr>
          <w:rFonts w:ascii="Times New Roman" w:eastAsia="宋体" w:hAnsi="Times New Roman" w:cs="Times New Roman"/>
          <w:b/>
          <w:bCs/>
          <w:sz w:val="24"/>
        </w:rPr>
        <w:t>.</w:t>
      </w:r>
      <w:r>
        <w:rPr>
          <w:rFonts w:ascii="Times New Roman" w:eastAsia="宋体" w:hAnsi="Times New Roman" w:cs="Times New Roman"/>
          <w:b/>
          <w:bCs/>
          <w:sz w:val="24"/>
        </w:rPr>
        <w:t>7</w:t>
      </w:r>
      <w:r w:rsidRPr="00375DBE">
        <w:rPr>
          <w:rFonts w:ascii="Times New Roman" w:eastAsia="宋体" w:hAnsi="Times New Roman" w:cs="Times New Roman"/>
          <w:b/>
          <w:bCs/>
          <w:sz w:val="24"/>
        </w:rPr>
        <w:t>-</w:t>
      </w:r>
      <w:r>
        <w:rPr>
          <w:rFonts w:ascii="Times New Roman" w:eastAsia="宋体" w:hAnsi="Times New Roman" w:cs="Times New Roman"/>
          <w:b/>
          <w:bCs/>
          <w:sz w:val="24"/>
        </w:rPr>
        <w:t>1</w:t>
      </w:r>
      <w:r w:rsidRPr="00375DBE">
        <w:rPr>
          <w:rFonts w:ascii="Times New Roman" w:eastAsia="宋体" w:hAnsi="Times New Roman" w:cs="Times New Roman"/>
          <w:b/>
          <w:bCs/>
          <w:sz w:val="24"/>
        </w:rPr>
        <w:t xml:space="preserve">  </w:t>
      </w:r>
      <w:r w:rsidRPr="00375DBE">
        <w:rPr>
          <w:rFonts w:ascii="Times New Roman" w:eastAsia="宋体" w:hAnsi="Times New Roman" w:cs="Times New Roman"/>
          <w:b/>
          <w:bCs/>
          <w:sz w:val="24"/>
        </w:rPr>
        <w:t>基本污染物环境质量现状表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534"/>
        <w:gridCol w:w="2061"/>
        <w:gridCol w:w="1638"/>
        <w:gridCol w:w="1242"/>
        <w:gridCol w:w="1280"/>
        <w:gridCol w:w="1285"/>
      </w:tblGrid>
      <w:tr w:rsidR="00390DF6" w:rsidRPr="00375DBE" w14:paraId="6CC7A353" w14:textId="77777777" w:rsidTr="00390DF6">
        <w:trPr>
          <w:trHeight w:val="340"/>
          <w:jc w:val="center"/>
        </w:trPr>
        <w:tc>
          <w:tcPr>
            <w:tcW w:w="848" w:type="pct"/>
            <w:vAlign w:val="center"/>
          </w:tcPr>
          <w:p w14:paraId="04AA6ED3" w14:textId="77777777" w:rsidR="00390DF6" w:rsidRPr="00375DBE" w:rsidRDefault="00390DF6" w:rsidP="00390DF6">
            <w:pPr>
              <w:autoSpaceDE w:val="0"/>
              <w:autoSpaceDN w:val="0"/>
              <w:adjustRightInd w:val="0"/>
              <w:snapToGrid w:val="0"/>
              <w:jc w:val="center"/>
              <w:rPr>
                <w:rFonts w:ascii="Times New Roman" w:hAnsi="Times New Roman"/>
                <w:b/>
                <w:bCs/>
              </w:rPr>
            </w:pPr>
            <w:r w:rsidRPr="00375DBE">
              <w:rPr>
                <w:rFonts w:ascii="Times New Roman" w:hAnsi="Times New Roman"/>
                <w:b/>
                <w:bCs/>
              </w:rPr>
              <w:t>污染物名称</w:t>
            </w:r>
          </w:p>
        </w:tc>
        <w:tc>
          <w:tcPr>
            <w:tcW w:w="1140" w:type="pct"/>
            <w:vAlign w:val="center"/>
          </w:tcPr>
          <w:p w14:paraId="196A444F" w14:textId="77777777" w:rsidR="00390DF6" w:rsidRPr="00375DBE" w:rsidRDefault="00390DF6" w:rsidP="00390DF6">
            <w:pPr>
              <w:autoSpaceDE w:val="0"/>
              <w:autoSpaceDN w:val="0"/>
              <w:adjustRightInd w:val="0"/>
              <w:snapToGrid w:val="0"/>
              <w:jc w:val="center"/>
              <w:rPr>
                <w:rFonts w:ascii="Times New Roman" w:hAnsi="Times New Roman"/>
                <w:b/>
                <w:bCs/>
              </w:rPr>
            </w:pPr>
            <w:r w:rsidRPr="00375DBE">
              <w:rPr>
                <w:rFonts w:ascii="Times New Roman" w:hAnsi="Times New Roman"/>
                <w:b/>
                <w:bCs/>
              </w:rPr>
              <w:t>年评价指标</w:t>
            </w:r>
          </w:p>
        </w:tc>
        <w:tc>
          <w:tcPr>
            <w:tcW w:w="906" w:type="pct"/>
            <w:vAlign w:val="center"/>
          </w:tcPr>
          <w:p w14:paraId="1CCB5242" w14:textId="77777777" w:rsidR="00390DF6" w:rsidRPr="00375DBE" w:rsidRDefault="00390DF6" w:rsidP="00390DF6">
            <w:pPr>
              <w:autoSpaceDE w:val="0"/>
              <w:autoSpaceDN w:val="0"/>
              <w:adjustRightInd w:val="0"/>
              <w:snapToGrid w:val="0"/>
              <w:jc w:val="center"/>
              <w:rPr>
                <w:rFonts w:ascii="Times New Roman" w:hAnsi="Times New Roman"/>
                <w:b/>
                <w:bCs/>
              </w:rPr>
            </w:pPr>
            <w:r w:rsidRPr="00375DBE">
              <w:rPr>
                <w:rFonts w:ascii="Times New Roman" w:hAnsi="Times New Roman"/>
                <w:b/>
                <w:bCs/>
              </w:rPr>
              <w:t>现状浓度（</w:t>
            </w:r>
            <w:r w:rsidRPr="00375DBE">
              <w:rPr>
                <w:rFonts w:ascii="Times New Roman" w:hAnsi="Times New Roman"/>
                <w:b/>
                <w:bCs/>
              </w:rPr>
              <w:t>mg/m</w:t>
            </w:r>
            <w:r w:rsidRPr="00375DBE">
              <w:rPr>
                <w:rFonts w:ascii="Times New Roman" w:hAnsi="Times New Roman"/>
                <w:b/>
                <w:bCs/>
                <w:vertAlign w:val="superscript"/>
              </w:rPr>
              <w:t>3</w:t>
            </w:r>
            <w:r w:rsidRPr="00375DBE">
              <w:rPr>
                <w:rFonts w:ascii="Times New Roman" w:hAnsi="Times New Roman"/>
                <w:b/>
                <w:bCs/>
              </w:rPr>
              <w:t>）</w:t>
            </w:r>
          </w:p>
        </w:tc>
        <w:tc>
          <w:tcPr>
            <w:tcW w:w="687" w:type="pct"/>
            <w:vAlign w:val="center"/>
          </w:tcPr>
          <w:p w14:paraId="3F1F735C" w14:textId="77777777" w:rsidR="00390DF6" w:rsidRPr="00375DBE" w:rsidRDefault="00390DF6" w:rsidP="00390DF6">
            <w:pPr>
              <w:autoSpaceDE w:val="0"/>
              <w:autoSpaceDN w:val="0"/>
              <w:adjustRightInd w:val="0"/>
              <w:snapToGrid w:val="0"/>
              <w:jc w:val="center"/>
              <w:rPr>
                <w:rFonts w:ascii="Times New Roman" w:hAnsi="Times New Roman"/>
                <w:b/>
                <w:bCs/>
              </w:rPr>
            </w:pPr>
            <w:r w:rsidRPr="00375DBE">
              <w:rPr>
                <w:rFonts w:ascii="Times New Roman" w:hAnsi="Times New Roman"/>
                <w:b/>
                <w:bCs/>
              </w:rPr>
              <w:t>标准值（</w:t>
            </w:r>
            <w:r w:rsidRPr="00375DBE">
              <w:rPr>
                <w:rFonts w:ascii="Times New Roman" w:hAnsi="Times New Roman"/>
                <w:b/>
                <w:bCs/>
              </w:rPr>
              <w:t>mg/m</w:t>
            </w:r>
            <w:r w:rsidRPr="00375DBE">
              <w:rPr>
                <w:rFonts w:ascii="Times New Roman" w:hAnsi="Times New Roman"/>
                <w:b/>
                <w:bCs/>
                <w:vertAlign w:val="superscript"/>
              </w:rPr>
              <w:t>3</w:t>
            </w:r>
            <w:r w:rsidRPr="00375DBE">
              <w:rPr>
                <w:rFonts w:ascii="Times New Roman" w:hAnsi="Times New Roman"/>
                <w:b/>
                <w:bCs/>
              </w:rPr>
              <w:t>）</w:t>
            </w:r>
          </w:p>
        </w:tc>
        <w:tc>
          <w:tcPr>
            <w:tcW w:w="708" w:type="pct"/>
            <w:vAlign w:val="center"/>
          </w:tcPr>
          <w:p w14:paraId="349971E8" w14:textId="77777777" w:rsidR="00390DF6" w:rsidRPr="00375DBE" w:rsidRDefault="00390DF6" w:rsidP="00390DF6">
            <w:pPr>
              <w:autoSpaceDE w:val="0"/>
              <w:autoSpaceDN w:val="0"/>
              <w:adjustRightInd w:val="0"/>
              <w:snapToGrid w:val="0"/>
              <w:jc w:val="center"/>
              <w:rPr>
                <w:rFonts w:ascii="Times New Roman" w:hAnsi="Times New Roman"/>
                <w:b/>
                <w:bCs/>
              </w:rPr>
            </w:pPr>
            <w:r w:rsidRPr="00375DBE">
              <w:rPr>
                <w:rFonts w:ascii="Times New Roman" w:hAnsi="Times New Roman"/>
                <w:b/>
                <w:bCs/>
              </w:rPr>
              <w:t>占标率（</w:t>
            </w:r>
            <w:r w:rsidRPr="00375DBE">
              <w:rPr>
                <w:rFonts w:ascii="Times New Roman" w:hAnsi="Times New Roman"/>
                <w:b/>
                <w:bCs/>
              </w:rPr>
              <w:t>%</w:t>
            </w:r>
            <w:r w:rsidRPr="00375DBE">
              <w:rPr>
                <w:rFonts w:ascii="Times New Roman" w:hAnsi="Times New Roman"/>
                <w:b/>
                <w:bCs/>
              </w:rPr>
              <w:t>）</w:t>
            </w:r>
          </w:p>
        </w:tc>
        <w:tc>
          <w:tcPr>
            <w:tcW w:w="711" w:type="pct"/>
            <w:vAlign w:val="center"/>
          </w:tcPr>
          <w:p w14:paraId="7DB390D1" w14:textId="77777777" w:rsidR="00390DF6" w:rsidRPr="00375DBE" w:rsidRDefault="00390DF6" w:rsidP="00390DF6">
            <w:pPr>
              <w:autoSpaceDE w:val="0"/>
              <w:autoSpaceDN w:val="0"/>
              <w:adjustRightInd w:val="0"/>
              <w:snapToGrid w:val="0"/>
              <w:jc w:val="center"/>
              <w:rPr>
                <w:rFonts w:ascii="Times New Roman" w:hAnsi="Times New Roman"/>
                <w:b/>
                <w:bCs/>
              </w:rPr>
            </w:pPr>
            <w:r w:rsidRPr="00375DBE">
              <w:rPr>
                <w:rFonts w:ascii="Times New Roman" w:hAnsi="Times New Roman"/>
                <w:b/>
                <w:bCs/>
              </w:rPr>
              <w:t>达标情况</w:t>
            </w:r>
          </w:p>
        </w:tc>
      </w:tr>
      <w:tr w:rsidR="00390DF6" w:rsidRPr="00375DBE" w14:paraId="2F4E7AF2" w14:textId="77777777" w:rsidTr="00390DF6">
        <w:trPr>
          <w:trHeight w:val="340"/>
          <w:jc w:val="center"/>
        </w:trPr>
        <w:tc>
          <w:tcPr>
            <w:tcW w:w="848" w:type="pct"/>
            <w:vAlign w:val="center"/>
          </w:tcPr>
          <w:p w14:paraId="41D19BAB"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SO</w:t>
            </w:r>
            <w:r w:rsidRPr="00375DBE">
              <w:rPr>
                <w:rFonts w:ascii="Times New Roman" w:hAnsi="Times New Roman"/>
                <w:vertAlign w:val="subscript"/>
              </w:rPr>
              <w:t>2</w:t>
            </w:r>
          </w:p>
        </w:tc>
        <w:tc>
          <w:tcPr>
            <w:tcW w:w="1140" w:type="pct"/>
            <w:vAlign w:val="center"/>
          </w:tcPr>
          <w:p w14:paraId="214DB3FB"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年评价质量浓度</w:t>
            </w:r>
          </w:p>
        </w:tc>
        <w:tc>
          <w:tcPr>
            <w:tcW w:w="906" w:type="pct"/>
            <w:vAlign w:val="center"/>
          </w:tcPr>
          <w:p w14:paraId="3CFE7B40"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14</w:t>
            </w:r>
          </w:p>
        </w:tc>
        <w:tc>
          <w:tcPr>
            <w:tcW w:w="687" w:type="pct"/>
            <w:vAlign w:val="center"/>
          </w:tcPr>
          <w:p w14:paraId="09CB22A4"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60</w:t>
            </w:r>
          </w:p>
        </w:tc>
        <w:tc>
          <w:tcPr>
            <w:tcW w:w="708" w:type="pct"/>
            <w:vAlign w:val="center"/>
          </w:tcPr>
          <w:p w14:paraId="50FC9FA1"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23.3</w:t>
            </w:r>
          </w:p>
        </w:tc>
        <w:tc>
          <w:tcPr>
            <w:tcW w:w="711" w:type="pct"/>
            <w:vMerge w:val="restart"/>
            <w:vAlign w:val="center"/>
          </w:tcPr>
          <w:p w14:paraId="0684CA38"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不达标</w:t>
            </w:r>
          </w:p>
        </w:tc>
      </w:tr>
      <w:tr w:rsidR="00390DF6" w:rsidRPr="00375DBE" w14:paraId="63E31B7A" w14:textId="77777777" w:rsidTr="00390DF6">
        <w:trPr>
          <w:trHeight w:val="340"/>
          <w:jc w:val="center"/>
        </w:trPr>
        <w:tc>
          <w:tcPr>
            <w:tcW w:w="848" w:type="pct"/>
            <w:vAlign w:val="center"/>
          </w:tcPr>
          <w:p w14:paraId="70CF5D05"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NO</w:t>
            </w:r>
            <w:r w:rsidRPr="00375DBE">
              <w:rPr>
                <w:rFonts w:ascii="Times New Roman" w:hAnsi="Times New Roman"/>
                <w:vertAlign w:val="subscript"/>
              </w:rPr>
              <w:t>2</w:t>
            </w:r>
          </w:p>
        </w:tc>
        <w:tc>
          <w:tcPr>
            <w:tcW w:w="1140" w:type="pct"/>
            <w:vAlign w:val="center"/>
          </w:tcPr>
          <w:p w14:paraId="5E30711D"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年评价质量浓度</w:t>
            </w:r>
          </w:p>
        </w:tc>
        <w:tc>
          <w:tcPr>
            <w:tcW w:w="906" w:type="pct"/>
            <w:vAlign w:val="center"/>
          </w:tcPr>
          <w:p w14:paraId="03705FBF"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25</w:t>
            </w:r>
          </w:p>
        </w:tc>
        <w:tc>
          <w:tcPr>
            <w:tcW w:w="687" w:type="pct"/>
            <w:vAlign w:val="center"/>
          </w:tcPr>
          <w:p w14:paraId="0915DFAF"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40</w:t>
            </w:r>
          </w:p>
        </w:tc>
        <w:tc>
          <w:tcPr>
            <w:tcW w:w="708" w:type="pct"/>
            <w:vAlign w:val="center"/>
          </w:tcPr>
          <w:p w14:paraId="2732E004"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62.5</w:t>
            </w:r>
          </w:p>
        </w:tc>
        <w:tc>
          <w:tcPr>
            <w:tcW w:w="711" w:type="pct"/>
            <w:vMerge/>
            <w:vAlign w:val="center"/>
          </w:tcPr>
          <w:p w14:paraId="65C8D011" w14:textId="77777777" w:rsidR="00390DF6" w:rsidRPr="00375DBE" w:rsidRDefault="00390DF6" w:rsidP="00390DF6">
            <w:pPr>
              <w:autoSpaceDE w:val="0"/>
              <w:autoSpaceDN w:val="0"/>
              <w:adjustRightInd w:val="0"/>
              <w:snapToGrid w:val="0"/>
              <w:jc w:val="center"/>
              <w:rPr>
                <w:rFonts w:ascii="Times New Roman" w:hAnsi="Times New Roman"/>
              </w:rPr>
            </w:pPr>
          </w:p>
        </w:tc>
      </w:tr>
      <w:tr w:rsidR="00390DF6" w:rsidRPr="00375DBE" w14:paraId="583E8481" w14:textId="77777777" w:rsidTr="00390DF6">
        <w:trPr>
          <w:trHeight w:val="340"/>
          <w:jc w:val="center"/>
        </w:trPr>
        <w:tc>
          <w:tcPr>
            <w:tcW w:w="848" w:type="pct"/>
            <w:vAlign w:val="center"/>
          </w:tcPr>
          <w:p w14:paraId="1AA20877"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PM</w:t>
            </w:r>
            <w:r w:rsidRPr="00375DBE">
              <w:rPr>
                <w:rFonts w:ascii="Times New Roman" w:hAnsi="Times New Roman"/>
                <w:vertAlign w:val="subscript"/>
              </w:rPr>
              <w:t>10</w:t>
            </w:r>
          </w:p>
        </w:tc>
        <w:tc>
          <w:tcPr>
            <w:tcW w:w="1140" w:type="pct"/>
            <w:vAlign w:val="center"/>
          </w:tcPr>
          <w:p w14:paraId="552B7B58" w14:textId="77777777" w:rsidR="00390DF6" w:rsidRPr="00375DBE" w:rsidRDefault="00390DF6" w:rsidP="00390DF6">
            <w:pPr>
              <w:autoSpaceDE w:val="0"/>
              <w:autoSpaceDN w:val="0"/>
              <w:adjustRightInd w:val="0"/>
              <w:snapToGrid w:val="0"/>
              <w:rPr>
                <w:rFonts w:ascii="Times New Roman" w:hAnsi="Times New Roman"/>
              </w:rPr>
            </w:pPr>
            <w:r w:rsidRPr="00375DBE">
              <w:rPr>
                <w:rFonts w:ascii="Times New Roman" w:hAnsi="Times New Roman"/>
              </w:rPr>
              <w:t>年评价质量浓度</w:t>
            </w:r>
          </w:p>
        </w:tc>
        <w:tc>
          <w:tcPr>
            <w:tcW w:w="906" w:type="pct"/>
            <w:vAlign w:val="center"/>
          </w:tcPr>
          <w:p w14:paraId="0027CF11"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71</w:t>
            </w:r>
          </w:p>
        </w:tc>
        <w:tc>
          <w:tcPr>
            <w:tcW w:w="687" w:type="pct"/>
            <w:vAlign w:val="center"/>
          </w:tcPr>
          <w:p w14:paraId="123F6877"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70</w:t>
            </w:r>
          </w:p>
        </w:tc>
        <w:tc>
          <w:tcPr>
            <w:tcW w:w="708" w:type="pct"/>
            <w:vAlign w:val="center"/>
          </w:tcPr>
          <w:p w14:paraId="259753EE" w14:textId="77777777" w:rsidR="00390DF6" w:rsidRPr="00375DBE" w:rsidRDefault="00390DF6" w:rsidP="00390DF6">
            <w:pPr>
              <w:autoSpaceDE w:val="0"/>
              <w:autoSpaceDN w:val="0"/>
              <w:adjustRightInd w:val="0"/>
              <w:snapToGrid w:val="0"/>
              <w:jc w:val="center"/>
              <w:rPr>
                <w:rFonts w:ascii="Times New Roman" w:hAnsi="Times New Roman"/>
                <w:b/>
                <w:bCs/>
              </w:rPr>
            </w:pPr>
            <w:r w:rsidRPr="00375DBE">
              <w:rPr>
                <w:rFonts w:ascii="Times New Roman" w:hAnsi="Times New Roman"/>
                <w:b/>
                <w:bCs/>
              </w:rPr>
              <w:t>101.4</w:t>
            </w:r>
          </w:p>
        </w:tc>
        <w:tc>
          <w:tcPr>
            <w:tcW w:w="711" w:type="pct"/>
            <w:vMerge/>
            <w:vAlign w:val="center"/>
          </w:tcPr>
          <w:p w14:paraId="397BAA3C" w14:textId="77777777" w:rsidR="00390DF6" w:rsidRPr="00375DBE" w:rsidRDefault="00390DF6" w:rsidP="00390DF6">
            <w:pPr>
              <w:autoSpaceDE w:val="0"/>
              <w:autoSpaceDN w:val="0"/>
              <w:adjustRightInd w:val="0"/>
              <w:snapToGrid w:val="0"/>
              <w:jc w:val="center"/>
              <w:rPr>
                <w:rFonts w:ascii="Times New Roman" w:hAnsi="Times New Roman"/>
              </w:rPr>
            </w:pPr>
          </w:p>
        </w:tc>
      </w:tr>
      <w:tr w:rsidR="00390DF6" w:rsidRPr="00375DBE" w14:paraId="2C586FD5" w14:textId="77777777" w:rsidTr="00390DF6">
        <w:trPr>
          <w:trHeight w:val="340"/>
          <w:jc w:val="center"/>
        </w:trPr>
        <w:tc>
          <w:tcPr>
            <w:tcW w:w="848" w:type="pct"/>
            <w:vAlign w:val="center"/>
          </w:tcPr>
          <w:p w14:paraId="716E385B"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PM</w:t>
            </w:r>
            <w:r w:rsidRPr="00375DBE">
              <w:rPr>
                <w:rFonts w:ascii="Times New Roman" w:hAnsi="Times New Roman"/>
                <w:vertAlign w:val="subscript"/>
              </w:rPr>
              <w:t>2.5</w:t>
            </w:r>
          </w:p>
        </w:tc>
        <w:tc>
          <w:tcPr>
            <w:tcW w:w="1140" w:type="pct"/>
            <w:vAlign w:val="center"/>
          </w:tcPr>
          <w:p w14:paraId="2C74DFB0" w14:textId="77777777" w:rsidR="00390DF6" w:rsidRPr="00375DBE" w:rsidRDefault="00390DF6" w:rsidP="00390DF6">
            <w:pPr>
              <w:autoSpaceDE w:val="0"/>
              <w:autoSpaceDN w:val="0"/>
              <w:adjustRightInd w:val="0"/>
              <w:snapToGrid w:val="0"/>
              <w:rPr>
                <w:rFonts w:ascii="Times New Roman" w:hAnsi="Times New Roman"/>
              </w:rPr>
            </w:pPr>
            <w:r w:rsidRPr="00375DBE">
              <w:rPr>
                <w:rFonts w:ascii="Times New Roman" w:hAnsi="Times New Roman"/>
              </w:rPr>
              <w:t>年评价质量浓度</w:t>
            </w:r>
          </w:p>
        </w:tc>
        <w:tc>
          <w:tcPr>
            <w:tcW w:w="906" w:type="pct"/>
            <w:vAlign w:val="center"/>
          </w:tcPr>
          <w:p w14:paraId="1AB63AAE"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49</w:t>
            </w:r>
          </w:p>
        </w:tc>
        <w:tc>
          <w:tcPr>
            <w:tcW w:w="687" w:type="pct"/>
            <w:vAlign w:val="center"/>
          </w:tcPr>
          <w:p w14:paraId="5BF5F396"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35</w:t>
            </w:r>
          </w:p>
        </w:tc>
        <w:tc>
          <w:tcPr>
            <w:tcW w:w="708" w:type="pct"/>
            <w:vAlign w:val="center"/>
          </w:tcPr>
          <w:p w14:paraId="058E9B2F" w14:textId="77777777" w:rsidR="00390DF6" w:rsidRPr="00375DBE" w:rsidRDefault="00390DF6" w:rsidP="00390DF6">
            <w:pPr>
              <w:autoSpaceDE w:val="0"/>
              <w:autoSpaceDN w:val="0"/>
              <w:adjustRightInd w:val="0"/>
              <w:snapToGrid w:val="0"/>
              <w:jc w:val="center"/>
              <w:rPr>
                <w:rFonts w:ascii="Times New Roman" w:hAnsi="Times New Roman"/>
                <w:b/>
                <w:bCs/>
              </w:rPr>
            </w:pPr>
            <w:r w:rsidRPr="00375DBE">
              <w:rPr>
                <w:rFonts w:ascii="Times New Roman" w:hAnsi="Times New Roman"/>
                <w:b/>
                <w:bCs/>
              </w:rPr>
              <w:t>140.0</w:t>
            </w:r>
          </w:p>
        </w:tc>
        <w:tc>
          <w:tcPr>
            <w:tcW w:w="711" w:type="pct"/>
            <w:vMerge/>
            <w:vAlign w:val="center"/>
          </w:tcPr>
          <w:p w14:paraId="4AE41DCF" w14:textId="77777777" w:rsidR="00390DF6" w:rsidRPr="00375DBE" w:rsidRDefault="00390DF6" w:rsidP="00390DF6">
            <w:pPr>
              <w:autoSpaceDE w:val="0"/>
              <w:autoSpaceDN w:val="0"/>
              <w:adjustRightInd w:val="0"/>
              <w:snapToGrid w:val="0"/>
              <w:jc w:val="center"/>
              <w:rPr>
                <w:rFonts w:ascii="Times New Roman" w:hAnsi="Times New Roman"/>
              </w:rPr>
            </w:pPr>
          </w:p>
        </w:tc>
      </w:tr>
      <w:tr w:rsidR="00390DF6" w:rsidRPr="00375DBE" w14:paraId="62AA0C3B" w14:textId="77777777" w:rsidTr="00390DF6">
        <w:trPr>
          <w:trHeight w:val="340"/>
          <w:jc w:val="center"/>
        </w:trPr>
        <w:tc>
          <w:tcPr>
            <w:tcW w:w="848" w:type="pct"/>
            <w:vAlign w:val="center"/>
          </w:tcPr>
          <w:p w14:paraId="57C70BDB"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CO</w:t>
            </w:r>
          </w:p>
        </w:tc>
        <w:tc>
          <w:tcPr>
            <w:tcW w:w="1140" w:type="pct"/>
            <w:vAlign w:val="center"/>
          </w:tcPr>
          <w:p w14:paraId="0A1EA35C" w14:textId="77777777" w:rsidR="00390DF6" w:rsidRPr="00375DBE" w:rsidRDefault="00390DF6" w:rsidP="00390DF6">
            <w:pPr>
              <w:autoSpaceDE w:val="0"/>
              <w:autoSpaceDN w:val="0"/>
              <w:adjustRightInd w:val="0"/>
              <w:snapToGrid w:val="0"/>
              <w:rPr>
                <w:rFonts w:ascii="Times New Roman" w:hAnsi="Times New Roman"/>
              </w:rPr>
            </w:pPr>
            <w:r w:rsidRPr="00375DBE">
              <w:rPr>
                <w:rFonts w:ascii="Times New Roman" w:hAnsi="Times New Roman"/>
              </w:rPr>
              <w:t>第</w:t>
            </w:r>
            <w:r w:rsidRPr="00375DBE">
              <w:rPr>
                <w:rFonts w:ascii="Times New Roman" w:hAnsi="Times New Roman"/>
              </w:rPr>
              <w:t>95</w:t>
            </w:r>
            <w:r w:rsidRPr="00375DBE">
              <w:rPr>
                <w:rFonts w:ascii="Times New Roman" w:hAnsi="Times New Roman"/>
              </w:rPr>
              <w:t>百分位数日平均质量浓度</w:t>
            </w:r>
          </w:p>
        </w:tc>
        <w:tc>
          <w:tcPr>
            <w:tcW w:w="906" w:type="pct"/>
            <w:vAlign w:val="center"/>
          </w:tcPr>
          <w:p w14:paraId="546DA8E2"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1400</w:t>
            </w:r>
          </w:p>
        </w:tc>
        <w:tc>
          <w:tcPr>
            <w:tcW w:w="687" w:type="pct"/>
            <w:vAlign w:val="center"/>
          </w:tcPr>
          <w:p w14:paraId="0DF4C33E"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4000</w:t>
            </w:r>
          </w:p>
        </w:tc>
        <w:tc>
          <w:tcPr>
            <w:tcW w:w="708" w:type="pct"/>
            <w:vAlign w:val="center"/>
          </w:tcPr>
          <w:p w14:paraId="01F2CC89"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35</w:t>
            </w:r>
          </w:p>
        </w:tc>
        <w:tc>
          <w:tcPr>
            <w:tcW w:w="711" w:type="pct"/>
            <w:vMerge/>
            <w:vAlign w:val="center"/>
          </w:tcPr>
          <w:p w14:paraId="5A9D6149" w14:textId="77777777" w:rsidR="00390DF6" w:rsidRPr="00375DBE" w:rsidRDefault="00390DF6" w:rsidP="00390DF6">
            <w:pPr>
              <w:autoSpaceDE w:val="0"/>
              <w:autoSpaceDN w:val="0"/>
              <w:adjustRightInd w:val="0"/>
              <w:snapToGrid w:val="0"/>
              <w:jc w:val="center"/>
              <w:rPr>
                <w:rFonts w:ascii="Times New Roman" w:hAnsi="Times New Roman"/>
              </w:rPr>
            </w:pPr>
          </w:p>
        </w:tc>
      </w:tr>
      <w:tr w:rsidR="00390DF6" w:rsidRPr="00375DBE" w14:paraId="7D0B431C" w14:textId="77777777" w:rsidTr="00390DF6">
        <w:trPr>
          <w:trHeight w:val="340"/>
          <w:jc w:val="center"/>
        </w:trPr>
        <w:tc>
          <w:tcPr>
            <w:tcW w:w="848" w:type="pct"/>
            <w:vAlign w:val="center"/>
          </w:tcPr>
          <w:p w14:paraId="30A414B1"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O</w:t>
            </w:r>
            <w:r w:rsidRPr="00375DBE">
              <w:rPr>
                <w:rFonts w:ascii="Times New Roman" w:hAnsi="Times New Roman"/>
                <w:vertAlign w:val="subscript"/>
              </w:rPr>
              <w:t>3</w:t>
            </w:r>
          </w:p>
        </w:tc>
        <w:tc>
          <w:tcPr>
            <w:tcW w:w="1140" w:type="pct"/>
            <w:vAlign w:val="center"/>
          </w:tcPr>
          <w:p w14:paraId="21BA9B4D" w14:textId="77777777" w:rsidR="00390DF6" w:rsidRPr="00375DBE" w:rsidRDefault="00390DF6" w:rsidP="00390DF6">
            <w:pPr>
              <w:autoSpaceDE w:val="0"/>
              <w:autoSpaceDN w:val="0"/>
              <w:adjustRightInd w:val="0"/>
              <w:snapToGrid w:val="0"/>
              <w:rPr>
                <w:rFonts w:ascii="Times New Roman" w:hAnsi="Times New Roman"/>
              </w:rPr>
            </w:pPr>
            <w:r w:rsidRPr="00375DBE">
              <w:rPr>
                <w:rFonts w:ascii="Times New Roman" w:hAnsi="Times New Roman"/>
              </w:rPr>
              <w:t>第</w:t>
            </w:r>
            <w:r w:rsidRPr="00375DBE">
              <w:rPr>
                <w:rFonts w:ascii="Times New Roman" w:hAnsi="Times New Roman"/>
              </w:rPr>
              <w:t>90</w:t>
            </w:r>
            <w:r w:rsidRPr="00375DBE">
              <w:rPr>
                <w:rFonts w:ascii="Times New Roman" w:hAnsi="Times New Roman"/>
              </w:rPr>
              <w:t>百分位数最大</w:t>
            </w:r>
            <w:r w:rsidRPr="00375DBE">
              <w:rPr>
                <w:rFonts w:ascii="Times New Roman" w:hAnsi="Times New Roman"/>
              </w:rPr>
              <w:t>8h</w:t>
            </w:r>
            <w:r w:rsidRPr="00375DBE">
              <w:rPr>
                <w:rFonts w:ascii="Times New Roman" w:hAnsi="Times New Roman"/>
              </w:rPr>
              <w:t>平均质量浓度</w:t>
            </w:r>
          </w:p>
        </w:tc>
        <w:tc>
          <w:tcPr>
            <w:tcW w:w="906" w:type="pct"/>
            <w:vAlign w:val="center"/>
          </w:tcPr>
          <w:p w14:paraId="0EE49A04"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142</w:t>
            </w:r>
          </w:p>
        </w:tc>
        <w:tc>
          <w:tcPr>
            <w:tcW w:w="687" w:type="pct"/>
            <w:vAlign w:val="center"/>
          </w:tcPr>
          <w:p w14:paraId="72F5320A"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160</w:t>
            </w:r>
          </w:p>
        </w:tc>
        <w:tc>
          <w:tcPr>
            <w:tcW w:w="708" w:type="pct"/>
            <w:vAlign w:val="center"/>
          </w:tcPr>
          <w:p w14:paraId="438D9860" w14:textId="77777777" w:rsidR="00390DF6" w:rsidRPr="00375DBE" w:rsidRDefault="00390DF6" w:rsidP="00390DF6">
            <w:pPr>
              <w:autoSpaceDE w:val="0"/>
              <w:autoSpaceDN w:val="0"/>
              <w:adjustRightInd w:val="0"/>
              <w:snapToGrid w:val="0"/>
              <w:jc w:val="center"/>
              <w:rPr>
                <w:rFonts w:ascii="Times New Roman" w:hAnsi="Times New Roman"/>
              </w:rPr>
            </w:pPr>
            <w:r w:rsidRPr="00375DBE">
              <w:rPr>
                <w:rFonts w:ascii="Times New Roman" w:hAnsi="Times New Roman"/>
              </w:rPr>
              <w:t>88.8</w:t>
            </w:r>
          </w:p>
        </w:tc>
        <w:tc>
          <w:tcPr>
            <w:tcW w:w="711" w:type="pct"/>
            <w:vMerge/>
            <w:vAlign w:val="center"/>
          </w:tcPr>
          <w:p w14:paraId="2A1B86B3" w14:textId="77777777" w:rsidR="00390DF6" w:rsidRPr="00375DBE" w:rsidRDefault="00390DF6" w:rsidP="00390DF6">
            <w:pPr>
              <w:autoSpaceDE w:val="0"/>
              <w:autoSpaceDN w:val="0"/>
              <w:adjustRightInd w:val="0"/>
              <w:snapToGrid w:val="0"/>
              <w:jc w:val="center"/>
              <w:rPr>
                <w:rFonts w:ascii="Times New Roman" w:hAnsi="Times New Roman"/>
              </w:rPr>
            </w:pPr>
          </w:p>
        </w:tc>
      </w:tr>
    </w:tbl>
    <w:p w14:paraId="341A9151" w14:textId="77777777" w:rsidR="00390DF6" w:rsidRDefault="00390DF6" w:rsidP="00390DF6">
      <w:pPr>
        <w:spacing w:line="360" w:lineRule="auto"/>
        <w:rPr>
          <w:rFonts w:ascii="Times New Roman" w:hAnsi="Times New Roman"/>
          <w:sz w:val="24"/>
        </w:rPr>
      </w:pPr>
    </w:p>
    <w:p w14:paraId="1B207D01" w14:textId="5DE10187" w:rsidR="00390DF6" w:rsidRPr="00E96CB3" w:rsidRDefault="00390DF6">
      <w:pPr>
        <w:adjustRightInd w:val="0"/>
        <w:snapToGrid w:val="0"/>
        <w:spacing w:line="360" w:lineRule="auto"/>
        <w:ind w:firstLine="482"/>
        <w:rPr>
          <w:rFonts w:ascii="Times New Roman" w:eastAsiaTheme="minorEastAsia" w:hAnsi="Times New Roman"/>
          <w:color w:val="FF0000"/>
          <w:sz w:val="24"/>
          <w:szCs w:val="24"/>
        </w:rPr>
      </w:pPr>
      <w:r w:rsidRPr="00375DBE">
        <w:rPr>
          <w:rFonts w:ascii="Times New Roman" w:hAnsi="Times New Roman"/>
          <w:sz w:val="24"/>
        </w:rPr>
        <w:t>由上表可知，项目所在区域</w:t>
      </w:r>
      <w:r w:rsidRPr="00375DBE">
        <w:rPr>
          <w:rFonts w:ascii="Times New Roman" w:hAnsi="Times New Roman"/>
          <w:sz w:val="24"/>
        </w:rPr>
        <w:t>PM</w:t>
      </w:r>
      <w:r w:rsidRPr="00375DBE">
        <w:rPr>
          <w:rFonts w:ascii="Times New Roman" w:hAnsi="Times New Roman"/>
          <w:sz w:val="24"/>
          <w:vertAlign w:val="subscript"/>
        </w:rPr>
        <w:t>10</w:t>
      </w:r>
      <w:r w:rsidRPr="00375DBE">
        <w:rPr>
          <w:rFonts w:ascii="Times New Roman" w:hAnsi="Times New Roman"/>
          <w:sz w:val="24"/>
        </w:rPr>
        <w:t>和</w:t>
      </w:r>
      <w:r w:rsidRPr="00375DBE">
        <w:rPr>
          <w:rFonts w:ascii="Times New Roman" w:hAnsi="Times New Roman"/>
          <w:sz w:val="24"/>
        </w:rPr>
        <w:t>PM</w:t>
      </w:r>
      <w:r w:rsidRPr="00375DBE">
        <w:rPr>
          <w:rFonts w:ascii="Times New Roman" w:hAnsi="Times New Roman"/>
          <w:sz w:val="24"/>
          <w:vertAlign w:val="subscript"/>
        </w:rPr>
        <w:t>2.5</w:t>
      </w:r>
      <w:r w:rsidRPr="00375DBE">
        <w:rPr>
          <w:rFonts w:ascii="Times New Roman" w:hAnsi="Times New Roman"/>
          <w:sz w:val="24"/>
        </w:rPr>
        <w:t>的年均浓度超标，故本项目所在区域</w:t>
      </w:r>
      <w:r w:rsidRPr="00375DBE">
        <w:rPr>
          <w:rFonts w:ascii="Times New Roman" w:hAnsi="Times New Roman"/>
          <w:sz w:val="24"/>
        </w:rPr>
        <w:t>2017</w:t>
      </w:r>
      <w:r w:rsidRPr="00375DBE">
        <w:rPr>
          <w:rFonts w:ascii="Times New Roman" w:hAnsi="Times New Roman"/>
          <w:sz w:val="24"/>
        </w:rPr>
        <w:t>年为环境空气质量不达标区。</w:t>
      </w:r>
    </w:p>
    <w:p w14:paraId="55B2969C" w14:textId="77777777" w:rsidR="004A4774" w:rsidRPr="00E96CB3" w:rsidRDefault="00204AA6" w:rsidP="001371BB">
      <w:pPr>
        <w:pStyle w:val="3"/>
        <w:rPr>
          <w:rFonts w:eastAsiaTheme="minorEastAsia"/>
        </w:rPr>
      </w:pPr>
      <w:r w:rsidRPr="00E96CB3">
        <w:rPr>
          <w:rFonts w:eastAsiaTheme="minorEastAsia"/>
        </w:rPr>
        <w:lastRenderedPageBreak/>
        <w:t>环境空气质量现状监测</w:t>
      </w:r>
    </w:p>
    <w:p w14:paraId="2556BE45" w14:textId="5FA2C16A" w:rsidR="001371BB" w:rsidRPr="00E96CB3" w:rsidRDefault="001371BB" w:rsidP="001371BB">
      <w:pPr>
        <w:pStyle w:val="aff"/>
        <w:adjustRightInd w:val="0"/>
        <w:snapToGrid w:val="0"/>
        <w:spacing w:line="360" w:lineRule="auto"/>
        <w:ind w:firstLine="480"/>
        <w:rPr>
          <w:rFonts w:eastAsiaTheme="minorEastAsia"/>
          <w:kern w:val="0"/>
        </w:rPr>
      </w:pPr>
      <w:r w:rsidRPr="00E96CB3">
        <w:rPr>
          <w:rFonts w:eastAsiaTheme="minorEastAsia"/>
        </w:rPr>
        <w:t>本次评价委托湖南永蓝检测技术股份有限公司于</w:t>
      </w:r>
      <w:r w:rsidRPr="00E96CB3">
        <w:rPr>
          <w:rFonts w:eastAsiaTheme="minorEastAsia"/>
        </w:rPr>
        <w:t>2019</w:t>
      </w:r>
      <w:r w:rsidRPr="00E96CB3">
        <w:rPr>
          <w:rFonts w:eastAsiaTheme="minorEastAsia"/>
        </w:rPr>
        <w:t>年</w:t>
      </w:r>
      <w:r w:rsidRPr="00E96CB3">
        <w:rPr>
          <w:rFonts w:eastAsiaTheme="minorEastAsia"/>
        </w:rPr>
        <w:t>8</w:t>
      </w:r>
      <w:r w:rsidRPr="00E96CB3">
        <w:rPr>
          <w:rFonts w:eastAsiaTheme="minorEastAsia"/>
        </w:rPr>
        <w:t>月</w:t>
      </w:r>
      <w:r w:rsidRPr="00E96CB3">
        <w:rPr>
          <w:rFonts w:eastAsiaTheme="minorEastAsia"/>
        </w:rPr>
        <w:t>8</w:t>
      </w:r>
      <w:r w:rsidRPr="00E96CB3">
        <w:rPr>
          <w:rFonts w:eastAsiaTheme="minorEastAsia"/>
        </w:rPr>
        <w:t>日</w:t>
      </w:r>
      <w:r w:rsidRPr="00E96CB3">
        <w:rPr>
          <w:rFonts w:eastAsiaTheme="minorEastAsia"/>
        </w:rPr>
        <w:t>~8</w:t>
      </w:r>
      <w:r w:rsidRPr="00E96CB3">
        <w:rPr>
          <w:rFonts w:eastAsiaTheme="minorEastAsia"/>
        </w:rPr>
        <w:t>月</w:t>
      </w:r>
      <w:r w:rsidRPr="00E96CB3">
        <w:rPr>
          <w:rFonts w:eastAsiaTheme="minorEastAsia"/>
        </w:rPr>
        <w:t>14</w:t>
      </w:r>
      <w:r w:rsidRPr="00E96CB3">
        <w:rPr>
          <w:rFonts w:eastAsiaTheme="minorEastAsia"/>
        </w:rPr>
        <w:t>日期间针对码头位置的大气环境进行了现状监测。</w:t>
      </w:r>
    </w:p>
    <w:p w14:paraId="0BA31524" w14:textId="77777777" w:rsidR="001371BB" w:rsidRPr="00390DF6" w:rsidRDefault="001371BB" w:rsidP="001371BB">
      <w:pPr>
        <w:adjustRightInd w:val="0"/>
        <w:snapToGrid w:val="0"/>
        <w:spacing w:line="360" w:lineRule="auto"/>
        <w:ind w:firstLineChars="200" w:firstLine="482"/>
        <w:rPr>
          <w:rFonts w:ascii="Times New Roman" w:eastAsiaTheme="minorEastAsia" w:hAnsi="Times New Roman"/>
          <w:b/>
          <w:sz w:val="24"/>
          <w:szCs w:val="24"/>
        </w:rPr>
      </w:pPr>
      <w:r w:rsidRPr="00390DF6">
        <w:rPr>
          <w:rFonts w:ascii="Times New Roman" w:eastAsiaTheme="minorEastAsia" w:hAnsi="Times New Roman"/>
          <w:b/>
          <w:sz w:val="24"/>
          <w:szCs w:val="24"/>
        </w:rPr>
        <w:t>1</w:t>
      </w:r>
      <w:r w:rsidRPr="00390DF6">
        <w:rPr>
          <w:rFonts w:ascii="Times New Roman" w:eastAsiaTheme="minorEastAsia" w:hAnsi="Times New Roman"/>
          <w:b/>
          <w:sz w:val="24"/>
          <w:szCs w:val="24"/>
        </w:rPr>
        <w:t>、监测布点</w:t>
      </w:r>
    </w:p>
    <w:p w14:paraId="0A6EAEC5" w14:textId="77777777" w:rsidR="001371BB" w:rsidRPr="00E96CB3" w:rsidRDefault="001371BB" w:rsidP="001371BB">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本次现状调查共布设</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个环境空气监测点，</w:t>
      </w:r>
      <w:r w:rsidRPr="00E96CB3">
        <w:rPr>
          <w:rFonts w:ascii="Times New Roman" w:eastAsiaTheme="minorEastAsia" w:hAnsi="Times New Roman"/>
          <w:sz w:val="24"/>
          <w:szCs w:val="24"/>
        </w:rPr>
        <w:t>G1</w:t>
      </w:r>
      <w:r w:rsidRPr="00E96CB3">
        <w:rPr>
          <w:rFonts w:ascii="Times New Roman" w:eastAsiaTheme="minorEastAsia" w:hAnsi="Times New Roman"/>
          <w:sz w:val="24"/>
          <w:szCs w:val="24"/>
        </w:rPr>
        <w:t>为长炼码头厂址处。</w:t>
      </w:r>
    </w:p>
    <w:p w14:paraId="533360E1" w14:textId="7B72D7D2" w:rsidR="001371BB" w:rsidRPr="00E96CB3" w:rsidRDefault="001371BB" w:rsidP="001371BB">
      <w:pPr>
        <w:adjustRightInd w:val="0"/>
        <w:snapToGrid w:val="0"/>
        <w:spacing w:line="276" w:lineRule="auto"/>
        <w:jc w:val="center"/>
        <w:rPr>
          <w:rFonts w:ascii="Times New Roman" w:eastAsiaTheme="minorEastAsia" w:hAnsi="Times New Roman"/>
          <w:b/>
          <w:bCs/>
          <w:sz w:val="24"/>
          <w:szCs w:val="24"/>
        </w:rPr>
      </w:pPr>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 xml:space="preserve">4.7-1  </w:t>
      </w:r>
      <w:r w:rsidRPr="00E96CB3">
        <w:rPr>
          <w:rFonts w:ascii="Times New Roman" w:eastAsiaTheme="minorEastAsia" w:hAnsi="Times New Roman"/>
          <w:b/>
          <w:bCs/>
          <w:sz w:val="24"/>
          <w:szCs w:val="24"/>
        </w:rPr>
        <w:t>大气质量现状监测点一览表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2126"/>
        <w:gridCol w:w="3414"/>
        <w:gridCol w:w="3500"/>
      </w:tblGrid>
      <w:tr w:rsidR="001371BB" w:rsidRPr="00E96CB3" w14:paraId="492062F0" w14:textId="77777777" w:rsidTr="001371BB">
        <w:trPr>
          <w:trHeight w:val="340"/>
          <w:jc w:val="center"/>
        </w:trPr>
        <w:tc>
          <w:tcPr>
            <w:tcW w:w="1176" w:type="pct"/>
            <w:shd w:val="clear" w:color="auto" w:fill="auto"/>
            <w:vAlign w:val="center"/>
          </w:tcPr>
          <w:p w14:paraId="7518831C" w14:textId="77777777" w:rsidR="001371BB" w:rsidRPr="00E96CB3" w:rsidRDefault="001371BB" w:rsidP="001371BB">
            <w:pPr>
              <w:widowControl/>
              <w:adjustRightInd w:val="0"/>
              <w:snapToGrid w:val="0"/>
              <w:jc w:val="center"/>
              <w:rPr>
                <w:rFonts w:ascii="Times New Roman" w:eastAsiaTheme="minorEastAsia" w:hAnsi="Times New Roman"/>
                <w:b/>
                <w:bCs/>
                <w:color w:val="000000"/>
                <w:kern w:val="0"/>
                <w:lang w:bidi="ar"/>
              </w:rPr>
            </w:pPr>
            <w:r w:rsidRPr="00E96CB3">
              <w:rPr>
                <w:rFonts w:ascii="Times New Roman" w:eastAsiaTheme="minorEastAsia" w:hAnsi="Times New Roman"/>
                <w:b/>
                <w:bCs/>
                <w:color w:val="000000"/>
                <w:kern w:val="0"/>
                <w:lang w:bidi="ar"/>
              </w:rPr>
              <w:t>序号</w:t>
            </w:r>
          </w:p>
        </w:tc>
        <w:tc>
          <w:tcPr>
            <w:tcW w:w="1888" w:type="pct"/>
            <w:shd w:val="clear" w:color="auto" w:fill="auto"/>
            <w:vAlign w:val="center"/>
          </w:tcPr>
          <w:p w14:paraId="486AAE2D" w14:textId="77777777" w:rsidR="001371BB" w:rsidRPr="00E96CB3" w:rsidRDefault="001371BB" w:rsidP="001371BB">
            <w:pPr>
              <w:widowControl/>
              <w:adjustRightInd w:val="0"/>
              <w:snapToGrid w:val="0"/>
              <w:jc w:val="center"/>
              <w:rPr>
                <w:rFonts w:ascii="Times New Roman" w:eastAsiaTheme="minorEastAsia" w:hAnsi="Times New Roman"/>
                <w:b/>
                <w:bCs/>
                <w:color w:val="000000"/>
                <w:kern w:val="0"/>
                <w:lang w:bidi="ar"/>
              </w:rPr>
            </w:pPr>
            <w:r w:rsidRPr="00E96CB3">
              <w:rPr>
                <w:rFonts w:ascii="Times New Roman" w:eastAsiaTheme="minorEastAsia" w:hAnsi="Times New Roman"/>
                <w:b/>
                <w:bCs/>
                <w:color w:val="000000"/>
                <w:kern w:val="0"/>
                <w:lang w:bidi="ar"/>
              </w:rPr>
              <w:t>监测位置</w:t>
            </w:r>
          </w:p>
        </w:tc>
        <w:tc>
          <w:tcPr>
            <w:tcW w:w="1936" w:type="pct"/>
            <w:shd w:val="clear" w:color="auto" w:fill="auto"/>
            <w:vAlign w:val="center"/>
          </w:tcPr>
          <w:p w14:paraId="3FA8C87E" w14:textId="77777777" w:rsidR="001371BB" w:rsidRPr="00E96CB3" w:rsidRDefault="001371BB" w:rsidP="001371BB">
            <w:pPr>
              <w:widowControl/>
              <w:adjustRightInd w:val="0"/>
              <w:snapToGrid w:val="0"/>
              <w:jc w:val="center"/>
              <w:rPr>
                <w:rFonts w:ascii="Times New Roman" w:eastAsiaTheme="minorEastAsia" w:hAnsi="Times New Roman"/>
                <w:b/>
                <w:bCs/>
                <w:color w:val="000000"/>
                <w:kern w:val="0"/>
                <w:lang w:bidi="ar"/>
              </w:rPr>
            </w:pPr>
            <w:r w:rsidRPr="00E96CB3">
              <w:rPr>
                <w:rFonts w:ascii="Times New Roman" w:eastAsiaTheme="minorEastAsia" w:hAnsi="Times New Roman"/>
                <w:b/>
                <w:bCs/>
                <w:color w:val="000000"/>
                <w:kern w:val="0"/>
                <w:lang w:bidi="ar"/>
              </w:rPr>
              <w:t>经纬度坐标</w:t>
            </w:r>
          </w:p>
        </w:tc>
      </w:tr>
      <w:tr w:rsidR="001371BB" w:rsidRPr="00E96CB3" w14:paraId="5F9D1F31" w14:textId="77777777" w:rsidTr="001371BB">
        <w:trPr>
          <w:trHeight w:val="340"/>
          <w:jc w:val="center"/>
        </w:trPr>
        <w:tc>
          <w:tcPr>
            <w:tcW w:w="1176" w:type="pct"/>
            <w:shd w:val="clear" w:color="auto" w:fill="auto"/>
            <w:vAlign w:val="center"/>
          </w:tcPr>
          <w:p w14:paraId="7A8070DE" w14:textId="77777777" w:rsidR="001371BB" w:rsidRPr="00E96CB3" w:rsidRDefault="001371BB" w:rsidP="001371BB">
            <w:pPr>
              <w:widowControl/>
              <w:adjustRightInd w:val="0"/>
              <w:snapToGrid w:val="0"/>
              <w:jc w:val="center"/>
              <w:rPr>
                <w:rFonts w:ascii="Times New Roman" w:eastAsiaTheme="minorEastAsia" w:hAnsi="Times New Roman"/>
                <w:color w:val="000000"/>
                <w:kern w:val="0"/>
                <w:lang w:bidi="ar"/>
              </w:rPr>
            </w:pPr>
            <w:r w:rsidRPr="00E96CB3">
              <w:rPr>
                <w:rFonts w:ascii="Times New Roman" w:eastAsiaTheme="minorEastAsia" w:hAnsi="Times New Roman"/>
                <w:color w:val="000000"/>
                <w:kern w:val="0"/>
                <w:lang w:bidi="ar"/>
              </w:rPr>
              <w:t>G1</w:t>
            </w:r>
          </w:p>
        </w:tc>
        <w:tc>
          <w:tcPr>
            <w:tcW w:w="1888" w:type="pct"/>
            <w:shd w:val="clear" w:color="auto" w:fill="auto"/>
            <w:vAlign w:val="center"/>
          </w:tcPr>
          <w:p w14:paraId="2C76F321" w14:textId="77777777" w:rsidR="001371BB" w:rsidRPr="00E96CB3" w:rsidRDefault="001371BB" w:rsidP="001371BB">
            <w:pPr>
              <w:widowControl/>
              <w:adjustRightInd w:val="0"/>
              <w:snapToGrid w:val="0"/>
              <w:jc w:val="center"/>
              <w:rPr>
                <w:rFonts w:ascii="Times New Roman" w:eastAsiaTheme="minorEastAsia" w:hAnsi="Times New Roman"/>
                <w:color w:val="000000"/>
                <w:kern w:val="0"/>
                <w:lang w:bidi="ar"/>
              </w:rPr>
            </w:pPr>
            <w:r w:rsidRPr="00E96CB3">
              <w:rPr>
                <w:rFonts w:ascii="Times New Roman" w:eastAsiaTheme="minorEastAsia" w:hAnsi="Times New Roman"/>
                <w:color w:val="000000"/>
                <w:kern w:val="0"/>
                <w:lang w:bidi="ar"/>
              </w:rPr>
              <w:t>长炼码头厂址</w:t>
            </w:r>
          </w:p>
        </w:tc>
        <w:tc>
          <w:tcPr>
            <w:tcW w:w="1936" w:type="pct"/>
            <w:shd w:val="clear" w:color="auto" w:fill="auto"/>
            <w:vAlign w:val="center"/>
          </w:tcPr>
          <w:p w14:paraId="1A523A8E" w14:textId="4265A720" w:rsidR="001371BB" w:rsidRPr="00E96CB3" w:rsidRDefault="001371BB" w:rsidP="001371BB">
            <w:pPr>
              <w:widowControl/>
              <w:adjustRightInd w:val="0"/>
              <w:snapToGrid w:val="0"/>
              <w:rPr>
                <w:rFonts w:ascii="Times New Roman" w:eastAsiaTheme="minorEastAsia" w:hAnsi="Times New Roman"/>
                <w:color w:val="000000"/>
                <w:kern w:val="0"/>
                <w:lang w:bidi="ar"/>
              </w:rPr>
            </w:pP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113°17'03.48"</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29°35'15.84"</w:t>
            </w:r>
          </w:p>
        </w:tc>
      </w:tr>
    </w:tbl>
    <w:p w14:paraId="29C29130" w14:textId="77777777" w:rsidR="001371BB" w:rsidRPr="00E96CB3" w:rsidRDefault="001371BB" w:rsidP="001371BB">
      <w:pPr>
        <w:adjustRightInd w:val="0"/>
        <w:snapToGrid w:val="0"/>
        <w:spacing w:line="360" w:lineRule="auto"/>
        <w:ind w:firstLineChars="200" w:firstLine="482"/>
        <w:rPr>
          <w:rFonts w:ascii="Times New Roman" w:eastAsiaTheme="minorEastAsia" w:hAnsi="Times New Roman"/>
          <w:b/>
          <w:bCs/>
          <w:sz w:val="24"/>
          <w:szCs w:val="24"/>
        </w:rPr>
      </w:pPr>
    </w:p>
    <w:p w14:paraId="2848B7FB" w14:textId="77777777" w:rsidR="001371BB" w:rsidRPr="00390DF6" w:rsidRDefault="001371BB" w:rsidP="001371BB">
      <w:pPr>
        <w:adjustRightInd w:val="0"/>
        <w:snapToGrid w:val="0"/>
        <w:spacing w:line="360" w:lineRule="auto"/>
        <w:ind w:firstLineChars="200" w:firstLine="482"/>
        <w:rPr>
          <w:rFonts w:ascii="Times New Roman" w:eastAsiaTheme="minorEastAsia" w:hAnsi="Times New Roman"/>
          <w:b/>
          <w:sz w:val="24"/>
          <w:szCs w:val="24"/>
        </w:rPr>
      </w:pPr>
      <w:r w:rsidRPr="00390DF6">
        <w:rPr>
          <w:rFonts w:ascii="Times New Roman" w:eastAsiaTheme="minorEastAsia" w:hAnsi="Times New Roman"/>
          <w:b/>
          <w:sz w:val="24"/>
          <w:szCs w:val="24"/>
        </w:rPr>
        <w:t>2</w:t>
      </w:r>
      <w:r w:rsidRPr="00390DF6">
        <w:rPr>
          <w:rFonts w:ascii="Times New Roman" w:eastAsiaTheme="minorEastAsia" w:hAnsi="Times New Roman"/>
          <w:b/>
          <w:sz w:val="24"/>
          <w:szCs w:val="24"/>
        </w:rPr>
        <w:t>、监测因子</w:t>
      </w:r>
    </w:p>
    <w:p w14:paraId="08C6CDFC" w14:textId="77777777" w:rsidR="001371BB" w:rsidRPr="00E96CB3" w:rsidRDefault="001371BB" w:rsidP="001371BB">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非甲烷总烃</w:t>
      </w:r>
      <w:r w:rsidRPr="00390DF6">
        <w:rPr>
          <w:rFonts w:ascii="Times New Roman" w:eastAsiaTheme="minorEastAsia" w:hAnsi="Times New Roman"/>
          <w:color w:val="000000" w:themeColor="text1"/>
          <w:sz w:val="24"/>
          <w:szCs w:val="24"/>
        </w:rPr>
        <w:t>、</w:t>
      </w:r>
      <w:r w:rsidRPr="00390DF6">
        <w:rPr>
          <w:rFonts w:ascii="Times New Roman" w:eastAsiaTheme="minorEastAsia" w:hAnsi="Times New Roman"/>
          <w:color w:val="000000" w:themeColor="text1"/>
          <w:sz w:val="24"/>
          <w:szCs w:val="24"/>
        </w:rPr>
        <w:t>TVOC</w:t>
      </w:r>
      <w:r w:rsidRPr="00390DF6">
        <w:rPr>
          <w:rFonts w:ascii="Times New Roman" w:eastAsiaTheme="minorEastAsia" w:hAnsi="Times New Roman"/>
          <w:color w:val="000000" w:themeColor="text1"/>
          <w:sz w:val="24"/>
          <w:szCs w:val="24"/>
        </w:rPr>
        <w:t>小时值。</w:t>
      </w:r>
    </w:p>
    <w:p w14:paraId="4DD9000F" w14:textId="77777777" w:rsidR="001371BB" w:rsidRPr="00390DF6" w:rsidRDefault="001371BB" w:rsidP="001371BB">
      <w:pPr>
        <w:adjustRightInd w:val="0"/>
        <w:snapToGrid w:val="0"/>
        <w:spacing w:line="360" w:lineRule="auto"/>
        <w:ind w:firstLineChars="200" w:firstLine="482"/>
        <w:rPr>
          <w:rFonts w:ascii="Times New Roman" w:eastAsiaTheme="minorEastAsia" w:hAnsi="Times New Roman"/>
          <w:b/>
          <w:sz w:val="24"/>
          <w:szCs w:val="24"/>
        </w:rPr>
      </w:pPr>
      <w:r w:rsidRPr="00390DF6">
        <w:rPr>
          <w:rFonts w:ascii="Times New Roman" w:eastAsiaTheme="minorEastAsia" w:hAnsi="Times New Roman"/>
          <w:b/>
          <w:sz w:val="24"/>
          <w:szCs w:val="24"/>
        </w:rPr>
        <w:t>3</w:t>
      </w:r>
      <w:r w:rsidRPr="00390DF6">
        <w:rPr>
          <w:rFonts w:ascii="Times New Roman" w:eastAsiaTheme="minorEastAsia" w:hAnsi="Times New Roman"/>
          <w:b/>
          <w:sz w:val="24"/>
          <w:szCs w:val="24"/>
        </w:rPr>
        <w:t>、执行标准</w:t>
      </w:r>
    </w:p>
    <w:p w14:paraId="2F72BD0C" w14:textId="1E26A0BB" w:rsidR="001371BB" w:rsidRPr="00E96CB3" w:rsidRDefault="001371BB" w:rsidP="001371BB">
      <w:pPr>
        <w:adjustRightInd w:val="0"/>
        <w:snapToGrid w:val="0"/>
        <w:spacing w:line="360" w:lineRule="auto"/>
        <w:ind w:firstLineChars="200" w:firstLine="480"/>
        <w:rPr>
          <w:rFonts w:ascii="Times New Roman" w:eastAsiaTheme="minorEastAsia" w:hAnsi="Times New Roman"/>
          <w:sz w:val="24"/>
          <w:szCs w:val="24"/>
        </w:rPr>
      </w:pPr>
      <w:r w:rsidRPr="007002AE">
        <w:rPr>
          <w:rFonts w:ascii="Times New Roman" w:eastAsiaTheme="minorEastAsia" w:hAnsi="Times New Roman"/>
          <w:sz w:val="24"/>
          <w:szCs w:val="24"/>
        </w:rPr>
        <w:t>非甲烷总烃标准执行《大气污染物综合排放标准详解》中采用的</w:t>
      </w:r>
      <w:r w:rsidRPr="007002AE">
        <w:rPr>
          <w:rFonts w:ascii="Times New Roman" w:eastAsiaTheme="minorEastAsia" w:hAnsi="Times New Roman"/>
          <w:sz w:val="24"/>
          <w:szCs w:val="24"/>
        </w:rPr>
        <w:t>2mg/m</w:t>
      </w:r>
      <w:r w:rsidRPr="007002AE">
        <w:rPr>
          <w:rFonts w:ascii="Times New Roman" w:eastAsiaTheme="minorEastAsia" w:hAnsi="Times New Roman"/>
          <w:sz w:val="24"/>
          <w:szCs w:val="24"/>
          <w:vertAlign w:val="superscript"/>
        </w:rPr>
        <w:t>3</w:t>
      </w:r>
      <w:r w:rsidRPr="007002AE">
        <w:rPr>
          <w:rFonts w:ascii="Times New Roman" w:eastAsiaTheme="minorEastAsia" w:hAnsi="Times New Roman"/>
          <w:sz w:val="24"/>
          <w:szCs w:val="24"/>
        </w:rPr>
        <w:t>环境浓度</w:t>
      </w:r>
      <w:r w:rsidR="00390DF6" w:rsidRPr="007002AE">
        <w:rPr>
          <w:rFonts w:ascii="Times New Roman" w:eastAsiaTheme="minorEastAsia" w:hAnsi="Times New Roman" w:hint="eastAsia"/>
          <w:sz w:val="24"/>
          <w:szCs w:val="24"/>
        </w:rPr>
        <w:t>；</w:t>
      </w:r>
      <w:r w:rsidR="007002AE" w:rsidRPr="007002AE">
        <w:rPr>
          <w:rFonts w:ascii="Times New Roman" w:eastAsiaTheme="minorEastAsia" w:hAnsi="Times New Roman" w:hint="eastAsia"/>
          <w:sz w:val="24"/>
          <w:szCs w:val="24"/>
        </w:rPr>
        <w:t>TVOC</w:t>
      </w:r>
      <w:r w:rsidR="007002AE" w:rsidRPr="007002AE">
        <w:rPr>
          <w:rFonts w:ascii="Times New Roman" w:eastAsiaTheme="minorEastAsia" w:hAnsi="Times New Roman" w:hint="eastAsia"/>
          <w:sz w:val="24"/>
          <w:szCs w:val="24"/>
        </w:rPr>
        <w:t>小时平均浓度参照《环境影响评价技术导则大气环境》（</w:t>
      </w:r>
      <w:r w:rsidR="007002AE" w:rsidRPr="007002AE">
        <w:rPr>
          <w:rFonts w:ascii="Times New Roman" w:eastAsiaTheme="minorEastAsia" w:hAnsi="Times New Roman" w:hint="eastAsia"/>
          <w:sz w:val="24"/>
          <w:szCs w:val="24"/>
        </w:rPr>
        <w:t>HJ2.2-2018</w:t>
      </w:r>
      <w:r w:rsidR="007002AE" w:rsidRPr="007002AE">
        <w:rPr>
          <w:rFonts w:ascii="Times New Roman" w:eastAsiaTheme="minorEastAsia" w:hAnsi="Times New Roman" w:hint="eastAsia"/>
          <w:sz w:val="24"/>
          <w:szCs w:val="24"/>
        </w:rPr>
        <w:t>）附录</w:t>
      </w:r>
      <w:r w:rsidR="007002AE" w:rsidRPr="007002AE">
        <w:rPr>
          <w:rFonts w:ascii="Times New Roman" w:eastAsiaTheme="minorEastAsia" w:hAnsi="Times New Roman" w:hint="eastAsia"/>
          <w:sz w:val="24"/>
          <w:szCs w:val="24"/>
        </w:rPr>
        <w:t>D</w:t>
      </w:r>
      <w:r w:rsidR="007002AE" w:rsidRPr="007002AE">
        <w:rPr>
          <w:rFonts w:ascii="Times New Roman" w:eastAsiaTheme="minorEastAsia" w:hAnsi="Times New Roman" w:hint="eastAsia"/>
          <w:sz w:val="24"/>
          <w:szCs w:val="24"/>
        </w:rPr>
        <w:t>中其他污染物空气质量浓度参考限值</w:t>
      </w:r>
      <w:r w:rsidR="00130E7C" w:rsidRPr="007002AE">
        <w:rPr>
          <w:rFonts w:ascii="Times New Roman" w:eastAsiaTheme="minorEastAsia" w:hAnsi="Times New Roman"/>
          <w:sz w:val="24"/>
          <w:szCs w:val="24"/>
        </w:rPr>
        <w:t>。</w:t>
      </w:r>
    </w:p>
    <w:p w14:paraId="440ACDAB" w14:textId="728CD78E" w:rsidR="001371BB" w:rsidRPr="00390DF6" w:rsidRDefault="001371BB" w:rsidP="001371BB">
      <w:pPr>
        <w:adjustRightInd w:val="0"/>
        <w:snapToGrid w:val="0"/>
        <w:spacing w:line="360" w:lineRule="auto"/>
        <w:ind w:firstLineChars="200" w:firstLine="482"/>
        <w:rPr>
          <w:rFonts w:ascii="Times New Roman" w:eastAsiaTheme="minorEastAsia" w:hAnsi="Times New Roman"/>
          <w:b/>
          <w:sz w:val="24"/>
          <w:szCs w:val="24"/>
        </w:rPr>
      </w:pPr>
      <w:r w:rsidRPr="00390DF6">
        <w:rPr>
          <w:rFonts w:ascii="Times New Roman" w:eastAsiaTheme="minorEastAsia" w:hAnsi="Times New Roman"/>
          <w:b/>
          <w:sz w:val="24"/>
          <w:szCs w:val="24"/>
        </w:rPr>
        <w:t>4</w:t>
      </w:r>
      <w:r w:rsidRPr="00390DF6">
        <w:rPr>
          <w:rFonts w:ascii="Times New Roman" w:eastAsiaTheme="minorEastAsia" w:hAnsi="Times New Roman"/>
          <w:b/>
          <w:sz w:val="24"/>
          <w:szCs w:val="24"/>
        </w:rPr>
        <w:t>、监测时间、频次</w:t>
      </w:r>
    </w:p>
    <w:p w14:paraId="6D80E5EC" w14:textId="0A831D7F" w:rsidR="001371BB" w:rsidRPr="00E96CB3" w:rsidRDefault="001371BB" w:rsidP="001371BB">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2019</w:t>
      </w:r>
      <w:r w:rsidRPr="00E96CB3">
        <w:rPr>
          <w:rFonts w:ascii="Times New Roman" w:eastAsiaTheme="minorEastAsia" w:hAnsi="Times New Roman"/>
          <w:sz w:val="24"/>
          <w:szCs w:val="24"/>
        </w:rPr>
        <w:t>年</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月</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日至</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月</w:t>
      </w:r>
      <w:r w:rsidRPr="00E96CB3">
        <w:rPr>
          <w:rFonts w:ascii="Times New Roman" w:eastAsiaTheme="minorEastAsia" w:hAnsi="Times New Roman"/>
          <w:sz w:val="24"/>
          <w:szCs w:val="24"/>
        </w:rPr>
        <w:t>14</w:t>
      </w:r>
      <w:r w:rsidRPr="00E96CB3">
        <w:rPr>
          <w:rFonts w:ascii="Times New Roman" w:eastAsiaTheme="minorEastAsia" w:hAnsi="Times New Roman"/>
          <w:sz w:val="24"/>
          <w:szCs w:val="24"/>
        </w:rPr>
        <w:t>日连续监测</w:t>
      </w:r>
      <w:r w:rsidRPr="00E96CB3">
        <w:rPr>
          <w:rFonts w:ascii="Times New Roman" w:eastAsiaTheme="minorEastAsia" w:hAnsi="Times New Roman"/>
          <w:sz w:val="24"/>
          <w:szCs w:val="24"/>
        </w:rPr>
        <w:t>7</w:t>
      </w:r>
      <w:r w:rsidRPr="00E96CB3">
        <w:rPr>
          <w:rFonts w:ascii="Times New Roman" w:eastAsiaTheme="minorEastAsia" w:hAnsi="Times New Roman"/>
          <w:sz w:val="24"/>
          <w:szCs w:val="24"/>
        </w:rPr>
        <w:t>天。</w:t>
      </w:r>
    </w:p>
    <w:p w14:paraId="7E910E30" w14:textId="629DE3F0" w:rsidR="001371BB" w:rsidRPr="00390DF6" w:rsidRDefault="001371BB" w:rsidP="001371BB">
      <w:pPr>
        <w:adjustRightInd w:val="0"/>
        <w:snapToGrid w:val="0"/>
        <w:spacing w:line="360" w:lineRule="auto"/>
        <w:ind w:firstLineChars="200" w:firstLine="482"/>
        <w:rPr>
          <w:rFonts w:ascii="Times New Roman" w:eastAsiaTheme="minorEastAsia" w:hAnsi="Times New Roman"/>
          <w:b/>
          <w:kern w:val="0"/>
          <w:sz w:val="24"/>
          <w:szCs w:val="24"/>
        </w:rPr>
      </w:pPr>
      <w:r w:rsidRPr="00390DF6">
        <w:rPr>
          <w:rFonts w:ascii="Times New Roman" w:eastAsiaTheme="minorEastAsia" w:hAnsi="Times New Roman"/>
          <w:b/>
          <w:sz w:val="24"/>
          <w:szCs w:val="24"/>
        </w:rPr>
        <w:t>5</w:t>
      </w:r>
      <w:r w:rsidRPr="00390DF6">
        <w:rPr>
          <w:rFonts w:ascii="Times New Roman" w:eastAsiaTheme="minorEastAsia" w:hAnsi="Times New Roman"/>
          <w:b/>
          <w:sz w:val="24"/>
          <w:szCs w:val="24"/>
        </w:rPr>
        <w:t>、</w:t>
      </w:r>
      <w:r w:rsidRPr="00390DF6">
        <w:rPr>
          <w:rFonts w:ascii="Times New Roman" w:eastAsiaTheme="minorEastAsia" w:hAnsi="Times New Roman"/>
          <w:b/>
          <w:kern w:val="0"/>
          <w:sz w:val="24"/>
          <w:szCs w:val="24"/>
        </w:rPr>
        <w:t>监测方法</w:t>
      </w:r>
    </w:p>
    <w:p w14:paraId="1DDA5488" w14:textId="77777777" w:rsidR="001371BB" w:rsidRPr="00E96CB3" w:rsidRDefault="001371BB" w:rsidP="001371BB">
      <w:pPr>
        <w:adjustRightInd w:val="0"/>
        <w:snapToGrid w:val="0"/>
        <w:spacing w:line="360" w:lineRule="auto"/>
        <w:ind w:firstLineChars="200" w:firstLine="480"/>
        <w:rPr>
          <w:rFonts w:ascii="Times New Roman" w:eastAsiaTheme="minorEastAsia" w:hAnsi="Times New Roman"/>
          <w:kern w:val="0"/>
          <w:sz w:val="20"/>
          <w:szCs w:val="20"/>
        </w:rPr>
      </w:pPr>
      <w:r w:rsidRPr="00E96CB3">
        <w:rPr>
          <w:rFonts w:ascii="Times New Roman" w:eastAsiaTheme="minorEastAsia" w:hAnsi="Times New Roman"/>
          <w:kern w:val="0"/>
          <w:sz w:val="24"/>
          <w:szCs w:val="24"/>
        </w:rPr>
        <w:t>监测所用的采样及分析方法按照国家规范执行，见表</w:t>
      </w:r>
      <w:r w:rsidRPr="00E96CB3">
        <w:rPr>
          <w:rFonts w:ascii="Times New Roman" w:eastAsiaTheme="minorEastAsia" w:hAnsi="Times New Roman"/>
          <w:kern w:val="0"/>
          <w:sz w:val="24"/>
          <w:szCs w:val="24"/>
        </w:rPr>
        <w:t>4.7-2</w:t>
      </w:r>
      <w:r w:rsidRPr="00E96CB3">
        <w:rPr>
          <w:rFonts w:ascii="Times New Roman" w:eastAsiaTheme="minorEastAsia" w:hAnsi="Times New Roman"/>
          <w:kern w:val="0"/>
          <w:sz w:val="24"/>
          <w:szCs w:val="24"/>
        </w:rPr>
        <w:t>。</w:t>
      </w:r>
    </w:p>
    <w:p w14:paraId="2BC8E5B5" w14:textId="02F8D0CB" w:rsidR="001371BB" w:rsidRPr="00E96CB3" w:rsidRDefault="001371BB" w:rsidP="001371BB">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 xml:space="preserve">4.7-2  </w:t>
      </w:r>
      <w:r w:rsidRPr="00E96CB3">
        <w:rPr>
          <w:rFonts w:ascii="Times New Roman" w:eastAsiaTheme="minorEastAsia" w:hAnsi="Times New Roman"/>
          <w:b/>
          <w:sz w:val="24"/>
          <w:szCs w:val="24"/>
        </w:rPr>
        <w:t>大气污染物分析方法一览表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30"/>
        <w:gridCol w:w="4269"/>
        <w:gridCol w:w="1591"/>
        <w:gridCol w:w="1750"/>
      </w:tblGrid>
      <w:tr w:rsidR="001371BB" w:rsidRPr="00E96CB3" w14:paraId="3C88AE9B" w14:textId="77777777" w:rsidTr="001371BB">
        <w:trPr>
          <w:trHeight w:val="340"/>
          <w:jc w:val="center"/>
        </w:trPr>
        <w:tc>
          <w:tcPr>
            <w:tcW w:w="791" w:type="pct"/>
            <w:vAlign w:val="center"/>
          </w:tcPr>
          <w:p w14:paraId="7038CB41" w14:textId="77777777" w:rsidR="001371BB" w:rsidRPr="00E96CB3" w:rsidRDefault="001371BB" w:rsidP="001371BB">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b/>
                <w:bCs/>
                <w:color w:val="000000"/>
              </w:rPr>
              <w:t>分析项目</w:t>
            </w:r>
          </w:p>
        </w:tc>
        <w:tc>
          <w:tcPr>
            <w:tcW w:w="2361" w:type="pct"/>
            <w:vAlign w:val="center"/>
          </w:tcPr>
          <w:p w14:paraId="4DDA831C" w14:textId="77777777" w:rsidR="001371BB" w:rsidRPr="00E96CB3" w:rsidRDefault="001371BB" w:rsidP="001371BB">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b/>
                <w:bCs/>
                <w:color w:val="000000"/>
              </w:rPr>
              <w:t>分析方法名称及来源</w:t>
            </w:r>
          </w:p>
        </w:tc>
        <w:tc>
          <w:tcPr>
            <w:tcW w:w="880" w:type="pct"/>
            <w:vAlign w:val="center"/>
          </w:tcPr>
          <w:p w14:paraId="52E4A4CF" w14:textId="77777777" w:rsidR="001371BB" w:rsidRPr="00E96CB3" w:rsidRDefault="001371BB" w:rsidP="001371BB">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b/>
                <w:bCs/>
                <w:color w:val="000000"/>
              </w:rPr>
              <w:t>仪器型号</w:t>
            </w:r>
          </w:p>
        </w:tc>
        <w:tc>
          <w:tcPr>
            <w:tcW w:w="968" w:type="pct"/>
            <w:vAlign w:val="center"/>
          </w:tcPr>
          <w:p w14:paraId="289378A9" w14:textId="77777777" w:rsidR="001371BB" w:rsidRPr="00E96CB3" w:rsidRDefault="001371BB" w:rsidP="001371BB">
            <w:pPr>
              <w:adjustRightInd w:val="0"/>
              <w:snapToGrid w:val="0"/>
              <w:jc w:val="center"/>
              <w:rPr>
                <w:rFonts w:ascii="Times New Roman" w:eastAsiaTheme="minorEastAsia" w:hAnsi="Times New Roman"/>
                <w:b/>
                <w:bCs/>
                <w:color w:val="000000"/>
              </w:rPr>
            </w:pPr>
            <w:r w:rsidRPr="00E96CB3">
              <w:rPr>
                <w:rFonts w:ascii="Times New Roman" w:eastAsiaTheme="minorEastAsia" w:hAnsi="Times New Roman"/>
                <w:b/>
                <w:bCs/>
                <w:color w:val="000000"/>
              </w:rPr>
              <w:t>最低检出限</w:t>
            </w:r>
          </w:p>
        </w:tc>
      </w:tr>
      <w:tr w:rsidR="001371BB" w:rsidRPr="00E96CB3" w14:paraId="3AF7AFCF" w14:textId="77777777" w:rsidTr="001371BB">
        <w:trPr>
          <w:trHeight w:val="340"/>
          <w:jc w:val="center"/>
        </w:trPr>
        <w:tc>
          <w:tcPr>
            <w:tcW w:w="791" w:type="pct"/>
            <w:vAlign w:val="center"/>
          </w:tcPr>
          <w:p w14:paraId="629F4786" w14:textId="77777777" w:rsidR="001371BB" w:rsidRPr="00E96CB3" w:rsidRDefault="001371BB" w:rsidP="001371BB">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非甲烷总烃</w:t>
            </w:r>
          </w:p>
        </w:tc>
        <w:tc>
          <w:tcPr>
            <w:tcW w:w="2361" w:type="pct"/>
            <w:vAlign w:val="center"/>
          </w:tcPr>
          <w:p w14:paraId="1387CA02" w14:textId="77777777" w:rsidR="001371BB" w:rsidRPr="00E96CB3" w:rsidRDefault="001371BB" w:rsidP="001371BB">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气相色谱法（</w:t>
            </w:r>
            <w:r w:rsidRPr="00E96CB3">
              <w:rPr>
                <w:rFonts w:ascii="Times New Roman" w:eastAsiaTheme="minorEastAsia" w:hAnsi="Times New Roman"/>
                <w:color w:val="000000"/>
              </w:rPr>
              <w:t>HJ 604-2017</w:t>
            </w:r>
            <w:r w:rsidRPr="00E96CB3">
              <w:rPr>
                <w:rFonts w:ascii="Times New Roman" w:eastAsiaTheme="minorEastAsia" w:hAnsi="Times New Roman"/>
                <w:color w:val="000000"/>
              </w:rPr>
              <w:t>）</w:t>
            </w:r>
          </w:p>
        </w:tc>
        <w:tc>
          <w:tcPr>
            <w:tcW w:w="880" w:type="pct"/>
            <w:vAlign w:val="center"/>
          </w:tcPr>
          <w:p w14:paraId="5B5D5889" w14:textId="77777777" w:rsidR="001371BB" w:rsidRPr="00E96CB3" w:rsidRDefault="001371BB" w:rsidP="001371BB">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kern w:val="0"/>
              </w:rPr>
              <w:t>GC-4000A</w:t>
            </w:r>
          </w:p>
        </w:tc>
        <w:tc>
          <w:tcPr>
            <w:tcW w:w="968" w:type="pct"/>
            <w:vAlign w:val="center"/>
          </w:tcPr>
          <w:p w14:paraId="271A673F" w14:textId="77777777" w:rsidR="001371BB" w:rsidRPr="00E96CB3" w:rsidRDefault="001371BB" w:rsidP="001371BB">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0.07mg/m</w:t>
            </w:r>
            <w:r w:rsidRPr="00E96CB3">
              <w:rPr>
                <w:rFonts w:ascii="Times New Roman" w:eastAsiaTheme="minorEastAsia" w:hAnsi="Times New Roman"/>
                <w:color w:val="000000"/>
                <w:kern w:val="0"/>
                <w:vertAlign w:val="superscript"/>
              </w:rPr>
              <w:t>3</w:t>
            </w:r>
          </w:p>
        </w:tc>
      </w:tr>
      <w:tr w:rsidR="001371BB" w:rsidRPr="00E96CB3" w14:paraId="45012497" w14:textId="77777777" w:rsidTr="001371BB">
        <w:trPr>
          <w:trHeight w:val="340"/>
          <w:jc w:val="center"/>
        </w:trPr>
        <w:tc>
          <w:tcPr>
            <w:tcW w:w="791" w:type="pct"/>
            <w:vAlign w:val="center"/>
          </w:tcPr>
          <w:p w14:paraId="4B205C75" w14:textId="77777777" w:rsidR="001371BB" w:rsidRPr="00E96CB3" w:rsidRDefault="001371BB" w:rsidP="001371BB">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TVOC</w:t>
            </w:r>
          </w:p>
        </w:tc>
        <w:tc>
          <w:tcPr>
            <w:tcW w:w="2361" w:type="pct"/>
            <w:vAlign w:val="center"/>
          </w:tcPr>
          <w:p w14:paraId="3387E08D" w14:textId="77777777" w:rsidR="001371BB" w:rsidRPr="00E96CB3" w:rsidRDefault="001371BB" w:rsidP="001371BB">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rPr>
              <w:t>室内空气质量标准（</w:t>
            </w:r>
            <w:r w:rsidRPr="00E96CB3">
              <w:rPr>
                <w:rFonts w:ascii="Times New Roman" w:eastAsiaTheme="minorEastAsia" w:hAnsi="Times New Roman"/>
                <w:color w:val="000000"/>
              </w:rPr>
              <w:t>GB/T18883-2002</w:t>
            </w:r>
            <w:r w:rsidRPr="00E96CB3">
              <w:rPr>
                <w:rFonts w:ascii="Times New Roman" w:eastAsiaTheme="minorEastAsia" w:hAnsi="Times New Roman"/>
                <w:color w:val="000000"/>
              </w:rPr>
              <w:t>）</w:t>
            </w:r>
          </w:p>
        </w:tc>
        <w:tc>
          <w:tcPr>
            <w:tcW w:w="880" w:type="pct"/>
            <w:vAlign w:val="center"/>
          </w:tcPr>
          <w:p w14:paraId="7EBE5836" w14:textId="77777777" w:rsidR="001371BB" w:rsidRPr="00E96CB3" w:rsidRDefault="001371BB" w:rsidP="001371BB">
            <w:pPr>
              <w:widowControl/>
              <w:adjustRightInd w:val="0"/>
              <w:snapToGrid w:val="0"/>
              <w:jc w:val="center"/>
              <w:textAlignment w:val="center"/>
              <w:rPr>
                <w:rFonts w:ascii="Times New Roman" w:eastAsiaTheme="minorEastAsia" w:hAnsi="Times New Roman"/>
                <w:color w:val="000000"/>
              </w:rPr>
            </w:pPr>
            <w:r w:rsidRPr="00E96CB3">
              <w:rPr>
                <w:rFonts w:ascii="Times New Roman" w:eastAsiaTheme="minorEastAsia" w:hAnsi="Times New Roman"/>
                <w:color w:val="000000"/>
              </w:rPr>
              <w:t>QP2020W</w:t>
            </w:r>
          </w:p>
        </w:tc>
        <w:tc>
          <w:tcPr>
            <w:tcW w:w="968" w:type="pct"/>
            <w:vAlign w:val="center"/>
          </w:tcPr>
          <w:p w14:paraId="674B0B66" w14:textId="77777777" w:rsidR="001371BB" w:rsidRPr="00E96CB3" w:rsidRDefault="001371BB" w:rsidP="001371BB">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0.0005mg/m</w:t>
            </w:r>
            <w:r w:rsidRPr="00E96CB3">
              <w:rPr>
                <w:rFonts w:ascii="Times New Roman" w:eastAsiaTheme="minorEastAsia" w:hAnsi="Times New Roman"/>
                <w:color w:val="000000"/>
                <w:kern w:val="0"/>
                <w:vertAlign w:val="superscript"/>
              </w:rPr>
              <w:t>3</w:t>
            </w:r>
          </w:p>
        </w:tc>
      </w:tr>
    </w:tbl>
    <w:p w14:paraId="78EA490F" w14:textId="77777777" w:rsidR="001371BB" w:rsidRPr="00E96CB3" w:rsidRDefault="001371BB">
      <w:pPr>
        <w:pStyle w:val="aff"/>
        <w:adjustRightInd w:val="0"/>
        <w:snapToGrid w:val="0"/>
        <w:spacing w:line="360" w:lineRule="auto"/>
        <w:ind w:firstLine="482"/>
        <w:rPr>
          <w:rFonts w:eastAsiaTheme="minorEastAsia"/>
          <w:b/>
        </w:rPr>
      </w:pPr>
    </w:p>
    <w:p w14:paraId="3FE6D883" w14:textId="0732CBD5" w:rsidR="001371BB" w:rsidRPr="00E96CB3" w:rsidRDefault="001371BB">
      <w:pPr>
        <w:pStyle w:val="aff"/>
        <w:adjustRightInd w:val="0"/>
        <w:snapToGrid w:val="0"/>
        <w:spacing w:line="360" w:lineRule="auto"/>
        <w:ind w:firstLine="480"/>
        <w:rPr>
          <w:rFonts w:eastAsiaTheme="minorEastAsia"/>
          <w:b/>
        </w:rPr>
      </w:pPr>
      <w:r w:rsidRPr="00E96CB3">
        <w:rPr>
          <w:rFonts w:eastAsiaTheme="minorEastAsia"/>
        </w:rPr>
        <w:t>非甲烷总</w:t>
      </w:r>
      <w:r w:rsidRPr="00390DF6">
        <w:rPr>
          <w:rFonts w:eastAsiaTheme="minorEastAsia"/>
          <w:color w:val="000000" w:themeColor="text1"/>
        </w:rPr>
        <w:t>烃、</w:t>
      </w:r>
      <w:r w:rsidR="00130E7C" w:rsidRPr="00390DF6">
        <w:rPr>
          <w:rFonts w:eastAsiaTheme="minorEastAsia"/>
          <w:color w:val="000000" w:themeColor="text1"/>
        </w:rPr>
        <w:t>TVOC</w:t>
      </w:r>
      <w:r w:rsidRPr="00390DF6">
        <w:rPr>
          <w:rFonts w:eastAsiaTheme="minorEastAsia"/>
          <w:color w:val="000000" w:themeColor="text1"/>
        </w:rPr>
        <w:t>每小</w:t>
      </w:r>
      <w:r w:rsidRPr="00E96CB3">
        <w:rPr>
          <w:rFonts w:eastAsiaTheme="minorEastAsia"/>
        </w:rPr>
        <w:t>时至少有</w:t>
      </w:r>
      <w:r w:rsidRPr="00E96CB3">
        <w:rPr>
          <w:rFonts w:eastAsiaTheme="minorEastAsia"/>
        </w:rPr>
        <w:t xml:space="preserve">45min </w:t>
      </w:r>
      <w:r w:rsidRPr="00E96CB3">
        <w:rPr>
          <w:rFonts w:eastAsiaTheme="minorEastAsia"/>
        </w:rPr>
        <w:t>采样时间；提供非甲烷总烃、</w:t>
      </w:r>
      <w:r w:rsidRPr="00E96CB3">
        <w:rPr>
          <w:rFonts w:eastAsiaTheme="minorEastAsia"/>
        </w:rPr>
        <w:t>TVOC</w:t>
      </w:r>
      <w:r w:rsidRPr="00E96CB3">
        <w:rPr>
          <w:rFonts w:eastAsiaTheme="minorEastAsia"/>
        </w:rPr>
        <w:t>每天</w:t>
      </w:r>
      <w:r w:rsidRPr="00E96CB3">
        <w:rPr>
          <w:rFonts w:eastAsiaTheme="minorEastAsia"/>
        </w:rPr>
        <w:t>4</w:t>
      </w:r>
      <w:r w:rsidRPr="00E96CB3">
        <w:rPr>
          <w:rFonts w:eastAsiaTheme="minorEastAsia"/>
        </w:rPr>
        <w:t>个时段（北京时间</w:t>
      </w:r>
      <w:r w:rsidRPr="00E96CB3">
        <w:rPr>
          <w:rFonts w:eastAsiaTheme="minorEastAsia"/>
        </w:rPr>
        <w:t>2</w:t>
      </w:r>
      <w:r w:rsidRPr="00E96CB3">
        <w:rPr>
          <w:rFonts w:eastAsiaTheme="minorEastAsia"/>
        </w:rPr>
        <w:t>、</w:t>
      </w:r>
      <w:r w:rsidRPr="00E96CB3">
        <w:rPr>
          <w:rFonts w:eastAsiaTheme="minorEastAsia"/>
        </w:rPr>
        <w:t>8</w:t>
      </w:r>
      <w:r w:rsidRPr="00E96CB3">
        <w:rPr>
          <w:rFonts w:eastAsiaTheme="minorEastAsia"/>
        </w:rPr>
        <w:t>、</w:t>
      </w:r>
      <w:r w:rsidRPr="00E96CB3">
        <w:rPr>
          <w:rFonts w:eastAsiaTheme="minorEastAsia"/>
        </w:rPr>
        <w:t>14</w:t>
      </w:r>
      <w:r w:rsidRPr="00E96CB3">
        <w:rPr>
          <w:rFonts w:eastAsiaTheme="minorEastAsia"/>
        </w:rPr>
        <w:t>、</w:t>
      </w:r>
      <w:r w:rsidRPr="00E96CB3">
        <w:rPr>
          <w:rFonts w:eastAsiaTheme="minorEastAsia"/>
        </w:rPr>
        <w:t>20</w:t>
      </w:r>
      <w:r w:rsidRPr="00E96CB3">
        <w:rPr>
          <w:rFonts w:eastAsiaTheme="minorEastAsia"/>
        </w:rPr>
        <w:t>时）的小时值。同时记录气温、气压、相对湿度、风向、风速。</w:t>
      </w:r>
    </w:p>
    <w:p w14:paraId="02B17573" w14:textId="52E3F6C0" w:rsidR="001C625D" w:rsidRPr="00E96CB3" w:rsidRDefault="001C625D" w:rsidP="001C625D">
      <w:pPr>
        <w:pStyle w:val="3"/>
        <w:rPr>
          <w:rFonts w:eastAsiaTheme="minorEastAsia"/>
          <w:color w:val="000000" w:themeColor="text1"/>
        </w:rPr>
      </w:pPr>
      <w:r w:rsidRPr="00E96CB3">
        <w:rPr>
          <w:rFonts w:eastAsiaTheme="minorEastAsia"/>
          <w:color w:val="000000" w:themeColor="text1"/>
        </w:rPr>
        <w:t>环境空气质量现状评价</w:t>
      </w:r>
    </w:p>
    <w:p w14:paraId="3E987A67" w14:textId="77777777" w:rsidR="001C625D" w:rsidRPr="00390DF6" w:rsidRDefault="001C625D" w:rsidP="001C625D">
      <w:pPr>
        <w:adjustRightInd w:val="0"/>
        <w:snapToGrid w:val="0"/>
        <w:spacing w:line="360" w:lineRule="auto"/>
        <w:ind w:firstLineChars="200" w:firstLine="482"/>
        <w:rPr>
          <w:rFonts w:ascii="Times New Roman" w:eastAsiaTheme="minorEastAsia" w:hAnsi="Times New Roman"/>
          <w:b/>
          <w:sz w:val="24"/>
          <w:szCs w:val="24"/>
        </w:rPr>
      </w:pPr>
      <w:r w:rsidRPr="00390DF6">
        <w:rPr>
          <w:rFonts w:ascii="Times New Roman" w:eastAsiaTheme="minorEastAsia" w:hAnsi="Times New Roman"/>
          <w:b/>
          <w:sz w:val="24"/>
          <w:szCs w:val="24"/>
        </w:rPr>
        <w:t>1</w:t>
      </w:r>
      <w:r w:rsidRPr="00390DF6">
        <w:rPr>
          <w:rFonts w:ascii="Times New Roman" w:eastAsiaTheme="minorEastAsia" w:hAnsi="Times New Roman"/>
          <w:b/>
          <w:sz w:val="24"/>
          <w:szCs w:val="24"/>
        </w:rPr>
        <w:t>、评价标准</w:t>
      </w:r>
    </w:p>
    <w:p w14:paraId="7A9C9C87" w14:textId="52A93AE8" w:rsidR="001C625D" w:rsidRPr="00E96CB3" w:rsidRDefault="001C625D" w:rsidP="001C625D">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本次评价码头区域执行《环境空气质量标准》（</w:t>
      </w:r>
      <w:r w:rsidRPr="00E96CB3">
        <w:rPr>
          <w:rFonts w:ascii="Times New Roman" w:eastAsiaTheme="minorEastAsia" w:hAnsi="Times New Roman"/>
          <w:sz w:val="24"/>
          <w:szCs w:val="24"/>
        </w:rPr>
        <w:t>GB3095-2012</w:t>
      </w:r>
      <w:r w:rsidRPr="00E96CB3">
        <w:rPr>
          <w:rFonts w:ascii="Times New Roman" w:eastAsiaTheme="minorEastAsia" w:hAnsi="Times New Roman"/>
          <w:sz w:val="24"/>
          <w:szCs w:val="24"/>
        </w:rPr>
        <w:t>）二级标准。</w:t>
      </w:r>
    </w:p>
    <w:p w14:paraId="652DE273" w14:textId="44D64410" w:rsidR="001C625D" w:rsidRPr="00390DF6" w:rsidRDefault="001C625D" w:rsidP="001C625D">
      <w:pPr>
        <w:adjustRightInd w:val="0"/>
        <w:snapToGrid w:val="0"/>
        <w:spacing w:line="360" w:lineRule="auto"/>
        <w:ind w:firstLineChars="200" w:firstLine="482"/>
        <w:rPr>
          <w:rFonts w:ascii="Times New Roman" w:eastAsiaTheme="minorEastAsia" w:hAnsi="Times New Roman"/>
          <w:b/>
          <w:sz w:val="24"/>
          <w:szCs w:val="24"/>
        </w:rPr>
      </w:pPr>
      <w:r w:rsidRPr="00390DF6">
        <w:rPr>
          <w:rFonts w:ascii="Times New Roman" w:eastAsiaTheme="minorEastAsia" w:hAnsi="Times New Roman"/>
          <w:b/>
          <w:sz w:val="24"/>
          <w:szCs w:val="24"/>
        </w:rPr>
        <w:t>2</w:t>
      </w:r>
      <w:r w:rsidRPr="00390DF6">
        <w:rPr>
          <w:rFonts w:ascii="Times New Roman" w:eastAsiaTheme="minorEastAsia" w:hAnsi="Times New Roman"/>
          <w:b/>
          <w:sz w:val="24"/>
          <w:szCs w:val="24"/>
        </w:rPr>
        <w:t>、评价方法</w:t>
      </w:r>
    </w:p>
    <w:p w14:paraId="2C5535E9" w14:textId="77777777" w:rsidR="001C625D" w:rsidRPr="00E96CB3" w:rsidRDefault="001C625D" w:rsidP="001C625D">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lastRenderedPageBreak/>
        <w:t>环境空气质量现状评价采用占标率指标进行评价，其计算公式如下：</w:t>
      </w:r>
    </w:p>
    <w:p w14:paraId="5C020735" w14:textId="75299363" w:rsidR="001C625D" w:rsidRPr="00E96CB3" w:rsidRDefault="001C625D" w:rsidP="00390DF6">
      <w:pPr>
        <w:pStyle w:val="MTDisplayEquation"/>
        <w:adjustRightInd w:val="0"/>
        <w:snapToGrid w:val="0"/>
        <w:jc w:val="center"/>
        <w:rPr>
          <w:rFonts w:eastAsiaTheme="minorEastAsia"/>
          <w:szCs w:val="24"/>
        </w:rPr>
      </w:pPr>
      <w:r w:rsidRPr="00E96CB3">
        <w:rPr>
          <w:rFonts w:eastAsiaTheme="minorEastAsia"/>
          <w:position w:val="-32"/>
          <w:szCs w:val="24"/>
        </w:rPr>
        <w:object w:dxaOrig="992" w:dyaOrig="734" w14:anchorId="172CC440">
          <v:shape id="_x0000_i1033" type="#_x0000_t75" style="width:49.45pt;height:36.95pt" o:ole="">
            <v:imagedata r:id="rId43" o:title=""/>
          </v:shape>
          <o:OLEObject Type="Embed" ProgID="Equation.DSMT4" ShapeID="_x0000_i1033" DrawAspect="Content" ObjectID="_1648556040" r:id="rId44"/>
        </w:object>
      </w:r>
    </w:p>
    <w:p w14:paraId="54DB54BE" w14:textId="77777777" w:rsidR="001C625D" w:rsidRPr="00E96CB3" w:rsidRDefault="001C625D" w:rsidP="001C625D">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式中：</w:t>
      </w:r>
      <w:r w:rsidRPr="00E96CB3">
        <w:rPr>
          <w:rFonts w:ascii="Times New Roman" w:eastAsiaTheme="minorEastAsia" w:hAnsi="Times New Roman"/>
          <w:sz w:val="24"/>
          <w:szCs w:val="24"/>
        </w:rPr>
        <w:t>P</w:t>
      </w:r>
      <w:r w:rsidRPr="00E96CB3">
        <w:rPr>
          <w:rFonts w:ascii="Times New Roman" w:eastAsiaTheme="minorEastAsia" w:hAnsi="Times New Roman"/>
          <w:sz w:val="24"/>
          <w:szCs w:val="24"/>
          <w:vertAlign w:val="subscript"/>
        </w:rPr>
        <w:t xml:space="preserve">i </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第</w:t>
      </w:r>
      <w:r w:rsidRPr="00E96CB3">
        <w:rPr>
          <w:rFonts w:ascii="Times New Roman" w:eastAsiaTheme="minorEastAsia" w:hAnsi="Times New Roman"/>
          <w:sz w:val="24"/>
          <w:szCs w:val="24"/>
        </w:rPr>
        <w:t xml:space="preserve"> i </w:t>
      </w:r>
      <w:r w:rsidRPr="00E96CB3">
        <w:rPr>
          <w:rFonts w:ascii="Times New Roman" w:eastAsiaTheme="minorEastAsia" w:hAnsi="Times New Roman"/>
          <w:sz w:val="24"/>
          <w:szCs w:val="24"/>
        </w:rPr>
        <w:t>个污染物的最大地面浓度占标率，</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w:t>
      </w:r>
    </w:p>
    <w:p w14:paraId="7D4EEAB7" w14:textId="77777777" w:rsidR="001C625D" w:rsidRPr="00E96CB3" w:rsidRDefault="001C625D" w:rsidP="001C625D">
      <w:pPr>
        <w:adjustRightInd w:val="0"/>
        <w:snapToGrid w:val="0"/>
        <w:spacing w:line="360" w:lineRule="auto"/>
        <w:ind w:firstLineChars="500" w:firstLine="1200"/>
        <w:rPr>
          <w:rFonts w:ascii="Times New Roman" w:eastAsiaTheme="minorEastAsia" w:hAnsi="Times New Roman"/>
          <w:sz w:val="24"/>
          <w:szCs w:val="24"/>
        </w:rPr>
      </w:pPr>
      <w:r w:rsidRPr="00E96CB3">
        <w:rPr>
          <w:rFonts w:ascii="Times New Roman" w:eastAsiaTheme="minorEastAsia" w:hAnsi="Times New Roman"/>
          <w:sz w:val="24"/>
          <w:szCs w:val="24"/>
        </w:rPr>
        <w:t>C</w:t>
      </w:r>
      <w:r w:rsidRPr="00E96CB3">
        <w:rPr>
          <w:rFonts w:ascii="Times New Roman" w:eastAsiaTheme="minorEastAsia" w:hAnsi="Times New Roman"/>
          <w:sz w:val="24"/>
          <w:szCs w:val="24"/>
          <w:vertAlign w:val="subscript"/>
        </w:rPr>
        <w:t xml:space="preserve">i </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第</w:t>
      </w:r>
      <w:r w:rsidRPr="00E96CB3">
        <w:rPr>
          <w:rFonts w:ascii="Times New Roman" w:eastAsiaTheme="minorEastAsia" w:hAnsi="Times New Roman"/>
          <w:sz w:val="24"/>
          <w:szCs w:val="24"/>
        </w:rPr>
        <w:t xml:space="preserve"> i </w:t>
      </w:r>
      <w:r w:rsidRPr="00E96CB3">
        <w:rPr>
          <w:rFonts w:ascii="Times New Roman" w:eastAsiaTheme="minorEastAsia" w:hAnsi="Times New Roman"/>
          <w:sz w:val="24"/>
          <w:szCs w:val="24"/>
        </w:rPr>
        <w:t>种污染物的实测浓度均值（</w:t>
      </w:r>
      <w:r w:rsidRPr="00E96CB3">
        <w:rPr>
          <w:rFonts w:ascii="Times New Roman" w:eastAsiaTheme="minorEastAsia" w:hAnsi="Times New Roman"/>
          <w:sz w:val="24"/>
          <w:szCs w:val="24"/>
        </w:rPr>
        <w:t>mg/m</w:t>
      </w:r>
      <w:r w:rsidRPr="00E96CB3">
        <w:rPr>
          <w:rFonts w:ascii="Times New Roman" w:eastAsiaTheme="minorEastAsia" w:hAnsi="Times New Roman"/>
          <w:sz w:val="24"/>
          <w:szCs w:val="24"/>
          <w:vertAlign w:val="superscript"/>
        </w:rPr>
        <w:t>3</w:t>
      </w:r>
      <w:r w:rsidRPr="00E96CB3">
        <w:rPr>
          <w:rFonts w:ascii="Times New Roman" w:eastAsiaTheme="minorEastAsia" w:hAnsi="Times New Roman"/>
          <w:sz w:val="24"/>
          <w:szCs w:val="24"/>
        </w:rPr>
        <w:t>）；</w:t>
      </w:r>
    </w:p>
    <w:p w14:paraId="578F6BAF" w14:textId="77777777" w:rsidR="001C625D" w:rsidRPr="00E96CB3" w:rsidRDefault="001C625D" w:rsidP="001C625D">
      <w:pPr>
        <w:adjustRightInd w:val="0"/>
        <w:snapToGrid w:val="0"/>
        <w:spacing w:line="360" w:lineRule="auto"/>
        <w:ind w:firstLineChars="500" w:firstLine="1200"/>
        <w:rPr>
          <w:rFonts w:ascii="Times New Roman" w:eastAsiaTheme="minorEastAsia" w:hAnsi="Times New Roman"/>
          <w:sz w:val="24"/>
          <w:szCs w:val="24"/>
        </w:rPr>
      </w:pPr>
      <w:r w:rsidRPr="00E96CB3">
        <w:rPr>
          <w:rFonts w:ascii="Times New Roman" w:eastAsiaTheme="minorEastAsia" w:hAnsi="Times New Roman"/>
          <w:sz w:val="24"/>
          <w:szCs w:val="24"/>
        </w:rPr>
        <w:t>C</w:t>
      </w:r>
      <w:r w:rsidRPr="00E96CB3">
        <w:rPr>
          <w:rFonts w:ascii="Times New Roman" w:eastAsiaTheme="minorEastAsia" w:hAnsi="Times New Roman"/>
          <w:sz w:val="24"/>
          <w:szCs w:val="24"/>
          <w:vertAlign w:val="subscript"/>
        </w:rPr>
        <w:t xml:space="preserve">oi </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第</w:t>
      </w:r>
      <w:r w:rsidRPr="00E96CB3">
        <w:rPr>
          <w:rFonts w:ascii="Times New Roman" w:eastAsiaTheme="minorEastAsia" w:hAnsi="Times New Roman"/>
          <w:sz w:val="24"/>
          <w:szCs w:val="24"/>
        </w:rPr>
        <w:t xml:space="preserve"> i </w:t>
      </w:r>
      <w:r w:rsidRPr="00E96CB3">
        <w:rPr>
          <w:rFonts w:ascii="Times New Roman" w:eastAsiaTheme="minorEastAsia" w:hAnsi="Times New Roman"/>
          <w:sz w:val="24"/>
          <w:szCs w:val="24"/>
        </w:rPr>
        <w:t>种污染物的环境空气质量标准值（</w:t>
      </w:r>
      <w:r w:rsidRPr="00E96CB3">
        <w:rPr>
          <w:rFonts w:ascii="Times New Roman" w:eastAsiaTheme="minorEastAsia" w:hAnsi="Times New Roman"/>
          <w:sz w:val="24"/>
          <w:szCs w:val="24"/>
        </w:rPr>
        <w:t>mg/m</w:t>
      </w:r>
      <w:r w:rsidRPr="00E96CB3">
        <w:rPr>
          <w:rFonts w:ascii="Times New Roman" w:eastAsiaTheme="minorEastAsia" w:hAnsi="Times New Roman"/>
          <w:sz w:val="24"/>
          <w:szCs w:val="24"/>
          <w:vertAlign w:val="superscript"/>
        </w:rPr>
        <w:t>3</w:t>
      </w:r>
      <w:r w:rsidRPr="00E96CB3">
        <w:rPr>
          <w:rFonts w:ascii="Times New Roman" w:eastAsiaTheme="minorEastAsia" w:hAnsi="Times New Roman"/>
          <w:sz w:val="24"/>
          <w:szCs w:val="24"/>
        </w:rPr>
        <w:t>）。</w:t>
      </w:r>
    </w:p>
    <w:p w14:paraId="6C7C7445" w14:textId="77777777" w:rsidR="001C625D" w:rsidRPr="00E96CB3" w:rsidRDefault="001C625D" w:rsidP="001C625D">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Pi&gt;100%</w:t>
      </w:r>
      <w:r w:rsidRPr="00E96CB3">
        <w:rPr>
          <w:rFonts w:ascii="Times New Roman" w:eastAsiaTheme="minorEastAsia" w:hAnsi="Times New Roman"/>
          <w:sz w:val="24"/>
          <w:szCs w:val="24"/>
        </w:rPr>
        <w:t>时即为超标。超标率</w:t>
      </w:r>
      <w:r w:rsidRPr="00E96CB3">
        <w:rPr>
          <w:rFonts w:ascii="Times New Roman" w:eastAsiaTheme="minorEastAsia" w:hAnsi="Times New Roman"/>
          <w:sz w:val="24"/>
          <w:szCs w:val="24"/>
        </w:rPr>
        <w:t>η</w:t>
      </w:r>
      <w:r w:rsidRPr="00E96CB3">
        <w:rPr>
          <w:rFonts w:ascii="Times New Roman" w:eastAsiaTheme="minorEastAsia" w:hAnsi="Times New Roman"/>
          <w:sz w:val="24"/>
          <w:szCs w:val="24"/>
        </w:rPr>
        <w:t>计算式如下：</w:t>
      </w:r>
    </w:p>
    <w:p w14:paraId="778A18DE" w14:textId="12425C86" w:rsidR="001C625D" w:rsidRPr="00E96CB3" w:rsidRDefault="001C625D" w:rsidP="001C625D">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超标率</w:t>
      </w:r>
      <w:r w:rsidRPr="00E96CB3">
        <w:rPr>
          <w:rFonts w:ascii="Times New Roman" w:eastAsiaTheme="minorEastAsia" w:hAnsi="Times New Roman"/>
          <w:sz w:val="24"/>
          <w:szCs w:val="24"/>
        </w:rPr>
        <w:t xml:space="preserve"> = </w:t>
      </w:r>
      <w:r w:rsidRPr="00E96CB3">
        <w:rPr>
          <w:rFonts w:ascii="Times New Roman" w:eastAsiaTheme="minorEastAsia" w:hAnsi="Times New Roman"/>
          <w:sz w:val="24"/>
          <w:szCs w:val="24"/>
        </w:rPr>
        <w:t>（超标数据个数</w:t>
      </w:r>
      <w:r w:rsidRPr="00E96CB3">
        <w:rPr>
          <w:rFonts w:ascii="Times New Roman" w:eastAsiaTheme="minorEastAsia" w:hAnsi="Times New Roman"/>
          <w:sz w:val="24"/>
          <w:szCs w:val="24"/>
        </w:rPr>
        <w:t xml:space="preserve"> / </w:t>
      </w:r>
      <w:r w:rsidRPr="00E96CB3">
        <w:rPr>
          <w:rFonts w:ascii="Times New Roman" w:eastAsiaTheme="minorEastAsia" w:hAnsi="Times New Roman"/>
          <w:sz w:val="24"/>
          <w:szCs w:val="24"/>
        </w:rPr>
        <w:t>中检测数据个数）</w:t>
      </w:r>
      <w:r w:rsidRPr="00E96CB3">
        <w:rPr>
          <w:rFonts w:ascii="Times New Roman" w:eastAsiaTheme="minorEastAsia" w:hAnsi="Times New Roman"/>
          <w:sz w:val="24"/>
          <w:szCs w:val="24"/>
        </w:rPr>
        <w:t>×100%</w:t>
      </w:r>
    </w:p>
    <w:p w14:paraId="4BF22247" w14:textId="77777777" w:rsidR="001C625D" w:rsidRPr="00390DF6" w:rsidRDefault="001C625D" w:rsidP="001C625D">
      <w:pPr>
        <w:adjustRightInd w:val="0"/>
        <w:snapToGrid w:val="0"/>
        <w:spacing w:line="360" w:lineRule="auto"/>
        <w:ind w:firstLineChars="200" w:firstLine="482"/>
        <w:rPr>
          <w:rFonts w:ascii="Times New Roman" w:eastAsiaTheme="minorEastAsia" w:hAnsi="Times New Roman"/>
          <w:b/>
          <w:sz w:val="24"/>
          <w:szCs w:val="24"/>
        </w:rPr>
      </w:pPr>
      <w:r w:rsidRPr="00390DF6">
        <w:rPr>
          <w:rFonts w:ascii="Times New Roman" w:eastAsiaTheme="minorEastAsia" w:hAnsi="Times New Roman"/>
          <w:b/>
          <w:sz w:val="24"/>
          <w:szCs w:val="24"/>
        </w:rPr>
        <w:t>3</w:t>
      </w:r>
      <w:r w:rsidRPr="00390DF6">
        <w:rPr>
          <w:rFonts w:ascii="Times New Roman" w:eastAsiaTheme="minorEastAsia" w:hAnsi="Times New Roman"/>
          <w:b/>
          <w:sz w:val="24"/>
          <w:szCs w:val="24"/>
        </w:rPr>
        <w:t>、评价结果及分析</w:t>
      </w:r>
    </w:p>
    <w:p w14:paraId="4656B134" w14:textId="2D50C59E" w:rsidR="001C625D" w:rsidRPr="00E96CB3" w:rsidRDefault="001C625D" w:rsidP="001C625D">
      <w:pPr>
        <w:adjustRightInd w:val="0"/>
        <w:snapToGrid w:val="0"/>
        <w:spacing w:line="360" w:lineRule="auto"/>
        <w:ind w:firstLineChars="200" w:firstLine="480"/>
        <w:rPr>
          <w:rFonts w:ascii="Times New Roman" w:eastAsiaTheme="minorEastAsia" w:hAnsi="Times New Roman"/>
          <w:kern w:val="0"/>
          <w:sz w:val="20"/>
          <w:szCs w:val="20"/>
        </w:rPr>
      </w:pPr>
      <w:r w:rsidRPr="00E96CB3">
        <w:rPr>
          <w:rFonts w:ascii="Times New Roman" w:eastAsiaTheme="minorEastAsia" w:hAnsi="Times New Roman"/>
          <w:kern w:val="0"/>
          <w:sz w:val="24"/>
          <w:szCs w:val="24"/>
        </w:rPr>
        <w:t>本项目所在区域环境空气质量现状监测结果见表</w:t>
      </w:r>
      <w:r w:rsidRPr="00E96CB3">
        <w:rPr>
          <w:rFonts w:ascii="Times New Roman" w:eastAsiaTheme="minorEastAsia" w:hAnsi="Times New Roman"/>
          <w:kern w:val="0"/>
          <w:sz w:val="24"/>
          <w:szCs w:val="24"/>
        </w:rPr>
        <w:t>4.7-3</w:t>
      </w:r>
      <w:r w:rsidRPr="00E96CB3">
        <w:rPr>
          <w:rFonts w:ascii="Times New Roman" w:eastAsiaTheme="minorEastAsia" w:hAnsi="Times New Roman"/>
          <w:kern w:val="0"/>
          <w:sz w:val="24"/>
          <w:szCs w:val="24"/>
        </w:rPr>
        <w:t>。</w:t>
      </w:r>
    </w:p>
    <w:p w14:paraId="138B95FC" w14:textId="2473C0B1" w:rsidR="001C625D" w:rsidRPr="00E96CB3" w:rsidRDefault="001C625D" w:rsidP="001C625D">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 xml:space="preserve">4.7-3  </w:t>
      </w:r>
      <w:r w:rsidRPr="00E96CB3">
        <w:rPr>
          <w:rFonts w:ascii="Times New Roman" w:eastAsiaTheme="minorEastAsia" w:hAnsi="Times New Roman"/>
          <w:b/>
          <w:sz w:val="24"/>
          <w:szCs w:val="24"/>
        </w:rPr>
        <w:t>特征因子监测数据统计结果汇总</w:t>
      </w:r>
    </w:p>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1120"/>
        <w:gridCol w:w="1560"/>
        <w:gridCol w:w="1862"/>
        <w:gridCol w:w="1070"/>
        <w:gridCol w:w="1293"/>
        <w:gridCol w:w="1070"/>
        <w:gridCol w:w="1065"/>
      </w:tblGrid>
      <w:tr w:rsidR="007A4DD9" w:rsidRPr="00E96CB3" w14:paraId="3D18B110" w14:textId="77777777" w:rsidTr="007A4DD9">
        <w:trPr>
          <w:trHeight w:val="340"/>
        </w:trPr>
        <w:tc>
          <w:tcPr>
            <w:tcW w:w="619" w:type="pct"/>
            <w:vAlign w:val="center"/>
          </w:tcPr>
          <w:p w14:paraId="5969676B" w14:textId="77777777" w:rsidR="001C625D" w:rsidRPr="00E96CB3" w:rsidRDefault="001C625D" w:rsidP="001C625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监测点位</w:t>
            </w:r>
          </w:p>
        </w:tc>
        <w:tc>
          <w:tcPr>
            <w:tcW w:w="863" w:type="pct"/>
            <w:vAlign w:val="center"/>
          </w:tcPr>
          <w:p w14:paraId="3BB165FD" w14:textId="77777777" w:rsidR="001C625D" w:rsidRPr="00E96CB3" w:rsidRDefault="001C625D" w:rsidP="001C625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监测项目</w:t>
            </w:r>
          </w:p>
        </w:tc>
        <w:tc>
          <w:tcPr>
            <w:tcW w:w="1030" w:type="pct"/>
            <w:vAlign w:val="center"/>
          </w:tcPr>
          <w:p w14:paraId="1FA266E4" w14:textId="6B728C0D" w:rsidR="001C625D" w:rsidRPr="00E96CB3" w:rsidRDefault="001C625D" w:rsidP="001C625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浓度范围（</w:t>
            </w:r>
            <w:r w:rsidRPr="00E96CB3">
              <w:rPr>
                <w:rFonts w:ascii="Times New Roman" w:eastAsiaTheme="minorEastAsia" w:hAnsi="Times New Roman"/>
                <w:b/>
                <w:sz w:val="24"/>
                <w:szCs w:val="24"/>
              </w:rPr>
              <w:t>mg/m</w:t>
            </w:r>
            <w:r w:rsidRPr="00E96CB3">
              <w:rPr>
                <w:rFonts w:ascii="Times New Roman" w:eastAsiaTheme="minorEastAsia" w:hAnsi="Times New Roman"/>
                <w:b/>
                <w:sz w:val="24"/>
                <w:szCs w:val="24"/>
                <w:vertAlign w:val="superscript"/>
              </w:rPr>
              <w:t>3</w:t>
            </w:r>
            <w:r w:rsidRPr="00E96CB3">
              <w:rPr>
                <w:rFonts w:ascii="Times New Roman" w:eastAsiaTheme="minorEastAsia" w:hAnsi="Times New Roman"/>
                <w:b/>
                <w:color w:val="000000"/>
                <w:kern w:val="0"/>
              </w:rPr>
              <w:t>）</w:t>
            </w:r>
          </w:p>
        </w:tc>
        <w:tc>
          <w:tcPr>
            <w:tcW w:w="592" w:type="pct"/>
            <w:vAlign w:val="center"/>
          </w:tcPr>
          <w:p w14:paraId="3451F359" w14:textId="77777777" w:rsidR="001C625D" w:rsidRPr="00E96CB3" w:rsidRDefault="001C625D" w:rsidP="001C625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标准值</w:t>
            </w:r>
          </w:p>
        </w:tc>
        <w:tc>
          <w:tcPr>
            <w:tcW w:w="715" w:type="pct"/>
            <w:vAlign w:val="center"/>
          </w:tcPr>
          <w:p w14:paraId="46F171DA" w14:textId="4559C18F" w:rsidR="001C625D" w:rsidRPr="00E96CB3" w:rsidRDefault="001C625D" w:rsidP="001C625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最大浓度占标率</w:t>
            </w:r>
            <w:r w:rsidRPr="00E96CB3">
              <w:rPr>
                <w:rFonts w:ascii="Times New Roman" w:eastAsiaTheme="minorEastAsia" w:hAnsi="Times New Roman"/>
                <w:b/>
                <w:color w:val="000000"/>
                <w:kern w:val="0"/>
              </w:rPr>
              <w:t>%</w:t>
            </w:r>
          </w:p>
        </w:tc>
        <w:tc>
          <w:tcPr>
            <w:tcW w:w="592" w:type="pct"/>
            <w:vAlign w:val="center"/>
          </w:tcPr>
          <w:p w14:paraId="37A98DD7" w14:textId="77777777" w:rsidR="001C625D" w:rsidRPr="00E96CB3" w:rsidRDefault="001C625D" w:rsidP="001C625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超标率</w:t>
            </w:r>
          </w:p>
        </w:tc>
        <w:tc>
          <w:tcPr>
            <w:tcW w:w="589" w:type="pct"/>
            <w:vAlign w:val="center"/>
          </w:tcPr>
          <w:p w14:paraId="7EB33C2E" w14:textId="77777777" w:rsidR="001C625D" w:rsidRPr="00E96CB3" w:rsidRDefault="001C625D" w:rsidP="001C625D">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达标情况</w:t>
            </w:r>
          </w:p>
        </w:tc>
      </w:tr>
      <w:tr w:rsidR="001C625D" w:rsidRPr="00E96CB3" w14:paraId="099BC77B" w14:textId="77777777" w:rsidTr="007A4DD9">
        <w:trPr>
          <w:trHeight w:val="340"/>
        </w:trPr>
        <w:tc>
          <w:tcPr>
            <w:tcW w:w="619" w:type="pct"/>
            <w:vMerge w:val="restart"/>
            <w:vAlign w:val="center"/>
          </w:tcPr>
          <w:p w14:paraId="774D927E" w14:textId="5813BBD0" w:rsidR="001C625D" w:rsidRPr="00E96CB3" w:rsidRDefault="001C625D" w:rsidP="001C625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G1</w:t>
            </w:r>
          </w:p>
        </w:tc>
        <w:tc>
          <w:tcPr>
            <w:tcW w:w="863" w:type="pct"/>
            <w:vAlign w:val="center"/>
          </w:tcPr>
          <w:p w14:paraId="75F9EA40" w14:textId="77777777" w:rsidR="001C625D" w:rsidRPr="00E96CB3" w:rsidRDefault="001C625D" w:rsidP="001C625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非甲烷总烃</w:t>
            </w:r>
          </w:p>
        </w:tc>
        <w:tc>
          <w:tcPr>
            <w:tcW w:w="1030" w:type="pct"/>
            <w:vAlign w:val="center"/>
          </w:tcPr>
          <w:p w14:paraId="0F9C8A78" w14:textId="7B114BA2" w:rsidR="001C625D" w:rsidRPr="00E96CB3" w:rsidRDefault="007A4DD9" w:rsidP="007A4DD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1.12~1.23</w:t>
            </w:r>
          </w:p>
        </w:tc>
        <w:tc>
          <w:tcPr>
            <w:tcW w:w="592" w:type="pct"/>
            <w:vAlign w:val="center"/>
          </w:tcPr>
          <w:p w14:paraId="0378E2C2" w14:textId="6AF9FECF" w:rsidR="001C625D" w:rsidRPr="00E96CB3" w:rsidRDefault="001C625D" w:rsidP="001C625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2.0</w:t>
            </w:r>
          </w:p>
        </w:tc>
        <w:tc>
          <w:tcPr>
            <w:tcW w:w="715" w:type="pct"/>
            <w:vAlign w:val="center"/>
          </w:tcPr>
          <w:p w14:paraId="4F9FD2B0" w14:textId="13B139DF" w:rsidR="001C625D" w:rsidRPr="00E96CB3" w:rsidRDefault="001C625D" w:rsidP="001C625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54.5</w:t>
            </w:r>
          </w:p>
        </w:tc>
        <w:tc>
          <w:tcPr>
            <w:tcW w:w="592" w:type="pct"/>
            <w:vAlign w:val="center"/>
          </w:tcPr>
          <w:p w14:paraId="41629C34" w14:textId="1105DE6E" w:rsidR="001C625D" w:rsidRPr="00E96CB3" w:rsidRDefault="001C625D" w:rsidP="001C625D">
            <w:pPr>
              <w:autoSpaceDE w:val="0"/>
              <w:autoSpaceDN w:val="0"/>
              <w:adjustRightInd w:val="0"/>
              <w:snapToGrid w:val="0"/>
              <w:jc w:val="center"/>
              <w:rPr>
                <w:rFonts w:ascii="Times New Roman" w:eastAsiaTheme="minorEastAsia" w:hAnsi="Times New Roman"/>
                <w:color w:val="000000"/>
                <w:kern w:val="0"/>
                <w:sz w:val="24"/>
                <w:szCs w:val="24"/>
              </w:rPr>
            </w:pPr>
            <w:r w:rsidRPr="00E96CB3">
              <w:rPr>
                <w:rFonts w:ascii="Times New Roman" w:eastAsiaTheme="minorEastAsia" w:hAnsi="Times New Roman"/>
                <w:color w:val="000000"/>
                <w:kern w:val="0"/>
                <w:sz w:val="24"/>
                <w:szCs w:val="24"/>
              </w:rPr>
              <w:t>0</w:t>
            </w:r>
          </w:p>
        </w:tc>
        <w:tc>
          <w:tcPr>
            <w:tcW w:w="589" w:type="pct"/>
            <w:vAlign w:val="center"/>
          </w:tcPr>
          <w:p w14:paraId="7F0F50CD" w14:textId="77777777" w:rsidR="001C625D" w:rsidRPr="00E96CB3" w:rsidRDefault="001C625D" w:rsidP="001C625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r>
      <w:tr w:rsidR="001C625D" w:rsidRPr="00E96CB3" w14:paraId="66C2011F" w14:textId="77777777" w:rsidTr="007A4DD9">
        <w:trPr>
          <w:trHeight w:val="340"/>
        </w:trPr>
        <w:tc>
          <w:tcPr>
            <w:tcW w:w="619" w:type="pct"/>
            <w:vMerge/>
            <w:vAlign w:val="center"/>
          </w:tcPr>
          <w:p w14:paraId="384068AA" w14:textId="0818FB39" w:rsidR="001C625D" w:rsidRPr="00E96CB3" w:rsidRDefault="001C625D" w:rsidP="001C625D">
            <w:pPr>
              <w:autoSpaceDE w:val="0"/>
              <w:autoSpaceDN w:val="0"/>
              <w:adjustRightInd w:val="0"/>
              <w:snapToGrid w:val="0"/>
              <w:jc w:val="center"/>
              <w:rPr>
                <w:rFonts w:ascii="Times New Roman" w:eastAsiaTheme="minorEastAsia" w:hAnsi="Times New Roman"/>
                <w:color w:val="000000"/>
                <w:kern w:val="0"/>
              </w:rPr>
            </w:pPr>
          </w:p>
        </w:tc>
        <w:tc>
          <w:tcPr>
            <w:tcW w:w="863" w:type="pct"/>
            <w:vAlign w:val="center"/>
          </w:tcPr>
          <w:p w14:paraId="19FC1754" w14:textId="3460B136" w:rsidR="001C625D" w:rsidRPr="00E96CB3" w:rsidRDefault="001C625D" w:rsidP="001C625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TVOC</w:t>
            </w:r>
          </w:p>
        </w:tc>
        <w:tc>
          <w:tcPr>
            <w:tcW w:w="1030" w:type="pct"/>
            <w:vAlign w:val="center"/>
          </w:tcPr>
          <w:p w14:paraId="7717B59F" w14:textId="3771F016" w:rsidR="001C625D" w:rsidRPr="00E96CB3" w:rsidRDefault="007A4DD9" w:rsidP="007A4DD9">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0.0035~0.0052</w:t>
            </w:r>
          </w:p>
        </w:tc>
        <w:tc>
          <w:tcPr>
            <w:tcW w:w="592" w:type="pct"/>
            <w:vAlign w:val="center"/>
          </w:tcPr>
          <w:p w14:paraId="639F993C" w14:textId="443FD761" w:rsidR="001C625D" w:rsidRPr="00E96CB3" w:rsidRDefault="00785124" w:rsidP="001C625D">
            <w:pPr>
              <w:autoSpaceDE w:val="0"/>
              <w:autoSpaceDN w:val="0"/>
              <w:adjustRightInd w:val="0"/>
              <w:snapToGrid w:val="0"/>
              <w:jc w:val="center"/>
              <w:rPr>
                <w:rFonts w:ascii="Times New Roman" w:eastAsiaTheme="minorEastAsia" w:hAnsi="Times New Roman"/>
                <w:color w:val="000000"/>
                <w:kern w:val="0"/>
              </w:rPr>
            </w:pPr>
            <w:r>
              <w:rPr>
                <w:rFonts w:ascii="Times New Roman" w:eastAsiaTheme="minorEastAsia" w:hAnsi="Times New Roman"/>
                <w:color w:val="000000"/>
                <w:kern w:val="0"/>
              </w:rPr>
              <w:t>0.6</w:t>
            </w:r>
          </w:p>
        </w:tc>
        <w:tc>
          <w:tcPr>
            <w:tcW w:w="715" w:type="pct"/>
            <w:vAlign w:val="center"/>
          </w:tcPr>
          <w:p w14:paraId="7CC67207" w14:textId="0C0816A0" w:rsidR="001C625D" w:rsidRPr="00E96CB3" w:rsidRDefault="001C625D" w:rsidP="001C625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68.5</w:t>
            </w:r>
          </w:p>
        </w:tc>
        <w:tc>
          <w:tcPr>
            <w:tcW w:w="592" w:type="pct"/>
            <w:vAlign w:val="center"/>
          </w:tcPr>
          <w:p w14:paraId="64117193" w14:textId="2D58B412" w:rsidR="001C625D" w:rsidRPr="00E96CB3" w:rsidRDefault="001C625D" w:rsidP="001C625D">
            <w:pPr>
              <w:autoSpaceDE w:val="0"/>
              <w:autoSpaceDN w:val="0"/>
              <w:adjustRightInd w:val="0"/>
              <w:snapToGrid w:val="0"/>
              <w:jc w:val="center"/>
              <w:rPr>
                <w:rFonts w:ascii="Times New Roman" w:eastAsiaTheme="minorEastAsia" w:hAnsi="Times New Roman"/>
                <w:color w:val="000000"/>
                <w:kern w:val="0"/>
                <w:sz w:val="24"/>
                <w:szCs w:val="24"/>
              </w:rPr>
            </w:pPr>
            <w:r w:rsidRPr="00E96CB3">
              <w:rPr>
                <w:rFonts w:ascii="Times New Roman" w:eastAsiaTheme="minorEastAsia" w:hAnsi="Times New Roman"/>
                <w:color w:val="000000"/>
                <w:kern w:val="0"/>
                <w:sz w:val="24"/>
                <w:szCs w:val="24"/>
              </w:rPr>
              <w:t>0</w:t>
            </w:r>
          </w:p>
        </w:tc>
        <w:tc>
          <w:tcPr>
            <w:tcW w:w="589" w:type="pct"/>
            <w:vAlign w:val="center"/>
          </w:tcPr>
          <w:p w14:paraId="0C3EF823" w14:textId="77777777" w:rsidR="001C625D" w:rsidRPr="00E96CB3" w:rsidRDefault="001C625D" w:rsidP="001C625D">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r>
    </w:tbl>
    <w:p w14:paraId="750ACA8D" w14:textId="77777777" w:rsidR="001C625D" w:rsidRPr="00E96CB3" w:rsidRDefault="001C625D" w:rsidP="001C625D">
      <w:pPr>
        <w:adjustRightInd w:val="0"/>
        <w:snapToGrid w:val="0"/>
        <w:spacing w:line="360" w:lineRule="auto"/>
        <w:ind w:firstLineChars="200" w:firstLine="480"/>
        <w:rPr>
          <w:rFonts w:ascii="Times New Roman" w:eastAsiaTheme="minorEastAsia" w:hAnsi="Times New Roman"/>
          <w:sz w:val="24"/>
          <w:szCs w:val="24"/>
        </w:rPr>
      </w:pPr>
    </w:p>
    <w:p w14:paraId="6E487B24" w14:textId="5FB76818" w:rsidR="007A4DD9" w:rsidRPr="00E96CB3" w:rsidRDefault="007A4DD9" w:rsidP="00AF72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评价结果表明，项目所在区域各监测点位的非甲烷总烃满足《大气污染物综合排放标准详解》中的相关要求，</w:t>
      </w:r>
      <w:r w:rsidR="00C60FC9">
        <w:rPr>
          <w:rFonts w:ascii="Times New Roman" w:eastAsiaTheme="minorEastAsia" w:hAnsi="Times New Roman" w:hint="eastAsia"/>
          <w:sz w:val="24"/>
          <w:szCs w:val="24"/>
        </w:rPr>
        <w:t>TVOC</w:t>
      </w:r>
      <w:r w:rsidR="00C60FC9">
        <w:rPr>
          <w:rFonts w:ascii="Times New Roman" w:eastAsiaTheme="minorEastAsia" w:hAnsi="Times New Roman" w:hint="eastAsia"/>
          <w:sz w:val="24"/>
          <w:szCs w:val="24"/>
        </w:rPr>
        <w:t>满足</w:t>
      </w:r>
      <w:r w:rsidR="00AF7244" w:rsidRPr="00AF7244">
        <w:rPr>
          <w:rFonts w:ascii="Times New Roman" w:eastAsiaTheme="minorEastAsia" w:hAnsi="Times New Roman" w:hint="eastAsia"/>
          <w:sz w:val="24"/>
          <w:szCs w:val="24"/>
        </w:rPr>
        <w:t>《环境影响评价技术导则</w:t>
      </w:r>
      <w:r w:rsidR="00AF7244" w:rsidRPr="00AF7244">
        <w:rPr>
          <w:rFonts w:ascii="Times New Roman" w:eastAsiaTheme="minorEastAsia" w:hAnsi="Times New Roman" w:hint="eastAsia"/>
          <w:sz w:val="24"/>
          <w:szCs w:val="24"/>
        </w:rPr>
        <w:t xml:space="preserve">  </w:t>
      </w:r>
      <w:r w:rsidR="00AF7244" w:rsidRPr="00AF7244">
        <w:rPr>
          <w:rFonts w:ascii="Times New Roman" w:eastAsiaTheme="minorEastAsia" w:hAnsi="Times New Roman" w:hint="eastAsia"/>
          <w:sz w:val="24"/>
          <w:szCs w:val="24"/>
        </w:rPr>
        <w:t>大气环境》（</w:t>
      </w:r>
      <w:r w:rsidR="00AF7244" w:rsidRPr="00AF7244">
        <w:rPr>
          <w:rFonts w:ascii="Times New Roman" w:eastAsiaTheme="minorEastAsia" w:hAnsi="Times New Roman" w:hint="eastAsia"/>
          <w:sz w:val="24"/>
          <w:szCs w:val="24"/>
        </w:rPr>
        <w:t>HJ 2.2-2018</w:t>
      </w:r>
      <w:r w:rsidR="00AF7244" w:rsidRPr="00AF7244">
        <w:rPr>
          <w:rFonts w:ascii="Times New Roman" w:eastAsiaTheme="minorEastAsia" w:hAnsi="Times New Roman" w:hint="eastAsia"/>
          <w:sz w:val="24"/>
          <w:szCs w:val="24"/>
        </w:rPr>
        <w:t>）</w:t>
      </w:r>
      <w:r w:rsidR="00AF7244">
        <w:rPr>
          <w:rFonts w:ascii="Times New Roman" w:eastAsiaTheme="minorEastAsia" w:hAnsi="Times New Roman" w:hint="eastAsia"/>
          <w:sz w:val="24"/>
          <w:szCs w:val="24"/>
        </w:rPr>
        <w:t>附录</w:t>
      </w:r>
      <w:r w:rsidR="00AF7244">
        <w:rPr>
          <w:rFonts w:ascii="Times New Roman" w:eastAsiaTheme="minorEastAsia" w:hAnsi="Times New Roman" w:hint="eastAsia"/>
          <w:sz w:val="24"/>
          <w:szCs w:val="24"/>
        </w:rPr>
        <w:t>D</w:t>
      </w:r>
      <w:r w:rsidR="00AF7244">
        <w:rPr>
          <w:rFonts w:ascii="Times New Roman" w:eastAsiaTheme="minorEastAsia" w:hAnsi="Times New Roman" w:hint="eastAsia"/>
          <w:sz w:val="24"/>
          <w:szCs w:val="24"/>
        </w:rPr>
        <w:t>中</w:t>
      </w:r>
      <w:r w:rsidR="00AF7244">
        <w:rPr>
          <w:rFonts w:ascii="Times New Roman" w:eastAsiaTheme="minorEastAsia" w:hAnsi="Times New Roman"/>
          <w:sz w:val="24"/>
          <w:szCs w:val="24"/>
        </w:rPr>
        <w:t>的</w:t>
      </w:r>
      <w:r w:rsidR="00AF7244">
        <w:rPr>
          <w:rFonts w:ascii="Times New Roman" w:eastAsiaTheme="minorEastAsia" w:hAnsi="Times New Roman" w:hint="eastAsia"/>
          <w:sz w:val="24"/>
          <w:szCs w:val="24"/>
        </w:rPr>
        <w:t>限值</w:t>
      </w:r>
      <w:r w:rsidR="00AF7244">
        <w:rPr>
          <w:rFonts w:ascii="Times New Roman" w:eastAsiaTheme="minorEastAsia" w:hAnsi="Times New Roman"/>
          <w:sz w:val="24"/>
          <w:szCs w:val="24"/>
        </w:rPr>
        <w:t>要求</w:t>
      </w:r>
      <w:r w:rsidR="00AF7244">
        <w:rPr>
          <w:rFonts w:ascii="Times New Roman" w:eastAsiaTheme="minorEastAsia" w:hAnsi="Times New Roman" w:hint="eastAsia"/>
          <w:sz w:val="24"/>
          <w:szCs w:val="24"/>
        </w:rPr>
        <w:t>；</w:t>
      </w:r>
      <w:r w:rsidRPr="00E96CB3">
        <w:rPr>
          <w:rFonts w:ascii="Times New Roman" w:eastAsiaTheme="minorEastAsia" w:hAnsi="Times New Roman"/>
          <w:sz w:val="24"/>
          <w:szCs w:val="24"/>
        </w:rPr>
        <w:t>评价区域内环境空气质量现状良好。</w:t>
      </w:r>
    </w:p>
    <w:p w14:paraId="41AD6171" w14:textId="77777777" w:rsidR="004A4774" w:rsidRPr="00E96CB3" w:rsidRDefault="00204AA6">
      <w:pPr>
        <w:pStyle w:val="2"/>
        <w:rPr>
          <w:rFonts w:ascii="Times New Roman" w:eastAsiaTheme="minorEastAsia" w:hAnsi="Times New Roman"/>
          <w:b/>
        </w:rPr>
      </w:pPr>
      <w:bookmarkStart w:id="103" w:name="_Toc1647848"/>
      <w:bookmarkStart w:id="104" w:name="_Toc37943029"/>
      <w:bookmarkEnd w:id="103"/>
      <w:r w:rsidRPr="00E96CB3">
        <w:rPr>
          <w:rFonts w:ascii="Times New Roman" w:eastAsiaTheme="minorEastAsia" w:hAnsi="Times New Roman"/>
          <w:b/>
        </w:rPr>
        <w:t>声环境现状调查与评价</w:t>
      </w:r>
      <w:bookmarkEnd w:id="104"/>
    </w:p>
    <w:p w14:paraId="338005BE" w14:textId="77777777" w:rsidR="004A4774" w:rsidRPr="00E96CB3" w:rsidRDefault="00204AA6">
      <w:pPr>
        <w:pStyle w:val="3"/>
        <w:rPr>
          <w:rFonts w:eastAsiaTheme="minorEastAsia"/>
        </w:rPr>
      </w:pPr>
      <w:r w:rsidRPr="00E96CB3">
        <w:rPr>
          <w:rFonts w:eastAsiaTheme="minorEastAsia"/>
        </w:rPr>
        <w:t>声环境现状调查</w:t>
      </w:r>
    </w:p>
    <w:p w14:paraId="51690DC2" w14:textId="77777777" w:rsidR="004A4774" w:rsidRPr="007002AE" w:rsidRDefault="00204AA6">
      <w:pPr>
        <w:adjustRightInd w:val="0"/>
        <w:snapToGrid w:val="0"/>
        <w:spacing w:line="360" w:lineRule="auto"/>
        <w:ind w:firstLineChars="200" w:firstLine="482"/>
        <w:rPr>
          <w:rFonts w:ascii="Times New Roman" w:eastAsiaTheme="minorEastAsia" w:hAnsi="Times New Roman"/>
          <w:b/>
          <w:sz w:val="24"/>
          <w:szCs w:val="24"/>
        </w:rPr>
      </w:pPr>
      <w:bookmarkStart w:id="105" w:name="_Toc163890852"/>
      <w:bookmarkEnd w:id="105"/>
      <w:r w:rsidRPr="007002AE">
        <w:rPr>
          <w:rFonts w:ascii="Times New Roman" w:eastAsiaTheme="minorEastAsia" w:hAnsi="Times New Roman"/>
          <w:b/>
          <w:sz w:val="24"/>
          <w:szCs w:val="24"/>
        </w:rPr>
        <w:t>1</w:t>
      </w:r>
      <w:r w:rsidRPr="007002AE">
        <w:rPr>
          <w:rFonts w:ascii="Times New Roman" w:eastAsiaTheme="minorEastAsia" w:hAnsi="Times New Roman"/>
          <w:b/>
          <w:sz w:val="24"/>
          <w:szCs w:val="24"/>
        </w:rPr>
        <w:t>、评价范围声功能区划</w:t>
      </w:r>
    </w:p>
    <w:p w14:paraId="4641AD1C" w14:textId="218B11B2" w:rsidR="004A4774" w:rsidRPr="00E96CB3" w:rsidRDefault="007A4DD9">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目前，本项目</w:t>
      </w:r>
      <w:r w:rsidR="00204AA6" w:rsidRPr="00E96CB3">
        <w:rPr>
          <w:rFonts w:ascii="Times New Roman" w:eastAsiaTheme="minorEastAsia" w:hAnsi="Times New Roman"/>
          <w:sz w:val="24"/>
          <w:szCs w:val="24"/>
        </w:rPr>
        <w:t>所在地区尚没有进行环境功能区划。</w:t>
      </w:r>
    </w:p>
    <w:p w14:paraId="609AD8A5" w14:textId="6100B0CE" w:rsidR="004A4774" w:rsidRPr="007002AE" w:rsidRDefault="00204AA6">
      <w:pPr>
        <w:adjustRightInd w:val="0"/>
        <w:snapToGrid w:val="0"/>
        <w:spacing w:line="360" w:lineRule="auto"/>
        <w:ind w:firstLineChars="200" w:firstLine="482"/>
        <w:rPr>
          <w:rFonts w:ascii="Times New Roman" w:eastAsiaTheme="minorEastAsia" w:hAnsi="Times New Roman"/>
          <w:b/>
          <w:sz w:val="24"/>
          <w:szCs w:val="24"/>
        </w:rPr>
      </w:pPr>
      <w:r w:rsidRPr="007002AE">
        <w:rPr>
          <w:rFonts w:ascii="Times New Roman" w:eastAsiaTheme="minorEastAsia" w:hAnsi="Times New Roman"/>
          <w:b/>
          <w:sz w:val="24"/>
          <w:szCs w:val="24"/>
        </w:rPr>
        <w:t>2</w:t>
      </w:r>
      <w:r w:rsidR="007A4DD9" w:rsidRPr="007002AE">
        <w:rPr>
          <w:rFonts w:ascii="Times New Roman" w:eastAsiaTheme="minorEastAsia" w:hAnsi="Times New Roman"/>
          <w:b/>
          <w:sz w:val="24"/>
          <w:szCs w:val="24"/>
        </w:rPr>
        <w:t>、本项目周边</w:t>
      </w:r>
      <w:r w:rsidRPr="007002AE">
        <w:rPr>
          <w:rFonts w:ascii="Times New Roman" w:eastAsiaTheme="minorEastAsia" w:hAnsi="Times New Roman"/>
          <w:b/>
          <w:sz w:val="24"/>
          <w:szCs w:val="24"/>
        </w:rPr>
        <w:t>主要噪声污染源</w:t>
      </w:r>
    </w:p>
    <w:p w14:paraId="2F762B1A" w14:textId="7A3AC9A4" w:rsidR="007A4DD9" w:rsidRPr="00E96CB3" w:rsidRDefault="00204AA6" w:rsidP="007A4DD9">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sz w:val="24"/>
          <w:szCs w:val="24"/>
        </w:rPr>
        <w:t>本项目评价范围内均为农村，主要噪声源主要为现有交通噪声和居民生活噪声，其中交通噪声为主要污染源。</w:t>
      </w:r>
    </w:p>
    <w:p w14:paraId="01675B35" w14:textId="1E06FBD1" w:rsidR="004A4774" w:rsidRPr="00E96CB3" w:rsidRDefault="007A4DD9">
      <w:pPr>
        <w:pStyle w:val="3"/>
        <w:rPr>
          <w:rFonts w:eastAsiaTheme="minorEastAsia"/>
        </w:rPr>
      </w:pPr>
      <w:r w:rsidRPr="00E96CB3">
        <w:rPr>
          <w:rFonts w:eastAsiaTheme="minorEastAsia"/>
        </w:rPr>
        <w:t>声环境</w:t>
      </w:r>
      <w:r w:rsidR="00204AA6" w:rsidRPr="00E96CB3">
        <w:rPr>
          <w:rFonts w:eastAsiaTheme="minorEastAsia"/>
        </w:rPr>
        <w:t>现状监测</w:t>
      </w:r>
    </w:p>
    <w:p w14:paraId="7522AB43" w14:textId="53F2E2F7" w:rsidR="004A4774" w:rsidRPr="00E96CB3" w:rsidRDefault="00204AA6">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本次评价委托</w:t>
      </w:r>
      <w:r w:rsidR="007A4DD9" w:rsidRPr="00E96CB3">
        <w:rPr>
          <w:rFonts w:ascii="Times New Roman" w:eastAsiaTheme="minorEastAsia" w:hAnsi="Times New Roman"/>
          <w:color w:val="000000"/>
          <w:sz w:val="24"/>
          <w:szCs w:val="24"/>
        </w:rPr>
        <w:t>湖南永蓝检测技术股份有限公司</w:t>
      </w:r>
      <w:r w:rsidRPr="00E96CB3">
        <w:rPr>
          <w:rFonts w:ascii="Times New Roman" w:eastAsiaTheme="minorEastAsia" w:hAnsi="Times New Roman"/>
          <w:color w:val="000000"/>
          <w:sz w:val="24"/>
          <w:szCs w:val="24"/>
        </w:rPr>
        <w:t>于</w:t>
      </w:r>
      <w:r w:rsidRPr="00E96CB3">
        <w:rPr>
          <w:rFonts w:ascii="Times New Roman" w:eastAsiaTheme="minorEastAsia" w:hAnsi="Times New Roman"/>
          <w:color w:val="000000"/>
          <w:sz w:val="24"/>
          <w:szCs w:val="24"/>
        </w:rPr>
        <w:t>2019</w:t>
      </w:r>
      <w:r w:rsidRPr="00E96CB3">
        <w:rPr>
          <w:rFonts w:ascii="Times New Roman" w:eastAsiaTheme="minorEastAsia" w:hAnsi="Times New Roman"/>
          <w:color w:val="000000"/>
          <w:sz w:val="24"/>
          <w:szCs w:val="24"/>
        </w:rPr>
        <w:t>年</w:t>
      </w:r>
      <w:r w:rsidR="007A4DD9" w:rsidRPr="00E96CB3">
        <w:rPr>
          <w:rFonts w:ascii="Times New Roman" w:eastAsiaTheme="minorEastAsia" w:hAnsi="Times New Roman"/>
          <w:color w:val="000000"/>
          <w:sz w:val="24"/>
          <w:szCs w:val="24"/>
        </w:rPr>
        <w:t>8</w:t>
      </w:r>
      <w:r w:rsidRPr="00E96CB3">
        <w:rPr>
          <w:rFonts w:ascii="Times New Roman" w:eastAsiaTheme="minorEastAsia" w:hAnsi="Times New Roman"/>
          <w:color w:val="000000"/>
          <w:sz w:val="24"/>
          <w:szCs w:val="24"/>
        </w:rPr>
        <w:t>月</w:t>
      </w:r>
      <w:r w:rsidR="007A4DD9" w:rsidRPr="00E96CB3">
        <w:rPr>
          <w:rFonts w:ascii="Times New Roman" w:eastAsiaTheme="minorEastAsia" w:hAnsi="Times New Roman"/>
          <w:color w:val="000000"/>
          <w:sz w:val="24"/>
          <w:szCs w:val="24"/>
        </w:rPr>
        <w:t>8</w:t>
      </w:r>
      <w:r w:rsidRPr="00E96CB3">
        <w:rPr>
          <w:rFonts w:ascii="Times New Roman" w:eastAsiaTheme="minorEastAsia" w:hAnsi="Times New Roman"/>
          <w:color w:val="000000"/>
          <w:sz w:val="24"/>
          <w:szCs w:val="24"/>
        </w:rPr>
        <w:t>日</w:t>
      </w:r>
      <w:r w:rsidR="007A4DD9"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9</w:t>
      </w:r>
      <w:r w:rsidRPr="00E96CB3">
        <w:rPr>
          <w:rFonts w:ascii="Times New Roman" w:eastAsiaTheme="minorEastAsia" w:hAnsi="Times New Roman"/>
          <w:color w:val="000000"/>
          <w:sz w:val="24"/>
          <w:szCs w:val="24"/>
        </w:rPr>
        <w:t>日期间针对</w:t>
      </w:r>
      <w:r w:rsidR="007A4DD9" w:rsidRPr="00E96CB3">
        <w:rPr>
          <w:rFonts w:ascii="Times New Roman" w:eastAsiaTheme="minorEastAsia" w:hAnsi="Times New Roman"/>
          <w:color w:val="000000"/>
          <w:sz w:val="24"/>
          <w:szCs w:val="24"/>
        </w:rPr>
        <w:t>码头周边</w:t>
      </w:r>
      <w:r w:rsidRPr="00E96CB3">
        <w:rPr>
          <w:rFonts w:ascii="Times New Roman" w:eastAsiaTheme="minorEastAsia" w:hAnsi="Times New Roman"/>
          <w:color w:val="000000"/>
          <w:sz w:val="24"/>
          <w:szCs w:val="24"/>
        </w:rPr>
        <w:t>敏感点进行了声环境现状监测。</w:t>
      </w:r>
    </w:p>
    <w:p w14:paraId="1773F491" w14:textId="77777777" w:rsidR="007A4DD9" w:rsidRPr="007002AE" w:rsidRDefault="007A4DD9" w:rsidP="007A4DD9">
      <w:pPr>
        <w:snapToGrid w:val="0"/>
        <w:spacing w:line="360" w:lineRule="auto"/>
        <w:ind w:firstLineChars="200" w:firstLine="482"/>
        <w:rPr>
          <w:rFonts w:ascii="Times New Roman" w:eastAsiaTheme="minorEastAsia" w:hAnsi="Times New Roman"/>
          <w:b/>
          <w:sz w:val="24"/>
          <w:szCs w:val="24"/>
        </w:rPr>
      </w:pPr>
      <w:r w:rsidRPr="007002AE">
        <w:rPr>
          <w:rFonts w:ascii="Times New Roman" w:eastAsiaTheme="minorEastAsia" w:hAnsi="Times New Roman"/>
          <w:b/>
          <w:sz w:val="24"/>
          <w:szCs w:val="24"/>
        </w:rPr>
        <w:t>1</w:t>
      </w:r>
      <w:r w:rsidRPr="007002AE">
        <w:rPr>
          <w:rFonts w:ascii="Times New Roman" w:eastAsiaTheme="minorEastAsia" w:hAnsi="Times New Roman"/>
          <w:b/>
          <w:sz w:val="24"/>
          <w:szCs w:val="24"/>
        </w:rPr>
        <w:t>、监测布点</w:t>
      </w:r>
    </w:p>
    <w:p w14:paraId="567A1BD1" w14:textId="2B0604D5" w:rsidR="007A4DD9" w:rsidRPr="00E96CB3" w:rsidRDefault="007A4DD9" w:rsidP="007A4DD9">
      <w:pPr>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长炼码头厂址厂界四周，详见表</w:t>
      </w:r>
      <w:r w:rsidRPr="00E96CB3">
        <w:rPr>
          <w:rFonts w:ascii="Times New Roman" w:eastAsiaTheme="minorEastAsia" w:hAnsi="Times New Roman"/>
          <w:sz w:val="24"/>
          <w:szCs w:val="24"/>
        </w:rPr>
        <w:t>4.8-1</w:t>
      </w:r>
      <w:r w:rsidRPr="00E96CB3">
        <w:rPr>
          <w:rFonts w:ascii="Times New Roman" w:eastAsiaTheme="minorEastAsia" w:hAnsi="Times New Roman"/>
          <w:sz w:val="24"/>
          <w:szCs w:val="24"/>
        </w:rPr>
        <w:t>。</w:t>
      </w:r>
    </w:p>
    <w:p w14:paraId="258A0329" w14:textId="5086B615" w:rsidR="007A4DD9" w:rsidRPr="00E96CB3" w:rsidRDefault="007A4DD9" w:rsidP="007A4DD9">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lastRenderedPageBreak/>
        <w:t>表</w:t>
      </w:r>
      <w:r w:rsidRPr="00E96CB3">
        <w:rPr>
          <w:rFonts w:ascii="Times New Roman" w:eastAsiaTheme="minorEastAsia" w:hAnsi="Times New Roman"/>
          <w:b/>
          <w:sz w:val="24"/>
          <w:szCs w:val="24"/>
        </w:rPr>
        <w:t xml:space="preserve">4.8-1  </w:t>
      </w:r>
      <w:r w:rsidRPr="00E96CB3">
        <w:rPr>
          <w:rFonts w:ascii="Times New Roman" w:eastAsiaTheme="minorEastAsia" w:hAnsi="Times New Roman"/>
          <w:b/>
          <w:sz w:val="24"/>
          <w:szCs w:val="24"/>
        </w:rPr>
        <w:t>声环境现状监测布点一览表</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2282"/>
        <w:gridCol w:w="3278"/>
        <w:gridCol w:w="3480"/>
      </w:tblGrid>
      <w:tr w:rsidR="007A4DD9" w:rsidRPr="00E96CB3" w14:paraId="4ABD1E0A" w14:textId="77777777" w:rsidTr="009C5D2E">
        <w:trPr>
          <w:trHeight w:val="340"/>
          <w:jc w:val="center"/>
        </w:trPr>
        <w:tc>
          <w:tcPr>
            <w:tcW w:w="1262" w:type="pct"/>
            <w:shd w:val="clear" w:color="auto" w:fill="auto"/>
            <w:vAlign w:val="center"/>
          </w:tcPr>
          <w:p w14:paraId="3AA7F464" w14:textId="77777777" w:rsidR="007A4DD9" w:rsidRPr="00E96CB3" w:rsidRDefault="007A4DD9" w:rsidP="009C5D2E">
            <w:pPr>
              <w:widowControl/>
              <w:adjustRightInd w:val="0"/>
              <w:snapToGrid w:val="0"/>
              <w:jc w:val="center"/>
              <w:rPr>
                <w:rFonts w:ascii="Times New Roman" w:eastAsiaTheme="minorEastAsia" w:hAnsi="Times New Roman"/>
                <w:b/>
                <w:bCs/>
                <w:color w:val="000000"/>
                <w:kern w:val="0"/>
                <w:lang w:bidi="ar"/>
              </w:rPr>
            </w:pPr>
            <w:r w:rsidRPr="00E96CB3">
              <w:rPr>
                <w:rFonts w:ascii="Times New Roman" w:eastAsiaTheme="minorEastAsia" w:hAnsi="Times New Roman"/>
                <w:b/>
                <w:bCs/>
                <w:color w:val="000000"/>
                <w:kern w:val="0"/>
                <w:lang w:bidi="ar"/>
              </w:rPr>
              <w:t>序号</w:t>
            </w:r>
          </w:p>
        </w:tc>
        <w:tc>
          <w:tcPr>
            <w:tcW w:w="1813" w:type="pct"/>
            <w:shd w:val="clear" w:color="auto" w:fill="auto"/>
            <w:vAlign w:val="center"/>
          </w:tcPr>
          <w:p w14:paraId="58577884" w14:textId="77777777" w:rsidR="007A4DD9" w:rsidRPr="00E96CB3" w:rsidRDefault="007A4DD9" w:rsidP="009C5D2E">
            <w:pPr>
              <w:widowControl/>
              <w:adjustRightInd w:val="0"/>
              <w:snapToGrid w:val="0"/>
              <w:jc w:val="center"/>
              <w:rPr>
                <w:rFonts w:ascii="Times New Roman" w:eastAsiaTheme="minorEastAsia" w:hAnsi="Times New Roman"/>
                <w:b/>
                <w:bCs/>
                <w:color w:val="000000"/>
                <w:kern w:val="0"/>
                <w:lang w:bidi="ar"/>
              </w:rPr>
            </w:pPr>
            <w:r w:rsidRPr="00E96CB3">
              <w:rPr>
                <w:rFonts w:ascii="Times New Roman" w:eastAsiaTheme="minorEastAsia" w:hAnsi="Times New Roman"/>
                <w:b/>
                <w:bCs/>
                <w:color w:val="000000"/>
                <w:kern w:val="0"/>
                <w:lang w:bidi="ar"/>
              </w:rPr>
              <w:t>监测点位</w:t>
            </w:r>
          </w:p>
        </w:tc>
        <w:tc>
          <w:tcPr>
            <w:tcW w:w="1926" w:type="pct"/>
            <w:shd w:val="clear" w:color="auto" w:fill="auto"/>
            <w:vAlign w:val="center"/>
          </w:tcPr>
          <w:p w14:paraId="2EB75824" w14:textId="77777777" w:rsidR="007A4DD9" w:rsidRPr="00E96CB3" w:rsidRDefault="007A4DD9" w:rsidP="009C5D2E">
            <w:pPr>
              <w:widowControl/>
              <w:adjustRightInd w:val="0"/>
              <w:snapToGrid w:val="0"/>
              <w:jc w:val="center"/>
              <w:rPr>
                <w:rFonts w:ascii="Times New Roman" w:eastAsiaTheme="minorEastAsia" w:hAnsi="Times New Roman"/>
                <w:b/>
                <w:bCs/>
                <w:color w:val="000000"/>
                <w:kern w:val="0"/>
                <w:lang w:bidi="ar"/>
              </w:rPr>
            </w:pPr>
            <w:r w:rsidRPr="00E96CB3">
              <w:rPr>
                <w:rFonts w:ascii="Times New Roman" w:eastAsiaTheme="minorEastAsia" w:hAnsi="Times New Roman"/>
                <w:b/>
                <w:bCs/>
                <w:color w:val="000000"/>
                <w:kern w:val="0"/>
                <w:lang w:bidi="ar"/>
              </w:rPr>
              <w:t>经纬度坐标</w:t>
            </w:r>
          </w:p>
        </w:tc>
      </w:tr>
      <w:tr w:rsidR="007A4DD9" w:rsidRPr="00E96CB3" w14:paraId="1CF79BA1" w14:textId="77777777" w:rsidTr="009C5D2E">
        <w:trPr>
          <w:trHeight w:val="340"/>
          <w:jc w:val="center"/>
        </w:trPr>
        <w:tc>
          <w:tcPr>
            <w:tcW w:w="1262" w:type="pct"/>
            <w:shd w:val="clear" w:color="auto" w:fill="auto"/>
            <w:vAlign w:val="center"/>
          </w:tcPr>
          <w:p w14:paraId="543651FA" w14:textId="1F141C87" w:rsidR="007A4DD9" w:rsidRPr="00E96CB3" w:rsidRDefault="008A31C2" w:rsidP="009C5D2E">
            <w:pPr>
              <w:widowControl/>
              <w:adjustRightInd w:val="0"/>
              <w:snapToGrid w:val="0"/>
              <w:jc w:val="center"/>
              <w:rPr>
                <w:rFonts w:ascii="Times New Roman" w:eastAsiaTheme="minorEastAsia" w:hAnsi="Times New Roman"/>
                <w:color w:val="000000"/>
                <w:kern w:val="0"/>
                <w:lang w:bidi="ar"/>
              </w:rPr>
            </w:pPr>
            <w:r>
              <w:rPr>
                <w:rFonts w:ascii="Times New Roman" w:eastAsiaTheme="minorEastAsia" w:hAnsi="Times New Roman"/>
                <w:color w:val="000000"/>
                <w:kern w:val="0"/>
                <w:lang w:bidi="ar"/>
              </w:rPr>
              <w:t>N</w:t>
            </w:r>
            <w:r w:rsidR="007A4DD9" w:rsidRPr="00E96CB3">
              <w:rPr>
                <w:rFonts w:ascii="Times New Roman" w:eastAsiaTheme="minorEastAsia" w:hAnsi="Times New Roman"/>
                <w:color w:val="000000"/>
                <w:kern w:val="0"/>
                <w:lang w:bidi="ar"/>
              </w:rPr>
              <w:t>1</w:t>
            </w:r>
          </w:p>
        </w:tc>
        <w:tc>
          <w:tcPr>
            <w:tcW w:w="1813" w:type="pct"/>
            <w:shd w:val="clear" w:color="auto" w:fill="auto"/>
            <w:vAlign w:val="center"/>
          </w:tcPr>
          <w:p w14:paraId="42F3D6AF" w14:textId="77777777" w:rsidR="007A4DD9" w:rsidRPr="00E96CB3" w:rsidRDefault="007A4DD9" w:rsidP="009C5D2E">
            <w:pPr>
              <w:widowControl/>
              <w:adjustRightInd w:val="0"/>
              <w:snapToGrid w:val="0"/>
              <w:jc w:val="center"/>
              <w:rPr>
                <w:rFonts w:ascii="Times New Roman" w:eastAsiaTheme="minorEastAsia" w:hAnsi="Times New Roman"/>
                <w:color w:val="000000"/>
                <w:kern w:val="0"/>
                <w:lang w:bidi="ar"/>
              </w:rPr>
            </w:pPr>
            <w:r w:rsidRPr="00E96CB3">
              <w:rPr>
                <w:rFonts w:ascii="Times New Roman" w:eastAsiaTheme="minorEastAsia" w:hAnsi="Times New Roman"/>
                <w:color w:val="000000"/>
                <w:kern w:val="0"/>
                <w:lang w:bidi="ar"/>
              </w:rPr>
              <w:t>长炼码头储罐区南厂界</w:t>
            </w:r>
          </w:p>
        </w:tc>
        <w:tc>
          <w:tcPr>
            <w:tcW w:w="1926" w:type="pct"/>
            <w:shd w:val="clear" w:color="auto" w:fill="auto"/>
            <w:vAlign w:val="center"/>
          </w:tcPr>
          <w:p w14:paraId="082F630D" w14:textId="79D68AB4" w:rsidR="007A4DD9" w:rsidRPr="00E96CB3" w:rsidRDefault="007A4DD9" w:rsidP="009C5D2E">
            <w:pPr>
              <w:widowControl/>
              <w:adjustRightInd w:val="0"/>
              <w:snapToGrid w:val="0"/>
              <w:rPr>
                <w:rFonts w:ascii="Times New Roman" w:eastAsiaTheme="minorEastAsia" w:hAnsi="Times New Roman"/>
              </w:rPr>
            </w:pP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113°17'08.34"</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29°35'09.59"</w:t>
            </w:r>
          </w:p>
        </w:tc>
      </w:tr>
      <w:tr w:rsidR="007A4DD9" w:rsidRPr="00E96CB3" w14:paraId="6150742F" w14:textId="77777777" w:rsidTr="009C5D2E">
        <w:trPr>
          <w:trHeight w:val="340"/>
          <w:jc w:val="center"/>
        </w:trPr>
        <w:tc>
          <w:tcPr>
            <w:tcW w:w="1262" w:type="pct"/>
            <w:shd w:val="clear" w:color="auto" w:fill="auto"/>
            <w:vAlign w:val="center"/>
          </w:tcPr>
          <w:p w14:paraId="621A21EA" w14:textId="00AFBD27" w:rsidR="007A4DD9" w:rsidRPr="00E96CB3" w:rsidRDefault="008A31C2" w:rsidP="009C5D2E">
            <w:pPr>
              <w:widowControl/>
              <w:adjustRightInd w:val="0"/>
              <w:snapToGrid w:val="0"/>
              <w:jc w:val="center"/>
              <w:rPr>
                <w:rFonts w:ascii="Times New Roman" w:eastAsiaTheme="minorEastAsia" w:hAnsi="Times New Roman"/>
                <w:color w:val="000000"/>
                <w:kern w:val="0"/>
                <w:lang w:bidi="ar"/>
              </w:rPr>
            </w:pPr>
            <w:r>
              <w:rPr>
                <w:rFonts w:ascii="Times New Roman" w:eastAsiaTheme="minorEastAsia" w:hAnsi="Times New Roman"/>
                <w:color w:val="000000"/>
                <w:kern w:val="0"/>
                <w:lang w:bidi="ar"/>
              </w:rPr>
              <w:t>N</w:t>
            </w:r>
            <w:r w:rsidR="007A4DD9" w:rsidRPr="00E96CB3">
              <w:rPr>
                <w:rFonts w:ascii="Times New Roman" w:eastAsiaTheme="minorEastAsia" w:hAnsi="Times New Roman"/>
                <w:color w:val="000000"/>
                <w:kern w:val="0"/>
                <w:lang w:bidi="ar"/>
              </w:rPr>
              <w:t>2</w:t>
            </w:r>
          </w:p>
        </w:tc>
        <w:tc>
          <w:tcPr>
            <w:tcW w:w="1813" w:type="pct"/>
            <w:shd w:val="clear" w:color="auto" w:fill="auto"/>
            <w:vAlign w:val="center"/>
          </w:tcPr>
          <w:p w14:paraId="1F93F137" w14:textId="77777777" w:rsidR="007A4DD9" w:rsidRPr="00E96CB3" w:rsidRDefault="007A4DD9" w:rsidP="009C5D2E">
            <w:pPr>
              <w:widowControl/>
              <w:adjustRightInd w:val="0"/>
              <w:snapToGrid w:val="0"/>
              <w:jc w:val="center"/>
              <w:rPr>
                <w:rFonts w:ascii="Times New Roman" w:eastAsiaTheme="minorEastAsia" w:hAnsi="Times New Roman"/>
                <w:color w:val="000000"/>
                <w:kern w:val="0"/>
                <w:lang w:bidi="ar"/>
              </w:rPr>
            </w:pPr>
            <w:r w:rsidRPr="00E96CB3">
              <w:rPr>
                <w:rFonts w:ascii="Times New Roman" w:eastAsiaTheme="minorEastAsia" w:hAnsi="Times New Roman"/>
                <w:color w:val="000000"/>
                <w:kern w:val="0"/>
                <w:lang w:bidi="ar"/>
              </w:rPr>
              <w:t>长炼码头储罐区东厂界</w:t>
            </w:r>
          </w:p>
        </w:tc>
        <w:tc>
          <w:tcPr>
            <w:tcW w:w="1926" w:type="pct"/>
            <w:shd w:val="clear" w:color="auto" w:fill="auto"/>
            <w:vAlign w:val="center"/>
          </w:tcPr>
          <w:p w14:paraId="63697F95" w14:textId="61D32B69" w:rsidR="007A4DD9" w:rsidRPr="00E96CB3" w:rsidRDefault="007A4DD9" w:rsidP="009C5D2E">
            <w:pPr>
              <w:widowControl/>
              <w:adjustRightInd w:val="0"/>
              <w:snapToGrid w:val="0"/>
              <w:rPr>
                <w:rFonts w:ascii="Times New Roman" w:eastAsiaTheme="minorEastAsia" w:hAnsi="Times New Roman"/>
              </w:rPr>
            </w:pP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113°17'25.14"</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29°35'02.94"</w:t>
            </w:r>
          </w:p>
        </w:tc>
      </w:tr>
      <w:tr w:rsidR="007A4DD9" w:rsidRPr="00E96CB3" w14:paraId="5C7BE0A0" w14:textId="77777777" w:rsidTr="009C5D2E">
        <w:trPr>
          <w:trHeight w:val="340"/>
          <w:jc w:val="center"/>
        </w:trPr>
        <w:tc>
          <w:tcPr>
            <w:tcW w:w="1262" w:type="pct"/>
            <w:shd w:val="clear" w:color="auto" w:fill="auto"/>
            <w:vAlign w:val="center"/>
          </w:tcPr>
          <w:p w14:paraId="66860EFB" w14:textId="7EF6D95E" w:rsidR="007A4DD9" w:rsidRPr="00E96CB3" w:rsidRDefault="008A31C2" w:rsidP="009C5D2E">
            <w:pPr>
              <w:widowControl/>
              <w:adjustRightInd w:val="0"/>
              <w:snapToGrid w:val="0"/>
              <w:jc w:val="center"/>
              <w:rPr>
                <w:rFonts w:ascii="Times New Roman" w:eastAsiaTheme="minorEastAsia" w:hAnsi="Times New Roman"/>
                <w:color w:val="000000"/>
                <w:kern w:val="0"/>
                <w:lang w:bidi="ar"/>
              </w:rPr>
            </w:pPr>
            <w:r>
              <w:rPr>
                <w:rFonts w:ascii="Times New Roman" w:eastAsiaTheme="minorEastAsia" w:hAnsi="Times New Roman"/>
                <w:color w:val="000000"/>
                <w:kern w:val="0"/>
                <w:lang w:bidi="ar"/>
              </w:rPr>
              <w:t>N</w:t>
            </w:r>
            <w:r w:rsidR="007A4DD9" w:rsidRPr="00E96CB3">
              <w:rPr>
                <w:rFonts w:ascii="Times New Roman" w:eastAsiaTheme="minorEastAsia" w:hAnsi="Times New Roman"/>
                <w:color w:val="000000"/>
                <w:kern w:val="0"/>
                <w:lang w:bidi="ar"/>
              </w:rPr>
              <w:t>3</w:t>
            </w:r>
          </w:p>
        </w:tc>
        <w:tc>
          <w:tcPr>
            <w:tcW w:w="1813" w:type="pct"/>
            <w:shd w:val="clear" w:color="auto" w:fill="auto"/>
            <w:vAlign w:val="center"/>
          </w:tcPr>
          <w:p w14:paraId="3FF9A034" w14:textId="77777777" w:rsidR="007A4DD9" w:rsidRPr="00E96CB3" w:rsidRDefault="007A4DD9" w:rsidP="009C5D2E">
            <w:pPr>
              <w:widowControl/>
              <w:adjustRightInd w:val="0"/>
              <w:snapToGrid w:val="0"/>
              <w:jc w:val="center"/>
              <w:rPr>
                <w:rFonts w:ascii="Times New Roman" w:eastAsiaTheme="minorEastAsia" w:hAnsi="Times New Roman"/>
                <w:color w:val="000000"/>
                <w:kern w:val="0"/>
                <w:lang w:bidi="ar"/>
              </w:rPr>
            </w:pPr>
            <w:r w:rsidRPr="00E96CB3">
              <w:rPr>
                <w:rFonts w:ascii="Times New Roman" w:eastAsiaTheme="minorEastAsia" w:hAnsi="Times New Roman"/>
                <w:color w:val="000000"/>
                <w:kern w:val="0"/>
                <w:lang w:bidi="ar"/>
              </w:rPr>
              <w:t>长炼码头储罐区北厂界</w:t>
            </w:r>
          </w:p>
        </w:tc>
        <w:tc>
          <w:tcPr>
            <w:tcW w:w="1926" w:type="pct"/>
            <w:shd w:val="clear" w:color="auto" w:fill="auto"/>
            <w:vAlign w:val="center"/>
          </w:tcPr>
          <w:p w14:paraId="69C59898" w14:textId="17884531" w:rsidR="007A4DD9" w:rsidRPr="00E96CB3" w:rsidRDefault="007A4DD9" w:rsidP="009C5D2E">
            <w:pPr>
              <w:widowControl/>
              <w:adjustRightInd w:val="0"/>
              <w:snapToGrid w:val="0"/>
              <w:rPr>
                <w:rFonts w:ascii="Times New Roman" w:eastAsiaTheme="minorEastAsia" w:hAnsi="Times New Roman"/>
              </w:rPr>
            </w:pP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113°17'06.91"</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29°35'15.87"</w:t>
            </w:r>
          </w:p>
        </w:tc>
      </w:tr>
      <w:tr w:rsidR="007A4DD9" w:rsidRPr="00E96CB3" w14:paraId="56F55171" w14:textId="77777777" w:rsidTr="009C5D2E">
        <w:trPr>
          <w:trHeight w:val="340"/>
          <w:jc w:val="center"/>
        </w:trPr>
        <w:tc>
          <w:tcPr>
            <w:tcW w:w="1262" w:type="pct"/>
            <w:shd w:val="clear" w:color="auto" w:fill="auto"/>
            <w:vAlign w:val="center"/>
          </w:tcPr>
          <w:p w14:paraId="17653910" w14:textId="4D26B9DB" w:rsidR="007A4DD9" w:rsidRPr="00E96CB3" w:rsidRDefault="008A31C2" w:rsidP="009C5D2E">
            <w:pPr>
              <w:widowControl/>
              <w:adjustRightInd w:val="0"/>
              <w:snapToGrid w:val="0"/>
              <w:jc w:val="center"/>
              <w:rPr>
                <w:rFonts w:ascii="Times New Roman" w:eastAsiaTheme="minorEastAsia" w:hAnsi="Times New Roman"/>
                <w:color w:val="000000"/>
                <w:kern w:val="0"/>
                <w:lang w:bidi="ar"/>
              </w:rPr>
            </w:pPr>
            <w:r>
              <w:rPr>
                <w:rFonts w:ascii="Times New Roman" w:eastAsiaTheme="minorEastAsia" w:hAnsi="Times New Roman"/>
                <w:color w:val="000000"/>
                <w:kern w:val="0"/>
                <w:lang w:bidi="ar"/>
              </w:rPr>
              <w:t>N</w:t>
            </w:r>
            <w:r w:rsidR="007A4DD9" w:rsidRPr="00E96CB3">
              <w:rPr>
                <w:rFonts w:ascii="Times New Roman" w:eastAsiaTheme="minorEastAsia" w:hAnsi="Times New Roman"/>
                <w:color w:val="000000"/>
                <w:kern w:val="0"/>
                <w:lang w:bidi="ar"/>
              </w:rPr>
              <w:t>4</w:t>
            </w:r>
          </w:p>
        </w:tc>
        <w:tc>
          <w:tcPr>
            <w:tcW w:w="1813" w:type="pct"/>
            <w:shd w:val="clear" w:color="auto" w:fill="auto"/>
            <w:vAlign w:val="center"/>
          </w:tcPr>
          <w:p w14:paraId="214AD39C" w14:textId="77777777" w:rsidR="007A4DD9" w:rsidRPr="00E96CB3" w:rsidRDefault="007A4DD9" w:rsidP="009C5D2E">
            <w:pPr>
              <w:widowControl/>
              <w:adjustRightInd w:val="0"/>
              <w:snapToGrid w:val="0"/>
              <w:jc w:val="center"/>
              <w:rPr>
                <w:rFonts w:ascii="Times New Roman" w:eastAsiaTheme="minorEastAsia" w:hAnsi="Times New Roman"/>
                <w:color w:val="000000"/>
                <w:kern w:val="0"/>
                <w:lang w:bidi="ar"/>
              </w:rPr>
            </w:pPr>
            <w:r w:rsidRPr="00E96CB3">
              <w:rPr>
                <w:rFonts w:ascii="Times New Roman" w:eastAsiaTheme="minorEastAsia" w:hAnsi="Times New Roman"/>
                <w:color w:val="000000"/>
                <w:kern w:val="0"/>
                <w:lang w:bidi="ar"/>
              </w:rPr>
              <w:t>长炼码头储罐区西厂界</w:t>
            </w:r>
          </w:p>
        </w:tc>
        <w:tc>
          <w:tcPr>
            <w:tcW w:w="1926" w:type="pct"/>
            <w:shd w:val="clear" w:color="auto" w:fill="auto"/>
            <w:vAlign w:val="center"/>
          </w:tcPr>
          <w:p w14:paraId="249A8537" w14:textId="19F64380" w:rsidR="007A4DD9" w:rsidRPr="00E96CB3" w:rsidRDefault="007A4DD9" w:rsidP="009C5D2E">
            <w:pPr>
              <w:widowControl/>
              <w:adjustRightInd w:val="0"/>
              <w:snapToGrid w:val="0"/>
              <w:rPr>
                <w:rFonts w:ascii="Times New Roman" w:eastAsiaTheme="minorEastAsia" w:hAnsi="Times New Roman"/>
              </w:rPr>
            </w:pP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113°16'57.18"</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29°35'17.38"</w:t>
            </w:r>
          </w:p>
        </w:tc>
      </w:tr>
      <w:tr w:rsidR="007A4DD9" w:rsidRPr="00E96CB3" w14:paraId="6BA2ACAF" w14:textId="77777777" w:rsidTr="009C5D2E">
        <w:trPr>
          <w:trHeight w:val="340"/>
          <w:jc w:val="center"/>
        </w:trPr>
        <w:tc>
          <w:tcPr>
            <w:tcW w:w="1262" w:type="pct"/>
            <w:shd w:val="clear" w:color="auto" w:fill="auto"/>
            <w:vAlign w:val="center"/>
          </w:tcPr>
          <w:p w14:paraId="1C423A50" w14:textId="75D77AC8" w:rsidR="007A4DD9" w:rsidRPr="00E96CB3" w:rsidRDefault="008A31C2" w:rsidP="009C5D2E">
            <w:pPr>
              <w:widowControl/>
              <w:adjustRightInd w:val="0"/>
              <w:snapToGrid w:val="0"/>
              <w:jc w:val="center"/>
              <w:rPr>
                <w:rFonts w:ascii="Times New Roman" w:eastAsiaTheme="minorEastAsia" w:hAnsi="Times New Roman"/>
                <w:color w:val="000000"/>
                <w:kern w:val="0"/>
                <w:lang w:bidi="ar"/>
              </w:rPr>
            </w:pPr>
            <w:r>
              <w:rPr>
                <w:rFonts w:ascii="Times New Roman" w:eastAsiaTheme="minorEastAsia" w:hAnsi="Times New Roman"/>
                <w:color w:val="000000"/>
                <w:kern w:val="0"/>
                <w:lang w:bidi="ar"/>
              </w:rPr>
              <w:t>N</w:t>
            </w:r>
            <w:r w:rsidR="007A4DD9" w:rsidRPr="00E96CB3">
              <w:rPr>
                <w:rFonts w:ascii="Times New Roman" w:eastAsiaTheme="minorEastAsia" w:hAnsi="Times New Roman"/>
                <w:color w:val="000000"/>
                <w:kern w:val="0"/>
                <w:lang w:bidi="ar"/>
              </w:rPr>
              <w:t>5</w:t>
            </w:r>
          </w:p>
        </w:tc>
        <w:tc>
          <w:tcPr>
            <w:tcW w:w="1813" w:type="pct"/>
            <w:shd w:val="clear" w:color="auto" w:fill="auto"/>
            <w:vAlign w:val="center"/>
          </w:tcPr>
          <w:p w14:paraId="33C3D5DF" w14:textId="77777777" w:rsidR="007A4DD9" w:rsidRPr="00E96CB3" w:rsidRDefault="007A4DD9" w:rsidP="009C5D2E">
            <w:pPr>
              <w:widowControl/>
              <w:adjustRightInd w:val="0"/>
              <w:snapToGrid w:val="0"/>
              <w:jc w:val="center"/>
              <w:rPr>
                <w:rFonts w:ascii="Times New Roman" w:eastAsiaTheme="minorEastAsia" w:hAnsi="Times New Roman"/>
                <w:color w:val="000000"/>
                <w:kern w:val="0"/>
                <w:lang w:bidi="ar"/>
              </w:rPr>
            </w:pPr>
            <w:r w:rsidRPr="00E96CB3">
              <w:rPr>
                <w:rFonts w:ascii="Times New Roman" w:eastAsiaTheme="minorEastAsia" w:hAnsi="Times New Roman"/>
                <w:color w:val="000000"/>
                <w:kern w:val="0"/>
                <w:lang w:bidi="ar"/>
              </w:rPr>
              <w:t>冯家坡</w:t>
            </w:r>
          </w:p>
        </w:tc>
        <w:tc>
          <w:tcPr>
            <w:tcW w:w="1926" w:type="pct"/>
            <w:shd w:val="clear" w:color="auto" w:fill="auto"/>
            <w:vAlign w:val="center"/>
          </w:tcPr>
          <w:p w14:paraId="7B14E503" w14:textId="26D023B3" w:rsidR="007A4DD9" w:rsidRPr="00E96CB3" w:rsidRDefault="007A4DD9" w:rsidP="009C5D2E">
            <w:pPr>
              <w:widowControl/>
              <w:adjustRightInd w:val="0"/>
              <w:snapToGrid w:val="0"/>
              <w:rPr>
                <w:rFonts w:ascii="Times New Roman" w:eastAsiaTheme="minorEastAsia" w:hAnsi="Times New Roman"/>
              </w:rPr>
            </w:pP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113°17'13.52"</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29°35'17.52"</w:t>
            </w:r>
          </w:p>
        </w:tc>
      </w:tr>
      <w:tr w:rsidR="007A4DD9" w:rsidRPr="00E96CB3" w14:paraId="60398F88" w14:textId="77777777" w:rsidTr="009C5D2E">
        <w:trPr>
          <w:trHeight w:val="340"/>
          <w:jc w:val="center"/>
        </w:trPr>
        <w:tc>
          <w:tcPr>
            <w:tcW w:w="1262" w:type="pct"/>
            <w:shd w:val="clear" w:color="auto" w:fill="auto"/>
            <w:vAlign w:val="center"/>
          </w:tcPr>
          <w:p w14:paraId="5AC79482" w14:textId="78B8AFAC" w:rsidR="007A4DD9" w:rsidRPr="00E96CB3" w:rsidRDefault="008A31C2" w:rsidP="009C5D2E">
            <w:pPr>
              <w:widowControl/>
              <w:adjustRightInd w:val="0"/>
              <w:snapToGrid w:val="0"/>
              <w:jc w:val="center"/>
              <w:rPr>
                <w:rFonts w:ascii="Times New Roman" w:eastAsiaTheme="minorEastAsia" w:hAnsi="Times New Roman"/>
                <w:color w:val="000000"/>
                <w:kern w:val="0"/>
                <w:lang w:bidi="ar"/>
              </w:rPr>
            </w:pPr>
            <w:r>
              <w:rPr>
                <w:rFonts w:ascii="Times New Roman" w:eastAsiaTheme="minorEastAsia" w:hAnsi="Times New Roman"/>
                <w:color w:val="000000"/>
                <w:kern w:val="0"/>
                <w:lang w:bidi="ar"/>
              </w:rPr>
              <w:t>N</w:t>
            </w:r>
            <w:r w:rsidR="007A4DD9" w:rsidRPr="00E96CB3">
              <w:rPr>
                <w:rFonts w:ascii="Times New Roman" w:eastAsiaTheme="minorEastAsia" w:hAnsi="Times New Roman"/>
                <w:color w:val="000000"/>
                <w:kern w:val="0"/>
                <w:lang w:bidi="ar"/>
              </w:rPr>
              <w:t>6</w:t>
            </w:r>
          </w:p>
        </w:tc>
        <w:tc>
          <w:tcPr>
            <w:tcW w:w="1813" w:type="pct"/>
            <w:shd w:val="clear" w:color="auto" w:fill="auto"/>
            <w:vAlign w:val="center"/>
          </w:tcPr>
          <w:p w14:paraId="35991E76" w14:textId="77777777" w:rsidR="007A4DD9" w:rsidRPr="00E96CB3" w:rsidRDefault="007A4DD9" w:rsidP="009C5D2E">
            <w:pPr>
              <w:widowControl/>
              <w:adjustRightInd w:val="0"/>
              <w:snapToGrid w:val="0"/>
              <w:jc w:val="center"/>
              <w:rPr>
                <w:rFonts w:ascii="Times New Roman" w:eastAsiaTheme="minorEastAsia" w:hAnsi="Times New Roman"/>
                <w:color w:val="000000"/>
                <w:kern w:val="0"/>
                <w:lang w:bidi="ar"/>
              </w:rPr>
            </w:pPr>
            <w:r w:rsidRPr="00E96CB3">
              <w:rPr>
                <w:rFonts w:ascii="Times New Roman" w:eastAsiaTheme="minorEastAsia" w:hAnsi="Times New Roman"/>
                <w:color w:val="000000"/>
                <w:kern w:val="0"/>
                <w:lang w:bidi="ar"/>
              </w:rPr>
              <w:t>长江干堤西侧</w:t>
            </w:r>
          </w:p>
        </w:tc>
        <w:tc>
          <w:tcPr>
            <w:tcW w:w="1926" w:type="pct"/>
            <w:shd w:val="clear" w:color="auto" w:fill="auto"/>
            <w:vAlign w:val="center"/>
          </w:tcPr>
          <w:p w14:paraId="7F079059" w14:textId="39199E06" w:rsidR="007A4DD9" w:rsidRPr="00E96CB3" w:rsidRDefault="007A4DD9" w:rsidP="009C5D2E">
            <w:pPr>
              <w:widowControl/>
              <w:adjustRightInd w:val="0"/>
              <w:snapToGrid w:val="0"/>
              <w:rPr>
                <w:rFonts w:ascii="Times New Roman" w:eastAsiaTheme="minorEastAsia" w:hAnsi="Times New Roman"/>
              </w:rPr>
            </w:pP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113°17'17.88"</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29°35'38.41"</w:t>
            </w:r>
          </w:p>
        </w:tc>
      </w:tr>
      <w:tr w:rsidR="007A4DD9" w:rsidRPr="00E96CB3" w14:paraId="7083818F" w14:textId="77777777" w:rsidTr="009C5D2E">
        <w:trPr>
          <w:trHeight w:val="340"/>
          <w:jc w:val="center"/>
        </w:trPr>
        <w:tc>
          <w:tcPr>
            <w:tcW w:w="1262" w:type="pct"/>
            <w:shd w:val="clear" w:color="auto" w:fill="auto"/>
            <w:vAlign w:val="center"/>
          </w:tcPr>
          <w:p w14:paraId="1B442F26" w14:textId="6C992979" w:rsidR="007A4DD9" w:rsidRPr="00E96CB3" w:rsidRDefault="008A31C2" w:rsidP="009C5D2E">
            <w:pPr>
              <w:widowControl/>
              <w:adjustRightInd w:val="0"/>
              <w:snapToGrid w:val="0"/>
              <w:jc w:val="center"/>
              <w:rPr>
                <w:rFonts w:ascii="Times New Roman" w:eastAsiaTheme="minorEastAsia" w:hAnsi="Times New Roman"/>
                <w:color w:val="000000"/>
                <w:kern w:val="0"/>
                <w:lang w:bidi="ar"/>
              </w:rPr>
            </w:pPr>
            <w:r>
              <w:rPr>
                <w:rFonts w:ascii="Times New Roman" w:eastAsiaTheme="minorEastAsia" w:hAnsi="Times New Roman"/>
                <w:color w:val="000000"/>
                <w:kern w:val="0"/>
                <w:lang w:bidi="ar"/>
              </w:rPr>
              <w:t>N</w:t>
            </w:r>
            <w:r w:rsidR="007A4DD9" w:rsidRPr="00E96CB3">
              <w:rPr>
                <w:rFonts w:ascii="Times New Roman" w:eastAsiaTheme="minorEastAsia" w:hAnsi="Times New Roman"/>
                <w:color w:val="000000"/>
                <w:kern w:val="0"/>
                <w:lang w:bidi="ar"/>
              </w:rPr>
              <w:t>7</w:t>
            </w:r>
          </w:p>
        </w:tc>
        <w:tc>
          <w:tcPr>
            <w:tcW w:w="1813" w:type="pct"/>
            <w:shd w:val="clear" w:color="auto" w:fill="auto"/>
            <w:vAlign w:val="center"/>
          </w:tcPr>
          <w:p w14:paraId="21D17702" w14:textId="77777777" w:rsidR="007A4DD9" w:rsidRPr="00E96CB3" w:rsidRDefault="007A4DD9" w:rsidP="009C5D2E">
            <w:pPr>
              <w:widowControl/>
              <w:adjustRightInd w:val="0"/>
              <w:snapToGrid w:val="0"/>
              <w:jc w:val="center"/>
              <w:rPr>
                <w:rFonts w:ascii="Times New Roman" w:eastAsiaTheme="minorEastAsia" w:hAnsi="Times New Roman"/>
                <w:color w:val="000000"/>
                <w:kern w:val="0"/>
                <w:lang w:bidi="ar"/>
              </w:rPr>
            </w:pPr>
            <w:r w:rsidRPr="00E96CB3">
              <w:rPr>
                <w:rFonts w:ascii="Times New Roman" w:eastAsiaTheme="minorEastAsia" w:hAnsi="Times New Roman"/>
                <w:color w:val="000000"/>
                <w:kern w:val="0"/>
                <w:lang w:bidi="ar"/>
              </w:rPr>
              <w:t>长江干堤东侧</w:t>
            </w:r>
          </w:p>
        </w:tc>
        <w:tc>
          <w:tcPr>
            <w:tcW w:w="1926" w:type="pct"/>
            <w:shd w:val="clear" w:color="auto" w:fill="auto"/>
            <w:vAlign w:val="center"/>
          </w:tcPr>
          <w:p w14:paraId="5C241D43" w14:textId="28AABCCC" w:rsidR="007A4DD9" w:rsidRPr="00E96CB3" w:rsidRDefault="007A4DD9" w:rsidP="009C5D2E">
            <w:pPr>
              <w:widowControl/>
              <w:adjustRightInd w:val="0"/>
              <w:snapToGrid w:val="0"/>
              <w:rPr>
                <w:rFonts w:ascii="Times New Roman" w:eastAsiaTheme="minorEastAsia" w:hAnsi="Times New Roman"/>
              </w:rPr>
            </w:pP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113°17'20.59"</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29°35'35.72"</w:t>
            </w:r>
          </w:p>
        </w:tc>
      </w:tr>
      <w:tr w:rsidR="007A4DD9" w:rsidRPr="00E96CB3" w14:paraId="63C4B002" w14:textId="77777777" w:rsidTr="009C5D2E">
        <w:trPr>
          <w:trHeight w:val="340"/>
          <w:jc w:val="center"/>
        </w:trPr>
        <w:tc>
          <w:tcPr>
            <w:tcW w:w="1262" w:type="pct"/>
            <w:shd w:val="clear" w:color="auto" w:fill="auto"/>
            <w:vAlign w:val="center"/>
          </w:tcPr>
          <w:p w14:paraId="000E2C36" w14:textId="00B2BBB7" w:rsidR="007A4DD9" w:rsidRPr="00E96CB3" w:rsidRDefault="008A31C2" w:rsidP="009C5D2E">
            <w:pPr>
              <w:widowControl/>
              <w:adjustRightInd w:val="0"/>
              <w:snapToGrid w:val="0"/>
              <w:jc w:val="center"/>
              <w:rPr>
                <w:rFonts w:ascii="Times New Roman" w:eastAsiaTheme="minorEastAsia" w:hAnsi="Times New Roman"/>
                <w:color w:val="000000"/>
                <w:kern w:val="0"/>
                <w:lang w:bidi="ar"/>
              </w:rPr>
            </w:pPr>
            <w:r>
              <w:rPr>
                <w:rFonts w:ascii="Times New Roman" w:eastAsiaTheme="minorEastAsia" w:hAnsi="Times New Roman"/>
                <w:color w:val="000000"/>
                <w:kern w:val="0"/>
                <w:lang w:bidi="ar"/>
              </w:rPr>
              <w:t>N</w:t>
            </w:r>
            <w:r w:rsidR="007A4DD9" w:rsidRPr="00E96CB3">
              <w:rPr>
                <w:rFonts w:ascii="Times New Roman" w:eastAsiaTheme="minorEastAsia" w:hAnsi="Times New Roman"/>
                <w:color w:val="000000"/>
                <w:kern w:val="0"/>
                <w:lang w:bidi="ar"/>
              </w:rPr>
              <w:t>8</w:t>
            </w:r>
          </w:p>
        </w:tc>
        <w:tc>
          <w:tcPr>
            <w:tcW w:w="1813" w:type="pct"/>
            <w:shd w:val="clear" w:color="auto" w:fill="auto"/>
            <w:vAlign w:val="center"/>
          </w:tcPr>
          <w:p w14:paraId="3AC2BE67" w14:textId="77777777" w:rsidR="007A4DD9" w:rsidRPr="00E96CB3" w:rsidRDefault="007A4DD9" w:rsidP="009C5D2E">
            <w:pPr>
              <w:widowControl/>
              <w:adjustRightInd w:val="0"/>
              <w:snapToGrid w:val="0"/>
              <w:jc w:val="center"/>
              <w:rPr>
                <w:rFonts w:ascii="Times New Roman" w:eastAsiaTheme="minorEastAsia" w:hAnsi="Times New Roman"/>
                <w:color w:val="000000"/>
                <w:kern w:val="0"/>
                <w:lang w:bidi="ar"/>
              </w:rPr>
            </w:pPr>
            <w:r w:rsidRPr="00E96CB3">
              <w:rPr>
                <w:rFonts w:ascii="Times New Roman" w:eastAsiaTheme="minorEastAsia" w:hAnsi="Times New Roman"/>
                <w:color w:val="000000"/>
                <w:kern w:val="0"/>
                <w:lang w:bidi="ar"/>
              </w:rPr>
              <w:t>沙窝</w:t>
            </w:r>
          </w:p>
        </w:tc>
        <w:tc>
          <w:tcPr>
            <w:tcW w:w="1926" w:type="pct"/>
            <w:shd w:val="clear" w:color="auto" w:fill="auto"/>
            <w:vAlign w:val="center"/>
          </w:tcPr>
          <w:p w14:paraId="50BFA909" w14:textId="2F88A83B" w:rsidR="007A4DD9" w:rsidRPr="00E96CB3" w:rsidRDefault="007A4DD9" w:rsidP="009C5D2E">
            <w:pPr>
              <w:widowControl/>
              <w:adjustRightInd w:val="0"/>
              <w:snapToGrid w:val="0"/>
              <w:rPr>
                <w:rFonts w:ascii="Times New Roman" w:eastAsiaTheme="minorEastAsia" w:hAnsi="Times New Roman"/>
              </w:rPr>
            </w:pPr>
            <w:r w:rsidRPr="00E96CB3">
              <w:rPr>
                <w:rFonts w:ascii="Times New Roman" w:eastAsiaTheme="minorEastAsia" w:hAnsi="Times New Roman"/>
                <w:color w:val="000000"/>
                <w:kern w:val="0"/>
                <w:lang w:bidi="ar"/>
              </w:rPr>
              <w:t>E</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113°17'09.16"</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N</w:t>
            </w:r>
            <w:r w:rsidRPr="00E96CB3">
              <w:rPr>
                <w:rFonts w:ascii="Times New Roman" w:eastAsiaTheme="minorEastAsia" w:hAnsi="Times New Roman"/>
                <w:color w:val="000000"/>
                <w:kern w:val="0"/>
                <w:lang w:bidi="ar"/>
              </w:rPr>
              <w:t>：</w:t>
            </w:r>
            <w:r w:rsidRPr="00E96CB3">
              <w:rPr>
                <w:rFonts w:ascii="Times New Roman" w:eastAsiaTheme="minorEastAsia" w:hAnsi="Times New Roman"/>
                <w:color w:val="000000"/>
                <w:kern w:val="0"/>
                <w:lang w:bidi="ar"/>
              </w:rPr>
              <w:t>29°35'24.20"</w:t>
            </w:r>
          </w:p>
        </w:tc>
      </w:tr>
    </w:tbl>
    <w:p w14:paraId="3D44BA33" w14:textId="77777777" w:rsidR="007A4DD9" w:rsidRPr="00E96CB3" w:rsidRDefault="007A4DD9">
      <w:pPr>
        <w:adjustRightInd w:val="0"/>
        <w:snapToGrid w:val="0"/>
        <w:spacing w:line="360" w:lineRule="auto"/>
        <w:ind w:firstLineChars="200" w:firstLine="480"/>
        <w:rPr>
          <w:rFonts w:ascii="Times New Roman" w:eastAsiaTheme="minorEastAsia" w:hAnsi="Times New Roman"/>
          <w:color w:val="000000"/>
          <w:sz w:val="24"/>
          <w:szCs w:val="24"/>
        </w:rPr>
      </w:pPr>
    </w:p>
    <w:p w14:paraId="109C9463" w14:textId="3D4399F8" w:rsidR="009C5D2E" w:rsidRPr="007002AE" w:rsidRDefault="009C5D2E" w:rsidP="009C5D2E">
      <w:pPr>
        <w:snapToGrid w:val="0"/>
        <w:spacing w:line="360" w:lineRule="auto"/>
        <w:ind w:firstLineChars="200" w:firstLine="482"/>
        <w:rPr>
          <w:rFonts w:ascii="Times New Roman" w:eastAsiaTheme="minorEastAsia" w:hAnsi="Times New Roman"/>
          <w:b/>
          <w:sz w:val="24"/>
          <w:szCs w:val="24"/>
        </w:rPr>
      </w:pPr>
      <w:r w:rsidRPr="007002AE">
        <w:rPr>
          <w:rFonts w:ascii="Times New Roman" w:eastAsiaTheme="minorEastAsia" w:hAnsi="Times New Roman"/>
          <w:b/>
          <w:sz w:val="24"/>
          <w:szCs w:val="24"/>
        </w:rPr>
        <w:t>2</w:t>
      </w:r>
      <w:r w:rsidRPr="007002AE">
        <w:rPr>
          <w:rFonts w:ascii="Times New Roman" w:eastAsiaTheme="minorEastAsia" w:hAnsi="Times New Roman"/>
          <w:b/>
          <w:sz w:val="24"/>
          <w:szCs w:val="24"/>
        </w:rPr>
        <w:t>、监测时间、频率</w:t>
      </w:r>
    </w:p>
    <w:p w14:paraId="1A4CBDDD" w14:textId="757FC930" w:rsidR="009C5D2E" w:rsidRPr="00E96CB3" w:rsidRDefault="009C5D2E" w:rsidP="009C5D2E">
      <w:pPr>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监测</w:t>
      </w:r>
      <w:r w:rsidRPr="00E96CB3">
        <w:rPr>
          <w:rFonts w:ascii="Times New Roman" w:eastAsiaTheme="minorEastAsia" w:hAnsi="Times New Roman"/>
          <w:sz w:val="24"/>
          <w:szCs w:val="24"/>
        </w:rPr>
        <w:t xml:space="preserve">2 </w:t>
      </w:r>
      <w:r w:rsidRPr="00E96CB3">
        <w:rPr>
          <w:rFonts w:ascii="Times New Roman" w:eastAsiaTheme="minorEastAsia" w:hAnsi="Times New Roman"/>
          <w:sz w:val="24"/>
          <w:szCs w:val="24"/>
        </w:rPr>
        <w:t>天，每天昼夜间各监测</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次，对各个噪声监测点进行昼间和夜间监测。昼间</w:t>
      </w:r>
      <w:r w:rsidRPr="00E96CB3">
        <w:rPr>
          <w:rFonts w:ascii="Times New Roman" w:eastAsiaTheme="minorEastAsia" w:hAnsi="Times New Roman"/>
          <w:sz w:val="24"/>
          <w:szCs w:val="24"/>
        </w:rPr>
        <w:t>06:00~22:00</w:t>
      </w:r>
      <w:r w:rsidRPr="00E96CB3">
        <w:rPr>
          <w:rFonts w:ascii="Times New Roman" w:eastAsiaTheme="minorEastAsia" w:hAnsi="Times New Roman"/>
          <w:sz w:val="24"/>
          <w:szCs w:val="24"/>
        </w:rPr>
        <w:t>，夜间</w:t>
      </w:r>
      <w:r w:rsidRPr="00E96CB3">
        <w:rPr>
          <w:rFonts w:ascii="Times New Roman" w:eastAsiaTheme="minorEastAsia" w:hAnsi="Times New Roman"/>
          <w:sz w:val="24"/>
          <w:szCs w:val="24"/>
        </w:rPr>
        <w:t>22:00~06:00</w:t>
      </w:r>
      <w:r w:rsidRPr="00E96CB3">
        <w:rPr>
          <w:rFonts w:ascii="Times New Roman" w:eastAsiaTheme="minorEastAsia" w:hAnsi="Times New Roman"/>
          <w:sz w:val="24"/>
          <w:szCs w:val="24"/>
        </w:rPr>
        <w:t>（次日）。</w:t>
      </w:r>
    </w:p>
    <w:p w14:paraId="0D1C8B19" w14:textId="3C7F9703" w:rsidR="009C5D2E" w:rsidRPr="007002AE" w:rsidRDefault="009C5D2E" w:rsidP="009C5D2E">
      <w:pPr>
        <w:snapToGrid w:val="0"/>
        <w:spacing w:line="360" w:lineRule="auto"/>
        <w:ind w:firstLineChars="200" w:firstLine="482"/>
        <w:rPr>
          <w:rFonts w:ascii="Times New Roman" w:eastAsiaTheme="minorEastAsia" w:hAnsi="Times New Roman"/>
          <w:b/>
          <w:sz w:val="24"/>
          <w:szCs w:val="24"/>
        </w:rPr>
      </w:pPr>
      <w:r w:rsidRPr="007002AE">
        <w:rPr>
          <w:rFonts w:ascii="Times New Roman" w:eastAsiaTheme="minorEastAsia" w:hAnsi="Times New Roman"/>
          <w:b/>
          <w:sz w:val="24"/>
          <w:szCs w:val="24"/>
        </w:rPr>
        <w:t>3</w:t>
      </w:r>
      <w:r w:rsidRPr="007002AE">
        <w:rPr>
          <w:rFonts w:ascii="Times New Roman" w:eastAsiaTheme="minorEastAsia" w:hAnsi="Times New Roman"/>
          <w:b/>
          <w:sz w:val="24"/>
          <w:szCs w:val="24"/>
        </w:rPr>
        <w:t>、监测方法</w:t>
      </w:r>
    </w:p>
    <w:p w14:paraId="7959459C" w14:textId="14512120" w:rsidR="009C5D2E" w:rsidRPr="00E96CB3" w:rsidRDefault="009C5D2E" w:rsidP="009C5D2E">
      <w:pPr>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按《声环境质量标准》（</w:t>
      </w:r>
      <w:r w:rsidRPr="00E96CB3">
        <w:rPr>
          <w:rFonts w:ascii="Times New Roman" w:eastAsiaTheme="minorEastAsia" w:hAnsi="Times New Roman"/>
          <w:sz w:val="24"/>
          <w:szCs w:val="24"/>
        </w:rPr>
        <w:t>GB3096-2008</w:t>
      </w:r>
      <w:r w:rsidRPr="00E96CB3">
        <w:rPr>
          <w:rFonts w:ascii="Times New Roman" w:eastAsiaTheme="minorEastAsia" w:hAnsi="Times New Roman"/>
          <w:sz w:val="24"/>
          <w:szCs w:val="24"/>
        </w:rPr>
        <w:t>）的规定，采用符合国家计量规定的声级计进行监测。监测期间天气良好，无雨雪、无雷电天气，风速小于</w:t>
      </w:r>
      <w:r w:rsidRPr="00E96CB3">
        <w:rPr>
          <w:rFonts w:ascii="Times New Roman" w:eastAsiaTheme="minorEastAsia" w:hAnsi="Times New Roman"/>
          <w:sz w:val="24"/>
          <w:szCs w:val="24"/>
        </w:rPr>
        <w:t>5m/s</w:t>
      </w:r>
      <w:r w:rsidRPr="00E96CB3">
        <w:rPr>
          <w:rFonts w:ascii="Times New Roman" w:eastAsiaTheme="minorEastAsia" w:hAnsi="Times New Roman"/>
          <w:sz w:val="24"/>
          <w:szCs w:val="24"/>
        </w:rPr>
        <w:t>，传声器设置户外</w:t>
      </w:r>
      <w:r w:rsidRPr="00E96CB3">
        <w:rPr>
          <w:rFonts w:ascii="Times New Roman" w:eastAsiaTheme="minorEastAsia" w:hAnsi="Times New Roman"/>
          <w:sz w:val="24"/>
          <w:szCs w:val="24"/>
        </w:rPr>
        <w:t>1m</w:t>
      </w:r>
      <w:r w:rsidRPr="00E96CB3">
        <w:rPr>
          <w:rFonts w:ascii="Times New Roman" w:eastAsiaTheme="minorEastAsia" w:hAnsi="Times New Roman"/>
          <w:sz w:val="24"/>
          <w:szCs w:val="24"/>
        </w:rPr>
        <w:t>处，高度为</w:t>
      </w:r>
      <w:r w:rsidRPr="00E96CB3">
        <w:rPr>
          <w:rFonts w:ascii="Times New Roman" w:eastAsiaTheme="minorEastAsia" w:hAnsi="Times New Roman"/>
          <w:sz w:val="24"/>
          <w:szCs w:val="24"/>
        </w:rPr>
        <w:t>1.2m</w:t>
      </w:r>
      <w:r w:rsidRPr="00E96CB3">
        <w:rPr>
          <w:rFonts w:ascii="Times New Roman" w:eastAsiaTheme="minorEastAsia" w:hAnsi="Times New Roman"/>
          <w:sz w:val="24"/>
          <w:szCs w:val="24"/>
        </w:rPr>
        <w:t>以上。</w:t>
      </w:r>
    </w:p>
    <w:p w14:paraId="194D5F69" w14:textId="36ECF0BA" w:rsidR="007A4DD9" w:rsidRPr="00E96CB3" w:rsidRDefault="007A4DD9" w:rsidP="007A4DD9">
      <w:pPr>
        <w:pStyle w:val="3"/>
        <w:rPr>
          <w:rFonts w:eastAsiaTheme="minorEastAsia"/>
        </w:rPr>
      </w:pPr>
      <w:r w:rsidRPr="00E96CB3">
        <w:rPr>
          <w:rFonts w:eastAsiaTheme="minorEastAsia"/>
        </w:rPr>
        <w:t>环境噪声现状评价</w:t>
      </w:r>
    </w:p>
    <w:p w14:paraId="6CEB8516" w14:textId="1CFCF3C1" w:rsidR="009C5D2E" w:rsidRPr="007002AE" w:rsidRDefault="009C5D2E" w:rsidP="009C5D2E">
      <w:pPr>
        <w:snapToGrid w:val="0"/>
        <w:spacing w:line="360" w:lineRule="auto"/>
        <w:ind w:firstLineChars="200" w:firstLine="482"/>
        <w:rPr>
          <w:rFonts w:ascii="Times New Roman" w:eastAsiaTheme="minorEastAsia" w:hAnsi="Times New Roman"/>
          <w:b/>
          <w:sz w:val="24"/>
          <w:szCs w:val="24"/>
        </w:rPr>
      </w:pPr>
      <w:r w:rsidRPr="007002AE">
        <w:rPr>
          <w:rFonts w:ascii="Times New Roman" w:eastAsiaTheme="minorEastAsia" w:hAnsi="Times New Roman"/>
          <w:b/>
          <w:sz w:val="24"/>
          <w:szCs w:val="24"/>
        </w:rPr>
        <w:t>1</w:t>
      </w:r>
      <w:r w:rsidRPr="007002AE">
        <w:rPr>
          <w:rFonts w:ascii="Times New Roman" w:eastAsiaTheme="minorEastAsia" w:hAnsi="Times New Roman"/>
          <w:b/>
          <w:sz w:val="24"/>
          <w:szCs w:val="24"/>
        </w:rPr>
        <w:t>、评价标准及方法</w:t>
      </w:r>
    </w:p>
    <w:p w14:paraId="7BCEDFA2" w14:textId="43989526" w:rsidR="009C5D2E" w:rsidRPr="00E96CB3" w:rsidRDefault="009C5D2E" w:rsidP="009C5D2E">
      <w:pPr>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采用等效声级与相应标准值比较的方法进行，本项目所在地声环境质量执行《声环境质量标准》（</w:t>
      </w:r>
      <w:r w:rsidRPr="00E96CB3">
        <w:rPr>
          <w:rFonts w:ascii="Times New Roman" w:eastAsiaTheme="minorEastAsia" w:hAnsi="Times New Roman"/>
          <w:sz w:val="24"/>
          <w:szCs w:val="24"/>
        </w:rPr>
        <w:t>GB3096-2008</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类、</w:t>
      </w:r>
      <w:r w:rsidRPr="00E96CB3">
        <w:rPr>
          <w:rFonts w:ascii="Times New Roman" w:eastAsiaTheme="minorEastAsia" w:hAnsi="Times New Roman"/>
          <w:sz w:val="24"/>
          <w:szCs w:val="24"/>
        </w:rPr>
        <w:t>4a</w:t>
      </w:r>
      <w:r w:rsidRPr="00E96CB3">
        <w:rPr>
          <w:rFonts w:ascii="Times New Roman" w:eastAsiaTheme="minorEastAsia" w:hAnsi="Times New Roman"/>
          <w:sz w:val="24"/>
          <w:szCs w:val="24"/>
        </w:rPr>
        <w:t>类标准。</w:t>
      </w:r>
    </w:p>
    <w:p w14:paraId="4A6640B0" w14:textId="1539281F" w:rsidR="009C5D2E" w:rsidRPr="007002AE" w:rsidRDefault="009C5D2E" w:rsidP="009C5D2E">
      <w:pPr>
        <w:snapToGrid w:val="0"/>
        <w:spacing w:line="360" w:lineRule="auto"/>
        <w:ind w:firstLineChars="200" w:firstLine="482"/>
        <w:rPr>
          <w:rFonts w:ascii="Times New Roman" w:eastAsiaTheme="minorEastAsia" w:hAnsi="Times New Roman"/>
          <w:b/>
          <w:sz w:val="24"/>
          <w:szCs w:val="24"/>
        </w:rPr>
      </w:pPr>
      <w:r w:rsidRPr="007002AE">
        <w:rPr>
          <w:rFonts w:ascii="Times New Roman" w:eastAsiaTheme="minorEastAsia" w:hAnsi="Times New Roman"/>
          <w:b/>
          <w:sz w:val="24"/>
          <w:szCs w:val="24"/>
        </w:rPr>
        <w:t>2</w:t>
      </w:r>
      <w:r w:rsidRPr="007002AE">
        <w:rPr>
          <w:rFonts w:ascii="Times New Roman" w:eastAsiaTheme="minorEastAsia" w:hAnsi="Times New Roman"/>
          <w:b/>
          <w:sz w:val="24"/>
          <w:szCs w:val="24"/>
        </w:rPr>
        <w:t>、评价结果及分析</w:t>
      </w:r>
    </w:p>
    <w:p w14:paraId="4FCC7D13" w14:textId="6900B85B" w:rsidR="009C5D2E" w:rsidRPr="00E96CB3" w:rsidRDefault="009C5D2E" w:rsidP="009C5D2E">
      <w:pPr>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本项目各个噪声监测点声环境现状监测及评价结果见表</w:t>
      </w:r>
      <w:r w:rsidRPr="00E96CB3">
        <w:rPr>
          <w:rFonts w:ascii="Times New Roman" w:eastAsiaTheme="minorEastAsia" w:hAnsi="Times New Roman"/>
          <w:sz w:val="24"/>
          <w:szCs w:val="24"/>
        </w:rPr>
        <w:t>4.8-2</w:t>
      </w:r>
      <w:r w:rsidRPr="00E96CB3">
        <w:rPr>
          <w:rFonts w:ascii="Times New Roman" w:eastAsiaTheme="minorEastAsia" w:hAnsi="Times New Roman"/>
          <w:sz w:val="24"/>
          <w:szCs w:val="24"/>
        </w:rPr>
        <w:t>。</w:t>
      </w:r>
    </w:p>
    <w:p w14:paraId="72E71346" w14:textId="50560E90" w:rsidR="009C5D2E" w:rsidRPr="00E96CB3" w:rsidRDefault="009C5D2E" w:rsidP="00904CF3">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4.8-2</w:t>
      </w:r>
      <w:r w:rsidR="00956173" w:rsidRPr="00E96CB3">
        <w:rPr>
          <w:rFonts w:ascii="Times New Roman" w:eastAsiaTheme="minorEastAsia" w:hAnsi="Times New Roman"/>
          <w:b/>
          <w:sz w:val="24"/>
          <w:szCs w:val="24"/>
        </w:rPr>
        <w:t xml:space="preserve">  </w:t>
      </w:r>
      <w:r w:rsidRPr="00E96CB3">
        <w:rPr>
          <w:rFonts w:ascii="Times New Roman" w:eastAsiaTheme="minorEastAsia" w:hAnsi="Times New Roman"/>
          <w:b/>
          <w:sz w:val="24"/>
          <w:szCs w:val="24"/>
        </w:rPr>
        <w:t>噪声监测结果一览表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457"/>
        <w:gridCol w:w="1168"/>
        <w:gridCol w:w="1168"/>
        <w:gridCol w:w="1457"/>
        <w:gridCol w:w="1168"/>
        <w:gridCol w:w="1168"/>
        <w:gridCol w:w="1454"/>
      </w:tblGrid>
      <w:tr w:rsidR="00904CF3" w:rsidRPr="00E96CB3" w14:paraId="46F50604" w14:textId="77777777" w:rsidTr="00904CF3">
        <w:trPr>
          <w:trHeight w:val="340"/>
          <w:jc w:val="center"/>
        </w:trPr>
        <w:tc>
          <w:tcPr>
            <w:tcW w:w="806" w:type="pct"/>
            <w:vMerge w:val="restart"/>
            <w:vAlign w:val="center"/>
          </w:tcPr>
          <w:p w14:paraId="32672815" w14:textId="61D95EAE" w:rsidR="00904CF3" w:rsidRPr="00E96CB3" w:rsidRDefault="00904CF3" w:rsidP="00904CF3">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监测点位</w:t>
            </w:r>
          </w:p>
        </w:tc>
        <w:tc>
          <w:tcPr>
            <w:tcW w:w="1292" w:type="pct"/>
            <w:gridSpan w:val="2"/>
            <w:vAlign w:val="center"/>
          </w:tcPr>
          <w:p w14:paraId="1BE529A8" w14:textId="64C51BFF" w:rsidR="00904CF3" w:rsidRPr="00E96CB3" w:rsidRDefault="00904CF3" w:rsidP="00904CF3">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昼间</w:t>
            </w:r>
          </w:p>
        </w:tc>
        <w:tc>
          <w:tcPr>
            <w:tcW w:w="806" w:type="pct"/>
            <w:vMerge w:val="restart"/>
            <w:vAlign w:val="center"/>
          </w:tcPr>
          <w:p w14:paraId="417BE1C1" w14:textId="2986F393" w:rsidR="00904CF3" w:rsidRPr="00E96CB3" w:rsidRDefault="00904CF3" w:rsidP="00904CF3">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达标情况</w:t>
            </w:r>
          </w:p>
        </w:tc>
        <w:tc>
          <w:tcPr>
            <w:tcW w:w="1292" w:type="pct"/>
            <w:gridSpan w:val="2"/>
            <w:vAlign w:val="center"/>
          </w:tcPr>
          <w:p w14:paraId="6C838AB9" w14:textId="68EE2A95" w:rsidR="00904CF3" w:rsidRPr="00E96CB3" w:rsidRDefault="00904CF3" w:rsidP="00904CF3">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夜间</w:t>
            </w:r>
          </w:p>
        </w:tc>
        <w:tc>
          <w:tcPr>
            <w:tcW w:w="804" w:type="pct"/>
            <w:vMerge w:val="restart"/>
            <w:vAlign w:val="center"/>
          </w:tcPr>
          <w:p w14:paraId="0D6DC396" w14:textId="4E2A4536" w:rsidR="00904CF3" w:rsidRPr="00E96CB3" w:rsidRDefault="00904CF3" w:rsidP="00904CF3">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达标情况</w:t>
            </w:r>
          </w:p>
        </w:tc>
      </w:tr>
      <w:tr w:rsidR="00904CF3" w:rsidRPr="00E96CB3" w14:paraId="284D131E" w14:textId="77777777" w:rsidTr="00904CF3">
        <w:trPr>
          <w:trHeight w:val="340"/>
          <w:jc w:val="center"/>
        </w:trPr>
        <w:tc>
          <w:tcPr>
            <w:tcW w:w="806" w:type="pct"/>
            <w:vMerge/>
            <w:vAlign w:val="center"/>
          </w:tcPr>
          <w:p w14:paraId="0A517F32" w14:textId="77777777" w:rsidR="00904CF3" w:rsidRPr="00E96CB3" w:rsidRDefault="00904CF3" w:rsidP="00904CF3">
            <w:pPr>
              <w:autoSpaceDE w:val="0"/>
              <w:autoSpaceDN w:val="0"/>
              <w:adjustRightInd w:val="0"/>
              <w:snapToGrid w:val="0"/>
              <w:jc w:val="center"/>
              <w:rPr>
                <w:rFonts w:ascii="Times New Roman" w:eastAsiaTheme="minorEastAsia" w:hAnsi="Times New Roman"/>
                <w:b/>
                <w:color w:val="000000"/>
                <w:kern w:val="0"/>
              </w:rPr>
            </w:pPr>
          </w:p>
        </w:tc>
        <w:tc>
          <w:tcPr>
            <w:tcW w:w="646" w:type="pct"/>
            <w:vAlign w:val="center"/>
          </w:tcPr>
          <w:p w14:paraId="760DEE6C" w14:textId="43A4F8DB" w:rsidR="00904CF3" w:rsidRPr="00E96CB3" w:rsidRDefault="00904CF3" w:rsidP="00904CF3">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监测值</w:t>
            </w:r>
          </w:p>
        </w:tc>
        <w:tc>
          <w:tcPr>
            <w:tcW w:w="646" w:type="pct"/>
            <w:vAlign w:val="center"/>
          </w:tcPr>
          <w:p w14:paraId="0F808A2B" w14:textId="204819F4" w:rsidR="00904CF3" w:rsidRPr="00E96CB3" w:rsidRDefault="00904CF3" w:rsidP="00904CF3">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标准值</w:t>
            </w:r>
          </w:p>
        </w:tc>
        <w:tc>
          <w:tcPr>
            <w:tcW w:w="806" w:type="pct"/>
            <w:vMerge/>
            <w:vAlign w:val="center"/>
          </w:tcPr>
          <w:p w14:paraId="51413A82" w14:textId="2593934F" w:rsidR="00904CF3" w:rsidRPr="00E96CB3" w:rsidRDefault="00904CF3" w:rsidP="00904CF3">
            <w:pPr>
              <w:autoSpaceDE w:val="0"/>
              <w:autoSpaceDN w:val="0"/>
              <w:adjustRightInd w:val="0"/>
              <w:snapToGrid w:val="0"/>
              <w:jc w:val="center"/>
              <w:rPr>
                <w:rFonts w:ascii="Times New Roman" w:eastAsiaTheme="minorEastAsia" w:hAnsi="Times New Roman"/>
                <w:b/>
                <w:color w:val="000000"/>
                <w:kern w:val="0"/>
              </w:rPr>
            </w:pPr>
          </w:p>
        </w:tc>
        <w:tc>
          <w:tcPr>
            <w:tcW w:w="646" w:type="pct"/>
            <w:vAlign w:val="center"/>
          </w:tcPr>
          <w:p w14:paraId="4E6E717B" w14:textId="4205A64E" w:rsidR="00904CF3" w:rsidRPr="00E96CB3" w:rsidRDefault="00904CF3" w:rsidP="00904CF3">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监测值</w:t>
            </w:r>
          </w:p>
        </w:tc>
        <w:tc>
          <w:tcPr>
            <w:tcW w:w="646" w:type="pct"/>
            <w:vAlign w:val="center"/>
          </w:tcPr>
          <w:p w14:paraId="7E0456DE" w14:textId="6DC9CC43" w:rsidR="00904CF3" w:rsidRPr="00E96CB3" w:rsidRDefault="00904CF3" w:rsidP="00904CF3">
            <w:pPr>
              <w:autoSpaceDE w:val="0"/>
              <w:autoSpaceDN w:val="0"/>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标准值</w:t>
            </w:r>
          </w:p>
        </w:tc>
        <w:tc>
          <w:tcPr>
            <w:tcW w:w="804" w:type="pct"/>
            <w:vMerge/>
            <w:vAlign w:val="center"/>
          </w:tcPr>
          <w:p w14:paraId="07858507" w14:textId="482F0045" w:rsidR="00904CF3" w:rsidRPr="00E96CB3" w:rsidRDefault="00904CF3" w:rsidP="00904CF3">
            <w:pPr>
              <w:autoSpaceDE w:val="0"/>
              <w:autoSpaceDN w:val="0"/>
              <w:adjustRightInd w:val="0"/>
              <w:snapToGrid w:val="0"/>
              <w:jc w:val="center"/>
              <w:rPr>
                <w:rFonts w:ascii="Times New Roman" w:eastAsiaTheme="minorEastAsia" w:hAnsi="Times New Roman"/>
                <w:b/>
                <w:color w:val="000000"/>
                <w:kern w:val="0"/>
              </w:rPr>
            </w:pPr>
          </w:p>
        </w:tc>
      </w:tr>
      <w:tr w:rsidR="00956173" w:rsidRPr="00E96CB3" w14:paraId="29E99B9E" w14:textId="77777777" w:rsidTr="00904CF3">
        <w:trPr>
          <w:trHeight w:val="340"/>
          <w:jc w:val="center"/>
        </w:trPr>
        <w:tc>
          <w:tcPr>
            <w:tcW w:w="806" w:type="pct"/>
            <w:vAlign w:val="center"/>
          </w:tcPr>
          <w:p w14:paraId="495FD6F8" w14:textId="014AAB48"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N1</w:t>
            </w:r>
          </w:p>
        </w:tc>
        <w:tc>
          <w:tcPr>
            <w:tcW w:w="646" w:type="pct"/>
            <w:vAlign w:val="center"/>
          </w:tcPr>
          <w:p w14:paraId="6E13B620" w14:textId="4455126C"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50.8</w:t>
            </w:r>
          </w:p>
        </w:tc>
        <w:tc>
          <w:tcPr>
            <w:tcW w:w="646" w:type="pct"/>
            <w:vAlign w:val="center"/>
          </w:tcPr>
          <w:p w14:paraId="053EE1BD" w14:textId="41619BB0"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60</w:t>
            </w:r>
          </w:p>
        </w:tc>
        <w:tc>
          <w:tcPr>
            <w:tcW w:w="806" w:type="pct"/>
            <w:vAlign w:val="center"/>
          </w:tcPr>
          <w:p w14:paraId="5866C9BA" w14:textId="257E7AFD"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c>
          <w:tcPr>
            <w:tcW w:w="646" w:type="pct"/>
            <w:vAlign w:val="center"/>
          </w:tcPr>
          <w:p w14:paraId="7A55DC01" w14:textId="570FCA5E"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40.9</w:t>
            </w:r>
          </w:p>
        </w:tc>
        <w:tc>
          <w:tcPr>
            <w:tcW w:w="646" w:type="pct"/>
            <w:vAlign w:val="center"/>
          </w:tcPr>
          <w:p w14:paraId="4AE600BB" w14:textId="589E8DDF"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w:t>
            </w:r>
          </w:p>
        </w:tc>
        <w:tc>
          <w:tcPr>
            <w:tcW w:w="804" w:type="pct"/>
            <w:vAlign w:val="center"/>
          </w:tcPr>
          <w:p w14:paraId="74B6F533" w14:textId="4DA144BE"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r>
      <w:tr w:rsidR="00956173" w:rsidRPr="00E96CB3" w14:paraId="6D62306C" w14:textId="77777777" w:rsidTr="00904CF3">
        <w:trPr>
          <w:trHeight w:val="340"/>
          <w:jc w:val="center"/>
        </w:trPr>
        <w:tc>
          <w:tcPr>
            <w:tcW w:w="806" w:type="pct"/>
            <w:vAlign w:val="center"/>
          </w:tcPr>
          <w:p w14:paraId="40F4ADF5" w14:textId="2F01E218"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N2</w:t>
            </w:r>
          </w:p>
        </w:tc>
        <w:tc>
          <w:tcPr>
            <w:tcW w:w="646" w:type="pct"/>
            <w:vAlign w:val="center"/>
          </w:tcPr>
          <w:p w14:paraId="0B6C7749" w14:textId="0EB09ACB"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50.3</w:t>
            </w:r>
          </w:p>
        </w:tc>
        <w:tc>
          <w:tcPr>
            <w:tcW w:w="646" w:type="pct"/>
            <w:vAlign w:val="center"/>
          </w:tcPr>
          <w:p w14:paraId="5B28EC55" w14:textId="55B5832B"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60</w:t>
            </w:r>
          </w:p>
        </w:tc>
        <w:tc>
          <w:tcPr>
            <w:tcW w:w="806" w:type="pct"/>
            <w:vAlign w:val="center"/>
          </w:tcPr>
          <w:p w14:paraId="4BFF574A" w14:textId="77777777"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c>
          <w:tcPr>
            <w:tcW w:w="646" w:type="pct"/>
            <w:vAlign w:val="center"/>
          </w:tcPr>
          <w:p w14:paraId="1DC486A1" w14:textId="13D34BBC"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40.9</w:t>
            </w:r>
          </w:p>
        </w:tc>
        <w:tc>
          <w:tcPr>
            <w:tcW w:w="646" w:type="pct"/>
            <w:vAlign w:val="center"/>
          </w:tcPr>
          <w:p w14:paraId="176D92AD" w14:textId="2F75FCB0"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w:t>
            </w:r>
          </w:p>
        </w:tc>
        <w:tc>
          <w:tcPr>
            <w:tcW w:w="804" w:type="pct"/>
            <w:vAlign w:val="center"/>
          </w:tcPr>
          <w:p w14:paraId="61A0B590" w14:textId="77777777"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r>
      <w:tr w:rsidR="00956173" w:rsidRPr="00E96CB3" w14:paraId="5AFDD114" w14:textId="77777777" w:rsidTr="00904CF3">
        <w:trPr>
          <w:trHeight w:val="340"/>
          <w:jc w:val="center"/>
        </w:trPr>
        <w:tc>
          <w:tcPr>
            <w:tcW w:w="806" w:type="pct"/>
            <w:vAlign w:val="center"/>
          </w:tcPr>
          <w:p w14:paraId="6AE89AA4" w14:textId="764B7BC5"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N3</w:t>
            </w:r>
          </w:p>
        </w:tc>
        <w:tc>
          <w:tcPr>
            <w:tcW w:w="646" w:type="pct"/>
            <w:vAlign w:val="center"/>
          </w:tcPr>
          <w:p w14:paraId="1727D2C2" w14:textId="282F2441"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51.0</w:t>
            </w:r>
          </w:p>
        </w:tc>
        <w:tc>
          <w:tcPr>
            <w:tcW w:w="646" w:type="pct"/>
            <w:vAlign w:val="center"/>
          </w:tcPr>
          <w:p w14:paraId="6DCD15A5" w14:textId="5C6BAD46"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60</w:t>
            </w:r>
          </w:p>
        </w:tc>
        <w:tc>
          <w:tcPr>
            <w:tcW w:w="806" w:type="pct"/>
            <w:vAlign w:val="center"/>
          </w:tcPr>
          <w:p w14:paraId="6FC44B7B" w14:textId="77777777"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c>
          <w:tcPr>
            <w:tcW w:w="646" w:type="pct"/>
            <w:vAlign w:val="center"/>
          </w:tcPr>
          <w:p w14:paraId="5890A74B" w14:textId="2C0D2358"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41.8</w:t>
            </w:r>
          </w:p>
        </w:tc>
        <w:tc>
          <w:tcPr>
            <w:tcW w:w="646" w:type="pct"/>
            <w:vAlign w:val="center"/>
          </w:tcPr>
          <w:p w14:paraId="406EBA98" w14:textId="29E33F42"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w:t>
            </w:r>
          </w:p>
        </w:tc>
        <w:tc>
          <w:tcPr>
            <w:tcW w:w="804" w:type="pct"/>
            <w:vAlign w:val="center"/>
          </w:tcPr>
          <w:p w14:paraId="72F92498" w14:textId="77777777"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r>
      <w:tr w:rsidR="00956173" w:rsidRPr="00E96CB3" w14:paraId="196372DA" w14:textId="77777777" w:rsidTr="00904CF3">
        <w:trPr>
          <w:trHeight w:val="340"/>
          <w:jc w:val="center"/>
        </w:trPr>
        <w:tc>
          <w:tcPr>
            <w:tcW w:w="806" w:type="pct"/>
            <w:vAlign w:val="center"/>
          </w:tcPr>
          <w:p w14:paraId="564AE1D4" w14:textId="48D83897"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N4</w:t>
            </w:r>
          </w:p>
        </w:tc>
        <w:tc>
          <w:tcPr>
            <w:tcW w:w="646" w:type="pct"/>
            <w:vAlign w:val="center"/>
          </w:tcPr>
          <w:p w14:paraId="01B6129F" w14:textId="338EA888"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52.6</w:t>
            </w:r>
          </w:p>
        </w:tc>
        <w:tc>
          <w:tcPr>
            <w:tcW w:w="646" w:type="pct"/>
            <w:vAlign w:val="center"/>
          </w:tcPr>
          <w:p w14:paraId="40F51D27" w14:textId="0DFE7EE0"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60</w:t>
            </w:r>
          </w:p>
        </w:tc>
        <w:tc>
          <w:tcPr>
            <w:tcW w:w="806" w:type="pct"/>
            <w:vAlign w:val="center"/>
          </w:tcPr>
          <w:p w14:paraId="166C2E46" w14:textId="77777777"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c>
          <w:tcPr>
            <w:tcW w:w="646" w:type="pct"/>
            <w:vAlign w:val="center"/>
          </w:tcPr>
          <w:p w14:paraId="4F37FA63" w14:textId="0F11BBB7"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41.3</w:t>
            </w:r>
          </w:p>
        </w:tc>
        <w:tc>
          <w:tcPr>
            <w:tcW w:w="646" w:type="pct"/>
            <w:vAlign w:val="center"/>
          </w:tcPr>
          <w:p w14:paraId="318D8254" w14:textId="77561E2E"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w:t>
            </w:r>
          </w:p>
        </w:tc>
        <w:tc>
          <w:tcPr>
            <w:tcW w:w="804" w:type="pct"/>
            <w:vAlign w:val="center"/>
          </w:tcPr>
          <w:p w14:paraId="1CCDAC9B" w14:textId="77777777"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r>
      <w:tr w:rsidR="00956173" w:rsidRPr="00E96CB3" w14:paraId="340B498C" w14:textId="77777777" w:rsidTr="00904CF3">
        <w:trPr>
          <w:trHeight w:val="340"/>
          <w:jc w:val="center"/>
        </w:trPr>
        <w:tc>
          <w:tcPr>
            <w:tcW w:w="806" w:type="pct"/>
            <w:vAlign w:val="center"/>
          </w:tcPr>
          <w:p w14:paraId="1739E60C" w14:textId="29FFD4CB"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N5</w:t>
            </w:r>
          </w:p>
        </w:tc>
        <w:tc>
          <w:tcPr>
            <w:tcW w:w="646" w:type="pct"/>
            <w:vAlign w:val="center"/>
          </w:tcPr>
          <w:p w14:paraId="2B803D10" w14:textId="02E437DC"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53.1</w:t>
            </w:r>
          </w:p>
        </w:tc>
        <w:tc>
          <w:tcPr>
            <w:tcW w:w="646" w:type="pct"/>
            <w:vAlign w:val="center"/>
          </w:tcPr>
          <w:p w14:paraId="71B35671" w14:textId="3DD0BD80"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60</w:t>
            </w:r>
          </w:p>
        </w:tc>
        <w:tc>
          <w:tcPr>
            <w:tcW w:w="806" w:type="pct"/>
            <w:vAlign w:val="center"/>
          </w:tcPr>
          <w:p w14:paraId="08081FC5" w14:textId="77777777"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c>
          <w:tcPr>
            <w:tcW w:w="646" w:type="pct"/>
            <w:vAlign w:val="center"/>
          </w:tcPr>
          <w:p w14:paraId="3AB77FA4" w14:textId="365B1FAB"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41.9</w:t>
            </w:r>
          </w:p>
        </w:tc>
        <w:tc>
          <w:tcPr>
            <w:tcW w:w="646" w:type="pct"/>
            <w:vAlign w:val="center"/>
          </w:tcPr>
          <w:p w14:paraId="2CA87D76" w14:textId="0C02BBD5"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w:t>
            </w:r>
          </w:p>
        </w:tc>
        <w:tc>
          <w:tcPr>
            <w:tcW w:w="804" w:type="pct"/>
            <w:vAlign w:val="center"/>
          </w:tcPr>
          <w:p w14:paraId="56E1EB43" w14:textId="77777777"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r>
      <w:tr w:rsidR="00956173" w:rsidRPr="00E96CB3" w14:paraId="32F6568C" w14:textId="77777777" w:rsidTr="00904CF3">
        <w:trPr>
          <w:trHeight w:val="340"/>
          <w:jc w:val="center"/>
        </w:trPr>
        <w:tc>
          <w:tcPr>
            <w:tcW w:w="806" w:type="pct"/>
            <w:vAlign w:val="center"/>
          </w:tcPr>
          <w:p w14:paraId="30116264" w14:textId="569344B7"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N6</w:t>
            </w:r>
          </w:p>
        </w:tc>
        <w:tc>
          <w:tcPr>
            <w:tcW w:w="646" w:type="pct"/>
            <w:vAlign w:val="center"/>
          </w:tcPr>
          <w:p w14:paraId="46221CBC" w14:textId="083FAD38"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51.7</w:t>
            </w:r>
          </w:p>
        </w:tc>
        <w:tc>
          <w:tcPr>
            <w:tcW w:w="646" w:type="pct"/>
            <w:vAlign w:val="center"/>
          </w:tcPr>
          <w:p w14:paraId="25B52B9E" w14:textId="5FEC962C"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70</w:t>
            </w:r>
          </w:p>
        </w:tc>
        <w:tc>
          <w:tcPr>
            <w:tcW w:w="806" w:type="pct"/>
            <w:vAlign w:val="center"/>
          </w:tcPr>
          <w:p w14:paraId="325725A4" w14:textId="77777777"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c>
          <w:tcPr>
            <w:tcW w:w="646" w:type="pct"/>
            <w:vAlign w:val="center"/>
          </w:tcPr>
          <w:p w14:paraId="544BC4DE" w14:textId="60DAA1D6"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43.6</w:t>
            </w:r>
          </w:p>
        </w:tc>
        <w:tc>
          <w:tcPr>
            <w:tcW w:w="646" w:type="pct"/>
            <w:vAlign w:val="center"/>
          </w:tcPr>
          <w:p w14:paraId="79CC4CA4" w14:textId="1249EDE1"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55</w:t>
            </w:r>
          </w:p>
        </w:tc>
        <w:tc>
          <w:tcPr>
            <w:tcW w:w="804" w:type="pct"/>
            <w:vAlign w:val="center"/>
          </w:tcPr>
          <w:p w14:paraId="2DA5212C" w14:textId="77777777"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r>
      <w:tr w:rsidR="00956173" w:rsidRPr="00E96CB3" w14:paraId="6302C70A" w14:textId="77777777" w:rsidTr="00904CF3">
        <w:trPr>
          <w:trHeight w:val="340"/>
          <w:jc w:val="center"/>
        </w:trPr>
        <w:tc>
          <w:tcPr>
            <w:tcW w:w="806" w:type="pct"/>
            <w:vAlign w:val="center"/>
          </w:tcPr>
          <w:p w14:paraId="2F63103A" w14:textId="6ABFF991"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N7</w:t>
            </w:r>
          </w:p>
        </w:tc>
        <w:tc>
          <w:tcPr>
            <w:tcW w:w="646" w:type="pct"/>
            <w:vAlign w:val="center"/>
          </w:tcPr>
          <w:p w14:paraId="6AE5BC06" w14:textId="0DE4FCF7"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51.7</w:t>
            </w:r>
          </w:p>
        </w:tc>
        <w:tc>
          <w:tcPr>
            <w:tcW w:w="646" w:type="pct"/>
            <w:vAlign w:val="center"/>
          </w:tcPr>
          <w:p w14:paraId="0A6B1A69" w14:textId="335AF6DA"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70</w:t>
            </w:r>
          </w:p>
        </w:tc>
        <w:tc>
          <w:tcPr>
            <w:tcW w:w="806" w:type="pct"/>
            <w:vAlign w:val="center"/>
          </w:tcPr>
          <w:p w14:paraId="49E0D4BB" w14:textId="77777777"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c>
          <w:tcPr>
            <w:tcW w:w="646" w:type="pct"/>
            <w:vAlign w:val="center"/>
          </w:tcPr>
          <w:p w14:paraId="514DF8AD" w14:textId="3E7F69DB"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43.1</w:t>
            </w:r>
          </w:p>
        </w:tc>
        <w:tc>
          <w:tcPr>
            <w:tcW w:w="646" w:type="pct"/>
            <w:vAlign w:val="center"/>
          </w:tcPr>
          <w:p w14:paraId="3749F085" w14:textId="393786B0"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55</w:t>
            </w:r>
          </w:p>
        </w:tc>
        <w:tc>
          <w:tcPr>
            <w:tcW w:w="804" w:type="pct"/>
            <w:vAlign w:val="center"/>
          </w:tcPr>
          <w:p w14:paraId="2A9CF8D5" w14:textId="77777777"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r>
      <w:tr w:rsidR="00956173" w:rsidRPr="00E96CB3" w14:paraId="13CB866B" w14:textId="77777777" w:rsidTr="00904CF3">
        <w:trPr>
          <w:trHeight w:val="340"/>
          <w:jc w:val="center"/>
        </w:trPr>
        <w:tc>
          <w:tcPr>
            <w:tcW w:w="806" w:type="pct"/>
            <w:vAlign w:val="center"/>
          </w:tcPr>
          <w:p w14:paraId="7C9AA54B" w14:textId="61D62EC1"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lastRenderedPageBreak/>
              <w:t>N8</w:t>
            </w:r>
          </w:p>
        </w:tc>
        <w:tc>
          <w:tcPr>
            <w:tcW w:w="646" w:type="pct"/>
            <w:vAlign w:val="center"/>
          </w:tcPr>
          <w:p w14:paraId="26FA91C0" w14:textId="24C93C01"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52.5</w:t>
            </w:r>
          </w:p>
        </w:tc>
        <w:tc>
          <w:tcPr>
            <w:tcW w:w="646" w:type="pct"/>
            <w:vAlign w:val="center"/>
          </w:tcPr>
          <w:p w14:paraId="75B64C10" w14:textId="2236DF63"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60</w:t>
            </w:r>
          </w:p>
        </w:tc>
        <w:tc>
          <w:tcPr>
            <w:tcW w:w="806" w:type="pct"/>
            <w:vAlign w:val="center"/>
          </w:tcPr>
          <w:p w14:paraId="6D90EF6E" w14:textId="77777777"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c>
          <w:tcPr>
            <w:tcW w:w="646" w:type="pct"/>
            <w:vAlign w:val="center"/>
          </w:tcPr>
          <w:p w14:paraId="6C3E4545" w14:textId="390CCB9A" w:rsidR="00956173" w:rsidRPr="00E96CB3" w:rsidRDefault="00904CF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41.3</w:t>
            </w:r>
          </w:p>
        </w:tc>
        <w:tc>
          <w:tcPr>
            <w:tcW w:w="646" w:type="pct"/>
            <w:vAlign w:val="center"/>
          </w:tcPr>
          <w:p w14:paraId="2BF46114" w14:textId="2E249D73"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w:t>
            </w:r>
          </w:p>
        </w:tc>
        <w:tc>
          <w:tcPr>
            <w:tcW w:w="804" w:type="pct"/>
            <w:vAlign w:val="center"/>
          </w:tcPr>
          <w:p w14:paraId="593CFD3A" w14:textId="77777777" w:rsidR="00956173" w:rsidRPr="00E96CB3" w:rsidRDefault="00956173" w:rsidP="00904CF3">
            <w:pPr>
              <w:autoSpaceDE w:val="0"/>
              <w:autoSpaceDN w:val="0"/>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达标</w:t>
            </w:r>
          </w:p>
        </w:tc>
      </w:tr>
    </w:tbl>
    <w:p w14:paraId="07707F54" w14:textId="77777777" w:rsidR="009C5D2E" w:rsidRPr="00E96CB3" w:rsidRDefault="009C5D2E" w:rsidP="00904CF3">
      <w:pPr>
        <w:snapToGrid w:val="0"/>
        <w:spacing w:line="360" w:lineRule="auto"/>
        <w:ind w:firstLineChars="200" w:firstLine="480"/>
        <w:rPr>
          <w:rFonts w:ascii="Times New Roman" w:eastAsiaTheme="minorEastAsia" w:hAnsi="Times New Roman"/>
          <w:sz w:val="24"/>
          <w:szCs w:val="24"/>
        </w:rPr>
      </w:pPr>
    </w:p>
    <w:p w14:paraId="693949F2" w14:textId="6BAEA68C" w:rsidR="00956173" w:rsidRPr="00E96CB3" w:rsidRDefault="00956173" w:rsidP="00904CF3">
      <w:pPr>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现状监测结果表明，项目所在地环境质量满足《声环境质量标准》（</w:t>
      </w:r>
      <w:r w:rsidRPr="00E96CB3">
        <w:rPr>
          <w:rFonts w:ascii="Times New Roman" w:eastAsiaTheme="minorEastAsia" w:hAnsi="Times New Roman"/>
          <w:sz w:val="24"/>
          <w:szCs w:val="24"/>
        </w:rPr>
        <w:t>GB3096-2008</w:t>
      </w:r>
      <w:r w:rsidRPr="00E96CB3">
        <w:rPr>
          <w:rFonts w:ascii="Times New Roman" w:eastAsiaTheme="minorEastAsia" w:hAnsi="Times New Roman"/>
          <w:sz w:val="24"/>
          <w:szCs w:val="24"/>
        </w:rPr>
        <w:t>）</w:t>
      </w:r>
      <w:r w:rsidR="00904CF3" w:rsidRPr="00E96CB3">
        <w:rPr>
          <w:rFonts w:ascii="Times New Roman" w:eastAsiaTheme="minorEastAsia" w:hAnsi="Times New Roman"/>
          <w:sz w:val="24"/>
          <w:szCs w:val="24"/>
        </w:rPr>
        <w:t>2</w:t>
      </w:r>
      <w:r w:rsidRPr="00E96CB3">
        <w:rPr>
          <w:rFonts w:ascii="Times New Roman" w:eastAsiaTheme="minorEastAsia" w:hAnsi="Times New Roman"/>
          <w:sz w:val="24"/>
          <w:szCs w:val="24"/>
        </w:rPr>
        <w:t>类、</w:t>
      </w:r>
      <w:r w:rsidR="00904CF3" w:rsidRPr="00E96CB3">
        <w:rPr>
          <w:rFonts w:ascii="Times New Roman" w:eastAsiaTheme="minorEastAsia" w:hAnsi="Times New Roman"/>
          <w:sz w:val="24"/>
          <w:szCs w:val="24"/>
        </w:rPr>
        <w:t>4a</w:t>
      </w:r>
      <w:r w:rsidRPr="00E96CB3">
        <w:rPr>
          <w:rFonts w:ascii="Times New Roman" w:eastAsiaTheme="minorEastAsia" w:hAnsi="Times New Roman"/>
          <w:sz w:val="24"/>
          <w:szCs w:val="24"/>
        </w:rPr>
        <w:t>类标准，表明项目周边声环境质量现状良好。</w:t>
      </w:r>
    </w:p>
    <w:p w14:paraId="1C6BFC36" w14:textId="2C0EB5B2" w:rsidR="00891BC9" w:rsidRPr="00E96CB3" w:rsidRDefault="00891BC9" w:rsidP="00891BC9">
      <w:pPr>
        <w:pStyle w:val="2"/>
        <w:rPr>
          <w:rFonts w:ascii="Times New Roman" w:eastAsiaTheme="minorEastAsia" w:hAnsi="Times New Roman"/>
          <w:b/>
        </w:rPr>
      </w:pPr>
      <w:bookmarkStart w:id="106" w:name="_Toc37943030"/>
      <w:r w:rsidRPr="00E96CB3">
        <w:rPr>
          <w:rFonts w:ascii="Times New Roman" w:eastAsiaTheme="minorEastAsia" w:hAnsi="Times New Roman"/>
          <w:b/>
        </w:rPr>
        <w:t>土壤环境现状调查与评价</w:t>
      </w:r>
      <w:bookmarkEnd w:id="106"/>
    </w:p>
    <w:p w14:paraId="75B76780" w14:textId="2DA9ED7B" w:rsidR="00891BC9" w:rsidRPr="00E96CB3" w:rsidRDefault="00891BC9" w:rsidP="00891BC9">
      <w:pPr>
        <w:pStyle w:val="3"/>
        <w:rPr>
          <w:rFonts w:eastAsiaTheme="minorEastAsia"/>
        </w:rPr>
      </w:pPr>
      <w:r w:rsidRPr="00E96CB3">
        <w:rPr>
          <w:rFonts w:eastAsiaTheme="minorEastAsia"/>
        </w:rPr>
        <w:t>土壤环境现状</w:t>
      </w:r>
      <w:r w:rsidR="00A138E9" w:rsidRPr="00E96CB3">
        <w:rPr>
          <w:rFonts w:eastAsiaTheme="minorEastAsia"/>
        </w:rPr>
        <w:t>监测</w:t>
      </w:r>
    </w:p>
    <w:p w14:paraId="67393CD8" w14:textId="6AD8294E" w:rsidR="00891BC9" w:rsidRPr="00E96CB3" w:rsidRDefault="00891BC9" w:rsidP="00A138E9">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本次评价委托</w:t>
      </w:r>
      <w:r w:rsidRPr="00E96CB3">
        <w:rPr>
          <w:rFonts w:ascii="Times New Roman" w:eastAsiaTheme="minorEastAsia" w:hAnsi="Times New Roman"/>
          <w:color w:val="000000"/>
          <w:sz w:val="24"/>
          <w:szCs w:val="24"/>
        </w:rPr>
        <w:t>湖南永蓝检测技术股份有限公司</w:t>
      </w:r>
      <w:r w:rsidRPr="00E96CB3">
        <w:rPr>
          <w:rFonts w:ascii="Times New Roman" w:eastAsiaTheme="minorEastAsia" w:hAnsi="Times New Roman"/>
          <w:sz w:val="24"/>
          <w:szCs w:val="24"/>
        </w:rPr>
        <w:t>于</w:t>
      </w:r>
      <w:r w:rsidRPr="00E96CB3">
        <w:rPr>
          <w:rFonts w:ascii="Times New Roman" w:eastAsiaTheme="minorEastAsia" w:hAnsi="Times New Roman"/>
          <w:sz w:val="24"/>
          <w:szCs w:val="24"/>
        </w:rPr>
        <w:t>2019</w:t>
      </w:r>
      <w:r w:rsidRPr="00E96CB3">
        <w:rPr>
          <w:rFonts w:ascii="Times New Roman" w:eastAsiaTheme="minorEastAsia" w:hAnsi="Times New Roman"/>
          <w:sz w:val="24"/>
          <w:szCs w:val="24"/>
        </w:rPr>
        <w:t>年</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月</w:t>
      </w:r>
      <w:r w:rsidR="00A138E9" w:rsidRPr="00E96CB3">
        <w:rPr>
          <w:rFonts w:ascii="Times New Roman" w:eastAsiaTheme="minorEastAsia" w:hAnsi="Times New Roman"/>
          <w:sz w:val="24"/>
          <w:szCs w:val="24"/>
        </w:rPr>
        <w:t>8</w:t>
      </w:r>
      <w:r w:rsidRPr="00E96CB3">
        <w:rPr>
          <w:rFonts w:ascii="Times New Roman" w:eastAsiaTheme="minorEastAsia" w:hAnsi="Times New Roman"/>
          <w:sz w:val="24"/>
          <w:szCs w:val="24"/>
        </w:rPr>
        <w:t>日对项目所在地土壤进行现状监测。</w:t>
      </w:r>
    </w:p>
    <w:p w14:paraId="160C5B5F" w14:textId="77777777" w:rsidR="00891BC9" w:rsidRPr="007002AE" w:rsidRDefault="00891BC9" w:rsidP="00A138E9">
      <w:pPr>
        <w:adjustRightInd w:val="0"/>
        <w:snapToGrid w:val="0"/>
        <w:spacing w:line="360" w:lineRule="auto"/>
        <w:ind w:firstLineChars="200" w:firstLine="482"/>
        <w:rPr>
          <w:rFonts w:ascii="Times New Roman" w:eastAsiaTheme="minorEastAsia" w:hAnsi="Times New Roman"/>
          <w:b/>
          <w:sz w:val="24"/>
          <w:szCs w:val="24"/>
        </w:rPr>
      </w:pPr>
      <w:r w:rsidRPr="007002AE">
        <w:rPr>
          <w:rFonts w:ascii="Times New Roman" w:eastAsiaTheme="minorEastAsia" w:hAnsi="Times New Roman"/>
          <w:b/>
          <w:sz w:val="24"/>
          <w:szCs w:val="24"/>
        </w:rPr>
        <w:t>1</w:t>
      </w:r>
      <w:r w:rsidRPr="007002AE">
        <w:rPr>
          <w:rFonts w:ascii="Times New Roman" w:eastAsiaTheme="minorEastAsia" w:hAnsi="Times New Roman"/>
          <w:b/>
          <w:sz w:val="24"/>
          <w:szCs w:val="24"/>
        </w:rPr>
        <w:t>、监测布点</w:t>
      </w:r>
    </w:p>
    <w:p w14:paraId="731A10F8" w14:textId="657627C7" w:rsidR="00891BC9" w:rsidRPr="00E96CB3" w:rsidRDefault="00891BC9" w:rsidP="00A138E9">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在长炼码头厂址占地范围内设置</w:t>
      </w:r>
      <w:r w:rsidRPr="00E96CB3">
        <w:rPr>
          <w:rFonts w:ascii="Times New Roman" w:eastAsiaTheme="minorEastAsia" w:hAnsi="Times New Roman"/>
          <w:sz w:val="24"/>
          <w:szCs w:val="24"/>
        </w:rPr>
        <w:t>3</w:t>
      </w:r>
      <w:r w:rsidRPr="00E96CB3">
        <w:rPr>
          <w:rFonts w:ascii="Times New Roman" w:eastAsiaTheme="minorEastAsia" w:hAnsi="Times New Roman"/>
          <w:sz w:val="24"/>
          <w:szCs w:val="24"/>
        </w:rPr>
        <w:t>个柱状样点，</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个表层样点，在长炼码头厂址占地范围外设置</w:t>
      </w: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个表层样点，详见表</w:t>
      </w:r>
      <w:r w:rsidR="00A138E9" w:rsidRPr="00E96CB3">
        <w:rPr>
          <w:rFonts w:ascii="Times New Roman" w:eastAsiaTheme="minorEastAsia" w:hAnsi="Times New Roman"/>
          <w:sz w:val="24"/>
          <w:szCs w:val="24"/>
        </w:rPr>
        <w:t>4.9</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w:t>
      </w:r>
    </w:p>
    <w:p w14:paraId="4A09E28B" w14:textId="4856EA4A" w:rsidR="00891BC9" w:rsidRPr="00E96CB3" w:rsidRDefault="00891BC9" w:rsidP="00A138E9">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A138E9" w:rsidRPr="00E96CB3">
        <w:rPr>
          <w:rFonts w:ascii="Times New Roman" w:eastAsiaTheme="minorEastAsia" w:hAnsi="Times New Roman"/>
          <w:b/>
          <w:sz w:val="24"/>
          <w:szCs w:val="24"/>
        </w:rPr>
        <w:t xml:space="preserve">4.9-1  </w:t>
      </w:r>
      <w:r w:rsidRPr="00E96CB3">
        <w:rPr>
          <w:rFonts w:ascii="Times New Roman" w:eastAsiaTheme="minorEastAsia" w:hAnsi="Times New Roman"/>
          <w:b/>
          <w:sz w:val="24"/>
          <w:szCs w:val="24"/>
        </w:rPr>
        <w:t>土壤环境现状监测布点一览表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695"/>
        <w:gridCol w:w="2409"/>
        <w:gridCol w:w="1134"/>
        <w:gridCol w:w="1276"/>
        <w:gridCol w:w="3526"/>
      </w:tblGrid>
      <w:tr w:rsidR="00891BC9" w:rsidRPr="00E96CB3" w14:paraId="4DCBE738" w14:textId="77777777" w:rsidTr="00FF2D06">
        <w:trPr>
          <w:trHeight w:val="340"/>
          <w:tblHeader/>
          <w:jc w:val="center"/>
        </w:trPr>
        <w:tc>
          <w:tcPr>
            <w:tcW w:w="384" w:type="pct"/>
            <w:shd w:val="clear" w:color="auto" w:fill="auto"/>
            <w:vAlign w:val="center"/>
          </w:tcPr>
          <w:p w14:paraId="7844D06D" w14:textId="77777777" w:rsidR="00891BC9" w:rsidRPr="00E96CB3" w:rsidRDefault="00891BC9" w:rsidP="00A138E9">
            <w:pPr>
              <w:adjustRightInd w:val="0"/>
              <w:snapToGrid w:val="0"/>
              <w:jc w:val="center"/>
              <w:rPr>
                <w:rFonts w:ascii="Times New Roman" w:eastAsiaTheme="minorEastAsia" w:hAnsi="Times New Roman"/>
                <w:b/>
              </w:rPr>
            </w:pPr>
            <w:r w:rsidRPr="00E96CB3">
              <w:rPr>
                <w:rFonts w:ascii="Times New Roman" w:eastAsiaTheme="minorEastAsia" w:hAnsi="Times New Roman"/>
                <w:b/>
              </w:rPr>
              <w:t>序号</w:t>
            </w:r>
          </w:p>
        </w:tc>
        <w:tc>
          <w:tcPr>
            <w:tcW w:w="1332" w:type="pct"/>
            <w:shd w:val="clear" w:color="auto" w:fill="auto"/>
            <w:vAlign w:val="center"/>
          </w:tcPr>
          <w:p w14:paraId="02FCCEF3" w14:textId="77777777" w:rsidR="00891BC9" w:rsidRPr="00E96CB3" w:rsidRDefault="00891BC9" w:rsidP="00A138E9">
            <w:pPr>
              <w:adjustRightInd w:val="0"/>
              <w:snapToGrid w:val="0"/>
              <w:jc w:val="center"/>
              <w:rPr>
                <w:rFonts w:ascii="Times New Roman" w:eastAsiaTheme="minorEastAsia" w:hAnsi="Times New Roman"/>
                <w:b/>
              </w:rPr>
            </w:pPr>
            <w:r w:rsidRPr="00E96CB3">
              <w:rPr>
                <w:rFonts w:ascii="Times New Roman" w:eastAsiaTheme="minorEastAsia" w:hAnsi="Times New Roman"/>
                <w:b/>
              </w:rPr>
              <w:t>监测位置</w:t>
            </w:r>
          </w:p>
        </w:tc>
        <w:tc>
          <w:tcPr>
            <w:tcW w:w="627" w:type="pct"/>
            <w:shd w:val="clear" w:color="auto" w:fill="auto"/>
            <w:vAlign w:val="center"/>
          </w:tcPr>
          <w:p w14:paraId="379C02BD" w14:textId="77777777" w:rsidR="00891BC9" w:rsidRPr="00E96CB3" w:rsidRDefault="00891BC9" w:rsidP="00A138E9">
            <w:pPr>
              <w:adjustRightInd w:val="0"/>
              <w:snapToGrid w:val="0"/>
              <w:jc w:val="center"/>
              <w:rPr>
                <w:rFonts w:ascii="Times New Roman" w:eastAsiaTheme="minorEastAsia" w:hAnsi="Times New Roman"/>
                <w:b/>
              </w:rPr>
            </w:pPr>
            <w:r w:rsidRPr="00E96CB3">
              <w:rPr>
                <w:rFonts w:ascii="Times New Roman" w:eastAsiaTheme="minorEastAsia" w:hAnsi="Times New Roman"/>
                <w:b/>
              </w:rPr>
              <w:t>监测类型</w:t>
            </w:r>
          </w:p>
        </w:tc>
        <w:tc>
          <w:tcPr>
            <w:tcW w:w="706" w:type="pct"/>
            <w:shd w:val="clear" w:color="auto" w:fill="auto"/>
            <w:vAlign w:val="center"/>
          </w:tcPr>
          <w:p w14:paraId="7721EAEB" w14:textId="05B2F8D0" w:rsidR="00891BC9" w:rsidRPr="00E96CB3" w:rsidRDefault="00A138E9" w:rsidP="00A138E9">
            <w:pPr>
              <w:adjustRightInd w:val="0"/>
              <w:snapToGrid w:val="0"/>
              <w:jc w:val="center"/>
              <w:rPr>
                <w:rFonts w:ascii="Times New Roman" w:eastAsiaTheme="minorEastAsia" w:hAnsi="Times New Roman"/>
                <w:b/>
              </w:rPr>
            </w:pPr>
            <w:r w:rsidRPr="00E96CB3">
              <w:rPr>
                <w:rFonts w:ascii="Times New Roman" w:eastAsiaTheme="minorEastAsia" w:hAnsi="Times New Roman"/>
                <w:b/>
              </w:rPr>
              <w:t>监</w:t>
            </w:r>
            <w:r w:rsidR="00891BC9" w:rsidRPr="00E96CB3">
              <w:rPr>
                <w:rFonts w:ascii="Times New Roman" w:eastAsiaTheme="minorEastAsia" w:hAnsi="Times New Roman"/>
                <w:b/>
              </w:rPr>
              <w:t>测项目</w:t>
            </w:r>
          </w:p>
        </w:tc>
        <w:tc>
          <w:tcPr>
            <w:tcW w:w="1950" w:type="pct"/>
            <w:shd w:val="clear" w:color="auto" w:fill="auto"/>
            <w:vAlign w:val="center"/>
          </w:tcPr>
          <w:p w14:paraId="6B3E3D8B" w14:textId="77777777" w:rsidR="00891BC9" w:rsidRPr="00E96CB3" w:rsidRDefault="00891BC9" w:rsidP="00A138E9">
            <w:pPr>
              <w:adjustRightInd w:val="0"/>
              <w:snapToGrid w:val="0"/>
              <w:jc w:val="center"/>
              <w:rPr>
                <w:rFonts w:ascii="Times New Roman" w:eastAsiaTheme="minorEastAsia" w:hAnsi="Times New Roman"/>
                <w:b/>
              </w:rPr>
            </w:pPr>
            <w:r w:rsidRPr="00E96CB3">
              <w:rPr>
                <w:rFonts w:ascii="Times New Roman" w:eastAsiaTheme="minorEastAsia" w:hAnsi="Times New Roman"/>
                <w:b/>
              </w:rPr>
              <w:t>经纬度坐标</w:t>
            </w:r>
          </w:p>
        </w:tc>
      </w:tr>
      <w:tr w:rsidR="00891BC9" w:rsidRPr="00E96CB3" w14:paraId="382C5550" w14:textId="77777777" w:rsidTr="00FF2D06">
        <w:trPr>
          <w:trHeight w:val="340"/>
          <w:jc w:val="center"/>
        </w:trPr>
        <w:tc>
          <w:tcPr>
            <w:tcW w:w="384" w:type="pct"/>
            <w:shd w:val="clear" w:color="auto" w:fill="auto"/>
            <w:vAlign w:val="center"/>
          </w:tcPr>
          <w:p w14:paraId="22723493"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T1</w:t>
            </w:r>
          </w:p>
        </w:tc>
        <w:tc>
          <w:tcPr>
            <w:tcW w:w="1332" w:type="pct"/>
            <w:shd w:val="clear" w:color="auto" w:fill="auto"/>
            <w:vAlign w:val="center"/>
          </w:tcPr>
          <w:p w14:paraId="1257AE17"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储罐区东侧</w:t>
            </w:r>
          </w:p>
        </w:tc>
        <w:tc>
          <w:tcPr>
            <w:tcW w:w="627" w:type="pct"/>
            <w:shd w:val="clear" w:color="auto" w:fill="auto"/>
            <w:vAlign w:val="center"/>
          </w:tcPr>
          <w:p w14:paraId="48BE7528"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柱状样点</w:t>
            </w:r>
          </w:p>
        </w:tc>
        <w:tc>
          <w:tcPr>
            <w:tcW w:w="706" w:type="pct"/>
            <w:shd w:val="clear" w:color="auto" w:fill="auto"/>
            <w:vAlign w:val="center"/>
          </w:tcPr>
          <w:p w14:paraId="4DA16057"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16</w:t>
            </w:r>
            <w:r w:rsidRPr="00E96CB3">
              <w:rPr>
                <w:rFonts w:ascii="Times New Roman" w:eastAsiaTheme="minorEastAsia" w:hAnsi="Times New Roman"/>
                <w:bCs/>
              </w:rPr>
              <w:t>项指标</w:t>
            </w:r>
          </w:p>
        </w:tc>
        <w:tc>
          <w:tcPr>
            <w:tcW w:w="1950" w:type="pct"/>
            <w:shd w:val="clear" w:color="auto" w:fill="auto"/>
            <w:vAlign w:val="center"/>
          </w:tcPr>
          <w:p w14:paraId="00F4534D" w14:textId="7319D7DB" w:rsidR="00891BC9" w:rsidRPr="00E96CB3" w:rsidRDefault="00891BC9" w:rsidP="00FF2D06">
            <w:pPr>
              <w:adjustRightInd w:val="0"/>
              <w:snapToGrid w:val="0"/>
              <w:jc w:val="center"/>
              <w:rPr>
                <w:rFonts w:ascii="Times New Roman" w:eastAsiaTheme="minorEastAsia" w:hAnsi="Times New Roman"/>
                <w:bCs/>
              </w:rPr>
            </w:pPr>
            <w:r w:rsidRPr="00E96CB3">
              <w:rPr>
                <w:rFonts w:ascii="Times New Roman" w:eastAsiaTheme="minorEastAsia" w:hAnsi="Times New Roman"/>
                <w:bCs/>
              </w:rPr>
              <w:t>E</w:t>
            </w:r>
            <w:r w:rsidRPr="00E96CB3">
              <w:rPr>
                <w:rFonts w:ascii="Times New Roman" w:eastAsiaTheme="minorEastAsia" w:hAnsi="Times New Roman"/>
                <w:bCs/>
              </w:rPr>
              <w:t>：</w:t>
            </w:r>
            <w:r w:rsidRPr="00E96CB3">
              <w:rPr>
                <w:rFonts w:ascii="Times New Roman" w:eastAsiaTheme="minorEastAsia" w:hAnsi="Times New Roman"/>
                <w:bCs/>
              </w:rPr>
              <w:t>113°17'03.36"</w:t>
            </w:r>
            <w:r w:rsidR="00FF2D06" w:rsidRPr="00E96CB3">
              <w:rPr>
                <w:rFonts w:ascii="Times New Roman" w:eastAsiaTheme="minorEastAsia" w:hAnsi="Times New Roman"/>
                <w:bCs/>
              </w:rPr>
              <w:t>，</w:t>
            </w:r>
            <w:r w:rsidRPr="00E96CB3">
              <w:rPr>
                <w:rFonts w:ascii="Times New Roman" w:eastAsiaTheme="minorEastAsia" w:hAnsi="Times New Roman"/>
                <w:bCs/>
              </w:rPr>
              <w:t>N</w:t>
            </w:r>
            <w:r w:rsidRPr="00E96CB3">
              <w:rPr>
                <w:rFonts w:ascii="Times New Roman" w:eastAsiaTheme="minorEastAsia" w:hAnsi="Times New Roman"/>
                <w:bCs/>
              </w:rPr>
              <w:t>：</w:t>
            </w:r>
            <w:r w:rsidRPr="00E96CB3">
              <w:rPr>
                <w:rFonts w:ascii="Times New Roman" w:eastAsiaTheme="minorEastAsia" w:hAnsi="Times New Roman"/>
                <w:bCs/>
              </w:rPr>
              <w:t>29°35'15.37"</w:t>
            </w:r>
          </w:p>
        </w:tc>
      </w:tr>
      <w:tr w:rsidR="00891BC9" w:rsidRPr="00E96CB3" w14:paraId="57D3720F" w14:textId="77777777" w:rsidTr="00FF2D06">
        <w:trPr>
          <w:trHeight w:val="340"/>
          <w:jc w:val="center"/>
        </w:trPr>
        <w:tc>
          <w:tcPr>
            <w:tcW w:w="384" w:type="pct"/>
            <w:shd w:val="clear" w:color="auto" w:fill="auto"/>
            <w:vAlign w:val="center"/>
          </w:tcPr>
          <w:p w14:paraId="17D1BB94"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T2</w:t>
            </w:r>
          </w:p>
        </w:tc>
        <w:tc>
          <w:tcPr>
            <w:tcW w:w="1332" w:type="pct"/>
            <w:shd w:val="clear" w:color="auto" w:fill="auto"/>
            <w:vAlign w:val="center"/>
          </w:tcPr>
          <w:p w14:paraId="6415CFB7"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储罐区西侧</w:t>
            </w:r>
          </w:p>
        </w:tc>
        <w:tc>
          <w:tcPr>
            <w:tcW w:w="627" w:type="pct"/>
            <w:shd w:val="clear" w:color="auto" w:fill="auto"/>
            <w:vAlign w:val="center"/>
          </w:tcPr>
          <w:p w14:paraId="33CE8D1A"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柱状样点</w:t>
            </w:r>
          </w:p>
        </w:tc>
        <w:tc>
          <w:tcPr>
            <w:tcW w:w="706" w:type="pct"/>
            <w:shd w:val="clear" w:color="auto" w:fill="auto"/>
            <w:vAlign w:val="center"/>
          </w:tcPr>
          <w:p w14:paraId="1607EE52"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16</w:t>
            </w:r>
            <w:r w:rsidRPr="00E96CB3">
              <w:rPr>
                <w:rFonts w:ascii="Times New Roman" w:eastAsiaTheme="minorEastAsia" w:hAnsi="Times New Roman"/>
                <w:bCs/>
              </w:rPr>
              <w:t>项指标</w:t>
            </w:r>
          </w:p>
        </w:tc>
        <w:tc>
          <w:tcPr>
            <w:tcW w:w="1950" w:type="pct"/>
            <w:shd w:val="clear" w:color="auto" w:fill="auto"/>
            <w:vAlign w:val="center"/>
          </w:tcPr>
          <w:p w14:paraId="65465FBB" w14:textId="01E96D7C" w:rsidR="00891BC9" w:rsidRPr="00E96CB3" w:rsidRDefault="00891BC9" w:rsidP="00FF2D06">
            <w:pPr>
              <w:adjustRightInd w:val="0"/>
              <w:snapToGrid w:val="0"/>
              <w:jc w:val="center"/>
              <w:rPr>
                <w:rFonts w:ascii="Times New Roman" w:eastAsiaTheme="minorEastAsia" w:hAnsi="Times New Roman"/>
                <w:bCs/>
              </w:rPr>
            </w:pPr>
            <w:r w:rsidRPr="00E96CB3">
              <w:rPr>
                <w:rFonts w:ascii="Times New Roman" w:eastAsiaTheme="minorEastAsia" w:hAnsi="Times New Roman"/>
                <w:bCs/>
              </w:rPr>
              <w:t>E</w:t>
            </w:r>
            <w:r w:rsidRPr="00E96CB3">
              <w:rPr>
                <w:rFonts w:ascii="Times New Roman" w:eastAsiaTheme="minorEastAsia" w:hAnsi="Times New Roman"/>
                <w:bCs/>
              </w:rPr>
              <w:t>：</w:t>
            </w:r>
            <w:r w:rsidRPr="00E96CB3">
              <w:rPr>
                <w:rFonts w:ascii="Times New Roman" w:eastAsiaTheme="minorEastAsia" w:hAnsi="Times New Roman"/>
                <w:bCs/>
              </w:rPr>
              <w:t>113°17'00.25"</w:t>
            </w:r>
            <w:r w:rsidR="00FF2D06" w:rsidRPr="00E96CB3">
              <w:rPr>
                <w:rFonts w:ascii="Times New Roman" w:eastAsiaTheme="minorEastAsia" w:hAnsi="Times New Roman"/>
                <w:bCs/>
              </w:rPr>
              <w:t>，</w:t>
            </w:r>
            <w:r w:rsidRPr="00E96CB3">
              <w:rPr>
                <w:rFonts w:ascii="Times New Roman" w:eastAsiaTheme="minorEastAsia" w:hAnsi="Times New Roman"/>
                <w:bCs/>
              </w:rPr>
              <w:t>N</w:t>
            </w:r>
            <w:r w:rsidRPr="00E96CB3">
              <w:rPr>
                <w:rFonts w:ascii="Times New Roman" w:eastAsiaTheme="minorEastAsia" w:hAnsi="Times New Roman"/>
                <w:bCs/>
              </w:rPr>
              <w:t>：</w:t>
            </w:r>
            <w:r w:rsidRPr="00E96CB3">
              <w:rPr>
                <w:rFonts w:ascii="Times New Roman" w:eastAsiaTheme="minorEastAsia" w:hAnsi="Times New Roman"/>
                <w:bCs/>
              </w:rPr>
              <w:t>29°35'18.03"</w:t>
            </w:r>
          </w:p>
        </w:tc>
      </w:tr>
      <w:tr w:rsidR="00891BC9" w:rsidRPr="00E96CB3" w14:paraId="1CBCFC7E" w14:textId="77777777" w:rsidTr="00FF2D06">
        <w:trPr>
          <w:trHeight w:val="340"/>
          <w:jc w:val="center"/>
        </w:trPr>
        <w:tc>
          <w:tcPr>
            <w:tcW w:w="384" w:type="pct"/>
            <w:shd w:val="clear" w:color="auto" w:fill="auto"/>
            <w:vAlign w:val="center"/>
          </w:tcPr>
          <w:p w14:paraId="65CB7D38"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T3</w:t>
            </w:r>
          </w:p>
        </w:tc>
        <w:tc>
          <w:tcPr>
            <w:tcW w:w="1332" w:type="pct"/>
            <w:shd w:val="clear" w:color="auto" w:fill="auto"/>
            <w:vAlign w:val="center"/>
          </w:tcPr>
          <w:p w14:paraId="047AC2D6" w14:textId="066DE57F" w:rsidR="00891BC9" w:rsidRPr="00E96CB3" w:rsidRDefault="00891BC9" w:rsidP="00FF2D06">
            <w:pPr>
              <w:adjustRightInd w:val="0"/>
              <w:snapToGrid w:val="0"/>
              <w:jc w:val="center"/>
              <w:rPr>
                <w:rFonts w:ascii="Times New Roman" w:eastAsiaTheme="minorEastAsia" w:hAnsi="Times New Roman"/>
                <w:bCs/>
              </w:rPr>
            </w:pPr>
            <w:r w:rsidRPr="00E96CB3">
              <w:rPr>
                <w:rFonts w:ascii="Times New Roman" w:eastAsiaTheme="minorEastAsia" w:hAnsi="Times New Roman"/>
                <w:bCs/>
              </w:rPr>
              <w:t>4#</w:t>
            </w:r>
            <w:r w:rsidRPr="00E96CB3">
              <w:rPr>
                <w:rFonts w:ascii="Times New Roman" w:eastAsiaTheme="minorEastAsia" w:hAnsi="Times New Roman"/>
                <w:bCs/>
              </w:rPr>
              <w:t>、</w:t>
            </w:r>
            <w:r w:rsidRPr="00E96CB3">
              <w:rPr>
                <w:rFonts w:ascii="Times New Roman" w:eastAsiaTheme="minorEastAsia" w:hAnsi="Times New Roman"/>
                <w:bCs/>
              </w:rPr>
              <w:t>5#</w:t>
            </w:r>
            <w:r w:rsidRPr="00E96CB3">
              <w:rPr>
                <w:rFonts w:ascii="Times New Roman" w:eastAsiaTheme="minorEastAsia" w:hAnsi="Times New Roman"/>
                <w:bCs/>
              </w:rPr>
              <w:t>码头输油管线旁</w:t>
            </w:r>
          </w:p>
        </w:tc>
        <w:tc>
          <w:tcPr>
            <w:tcW w:w="627" w:type="pct"/>
            <w:shd w:val="clear" w:color="auto" w:fill="auto"/>
            <w:vAlign w:val="center"/>
          </w:tcPr>
          <w:p w14:paraId="74913B9E"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柱状样点</w:t>
            </w:r>
          </w:p>
        </w:tc>
        <w:tc>
          <w:tcPr>
            <w:tcW w:w="706" w:type="pct"/>
            <w:shd w:val="clear" w:color="auto" w:fill="auto"/>
            <w:vAlign w:val="center"/>
          </w:tcPr>
          <w:p w14:paraId="02A91F3A"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16</w:t>
            </w:r>
            <w:r w:rsidRPr="00E96CB3">
              <w:rPr>
                <w:rFonts w:ascii="Times New Roman" w:eastAsiaTheme="minorEastAsia" w:hAnsi="Times New Roman"/>
                <w:bCs/>
              </w:rPr>
              <w:t>项指标</w:t>
            </w:r>
          </w:p>
        </w:tc>
        <w:tc>
          <w:tcPr>
            <w:tcW w:w="1950" w:type="pct"/>
            <w:shd w:val="clear" w:color="auto" w:fill="auto"/>
            <w:vAlign w:val="center"/>
          </w:tcPr>
          <w:p w14:paraId="3345EDB5" w14:textId="0C6B0D49" w:rsidR="00891BC9" w:rsidRPr="00E96CB3" w:rsidRDefault="00891BC9" w:rsidP="00FF2D06">
            <w:pPr>
              <w:adjustRightInd w:val="0"/>
              <w:snapToGrid w:val="0"/>
              <w:jc w:val="center"/>
              <w:rPr>
                <w:rFonts w:ascii="Times New Roman" w:eastAsiaTheme="minorEastAsia" w:hAnsi="Times New Roman"/>
                <w:bCs/>
              </w:rPr>
            </w:pPr>
            <w:r w:rsidRPr="00E96CB3">
              <w:rPr>
                <w:rFonts w:ascii="Times New Roman" w:eastAsiaTheme="minorEastAsia" w:hAnsi="Times New Roman"/>
                <w:bCs/>
              </w:rPr>
              <w:t>E</w:t>
            </w:r>
            <w:r w:rsidRPr="00E96CB3">
              <w:rPr>
                <w:rFonts w:ascii="Times New Roman" w:eastAsiaTheme="minorEastAsia" w:hAnsi="Times New Roman"/>
                <w:bCs/>
              </w:rPr>
              <w:t>：</w:t>
            </w:r>
            <w:r w:rsidRPr="00E96CB3">
              <w:rPr>
                <w:rFonts w:ascii="Times New Roman" w:eastAsiaTheme="minorEastAsia" w:hAnsi="Times New Roman"/>
                <w:bCs/>
              </w:rPr>
              <w:t>113°17'12.83"</w:t>
            </w:r>
            <w:r w:rsidR="00FF2D06" w:rsidRPr="00E96CB3">
              <w:rPr>
                <w:rFonts w:ascii="Times New Roman" w:eastAsiaTheme="minorEastAsia" w:hAnsi="Times New Roman"/>
                <w:bCs/>
              </w:rPr>
              <w:t>，</w:t>
            </w:r>
            <w:r w:rsidRPr="00E96CB3">
              <w:rPr>
                <w:rFonts w:ascii="Times New Roman" w:eastAsiaTheme="minorEastAsia" w:hAnsi="Times New Roman"/>
                <w:bCs/>
              </w:rPr>
              <w:t>N</w:t>
            </w:r>
            <w:r w:rsidRPr="00E96CB3">
              <w:rPr>
                <w:rFonts w:ascii="Times New Roman" w:eastAsiaTheme="minorEastAsia" w:hAnsi="Times New Roman"/>
                <w:bCs/>
              </w:rPr>
              <w:t>：</w:t>
            </w:r>
            <w:r w:rsidRPr="00E96CB3">
              <w:rPr>
                <w:rFonts w:ascii="Times New Roman" w:eastAsiaTheme="minorEastAsia" w:hAnsi="Times New Roman"/>
                <w:bCs/>
              </w:rPr>
              <w:t>29°35'36.59"</w:t>
            </w:r>
          </w:p>
        </w:tc>
      </w:tr>
      <w:tr w:rsidR="00891BC9" w:rsidRPr="00E96CB3" w14:paraId="546EE7A8" w14:textId="77777777" w:rsidTr="00FF2D06">
        <w:trPr>
          <w:trHeight w:val="340"/>
          <w:jc w:val="center"/>
        </w:trPr>
        <w:tc>
          <w:tcPr>
            <w:tcW w:w="384" w:type="pct"/>
            <w:shd w:val="clear" w:color="auto" w:fill="auto"/>
            <w:vAlign w:val="center"/>
          </w:tcPr>
          <w:p w14:paraId="192F290B"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T4</w:t>
            </w:r>
          </w:p>
        </w:tc>
        <w:tc>
          <w:tcPr>
            <w:tcW w:w="1332" w:type="pct"/>
            <w:shd w:val="clear" w:color="auto" w:fill="auto"/>
            <w:vAlign w:val="center"/>
          </w:tcPr>
          <w:p w14:paraId="42BCECC1" w14:textId="4109EBB7" w:rsidR="00891BC9" w:rsidRPr="00E96CB3" w:rsidRDefault="00891BC9" w:rsidP="00FF2D06">
            <w:pPr>
              <w:adjustRightInd w:val="0"/>
              <w:snapToGrid w:val="0"/>
              <w:jc w:val="center"/>
              <w:rPr>
                <w:rFonts w:ascii="Times New Roman" w:eastAsiaTheme="minorEastAsia" w:hAnsi="Times New Roman"/>
                <w:bCs/>
              </w:rPr>
            </w:pPr>
            <w:r w:rsidRPr="00E96CB3">
              <w:rPr>
                <w:rFonts w:ascii="Times New Roman" w:eastAsiaTheme="minorEastAsia" w:hAnsi="Times New Roman"/>
                <w:bCs/>
              </w:rPr>
              <w:t>3#</w:t>
            </w:r>
            <w:r w:rsidRPr="00E96CB3">
              <w:rPr>
                <w:rFonts w:ascii="Times New Roman" w:eastAsiaTheme="minorEastAsia" w:hAnsi="Times New Roman"/>
                <w:bCs/>
              </w:rPr>
              <w:t>码头输油管线旁</w:t>
            </w:r>
          </w:p>
        </w:tc>
        <w:tc>
          <w:tcPr>
            <w:tcW w:w="627" w:type="pct"/>
            <w:shd w:val="clear" w:color="auto" w:fill="auto"/>
            <w:vAlign w:val="center"/>
          </w:tcPr>
          <w:p w14:paraId="64D376F0"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表层样点</w:t>
            </w:r>
          </w:p>
        </w:tc>
        <w:tc>
          <w:tcPr>
            <w:tcW w:w="706" w:type="pct"/>
            <w:shd w:val="clear" w:color="auto" w:fill="auto"/>
            <w:vAlign w:val="center"/>
          </w:tcPr>
          <w:p w14:paraId="1F86B253"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45</w:t>
            </w:r>
            <w:r w:rsidRPr="00E96CB3">
              <w:rPr>
                <w:rFonts w:ascii="Times New Roman" w:eastAsiaTheme="minorEastAsia" w:hAnsi="Times New Roman"/>
                <w:bCs/>
              </w:rPr>
              <w:t>项指标</w:t>
            </w:r>
          </w:p>
        </w:tc>
        <w:tc>
          <w:tcPr>
            <w:tcW w:w="1950" w:type="pct"/>
            <w:shd w:val="clear" w:color="auto" w:fill="auto"/>
            <w:vAlign w:val="center"/>
          </w:tcPr>
          <w:p w14:paraId="331F578F" w14:textId="5BC76B45" w:rsidR="00891BC9" w:rsidRPr="00E96CB3" w:rsidRDefault="00891BC9" w:rsidP="00FF2D06">
            <w:pPr>
              <w:adjustRightInd w:val="0"/>
              <w:snapToGrid w:val="0"/>
              <w:jc w:val="center"/>
              <w:rPr>
                <w:rFonts w:ascii="Times New Roman" w:eastAsiaTheme="minorEastAsia" w:hAnsi="Times New Roman"/>
                <w:bCs/>
              </w:rPr>
            </w:pPr>
            <w:r w:rsidRPr="00E96CB3">
              <w:rPr>
                <w:rFonts w:ascii="Times New Roman" w:eastAsiaTheme="minorEastAsia" w:hAnsi="Times New Roman"/>
                <w:bCs/>
              </w:rPr>
              <w:t>E</w:t>
            </w:r>
            <w:r w:rsidRPr="00E96CB3">
              <w:rPr>
                <w:rFonts w:ascii="Times New Roman" w:eastAsiaTheme="minorEastAsia" w:hAnsi="Times New Roman"/>
                <w:bCs/>
              </w:rPr>
              <w:t>：</w:t>
            </w:r>
            <w:r w:rsidRPr="00E96CB3">
              <w:rPr>
                <w:rFonts w:ascii="Times New Roman" w:eastAsiaTheme="minorEastAsia" w:hAnsi="Times New Roman"/>
                <w:bCs/>
              </w:rPr>
              <w:t>113°17'05.45"</w:t>
            </w:r>
            <w:r w:rsidR="00FF2D06" w:rsidRPr="00E96CB3">
              <w:rPr>
                <w:rFonts w:ascii="Times New Roman" w:eastAsiaTheme="minorEastAsia" w:hAnsi="Times New Roman"/>
                <w:bCs/>
              </w:rPr>
              <w:t>，</w:t>
            </w:r>
            <w:r w:rsidRPr="00E96CB3">
              <w:rPr>
                <w:rFonts w:ascii="Times New Roman" w:eastAsiaTheme="minorEastAsia" w:hAnsi="Times New Roman"/>
                <w:bCs/>
              </w:rPr>
              <w:t>N</w:t>
            </w:r>
            <w:r w:rsidRPr="00E96CB3">
              <w:rPr>
                <w:rFonts w:ascii="Times New Roman" w:eastAsiaTheme="minorEastAsia" w:hAnsi="Times New Roman"/>
                <w:bCs/>
              </w:rPr>
              <w:t>：</w:t>
            </w:r>
            <w:r w:rsidRPr="00E96CB3">
              <w:rPr>
                <w:rFonts w:ascii="Times New Roman" w:eastAsiaTheme="minorEastAsia" w:hAnsi="Times New Roman"/>
                <w:bCs/>
              </w:rPr>
              <w:t>29°35'34.85"</w:t>
            </w:r>
          </w:p>
        </w:tc>
      </w:tr>
      <w:tr w:rsidR="00891BC9" w:rsidRPr="00E96CB3" w14:paraId="14F22E53" w14:textId="77777777" w:rsidTr="00FF2D06">
        <w:trPr>
          <w:trHeight w:val="340"/>
          <w:jc w:val="center"/>
        </w:trPr>
        <w:tc>
          <w:tcPr>
            <w:tcW w:w="384" w:type="pct"/>
            <w:shd w:val="clear" w:color="auto" w:fill="auto"/>
            <w:vAlign w:val="center"/>
          </w:tcPr>
          <w:p w14:paraId="3DBA08A6"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T5</w:t>
            </w:r>
          </w:p>
        </w:tc>
        <w:tc>
          <w:tcPr>
            <w:tcW w:w="1332" w:type="pct"/>
            <w:shd w:val="clear" w:color="auto" w:fill="auto"/>
            <w:vAlign w:val="center"/>
          </w:tcPr>
          <w:p w14:paraId="24EAA25F"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冯家坡</w:t>
            </w:r>
          </w:p>
        </w:tc>
        <w:tc>
          <w:tcPr>
            <w:tcW w:w="627" w:type="pct"/>
            <w:shd w:val="clear" w:color="auto" w:fill="auto"/>
            <w:vAlign w:val="center"/>
          </w:tcPr>
          <w:p w14:paraId="09316A9A" w14:textId="248CC052" w:rsidR="00891BC9" w:rsidRPr="00E96CB3" w:rsidRDefault="00891BC9" w:rsidP="00FF2D06">
            <w:pPr>
              <w:adjustRightInd w:val="0"/>
              <w:snapToGrid w:val="0"/>
              <w:jc w:val="center"/>
              <w:rPr>
                <w:rFonts w:ascii="Times New Roman" w:eastAsiaTheme="minorEastAsia" w:hAnsi="Times New Roman"/>
                <w:bCs/>
              </w:rPr>
            </w:pPr>
            <w:r w:rsidRPr="00E96CB3">
              <w:rPr>
                <w:rFonts w:ascii="Times New Roman" w:eastAsiaTheme="minorEastAsia" w:hAnsi="Times New Roman"/>
                <w:bCs/>
              </w:rPr>
              <w:t>表层样点</w:t>
            </w:r>
          </w:p>
        </w:tc>
        <w:tc>
          <w:tcPr>
            <w:tcW w:w="706" w:type="pct"/>
            <w:shd w:val="clear" w:color="auto" w:fill="auto"/>
            <w:vAlign w:val="center"/>
          </w:tcPr>
          <w:p w14:paraId="47D33EEE"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16</w:t>
            </w:r>
            <w:r w:rsidRPr="00E96CB3">
              <w:rPr>
                <w:rFonts w:ascii="Times New Roman" w:eastAsiaTheme="minorEastAsia" w:hAnsi="Times New Roman"/>
                <w:bCs/>
              </w:rPr>
              <w:t>项指标</w:t>
            </w:r>
          </w:p>
        </w:tc>
        <w:tc>
          <w:tcPr>
            <w:tcW w:w="1950" w:type="pct"/>
            <w:shd w:val="clear" w:color="auto" w:fill="auto"/>
            <w:vAlign w:val="center"/>
          </w:tcPr>
          <w:p w14:paraId="4D0005FA" w14:textId="27E6C95B" w:rsidR="00891BC9" w:rsidRPr="00E96CB3" w:rsidRDefault="00891BC9" w:rsidP="00FF2D06">
            <w:pPr>
              <w:adjustRightInd w:val="0"/>
              <w:snapToGrid w:val="0"/>
              <w:jc w:val="center"/>
              <w:rPr>
                <w:rFonts w:ascii="Times New Roman" w:eastAsiaTheme="minorEastAsia" w:hAnsi="Times New Roman"/>
                <w:bCs/>
              </w:rPr>
            </w:pPr>
            <w:r w:rsidRPr="00E96CB3">
              <w:rPr>
                <w:rFonts w:ascii="Times New Roman" w:eastAsiaTheme="minorEastAsia" w:hAnsi="Times New Roman"/>
                <w:bCs/>
              </w:rPr>
              <w:t>E</w:t>
            </w:r>
            <w:r w:rsidRPr="00E96CB3">
              <w:rPr>
                <w:rFonts w:ascii="Times New Roman" w:eastAsiaTheme="minorEastAsia" w:hAnsi="Times New Roman"/>
                <w:bCs/>
              </w:rPr>
              <w:t>：</w:t>
            </w:r>
            <w:r w:rsidRPr="00E96CB3">
              <w:rPr>
                <w:rFonts w:ascii="Times New Roman" w:eastAsiaTheme="minorEastAsia" w:hAnsi="Times New Roman"/>
                <w:bCs/>
              </w:rPr>
              <w:t>113°17'14.22"</w:t>
            </w:r>
            <w:r w:rsidR="00FF2D06" w:rsidRPr="00E96CB3">
              <w:rPr>
                <w:rFonts w:ascii="Times New Roman" w:eastAsiaTheme="minorEastAsia" w:hAnsi="Times New Roman"/>
                <w:bCs/>
              </w:rPr>
              <w:t>，</w:t>
            </w:r>
            <w:r w:rsidRPr="00E96CB3">
              <w:rPr>
                <w:rFonts w:ascii="Times New Roman" w:eastAsiaTheme="minorEastAsia" w:hAnsi="Times New Roman"/>
                <w:bCs/>
              </w:rPr>
              <w:t>N</w:t>
            </w:r>
            <w:r w:rsidRPr="00E96CB3">
              <w:rPr>
                <w:rFonts w:ascii="Times New Roman" w:eastAsiaTheme="minorEastAsia" w:hAnsi="Times New Roman"/>
                <w:bCs/>
              </w:rPr>
              <w:t>：</w:t>
            </w:r>
            <w:r w:rsidRPr="00E96CB3">
              <w:rPr>
                <w:rFonts w:ascii="Times New Roman" w:eastAsiaTheme="minorEastAsia" w:hAnsi="Times New Roman"/>
                <w:bCs/>
              </w:rPr>
              <w:t>29°35'23.44"</w:t>
            </w:r>
          </w:p>
        </w:tc>
      </w:tr>
      <w:tr w:rsidR="00891BC9" w:rsidRPr="00E96CB3" w14:paraId="26CD3B8B" w14:textId="77777777" w:rsidTr="00FF2D06">
        <w:trPr>
          <w:trHeight w:val="340"/>
          <w:jc w:val="center"/>
        </w:trPr>
        <w:tc>
          <w:tcPr>
            <w:tcW w:w="384" w:type="pct"/>
            <w:shd w:val="clear" w:color="auto" w:fill="auto"/>
            <w:vAlign w:val="center"/>
          </w:tcPr>
          <w:p w14:paraId="29E7EC36"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T6</w:t>
            </w:r>
          </w:p>
        </w:tc>
        <w:tc>
          <w:tcPr>
            <w:tcW w:w="1332" w:type="pct"/>
            <w:shd w:val="clear" w:color="auto" w:fill="auto"/>
            <w:vAlign w:val="center"/>
          </w:tcPr>
          <w:p w14:paraId="415DA716"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码头厂址东侧</w:t>
            </w:r>
          </w:p>
        </w:tc>
        <w:tc>
          <w:tcPr>
            <w:tcW w:w="627" w:type="pct"/>
            <w:shd w:val="clear" w:color="auto" w:fill="auto"/>
            <w:vAlign w:val="center"/>
          </w:tcPr>
          <w:p w14:paraId="675AF607" w14:textId="6B446B8B" w:rsidR="00891BC9" w:rsidRPr="00E96CB3" w:rsidRDefault="00891BC9" w:rsidP="00FF2D06">
            <w:pPr>
              <w:adjustRightInd w:val="0"/>
              <w:snapToGrid w:val="0"/>
              <w:jc w:val="center"/>
              <w:rPr>
                <w:rFonts w:ascii="Times New Roman" w:eastAsiaTheme="minorEastAsia" w:hAnsi="Times New Roman"/>
                <w:bCs/>
              </w:rPr>
            </w:pPr>
            <w:r w:rsidRPr="00E96CB3">
              <w:rPr>
                <w:rFonts w:ascii="Times New Roman" w:eastAsiaTheme="minorEastAsia" w:hAnsi="Times New Roman"/>
                <w:bCs/>
              </w:rPr>
              <w:t>表层样点</w:t>
            </w:r>
          </w:p>
        </w:tc>
        <w:tc>
          <w:tcPr>
            <w:tcW w:w="706" w:type="pct"/>
            <w:shd w:val="clear" w:color="auto" w:fill="auto"/>
            <w:vAlign w:val="center"/>
          </w:tcPr>
          <w:p w14:paraId="279D65A7" w14:textId="77777777" w:rsidR="00891BC9" w:rsidRPr="00E96CB3" w:rsidRDefault="00891BC9" w:rsidP="00A138E9">
            <w:pPr>
              <w:adjustRightInd w:val="0"/>
              <w:snapToGrid w:val="0"/>
              <w:jc w:val="center"/>
              <w:rPr>
                <w:rFonts w:ascii="Times New Roman" w:eastAsiaTheme="minorEastAsia" w:hAnsi="Times New Roman"/>
                <w:bCs/>
              </w:rPr>
            </w:pPr>
            <w:r w:rsidRPr="00E96CB3">
              <w:rPr>
                <w:rFonts w:ascii="Times New Roman" w:eastAsiaTheme="minorEastAsia" w:hAnsi="Times New Roman"/>
                <w:bCs/>
              </w:rPr>
              <w:t>16</w:t>
            </w:r>
            <w:r w:rsidRPr="00E96CB3">
              <w:rPr>
                <w:rFonts w:ascii="Times New Roman" w:eastAsiaTheme="minorEastAsia" w:hAnsi="Times New Roman"/>
                <w:bCs/>
              </w:rPr>
              <w:t>项指标</w:t>
            </w:r>
          </w:p>
        </w:tc>
        <w:tc>
          <w:tcPr>
            <w:tcW w:w="1950" w:type="pct"/>
            <w:shd w:val="clear" w:color="auto" w:fill="auto"/>
            <w:vAlign w:val="center"/>
          </w:tcPr>
          <w:p w14:paraId="3D093F46" w14:textId="417AD40A" w:rsidR="00891BC9" w:rsidRPr="00E96CB3" w:rsidRDefault="00891BC9" w:rsidP="00FF2D06">
            <w:pPr>
              <w:adjustRightInd w:val="0"/>
              <w:snapToGrid w:val="0"/>
              <w:jc w:val="center"/>
              <w:rPr>
                <w:rFonts w:ascii="Times New Roman" w:eastAsiaTheme="minorEastAsia" w:hAnsi="Times New Roman"/>
                <w:bCs/>
              </w:rPr>
            </w:pPr>
            <w:r w:rsidRPr="00E96CB3">
              <w:rPr>
                <w:rFonts w:ascii="Times New Roman" w:eastAsiaTheme="minorEastAsia" w:hAnsi="Times New Roman"/>
                <w:bCs/>
              </w:rPr>
              <w:t>E</w:t>
            </w:r>
            <w:r w:rsidRPr="00E96CB3">
              <w:rPr>
                <w:rFonts w:ascii="Times New Roman" w:eastAsiaTheme="minorEastAsia" w:hAnsi="Times New Roman"/>
                <w:bCs/>
              </w:rPr>
              <w:t>：</w:t>
            </w:r>
            <w:r w:rsidRPr="00E96CB3">
              <w:rPr>
                <w:rFonts w:ascii="Times New Roman" w:eastAsiaTheme="minorEastAsia" w:hAnsi="Times New Roman"/>
                <w:bCs/>
              </w:rPr>
              <w:t>113°17'41.95"</w:t>
            </w:r>
            <w:r w:rsidR="00FF2D06" w:rsidRPr="00E96CB3">
              <w:rPr>
                <w:rFonts w:ascii="Times New Roman" w:eastAsiaTheme="minorEastAsia" w:hAnsi="Times New Roman"/>
                <w:bCs/>
              </w:rPr>
              <w:t>，</w:t>
            </w:r>
            <w:r w:rsidRPr="00E96CB3">
              <w:rPr>
                <w:rFonts w:ascii="Times New Roman" w:eastAsiaTheme="minorEastAsia" w:hAnsi="Times New Roman"/>
                <w:bCs/>
              </w:rPr>
              <w:t>N</w:t>
            </w:r>
            <w:r w:rsidRPr="00E96CB3">
              <w:rPr>
                <w:rFonts w:ascii="Times New Roman" w:eastAsiaTheme="minorEastAsia" w:hAnsi="Times New Roman"/>
                <w:bCs/>
              </w:rPr>
              <w:t>：</w:t>
            </w:r>
            <w:r w:rsidRPr="00E96CB3">
              <w:rPr>
                <w:rFonts w:ascii="Times New Roman" w:eastAsiaTheme="minorEastAsia" w:hAnsi="Times New Roman"/>
                <w:bCs/>
              </w:rPr>
              <w:t>29°35'52.65"</w:t>
            </w:r>
          </w:p>
        </w:tc>
      </w:tr>
    </w:tbl>
    <w:p w14:paraId="2A72188B" w14:textId="77777777" w:rsidR="00891BC9" w:rsidRPr="00E96CB3" w:rsidRDefault="00891BC9" w:rsidP="00FF2D06">
      <w:pPr>
        <w:adjustRightInd w:val="0"/>
        <w:snapToGrid w:val="0"/>
        <w:spacing w:line="360" w:lineRule="auto"/>
        <w:ind w:firstLineChars="200" w:firstLine="482"/>
        <w:rPr>
          <w:rFonts w:ascii="Times New Roman" w:eastAsiaTheme="minorEastAsia" w:hAnsi="Times New Roman"/>
          <w:b/>
          <w:bCs/>
          <w:sz w:val="24"/>
          <w:szCs w:val="24"/>
        </w:rPr>
      </w:pPr>
    </w:p>
    <w:p w14:paraId="76244630" w14:textId="77777777" w:rsidR="00891BC9" w:rsidRPr="007002AE" w:rsidRDefault="00891BC9" w:rsidP="00A138E9">
      <w:pPr>
        <w:adjustRightInd w:val="0"/>
        <w:snapToGrid w:val="0"/>
        <w:spacing w:line="360" w:lineRule="auto"/>
        <w:ind w:firstLineChars="200" w:firstLine="482"/>
        <w:rPr>
          <w:rFonts w:ascii="Times New Roman" w:eastAsiaTheme="minorEastAsia" w:hAnsi="Times New Roman"/>
          <w:b/>
          <w:sz w:val="24"/>
          <w:szCs w:val="24"/>
        </w:rPr>
      </w:pPr>
      <w:r w:rsidRPr="007002AE">
        <w:rPr>
          <w:rFonts w:ascii="Times New Roman" w:eastAsiaTheme="minorEastAsia" w:hAnsi="Times New Roman"/>
          <w:b/>
          <w:sz w:val="24"/>
          <w:szCs w:val="24"/>
        </w:rPr>
        <w:t>2</w:t>
      </w:r>
      <w:r w:rsidRPr="007002AE">
        <w:rPr>
          <w:rFonts w:ascii="Times New Roman" w:eastAsiaTheme="minorEastAsia" w:hAnsi="Times New Roman"/>
          <w:b/>
          <w:sz w:val="24"/>
          <w:szCs w:val="24"/>
        </w:rPr>
        <w:t>、监测项目</w:t>
      </w:r>
    </w:p>
    <w:p w14:paraId="68A59A65" w14:textId="492ED1F5" w:rsidR="00891BC9" w:rsidRPr="00E96CB3" w:rsidRDefault="00891BC9" w:rsidP="00A138E9">
      <w:pPr>
        <w:widowControl/>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5</w:t>
      </w:r>
      <w:r w:rsidRPr="00E96CB3">
        <w:rPr>
          <w:rFonts w:ascii="Times New Roman" w:eastAsiaTheme="minorEastAsia" w:hAnsi="Times New Roman"/>
          <w:sz w:val="24"/>
          <w:szCs w:val="24"/>
        </w:rPr>
        <w:t>个样点</w:t>
      </w:r>
      <w:r w:rsidRPr="00E96CB3">
        <w:rPr>
          <w:rFonts w:ascii="Times New Roman" w:eastAsiaTheme="minorEastAsia" w:hAnsi="Times New Roman"/>
          <w:sz w:val="24"/>
          <w:szCs w:val="24"/>
        </w:rPr>
        <w:t>T1</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T2</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T3</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T5</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T6</w:t>
      </w:r>
      <w:r w:rsidRPr="00E96CB3">
        <w:rPr>
          <w:rFonts w:ascii="Times New Roman" w:eastAsiaTheme="minorEastAsia" w:hAnsi="Times New Roman"/>
          <w:sz w:val="24"/>
          <w:szCs w:val="24"/>
        </w:rPr>
        <w:t>的检测项目为</w:t>
      </w:r>
      <w:r w:rsidR="00A138E9" w:rsidRPr="00E96CB3">
        <w:rPr>
          <w:rFonts w:ascii="Times New Roman" w:eastAsiaTheme="minorEastAsia" w:hAnsi="Times New Roman"/>
          <w:sz w:val="24"/>
          <w:szCs w:val="24"/>
        </w:rPr>
        <w:t>pH</w:t>
      </w:r>
      <w:r w:rsidRPr="00E96CB3">
        <w:rPr>
          <w:rFonts w:ascii="Times New Roman" w:eastAsiaTheme="minorEastAsia" w:hAnsi="Times New Roman"/>
          <w:sz w:val="24"/>
          <w:szCs w:val="24"/>
        </w:rPr>
        <w:t>值、硫化物、铬、汞、砷、铅、镉、镍、铜、锌、苯、甲苯、乙苯、邻</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二甲苯、间对二甲苯、石油烃（</w:t>
      </w:r>
      <w:r w:rsidR="00A138E9" w:rsidRPr="00E96CB3">
        <w:rPr>
          <w:rFonts w:ascii="Times New Roman" w:eastAsiaTheme="minorEastAsia" w:hAnsi="Times New Roman"/>
          <w:sz w:val="24"/>
          <w:szCs w:val="24"/>
        </w:rPr>
        <w:t>C10~C</w:t>
      </w:r>
      <w:r w:rsidRPr="00E96CB3">
        <w:rPr>
          <w:rFonts w:ascii="Times New Roman" w:eastAsiaTheme="minorEastAsia" w:hAnsi="Times New Roman"/>
          <w:sz w:val="24"/>
          <w:szCs w:val="24"/>
        </w:rPr>
        <w:t>40</w:t>
      </w:r>
      <w:r w:rsidR="00A138E9" w:rsidRPr="00E96CB3">
        <w:rPr>
          <w:rFonts w:ascii="Times New Roman" w:eastAsiaTheme="minorEastAsia" w:hAnsi="Times New Roman"/>
          <w:sz w:val="24"/>
          <w:szCs w:val="24"/>
        </w:rPr>
        <w:t>）</w:t>
      </w:r>
      <w:r w:rsidRPr="00E96CB3">
        <w:rPr>
          <w:rFonts w:ascii="Times New Roman" w:eastAsiaTheme="minorEastAsia" w:hAnsi="Times New Roman"/>
          <w:sz w:val="24"/>
          <w:szCs w:val="24"/>
        </w:rPr>
        <w:t>等</w:t>
      </w:r>
      <w:r w:rsidR="00A138E9" w:rsidRPr="00E96CB3">
        <w:rPr>
          <w:rFonts w:ascii="Times New Roman" w:eastAsiaTheme="minorEastAsia" w:hAnsi="Times New Roman"/>
          <w:sz w:val="24"/>
          <w:szCs w:val="24"/>
        </w:rPr>
        <w:t>16</w:t>
      </w:r>
      <w:r w:rsidRPr="00E96CB3">
        <w:rPr>
          <w:rFonts w:ascii="Times New Roman" w:eastAsiaTheme="minorEastAsia" w:hAnsi="Times New Roman"/>
          <w:sz w:val="24"/>
          <w:szCs w:val="24"/>
        </w:rPr>
        <w:t>项指标；</w:t>
      </w:r>
      <w:r w:rsidRPr="00E96CB3">
        <w:rPr>
          <w:rFonts w:ascii="Times New Roman" w:eastAsiaTheme="minorEastAsia" w:hAnsi="Times New Roman"/>
          <w:sz w:val="24"/>
          <w:szCs w:val="24"/>
        </w:rPr>
        <w:t>T4</w:t>
      </w:r>
      <w:r w:rsidRPr="00E96CB3">
        <w:rPr>
          <w:rFonts w:ascii="Times New Roman" w:eastAsiaTheme="minorEastAsia" w:hAnsi="Times New Roman"/>
          <w:sz w:val="24"/>
          <w:szCs w:val="24"/>
        </w:rPr>
        <w:t>样点的检测项目为为《土壤环境质量建设用地土壤污染风险管控标准（试行）》（</w:t>
      </w:r>
      <w:r w:rsidRPr="00E96CB3">
        <w:rPr>
          <w:rFonts w:ascii="Times New Roman" w:eastAsiaTheme="minorEastAsia" w:hAnsi="Times New Roman"/>
          <w:sz w:val="24"/>
          <w:szCs w:val="24"/>
        </w:rPr>
        <w:t>GB36600-2018</w:t>
      </w:r>
      <w:r w:rsidRPr="00E96CB3">
        <w:rPr>
          <w:rFonts w:ascii="Times New Roman" w:eastAsiaTheme="minorEastAsia" w:hAnsi="Times New Roman"/>
          <w:sz w:val="24"/>
          <w:szCs w:val="24"/>
        </w:rPr>
        <w:t>）中的</w:t>
      </w:r>
      <w:r w:rsidR="00A138E9" w:rsidRPr="00E96CB3">
        <w:rPr>
          <w:rFonts w:ascii="Times New Roman" w:eastAsiaTheme="minorEastAsia" w:hAnsi="Times New Roman"/>
          <w:sz w:val="24"/>
          <w:szCs w:val="24"/>
        </w:rPr>
        <w:t>45</w:t>
      </w:r>
      <w:r w:rsidRPr="00E96CB3">
        <w:rPr>
          <w:rFonts w:ascii="Times New Roman" w:eastAsiaTheme="minorEastAsia" w:hAnsi="Times New Roman"/>
          <w:sz w:val="24"/>
          <w:szCs w:val="24"/>
        </w:rPr>
        <w:t>项指标。</w:t>
      </w:r>
    </w:p>
    <w:p w14:paraId="3420F161" w14:textId="77777777" w:rsidR="00891BC9" w:rsidRPr="007002AE" w:rsidRDefault="00891BC9" w:rsidP="00A138E9">
      <w:pPr>
        <w:adjustRightInd w:val="0"/>
        <w:snapToGrid w:val="0"/>
        <w:spacing w:line="360" w:lineRule="auto"/>
        <w:ind w:firstLineChars="200" w:firstLine="482"/>
        <w:rPr>
          <w:rFonts w:ascii="Times New Roman" w:eastAsiaTheme="minorEastAsia" w:hAnsi="Times New Roman"/>
          <w:b/>
          <w:sz w:val="24"/>
          <w:szCs w:val="24"/>
        </w:rPr>
      </w:pPr>
      <w:r w:rsidRPr="007002AE">
        <w:rPr>
          <w:rFonts w:ascii="Times New Roman" w:eastAsiaTheme="minorEastAsia" w:hAnsi="Times New Roman"/>
          <w:b/>
          <w:sz w:val="24"/>
          <w:szCs w:val="24"/>
        </w:rPr>
        <w:t>3</w:t>
      </w:r>
      <w:r w:rsidRPr="007002AE">
        <w:rPr>
          <w:rFonts w:ascii="Times New Roman" w:eastAsiaTheme="minorEastAsia" w:hAnsi="Times New Roman"/>
          <w:b/>
          <w:sz w:val="24"/>
          <w:szCs w:val="24"/>
        </w:rPr>
        <w:t>、监测时间及频率</w:t>
      </w:r>
    </w:p>
    <w:p w14:paraId="6ED8E429" w14:textId="0B19846E" w:rsidR="00891BC9" w:rsidRPr="00E96CB3" w:rsidRDefault="00891BC9" w:rsidP="00A138E9">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2019</w:t>
      </w:r>
      <w:r w:rsidRPr="00E96CB3">
        <w:rPr>
          <w:rFonts w:ascii="Times New Roman" w:eastAsiaTheme="minorEastAsia" w:hAnsi="Times New Roman"/>
          <w:sz w:val="24"/>
          <w:szCs w:val="24"/>
        </w:rPr>
        <w:t>年</w:t>
      </w:r>
      <w:r w:rsidR="00A138E9" w:rsidRPr="00E96CB3">
        <w:rPr>
          <w:rFonts w:ascii="Times New Roman" w:eastAsiaTheme="minorEastAsia" w:hAnsi="Times New Roman"/>
          <w:sz w:val="24"/>
          <w:szCs w:val="24"/>
        </w:rPr>
        <w:t>8</w:t>
      </w:r>
      <w:r w:rsidRPr="00E96CB3">
        <w:rPr>
          <w:rFonts w:ascii="Times New Roman" w:eastAsiaTheme="minorEastAsia" w:hAnsi="Times New Roman"/>
          <w:sz w:val="24"/>
          <w:szCs w:val="24"/>
        </w:rPr>
        <w:t>月</w:t>
      </w:r>
      <w:r w:rsidR="00A138E9" w:rsidRPr="00E96CB3">
        <w:rPr>
          <w:rFonts w:ascii="Times New Roman" w:eastAsiaTheme="minorEastAsia" w:hAnsi="Times New Roman"/>
          <w:sz w:val="24"/>
          <w:szCs w:val="24"/>
        </w:rPr>
        <w:t>8</w:t>
      </w:r>
      <w:r w:rsidRPr="00E96CB3">
        <w:rPr>
          <w:rFonts w:ascii="Times New Roman" w:eastAsiaTheme="minorEastAsia" w:hAnsi="Times New Roman"/>
          <w:sz w:val="24"/>
          <w:szCs w:val="24"/>
        </w:rPr>
        <w:t>日进行一次监测</w:t>
      </w:r>
      <w:r w:rsidR="00A138E9" w:rsidRPr="00E96CB3">
        <w:rPr>
          <w:rFonts w:ascii="Times New Roman" w:eastAsiaTheme="minorEastAsia" w:hAnsi="Times New Roman"/>
          <w:sz w:val="24"/>
          <w:szCs w:val="24"/>
        </w:rPr>
        <w:t>。</w:t>
      </w:r>
    </w:p>
    <w:p w14:paraId="11B5F581" w14:textId="77777777" w:rsidR="00891BC9" w:rsidRPr="007002AE" w:rsidRDefault="00891BC9" w:rsidP="00A138E9">
      <w:pPr>
        <w:adjustRightInd w:val="0"/>
        <w:snapToGrid w:val="0"/>
        <w:spacing w:line="360" w:lineRule="auto"/>
        <w:ind w:firstLineChars="200" w:firstLine="482"/>
        <w:rPr>
          <w:rFonts w:ascii="Times New Roman" w:eastAsiaTheme="minorEastAsia" w:hAnsi="Times New Roman"/>
          <w:b/>
          <w:sz w:val="24"/>
          <w:szCs w:val="24"/>
        </w:rPr>
      </w:pPr>
      <w:r w:rsidRPr="007002AE">
        <w:rPr>
          <w:rFonts w:ascii="Times New Roman" w:eastAsiaTheme="minorEastAsia" w:hAnsi="Times New Roman"/>
          <w:b/>
          <w:sz w:val="24"/>
          <w:szCs w:val="24"/>
        </w:rPr>
        <w:t>4</w:t>
      </w:r>
      <w:r w:rsidRPr="007002AE">
        <w:rPr>
          <w:rFonts w:ascii="Times New Roman" w:eastAsiaTheme="minorEastAsia" w:hAnsi="Times New Roman"/>
          <w:b/>
          <w:sz w:val="24"/>
          <w:szCs w:val="24"/>
        </w:rPr>
        <w:t>、采样方法</w:t>
      </w:r>
    </w:p>
    <w:p w14:paraId="0C980C0A" w14:textId="7FD4359B" w:rsidR="00891BC9" w:rsidRPr="00E96CB3" w:rsidRDefault="00891BC9" w:rsidP="00A138E9">
      <w:pPr>
        <w:widowControl/>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表层样点：采样区位于地面杂填土以下的原状土部分，去除杂填土厚度以下，深度为</w:t>
      </w:r>
      <w:r w:rsidRPr="00E96CB3">
        <w:rPr>
          <w:rFonts w:ascii="Times New Roman" w:eastAsiaTheme="minorEastAsia" w:hAnsi="Times New Roman"/>
          <w:sz w:val="24"/>
          <w:szCs w:val="24"/>
        </w:rPr>
        <w:t>0~0.2m</w:t>
      </w:r>
      <w:r w:rsidRPr="00E96CB3">
        <w:rPr>
          <w:rFonts w:ascii="Times New Roman" w:eastAsiaTheme="minorEastAsia" w:hAnsi="Times New Roman"/>
          <w:sz w:val="24"/>
          <w:szCs w:val="24"/>
        </w:rPr>
        <w:t>。</w:t>
      </w:r>
    </w:p>
    <w:p w14:paraId="40129B9F" w14:textId="061656B5" w:rsidR="00891BC9" w:rsidRPr="00E96CB3" w:rsidRDefault="00891BC9" w:rsidP="00A138E9">
      <w:pPr>
        <w:widowControl/>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柱状样点：采样区位于地面杂填土以下的原状土部分，去除杂填土厚度以下，深度为</w:t>
      </w:r>
      <w:r w:rsidRPr="00E96CB3">
        <w:rPr>
          <w:rFonts w:ascii="Times New Roman" w:eastAsiaTheme="minorEastAsia" w:hAnsi="Times New Roman"/>
          <w:sz w:val="24"/>
          <w:szCs w:val="24"/>
        </w:rPr>
        <w:t>0.2m</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1.0m</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2.0m</w:t>
      </w:r>
      <w:r w:rsidRPr="00E96CB3">
        <w:rPr>
          <w:rFonts w:ascii="Times New Roman" w:eastAsiaTheme="minorEastAsia" w:hAnsi="Times New Roman"/>
          <w:sz w:val="24"/>
          <w:szCs w:val="24"/>
        </w:rPr>
        <w:t>，每个层位采集</w:t>
      </w:r>
      <w:r w:rsidRPr="00E96CB3">
        <w:rPr>
          <w:rFonts w:ascii="Times New Roman" w:eastAsiaTheme="minorEastAsia" w:hAnsi="Times New Roman"/>
          <w:sz w:val="24"/>
          <w:szCs w:val="24"/>
        </w:rPr>
        <w:t xml:space="preserve"> 3</w:t>
      </w:r>
      <w:r w:rsidRPr="00E96CB3">
        <w:rPr>
          <w:rFonts w:ascii="Times New Roman" w:eastAsiaTheme="minorEastAsia" w:hAnsi="Times New Roman"/>
          <w:sz w:val="24"/>
          <w:szCs w:val="24"/>
        </w:rPr>
        <w:t>个土样（</w:t>
      </w:r>
      <w:r w:rsidRPr="00E96CB3">
        <w:rPr>
          <w:rFonts w:ascii="Times New Roman" w:eastAsiaTheme="minorEastAsia" w:hAnsi="Times New Roman"/>
          <w:sz w:val="24"/>
          <w:szCs w:val="24"/>
        </w:rPr>
        <w:t>3</w:t>
      </w:r>
      <w:r w:rsidRPr="00E96CB3">
        <w:rPr>
          <w:rFonts w:ascii="Times New Roman" w:eastAsiaTheme="minorEastAsia" w:hAnsi="Times New Roman"/>
          <w:sz w:val="24"/>
          <w:szCs w:val="24"/>
        </w:rPr>
        <w:t>个土样混合成</w:t>
      </w:r>
      <w:r w:rsidR="00A138E9" w:rsidRPr="00E96CB3">
        <w:rPr>
          <w:rFonts w:ascii="Times New Roman" w:eastAsiaTheme="minorEastAsia" w:hAnsi="Times New Roman"/>
          <w:sz w:val="24"/>
          <w:szCs w:val="24"/>
        </w:rPr>
        <w:t>1</w:t>
      </w:r>
      <w:r w:rsidRPr="00E96CB3">
        <w:rPr>
          <w:rFonts w:ascii="Times New Roman" w:eastAsiaTheme="minorEastAsia" w:hAnsi="Times New Roman"/>
          <w:sz w:val="24"/>
          <w:szCs w:val="24"/>
        </w:rPr>
        <w:t>个样），取新鲜土壤</w:t>
      </w:r>
      <w:r w:rsidRPr="00E96CB3">
        <w:rPr>
          <w:rFonts w:ascii="Times New Roman" w:eastAsiaTheme="minorEastAsia" w:hAnsi="Times New Roman"/>
          <w:sz w:val="24"/>
          <w:szCs w:val="24"/>
        </w:rPr>
        <w:lastRenderedPageBreak/>
        <w:t>密封于塑料袋内，贴好标签，注明样品编号、深度、岩性，待野外施工结束后，及时送交检测单位。</w:t>
      </w:r>
    </w:p>
    <w:p w14:paraId="28038DCE" w14:textId="3C92A4AF" w:rsidR="00A138E9" w:rsidRPr="00E96CB3" w:rsidRDefault="00A138E9" w:rsidP="00A138E9">
      <w:pPr>
        <w:pStyle w:val="3"/>
        <w:rPr>
          <w:rFonts w:eastAsiaTheme="minorEastAsia"/>
        </w:rPr>
      </w:pPr>
      <w:r w:rsidRPr="00E96CB3">
        <w:rPr>
          <w:rFonts w:eastAsiaTheme="minorEastAsia"/>
        </w:rPr>
        <w:t>土壤环境现状评价</w:t>
      </w:r>
    </w:p>
    <w:p w14:paraId="24E90140" w14:textId="5B8DCF80" w:rsidR="00891BC9" w:rsidRPr="007002AE" w:rsidRDefault="00A138E9" w:rsidP="00A138E9">
      <w:pPr>
        <w:adjustRightInd w:val="0"/>
        <w:snapToGrid w:val="0"/>
        <w:spacing w:line="360" w:lineRule="auto"/>
        <w:ind w:firstLineChars="200" w:firstLine="482"/>
        <w:rPr>
          <w:rFonts w:ascii="Times New Roman" w:eastAsiaTheme="minorEastAsia" w:hAnsi="Times New Roman"/>
          <w:b/>
          <w:sz w:val="24"/>
          <w:szCs w:val="24"/>
        </w:rPr>
      </w:pPr>
      <w:r w:rsidRPr="007002AE">
        <w:rPr>
          <w:rFonts w:ascii="Times New Roman" w:eastAsiaTheme="minorEastAsia" w:hAnsi="Times New Roman"/>
          <w:b/>
          <w:sz w:val="24"/>
          <w:szCs w:val="24"/>
        </w:rPr>
        <w:t>1</w:t>
      </w:r>
      <w:r w:rsidR="00891BC9" w:rsidRPr="007002AE">
        <w:rPr>
          <w:rFonts w:ascii="Times New Roman" w:eastAsiaTheme="minorEastAsia" w:hAnsi="Times New Roman"/>
          <w:b/>
          <w:sz w:val="24"/>
          <w:szCs w:val="24"/>
        </w:rPr>
        <w:t>、评价标准</w:t>
      </w:r>
    </w:p>
    <w:p w14:paraId="19E1A99A" w14:textId="66D7D99C" w:rsidR="00891BC9" w:rsidRPr="00E96CB3" w:rsidRDefault="00891BC9" w:rsidP="00A138E9">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评价范围内土壤执行《土壤环境质量建设用地土壤污染风险管控标准（试行）》（</w:t>
      </w:r>
      <w:r w:rsidRPr="00E96CB3">
        <w:rPr>
          <w:rFonts w:ascii="Times New Roman" w:eastAsiaTheme="minorEastAsia" w:hAnsi="Times New Roman"/>
          <w:sz w:val="24"/>
          <w:szCs w:val="24"/>
        </w:rPr>
        <w:t>GB36600-2018</w:t>
      </w:r>
      <w:r w:rsidRPr="00E96CB3">
        <w:rPr>
          <w:rFonts w:ascii="Times New Roman" w:eastAsiaTheme="minorEastAsia" w:hAnsi="Times New Roman"/>
          <w:sz w:val="24"/>
          <w:szCs w:val="24"/>
        </w:rPr>
        <w:t>）第二类用地标准</w:t>
      </w:r>
      <w:r w:rsidR="00A138E9" w:rsidRPr="00E96CB3">
        <w:rPr>
          <w:rFonts w:ascii="Times New Roman" w:eastAsiaTheme="minorEastAsia" w:hAnsi="Times New Roman"/>
          <w:sz w:val="24"/>
          <w:szCs w:val="24"/>
        </w:rPr>
        <w:t>限值要求</w:t>
      </w:r>
      <w:r w:rsidRPr="00E96CB3">
        <w:rPr>
          <w:rFonts w:ascii="Times New Roman" w:eastAsiaTheme="minorEastAsia" w:hAnsi="Times New Roman"/>
          <w:sz w:val="24"/>
          <w:szCs w:val="24"/>
        </w:rPr>
        <w:t>。</w:t>
      </w:r>
    </w:p>
    <w:p w14:paraId="39C0B066" w14:textId="77777777" w:rsidR="00A138E9" w:rsidRPr="007002AE" w:rsidRDefault="00A138E9" w:rsidP="00A138E9">
      <w:pPr>
        <w:snapToGrid w:val="0"/>
        <w:spacing w:line="360" w:lineRule="auto"/>
        <w:ind w:firstLineChars="200" w:firstLine="482"/>
        <w:rPr>
          <w:rFonts w:ascii="Times New Roman" w:eastAsiaTheme="minorEastAsia" w:hAnsi="Times New Roman"/>
          <w:b/>
          <w:sz w:val="24"/>
          <w:szCs w:val="24"/>
        </w:rPr>
      </w:pPr>
      <w:r w:rsidRPr="007002AE">
        <w:rPr>
          <w:rFonts w:ascii="Times New Roman" w:eastAsiaTheme="minorEastAsia" w:hAnsi="Times New Roman"/>
          <w:b/>
          <w:sz w:val="24"/>
          <w:szCs w:val="24"/>
        </w:rPr>
        <w:t>2</w:t>
      </w:r>
      <w:r w:rsidRPr="007002AE">
        <w:rPr>
          <w:rFonts w:ascii="Times New Roman" w:eastAsiaTheme="minorEastAsia" w:hAnsi="Times New Roman"/>
          <w:b/>
          <w:sz w:val="24"/>
          <w:szCs w:val="24"/>
        </w:rPr>
        <w:t>、评价方法</w:t>
      </w:r>
    </w:p>
    <w:p w14:paraId="2A6A458D" w14:textId="303C02EF" w:rsidR="00A138E9" w:rsidRPr="00E96CB3" w:rsidRDefault="00A138E9" w:rsidP="00A138E9">
      <w:pPr>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采用单项因子质量指数法进行评价，其数学模式为：</w:t>
      </w:r>
    </w:p>
    <w:p w14:paraId="0949686A" w14:textId="0CADB570" w:rsidR="00A138E9" w:rsidRPr="00E96CB3" w:rsidRDefault="00A138E9" w:rsidP="00A138E9">
      <w:pPr>
        <w:snapToGrid w:val="0"/>
        <w:spacing w:line="360" w:lineRule="auto"/>
        <w:jc w:val="center"/>
        <w:rPr>
          <w:rFonts w:ascii="Times New Roman" w:eastAsiaTheme="minorEastAsia" w:hAnsi="Times New Roman"/>
          <w:kern w:val="0"/>
          <w:sz w:val="24"/>
          <w:szCs w:val="24"/>
        </w:rPr>
      </w:pPr>
      <w:r w:rsidRPr="00E96CB3">
        <w:rPr>
          <w:rFonts w:ascii="Times New Roman" w:eastAsiaTheme="minorEastAsia" w:hAnsi="Times New Roman"/>
          <w:noProof/>
        </w:rPr>
        <w:drawing>
          <wp:inline distT="0" distB="0" distL="0" distR="0" wp14:anchorId="7F1632D2" wp14:editId="197540D8">
            <wp:extent cx="647700" cy="394252"/>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62023" cy="402970"/>
                    </a:xfrm>
                    <a:prstGeom prst="rect">
                      <a:avLst/>
                    </a:prstGeom>
                  </pic:spPr>
                </pic:pic>
              </a:graphicData>
            </a:graphic>
          </wp:inline>
        </w:drawing>
      </w:r>
    </w:p>
    <w:p w14:paraId="7D05CC60" w14:textId="006F9BD7" w:rsidR="00A138E9" w:rsidRPr="00E96CB3" w:rsidRDefault="00A138E9" w:rsidP="00A138E9">
      <w:pPr>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式中：</w:t>
      </w:r>
      <w:r w:rsidRPr="00E96CB3">
        <w:rPr>
          <w:rFonts w:ascii="Times New Roman" w:eastAsiaTheme="minorEastAsia" w:hAnsi="Times New Roman"/>
          <w:kern w:val="0"/>
          <w:sz w:val="24"/>
          <w:szCs w:val="24"/>
        </w:rPr>
        <w:t>P</w:t>
      </w:r>
      <w:r w:rsidRPr="00E96CB3">
        <w:rPr>
          <w:rFonts w:ascii="Times New Roman" w:eastAsiaTheme="minorEastAsia" w:hAnsi="Times New Roman"/>
          <w:kern w:val="0"/>
          <w:sz w:val="24"/>
          <w:szCs w:val="24"/>
          <w:vertAlign w:val="subscript"/>
        </w:rPr>
        <w:t>i</w:t>
      </w:r>
      <w:r w:rsidRPr="00E96CB3">
        <w:rPr>
          <w:rFonts w:ascii="Times New Roman" w:eastAsiaTheme="minorEastAsia" w:hAnsi="Times New Roman"/>
          <w:kern w:val="0"/>
          <w:sz w:val="24"/>
          <w:szCs w:val="24"/>
        </w:rPr>
        <w:t>——i</w:t>
      </w:r>
      <w:r w:rsidRPr="00E96CB3">
        <w:rPr>
          <w:rFonts w:ascii="Times New Roman" w:eastAsiaTheme="minorEastAsia" w:hAnsi="Times New Roman"/>
          <w:kern w:val="0"/>
          <w:sz w:val="24"/>
          <w:szCs w:val="24"/>
        </w:rPr>
        <w:t>种污染物的单项质量指数；</w:t>
      </w:r>
    </w:p>
    <w:p w14:paraId="41502427" w14:textId="110A4E6E" w:rsidR="00A138E9" w:rsidRPr="00E96CB3" w:rsidRDefault="00A138E9" w:rsidP="00A138E9">
      <w:pPr>
        <w:snapToGrid w:val="0"/>
        <w:spacing w:line="360" w:lineRule="auto"/>
        <w:ind w:firstLineChars="500" w:firstLine="120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C</w:t>
      </w:r>
      <w:r w:rsidRPr="00E96CB3">
        <w:rPr>
          <w:rFonts w:ascii="Times New Roman" w:eastAsiaTheme="minorEastAsia" w:hAnsi="Times New Roman"/>
          <w:kern w:val="0"/>
          <w:sz w:val="24"/>
          <w:szCs w:val="24"/>
          <w:vertAlign w:val="subscript"/>
        </w:rPr>
        <w:t>i</w:t>
      </w:r>
      <w:r w:rsidRPr="00E96CB3">
        <w:rPr>
          <w:rFonts w:ascii="Times New Roman" w:eastAsiaTheme="minorEastAsia" w:hAnsi="Times New Roman"/>
          <w:kern w:val="0"/>
          <w:sz w:val="24"/>
          <w:szCs w:val="24"/>
        </w:rPr>
        <w:t>——i</w:t>
      </w:r>
      <w:r w:rsidRPr="00E96CB3">
        <w:rPr>
          <w:rFonts w:ascii="Times New Roman" w:eastAsiaTheme="minorEastAsia" w:hAnsi="Times New Roman"/>
          <w:kern w:val="0"/>
          <w:sz w:val="24"/>
          <w:szCs w:val="24"/>
        </w:rPr>
        <w:t>种污染物的实测浓度值（</w:t>
      </w:r>
      <w:r w:rsidRPr="00E96CB3">
        <w:rPr>
          <w:rFonts w:ascii="Times New Roman" w:eastAsiaTheme="minorEastAsia" w:hAnsi="Times New Roman"/>
          <w:kern w:val="0"/>
          <w:sz w:val="24"/>
          <w:szCs w:val="24"/>
        </w:rPr>
        <w:t>mg/kg</w:t>
      </w:r>
      <w:r w:rsidRPr="00E96CB3">
        <w:rPr>
          <w:rFonts w:ascii="Times New Roman" w:eastAsiaTheme="minorEastAsia" w:hAnsi="Times New Roman"/>
          <w:kern w:val="0"/>
          <w:sz w:val="24"/>
          <w:szCs w:val="24"/>
        </w:rPr>
        <w:t>）；</w:t>
      </w:r>
    </w:p>
    <w:p w14:paraId="29F4F2FB" w14:textId="5B639EEA" w:rsidR="00A138E9" w:rsidRPr="00E96CB3" w:rsidRDefault="00A138E9" w:rsidP="00A138E9">
      <w:pPr>
        <w:snapToGrid w:val="0"/>
        <w:spacing w:line="360" w:lineRule="auto"/>
        <w:ind w:firstLineChars="500" w:firstLine="120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C</w:t>
      </w:r>
      <w:r w:rsidRPr="00E96CB3">
        <w:rPr>
          <w:rFonts w:ascii="Times New Roman" w:eastAsiaTheme="minorEastAsia" w:hAnsi="Times New Roman"/>
          <w:kern w:val="0"/>
          <w:sz w:val="24"/>
          <w:szCs w:val="24"/>
          <w:vertAlign w:val="subscript"/>
        </w:rPr>
        <w:t>si</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评价因子</w:t>
      </w:r>
      <w:r w:rsidRPr="00E96CB3">
        <w:rPr>
          <w:rFonts w:ascii="Times New Roman" w:eastAsiaTheme="minorEastAsia" w:hAnsi="Times New Roman"/>
          <w:kern w:val="0"/>
          <w:sz w:val="24"/>
          <w:szCs w:val="24"/>
        </w:rPr>
        <w:t xml:space="preserve">i </w:t>
      </w:r>
      <w:r w:rsidRPr="00E96CB3">
        <w:rPr>
          <w:rFonts w:ascii="Times New Roman" w:eastAsiaTheme="minorEastAsia" w:hAnsi="Times New Roman"/>
          <w:kern w:val="0"/>
          <w:sz w:val="24"/>
          <w:szCs w:val="24"/>
        </w:rPr>
        <w:t>的评价标准限值（</w:t>
      </w:r>
      <w:r w:rsidRPr="00E96CB3">
        <w:rPr>
          <w:rFonts w:ascii="Times New Roman" w:eastAsiaTheme="minorEastAsia" w:hAnsi="Times New Roman"/>
          <w:kern w:val="0"/>
          <w:sz w:val="24"/>
          <w:szCs w:val="24"/>
        </w:rPr>
        <w:t>mg/kg</w:t>
      </w:r>
      <w:r w:rsidRPr="00E96CB3">
        <w:rPr>
          <w:rFonts w:ascii="Times New Roman" w:eastAsiaTheme="minorEastAsia" w:hAnsi="Times New Roman"/>
          <w:kern w:val="0"/>
          <w:sz w:val="24"/>
          <w:szCs w:val="24"/>
        </w:rPr>
        <w:t>）。</w:t>
      </w:r>
    </w:p>
    <w:p w14:paraId="37F76290" w14:textId="7CF38D95" w:rsidR="00A138E9" w:rsidRPr="007002AE" w:rsidRDefault="00A138E9" w:rsidP="00D3212F">
      <w:pPr>
        <w:adjustRightInd w:val="0"/>
        <w:snapToGrid w:val="0"/>
        <w:spacing w:line="360" w:lineRule="auto"/>
        <w:ind w:firstLineChars="200" w:firstLine="482"/>
        <w:rPr>
          <w:rFonts w:ascii="Times New Roman" w:eastAsiaTheme="minorEastAsia" w:hAnsi="Times New Roman"/>
          <w:b/>
          <w:kern w:val="0"/>
          <w:sz w:val="24"/>
          <w:szCs w:val="24"/>
        </w:rPr>
      </w:pPr>
      <w:r w:rsidRPr="007002AE">
        <w:rPr>
          <w:rFonts w:ascii="Times New Roman" w:eastAsiaTheme="minorEastAsia" w:hAnsi="Times New Roman"/>
          <w:b/>
          <w:kern w:val="0"/>
          <w:sz w:val="24"/>
          <w:szCs w:val="24"/>
        </w:rPr>
        <w:t>2</w:t>
      </w:r>
      <w:r w:rsidRPr="007002AE">
        <w:rPr>
          <w:rFonts w:ascii="Times New Roman" w:eastAsiaTheme="minorEastAsia" w:hAnsi="Times New Roman"/>
          <w:b/>
          <w:kern w:val="0"/>
          <w:sz w:val="24"/>
          <w:szCs w:val="24"/>
        </w:rPr>
        <w:t>、监测结果及分析</w:t>
      </w:r>
    </w:p>
    <w:p w14:paraId="7F07625F" w14:textId="77777777" w:rsidR="00D3212F" w:rsidRPr="00E96CB3" w:rsidRDefault="00A138E9" w:rsidP="00D3212F">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土壤环境现状监测结果见下表。</w:t>
      </w:r>
    </w:p>
    <w:p w14:paraId="74C0EF2A" w14:textId="4394AFD7" w:rsidR="00D3212F" w:rsidRPr="00E96CB3" w:rsidRDefault="00D3212F" w:rsidP="00D3212F">
      <w:pPr>
        <w:wordWrap w:val="0"/>
        <w:adjustRightInd w:val="0"/>
        <w:snapToGrid w:val="0"/>
        <w:spacing w:line="276" w:lineRule="auto"/>
        <w:jc w:val="right"/>
        <w:rPr>
          <w:rFonts w:ascii="Times New Roman" w:eastAsiaTheme="minorEastAsia" w:hAnsi="Times New Roman"/>
          <w:sz w:val="24"/>
          <w:szCs w:val="24"/>
        </w:rPr>
      </w:pPr>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 xml:space="preserve">4.9-2  </w:t>
      </w:r>
      <w:r w:rsidRPr="00E96CB3">
        <w:rPr>
          <w:rFonts w:ascii="Times New Roman" w:eastAsiaTheme="minorEastAsia" w:hAnsi="Times New Roman"/>
          <w:b/>
          <w:sz w:val="24"/>
          <w:szCs w:val="24"/>
        </w:rPr>
        <w:t>建设用地土壤环境全因子现状监测结果一览表</w:t>
      </w:r>
      <w:r w:rsidRPr="00E96CB3">
        <w:rPr>
          <w:rFonts w:ascii="Times New Roman" w:eastAsiaTheme="minorEastAsia" w:hAnsi="Times New Roman"/>
          <w:b/>
          <w:sz w:val="24"/>
          <w:szCs w:val="24"/>
        </w:rPr>
        <w:t xml:space="preserve">   </w:t>
      </w:r>
      <w:r w:rsidRPr="00E96CB3">
        <w:rPr>
          <w:rFonts w:ascii="Times New Roman" w:eastAsiaTheme="minorEastAsia" w:hAnsi="Times New Roman"/>
          <w:sz w:val="24"/>
          <w:szCs w:val="24"/>
        </w:rPr>
        <w:t>单位：</w:t>
      </w:r>
      <w:r w:rsidRPr="00E96CB3">
        <w:rPr>
          <w:rFonts w:ascii="Times New Roman" w:eastAsiaTheme="minorEastAsia" w:hAnsi="Times New Roman"/>
          <w:sz w:val="24"/>
          <w:szCs w:val="24"/>
        </w:rPr>
        <w:t>mg/kg</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04"/>
        <w:gridCol w:w="2090"/>
        <w:gridCol w:w="631"/>
        <w:gridCol w:w="564"/>
        <w:gridCol w:w="439"/>
        <w:gridCol w:w="553"/>
        <w:gridCol w:w="562"/>
        <w:gridCol w:w="2204"/>
        <w:gridCol w:w="993"/>
      </w:tblGrid>
      <w:tr w:rsidR="00D3212F" w:rsidRPr="00E96CB3" w14:paraId="03406220" w14:textId="5773ABD4" w:rsidTr="00E71AE3">
        <w:trPr>
          <w:trHeight w:val="340"/>
          <w:tblHeader/>
          <w:jc w:val="center"/>
        </w:trPr>
        <w:tc>
          <w:tcPr>
            <w:tcW w:w="555" w:type="pct"/>
            <w:vMerge w:val="restart"/>
            <w:vAlign w:val="center"/>
          </w:tcPr>
          <w:p w14:paraId="3883871B" w14:textId="77777777" w:rsidR="00D3212F" w:rsidRPr="00E96CB3" w:rsidRDefault="00D3212F" w:rsidP="00A039BB">
            <w:pPr>
              <w:adjustRightInd w:val="0"/>
              <w:snapToGrid w:val="0"/>
              <w:jc w:val="center"/>
              <w:rPr>
                <w:rFonts w:ascii="Times New Roman" w:eastAsiaTheme="minorEastAsia" w:hAnsi="Times New Roman"/>
                <w:b/>
              </w:rPr>
            </w:pPr>
            <w:r w:rsidRPr="00E96CB3">
              <w:rPr>
                <w:rFonts w:ascii="Times New Roman" w:eastAsiaTheme="minorEastAsia" w:hAnsi="Times New Roman"/>
                <w:b/>
              </w:rPr>
              <w:t>采样时间</w:t>
            </w:r>
          </w:p>
        </w:tc>
        <w:tc>
          <w:tcPr>
            <w:tcW w:w="1156" w:type="pct"/>
            <w:vMerge w:val="restart"/>
            <w:vAlign w:val="center"/>
          </w:tcPr>
          <w:p w14:paraId="2131D047" w14:textId="67848138" w:rsidR="00D3212F" w:rsidRPr="00E96CB3" w:rsidRDefault="00D3212F" w:rsidP="00A039BB">
            <w:pPr>
              <w:adjustRightInd w:val="0"/>
              <w:snapToGrid w:val="0"/>
              <w:jc w:val="center"/>
              <w:rPr>
                <w:rFonts w:ascii="Times New Roman" w:eastAsiaTheme="minorEastAsia" w:hAnsi="Times New Roman"/>
                <w:b/>
              </w:rPr>
            </w:pPr>
            <w:r w:rsidRPr="00E96CB3">
              <w:rPr>
                <w:rFonts w:ascii="Times New Roman" w:eastAsiaTheme="minorEastAsia" w:hAnsi="Times New Roman"/>
                <w:b/>
              </w:rPr>
              <w:t>监测项目</w:t>
            </w:r>
          </w:p>
        </w:tc>
        <w:tc>
          <w:tcPr>
            <w:tcW w:w="349" w:type="pct"/>
            <w:vMerge w:val="restart"/>
            <w:vAlign w:val="center"/>
          </w:tcPr>
          <w:p w14:paraId="0F0FF85B" w14:textId="77777777" w:rsidR="00D3212F" w:rsidRPr="00E96CB3" w:rsidRDefault="00D3212F" w:rsidP="00A039BB">
            <w:pPr>
              <w:adjustRightInd w:val="0"/>
              <w:snapToGrid w:val="0"/>
              <w:jc w:val="center"/>
              <w:rPr>
                <w:rFonts w:ascii="Times New Roman" w:eastAsiaTheme="minorEastAsia" w:hAnsi="Times New Roman"/>
                <w:b/>
              </w:rPr>
            </w:pPr>
            <w:r w:rsidRPr="00E96CB3">
              <w:rPr>
                <w:rFonts w:ascii="Times New Roman" w:eastAsiaTheme="minorEastAsia" w:hAnsi="Times New Roman"/>
                <w:b/>
              </w:rPr>
              <w:t>单位</w:t>
            </w:r>
          </w:p>
        </w:tc>
        <w:tc>
          <w:tcPr>
            <w:tcW w:w="1171" w:type="pct"/>
            <w:gridSpan w:val="4"/>
            <w:vAlign w:val="center"/>
          </w:tcPr>
          <w:p w14:paraId="2DC2172C" w14:textId="1FFE6B26" w:rsidR="00D3212F" w:rsidRPr="00E96CB3" w:rsidRDefault="00D3212F" w:rsidP="00A039BB">
            <w:pPr>
              <w:adjustRightInd w:val="0"/>
              <w:snapToGrid w:val="0"/>
              <w:jc w:val="center"/>
              <w:rPr>
                <w:rFonts w:ascii="Times New Roman" w:eastAsiaTheme="minorEastAsia" w:hAnsi="Times New Roman"/>
                <w:b/>
              </w:rPr>
            </w:pPr>
            <w:r w:rsidRPr="00E96CB3">
              <w:rPr>
                <w:rFonts w:ascii="Times New Roman" w:eastAsiaTheme="minorEastAsia" w:hAnsi="Times New Roman"/>
                <w:b/>
              </w:rPr>
              <w:t>监测结果</w:t>
            </w:r>
            <w:r w:rsidR="00FF1692" w:rsidRPr="00E96CB3">
              <w:rPr>
                <w:rFonts w:ascii="Times New Roman" w:eastAsiaTheme="minorEastAsia" w:hAnsi="Times New Roman"/>
                <w:b/>
              </w:rPr>
              <w:t>（</w:t>
            </w:r>
            <w:r w:rsidR="00FF1692" w:rsidRPr="00E96CB3">
              <w:rPr>
                <w:rFonts w:ascii="Times New Roman" w:eastAsiaTheme="minorEastAsia" w:hAnsi="Times New Roman"/>
                <w:b/>
              </w:rPr>
              <w:t>mg/kg</w:t>
            </w:r>
            <w:r w:rsidR="00FF1692" w:rsidRPr="00E96CB3">
              <w:rPr>
                <w:rFonts w:ascii="Times New Roman" w:eastAsiaTheme="minorEastAsia" w:hAnsi="Times New Roman"/>
                <w:b/>
              </w:rPr>
              <w:t>）</w:t>
            </w:r>
          </w:p>
        </w:tc>
        <w:tc>
          <w:tcPr>
            <w:tcW w:w="1219" w:type="pct"/>
            <w:vMerge w:val="restart"/>
            <w:vAlign w:val="center"/>
          </w:tcPr>
          <w:p w14:paraId="01E40B77" w14:textId="41D89B14" w:rsidR="00D3212F" w:rsidRPr="00E96CB3" w:rsidRDefault="00D3212F" w:rsidP="00A039BB">
            <w:pPr>
              <w:adjustRightInd w:val="0"/>
              <w:snapToGrid w:val="0"/>
              <w:jc w:val="center"/>
              <w:rPr>
                <w:rFonts w:ascii="Times New Roman" w:eastAsiaTheme="minorEastAsia" w:hAnsi="Times New Roman"/>
                <w:b/>
              </w:rPr>
            </w:pPr>
            <w:r w:rsidRPr="00E96CB3">
              <w:rPr>
                <w:rFonts w:ascii="Times New Roman" w:eastAsiaTheme="minorEastAsia" w:hAnsi="Times New Roman"/>
                <w:b/>
              </w:rPr>
              <w:t>评价标准（筛选值）</w:t>
            </w:r>
          </w:p>
        </w:tc>
        <w:tc>
          <w:tcPr>
            <w:tcW w:w="549" w:type="pct"/>
            <w:vMerge w:val="restart"/>
            <w:vAlign w:val="center"/>
          </w:tcPr>
          <w:p w14:paraId="0B93CE0B" w14:textId="614E65BF" w:rsidR="00D3212F" w:rsidRPr="00E96CB3" w:rsidRDefault="00D3212F" w:rsidP="00A039BB">
            <w:pPr>
              <w:adjustRightInd w:val="0"/>
              <w:snapToGrid w:val="0"/>
              <w:jc w:val="center"/>
              <w:rPr>
                <w:rFonts w:ascii="Times New Roman" w:eastAsiaTheme="minorEastAsia" w:hAnsi="Times New Roman"/>
                <w:b/>
              </w:rPr>
            </w:pPr>
            <w:r w:rsidRPr="00E96CB3">
              <w:rPr>
                <w:rFonts w:ascii="Times New Roman" w:eastAsiaTheme="minorEastAsia" w:hAnsi="Times New Roman"/>
                <w:b/>
              </w:rPr>
              <w:t>达标情况</w:t>
            </w:r>
          </w:p>
        </w:tc>
      </w:tr>
      <w:tr w:rsidR="00D3212F" w:rsidRPr="00E96CB3" w14:paraId="6C5E7513" w14:textId="77777777" w:rsidTr="00E71AE3">
        <w:trPr>
          <w:trHeight w:val="340"/>
          <w:tblHeader/>
          <w:jc w:val="center"/>
        </w:trPr>
        <w:tc>
          <w:tcPr>
            <w:tcW w:w="555" w:type="pct"/>
            <w:vMerge/>
            <w:vAlign w:val="center"/>
          </w:tcPr>
          <w:p w14:paraId="564F3B42" w14:textId="77777777" w:rsidR="00D3212F" w:rsidRPr="00E96CB3" w:rsidRDefault="00D3212F" w:rsidP="00A039BB">
            <w:pPr>
              <w:adjustRightInd w:val="0"/>
              <w:snapToGrid w:val="0"/>
              <w:jc w:val="center"/>
              <w:rPr>
                <w:rFonts w:ascii="Times New Roman" w:eastAsiaTheme="minorEastAsia" w:hAnsi="Times New Roman"/>
                <w:b/>
              </w:rPr>
            </w:pPr>
          </w:p>
        </w:tc>
        <w:tc>
          <w:tcPr>
            <w:tcW w:w="1156" w:type="pct"/>
            <w:vMerge/>
            <w:vAlign w:val="center"/>
          </w:tcPr>
          <w:p w14:paraId="1B74BF66" w14:textId="77777777" w:rsidR="00D3212F" w:rsidRPr="00E96CB3" w:rsidRDefault="00D3212F" w:rsidP="00A039BB">
            <w:pPr>
              <w:adjustRightInd w:val="0"/>
              <w:snapToGrid w:val="0"/>
              <w:jc w:val="center"/>
              <w:rPr>
                <w:rFonts w:ascii="Times New Roman" w:eastAsiaTheme="minorEastAsia" w:hAnsi="Times New Roman"/>
                <w:b/>
              </w:rPr>
            </w:pPr>
          </w:p>
        </w:tc>
        <w:tc>
          <w:tcPr>
            <w:tcW w:w="349" w:type="pct"/>
            <w:vMerge/>
            <w:vAlign w:val="center"/>
          </w:tcPr>
          <w:p w14:paraId="68DF74BC" w14:textId="77777777" w:rsidR="00D3212F" w:rsidRPr="00E96CB3" w:rsidRDefault="00D3212F" w:rsidP="00A039BB">
            <w:pPr>
              <w:adjustRightInd w:val="0"/>
              <w:snapToGrid w:val="0"/>
              <w:jc w:val="center"/>
              <w:rPr>
                <w:rFonts w:ascii="Times New Roman" w:eastAsiaTheme="minorEastAsia" w:hAnsi="Times New Roman"/>
                <w:b/>
              </w:rPr>
            </w:pPr>
          </w:p>
        </w:tc>
        <w:tc>
          <w:tcPr>
            <w:tcW w:w="312" w:type="pct"/>
            <w:vAlign w:val="center"/>
          </w:tcPr>
          <w:p w14:paraId="5F8E317A" w14:textId="5C69989B" w:rsidR="00D3212F" w:rsidRPr="00E96CB3" w:rsidRDefault="00D3212F" w:rsidP="00A039BB">
            <w:pPr>
              <w:adjustRightInd w:val="0"/>
              <w:snapToGrid w:val="0"/>
              <w:jc w:val="center"/>
              <w:rPr>
                <w:rFonts w:ascii="Times New Roman" w:eastAsiaTheme="minorEastAsia" w:hAnsi="Times New Roman"/>
                <w:b/>
              </w:rPr>
            </w:pPr>
            <w:r w:rsidRPr="00E96CB3">
              <w:rPr>
                <w:rFonts w:ascii="Times New Roman" w:eastAsiaTheme="minorEastAsia" w:hAnsi="Times New Roman"/>
                <w:b/>
              </w:rPr>
              <w:t>T1</w:t>
            </w:r>
          </w:p>
        </w:tc>
        <w:tc>
          <w:tcPr>
            <w:tcW w:w="243" w:type="pct"/>
            <w:vAlign w:val="center"/>
          </w:tcPr>
          <w:p w14:paraId="6D0D05B6" w14:textId="5A1059EF" w:rsidR="00D3212F" w:rsidRPr="00E96CB3" w:rsidRDefault="00D3212F" w:rsidP="00A039BB">
            <w:pPr>
              <w:adjustRightInd w:val="0"/>
              <w:snapToGrid w:val="0"/>
              <w:jc w:val="center"/>
              <w:rPr>
                <w:rFonts w:ascii="Times New Roman" w:eastAsiaTheme="minorEastAsia" w:hAnsi="Times New Roman"/>
                <w:b/>
              </w:rPr>
            </w:pPr>
            <w:r w:rsidRPr="00E96CB3">
              <w:rPr>
                <w:rFonts w:ascii="Times New Roman" w:eastAsiaTheme="minorEastAsia" w:hAnsi="Times New Roman"/>
                <w:b/>
              </w:rPr>
              <w:t>T2</w:t>
            </w:r>
          </w:p>
        </w:tc>
        <w:tc>
          <w:tcPr>
            <w:tcW w:w="306" w:type="pct"/>
            <w:vAlign w:val="center"/>
          </w:tcPr>
          <w:p w14:paraId="27A102A4" w14:textId="405707AE" w:rsidR="00D3212F" w:rsidRPr="00E96CB3" w:rsidRDefault="00D3212F" w:rsidP="00A039BB">
            <w:pPr>
              <w:adjustRightInd w:val="0"/>
              <w:snapToGrid w:val="0"/>
              <w:jc w:val="center"/>
              <w:rPr>
                <w:rFonts w:ascii="Times New Roman" w:eastAsiaTheme="minorEastAsia" w:hAnsi="Times New Roman"/>
                <w:b/>
              </w:rPr>
            </w:pPr>
            <w:r w:rsidRPr="00E96CB3">
              <w:rPr>
                <w:rFonts w:ascii="Times New Roman" w:eastAsiaTheme="minorEastAsia" w:hAnsi="Times New Roman"/>
                <w:b/>
              </w:rPr>
              <w:t>T3</w:t>
            </w:r>
          </w:p>
        </w:tc>
        <w:tc>
          <w:tcPr>
            <w:tcW w:w="311" w:type="pct"/>
            <w:vAlign w:val="center"/>
          </w:tcPr>
          <w:p w14:paraId="66EF1A3A" w14:textId="65CE8097" w:rsidR="00D3212F" w:rsidRPr="00E96CB3" w:rsidRDefault="00D3212F" w:rsidP="00A039BB">
            <w:pPr>
              <w:adjustRightInd w:val="0"/>
              <w:snapToGrid w:val="0"/>
              <w:jc w:val="center"/>
              <w:rPr>
                <w:rFonts w:ascii="Times New Roman" w:eastAsiaTheme="minorEastAsia" w:hAnsi="Times New Roman"/>
                <w:b/>
              </w:rPr>
            </w:pPr>
            <w:r w:rsidRPr="00E96CB3">
              <w:rPr>
                <w:rFonts w:ascii="Times New Roman" w:eastAsiaTheme="minorEastAsia" w:hAnsi="Times New Roman"/>
                <w:b/>
              </w:rPr>
              <w:t>T4</w:t>
            </w:r>
          </w:p>
        </w:tc>
        <w:tc>
          <w:tcPr>
            <w:tcW w:w="1219" w:type="pct"/>
            <w:vMerge/>
            <w:vAlign w:val="center"/>
          </w:tcPr>
          <w:p w14:paraId="7DCE1C4D" w14:textId="77777777" w:rsidR="00D3212F" w:rsidRPr="00E96CB3" w:rsidRDefault="00D3212F" w:rsidP="00A039BB">
            <w:pPr>
              <w:adjustRightInd w:val="0"/>
              <w:snapToGrid w:val="0"/>
              <w:jc w:val="center"/>
              <w:rPr>
                <w:rFonts w:ascii="Times New Roman" w:eastAsiaTheme="minorEastAsia" w:hAnsi="Times New Roman"/>
                <w:b/>
              </w:rPr>
            </w:pPr>
          </w:p>
        </w:tc>
        <w:tc>
          <w:tcPr>
            <w:tcW w:w="549" w:type="pct"/>
            <w:vMerge/>
            <w:vAlign w:val="center"/>
          </w:tcPr>
          <w:p w14:paraId="6720B220" w14:textId="77777777" w:rsidR="00D3212F" w:rsidRPr="00E96CB3" w:rsidRDefault="00D3212F" w:rsidP="00A039BB">
            <w:pPr>
              <w:adjustRightInd w:val="0"/>
              <w:snapToGrid w:val="0"/>
              <w:jc w:val="center"/>
              <w:rPr>
                <w:rFonts w:ascii="Times New Roman" w:eastAsiaTheme="minorEastAsia" w:hAnsi="Times New Roman"/>
                <w:b/>
              </w:rPr>
            </w:pPr>
          </w:p>
        </w:tc>
      </w:tr>
      <w:tr w:rsidR="00F46559" w:rsidRPr="00E96CB3" w14:paraId="03D189E2" w14:textId="4054304C" w:rsidTr="00A039BB">
        <w:trPr>
          <w:trHeight w:val="340"/>
          <w:jc w:val="center"/>
        </w:trPr>
        <w:tc>
          <w:tcPr>
            <w:tcW w:w="555" w:type="pct"/>
            <w:vMerge w:val="restart"/>
            <w:vAlign w:val="center"/>
          </w:tcPr>
          <w:p w14:paraId="610A705F" w14:textId="77777777" w:rsidR="00F46559" w:rsidRPr="00E96CB3" w:rsidRDefault="00F46559" w:rsidP="00A039BB">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08</w:t>
            </w:r>
            <w:r w:rsidRPr="00E96CB3">
              <w:rPr>
                <w:rFonts w:ascii="Times New Roman" w:eastAsiaTheme="minorEastAsia" w:hAnsi="Times New Roman"/>
                <w:color w:val="000000"/>
              </w:rPr>
              <w:t>月</w:t>
            </w:r>
          </w:p>
          <w:p w14:paraId="58011641" w14:textId="6885E31F"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t>08</w:t>
            </w:r>
            <w:r w:rsidRPr="00E96CB3">
              <w:rPr>
                <w:rFonts w:ascii="Times New Roman" w:eastAsiaTheme="minorEastAsia" w:hAnsi="Times New Roman"/>
                <w:color w:val="000000"/>
              </w:rPr>
              <w:t>日</w:t>
            </w:r>
          </w:p>
        </w:tc>
        <w:tc>
          <w:tcPr>
            <w:tcW w:w="1156" w:type="pct"/>
            <w:vAlign w:val="center"/>
          </w:tcPr>
          <w:p w14:paraId="1C2BD373" w14:textId="5E2F455F"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砷</w:t>
            </w:r>
          </w:p>
        </w:tc>
        <w:tc>
          <w:tcPr>
            <w:tcW w:w="349" w:type="pct"/>
            <w:vAlign w:val="center"/>
          </w:tcPr>
          <w:p w14:paraId="585B99B3" w14:textId="568528C6"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52466637" w14:textId="300898A7"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12.17</w:t>
            </w:r>
          </w:p>
        </w:tc>
        <w:tc>
          <w:tcPr>
            <w:tcW w:w="243" w:type="pct"/>
            <w:vAlign w:val="center"/>
          </w:tcPr>
          <w:p w14:paraId="4D244756" w14:textId="54D50F11"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4.29</w:t>
            </w:r>
          </w:p>
        </w:tc>
        <w:tc>
          <w:tcPr>
            <w:tcW w:w="306" w:type="pct"/>
            <w:vAlign w:val="center"/>
          </w:tcPr>
          <w:p w14:paraId="54B9B7F4" w14:textId="0CAFD532"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11.63</w:t>
            </w:r>
          </w:p>
        </w:tc>
        <w:tc>
          <w:tcPr>
            <w:tcW w:w="311" w:type="pct"/>
            <w:vAlign w:val="center"/>
          </w:tcPr>
          <w:p w14:paraId="33DD7DC9" w14:textId="4D7A16E9"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16.05</w:t>
            </w:r>
          </w:p>
        </w:tc>
        <w:tc>
          <w:tcPr>
            <w:tcW w:w="1219" w:type="pct"/>
            <w:vAlign w:val="center"/>
          </w:tcPr>
          <w:p w14:paraId="0ADFF954" w14:textId="5FCDC075"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60</w:t>
            </w:r>
          </w:p>
        </w:tc>
        <w:tc>
          <w:tcPr>
            <w:tcW w:w="549" w:type="pct"/>
            <w:vAlign w:val="center"/>
          </w:tcPr>
          <w:p w14:paraId="78CDA534" w14:textId="066DB4D6" w:rsidR="00F46559"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F46559" w:rsidRPr="00E96CB3" w14:paraId="42B56601" w14:textId="0447B4AE" w:rsidTr="00A039BB">
        <w:trPr>
          <w:trHeight w:val="340"/>
          <w:jc w:val="center"/>
        </w:trPr>
        <w:tc>
          <w:tcPr>
            <w:tcW w:w="555" w:type="pct"/>
            <w:vMerge/>
            <w:vAlign w:val="center"/>
          </w:tcPr>
          <w:p w14:paraId="18A35C33" w14:textId="77777777" w:rsidR="00F46559" w:rsidRPr="00E96CB3" w:rsidRDefault="00F46559" w:rsidP="00A039BB">
            <w:pPr>
              <w:adjustRightInd w:val="0"/>
              <w:snapToGrid w:val="0"/>
              <w:jc w:val="center"/>
              <w:rPr>
                <w:rFonts w:ascii="Times New Roman" w:eastAsiaTheme="minorEastAsia" w:hAnsi="Times New Roman"/>
              </w:rPr>
            </w:pPr>
          </w:p>
        </w:tc>
        <w:tc>
          <w:tcPr>
            <w:tcW w:w="1156" w:type="pct"/>
            <w:vAlign w:val="center"/>
          </w:tcPr>
          <w:p w14:paraId="100BD0E1" w14:textId="735D4435"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镉</w:t>
            </w:r>
          </w:p>
        </w:tc>
        <w:tc>
          <w:tcPr>
            <w:tcW w:w="349" w:type="pct"/>
            <w:vAlign w:val="center"/>
          </w:tcPr>
          <w:p w14:paraId="30590BB3" w14:textId="5C0EA12F"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4074B3B8" w14:textId="2DCF80C9"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0.01</w:t>
            </w:r>
          </w:p>
        </w:tc>
        <w:tc>
          <w:tcPr>
            <w:tcW w:w="243" w:type="pct"/>
            <w:vAlign w:val="center"/>
          </w:tcPr>
          <w:p w14:paraId="6322A233" w14:textId="0C8C59FE"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0.23</w:t>
            </w:r>
          </w:p>
        </w:tc>
        <w:tc>
          <w:tcPr>
            <w:tcW w:w="306" w:type="pct"/>
            <w:vAlign w:val="center"/>
          </w:tcPr>
          <w:p w14:paraId="7F32D4E6" w14:textId="7F6516DF"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0.01</w:t>
            </w:r>
          </w:p>
        </w:tc>
        <w:tc>
          <w:tcPr>
            <w:tcW w:w="311" w:type="pct"/>
            <w:vAlign w:val="center"/>
          </w:tcPr>
          <w:p w14:paraId="58DBC859" w14:textId="384A72B3"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0.18</w:t>
            </w:r>
          </w:p>
        </w:tc>
        <w:tc>
          <w:tcPr>
            <w:tcW w:w="1219" w:type="pct"/>
            <w:vAlign w:val="center"/>
          </w:tcPr>
          <w:p w14:paraId="5FF6474C" w14:textId="1B1F02B7"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65</w:t>
            </w:r>
          </w:p>
        </w:tc>
        <w:tc>
          <w:tcPr>
            <w:tcW w:w="549" w:type="pct"/>
            <w:vAlign w:val="center"/>
          </w:tcPr>
          <w:p w14:paraId="4DEB2331" w14:textId="73FC4DC4" w:rsidR="00F46559"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F46559" w:rsidRPr="00E96CB3" w14:paraId="100598E0" w14:textId="77777777" w:rsidTr="00A039BB">
        <w:trPr>
          <w:trHeight w:val="340"/>
          <w:jc w:val="center"/>
        </w:trPr>
        <w:tc>
          <w:tcPr>
            <w:tcW w:w="555" w:type="pct"/>
            <w:vMerge/>
            <w:vAlign w:val="center"/>
          </w:tcPr>
          <w:p w14:paraId="65905203" w14:textId="77777777" w:rsidR="00F46559" w:rsidRPr="00E96CB3" w:rsidRDefault="00F46559" w:rsidP="00A039BB">
            <w:pPr>
              <w:adjustRightInd w:val="0"/>
              <w:snapToGrid w:val="0"/>
              <w:jc w:val="center"/>
              <w:rPr>
                <w:rFonts w:ascii="Times New Roman" w:eastAsiaTheme="minorEastAsia" w:hAnsi="Times New Roman"/>
              </w:rPr>
            </w:pPr>
          </w:p>
        </w:tc>
        <w:tc>
          <w:tcPr>
            <w:tcW w:w="1156" w:type="pct"/>
            <w:vAlign w:val="center"/>
          </w:tcPr>
          <w:p w14:paraId="6CA73220" w14:textId="46A1912A" w:rsidR="00F46559" w:rsidRPr="00E96CB3" w:rsidRDefault="00F46559" w:rsidP="007002AE">
            <w:pPr>
              <w:adjustRightInd w:val="0"/>
              <w:snapToGrid w:val="0"/>
              <w:jc w:val="center"/>
              <w:rPr>
                <w:rFonts w:ascii="Times New Roman" w:eastAsiaTheme="minorEastAsia" w:hAnsi="Times New Roman"/>
              </w:rPr>
            </w:pPr>
            <w:r w:rsidRPr="00E96CB3">
              <w:rPr>
                <w:rFonts w:ascii="Times New Roman" w:eastAsiaTheme="minorEastAsia" w:hAnsi="Times New Roman"/>
              </w:rPr>
              <w:t>铬</w:t>
            </w:r>
          </w:p>
        </w:tc>
        <w:tc>
          <w:tcPr>
            <w:tcW w:w="349" w:type="pct"/>
            <w:vAlign w:val="center"/>
          </w:tcPr>
          <w:p w14:paraId="653AEB30" w14:textId="1AC42298"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205D6A21" w14:textId="5974A1D5" w:rsidR="00F46559" w:rsidRPr="00A8279E" w:rsidRDefault="007002AE" w:rsidP="00A039BB">
            <w:pPr>
              <w:adjustRightInd w:val="0"/>
              <w:snapToGrid w:val="0"/>
              <w:jc w:val="center"/>
              <w:rPr>
                <w:rFonts w:ascii="Times New Roman" w:eastAsiaTheme="minorEastAsia" w:hAnsi="Times New Roman"/>
              </w:rPr>
            </w:pPr>
            <w:r w:rsidRPr="00A8279E">
              <w:rPr>
                <w:rFonts w:ascii="Times New Roman" w:hAnsi="Times New Roman"/>
              </w:rPr>
              <w:t>ND</w:t>
            </w:r>
          </w:p>
        </w:tc>
        <w:tc>
          <w:tcPr>
            <w:tcW w:w="243" w:type="pct"/>
            <w:vAlign w:val="center"/>
          </w:tcPr>
          <w:p w14:paraId="3ABD37B9" w14:textId="16428D4D" w:rsidR="00F46559" w:rsidRPr="00A8279E" w:rsidRDefault="007002AE" w:rsidP="00A039BB">
            <w:pPr>
              <w:adjustRightInd w:val="0"/>
              <w:snapToGrid w:val="0"/>
              <w:jc w:val="center"/>
              <w:rPr>
                <w:rFonts w:ascii="Times New Roman" w:eastAsiaTheme="minorEastAsia" w:hAnsi="Times New Roman"/>
              </w:rPr>
            </w:pPr>
            <w:r w:rsidRPr="00A8279E">
              <w:rPr>
                <w:rFonts w:ascii="Times New Roman" w:hAnsi="Times New Roman"/>
              </w:rPr>
              <w:t>ND</w:t>
            </w:r>
          </w:p>
        </w:tc>
        <w:tc>
          <w:tcPr>
            <w:tcW w:w="306" w:type="pct"/>
            <w:vAlign w:val="center"/>
          </w:tcPr>
          <w:p w14:paraId="080F95D8" w14:textId="5F89DAF3" w:rsidR="00F46559" w:rsidRPr="00A8279E" w:rsidRDefault="007002AE" w:rsidP="00A039BB">
            <w:pPr>
              <w:adjustRightInd w:val="0"/>
              <w:snapToGrid w:val="0"/>
              <w:jc w:val="center"/>
              <w:rPr>
                <w:rFonts w:ascii="Times New Roman" w:eastAsiaTheme="minorEastAsia" w:hAnsi="Times New Roman"/>
              </w:rPr>
            </w:pPr>
            <w:r w:rsidRPr="00A8279E">
              <w:rPr>
                <w:rFonts w:ascii="Times New Roman" w:hAnsi="Times New Roman"/>
              </w:rPr>
              <w:t>ND</w:t>
            </w:r>
          </w:p>
        </w:tc>
        <w:tc>
          <w:tcPr>
            <w:tcW w:w="311" w:type="pct"/>
            <w:vAlign w:val="center"/>
          </w:tcPr>
          <w:p w14:paraId="58F42695" w14:textId="716FD764" w:rsidR="00F46559" w:rsidRPr="00A8279E" w:rsidRDefault="00F46559" w:rsidP="00A039BB">
            <w:pPr>
              <w:adjustRightInd w:val="0"/>
              <w:snapToGrid w:val="0"/>
              <w:jc w:val="center"/>
              <w:rPr>
                <w:rFonts w:ascii="Times New Roman" w:eastAsiaTheme="minorEastAsia" w:hAnsi="Times New Roman"/>
              </w:rPr>
            </w:pPr>
            <w:r w:rsidRPr="00A8279E">
              <w:rPr>
                <w:rFonts w:ascii="Times New Roman" w:eastAsiaTheme="minorEastAsia" w:hAnsi="Times New Roman"/>
              </w:rPr>
              <w:t>ND</w:t>
            </w:r>
          </w:p>
        </w:tc>
        <w:tc>
          <w:tcPr>
            <w:tcW w:w="1219" w:type="pct"/>
            <w:vAlign w:val="center"/>
          </w:tcPr>
          <w:p w14:paraId="2978F4ED" w14:textId="6AA6FDAE" w:rsidR="00F46559" w:rsidRPr="00E96CB3" w:rsidRDefault="00F46559"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5.7</w:t>
            </w:r>
          </w:p>
        </w:tc>
        <w:tc>
          <w:tcPr>
            <w:tcW w:w="549" w:type="pct"/>
            <w:vAlign w:val="center"/>
          </w:tcPr>
          <w:p w14:paraId="2058F6ED" w14:textId="314047B3" w:rsidR="00F46559"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5DF6BE6A" w14:textId="77777777" w:rsidTr="00A039BB">
        <w:trPr>
          <w:trHeight w:val="340"/>
          <w:jc w:val="center"/>
        </w:trPr>
        <w:tc>
          <w:tcPr>
            <w:tcW w:w="555" w:type="pct"/>
            <w:vMerge/>
            <w:vAlign w:val="center"/>
          </w:tcPr>
          <w:p w14:paraId="0051FC34"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6444FADB" w14:textId="235EDAD9"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铜</w:t>
            </w:r>
          </w:p>
        </w:tc>
        <w:tc>
          <w:tcPr>
            <w:tcW w:w="349" w:type="pct"/>
            <w:vAlign w:val="center"/>
          </w:tcPr>
          <w:p w14:paraId="45588498" w14:textId="08FE7A1F"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6FE385B2" w14:textId="5249A1B6"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30.0</w:t>
            </w:r>
          </w:p>
        </w:tc>
        <w:tc>
          <w:tcPr>
            <w:tcW w:w="243" w:type="pct"/>
            <w:vAlign w:val="center"/>
          </w:tcPr>
          <w:p w14:paraId="068CECA3" w14:textId="6DCD9CA7"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31.1</w:t>
            </w:r>
          </w:p>
        </w:tc>
        <w:tc>
          <w:tcPr>
            <w:tcW w:w="306" w:type="pct"/>
            <w:vAlign w:val="center"/>
          </w:tcPr>
          <w:p w14:paraId="675EDD23" w14:textId="03FFB532"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25.3</w:t>
            </w:r>
          </w:p>
        </w:tc>
        <w:tc>
          <w:tcPr>
            <w:tcW w:w="311" w:type="pct"/>
            <w:vAlign w:val="center"/>
          </w:tcPr>
          <w:p w14:paraId="3D568332" w14:textId="259FAF16"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30.2</w:t>
            </w:r>
          </w:p>
        </w:tc>
        <w:tc>
          <w:tcPr>
            <w:tcW w:w="1219" w:type="pct"/>
            <w:vAlign w:val="center"/>
          </w:tcPr>
          <w:p w14:paraId="3AF3FC31" w14:textId="7A0C9ED4"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18000</w:t>
            </w:r>
          </w:p>
        </w:tc>
        <w:tc>
          <w:tcPr>
            <w:tcW w:w="549" w:type="pct"/>
            <w:vAlign w:val="center"/>
          </w:tcPr>
          <w:p w14:paraId="3D1EB446" w14:textId="738025B7"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21598E0B" w14:textId="77777777" w:rsidTr="00A039BB">
        <w:trPr>
          <w:trHeight w:val="340"/>
          <w:jc w:val="center"/>
        </w:trPr>
        <w:tc>
          <w:tcPr>
            <w:tcW w:w="555" w:type="pct"/>
            <w:vMerge/>
            <w:vAlign w:val="center"/>
          </w:tcPr>
          <w:p w14:paraId="42D94CD4"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256537EF" w14:textId="513621ED"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铅</w:t>
            </w:r>
          </w:p>
        </w:tc>
        <w:tc>
          <w:tcPr>
            <w:tcW w:w="349" w:type="pct"/>
            <w:vAlign w:val="center"/>
          </w:tcPr>
          <w:p w14:paraId="371F9A46" w14:textId="24C06521"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526E5016" w14:textId="49F1E63B"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3.8</w:t>
            </w:r>
          </w:p>
        </w:tc>
        <w:tc>
          <w:tcPr>
            <w:tcW w:w="243" w:type="pct"/>
            <w:vAlign w:val="center"/>
          </w:tcPr>
          <w:p w14:paraId="6D0341F8" w14:textId="601A42A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11.3</w:t>
            </w:r>
          </w:p>
        </w:tc>
        <w:tc>
          <w:tcPr>
            <w:tcW w:w="306" w:type="pct"/>
            <w:vAlign w:val="center"/>
          </w:tcPr>
          <w:p w14:paraId="3106A91A" w14:textId="6A7B8C48"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16.2</w:t>
            </w:r>
          </w:p>
        </w:tc>
        <w:tc>
          <w:tcPr>
            <w:tcW w:w="311" w:type="pct"/>
            <w:vAlign w:val="center"/>
          </w:tcPr>
          <w:p w14:paraId="67921466" w14:textId="03F46946"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10.0</w:t>
            </w:r>
          </w:p>
        </w:tc>
        <w:tc>
          <w:tcPr>
            <w:tcW w:w="1219" w:type="pct"/>
            <w:vAlign w:val="center"/>
          </w:tcPr>
          <w:p w14:paraId="6A25719B" w14:textId="52776471"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800</w:t>
            </w:r>
          </w:p>
        </w:tc>
        <w:tc>
          <w:tcPr>
            <w:tcW w:w="549" w:type="pct"/>
            <w:vAlign w:val="center"/>
          </w:tcPr>
          <w:p w14:paraId="39843E5F" w14:textId="1633DCDD"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58EBA589" w14:textId="50B2008B" w:rsidTr="00A039BB">
        <w:trPr>
          <w:trHeight w:val="340"/>
          <w:jc w:val="center"/>
        </w:trPr>
        <w:tc>
          <w:tcPr>
            <w:tcW w:w="555" w:type="pct"/>
            <w:vMerge/>
            <w:vAlign w:val="center"/>
          </w:tcPr>
          <w:p w14:paraId="44170848"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667C6A56" w14:textId="49551DDD"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汞</w:t>
            </w:r>
          </w:p>
        </w:tc>
        <w:tc>
          <w:tcPr>
            <w:tcW w:w="349" w:type="pct"/>
            <w:vAlign w:val="center"/>
          </w:tcPr>
          <w:p w14:paraId="4E086299" w14:textId="616786D1"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498353CC" w14:textId="69883588"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0.61</w:t>
            </w:r>
          </w:p>
        </w:tc>
        <w:tc>
          <w:tcPr>
            <w:tcW w:w="243" w:type="pct"/>
            <w:vAlign w:val="center"/>
          </w:tcPr>
          <w:p w14:paraId="32BB5D00" w14:textId="297A8CA8"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0.29</w:t>
            </w:r>
          </w:p>
        </w:tc>
        <w:tc>
          <w:tcPr>
            <w:tcW w:w="306" w:type="pct"/>
            <w:vAlign w:val="center"/>
          </w:tcPr>
          <w:p w14:paraId="1A8F7B6E" w14:textId="5D72D23C"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0.34</w:t>
            </w:r>
          </w:p>
        </w:tc>
        <w:tc>
          <w:tcPr>
            <w:tcW w:w="311" w:type="pct"/>
            <w:vAlign w:val="center"/>
          </w:tcPr>
          <w:p w14:paraId="16143FFA" w14:textId="5BABF077"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0.58</w:t>
            </w:r>
          </w:p>
        </w:tc>
        <w:tc>
          <w:tcPr>
            <w:tcW w:w="1219" w:type="pct"/>
            <w:vAlign w:val="center"/>
          </w:tcPr>
          <w:p w14:paraId="325AF793" w14:textId="6E34FEB0"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38</w:t>
            </w:r>
          </w:p>
        </w:tc>
        <w:tc>
          <w:tcPr>
            <w:tcW w:w="549" w:type="pct"/>
            <w:vAlign w:val="center"/>
          </w:tcPr>
          <w:p w14:paraId="57CBA3FE" w14:textId="5EACB5AB"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3D5167E4" w14:textId="77777777" w:rsidTr="00A039BB">
        <w:trPr>
          <w:trHeight w:val="340"/>
          <w:jc w:val="center"/>
        </w:trPr>
        <w:tc>
          <w:tcPr>
            <w:tcW w:w="555" w:type="pct"/>
            <w:vMerge/>
            <w:vAlign w:val="center"/>
          </w:tcPr>
          <w:p w14:paraId="763B6BD3"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60A47683" w14:textId="021B90A4"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镍</w:t>
            </w:r>
          </w:p>
        </w:tc>
        <w:tc>
          <w:tcPr>
            <w:tcW w:w="349" w:type="pct"/>
            <w:vAlign w:val="center"/>
          </w:tcPr>
          <w:p w14:paraId="206358FB" w14:textId="768889DD"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1E596369" w14:textId="230FA509"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64.5</w:t>
            </w:r>
          </w:p>
        </w:tc>
        <w:tc>
          <w:tcPr>
            <w:tcW w:w="243" w:type="pct"/>
            <w:vAlign w:val="center"/>
          </w:tcPr>
          <w:p w14:paraId="66477EE5" w14:textId="2A3B1952"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53.7</w:t>
            </w:r>
          </w:p>
        </w:tc>
        <w:tc>
          <w:tcPr>
            <w:tcW w:w="306" w:type="pct"/>
            <w:vAlign w:val="center"/>
          </w:tcPr>
          <w:p w14:paraId="5FDC0988" w14:textId="38472A78"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64.6</w:t>
            </w:r>
          </w:p>
        </w:tc>
        <w:tc>
          <w:tcPr>
            <w:tcW w:w="311" w:type="pct"/>
            <w:vAlign w:val="center"/>
          </w:tcPr>
          <w:p w14:paraId="1766874B" w14:textId="6F1DDC8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63.2</w:t>
            </w:r>
          </w:p>
        </w:tc>
        <w:tc>
          <w:tcPr>
            <w:tcW w:w="1219" w:type="pct"/>
            <w:vAlign w:val="center"/>
          </w:tcPr>
          <w:p w14:paraId="5360F667" w14:textId="67A1C72F"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900</w:t>
            </w:r>
          </w:p>
        </w:tc>
        <w:tc>
          <w:tcPr>
            <w:tcW w:w="549" w:type="pct"/>
            <w:vAlign w:val="center"/>
          </w:tcPr>
          <w:p w14:paraId="49D9A310" w14:textId="1700CBD7"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0BC584AD" w14:textId="3A5F3CC3" w:rsidTr="00A039BB">
        <w:trPr>
          <w:trHeight w:val="340"/>
          <w:jc w:val="center"/>
        </w:trPr>
        <w:tc>
          <w:tcPr>
            <w:tcW w:w="555" w:type="pct"/>
            <w:vMerge/>
            <w:vAlign w:val="center"/>
          </w:tcPr>
          <w:p w14:paraId="633A5F1F"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6BEFA919" w14:textId="4463536E"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kern w:val="0"/>
              </w:rPr>
              <w:t>四氯化碳</w:t>
            </w:r>
          </w:p>
        </w:tc>
        <w:tc>
          <w:tcPr>
            <w:tcW w:w="349" w:type="pct"/>
            <w:vAlign w:val="center"/>
          </w:tcPr>
          <w:p w14:paraId="64370A82" w14:textId="31847861"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06D47397"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2E9B02C1" w14:textId="46635C3B"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597B4596"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3B5CFE19" w14:textId="420AFDC6"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1FEE9CB0" w14:textId="3AB67B48"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2.8</w:t>
            </w:r>
          </w:p>
        </w:tc>
        <w:tc>
          <w:tcPr>
            <w:tcW w:w="549" w:type="pct"/>
            <w:vAlign w:val="center"/>
          </w:tcPr>
          <w:p w14:paraId="72AAD77C" w14:textId="1498B36D"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54ACE2EF" w14:textId="064D3147" w:rsidTr="00A039BB">
        <w:trPr>
          <w:trHeight w:val="340"/>
          <w:jc w:val="center"/>
        </w:trPr>
        <w:tc>
          <w:tcPr>
            <w:tcW w:w="555" w:type="pct"/>
            <w:vMerge/>
            <w:vAlign w:val="center"/>
          </w:tcPr>
          <w:p w14:paraId="4A7B8694"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4F1CE0A3" w14:textId="76E68F84"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kern w:val="0"/>
              </w:rPr>
              <w:t>氯仿</w:t>
            </w:r>
          </w:p>
        </w:tc>
        <w:tc>
          <w:tcPr>
            <w:tcW w:w="349" w:type="pct"/>
            <w:vAlign w:val="center"/>
          </w:tcPr>
          <w:p w14:paraId="21E2B358" w14:textId="061CAAF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22FB90B0"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1107008D" w14:textId="6AE6525A"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31FA3C7A"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67A04B09" w14:textId="14D7DB37"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42536514" w14:textId="38018EC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0.9</w:t>
            </w:r>
          </w:p>
        </w:tc>
        <w:tc>
          <w:tcPr>
            <w:tcW w:w="549" w:type="pct"/>
            <w:vAlign w:val="center"/>
          </w:tcPr>
          <w:p w14:paraId="5A682D1C" w14:textId="4128188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3877AF01" w14:textId="69976D7A" w:rsidTr="00A039BB">
        <w:trPr>
          <w:trHeight w:val="340"/>
          <w:jc w:val="center"/>
        </w:trPr>
        <w:tc>
          <w:tcPr>
            <w:tcW w:w="555" w:type="pct"/>
            <w:vMerge/>
            <w:vAlign w:val="center"/>
          </w:tcPr>
          <w:p w14:paraId="078AD022"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29E5C1A0" w14:textId="2ECEE17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kern w:val="0"/>
              </w:rPr>
              <w:t>氯甲烷</w:t>
            </w:r>
          </w:p>
        </w:tc>
        <w:tc>
          <w:tcPr>
            <w:tcW w:w="349" w:type="pct"/>
            <w:vAlign w:val="center"/>
          </w:tcPr>
          <w:p w14:paraId="6E41D217" w14:textId="51ACCAD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66A1236B"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6E25BAAF" w14:textId="20F23F1B"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5236A375"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39077FA1" w14:textId="6CEEFC9C"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475F55A7" w14:textId="275DF0B3"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37</w:t>
            </w:r>
          </w:p>
        </w:tc>
        <w:tc>
          <w:tcPr>
            <w:tcW w:w="549" w:type="pct"/>
            <w:vAlign w:val="center"/>
          </w:tcPr>
          <w:p w14:paraId="714FC725" w14:textId="3A424BF6"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20C0A647" w14:textId="1C97D0E0" w:rsidTr="00A039BB">
        <w:trPr>
          <w:trHeight w:val="340"/>
          <w:jc w:val="center"/>
        </w:trPr>
        <w:tc>
          <w:tcPr>
            <w:tcW w:w="555" w:type="pct"/>
            <w:vMerge/>
            <w:vAlign w:val="center"/>
          </w:tcPr>
          <w:p w14:paraId="628194B3"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4C8ACA84" w14:textId="59E7B89A"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1,1-</w:t>
            </w:r>
            <w:r w:rsidRPr="00E96CB3">
              <w:rPr>
                <w:rFonts w:ascii="Times New Roman" w:eastAsiaTheme="minorEastAsia" w:hAnsi="Times New Roman"/>
                <w:color w:val="000000"/>
                <w:kern w:val="0"/>
              </w:rPr>
              <w:t>二氯乙烷</w:t>
            </w:r>
          </w:p>
        </w:tc>
        <w:tc>
          <w:tcPr>
            <w:tcW w:w="349" w:type="pct"/>
            <w:vAlign w:val="center"/>
          </w:tcPr>
          <w:p w14:paraId="0387FFAD" w14:textId="29A1C0E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69ACC8D6"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13683B89" w14:textId="086BC4C1"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77EF7682"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048959DB" w14:textId="3D72AA19"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6BAC81B1" w14:textId="72F459CB"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9</w:t>
            </w:r>
          </w:p>
        </w:tc>
        <w:tc>
          <w:tcPr>
            <w:tcW w:w="549" w:type="pct"/>
            <w:vAlign w:val="center"/>
          </w:tcPr>
          <w:p w14:paraId="0734F3BA" w14:textId="1C68F070"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14661037" w14:textId="1576CB96" w:rsidTr="00A039BB">
        <w:trPr>
          <w:trHeight w:val="340"/>
          <w:jc w:val="center"/>
        </w:trPr>
        <w:tc>
          <w:tcPr>
            <w:tcW w:w="555" w:type="pct"/>
            <w:vMerge/>
            <w:vAlign w:val="center"/>
          </w:tcPr>
          <w:p w14:paraId="19B7AB6A"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16122C16" w14:textId="2325C359"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1,2-</w:t>
            </w:r>
            <w:r w:rsidRPr="00E96CB3">
              <w:rPr>
                <w:rFonts w:ascii="Times New Roman" w:eastAsiaTheme="minorEastAsia" w:hAnsi="Times New Roman"/>
                <w:color w:val="000000"/>
                <w:kern w:val="0"/>
              </w:rPr>
              <w:t>二氯乙烷</w:t>
            </w:r>
          </w:p>
        </w:tc>
        <w:tc>
          <w:tcPr>
            <w:tcW w:w="349" w:type="pct"/>
            <w:vAlign w:val="center"/>
          </w:tcPr>
          <w:p w14:paraId="52320E93" w14:textId="7AC3F7E2"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665F8486"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6565FB49" w14:textId="2967E0B4"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469E4AAC"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1AF55087" w14:textId="4B098F0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79A3EDE7" w14:textId="48C148E0"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5</w:t>
            </w:r>
          </w:p>
        </w:tc>
        <w:tc>
          <w:tcPr>
            <w:tcW w:w="549" w:type="pct"/>
            <w:vAlign w:val="center"/>
          </w:tcPr>
          <w:p w14:paraId="096D08FF" w14:textId="7C834199"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04E81158" w14:textId="36FEC766" w:rsidTr="00A039BB">
        <w:trPr>
          <w:trHeight w:val="340"/>
          <w:jc w:val="center"/>
        </w:trPr>
        <w:tc>
          <w:tcPr>
            <w:tcW w:w="555" w:type="pct"/>
            <w:vMerge/>
            <w:vAlign w:val="center"/>
          </w:tcPr>
          <w:p w14:paraId="2A88C8A7"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2BBA883E" w14:textId="3A1595D6"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1,1-</w:t>
            </w:r>
            <w:r w:rsidRPr="00E96CB3">
              <w:rPr>
                <w:rFonts w:ascii="Times New Roman" w:eastAsiaTheme="minorEastAsia" w:hAnsi="Times New Roman"/>
                <w:color w:val="000000"/>
                <w:kern w:val="0"/>
              </w:rPr>
              <w:t>二氯乙烯</w:t>
            </w:r>
          </w:p>
        </w:tc>
        <w:tc>
          <w:tcPr>
            <w:tcW w:w="349" w:type="pct"/>
            <w:vAlign w:val="center"/>
          </w:tcPr>
          <w:p w14:paraId="2E097E5A" w14:textId="69221220"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3B84927D"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3D4115A4" w14:textId="112422E6"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383EA229"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53F9993E" w14:textId="5B1E383B"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65CDE576" w14:textId="31600AC6"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66</w:t>
            </w:r>
          </w:p>
        </w:tc>
        <w:tc>
          <w:tcPr>
            <w:tcW w:w="549" w:type="pct"/>
            <w:vAlign w:val="center"/>
          </w:tcPr>
          <w:p w14:paraId="673466B3" w14:textId="52789739"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33F3A6B8" w14:textId="6054C847" w:rsidTr="00A039BB">
        <w:trPr>
          <w:trHeight w:val="340"/>
          <w:jc w:val="center"/>
        </w:trPr>
        <w:tc>
          <w:tcPr>
            <w:tcW w:w="555" w:type="pct"/>
            <w:vMerge/>
            <w:vAlign w:val="center"/>
          </w:tcPr>
          <w:p w14:paraId="55EE0B80"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20CA539A" w14:textId="4C8A1184"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顺</w:t>
            </w:r>
            <w:r w:rsidRPr="00E96CB3">
              <w:rPr>
                <w:rFonts w:ascii="Times New Roman" w:eastAsiaTheme="minorEastAsia" w:hAnsi="Times New Roman"/>
                <w:color w:val="000000"/>
                <w:kern w:val="0"/>
              </w:rPr>
              <w:t>-1,2-</w:t>
            </w:r>
            <w:r w:rsidRPr="00E96CB3">
              <w:rPr>
                <w:rFonts w:ascii="Times New Roman" w:eastAsiaTheme="minorEastAsia" w:hAnsi="Times New Roman"/>
                <w:color w:val="000000"/>
                <w:kern w:val="0"/>
              </w:rPr>
              <w:t>二氯乙烯</w:t>
            </w:r>
          </w:p>
        </w:tc>
        <w:tc>
          <w:tcPr>
            <w:tcW w:w="349" w:type="pct"/>
            <w:vAlign w:val="center"/>
          </w:tcPr>
          <w:p w14:paraId="0CF5F073" w14:textId="67CEC8A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2D29BBF6"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5216136A" w14:textId="325B8C4D"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08FD454A"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1663825C" w14:textId="02F45E07"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4A5CB896" w14:textId="73C7DE39"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596</w:t>
            </w:r>
          </w:p>
        </w:tc>
        <w:tc>
          <w:tcPr>
            <w:tcW w:w="549" w:type="pct"/>
            <w:vAlign w:val="center"/>
          </w:tcPr>
          <w:p w14:paraId="2F94312C" w14:textId="774E3D4C"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0D7F7CC8" w14:textId="632F359B" w:rsidTr="00A039BB">
        <w:trPr>
          <w:trHeight w:val="340"/>
          <w:jc w:val="center"/>
        </w:trPr>
        <w:tc>
          <w:tcPr>
            <w:tcW w:w="555" w:type="pct"/>
            <w:vMerge/>
            <w:vAlign w:val="center"/>
          </w:tcPr>
          <w:p w14:paraId="254FB930"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14520D77" w14:textId="55A52CF1"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反</w:t>
            </w:r>
            <w:r w:rsidRPr="00E96CB3">
              <w:rPr>
                <w:rFonts w:ascii="Times New Roman" w:eastAsiaTheme="minorEastAsia" w:hAnsi="Times New Roman"/>
                <w:color w:val="000000"/>
                <w:kern w:val="0"/>
              </w:rPr>
              <w:t>-1,2-</w:t>
            </w:r>
            <w:r w:rsidRPr="00E96CB3">
              <w:rPr>
                <w:rFonts w:ascii="Times New Roman" w:eastAsiaTheme="minorEastAsia" w:hAnsi="Times New Roman"/>
                <w:color w:val="000000"/>
                <w:kern w:val="0"/>
              </w:rPr>
              <w:t>二氯乙烯</w:t>
            </w:r>
          </w:p>
        </w:tc>
        <w:tc>
          <w:tcPr>
            <w:tcW w:w="349" w:type="pct"/>
            <w:vAlign w:val="center"/>
          </w:tcPr>
          <w:p w14:paraId="2ADB550A" w14:textId="3CB9EA40"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23277EB6"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3B5A2D0F" w14:textId="7D222908"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0147C16F"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6A93AFC2" w14:textId="435C64C7"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56E2C9D5" w14:textId="4A9303B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54</w:t>
            </w:r>
          </w:p>
        </w:tc>
        <w:tc>
          <w:tcPr>
            <w:tcW w:w="549" w:type="pct"/>
            <w:vAlign w:val="center"/>
          </w:tcPr>
          <w:p w14:paraId="2528663C" w14:textId="0F92736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75F68B02" w14:textId="77777777" w:rsidTr="00A039BB">
        <w:trPr>
          <w:trHeight w:val="340"/>
          <w:jc w:val="center"/>
        </w:trPr>
        <w:tc>
          <w:tcPr>
            <w:tcW w:w="555" w:type="pct"/>
            <w:vMerge/>
            <w:vAlign w:val="center"/>
          </w:tcPr>
          <w:p w14:paraId="4864A691"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5856E270" w14:textId="3C3F9DE6" w:rsidR="00A039BB" w:rsidRPr="00E96CB3" w:rsidRDefault="00A039BB" w:rsidP="00A039BB">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二氯甲烷</w:t>
            </w:r>
          </w:p>
        </w:tc>
        <w:tc>
          <w:tcPr>
            <w:tcW w:w="349" w:type="pct"/>
            <w:vAlign w:val="center"/>
          </w:tcPr>
          <w:p w14:paraId="1839D3C2" w14:textId="6F9947CF"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7D7D709F"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505677FA" w14:textId="77777777"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2045812C"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2579362D" w14:textId="6664C66F"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362010E0" w14:textId="431D8271"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616</w:t>
            </w:r>
          </w:p>
        </w:tc>
        <w:tc>
          <w:tcPr>
            <w:tcW w:w="549" w:type="pct"/>
            <w:vAlign w:val="center"/>
          </w:tcPr>
          <w:p w14:paraId="07342184" w14:textId="00626514"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5F82E84D" w14:textId="77777777" w:rsidTr="00A039BB">
        <w:trPr>
          <w:trHeight w:val="340"/>
          <w:jc w:val="center"/>
        </w:trPr>
        <w:tc>
          <w:tcPr>
            <w:tcW w:w="555" w:type="pct"/>
            <w:vMerge/>
            <w:vAlign w:val="center"/>
          </w:tcPr>
          <w:p w14:paraId="70DAEDC6"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19E0B147" w14:textId="7EAEB131" w:rsidR="00A039BB" w:rsidRPr="00E96CB3" w:rsidRDefault="00A039BB" w:rsidP="00A039BB">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w:t>
            </w:r>
            <w:r w:rsidRPr="00E96CB3">
              <w:rPr>
                <w:rFonts w:ascii="Times New Roman" w:eastAsiaTheme="minorEastAsia" w:hAnsi="Times New Roman"/>
                <w:color w:val="000000"/>
                <w:kern w:val="0"/>
              </w:rPr>
              <w:t>二氯丙烷</w:t>
            </w:r>
          </w:p>
        </w:tc>
        <w:tc>
          <w:tcPr>
            <w:tcW w:w="349" w:type="pct"/>
            <w:vAlign w:val="center"/>
          </w:tcPr>
          <w:p w14:paraId="5BFDBD71" w14:textId="0ED0A322"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30599149"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7727734F" w14:textId="77777777"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3F7F9D14"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1DB9DA04" w14:textId="750F0C6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7DED8572" w14:textId="5D5C4022"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5</w:t>
            </w:r>
          </w:p>
        </w:tc>
        <w:tc>
          <w:tcPr>
            <w:tcW w:w="549" w:type="pct"/>
            <w:vAlign w:val="center"/>
          </w:tcPr>
          <w:p w14:paraId="1C2556E2" w14:textId="59CC7340"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09423B47" w14:textId="77777777" w:rsidTr="00A039BB">
        <w:trPr>
          <w:trHeight w:val="340"/>
          <w:jc w:val="center"/>
        </w:trPr>
        <w:tc>
          <w:tcPr>
            <w:tcW w:w="555" w:type="pct"/>
            <w:vMerge/>
            <w:vAlign w:val="center"/>
          </w:tcPr>
          <w:p w14:paraId="29B2B7E4"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4845607F" w14:textId="3840B1B4" w:rsidR="00A039BB" w:rsidRPr="00E96CB3" w:rsidRDefault="00A039BB" w:rsidP="00A039BB">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1,1,1,2-</w:t>
            </w:r>
            <w:r w:rsidRPr="00E96CB3">
              <w:rPr>
                <w:rFonts w:ascii="Times New Roman" w:eastAsiaTheme="minorEastAsia" w:hAnsi="Times New Roman"/>
                <w:color w:val="000000"/>
                <w:kern w:val="0"/>
              </w:rPr>
              <w:t>四氯乙烷</w:t>
            </w:r>
          </w:p>
        </w:tc>
        <w:tc>
          <w:tcPr>
            <w:tcW w:w="349" w:type="pct"/>
            <w:vAlign w:val="center"/>
          </w:tcPr>
          <w:p w14:paraId="2893CA98" w14:textId="24EE179D"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48CFF69F"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6D34FD96" w14:textId="77777777"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24F15CCE"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5A82014F" w14:textId="5D0CB7F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48790F90" w14:textId="4BFAD8C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10</w:t>
            </w:r>
          </w:p>
        </w:tc>
        <w:tc>
          <w:tcPr>
            <w:tcW w:w="549" w:type="pct"/>
            <w:vAlign w:val="center"/>
          </w:tcPr>
          <w:p w14:paraId="6756D550" w14:textId="136E46EE"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2D843B8F" w14:textId="77777777" w:rsidTr="00A039BB">
        <w:trPr>
          <w:trHeight w:val="340"/>
          <w:jc w:val="center"/>
        </w:trPr>
        <w:tc>
          <w:tcPr>
            <w:tcW w:w="555" w:type="pct"/>
            <w:vMerge/>
            <w:vAlign w:val="center"/>
          </w:tcPr>
          <w:p w14:paraId="3D97108E"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6762F8FE" w14:textId="715AED6F" w:rsidR="00A039BB" w:rsidRPr="00E96CB3" w:rsidRDefault="00A039BB" w:rsidP="00A039BB">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1,1,2,2-</w:t>
            </w:r>
            <w:r w:rsidRPr="00E96CB3">
              <w:rPr>
                <w:rFonts w:ascii="Times New Roman" w:eastAsiaTheme="minorEastAsia" w:hAnsi="Times New Roman"/>
                <w:color w:val="000000"/>
                <w:kern w:val="0"/>
              </w:rPr>
              <w:t>四氯乙烷</w:t>
            </w:r>
          </w:p>
        </w:tc>
        <w:tc>
          <w:tcPr>
            <w:tcW w:w="349" w:type="pct"/>
            <w:vAlign w:val="center"/>
          </w:tcPr>
          <w:p w14:paraId="5AF70735" w14:textId="48539C6E"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51DC5B69"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0DABBF36" w14:textId="77777777"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10D33BF5"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12AFE878" w14:textId="4AA51162"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0175FB7F" w14:textId="3998CC3F"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6.8</w:t>
            </w:r>
          </w:p>
        </w:tc>
        <w:tc>
          <w:tcPr>
            <w:tcW w:w="549" w:type="pct"/>
            <w:vAlign w:val="center"/>
          </w:tcPr>
          <w:p w14:paraId="263DD795" w14:textId="08A3D0D0"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69353E6B" w14:textId="77777777" w:rsidTr="00A039BB">
        <w:trPr>
          <w:trHeight w:val="340"/>
          <w:jc w:val="center"/>
        </w:trPr>
        <w:tc>
          <w:tcPr>
            <w:tcW w:w="555" w:type="pct"/>
            <w:vMerge/>
            <w:vAlign w:val="center"/>
          </w:tcPr>
          <w:p w14:paraId="15FE4F21"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582E60EE" w14:textId="29F3753A" w:rsidR="00A039BB" w:rsidRPr="00E96CB3" w:rsidRDefault="00A039BB" w:rsidP="00A039BB">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四氯乙烯</w:t>
            </w:r>
          </w:p>
        </w:tc>
        <w:tc>
          <w:tcPr>
            <w:tcW w:w="349" w:type="pct"/>
            <w:vAlign w:val="center"/>
          </w:tcPr>
          <w:p w14:paraId="0649704B" w14:textId="7BE4EBB0"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4A659AF4"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36F654D6" w14:textId="77777777"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2321798C"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5640C799" w14:textId="1832B2EE"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0E362D53" w14:textId="6C070ED4"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53</w:t>
            </w:r>
          </w:p>
        </w:tc>
        <w:tc>
          <w:tcPr>
            <w:tcW w:w="549" w:type="pct"/>
            <w:vAlign w:val="center"/>
          </w:tcPr>
          <w:p w14:paraId="4F757C7A" w14:textId="0F8E5F7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3538B74D" w14:textId="19E6C6FE" w:rsidTr="00A039BB">
        <w:trPr>
          <w:trHeight w:val="340"/>
          <w:jc w:val="center"/>
        </w:trPr>
        <w:tc>
          <w:tcPr>
            <w:tcW w:w="555" w:type="pct"/>
            <w:vMerge/>
            <w:vAlign w:val="center"/>
          </w:tcPr>
          <w:p w14:paraId="6EE2C072"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23AE2382" w14:textId="41EA8A8B"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1,1,1-</w:t>
            </w:r>
            <w:r w:rsidRPr="00E96CB3">
              <w:rPr>
                <w:rFonts w:ascii="Times New Roman" w:eastAsiaTheme="minorEastAsia" w:hAnsi="Times New Roman"/>
                <w:color w:val="000000"/>
                <w:kern w:val="0"/>
              </w:rPr>
              <w:t>三氯乙烷</w:t>
            </w:r>
          </w:p>
        </w:tc>
        <w:tc>
          <w:tcPr>
            <w:tcW w:w="349" w:type="pct"/>
            <w:vAlign w:val="center"/>
          </w:tcPr>
          <w:p w14:paraId="6A950AA4" w14:textId="5DD1C851"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2BBDFADC"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72C61C4D" w14:textId="228D078D"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481441DB"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7FB5E7B6" w14:textId="53FEB2C0"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3BF4C490" w14:textId="6D1C5C18"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840</w:t>
            </w:r>
          </w:p>
        </w:tc>
        <w:tc>
          <w:tcPr>
            <w:tcW w:w="549" w:type="pct"/>
            <w:vAlign w:val="center"/>
          </w:tcPr>
          <w:p w14:paraId="456CC4C8" w14:textId="63F0BF34"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3AC62AC5" w14:textId="78C60392" w:rsidTr="00A039BB">
        <w:trPr>
          <w:trHeight w:val="340"/>
          <w:jc w:val="center"/>
        </w:trPr>
        <w:tc>
          <w:tcPr>
            <w:tcW w:w="555" w:type="pct"/>
            <w:vMerge/>
            <w:vAlign w:val="center"/>
          </w:tcPr>
          <w:p w14:paraId="5BDCCC3A"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7FB8794C" w14:textId="7405F795"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1,1,2-</w:t>
            </w:r>
            <w:r w:rsidRPr="00E96CB3">
              <w:rPr>
                <w:rFonts w:ascii="Times New Roman" w:eastAsiaTheme="minorEastAsia" w:hAnsi="Times New Roman"/>
                <w:color w:val="000000"/>
                <w:kern w:val="0"/>
              </w:rPr>
              <w:t>三氯乙烷</w:t>
            </w:r>
          </w:p>
        </w:tc>
        <w:tc>
          <w:tcPr>
            <w:tcW w:w="349" w:type="pct"/>
            <w:vAlign w:val="center"/>
          </w:tcPr>
          <w:p w14:paraId="63126360" w14:textId="23F7FA81"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628E3B30"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537B4300" w14:textId="17677894"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4B193853"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5A59EC8B" w14:textId="7B51E593"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13638B07" w14:textId="0FE139E2"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2.8</w:t>
            </w:r>
          </w:p>
        </w:tc>
        <w:tc>
          <w:tcPr>
            <w:tcW w:w="549" w:type="pct"/>
            <w:vAlign w:val="center"/>
          </w:tcPr>
          <w:p w14:paraId="5F83ECDA" w14:textId="25E41478"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32FEB0CF" w14:textId="632247ED" w:rsidTr="00A039BB">
        <w:trPr>
          <w:trHeight w:val="340"/>
          <w:jc w:val="center"/>
        </w:trPr>
        <w:tc>
          <w:tcPr>
            <w:tcW w:w="555" w:type="pct"/>
            <w:vMerge/>
            <w:vAlign w:val="center"/>
          </w:tcPr>
          <w:p w14:paraId="5F63A440"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1C43C761" w14:textId="7D81DF9C"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三氯乙烯</w:t>
            </w:r>
          </w:p>
        </w:tc>
        <w:tc>
          <w:tcPr>
            <w:tcW w:w="349" w:type="pct"/>
            <w:vAlign w:val="center"/>
          </w:tcPr>
          <w:p w14:paraId="6F448A55" w14:textId="7A6C715C"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58670BF9"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337BE4A1" w14:textId="77897CC3"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10F303BC"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5DC3E518" w14:textId="2D45C2D8"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6869F0EC" w14:textId="6850AC03"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2.8</w:t>
            </w:r>
          </w:p>
        </w:tc>
        <w:tc>
          <w:tcPr>
            <w:tcW w:w="549" w:type="pct"/>
            <w:vAlign w:val="center"/>
          </w:tcPr>
          <w:p w14:paraId="352E3C0B" w14:textId="3726DF39"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16E8A022" w14:textId="77777777" w:rsidTr="00A039BB">
        <w:trPr>
          <w:trHeight w:val="340"/>
          <w:jc w:val="center"/>
        </w:trPr>
        <w:tc>
          <w:tcPr>
            <w:tcW w:w="555" w:type="pct"/>
            <w:vMerge/>
            <w:vAlign w:val="center"/>
          </w:tcPr>
          <w:p w14:paraId="2E6E3C40"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560A203E" w14:textId="79E3DD3B"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1,2,3-</w:t>
            </w:r>
            <w:r w:rsidRPr="00E96CB3">
              <w:rPr>
                <w:rFonts w:ascii="Times New Roman" w:eastAsiaTheme="minorEastAsia" w:hAnsi="Times New Roman"/>
                <w:color w:val="000000"/>
                <w:kern w:val="0"/>
              </w:rPr>
              <w:t>三氯丙烷</w:t>
            </w:r>
          </w:p>
        </w:tc>
        <w:tc>
          <w:tcPr>
            <w:tcW w:w="349" w:type="pct"/>
            <w:vAlign w:val="center"/>
          </w:tcPr>
          <w:p w14:paraId="5D83BED1" w14:textId="35AB2116"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223C3F07"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7C4AC6FB" w14:textId="77777777"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5BC08A69"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048AC879" w14:textId="01211E31"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5B3973C4" w14:textId="6E8FDF11"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0.5</w:t>
            </w:r>
          </w:p>
        </w:tc>
        <w:tc>
          <w:tcPr>
            <w:tcW w:w="549" w:type="pct"/>
            <w:vAlign w:val="center"/>
          </w:tcPr>
          <w:p w14:paraId="461B0DAE" w14:textId="694E53C3"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666271FC" w14:textId="77777777" w:rsidTr="00A039BB">
        <w:trPr>
          <w:trHeight w:val="340"/>
          <w:jc w:val="center"/>
        </w:trPr>
        <w:tc>
          <w:tcPr>
            <w:tcW w:w="555" w:type="pct"/>
            <w:vMerge/>
            <w:vAlign w:val="center"/>
          </w:tcPr>
          <w:p w14:paraId="08792559"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2A9A8511" w14:textId="206D81E5"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氯乙烯</w:t>
            </w:r>
          </w:p>
        </w:tc>
        <w:tc>
          <w:tcPr>
            <w:tcW w:w="349" w:type="pct"/>
            <w:vAlign w:val="center"/>
          </w:tcPr>
          <w:p w14:paraId="04EF9B2C" w14:textId="241CF0CE"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7720AA31"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3B2E1762" w14:textId="77777777"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7243CE8F"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2E583A7D" w14:textId="054ED4AC"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09C88EAD" w14:textId="3C41890D"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0.43</w:t>
            </w:r>
          </w:p>
        </w:tc>
        <w:tc>
          <w:tcPr>
            <w:tcW w:w="549" w:type="pct"/>
            <w:vAlign w:val="center"/>
          </w:tcPr>
          <w:p w14:paraId="6E163E57" w14:textId="7CF059AB"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53C52101" w14:textId="77777777" w:rsidTr="00A039BB">
        <w:trPr>
          <w:trHeight w:val="340"/>
          <w:jc w:val="center"/>
        </w:trPr>
        <w:tc>
          <w:tcPr>
            <w:tcW w:w="555" w:type="pct"/>
            <w:vMerge/>
            <w:vAlign w:val="center"/>
          </w:tcPr>
          <w:p w14:paraId="2C2F8C84"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372E794C" w14:textId="393384E6"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苯</w:t>
            </w:r>
          </w:p>
        </w:tc>
        <w:tc>
          <w:tcPr>
            <w:tcW w:w="349" w:type="pct"/>
            <w:vAlign w:val="center"/>
          </w:tcPr>
          <w:p w14:paraId="0CF02E2E" w14:textId="087E48D8"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75285ED1" w14:textId="53A3E05C"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243" w:type="pct"/>
            <w:vAlign w:val="center"/>
          </w:tcPr>
          <w:p w14:paraId="28CA7C67" w14:textId="50E31372"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306" w:type="pct"/>
            <w:vAlign w:val="center"/>
          </w:tcPr>
          <w:p w14:paraId="7B133449" w14:textId="326DD714"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311" w:type="pct"/>
            <w:vAlign w:val="center"/>
          </w:tcPr>
          <w:p w14:paraId="2AC9CF8E" w14:textId="6FBD3F69"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1B2C37F4" w14:textId="4A36A12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4</w:t>
            </w:r>
          </w:p>
        </w:tc>
        <w:tc>
          <w:tcPr>
            <w:tcW w:w="549" w:type="pct"/>
            <w:vAlign w:val="center"/>
          </w:tcPr>
          <w:p w14:paraId="0A6B5C6B" w14:textId="2BAD02A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083B77B0" w14:textId="77777777" w:rsidTr="00A039BB">
        <w:trPr>
          <w:trHeight w:val="340"/>
          <w:jc w:val="center"/>
        </w:trPr>
        <w:tc>
          <w:tcPr>
            <w:tcW w:w="555" w:type="pct"/>
            <w:vMerge/>
            <w:vAlign w:val="center"/>
          </w:tcPr>
          <w:p w14:paraId="2D0C80A8"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53B08692" w14:textId="2DBE9680" w:rsidR="00A039BB" w:rsidRPr="00E96CB3" w:rsidRDefault="00A039BB" w:rsidP="00A039BB">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氯苯</w:t>
            </w:r>
          </w:p>
        </w:tc>
        <w:tc>
          <w:tcPr>
            <w:tcW w:w="349" w:type="pct"/>
            <w:vAlign w:val="center"/>
          </w:tcPr>
          <w:p w14:paraId="36276B34" w14:textId="03A08824"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21486D67"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7299D524" w14:textId="77777777"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1292C649"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23CD89E8" w14:textId="4093862C"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1F304347" w14:textId="768F2F8E"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270</w:t>
            </w:r>
          </w:p>
        </w:tc>
        <w:tc>
          <w:tcPr>
            <w:tcW w:w="549" w:type="pct"/>
            <w:vAlign w:val="center"/>
          </w:tcPr>
          <w:p w14:paraId="1991C4E6" w14:textId="274BEBE2"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655E5A05" w14:textId="77777777" w:rsidTr="00A039BB">
        <w:trPr>
          <w:trHeight w:val="340"/>
          <w:jc w:val="center"/>
        </w:trPr>
        <w:tc>
          <w:tcPr>
            <w:tcW w:w="555" w:type="pct"/>
            <w:vMerge/>
            <w:vAlign w:val="center"/>
          </w:tcPr>
          <w:p w14:paraId="7C0A45C7"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3123E1C6" w14:textId="615E562E" w:rsidR="00A039BB" w:rsidRPr="00E96CB3" w:rsidRDefault="00A039BB" w:rsidP="00A039BB">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w:t>
            </w:r>
            <w:r w:rsidRPr="00E96CB3">
              <w:rPr>
                <w:rFonts w:ascii="Times New Roman" w:eastAsiaTheme="minorEastAsia" w:hAnsi="Times New Roman"/>
                <w:color w:val="000000"/>
                <w:kern w:val="0"/>
              </w:rPr>
              <w:t>二氯苯</w:t>
            </w:r>
          </w:p>
        </w:tc>
        <w:tc>
          <w:tcPr>
            <w:tcW w:w="349" w:type="pct"/>
            <w:vAlign w:val="center"/>
          </w:tcPr>
          <w:p w14:paraId="489933C8" w14:textId="7B1D03F7"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38646B1B"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7F6DB06A" w14:textId="77777777"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2E15C8E5"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14C8D2BC" w14:textId="232E1218"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77492C18" w14:textId="3978E3D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560</w:t>
            </w:r>
          </w:p>
        </w:tc>
        <w:tc>
          <w:tcPr>
            <w:tcW w:w="549" w:type="pct"/>
            <w:vAlign w:val="center"/>
          </w:tcPr>
          <w:p w14:paraId="4D2D7E98" w14:textId="26A4F274"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7F59F230" w14:textId="77777777" w:rsidTr="00A039BB">
        <w:trPr>
          <w:trHeight w:val="340"/>
          <w:jc w:val="center"/>
        </w:trPr>
        <w:tc>
          <w:tcPr>
            <w:tcW w:w="555" w:type="pct"/>
            <w:vMerge/>
            <w:vAlign w:val="center"/>
          </w:tcPr>
          <w:p w14:paraId="32D0460A"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7B1BBEC7" w14:textId="6DC9364C" w:rsidR="00A039BB" w:rsidRPr="00E96CB3" w:rsidRDefault="00A039BB" w:rsidP="00A039BB">
            <w:pPr>
              <w:widowControl/>
              <w:adjustRightInd w:val="0"/>
              <w:snapToGrid w:val="0"/>
              <w:jc w:val="center"/>
              <w:textAlignment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1,4-</w:t>
            </w:r>
            <w:r w:rsidRPr="00E96CB3">
              <w:rPr>
                <w:rFonts w:ascii="Times New Roman" w:eastAsiaTheme="minorEastAsia" w:hAnsi="Times New Roman"/>
                <w:color w:val="000000"/>
                <w:kern w:val="0"/>
              </w:rPr>
              <w:t>二氯苯</w:t>
            </w:r>
          </w:p>
        </w:tc>
        <w:tc>
          <w:tcPr>
            <w:tcW w:w="349" w:type="pct"/>
            <w:vAlign w:val="center"/>
          </w:tcPr>
          <w:p w14:paraId="7272CDA1" w14:textId="5B34EC3B"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394784B6"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07BB1143" w14:textId="77777777"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2E91F455"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3057352D" w14:textId="18577F8F"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1C9FC017" w14:textId="6FC5488B"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20</w:t>
            </w:r>
          </w:p>
        </w:tc>
        <w:tc>
          <w:tcPr>
            <w:tcW w:w="549" w:type="pct"/>
            <w:vAlign w:val="center"/>
          </w:tcPr>
          <w:p w14:paraId="3798E36F" w14:textId="20F60C3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655A01CB" w14:textId="49C24FE2" w:rsidTr="00A039BB">
        <w:trPr>
          <w:trHeight w:val="340"/>
          <w:jc w:val="center"/>
        </w:trPr>
        <w:tc>
          <w:tcPr>
            <w:tcW w:w="555" w:type="pct"/>
            <w:vMerge/>
            <w:vAlign w:val="center"/>
          </w:tcPr>
          <w:p w14:paraId="6FD1B124"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5221736D" w14:textId="7E7CF427"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乙苯</w:t>
            </w:r>
          </w:p>
        </w:tc>
        <w:tc>
          <w:tcPr>
            <w:tcW w:w="349" w:type="pct"/>
            <w:vAlign w:val="center"/>
          </w:tcPr>
          <w:p w14:paraId="6855F5C3" w14:textId="1AAF7F8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22E13443" w14:textId="3A6BFB5B"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243" w:type="pct"/>
            <w:vAlign w:val="center"/>
          </w:tcPr>
          <w:p w14:paraId="44C21986" w14:textId="5B9698B7"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306" w:type="pct"/>
            <w:vAlign w:val="center"/>
          </w:tcPr>
          <w:p w14:paraId="7EEB3E0E" w14:textId="3B6D8956"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311" w:type="pct"/>
            <w:vAlign w:val="center"/>
          </w:tcPr>
          <w:p w14:paraId="7B1B344A" w14:textId="59BBD4D3"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67C36654" w14:textId="15E095BF"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28</w:t>
            </w:r>
          </w:p>
        </w:tc>
        <w:tc>
          <w:tcPr>
            <w:tcW w:w="549" w:type="pct"/>
            <w:vAlign w:val="center"/>
          </w:tcPr>
          <w:p w14:paraId="3E7F5B6E" w14:textId="1A3F0C59"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75B52CAE" w14:textId="36E36BFE" w:rsidTr="00A039BB">
        <w:trPr>
          <w:trHeight w:val="340"/>
          <w:jc w:val="center"/>
        </w:trPr>
        <w:tc>
          <w:tcPr>
            <w:tcW w:w="555" w:type="pct"/>
            <w:vMerge/>
            <w:vAlign w:val="center"/>
          </w:tcPr>
          <w:p w14:paraId="4903B9F6"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7A730088" w14:textId="63DD73DC"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苯乙烯</w:t>
            </w:r>
          </w:p>
        </w:tc>
        <w:tc>
          <w:tcPr>
            <w:tcW w:w="349" w:type="pct"/>
            <w:vAlign w:val="center"/>
          </w:tcPr>
          <w:p w14:paraId="28E857CB" w14:textId="41B2B6F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470885B3"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747CE048" w14:textId="1976F57E"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42EEC9C4"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104AC91F" w14:textId="0021AE66"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104F281C" w14:textId="272C26EB"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1290</w:t>
            </w:r>
          </w:p>
        </w:tc>
        <w:tc>
          <w:tcPr>
            <w:tcW w:w="549" w:type="pct"/>
            <w:vAlign w:val="center"/>
          </w:tcPr>
          <w:p w14:paraId="4DB2D1BB" w14:textId="7FC9638E"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2DAB8D34" w14:textId="6024C055" w:rsidTr="00A039BB">
        <w:trPr>
          <w:trHeight w:val="340"/>
          <w:jc w:val="center"/>
        </w:trPr>
        <w:tc>
          <w:tcPr>
            <w:tcW w:w="555" w:type="pct"/>
            <w:vMerge/>
            <w:vAlign w:val="center"/>
          </w:tcPr>
          <w:p w14:paraId="427FF93C"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28705956" w14:textId="63DDD120"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甲苯</w:t>
            </w:r>
          </w:p>
        </w:tc>
        <w:tc>
          <w:tcPr>
            <w:tcW w:w="349" w:type="pct"/>
            <w:vAlign w:val="center"/>
          </w:tcPr>
          <w:p w14:paraId="7920068A" w14:textId="4FAC92FD"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24F5D6DC" w14:textId="73F5EB26"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243" w:type="pct"/>
            <w:vAlign w:val="center"/>
          </w:tcPr>
          <w:p w14:paraId="5CA7D537" w14:textId="3C4B064B"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306" w:type="pct"/>
            <w:vAlign w:val="center"/>
          </w:tcPr>
          <w:p w14:paraId="0B3DAEDF" w14:textId="253D3DE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311" w:type="pct"/>
            <w:vAlign w:val="center"/>
          </w:tcPr>
          <w:p w14:paraId="7C918298" w14:textId="2A8FD000"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0BF1E894" w14:textId="6A2B4C8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1200</w:t>
            </w:r>
          </w:p>
        </w:tc>
        <w:tc>
          <w:tcPr>
            <w:tcW w:w="549" w:type="pct"/>
            <w:vAlign w:val="center"/>
          </w:tcPr>
          <w:p w14:paraId="7CF36F11" w14:textId="6BFD4BC0"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56E29EC4" w14:textId="21F8D87D" w:rsidTr="00A039BB">
        <w:trPr>
          <w:trHeight w:val="340"/>
          <w:jc w:val="center"/>
        </w:trPr>
        <w:tc>
          <w:tcPr>
            <w:tcW w:w="555" w:type="pct"/>
            <w:vMerge/>
            <w:vAlign w:val="center"/>
          </w:tcPr>
          <w:p w14:paraId="2954BEC9"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1F15DEDB" w14:textId="1A244159"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间二甲苯</w:t>
            </w:r>
            <w:r w:rsidRPr="00E96CB3">
              <w:rPr>
                <w:rFonts w:ascii="Times New Roman" w:eastAsiaTheme="minorEastAsia" w:hAnsi="Times New Roman"/>
                <w:color w:val="000000"/>
                <w:kern w:val="0"/>
              </w:rPr>
              <w:t>+</w:t>
            </w:r>
            <w:r w:rsidRPr="00E96CB3">
              <w:rPr>
                <w:rFonts w:ascii="Times New Roman" w:eastAsiaTheme="minorEastAsia" w:hAnsi="Times New Roman"/>
                <w:color w:val="000000"/>
                <w:kern w:val="0"/>
              </w:rPr>
              <w:t>对二甲苯</w:t>
            </w:r>
          </w:p>
        </w:tc>
        <w:tc>
          <w:tcPr>
            <w:tcW w:w="349" w:type="pct"/>
            <w:vAlign w:val="center"/>
          </w:tcPr>
          <w:p w14:paraId="25134483" w14:textId="7BEBA66E"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73319C08"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6F381DF8" w14:textId="43E9106B"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03CD5EDA"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0049B920" w14:textId="1A5CC58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37C065C7" w14:textId="7412470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570</w:t>
            </w:r>
          </w:p>
        </w:tc>
        <w:tc>
          <w:tcPr>
            <w:tcW w:w="549" w:type="pct"/>
            <w:vAlign w:val="center"/>
          </w:tcPr>
          <w:p w14:paraId="6295E9E2" w14:textId="6F4FE6AE"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1C50E341" w14:textId="2C3A5EF7" w:rsidTr="00A039BB">
        <w:trPr>
          <w:trHeight w:val="340"/>
          <w:jc w:val="center"/>
        </w:trPr>
        <w:tc>
          <w:tcPr>
            <w:tcW w:w="555" w:type="pct"/>
            <w:vMerge/>
            <w:vAlign w:val="center"/>
          </w:tcPr>
          <w:p w14:paraId="4EF19FCA"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62EAAE6A" w14:textId="7C3B847F"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邻二甲苯</w:t>
            </w:r>
          </w:p>
        </w:tc>
        <w:tc>
          <w:tcPr>
            <w:tcW w:w="349" w:type="pct"/>
            <w:vAlign w:val="center"/>
          </w:tcPr>
          <w:p w14:paraId="603210D7" w14:textId="1256FBBE"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7D1F72A1"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7BBCFD5D" w14:textId="5F27BE19"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7251B6A1"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37D41A16" w14:textId="2E046863"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7BF6E4CB" w14:textId="7A2578ED"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640</w:t>
            </w:r>
          </w:p>
        </w:tc>
        <w:tc>
          <w:tcPr>
            <w:tcW w:w="549" w:type="pct"/>
            <w:vAlign w:val="center"/>
          </w:tcPr>
          <w:p w14:paraId="5659F7BB" w14:textId="48774C44"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55919E1D" w14:textId="54819E25" w:rsidTr="00A039BB">
        <w:trPr>
          <w:trHeight w:val="340"/>
          <w:jc w:val="center"/>
        </w:trPr>
        <w:tc>
          <w:tcPr>
            <w:tcW w:w="555" w:type="pct"/>
            <w:vMerge/>
            <w:vAlign w:val="center"/>
          </w:tcPr>
          <w:p w14:paraId="662B01DD"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05A50C53" w14:textId="0A9D0992"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硝基苯</w:t>
            </w:r>
          </w:p>
        </w:tc>
        <w:tc>
          <w:tcPr>
            <w:tcW w:w="349" w:type="pct"/>
            <w:vAlign w:val="center"/>
          </w:tcPr>
          <w:p w14:paraId="27D681CE" w14:textId="4584E80D"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7A3EFC80"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6B3E7168" w14:textId="12B4AE22"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5823B27B"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256878E7" w14:textId="16C7158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240313A5" w14:textId="6E92084D"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76</w:t>
            </w:r>
          </w:p>
        </w:tc>
        <w:tc>
          <w:tcPr>
            <w:tcW w:w="549" w:type="pct"/>
            <w:vAlign w:val="center"/>
          </w:tcPr>
          <w:p w14:paraId="0B9CC9C9" w14:textId="23B59FF3"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28EC6EA1" w14:textId="18F5DD6B" w:rsidTr="00A039BB">
        <w:trPr>
          <w:trHeight w:val="340"/>
          <w:jc w:val="center"/>
        </w:trPr>
        <w:tc>
          <w:tcPr>
            <w:tcW w:w="555" w:type="pct"/>
            <w:vMerge/>
            <w:vAlign w:val="center"/>
          </w:tcPr>
          <w:p w14:paraId="4E6B97C6"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753AC11F" w14:textId="73556283"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苯胺</w:t>
            </w:r>
          </w:p>
        </w:tc>
        <w:tc>
          <w:tcPr>
            <w:tcW w:w="349" w:type="pct"/>
            <w:vAlign w:val="center"/>
          </w:tcPr>
          <w:p w14:paraId="6A0FB3DA" w14:textId="2DB13533"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3A469312"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77739A1E" w14:textId="38891B27"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7770A6E8"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0A830743" w14:textId="0252B7E1"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42734F15" w14:textId="3A64D7C1"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260</w:t>
            </w:r>
          </w:p>
        </w:tc>
        <w:tc>
          <w:tcPr>
            <w:tcW w:w="549" w:type="pct"/>
            <w:vAlign w:val="center"/>
          </w:tcPr>
          <w:p w14:paraId="2B3C0A98" w14:textId="09C5FF8D"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7470F493" w14:textId="396F2FF4" w:rsidTr="00A039BB">
        <w:trPr>
          <w:trHeight w:val="340"/>
          <w:jc w:val="center"/>
        </w:trPr>
        <w:tc>
          <w:tcPr>
            <w:tcW w:w="555" w:type="pct"/>
            <w:vMerge/>
            <w:vAlign w:val="center"/>
          </w:tcPr>
          <w:p w14:paraId="115CE88A"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3B4C3E33" w14:textId="49B5D69D"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2-</w:t>
            </w:r>
            <w:r w:rsidRPr="00E96CB3">
              <w:rPr>
                <w:rFonts w:ascii="Times New Roman" w:eastAsiaTheme="minorEastAsia" w:hAnsi="Times New Roman"/>
                <w:color w:val="000000"/>
                <w:kern w:val="0"/>
              </w:rPr>
              <w:t>氯酚</w:t>
            </w:r>
          </w:p>
        </w:tc>
        <w:tc>
          <w:tcPr>
            <w:tcW w:w="349" w:type="pct"/>
            <w:vAlign w:val="center"/>
          </w:tcPr>
          <w:p w14:paraId="76FAF826" w14:textId="5FF72B29"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44A262A1"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150ED0E7" w14:textId="7EE387F9"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5F6C66F7"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083D8EF7" w14:textId="283FB3D7"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0C23741C" w14:textId="2EE300D2"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2256</w:t>
            </w:r>
          </w:p>
        </w:tc>
        <w:tc>
          <w:tcPr>
            <w:tcW w:w="549" w:type="pct"/>
            <w:vAlign w:val="center"/>
          </w:tcPr>
          <w:p w14:paraId="798F6919" w14:textId="0BE988A3"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7CE869C2" w14:textId="0DBFCC89" w:rsidTr="00A039BB">
        <w:trPr>
          <w:trHeight w:val="340"/>
          <w:jc w:val="center"/>
        </w:trPr>
        <w:tc>
          <w:tcPr>
            <w:tcW w:w="555" w:type="pct"/>
            <w:vMerge/>
            <w:vAlign w:val="center"/>
          </w:tcPr>
          <w:p w14:paraId="2C639042"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1B0D7E3A" w14:textId="55A3373A"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苯并</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rPr>
              <w:t>蒽</w:t>
            </w:r>
          </w:p>
        </w:tc>
        <w:tc>
          <w:tcPr>
            <w:tcW w:w="349" w:type="pct"/>
            <w:vAlign w:val="center"/>
          </w:tcPr>
          <w:p w14:paraId="6FB02766" w14:textId="718A9C16"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59718132"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53E46AF7" w14:textId="79E44F5E"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7080B152"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3836CA69" w14:textId="6D92E709"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326D9ABA" w14:textId="37B6259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15</w:t>
            </w:r>
          </w:p>
        </w:tc>
        <w:tc>
          <w:tcPr>
            <w:tcW w:w="549" w:type="pct"/>
            <w:vAlign w:val="center"/>
          </w:tcPr>
          <w:p w14:paraId="12165F57" w14:textId="192B8279"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1E991174" w14:textId="7F544F96" w:rsidTr="00A039BB">
        <w:trPr>
          <w:trHeight w:val="340"/>
          <w:jc w:val="center"/>
        </w:trPr>
        <w:tc>
          <w:tcPr>
            <w:tcW w:w="555" w:type="pct"/>
            <w:vMerge/>
            <w:vAlign w:val="center"/>
          </w:tcPr>
          <w:p w14:paraId="7B2E241F"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2F4784D8" w14:textId="61CD5CFC"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苯并</w:t>
            </w:r>
            <w:r w:rsidRPr="00E96CB3">
              <w:rPr>
                <w:rFonts w:ascii="Times New Roman" w:eastAsiaTheme="minorEastAsia" w:hAnsi="Times New Roman"/>
                <w:color w:val="000000"/>
                <w:kern w:val="0"/>
              </w:rPr>
              <w:t>[a]</w:t>
            </w:r>
            <w:r w:rsidRPr="00E96CB3">
              <w:rPr>
                <w:rFonts w:ascii="Times New Roman" w:eastAsiaTheme="minorEastAsia" w:hAnsi="Times New Roman"/>
                <w:color w:val="000000"/>
                <w:kern w:val="0"/>
              </w:rPr>
              <w:t>芘</w:t>
            </w:r>
          </w:p>
        </w:tc>
        <w:tc>
          <w:tcPr>
            <w:tcW w:w="349" w:type="pct"/>
            <w:vAlign w:val="center"/>
          </w:tcPr>
          <w:p w14:paraId="65C030BA" w14:textId="1E7519CC"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3B0A627A"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191A3CBE" w14:textId="46C5C95A"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1904D610"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7EF60EEC" w14:textId="0D6B7051"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6DB605F6" w14:textId="6DC098A8"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1.5</w:t>
            </w:r>
          </w:p>
        </w:tc>
        <w:tc>
          <w:tcPr>
            <w:tcW w:w="549" w:type="pct"/>
            <w:vAlign w:val="center"/>
          </w:tcPr>
          <w:p w14:paraId="607E3C87" w14:textId="35392AB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2DC1E096" w14:textId="65E4FDCD" w:rsidTr="00A039BB">
        <w:trPr>
          <w:trHeight w:val="340"/>
          <w:jc w:val="center"/>
        </w:trPr>
        <w:tc>
          <w:tcPr>
            <w:tcW w:w="555" w:type="pct"/>
            <w:vMerge/>
            <w:vAlign w:val="center"/>
          </w:tcPr>
          <w:p w14:paraId="713F4D1B"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0D1269C6" w14:textId="10AD5EF1"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苯并</w:t>
            </w:r>
            <w:r w:rsidRPr="00E96CB3">
              <w:rPr>
                <w:rFonts w:ascii="Times New Roman" w:eastAsiaTheme="minorEastAsia" w:hAnsi="Times New Roman"/>
                <w:color w:val="000000"/>
                <w:kern w:val="0"/>
              </w:rPr>
              <w:t>[b]</w:t>
            </w:r>
            <w:r w:rsidRPr="00E96CB3">
              <w:rPr>
                <w:rFonts w:ascii="Times New Roman" w:eastAsiaTheme="minorEastAsia" w:hAnsi="Times New Roman"/>
                <w:color w:val="000000"/>
                <w:kern w:val="0"/>
              </w:rPr>
              <w:t>荧蒽</w:t>
            </w:r>
          </w:p>
        </w:tc>
        <w:tc>
          <w:tcPr>
            <w:tcW w:w="349" w:type="pct"/>
            <w:vAlign w:val="center"/>
          </w:tcPr>
          <w:p w14:paraId="167094D1" w14:textId="66200B68"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36F80DB0"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7809DF21" w14:textId="2CCA5372"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10220BE4"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7299159F" w14:textId="76627609"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1F9B378D" w14:textId="3A572EA2"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15</w:t>
            </w:r>
          </w:p>
        </w:tc>
        <w:tc>
          <w:tcPr>
            <w:tcW w:w="549" w:type="pct"/>
            <w:vAlign w:val="center"/>
          </w:tcPr>
          <w:p w14:paraId="1CE99DDB" w14:textId="6D2837EB"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30975BFD" w14:textId="4959A21D" w:rsidTr="00A039BB">
        <w:trPr>
          <w:trHeight w:val="340"/>
          <w:jc w:val="center"/>
        </w:trPr>
        <w:tc>
          <w:tcPr>
            <w:tcW w:w="555" w:type="pct"/>
            <w:vMerge/>
            <w:vAlign w:val="center"/>
          </w:tcPr>
          <w:p w14:paraId="01D1AE0B"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1AEE25CD" w14:textId="3DA4BDF7"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苯并</w:t>
            </w:r>
            <w:r w:rsidRPr="00E96CB3">
              <w:rPr>
                <w:rFonts w:ascii="Times New Roman" w:eastAsiaTheme="minorEastAsia" w:hAnsi="Times New Roman"/>
                <w:color w:val="000000"/>
                <w:kern w:val="0"/>
              </w:rPr>
              <w:t>[k]</w:t>
            </w:r>
            <w:r w:rsidRPr="00E96CB3">
              <w:rPr>
                <w:rFonts w:ascii="Times New Roman" w:eastAsiaTheme="minorEastAsia" w:hAnsi="Times New Roman"/>
                <w:color w:val="000000"/>
                <w:kern w:val="0"/>
              </w:rPr>
              <w:t>荧蒽</w:t>
            </w:r>
          </w:p>
        </w:tc>
        <w:tc>
          <w:tcPr>
            <w:tcW w:w="349" w:type="pct"/>
            <w:vAlign w:val="center"/>
          </w:tcPr>
          <w:p w14:paraId="3D2CEF3B" w14:textId="741880A6"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4988FEF6"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7FE28864" w14:textId="68EFF668"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73D29526"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17FEA069" w14:textId="6B0C4AED"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6E264EE7" w14:textId="51A35238"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151</w:t>
            </w:r>
          </w:p>
        </w:tc>
        <w:tc>
          <w:tcPr>
            <w:tcW w:w="549" w:type="pct"/>
            <w:vAlign w:val="center"/>
          </w:tcPr>
          <w:p w14:paraId="0EAD1E49" w14:textId="3AF62E3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001B0AD4" w14:textId="226F91A4" w:rsidTr="00A039BB">
        <w:trPr>
          <w:trHeight w:val="340"/>
          <w:jc w:val="center"/>
        </w:trPr>
        <w:tc>
          <w:tcPr>
            <w:tcW w:w="555" w:type="pct"/>
            <w:vMerge/>
            <w:vAlign w:val="center"/>
          </w:tcPr>
          <w:p w14:paraId="39B0D5E6"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420F2508" w14:textId="01960C62"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䓛</w:t>
            </w:r>
          </w:p>
        </w:tc>
        <w:tc>
          <w:tcPr>
            <w:tcW w:w="349" w:type="pct"/>
            <w:vAlign w:val="center"/>
          </w:tcPr>
          <w:p w14:paraId="5A0C81DD" w14:textId="7465BD80"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426BC902"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2CDEF2F2" w14:textId="58CCE43F"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49A7708A"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60439554" w14:textId="7E23D6A7"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00A96FF7" w14:textId="3FEEB37D"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1.5</w:t>
            </w:r>
          </w:p>
        </w:tc>
        <w:tc>
          <w:tcPr>
            <w:tcW w:w="549" w:type="pct"/>
            <w:vAlign w:val="center"/>
          </w:tcPr>
          <w:p w14:paraId="2D33001E" w14:textId="11584AA7"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2797875C" w14:textId="189859F0" w:rsidTr="00A039BB">
        <w:trPr>
          <w:trHeight w:val="340"/>
          <w:jc w:val="center"/>
        </w:trPr>
        <w:tc>
          <w:tcPr>
            <w:tcW w:w="555" w:type="pct"/>
            <w:vMerge/>
            <w:vAlign w:val="center"/>
          </w:tcPr>
          <w:p w14:paraId="287B237C"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6C0F1111" w14:textId="43688EC3"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二苯并</w:t>
            </w:r>
            <w:r w:rsidRPr="00E96CB3">
              <w:rPr>
                <w:rFonts w:ascii="Times New Roman" w:eastAsiaTheme="minorEastAsia" w:hAnsi="Times New Roman"/>
                <w:color w:val="000000"/>
                <w:kern w:val="0"/>
              </w:rPr>
              <w:t>[a,h]</w:t>
            </w:r>
            <w:r w:rsidRPr="00E96CB3">
              <w:rPr>
                <w:rFonts w:ascii="Times New Roman" w:eastAsiaTheme="minorEastAsia" w:hAnsi="Times New Roman"/>
                <w:color w:val="000000"/>
                <w:kern w:val="0"/>
              </w:rPr>
              <w:t>蒽</w:t>
            </w:r>
          </w:p>
        </w:tc>
        <w:tc>
          <w:tcPr>
            <w:tcW w:w="349" w:type="pct"/>
            <w:vAlign w:val="center"/>
          </w:tcPr>
          <w:p w14:paraId="190EAF91" w14:textId="1D39AC34"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137C2C63"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637200DA" w14:textId="475D3761"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7559FD0E"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6164C692" w14:textId="489006CE"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47D3E140" w14:textId="5861E45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1293</w:t>
            </w:r>
          </w:p>
        </w:tc>
        <w:tc>
          <w:tcPr>
            <w:tcW w:w="549" w:type="pct"/>
            <w:vAlign w:val="center"/>
          </w:tcPr>
          <w:p w14:paraId="27BF1A44" w14:textId="0334AB82"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56EC5AA7" w14:textId="695F6084" w:rsidTr="00A039BB">
        <w:trPr>
          <w:trHeight w:val="340"/>
          <w:jc w:val="center"/>
        </w:trPr>
        <w:tc>
          <w:tcPr>
            <w:tcW w:w="555" w:type="pct"/>
            <w:vMerge/>
            <w:vAlign w:val="center"/>
          </w:tcPr>
          <w:p w14:paraId="7B3097EE"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74BA930F" w14:textId="238C9119"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茚并</w:t>
            </w:r>
            <w:r w:rsidRPr="00E96CB3">
              <w:rPr>
                <w:rFonts w:ascii="Times New Roman" w:eastAsiaTheme="minorEastAsia" w:hAnsi="Times New Roman"/>
                <w:color w:val="000000"/>
                <w:kern w:val="0"/>
              </w:rPr>
              <w:t>[1,2,3-cd]</w:t>
            </w:r>
            <w:r w:rsidRPr="00E96CB3">
              <w:rPr>
                <w:rFonts w:ascii="Times New Roman" w:eastAsiaTheme="minorEastAsia" w:hAnsi="Times New Roman"/>
                <w:color w:val="000000"/>
                <w:kern w:val="0"/>
              </w:rPr>
              <w:t>芘</w:t>
            </w:r>
          </w:p>
        </w:tc>
        <w:tc>
          <w:tcPr>
            <w:tcW w:w="349" w:type="pct"/>
            <w:vAlign w:val="center"/>
          </w:tcPr>
          <w:p w14:paraId="34A89E7C" w14:textId="62A72EB1"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568EDBCF"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43D4D496" w14:textId="5E224CB1"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7FFA8DD2"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392DF4F6" w14:textId="42B7287F"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7767C62E" w14:textId="07997512"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15</w:t>
            </w:r>
          </w:p>
        </w:tc>
        <w:tc>
          <w:tcPr>
            <w:tcW w:w="549" w:type="pct"/>
            <w:vAlign w:val="center"/>
          </w:tcPr>
          <w:p w14:paraId="0B06A28A" w14:textId="16A44E9B"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269F673A" w14:textId="189641E8" w:rsidTr="00A039BB">
        <w:trPr>
          <w:trHeight w:val="340"/>
          <w:jc w:val="center"/>
        </w:trPr>
        <w:tc>
          <w:tcPr>
            <w:tcW w:w="555" w:type="pct"/>
            <w:vMerge/>
            <w:vAlign w:val="center"/>
          </w:tcPr>
          <w:p w14:paraId="445EA28B"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5E1A138B" w14:textId="252CDA5B"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color w:val="000000"/>
                <w:kern w:val="0"/>
              </w:rPr>
              <w:t>萘</w:t>
            </w:r>
          </w:p>
        </w:tc>
        <w:tc>
          <w:tcPr>
            <w:tcW w:w="349" w:type="pct"/>
            <w:vAlign w:val="center"/>
          </w:tcPr>
          <w:p w14:paraId="296CB39C" w14:textId="44C18BFB"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520DAEFE"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4A3321AB" w14:textId="64E514F0"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3D30DD36"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37D7FC58" w14:textId="5023FB7E"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ND</w:t>
            </w:r>
          </w:p>
        </w:tc>
        <w:tc>
          <w:tcPr>
            <w:tcW w:w="1219" w:type="pct"/>
            <w:vAlign w:val="center"/>
          </w:tcPr>
          <w:p w14:paraId="7D68A710" w14:textId="0F73EC6A"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70</w:t>
            </w:r>
          </w:p>
        </w:tc>
        <w:tc>
          <w:tcPr>
            <w:tcW w:w="549" w:type="pct"/>
            <w:vAlign w:val="center"/>
          </w:tcPr>
          <w:p w14:paraId="576B167B" w14:textId="5A2F65C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A039BB" w:rsidRPr="00E96CB3" w14:paraId="3D62B99D" w14:textId="424A452D" w:rsidTr="00A039BB">
        <w:trPr>
          <w:trHeight w:val="340"/>
          <w:jc w:val="center"/>
        </w:trPr>
        <w:tc>
          <w:tcPr>
            <w:tcW w:w="555" w:type="pct"/>
            <w:vMerge/>
            <w:vAlign w:val="center"/>
          </w:tcPr>
          <w:p w14:paraId="4C47E832" w14:textId="77777777" w:rsidR="00A039BB" w:rsidRPr="00E96CB3" w:rsidRDefault="00A039BB" w:rsidP="00A039BB">
            <w:pPr>
              <w:adjustRightInd w:val="0"/>
              <w:snapToGrid w:val="0"/>
              <w:jc w:val="center"/>
              <w:rPr>
                <w:rFonts w:ascii="Times New Roman" w:eastAsiaTheme="minorEastAsia" w:hAnsi="Times New Roman"/>
              </w:rPr>
            </w:pPr>
          </w:p>
        </w:tc>
        <w:tc>
          <w:tcPr>
            <w:tcW w:w="1156" w:type="pct"/>
            <w:vAlign w:val="center"/>
          </w:tcPr>
          <w:p w14:paraId="0C62F3D4" w14:textId="00AC1330" w:rsidR="00A039BB" w:rsidRPr="00E96CB3" w:rsidRDefault="00A039BB" w:rsidP="00A039BB">
            <w:pPr>
              <w:widowControl/>
              <w:adjustRightInd w:val="0"/>
              <w:snapToGrid w:val="0"/>
              <w:jc w:val="center"/>
              <w:textAlignment w:val="center"/>
              <w:rPr>
                <w:rFonts w:ascii="Times New Roman" w:eastAsiaTheme="minorEastAsia" w:hAnsi="Times New Roman"/>
              </w:rPr>
            </w:pPr>
            <w:r w:rsidRPr="00E96CB3">
              <w:rPr>
                <w:rFonts w:ascii="Times New Roman" w:eastAsiaTheme="minorEastAsia" w:hAnsi="Times New Roman"/>
              </w:rPr>
              <w:t>石油烃</w:t>
            </w:r>
          </w:p>
        </w:tc>
        <w:tc>
          <w:tcPr>
            <w:tcW w:w="349" w:type="pct"/>
            <w:vAlign w:val="center"/>
          </w:tcPr>
          <w:p w14:paraId="4B30BC32" w14:textId="7ECA9884"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312" w:type="pct"/>
            <w:vAlign w:val="center"/>
          </w:tcPr>
          <w:p w14:paraId="624F17EA" w14:textId="77777777" w:rsidR="00A039BB" w:rsidRPr="00E96CB3" w:rsidRDefault="00A039BB" w:rsidP="00A039BB">
            <w:pPr>
              <w:adjustRightInd w:val="0"/>
              <w:snapToGrid w:val="0"/>
              <w:jc w:val="center"/>
              <w:rPr>
                <w:rFonts w:ascii="Times New Roman" w:eastAsiaTheme="minorEastAsia" w:hAnsi="Times New Roman"/>
              </w:rPr>
            </w:pPr>
          </w:p>
        </w:tc>
        <w:tc>
          <w:tcPr>
            <w:tcW w:w="243" w:type="pct"/>
            <w:vAlign w:val="center"/>
          </w:tcPr>
          <w:p w14:paraId="27B09C23" w14:textId="436137F1" w:rsidR="00A039BB" w:rsidRPr="00E96CB3" w:rsidRDefault="00A039BB" w:rsidP="00A039BB">
            <w:pPr>
              <w:adjustRightInd w:val="0"/>
              <w:snapToGrid w:val="0"/>
              <w:jc w:val="center"/>
              <w:rPr>
                <w:rFonts w:ascii="Times New Roman" w:eastAsiaTheme="minorEastAsia" w:hAnsi="Times New Roman"/>
              </w:rPr>
            </w:pPr>
          </w:p>
        </w:tc>
        <w:tc>
          <w:tcPr>
            <w:tcW w:w="306" w:type="pct"/>
            <w:vAlign w:val="center"/>
          </w:tcPr>
          <w:p w14:paraId="10C3F822" w14:textId="77777777" w:rsidR="00A039BB" w:rsidRPr="00E96CB3" w:rsidRDefault="00A039BB" w:rsidP="00A039BB">
            <w:pPr>
              <w:adjustRightInd w:val="0"/>
              <w:snapToGrid w:val="0"/>
              <w:jc w:val="center"/>
              <w:rPr>
                <w:rFonts w:ascii="Times New Roman" w:eastAsiaTheme="minorEastAsia" w:hAnsi="Times New Roman"/>
              </w:rPr>
            </w:pPr>
          </w:p>
        </w:tc>
        <w:tc>
          <w:tcPr>
            <w:tcW w:w="311" w:type="pct"/>
            <w:vAlign w:val="center"/>
          </w:tcPr>
          <w:p w14:paraId="23DFA921" w14:textId="3D49FD9C"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0.25</w:t>
            </w:r>
          </w:p>
        </w:tc>
        <w:tc>
          <w:tcPr>
            <w:tcW w:w="1219" w:type="pct"/>
            <w:vAlign w:val="center"/>
          </w:tcPr>
          <w:p w14:paraId="090C5D23" w14:textId="5A9314AC"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4500</w:t>
            </w:r>
          </w:p>
        </w:tc>
        <w:tc>
          <w:tcPr>
            <w:tcW w:w="549" w:type="pct"/>
            <w:vAlign w:val="center"/>
          </w:tcPr>
          <w:p w14:paraId="364C96AE" w14:textId="676026F5" w:rsidR="00A039BB" w:rsidRPr="00E96CB3" w:rsidRDefault="00A039BB" w:rsidP="00A039BB">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bl>
    <w:p w14:paraId="7A94A73E" w14:textId="4216F97B" w:rsidR="00891BC9" w:rsidRPr="00E96CB3" w:rsidRDefault="00D3212F" w:rsidP="00A039BB">
      <w:pPr>
        <w:snapToGrid w:val="0"/>
        <w:spacing w:line="360" w:lineRule="auto"/>
        <w:rPr>
          <w:rFonts w:ascii="Times New Roman" w:eastAsiaTheme="minorEastAsia" w:hAnsi="Times New Roman"/>
          <w:kern w:val="0"/>
          <w:sz w:val="24"/>
          <w:szCs w:val="24"/>
        </w:rPr>
      </w:pPr>
      <w:r w:rsidRPr="00E96CB3">
        <w:rPr>
          <w:rFonts w:ascii="Times New Roman" w:eastAsiaTheme="minorEastAsia" w:hAnsi="Times New Roman"/>
        </w:rPr>
        <w:t>注：</w:t>
      </w:r>
      <w:r w:rsidRPr="00E96CB3">
        <w:rPr>
          <w:rFonts w:ascii="Times New Roman" w:eastAsiaTheme="minorEastAsia" w:hAnsi="Times New Roman"/>
        </w:rPr>
        <w:t>ND</w:t>
      </w:r>
      <w:r w:rsidR="00A039BB" w:rsidRPr="00E96CB3">
        <w:rPr>
          <w:rFonts w:ascii="Times New Roman" w:eastAsiaTheme="minorEastAsia" w:hAnsi="Times New Roman"/>
        </w:rPr>
        <w:t>表示低于该方法检出限。</w:t>
      </w:r>
    </w:p>
    <w:p w14:paraId="0CA5823F" w14:textId="77777777" w:rsidR="00D66A93" w:rsidRPr="00E96CB3" w:rsidRDefault="00D66A93" w:rsidP="00904CF3">
      <w:pPr>
        <w:snapToGrid w:val="0"/>
        <w:spacing w:line="360" w:lineRule="auto"/>
        <w:ind w:firstLineChars="200" w:firstLine="480"/>
        <w:rPr>
          <w:rFonts w:ascii="Times New Roman" w:eastAsiaTheme="minorEastAsia" w:hAnsi="Times New Roman"/>
          <w:sz w:val="24"/>
          <w:szCs w:val="24"/>
        </w:rPr>
      </w:pPr>
    </w:p>
    <w:p w14:paraId="3AFC9351" w14:textId="603E642A" w:rsidR="00D66A93" w:rsidRPr="00E96CB3" w:rsidRDefault="00D66A93" w:rsidP="00D66A93">
      <w:pPr>
        <w:wordWrap w:val="0"/>
        <w:adjustRightInd w:val="0"/>
        <w:snapToGrid w:val="0"/>
        <w:spacing w:line="276" w:lineRule="auto"/>
        <w:jc w:val="right"/>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 xml:space="preserve">4.9-3  </w:t>
      </w:r>
      <w:r w:rsidRPr="00E96CB3">
        <w:rPr>
          <w:rFonts w:ascii="Times New Roman" w:eastAsiaTheme="minorEastAsia" w:hAnsi="Times New Roman"/>
          <w:b/>
          <w:sz w:val="24"/>
          <w:szCs w:val="24"/>
        </w:rPr>
        <w:t>农用地土壤环境全因子现状监测结果一览表</w:t>
      </w:r>
      <w:r w:rsidRPr="00E96CB3">
        <w:rPr>
          <w:rFonts w:ascii="Times New Roman" w:eastAsiaTheme="minorEastAsia" w:hAnsi="Times New Roman"/>
          <w:b/>
          <w:sz w:val="24"/>
          <w:szCs w:val="24"/>
        </w:rPr>
        <w:t xml:space="preserve">   </w:t>
      </w:r>
      <w:r w:rsidRPr="00E96CB3">
        <w:rPr>
          <w:rFonts w:ascii="Times New Roman" w:eastAsiaTheme="minorEastAsia" w:hAnsi="Times New Roman"/>
          <w:sz w:val="24"/>
          <w:szCs w:val="24"/>
        </w:rPr>
        <w:t>单位：</w:t>
      </w:r>
      <w:r w:rsidRPr="00E96CB3">
        <w:rPr>
          <w:rFonts w:ascii="Times New Roman" w:eastAsiaTheme="minorEastAsia" w:hAnsi="Times New Roman"/>
          <w:sz w:val="24"/>
          <w:szCs w:val="24"/>
        </w:rPr>
        <w:t>mg/kg</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93"/>
        <w:gridCol w:w="1340"/>
        <w:gridCol w:w="691"/>
        <w:gridCol w:w="1206"/>
        <w:gridCol w:w="1206"/>
        <w:gridCol w:w="2412"/>
        <w:gridCol w:w="1092"/>
      </w:tblGrid>
      <w:tr w:rsidR="00E71AE3" w:rsidRPr="00E96CB3" w14:paraId="795CB288" w14:textId="77777777" w:rsidTr="00E71AE3">
        <w:trPr>
          <w:trHeight w:val="340"/>
          <w:jc w:val="center"/>
        </w:trPr>
        <w:tc>
          <w:tcPr>
            <w:tcW w:w="605" w:type="pct"/>
            <w:vMerge w:val="restart"/>
            <w:vAlign w:val="center"/>
          </w:tcPr>
          <w:p w14:paraId="594AC118" w14:textId="24947E67" w:rsidR="00E71AE3" w:rsidRPr="00E96CB3" w:rsidRDefault="00E71AE3" w:rsidP="00D66A93">
            <w:pPr>
              <w:adjustRightInd w:val="0"/>
              <w:snapToGrid w:val="0"/>
              <w:jc w:val="center"/>
              <w:rPr>
                <w:rFonts w:ascii="Times New Roman" w:eastAsiaTheme="minorEastAsia" w:hAnsi="Times New Roman"/>
                <w:b/>
              </w:rPr>
            </w:pPr>
            <w:r w:rsidRPr="00E96CB3">
              <w:rPr>
                <w:rFonts w:ascii="Times New Roman" w:eastAsiaTheme="minorEastAsia" w:hAnsi="Times New Roman"/>
                <w:b/>
              </w:rPr>
              <w:t>采样时间</w:t>
            </w:r>
          </w:p>
        </w:tc>
        <w:tc>
          <w:tcPr>
            <w:tcW w:w="741" w:type="pct"/>
            <w:vMerge w:val="restart"/>
            <w:vAlign w:val="center"/>
          </w:tcPr>
          <w:p w14:paraId="23DE9388" w14:textId="05E89A3A" w:rsidR="00E71AE3" w:rsidRPr="00E96CB3" w:rsidRDefault="00E71AE3" w:rsidP="00D66A93">
            <w:pPr>
              <w:adjustRightInd w:val="0"/>
              <w:snapToGrid w:val="0"/>
              <w:jc w:val="center"/>
              <w:rPr>
                <w:rFonts w:ascii="Times New Roman" w:eastAsiaTheme="minorEastAsia" w:hAnsi="Times New Roman"/>
                <w:b/>
              </w:rPr>
            </w:pPr>
            <w:r w:rsidRPr="00E96CB3">
              <w:rPr>
                <w:rFonts w:ascii="Times New Roman" w:eastAsiaTheme="minorEastAsia" w:hAnsi="Times New Roman"/>
                <w:b/>
              </w:rPr>
              <w:t>监测项目</w:t>
            </w:r>
          </w:p>
        </w:tc>
        <w:tc>
          <w:tcPr>
            <w:tcW w:w="382" w:type="pct"/>
            <w:vMerge w:val="restart"/>
            <w:vAlign w:val="center"/>
          </w:tcPr>
          <w:p w14:paraId="2CCE8BC5" w14:textId="00ADE1AB" w:rsidR="00E71AE3" w:rsidRPr="00E96CB3" w:rsidRDefault="00E71AE3" w:rsidP="00D66A93">
            <w:pPr>
              <w:adjustRightInd w:val="0"/>
              <w:snapToGrid w:val="0"/>
              <w:jc w:val="center"/>
              <w:rPr>
                <w:rFonts w:ascii="Times New Roman" w:eastAsiaTheme="minorEastAsia" w:hAnsi="Times New Roman"/>
                <w:b/>
              </w:rPr>
            </w:pPr>
            <w:r w:rsidRPr="00E96CB3">
              <w:rPr>
                <w:rFonts w:ascii="Times New Roman" w:eastAsiaTheme="minorEastAsia" w:hAnsi="Times New Roman"/>
                <w:b/>
              </w:rPr>
              <w:t>单位</w:t>
            </w:r>
          </w:p>
        </w:tc>
        <w:tc>
          <w:tcPr>
            <w:tcW w:w="1334" w:type="pct"/>
            <w:gridSpan w:val="2"/>
            <w:vAlign w:val="center"/>
          </w:tcPr>
          <w:p w14:paraId="1F575C24" w14:textId="49F24439" w:rsidR="00E71AE3" w:rsidRPr="00E96CB3" w:rsidRDefault="00E71AE3" w:rsidP="00D66A93">
            <w:pPr>
              <w:adjustRightInd w:val="0"/>
              <w:snapToGrid w:val="0"/>
              <w:jc w:val="center"/>
              <w:rPr>
                <w:rFonts w:ascii="Times New Roman" w:eastAsiaTheme="minorEastAsia" w:hAnsi="Times New Roman"/>
                <w:b/>
              </w:rPr>
            </w:pPr>
            <w:r w:rsidRPr="00E96CB3">
              <w:rPr>
                <w:rFonts w:ascii="Times New Roman" w:eastAsiaTheme="minorEastAsia" w:hAnsi="Times New Roman"/>
                <w:b/>
              </w:rPr>
              <w:t>评价标准（筛选值）</w:t>
            </w:r>
          </w:p>
        </w:tc>
        <w:tc>
          <w:tcPr>
            <w:tcW w:w="1334" w:type="pct"/>
            <w:vMerge w:val="restart"/>
            <w:vAlign w:val="center"/>
          </w:tcPr>
          <w:p w14:paraId="05CA057A" w14:textId="7E535C84" w:rsidR="00E71AE3" w:rsidRPr="00E96CB3" w:rsidRDefault="00E71AE3" w:rsidP="00A039BB">
            <w:pPr>
              <w:adjustRightInd w:val="0"/>
              <w:snapToGrid w:val="0"/>
              <w:jc w:val="center"/>
              <w:rPr>
                <w:rFonts w:ascii="Times New Roman" w:eastAsiaTheme="minorEastAsia" w:hAnsi="Times New Roman"/>
                <w:b/>
              </w:rPr>
            </w:pPr>
            <w:r w:rsidRPr="00E96CB3">
              <w:rPr>
                <w:rFonts w:ascii="Times New Roman" w:eastAsiaTheme="minorEastAsia" w:hAnsi="Times New Roman"/>
                <w:b/>
              </w:rPr>
              <w:t>评价标准（筛选值）</w:t>
            </w:r>
          </w:p>
        </w:tc>
        <w:tc>
          <w:tcPr>
            <w:tcW w:w="604" w:type="pct"/>
            <w:vMerge w:val="restart"/>
            <w:vAlign w:val="center"/>
          </w:tcPr>
          <w:p w14:paraId="3240C1EF" w14:textId="714CB4AA" w:rsidR="00E71AE3" w:rsidRPr="00E96CB3" w:rsidRDefault="00E71AE3" w:rsidP="00A039BB">
            <w:pPr>
              <w:adjustRightInd w:val="0"/>
              <w:snapToGrid w:val="0"/>
              <w:jc w:val="center"/>
              <w:rPr>
                <w:rFonts w:ascii="Times New Roman" w:eastAsiaTheme="minorEastAsia" w:hAnsi="Times New Roman"/>
                <w:b/>
              </w:rPr>
            </w:pPr>
            <w:r w:rsidRPr="00E96CB3">
              <w:rPr>
                <w:rFonts w:ascii="Times New Roman" w:eastAsiaTheme="minorEastAsia" w:hAnsi="Times New Roman"/>
                <w:b/>
              </w:rPr>
              <w:t>达标情况</w:t>
            </w:r>
          </w:p>
        </w:tc>
      </w:tr>
      <w:tr w:rsidR="00E71AE3" w:rsidRPr="00E96CB3" w14:paraId="613D5D44" w14:textId="77777777" w:rsidTr="00E71AE3">
        <w:trPr>
          <w:trHeight w:val="340"/>
          <w:jc w:val="center"/>
        </w:trPr>
        <w:tc>
          <w:tcPr>
            <w:tcW w:w="605" w:type="pct"/>
            <w:vMerge/>
            <w:vAlign w:val="center"/>
          </w:tcPr>
          <w:p w14:paraId="3E93F81D" w14:textId="758FB15F" w:rsidR="00E71AE3" w:rsidRPr="00E96CB3" w:rsidRDefault="00E71AE3" w:rsidP="00D66A93">
            <w:pPr>
              <w:adjustRightInd w:val="0"/>
              <w:snapToGrid w:val="0"/>
              <w:jc w:val="center"/>
              <w:rPr>
                <w:rFonts w:ascii="Times New Roman" w:eastAsiaTheme="minorEastAsia" w:hAnsi="Times New Roman"/>
                <w:b/>
              </w:rPr>
            </w:pPr>
          </w:p>
        </w:tc>
        <w:tc>
          <w:tcPr>
            <w:tcW w:w="741" w:type="pct"/>
            <w:vMerge/>
            <w:vAlign w:val="center"/>
          </w:tcPr>
          <w:p w14:paraId="4DA235B2" w14:textId="256DF1F9" w:rsidR="00E71AE3" w:rsidRPr="00E96CB3" w:rsidRDefault="00E71AE3" w:rsidP="00D66A93">
            <w:pPr>
              <w:adjustRightInd w:val="0"/>
              <w:snapToGrid w:val="0"/>
              <w:jc w:val="center"/>
              <w:rPr>
                <w:rFonts w:ascii="Times New Roman" w:eastAsiaTheme="minorEastAsia" w:hAnsi="Times New Roman"/>
                <w:b/>
              </w:rPr>
            </w:pPr>
          </w:p>
        </w:tc>
        <w:tc>
          <w:tcPr>
            <w:tcW w:w="382" w:type="pct"/>
            <w:vMerge/>
            <w:vAlign w:val="center"/>
          </w:tcPr>
          <w:p w14:paraId="62F2D13E" w14:textId="34D5947A" w:rsidR="00E71AE3" w:rsidRPr="00E96CB3" w:rsidRDefault="00E71AE3" w:rsidP="00D66A93">
            <w:pPr>
              <w:adjustRightInd w:val="0"/>
              <w:snapToGrid w:val="0"/>
              <w:jc w:val="center"/>
              <w:rPr>
                <w:rFonts w:ascii="Times New Roman" w:eastAsiaTheme="minorEastAsia" w:hAnsi="Times New Roman"/>
                <w:b/>
              </w:rPr>
            </w:pPr>
          </w:p>
        </w:tc>
        <w:tc>
          <w:tcPr>
            <w:tcW w:w="667" w:type="pct"/>
            <w:vAlign w:val="center"/>
          </w:tcPr>
          <w:p w14:paraId="185220BA" w14:textId="3B363551" w:rsidR="00E71AE3" w:rsidRPr="00E96CB3" w:rsidRDefault="00E71AE3" w:rsidP="00D66A93">
            <w:pPr>
              <w:adjustRightInd w:val="0"/>
              <w:snapToGrid w:val="0"/>
              <w:jc w:val="center"/>
              <w:rPr>
                <w:rFonts w:ascii="Times New Roman" w:eastAsiaTheme="minorEastAsia" w:hAnsi="Times New Roman"/>
                <w:b/>
              </w:rPr>
            </w:pPr>
            <w:r w:rsidRPr="00E96CB3">
              <w:rPr>
                <w:rFonts w:ascii="Times New Roman" w:eastAsiaTheme="minorEastAsia" w:hAnsi="Times New Roman"/>
                <w:b/>
              </w:rPr>
              <w:t>T5</w:t>
            </w:r>
          </w:p>
        </w:tc>
        <w:tc>
          <w:tcPr>
            <w:tcW w:w="667" w:type="pct"/>
            <w:vAlign w:val="center"/>
          </w:tcPr>
          <w:p w14:paraId="21BE33F3" w14:textId="29A8399F" w:rsidR="00E71AE3" w:rsidRPr="00E96CB3" w:rsidRDefault="00E71AE3" w:rsidP="00D66A93">
            <w:pPr>
              <w:adjustRightInd w:val="0"/>
              <w:snapToGrid w:val="0"/>
              <w:jc w:val="center"/>
              <w:rPr>
                <w:rFonts w:ascii="Times New Roman" w:eastAsiaTheme="minorEastAsia" w:hAnsi="Times New Roman"/>
                <w:b/>
              </w:rPr>
            </w:pPr>
            <w:r w:rsidRPr="00E96CB3">
              <w:rPr>
                <w:rFonts w:ascii="Times New Roman" w:eastAsiaTheme="minorEastAsia" w:hAnsi="Times New Roman"/>
                <w:b/>
              </w:rPr>
              <w:t>T6</w:t>
            </w:r>
          </w:p>
        </w:tc>
        <w:tc>
          <w:tcPr>
            <w:tcW w:w="1334" w:type="pct"/>
            <w:vMerge/>
            <w:vAlign w:val="center"/>
          </w:tcPr>
          <w:p w14:paraId="18DBA37B" w14:textId="77777777" w:rsidR="00E71AE3" w:rsidRPr="00E96CB3" w:rsidRDefault="00E71AE3" w:rsidP="00D66A93">
            <w:pPr>
              <w:adjustRightInd w:val="0"/>
              <w:snapToGrid w:val="0"/>
              <w:jc w:val="center"/>
              <w:rPr>
                <w:rFonts w:ascii="Times New Roman" w:eastAsiaTheme="minorEastAsia" w:hAnsi="Times New Roman"/>
                <w:b/>
              </w:rPr>
            </w:pPr>
          </w:p>
        </w:tc>
        <w:tc>
          <w:tcPr>
            <w:tcW w:w="604" w:type="pct"/>
            <w:vMerge/>
            <w:vAlign w:val="center"/>
          </w:tcPr>
          <w:p w14:paraId="3D1B73FC" w14:textId="77777777" w:rsidR="00E71AE3" w:rsidRPr="00E96CB3" w:rsidRDefault="00E71AE3" w:rsidP="00D66A93">
            <w:pPr>
              <w:adjustRightInd w:val="0"/>
              <w:snapToGrid w:val="0"/>
              <w:jc w:val="center"/>
              <w:rPr>
                <w:rFonts w:ascii="Times New Roman" w:eastAsiaTheme="minorEastAsia" w:hAnsi="Times New Roman"/>
                <w:b/>
              </w:rPr>
            </w:pPr>
          </w:p>
        </w:tc>
      </w:tr>
      <w:tr w:rsidR="00E71AE3" w:rsidRPr="00E96CB3" w14:paraId="5F2E5277" w14:textId="77777777" w:rsidTr="00E71AE3">
        <w:trPr>
          <w:trHeight w:val="340"/>
          <w:jc w:val="center"/>
        </w:trPr>
        <w:tc>
          <w:tcPr>
            <w:tcW w:w="605" w:type="pct"/>
            <w:vMerge w:val="restart"/>
            <w:vAlign w:val="center"/>
          </w:tcPr>
          <w:p w14:paraId="7439FAE6" w14:textId="77777777" w:rsidR="00E71AE3" w:rsidRPr="00E96CB3" w:rsidRDefault="00E71AE3" w:rsidP="00E71AE3">
            <w:pPr>
              <w:adjustRightInd w:val="0"/>
              <w:snapToGrid w:val="0"/>
              <w:jc w:val="center"/>
              <w:rPr>
                <w:rFonts w:ascii="Times New Roman" w:eastAsiaTheme="minorEastAsia" w:hAnsi="Times New Roman"/>
                <w:color w:val="000000"/>
              </w:rPr>
            </w:pPr>
            <w:r w:rsidRPr="00E96CB3">
              <w:rPr>
                <w:rFonts w:ascii="Times New Roman" w:eastAsiaTheme="minorEastAsia" w:hAnsi="Times New Roman"/>
                <w:color w:val="000000"/>
              </w:rPr>
              <w:t>08</w:t>
            </w:r>
            <w:r w:rsidRPr="00E96CB3">
              <w:rPr>
                <w:rFonts w:ascii="Times New Roman" w:eastAsiaTheme="minorEastAsia" w:hAnsi="Times New Roman"/>
                <w:color w:val="000000"/>
              </w:rPr>
              <w:t>月</w:t>
            </w:r>
          </w:p>
          <w:p w14:paraId="6F5B2E2E" w14:textId="77777777"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rPr>
              <w:lastRenderedPageBreak/>
              <w:t>08</w:t>
            </w:r>
            <w:r w:rsidRPr="00E96CB3">
              <w:rPr>
                <w:rFonts w:ascii="Times New Roman" w:eastAsiaTheme="minorEastAsia" w:hAnsi="Times New Roman"/>
                <w:color w:val="000000"/>
              </w:rPr>
              <w:t>日</w:t>
            </w:r>
          </w:p>
        </w:tc>
        <w:tc>
          <w:tcPr>
            <w:tcW w:w="741" w:type="pct"/>
            <w:vAlign w:val="center"/>
          </w:tcPr>
          <w:p w14:paraId="180798D1" w14:textId="51C50375"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lastRenderedPageBreak/>
              <w:t>pH</w:t>
            </w:r>
          </w:p>
        </w:tc>
        <w:tc>
          <w:tcPr>
            <w:tcW w:w="382" w:type="pct"/>
            <w:vAlign w:val="center"/>
          </w:tcPr>
          <w:p w14:paraId="767E585F" w14:textId="6000266B"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无纲量</w:t>
            </w:r>
          </w:p>
        </w:tc>
        <w:tc>
          <w:tcPr>
            <w:tcW w:w="667" w:type="pct"/>
            <w:vAlign w:val="center"/>
          </w:tcPr>
          <w:p w14:paraId="68113B88" w14:textId="165480E6"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6.56</w:t>
            </w:r>
          </w:p>
        </w:tc>
        <w:tc>
          <w:tcPr>
            <w:tcW w:w="667" w:type="pct"/>
            <w:vAlign w:val="center"/>
          </w:tcPr>
          <w:p w14:paraId="7825B688" w14:textId="42E1B96B"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6.59</w:t>
            </w:r>
          </w:p>
        </w:tc>
        <w:tc>
          <w:tcPr>
            <w:tcW w:w="1334" w:type="pct"/>
            <w:vAlign w:val="center"/>
          </w:tcPr>
          <w:p w14:paraId="7EC0E7D2" w14:textId="3F9E99F3"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6.5~7.5</w:t>
            </w:r>
          </w:p>
        </w:tc>
        <w:tc>
          <w:tcPr>
            <w:tcW w:w="604" w:type="pct"/>
            <w:vAlign w:val="center"/>
          </w:tcPr>
          <w:p w14:paraId="498A716E" w14:textId="57EBFBEC"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E71AE3" w:rsidRPr="00E96CB3" w14:paraId="47234F1A" w14:textId="77777777" w:rsidTr="00E71AE3">
        <w:trPr>
          <w:trHeight w:val="340"/>
          <w:jc w:val="center"/>
        </w:trPr>
        <w:tc>
          <w:tcPr>
            <w:tcW w:w="605" w:type="pct"/>
            <w:vMerge/>
            <w:vAlign w:val="center"/>
          </w:tcPr>
          <w:p w14:paraId="44EB2242" w14:textId="77777777" w:rsidR="00E71AE3" w:rsidRPr="00E96CB3" w:rsidRDefault="00E71AE3" w:rsidP="00E71AE3">
            <w:pPr>
              <w:adjustRightInd w:val="0"/>
              <w:snapToGrid w:val="0"/>
              <w:jc w:val="center"/>
              <w:rPr>
                <w:rFonts w:ascii="Times New Roman" w:eastAsiaTheme="minorEastAsia" w:hAnsi="Times New Roman"/>
                <w:color w:val="000000"/>
              </w:rPr>
            </w:pPr>
          </w:p>
        </w:tc>
        <w:tc>
          <w:tcPr>
            <w:tcW w:w="741" w:type="pct"/>
            <w:vAlign w:val="center"/>
          </w:tcPr>
          <w:p w14:paraId="0B8E0DB4" w14:textId="3DEF8F2A"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镉</w:t>
            </w:r>
          </w:p>
        </w:tc>
        <w:tc>
          <w:tcPr>
            <w:tcW w:w="382" w:type="pct"/>
            <w:vAlign w:val="center"/>
          </w:tcPr>
          <w:p w14:paraId="63B0700E" w14:textId="2A5408F7"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667" w:type="pct"/>
            <w:vAlign w:val="center"/>
          </w:tcPr>
          <w:p w14:paraId="02C7B5BC" w14:textId="74E8A2E0"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0.01</w:t>
            </w:r>
          </w:p>
        </w:tc>
        <w:tc>
          <w:tcPr>
            <w:tcW w:w="667" w:type="pct"/>
            <w:vAlign w:val="center"/>
          </w:tcPr>
          <w:p w14:paraId="4293AF4F" w14:textId="1BBD5F97"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0.01</w:t>
            </w:r>
          </w:p>
        </w:tc>
        <w:tc>
          <w:tcPr>
            <w:tcW w:w="1334" w:type="pct"/>
            <w:vAlign w:val="center"/>
          </w:tcPr>
          <w:p w14:paraId="36B94484" w14:textId="3B426033" w:rsidR="00E71AE3" w:rsidRPr="00E96CB3" w:rsidRDefault="00025AE4" w:rsidP="00E71AE3">
            <w:pPr>
              <w:adjustRightInd w:val="0"/>
              <w:snapToGrid w:val="0"/>
              <w:jc w:val="center"/>
              <w:rPr>
                <w:rFonts w:ascii="Times New Roman" w:eastAsiaTheme="minorEastAsia" w:hAnsi="Times New Roman"/>
              </w:rPr>
            </w:pPr>
            <w:r>
              <w:rPr>
                <w:rFonts w:ascii="Times New Roman" w:eastAsiaTheme="minorEastAsia" w:hAnsi="Times New Roman"/>
              </w:rPr>
              <w:t>0.3</w:t>
            </w:r>
          </w:p>
        </w:tc>
        <w:tc>
          <w:tcPr>
            <w:tcW w:w="604" w:type="pct"/>
            <w:vAlign w:val="center"/>
          </w:tcPr>
          <w:p w14:paraId="7C864C1F" w14:textId="132C618E"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E71AE3" w:rsidRPr="00E96CB3" w14:paraId="41709C94" w14:textId="77777777" w:rsidTr="00E71AE3">
        <w:trPr>
          <w:trHeight w:val="340"/>
          <w:jc w:val="center"/>
        </w:trPr>
        <w:tc>
          <w:tcPr>
            <w:tcW w:w="605" w:type="pct"/>
            <w:vMerge/>
            <w:vAlign w:val="center"/>
          </w:tcPr>
          <w:p w14:paraId="0F1E8057" w14:textId="77777777" w:rsidR="00E71AE3" w:rsidRPr="00E96CB3" w:rsidRDefault="00E71AE3" w:rsidP="00E71AE3">
            <w:pPr>
              <w:adjustRightInd w:val="0"/>
              <w:snapToGrid w:val="0"/>
              <w:jc w:val="center"/>
              <w:rPr>
                <w:rFonts w:ascii="Times New Roman" w:eastAsiaTheme="minorEastAsia" w:hAnsi="Times New Roman"/>
              </w:rPr>
            </w:pPr>
          </w:p>
        </w:tc>
        <w:tc>
          <w:tcPr>
            <w:tcW w:w="741" w:type="pct"/>
            <w:vAlign w:val="center"/>
          </w:tcPr>
          <w:p w14:paraId="202E4CAB" w14:textId="0D70A854"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汞</w:t>
            </w:r>
          </w:p>
        </w:tc>
        <w:tc>
          <w:tcPr>
            <w:tcW w:w="382" w:type="pct"/>
            <w:vAlign w:val="center"/>
          </w:tcPr>
          <w:p w14:paraId="2B400567" w14:textId="35F6677F"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667" w:type="pct"/>
            <w:vAlign w:val="center"/>
          </w:tcPr>
          <w:p w14:paraId="521C0C9F" w14:textId="48ED49D4"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0.37</w:t>
            </w:r>
          </w:p>
        </w:tc>
        <w:tc>
          <w:tcPr>
            <w:tcW w:w="667" w:type="pct"/>
            <w:vAlign w:val="center"/>
          </w:tcPr>
          <w:p w14:paraId="191CFF30" w14:textId="523629EC"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0.42</w:t>
            </w:r>
          </w:p>
        </w:tc>
        <w:tc>
          <w:tcPr>
            <w:tcW w:w="1334" w:type="pct"/>
            <w:vAlign w:val="center"/>
          </w:tcPr>
          <w:p w14:paraId="5ABD2F6C" w14:textId="5A37DFB4" w:rsidR="00E71AE3" w:rsidRPr="00E96CB3" w:rsidRDefault="00025AE4" w:rsidP="00E71AE3">
            <w:pPr>
              <w:adjustRightInd w:val="0"/>
              <w:snapToGrid w:val="0"/>
              <w:jc w:val="center"/>
              <w:rPr>
                <w:rFonts w:ascii="Times New Roman" w:eastAsiaTheme="minorEastAsia" w:hAnsi="Times New Roman"/>
              </w:rPr>
            </w:pPr>
            <w:r>
              <w:rPr>
                <w:rFonts w:ascii="Times New Roman" w:eastAsiaTheme="minorEastAsia" w:hAnsi="Times New Roman"/>
              </w:rPr>
              <w:t>2.4</w:t>
            </w:r>
          </w:p>
        </w:tc>
        <w:tc>
          <w:tcPr>
            <w:tcW w:w="604" w:type="pct"/>
            <w:vAlign w:val="center"/>
          </w:tcPr>
          <w:p w14:paraId="26D12B23" w14:textId="28A74FBE"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E71AE3" w:rsidRPr="00E96CB3" w14:paraId="5CFB094D" w14:textId="77777777" w:rsidTr="00E71AE3">
        <w:trPr>
          <w:trHeight w:val="340"/>
          <w:jc w:val="center"/>
        </w:trPr>
        <w:tc>
          <w:tcPr>
            <w:tcW w:w="605" w:type="pct"/>
            <w:vMerge/>
            <w:vAlign w:val="center"/>
          </w:tcPr>
          <w:p w14:paraId="465D679E" w14:textId="77777777" w:rsidR="00E71AE3" w:rsidRPr="00E96CB3" w:rsidRDefault="00E71AE3" w:rsidP="00E71AE3">
            <w:pPr>
              <w:adjustRightInd w:val="0"/>
              <w:snapToGrid w:val="0"/>
              <w:jc w:val="center"/>
              <w:rPr>
                <w:rFonts w:ascii="Times New Roman" w:eastAsiaTheme="minorEastAsia" w:hAnsi="Times New Roman"/>
              </w:rPr>
            </w:pPr>
          </w:p>
        </w:tc>
        <w:tc>
          <w:tcPr>
            <w:tcW w:w="741" w:type="pct"/>
            <w:vAlign w:val="center"/>
          </w:tcPr>
          <w:p w14:paraId="085CEECB" w14:textId="09E60F48"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砷</w:t>
            </w:r>
          </w:p>
        </w:tc>
        <w:tc>
          <w:tcPr>
            <w:tcW w:w="382" w:type="pct"/>
            <w:vAlign w:val="center"/>
          </w:tcPr>
          <w:p w14:paraId="7041A5C7" w14:textId="59E4E35E"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667" w:type="pct"/>
            <w:vAlign w:val="center"/>
          </w:tcPr>
          <w:p w14:paraId="2181C0CD" w14:textId="3CF37F6A"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4.03</w:t>
            </w:r>
          </w:p>
        </w:tc>
        <w:tc>
          <w:tcPr>
            <w:tcW w:w="667" w:type="pct"/>
            <w:vAlign w:val="center"/>
          </w:tcPr>
          <w:p w14:paraId="09CE358B" w14:textId="646BDF6B"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5.99</w:t>
            </w:r>
          </w:p>
        </w:tc>
        <w:tc>
          <w:tcPr>
            <w:tcW w:w="1334" w:type="pct"/>
            <w:vAlign w:val="center"/>
          </w:tcPr>
          <w:p w14:paraId="46E8CA65" w14:textId="36049BC2" w:rsidR="00E71AE3" w:rsidRPr="00E96CB3" w:rsidRDefault="00025AE4" w:rsidP="00E71AE3">
            <w:pPr>
              <w:adjustRightInd w:val="0"/>
              <w:snapToGrid w:val="0"/>
              <w:jc w:val="center"/>
              <w:rPr>
                <w:rFonts w:ascii="Times New Roman" w:eastAsiaTheme="minorEastAsia" w:hAnsi="Times New Roman"/>
              </w:rPr>
            </w:pPr>
            <w:r>
              <w:rPr>
                <w:rFonts w:ascii="Times New Roman" w:eastAsiaTheme="minorEastAsia" w:hAnsi="Times New Roman"/>
              </w:rPr>
              <w:t>30</w:t>
            </w:r>
          </w:p>
        </w:tc>
        <w:tc>
          <w:tcPr>
            <w:tcW w:w="604" w:type="pct"/>
            <w:vAlign w:val="center"/>
          </w:tcPr>
          <w:p w14:paraId="6BA967AB" w14:textId="35AAE69E"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E71AE3" w:rsidRPr="00E96CB3" w14:paraId="589B76D9" w14:textId="77777777" w:rsidTr="00E71AE3">
        <w:trPr>
          <w:trHeight w:val="340"/>
          <w:jc w:val="center"/>
        </w:trPr>
        <w:tc>
          <w:tcPr>
            <w:tcW w:w="605" w:type="pct"/>
            <w:vMerge/>
            <w:vAlign w:val="center"/>
          </w:tcPr>
          <w:p w14:paraId="1833C2D1" w14:textId="77777777" w:rsidR="00E71AE3" w:rsidRPr="00E96CB3" w:rsidRDefault="00E71AE3" w:rsidP="00E71AE3">
            <w:pPr>
              <w:adjustRightInd w:val="0"/>
              <w:snapToGrid w:val="0"/>
              <w:jc w:val="center"/>
              <w:rPr>
                <w:rFonts w:ascii="Times New Roman" w:eastAsiaTheme="minorEastAsia" w:hAnsi="Times New Roman"/>
              </w:rPr>
            </w:pPr>
          </w:p>
        </w:tc>
        <w:tc>
          <w:tcPr>
            <w:tcW w:w="741" w:type="pct"/>
            <w:vAlign w:val="center"/>
          </w:tcPr>
          <w:p w14:paraId="14C598BB" w14:textId="435C8E1B"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铅</w:t>
            </w:r>
          </w:p>
        </w:tc>
        <w:tc>
          <w:tcPr>
            <w:tcW w:w="382" w:type="pct"/>
            <w:vAlign w:val="center"/>
          </w:tcPr>
          <w:p w14:paraId="7B80F860" w14:textId="50C47EA5"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667" w:type="pct"/>
            <w:vAlign w:val="center"/>
          </w:tcPr>
          <w:p w14:paraId="1DC56ECB" w14:textId="1D3B5BCE"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3.0</w:t>
            </w:r>
          </w:p>
        </w:tc>
        <w:tc>
          <w:tcPr>
            <w:tcW w:w="667" w:type="pct"/>
            <w:vAlign w:val="center"/>
          </w:tcPr>
          <w:p w14:paraId="3A381539" w14:textId="093DBBD7"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3.2</w:t>
            </w:r>
          </w:p>
        </w:tc>
        <w:tc>
          <w:tcPr>
            <w:tcW w:w="1334" w:type="pct"/>
            <w:vAlign w:val="center"/>
          </w:tcPr>
          <w:p w14:paraId="73D52DB6" w14:textId="72ECF127" w:rsidR="00E71AE3" w:rsidRPr="00E96CB3" w:rsidRDefault="00025AE4" w:rsidP="00E71AE3">
            <w:pPr>
              <w:adjustRightInd w:val="0"/>
              <w:snapToGrid w:val="0"/>
              <w:jc w:val="center"/>
              <w:rPr>
                <w:rFonts w:ascii="Times New Roman" w:eastAsiaTheme="minorEastAsia" w:hAnsi="Times New Roman"/>
              </w:rPr>
            </w:pPr>
            <w:r>
              <w:rPr>
                <w:rFonts w:ascii="Times New Roman" w:eastAsiaTheme="minorEastAsia" w:hAnsi="Times New Roman"/>
              </w:rPr>
              <w:t>120</w:t>
            </w:r>
          </w:p>
        </w:tc>
        <w:tc>
          <w:tcPr>
            <w:tcW w:w="604" w:type="pct"/>
            <w:vAlign w:val="center"/>
          </w:tcPr>
          <w:p w14:paraId="5447913B" w14:textId="785E16E2"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E71AE3" w:rsidRPr="00E96CB3" w14:paraId="7975204C" w14:textId="77777777" w:rsidTr="00E71AE3">
        <w:trPr>
          <w:trHeight w:val="340"/>
          <w:jc w:val="center"/>
        </w:trPr>
        <w:tc>
          <w:tcPr>
            <w:tcW w:w="605" w:type="pct"/>
            <w:vMerge/>
            <w:vAlign w:val="center"/>
          </w:tcPr>
          <w:p w14:paraId="5F2B4AAE" w14:textId="77777777" w:rsidR="00E71AE3" w:rsidRPr="00E96CB3" w:rsidRDefault="00E71AE3" w:rsidP="00E71AE3">
            <w:pPr>
              <w:adjustRightInd w:val="0"/>
              <w:snapToGrid w:val="0"/>
              <w:jc w:val="center"/>
              <w:rPr>
                <w:rFonts w:ascii="Times New Roman" w:eastAsiaTheme="minorEastAsia" w:hAnsi="Times New Roman"/>
              </w:rPr>
            </w:pPr>
          </w:p>
        </w:tc>
        <w:tc>
          <w:tcPr>
            <w:tcW w:w="741" w:type="pct"/>
            <w:vAlign w:val="center"/>
          </w:tcPr>
          <w:p w14:paraId="1ADCEBFA" w14:textId="389A1E0C" w:rsidR="00E71AE3" w:rsidRPr="00E96CB3" w:rsidRDefault="00E71AE3" w:rsidP="00025AE4">
            <w:pPr>
              <w:adjustRightInd w:val="0"/>
              <w:snapToGrid w:val="0"/>
              <w:jc w:val="center"/>
              <w:rPr>
                <w:rFonts w:ascii="Times New Roman" w:eastAsiaTheme="minorEastAsia" w:hAnsi="Times New Roman"/>
              </w:rPr>
            </w:pPr>
            <w:r w:rsidRPr="00E96CB3">
              <w:rPr>
                <w:rFonts w:ascii="Times New Roman" w:eastAsiaTheme="minorEastAsia" w:hAnsi="Times New Roman"/>
              </w:rPr>
              <w:t>铬</w:t>
            </w:r>
          </w:p>
        </w:tc>
        <w:tc>
          <w:tcPr>
            <w:tcW w:w="382" w:type="pct"/>
            <w:vAlign w:val="center"/>
          </w:tcPr>
          <w:p w14:paraId="2855857A" w14:textId="1EE1093D"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667" w:type="pct"/>
            <w:vAlign w:val="center"/>
          </w:tcPr>
          <w:p w14:paraId="73EE60E0" w14:textId="3A2C2C13" w:rsidR="00E71AE3" w:rsidRPr="00A8279E" w:rsidRDefault="00E71AE3" w:rsidP="00E71AE3">
            <w:pPr>
              <w:adjustRightInd w:val="0"/>
              <w:snapToGrid w:val="0"/>
              <w:jc w:val="center"/>
              <w:rPr>
                <w:rFonts w:ascii="Times New Roman" w:eastAsiaTheme="minorEastAsia" w:hAnsi="Times New Roman"/>
              </w:rPr>
            </w:pPr>
            <w:r w:rsidRPr="00A8279E">
              <w:rPr>
                <w:rFonts w:ascii="Times New Roman" w:eastAsiaTheme="minorEastAsia" w:hAnsi="Times New Roman"/>
              </w:rPr>
              <w:t>137</w:t>
            </w:r>
          </w:p>
        </w:tc>
        <w:tc>
          <w:tcPr>
            <w:tcW w:w="667" w:type="pct"/>
            <w:vAlign w:val="center"/>
          </w:tcPr>
          <w:p w14:paraId="1B075D20" w14:textId="4BA3A740" w:rsidR="00E71AE3" w:rsidRPr="00A8279E" w:rsidRDefault="00E71AE3" w:rsidP="00E71AE3">
            <w:pPr>
              <w:adjustRightInd w:val="0"/>
              <w:snapToGrid w:val="0"/>
              <w:jc w:val="center"/>
              <w:rPr>
                <w:rFonts w:ascii="Times New Roman" w:eastAsiaTheme="minorEastAsia" w:hAnsi="Times New Roman"/>
              </w:rPr>
            </w:pPr>
            <w:r w:rsidRPr="00A8279E">
              <w:rPr>
                <w:rFonts w:ascii="Times New Roman" w:eastAsiaTheme="minorEastAsia" w:hAnsi="Times New Roman"/>
              </w:rPr>
              <w:t>102</w:t>
            </w:r>
          </w:p>
        </w:tc>
        <w:tc>
          <w:tcPr>
            <w:tcW w:w="1334" w:type="pct"/>
            <w:vAlign w:val="center"/>
          </w:tcPr>
          <w:p w14:paraId="13355FEB" w14:textId="1B8F20E8" w:rsidR="00E71AE3" w:rsidRPr="00E96CB3" w:rsidRDefault="00025AE4" w:rsidP="00E71AE3">
            <w:pPr>
              <w:adjustRightInd w:val="0"/>
              <w:snapToGrid w:val="0"/>
              <w:jc w:val="center"/>
              <w:rPr>
                <w:rFonts w:ascii="Times New Roman" w:eastAsiaTheme="minorEastAsia" w:hAnsi="Times New Roman"/>
              </w:rPr>
            </w:pPr>
            <w:r>
              <w:rPr>
                <w:rFonts w:ascii="Times New Roman" w:eastAsiaTheme="minorEastAsia" w:hAnsi="Times New Roman"/>
              </w:rPr>
              <w:t>200</w:t>
            </w:r>
          </w:p>
        </w:tc>
        <w:tc>
          <w:tcPr>
            <w:tcW w:w="604" w:type="pct"/>
            <w:vAlign w:val="center"/>
          </w:tcPr>
          <w:p w14:paraId="01AD8933" w14:textId="4CA0D3FD"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E71AE3" w:rsidRPr="00E96CB3" w14:paraId="61A597FC" w14:textId="77777777" w:rsidTr="00E71AE3">
        <w:trPr>
          <w:trHeight w:val="340"/>
          <w:jc w:val="center"/>
        </w:trPr>
        <w:tc>
          <w:tcPr>
            <w:tcW w:w="605" w:type="pct"/>
            <w:vMerge/>
            <w:vAlign w:val="center"/>
          </w:tcPr>
          <w:p w14:paraId="1D64FB59" w14:textId="77777777" w:rsidR="00E71AE3" w:rsidRPr="00E96CB3" w:rsidRDefault="00E71AE3" w:rsidP="00E71AE3">
            <w:pPr>
              <w:adjustRightInd w:val="0"/>
              <w:snapToGrid w:val="0"/>
              <w:jc w:val="center"/>
              <w:rPr>
                <w:rFonts w:ascii="Times New Roman" w:eastAsiaTheme="minorEastAsia" w:hAnsi="Times New Roman"/>
              </w:rPr>
            </w:pPr>
          </w:p>
        </w:tc>
        <w:tc>
          <w:tcPr>
            <w:tcW w:w="741" w:type="pct"/>
            <w:vAlign w:val="center"/>
          </w:tcPr>
          <w:p w14:paraId="460B59ED" w14:textId="6B31C27A"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铜</w:t>
            </w:r>
          </w:p>
        </w:tc>
        <w:tc>
          <w:tcPr>
            <w:tcW w:w="382" w:type="pct"/>
            <w:vAlign w:val="center"/>
          </w:tcPr>
          <w:p w14:paraId="3C85B5B6" w14:textId="6EFEB3D6"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667" w:type="pct"/>
            <w:vAlign w:val="center"/>
          </w:tcPr>
          <w:p w14:paraId="7098CE12" w14:textId="3C45F9C6"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25.9</w:t>
            </w:r>
          </w:p>
        </w:tc>
        <w:tc>
          <w:tcPr>
            <w:tcW w:w="667" w:type="pct"/>
            <w:vAlign w:val="center"/>
          </w:tcPr>
          <w:p w14:paraId="31268944" w14:textId="638C0375"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27.6</w:t>
            </w:r>
          </w:p>
        </w:tc>
        <w:tc>
          <w:tcPr>
            <w:tcW w:w="1334" w:type="pct"/>
            <w:vAlign w:val="center"/>
          </w:tcPr>
          <w:p w14:paraId="76FF5C82" w14:textId="39D209D9" w:rsidR="00E71AE3" w:rsidRPr="00E96CB3" w:rsidRDefault="00025AE4" w:rsidP="00E71AE3">
            <w:pPr>
              <w:adjustRightInd w:val="0"/>
              <w:snapToGrid w:val="0"/>
              <w:jc w:val="center"/>
              <w:rPr>
                <w:rFonts w:ascii="Times New Roman" w:eastAsiaTheme="minorEastAsia" w:hAnsi="Times New Roman"/>
              </w:rPr>
            </w:pPr>
            <w:r>
              <w:rPr>
                <w:rFonts w:ascii="Times New Roman" w:eastAsiaTheme="minorEastAsia" w:hAnsi="Times New Roman"/>
              </w:rPr>
              <w:t>100</w:t>
            </w:r>
          </w:p>
        </w:tc>
        <w:tc>
          <w:tcPr>
            <w:tcW w:w="604" w:type="pct"/>
            <w:vAlign w:val="center"/>
          </w:tcPr>
          <w:p w14:paraId="3D8CE7CE" w14:textId="50F15C5D"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E71AE3" w:rsidRPr="00E96CB3" w14:paraId="2AEC65DA" w14:textId="77777777" w:rsidTr="00E71AE3">
        <w:trPr>
          <w:trHeight w:val="340"/>
          <w:jc w:val="center"/>
        </w:trPr>
        <w:tc>
          <w:tcPr>
            <w:tcW w:w="605" w:type="pct"/>
            <w:vMerge/>
            <w:vAlign w:val="center"/>
          </w:tcPr>
          <w:p w14:paraId="28C489B2" w14:textId="77777777" w:rsidR="00E71AE3" w:rsidRPr="00E96CB3" w:rsidRDefault="00E71AE3" w:rsidP="00E71AE3">
            <w:pPr>
              <w:adjustRightInd w:val="0"/>
              <w:snapToGrid w:val="0"/>
              <w:jc w:val="center"/>
              <w:rPr>
                <w:rFonts w:ascii="Times New Roman" w:eastAsiaTheme="minorEastAsia" w:hAnsi="Times New Roman"/>
              </w:rPr>
            </w:pPr>
          </w:p>
        </w:tc>
        <w:tc>
          <w:tcPr>
            <w:tcW w:w="741" w:type="pct"/>
            <w:vAlign w:val="center"/>
          </w:tcPr>
          <w:p w14:paraId="16E341C4" w14:textId="418827B7"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镍</w:t>
            </w:r>
          </w:p>
        </w:tc>
        <w:tc>
          <w:tcPr>
            <w:tcW w:w="382" w:type="pct"/>
            <w:vAlign w:val="center"/>
          </w:tcPr>
          <w:p w14:paraId="275EB659" w14:textId="1F685F7D"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667" w:type="pct"/>
            <w:vAlign w:val="center"/>
          </w:tcPr>
          <w:p w14:paraId="77864C5F" w14:textId="0224073F"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66.8</w:t>
            </w:r>
          </w:p>
        </w:tc>
        <w:tc>
          <w:tcPr>
            <w:tcW w:w="667" w:type="pct"/>
            <w:vAlign w:val="center"/>
          </w:tcPr>
          <w:p w14:paraId="762CC2C2" w14:textId="3B369E48"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63.5</w:t>
            </w:r>
          </w:p>
        </w:tc>
        <w:tc>
          <w:tcPr>
            <w:tcW w:w="1334" w:type="pct"/>
            <w:vAlign w:val="center"/>
          </w:tcPr>
          <w:p w14:paraId="7769576A" w14:textId="552549D1" w:rsidR="00E71AE3" w:rsidRPr="00E96CB3" w:rsidRDefault="00025AE4" w:rsidP="00E71AE3">
            <w:pPr>
              <w:adjustRightInd w:val="0"/>
              <w:snapToGrid w:val="0"/>
              <w:jc w:val="center"/>
              <w:rPr>
                <w:rFonts w:ascii="Times New Roman" w:eastAsiaTheme="minorEastAsia" w:hAnsi="Times New Roman"/>
              </w:rPr>
            </w:pPr>
            <w:r>
              <w:rPr>
                <w:rFonts w:ascii="Times New Roman" w:eastAsiaTheme="minorEastAsia" w:hAnsi="Times New Roman"/>
              </w:rPr>
              <w:t>100</w:t>
            </w:r>
          </w:p>
        </w:tc>
        <w:tc>
          <w:tcPr>
            <w:tcW w:w="604" w:type="pct"/>
            <w:vAlign w:val="center"/>
          </w:tcPr>
          <w:p w14:paraId="1F4B6848" w14:textId="56713240"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r w:rsidR="00E71AE3" w:rsidRPr="00E96CB3" w14:paraId="3C1420EC" w14:textId="77777777" w:rsidTr="00E71AE3">
        <w:trPr>
          <w:trHeight w:val="340"/>
          <w:jc w:val="center"/>
        </w:trPr>
        <w:tc>
          <w:tcPr>
            <w:tcW w:w="605" w:type="pct"/>
            <w:vMerge/>
            <w:vAlign w:val="center"/>
          </w:tcPr>
          <w:p w14:paraId="4A0C31EA" w14:textId="77777777" w:rsidR="00E71AE3" w:rsidRPr="00E96CB3" w:rsidRDefault="00E71AE3" w:rsidP="00E71AE3">
            <w:pPr>
              <w:adjustRightInd w:val="0"/>
              <w:snapToGrid w:val="0"/>
              <w:jc w:val="center"/>
              <w:rPr>
                <w:rFonts w:ascii="Times New Roman" w:eastAsiaTheme="minorEastAsia" w:hAnsi="Times New Roman"/>
              </w:rPr>
            </w:pPr>
          </w:p>
        </w:tc>
        <w:tc>
          <w:tcPr>
            <w:tcW w:w="741" w:type="pct"/>
            <w:vAlign w:val="center"/>
          </w:tcPr>
          <w:p w14:paraId="50E3B00E" w14:textId="23E8ADD4"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color w:val="000000"/>
                <w:kern w:val="0"/>
              </w:rPr>
              <w:t>锌</w:t>
            </w:r>
          </w:p>
        </w:tc>
        <w:tc>
          <w:tcPr>
            <w:tcW w:w="382" w:type="pct"/>
            <w:vAlign w:val="center"/>
          </w:tcPr>
          <w:p w14:paraId="49E5DEF4" w14:textId="30615A7C"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mg/kg</w:t>
            </w:r>
          </w:p>
        </w:tc>
        <w:tc>
          <w:tcPr>
            <w:tcW w:w="667" w:type="pct"/>
            <w:vAlign w:val="center"/>
          </w:tcPr>
          <w:p w14:paraId="12A716A0" w14:textId="21D910EE"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68.6</w:t>
            </w:r>
          </w:p>
        </w:tc>
        <w:tc>
          <w:tcPr>
            <w:tcW w:w="667" w:type="pct"/>
            <w:vAlign w:val="center"/>
          </w:tcPr>
          <w:p w14:paraId="2F1BC5C1" w14:textId="1F6B31AF"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62.0</w:t>
            </w:r>
          </w:p>
        </w:tc>
        <w:tc>
          <w:tcPr>
            <w:tcW w:w="1334" w:type="pct"/>
            <w:vAlign w:val="center"/>
          </w:tcPr>
          <w:p w14:paraId="06BF3C61" w14:textId="44598041" w:rsidR="00E71AE3" w:rsidRPr="00E96CB3" w:rsidRDefault="00025AE4" w:rsidP="00E71AE3">
            <w:pPr>
              <w:adjustRightInd w:val="0"/>
              <w:snapToGrid w:val="0"/>
              <w:jc w:val="center"/>
              <w:rPr>
                <w:rFonts w:ascii="Times New Roman" w:eastAsiaTheme="minorEastAsia" w:hAnsi="Times New Roman"/>
              </w:rPr>
            </w:pPr>
            <w:r>
              <w:rPr>
                <w:rFonts w:ascii="Times New Roman" w:eastAsiaTheme="minorEastAsia" w:hAnsi="Times New Roman"/>
              </w:rPr>
              <w:t>250</w:t>
            </w:r>
          </w:p>
        </w:tc>
        <w:tc>
          <w:tcPr>
            <w:tcW w:w="604" w:type="pct"/>
            <w:vAlign w:val="center"/>
          </w:tcPr>
          <w:p w14:paraId="717BF934" w14:textId="4FA1B29E" w:rsidR="00E71AE3" w:rsidRPr="00E96CB3" w:rsidRDefault="00E71AE3" w:rsidP="00E71AE3">
            <w:pPr>
              <w:adjustRightInd w:val="0"/>
              <w:snapToGrid w:val="0"/>
              <w:jc w:val="center"/>
              <w:rPr>
                <w:rFonts w:ascii="Times New Roman" w:eastAsiaTheme="minorEastAsia" w:hAnsi="Times New Roman"/>
              </w:rPr>
            </w:pPr>
            <w:r w:rsidRPr="00E96CB3">
              <w:rPr>
                <w:rFonts w:ascii="Times New Roman" w:eastAsiaTheme="minorEastAsia" w:hAnsi="Times New Roman"/>
              </w:rPr>
              <w:t>达标</w:t>
            </w:r>
          </w:p>
        </w:tc>
      </w:tr>
    </w:tbl>
    <w:p w14:paraId="5B3F46DE" w14:textId="77777777" w:rsidR="00D66A93" w:rsidRPr="00E96CB3" w:rsidRDefault="00D66A93" w:rsidP="00904CF3">
      <w:pPr>
        <w:snapToGrid w:val="0"/>
        <w:spacing w:line="360" w:lineRule="auto"/>
        <w:ind w:firstLineChars="200" w:firstLine="480"/>
        <w:rPr>
          <w:rFonts w:ascii="Times New Roman" w:eastAsiaTheme="minorEastAsia" w:hAnsi="Times New Roman"/>
          <w:sz w:val="24"/>
          <w:szCs w:val="24"/>
        </w:rPr>
      </w:pPr>
    </w:p>
    <w:p w14:paraId="70D37B55" w14:textId="7DA5DDEF" w:rsidR="00A039BB" w:rsidRPr="00E96CB3" w:rsidRDefault="00A039BB" w:rsidP="00A039BB">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由上表分析结果可知，项目所在地土壤监测数据能满足《土壤环境质量建设用地土壤污染风险管控标准》（</w:t>
      </w:r>
      <w:r w:rsidRPr="00E96CB3">
        <w:rPr>
          <w:rFonts w:ascii="Times New Roman" w:eastAsiaTheme="minorEastAsia" w:hAnsi="Times New Roman"/>
          <w:sz w:val="24"/>
          <w:szCs w:val="24"/>
        </w:rPr>
        <w:t>GB36600-2018</w:t>
      </w:r>
      <w:r w:rsidRPr="00E96CB3">
        <w:rPr>
          <w:rFonts w:ascii="Times New Roman" w:eastAsiaTheme="minorEastAsia" w:hAnsi="Times New Roman"/>
          <w:sz w:val="24"/>
          <w:szCs w:val="24"/>
        </w:rPr>
        <w:t>）中二类用地风险筛选值要求和《土壤环境质量农用地土壤污染风险管控标准》（</w:t>
      </w:r>
      <w:r w:rsidRPr="00E96CB3">
        <w:rPr>
          <w:rFonts w:ascii="Times New Roman" w:eastAsiaTheme="minorEastAsia" w:hAnsi="Times New Roman"/>
          <w:sz w:val="24"/>
          <w:szCs w:val="24"/>
        </w:rPr>
        <w:t>GB15618-2018</w:t>
      </w:r>
      <w:r w:rsidRPr="00E96CB3">
        <w:rPr>
          <w:rFonts w:ascii="Times New Roman" w:eastAsiaTheme="minorEastAsia" w:hAnsi="Times New Roman"/>
          <w:sz w:val="24"/>
          <w:szCs w:val="24"/>
        </w:rPr>
        <w:t>）中表</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其他</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筛选值要求。</w:t>
      </w:r>
    </w:p>
    <w:p w14:paraId="77FD27E1" w14:textId="2A23C77B" w:rsidR="004A4774" w:rsidRPr="00E96CB3" w:rsidRDefault="00A039BB">
      <w:pPr>
        <w:pStyle w:val="2"/>
        <w:rPr>
          <w:rFonts w:ascii="Times New Roman" w:eastAsiaTheme="minorEastAsia" w:hAnsi="Times New Roman"/>
          <w:b/>
        </w:rPr>
      </w:pPr>
      <w:bookmarkStart w:id="107" w:name="_Toc37943031"/>
      <w:r w:rsidRPr="00E96CB3">
        <w:rPr>
          <w:rFonts w:ascii="Times New Roman" w:eastAsiaTheme="minorEastAsia" w:hAnsi="Times New Roman"/>
          <w:b/>
        </w:rPr>
        <w:t>生态环境现状调查与评价</w:t>
      </w:r>
      <w:bookmarkEnd w:id="107"/>
    </w:p>
    <w:p w14:paraId="2F2E11DA" w14:textId="0D481C25" w:rsidR="00A039BB" w:rsidRPr="00E96CB3" w:rsidRDefault="00A039BB">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本项目码头工程位于长江监利段四大家鱼国家级水产种质资源保护区范围内，生态环境概况摘自于《中国石化集团资产经营管理有限公司长岭分公司港口部码头提质改造工程对长江监利段四大家鱼国家级水产种质资源保护区影响专题论证报告》相关内容。</w:t>
      </w:r>
    </w:p>
    <w:p w14:paraId="33FA97F4" w14:textId="77777777" w:rsidR="00A039BB" w:rsidRPr="00E96CB3" w:rsidRDefault="00A039BB" w:rsidP="00A039BB">
      <w:pPr>
        <w:pStyle w:val="3"/>
        <w:rPr>
          <w:rFonts w:eastAsiaTheme="minorEastAsia"/>
          <w:szCs w:val="24"/>
        </w:rPr>
      </w:pPr>
      <w:r w:rsidRPr="00E96CB3">
        <w:rPr>
          <w:rFonts w:eastAsiaTheme="minorEastAsia"/>
          <w:szCs w:val="24"/>
        </w:rPr>
        <w:t>鱼类等水生生物区系、种群结构与资源量现状与评价</w:t>
      </w:r>
    </w:p>
    <w:p w14:paraId="2FA432E6" w14:textId="646BE9EC" w:rsidR="00A039BB" w:rsidRPr="00E96CB3" w:rsidRDefault="00A039BB" w:rsidP="00405241">
      <w:pPr>
        <w:pStyle w:val="4"/>
        <w:rPr>
          <w:rFonts w:eastAsiaTheme="minorEastAsia"/>
        </w:rPr>
      </w:pPr>
      <w:r w:rsidRPr="00E96CB3">
        <w:rPr>
          <w:rFonts w:eastAsiaTheme="minorEastAsia"/>
        </w:rPr>
        <w:t>鱼类资源现状</w:t>
      </w:r>
    </w:p>
    <w:p w14:paraId="4941716E" w14:textId="7F4D7C89"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长江监利段四大家鱼国家级水产种质资源保护区属长江中游，据《长江鱼类》、《长江水系渔业资源》及《湖南鱼类志》记载，调查江段所在的长江中游分布鱼类</w:t>
      </w:r>
      <w:r w:rsidRPr="00E96CB3">
        <w:rPr>
          <w:rFonts w:ascii="Times New Roman" w:eastAsiaTheme="minorEastAsia" w:hAnsi="Times New Roman"/>
          <w:sz w:val="24"/>
          <w:szCs w:val="24"/>
        </w:rPr>
        <w:t>215</w:t>
      </w:r>
      <w:r w:rsidRPr="00E96CB3">
        <w:rPr>
          <w:rFonts w:ascii="Times New Roman" w:eastAsiaTheme="minorEastAsia" w:hAnsi="Times New Roman"/>
          <w:sz w:val="24"/>
          <w:szCs w:val="24"/>
        </w:rPr>
        <w:t>种。《湖北鱼类志》记载包含调查江段的湖北境内宜昌以下长江干流分捕鱼类</w:t>
      </w:r>
      <w:r w:rsidRPr="00E96CB3">
        <w:rPr>
          <w:rFonts w:ascii="Times New Roman" w:eastAsiaTheme="minorEastAsia" w:hAnsi="Times New Roman"/>
          <w:sz w:val="24"/>
          <w:szCs w:val="24"/>
        </w:rPr>
        <w:t>136</w:t>
      </w:r>
      <w:r w:rsidRPr="00E96CB3">
        <w:rPr>
          <w:rFonts w:ascii="Times New Roman" w:eastAsiaTheme="minorEastAsia" w:hAnsi="Times New Roman"/>
          <w:sz w:val="24"/>
          <w:szCs w:val="24"/>
        </w:rPr>
        <w:t>种。综合以上资料并结合《长江监利段四大家鱼国家级水产种质资源保护区总体规划报告》以及项目组</w:t>
      </w:r>
      <w:r w:rsidRPr="00E96CB3">
        <w:rPr>
          <w:rFonts w:ascii="Times New Roman" w:eastAsiaTheme="minorEastAsia" w:hAnsi="Times New Roman"/>
          <w:sz w:val="24"/>
          <w:szCs w:val="24"/>
        </w:rPr>
        <w:t>2019</w:t>
      </w:r>
      <w:r w:rsidRPr="00E96CB3">
        <w:rPr>
          <w:rFonts w:ascii="Times New Roman" w:eastAsiaTheme="minorEastAsia" w:hAnsi="Times New Roman"/>
          <w:sz w:val="24"/>
          <w:szCs w:val="24"/>
        </w:rPr>
        <w:t>年</w:t>
      </w:r>
      <w:r w:rsidRPr="00E96CB3">
        <w:rPr>
          <w:rFonts w:ascii="Times New Roman" w:eastAsiaTheme="minorEastAsia" w:hAnsi="Times New Roman"/>
          <w:sz w:val="24"/>
          <w:szCs w:val="24"/>
        </w:rPr>
        <w:t>7</w:t>
      </w:r>
      <w:r w:rsidRPr="00E96CB3">
        <w:rPr>
          <w:rFonts w:ascii="Times New Roman" w:eastAsiaTheme="minorEastAsia" w:hAnsi="Times New Roman"/>
          <w:sz w:val="24"/>
          <w:szCs w:val="24"/>
        </w:rPr>
        <w:t>月在监利段和岳阳段的调查，总结出评价区分布鱼类</w:t>
      </w:r>
      <w:r w:rsidRPr="00E96CB3">
        <w:rPr>
          <w:rFonts w:ascii="Times New Roman" w:eastAsiaTheme="minorEastAsia" w:hAnsi="Times New Roman"/>
          <w:sz w:val="24"/>
          <w:szCs w:val="24"/>
        </w:rPr>
        <w:t>115</w:t>
      </w:r>
      <w:r w:rsidRPr="00E96CB3">
        <w:rPr>
          <w:rFonts w:ascii="Times New Roman" w:eastAsiaTheme="minorEastAsia" w:hAnsi="Times New Roman"/>
          <w:sz w:val="24"/>
          <w:szCs w:val="24"/>
        </w:rPr>
        <w:t>种，隶属于</w:t>
      </w:r>
      <w:r w:rsidRPr="00E96CB3">
        <w:rPr>
          <w:rFonts w:ascii="Times New Roman" w:eastAsiaTheme="minorEastAsia" w:hAnsi="Times New Roman"/>
          <w:sz w:val="24"/>
          <w:szCs w:val="24"/>
        </w:rPr>
        <w:t>10</w:t>
      </w:r>
      <w:r w:rsidRPr="00E96CB3">
        <w:rPr>
          <w:rFonts w:ascii="Times New Roman" w:eastAsiaTheme="minorEastAsia" w:hAnsi="Times New Roman"/>
          <w:sz w:val="24"/>
          <w:szCs w:val="24"/>
        </w:rPr>
        <w:t>目</w:t>
      </w:r>
      <w:r w:rsidRPr="00E96CB3">
        <w:rPr>
          <w:rFonts w:ascii="Times New Roman" w:eastAsiaTheme="minorEastAsia" w:hAnsi="Times New Roman"/>
          <w:sz w:val="24"/>
          <w:szCs w:val="24"/>
        </w:rPr>
        <w:t>22</w:t>
      </w:r>
      <w:r w:rsidRPr="00E96CB3">
        <w:rPr>
          <w:rFonts w:ascii="Times New Roman" w:eastAsiaTheme="minorEastAsia" w:hAnsi="Times New Roman"/>
          <w:sz w:val="24"/>
          <w:szCs w:val="24"/>
        </w:rPr>
        <w:t>科</w:t>
      </w:r>
      <w:r w:rsidRPr="00E96CB3">
        <w:rPr>
          <w:rFonts w:ascii="Times New Roman" w:eastAsiaTheme="minorEastAsia" w:hAnsi="Times New Roman"/>
          <w:sz w:val="24"/>
          <w:szCs w:val="24"/>
        </w:rPr>
        <w:t>79</w:t>
      </w:r>
      <w:r w:rsidRPr="00E96CB3">
        <w:rPr>
          <w:rFonts w:ascii="Times New Roman" w:eastAsiaTheme="minorEastAsia" w:hAnsi="Times New Roman"/>
          <w:sz w:val="24"/>
          <w:szCs w:val="24"/>
        </w:rPr>
        <w:t>属。其中鲤形目鱼类有</w:t>
      </w:r>
      <w:r w:rsidRPr="00E96CB3">
        <w:rPr>
          <w:rFonts w:ascii="Times New Roman" w:eastAsiaTheme="minorEastAsia" w:hAnsi="Times New Roman"/>
          <w:sz w:val="24"/>
          <w:szCs w:val="24"/>
        </w:rPr>
        <w:t>75</w:t>
      </w:r>
      <w:r w:rsidRPr="00E96CB3">
        <w:rPr>
          <w:rFonts w:ascii="Times New Roman" w:eastAsiaTheme="minorEastAsia" w:hAnsi="Times New Roman"/>
          <w:sz w:val="24"/>
          <w:szCs w:val="24"/>
        </w:rPr>
        <w:t>种，占鱼类种数的</w:t>
      </w:r>
      <w:r w:rsidRPr="00E96CB3">
        <w:rPr>
          <w:rFonts w:ascii="Times New Roman" w:eastAsiaTheme="minorEastAsia" w:hAnsi="Times New Roman"/>
          <w:sz w:val="24"/>
          <w:szCs w:val="24"/>
        </w:rPr>
        <w:t>65.2%</w:t>
      </w:r>
      <w:r w:rsidRPr="00E96CB3">
        <w:rPr>
          <w:rFonts w:ascii="Times New Roman" w:eastAsiaTheme="minorEastAsia" w:hAnsi="Times New Roman"/>
          <w:sz w:val="24"/>
          <w:szCs w:val="24"/>
        </w:rPr>
        <w:t>；其次为鲇形目、鲈形目鱼类各</w:t>
      </w:r>
      <w:r w:rsidRPr="00E96CB3">
        <w:rPr>
          <w:rFonts w:ascii="Times New Roman" w:eastAsiaTheme="minorEastAsia" w:hAnsi="Times New Roman"/>
          <w:sz w:val="24"/>
          <w:szCs w:val="24"/>
        </w:rPr>
        <w:t>13</w:t>
      </w:r>
      <w:r w:rsidRPr="00E96CB3">
        <w:rPr>
          <w:rFonts w:ascii="Times New Roman" w:eastAsiaTheme="minorEastAsia" w:hAnsi="Times New Roman"/>
          <w:sz w:val="24"/>
          <w:szCs w:val="24"/>
        </w:rPr>
        <w:t>种，各占</w:t>
      </w:r>
      <w:r w:rsidRPr="00E96CB3">
        <w:rPr>
          <w:rFonts w:ascii="Times New Roman" w:eastAsiaTheme="minorEastAsia" w:hAnsi="Times New Roman"/>
          <w:sz w:val="24"/>
          <w:szCs w:val="24"/>
        </w:rPr>
        <w:t>11.3%</w:t>
      </w:r>
      <w:r w:rsidRPr="00E96CB3">
        <w:rPr>
          <w:rFonts w:ascii="Times New Roman" w:eastAsiaTheme="minorEastAsia" w:hAnsi="Times New Roman"/>
          <w:sz w:val="24"/>
          <w:szCs w:val="24"/>
        </w:rPr>
        <w:t>。该江段</w:t>
      </w:r>
      <w:r w:rsidRPr="00E96CB3">
        <w:rPr>
          <w:rFonts w:ascii="Times New Roman" w:eastAsiaTheme="minorEastAsia" w:hAnsi="Times New Roman"/>
          <w:sz w:val="24"/>
          <w:szCs w:val="24"/>
        </w:rPr>
        <w:t>22</w:t>
      </w:r>
      <w:r w:rsidRPr="00E96CB3">
        <w:rPr>
          <w:rFonts w:ascii="Times New Roman" w:eastAsiaTheme="minorEastAsia" w:hAnsi="Times New Roman"/>
          <w:sz w:val="24"/>
          <w:szCs w:val="24"/>
        </w:rPr>
        <w:t>科鱼类中，鲤科种类最多为</w:t>
      </w:r>
      <w:r w:rsidRPr="00E96CB3">
        <w:rPr>
          <w:rFonts w:ascii="Times New Roman" w:eastAsiaTheme="minorEastAsia" w:hAnsi="Times New Roman"/>
          <w:sz w:val="24"/>
          <w:szCs w:val="24"/>
        </w:rPr>
        <w:t>63</w:t>
      </w:r>
      <w:r w:rsidRPr="00E96CB3">
        <w:rPr>
          <w:rFonts w:ascii="Times New Roman" w:eastAsiaTheme="minorEastAsia" w:hAnsi="Times New Roman"/>
          <w:sz w:val="24"/>
          <w:szCs w:val="24"/>
        </w:rPr>
        <w:t>种，占鱼类种数的</w:t>
      </w:r>
      <w:r w:rsidRPr="00E96CB3">
        <w:rPr>
          <w:rFonts w:ascii="Times New Roman" w:eastAsiaTheme="minorEastAsia" w:hAnsi="Times New Roman"/>
          <w:sz w:val="24"/>
          <w:szCs w:val="24"/>
        </w:rPr>
        <w:t>54.8%</w:t>
      </w:r>
      <w:r w:rsidRPr="00E96CB3">
        <w:rPr>
          <w:rFonts w:ascii="Times New Roman" w:eastAsiaTheme="minorEastAsia" w:hAnsi="Times New Roman"/>
          <w:sz w:val="24"/>
          <w:szCs w:val="24"/>
        </w:rPr>
        <w:t>；其次为鳅科鱼类</w:t>
      </w:r>
      <w:r w:rsidRPr="00E96CB3">
        <w:rPr>
          <w:rFonts w:ascii="Times New Roman" w:eastAsiaTheme="minorEastAsia" w:hAnsi="Times New Roman"/>
          <w:sz w:val="24"/>
          <w:szCs w:val="24"/>
        </w:rPr>
        <w:t>11</w:t>
      </w:r>
      <w:r w:rsidRPr="00E96CB3">
        <w:rPr>
          <w:rFonts w:ascii="Times New Roman" w:eastAsiaTheme="minorEastAsia" w:hAnsi="Times New Roman"/>
          <w:sz w:val="24"/>
          <w:szCs w:val="24"/>
        </w:rPr>
        <w:t>种，占鱼类种数的</w:t>
      </w:r>
      <w:r w:rsidRPr="00E96CB3">
        <w:rPr>
          <w:rFonts w:ascii="Times New Roman" w:eastAsiaTheme="minorEastAsia" w:hAnsi="Times New Roman"/>
          <w:sz w:val="24"/>
          <w:szCs w:val="24"/>
        </w:rPr>
        <w:t>9.6%</w:t>
      </w:r>
      <w:r w:rsidRPr="00E96CB3">
        <w:rPr>
          <w:rFonts w:ascii="Times New Roman" w:eastAsiaTheme="minorEastAsia" w:hAnsi="Times New Roman"/>
          <w:sz w:val="24"/>
          <w:szCs w:val="24"/>
        </w:rPr>
        <w:t>；鲿科</w:t>
      </w:r>
      <w:r w:rsidRPr="00E96CB3">
        <w:rPr>
          <w:rFonts w:ascii="Times New Roman" w:eastAsiaTheme="minorEastAsia" w:hAnsi="Times New Roman"/>
          <w:sz w:val="24"/>
          <w:szCs w:val="24"/>
        </w:rPr>
        <w:t>9</w:t>
      </w:r>
      <w:r w:rsidRPr="00E96CB3">
        <w:rPr>
          <w:rFonts w:ascii="Times New Roman" w:eastAsiaTheme="minorEastAsia" w:hAnsi="Times New Roman"/>
          <w:sz w:val="24"/>
          <w:szCs w:val="24"/>
        </w:rPr>
        <w:t>种，占</w:t>
      </w:r>
      <w:r w:rsidRPr="00E96CB3">
        <w:rPr>
          <w:rFonts w:ascii="Times New Roman" w:eastAsiaTheme="minorEastAsia" w:hAnsi="Times New Roman"/>
          <w:sz w:val="24"/>
          <w:szCs w:val="24"/>
        </w:rPr>
        <w:t>7.8%</w:t>
      </w:r>
      <w:r w:rsidRPr="00E96CB3">
        <w:rPr>
          <w:rFonts w:ascii="Times New Roman" w:eastAsiaTheme="minorEastAsia" w:hAnsi="Times New Roman"/>
          <w:sz w:val="24"/>
          <w:szCs w:val="24"/>
        </w:rPr>
        <w:t>。</w:t>
      </w:r>
    </w:p>
    <w:p w14:paraId="6EA95490"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保护区江段有保护鱼类</w:t>
      </w:r>
      <w:r w:rsidRPr="00E96CB3">
        <w:rPr>
          <w:rFonts w:ascii="Times New Roman" w:eastAsiaTheme="minorEastAsia" w:hAnsi="Times New Roman"/>
          <w:sz w:val="24"/>
          <w:szCs w:val="24"/>
        </w:rPr>
        <w:t>7</w:t>
      </w:r>
      <w:r w:rsidRPr="00E96CB3">
        <w:rPr>
          <w:rFonts w:ascii="Times New Roman" w:eastAsiaTheme="minorEastAsia" w:hAnsi="Times New Roman"/>
          <w:sz w:val="24"/>
          <w:szCs w:val="24"/>
        </w:rPr>
        <w:t>种。其中国家级</w:t>
      </w:r>
      <w:r w:rsidRPr="00E96CB3">
        <w:rPr>
          <w:rFonts w:ascii="Times New Roman" w:eastAsiaTheme="minorEastAsia" w:hAnsi="Times New Roman"/>
          <w:sz w:val="24"/>
          <w:szCs w:val="24"/>
        </w:rPr>
        <w:t>4</w:t>
      </w:r>
      <w:r w:rsidRPr="00E96CB3">
        <w:rPr>
          <w:rFonts w:ascii="Times New Roman" w:eastAsiaTheme="minorEastAsia" w:hAnsi="Times New Roman"/>
          <w:sz w:val="24"/>
          <w:szCs w:val="24"/>
        </w:rPr>
        <w:t>种，分别为国家</w:t>
      </w:r>
      <w:r w:rsidRPr="00E96CB3">
        <w:rPr>
          <w:rFonts w:ascii="Times New Roman" w:eastAsiaTheme="minorEastAsia" w:hAnsi="Times New Roman"/>
          <w:sz w:val="24"/>
          <w:szCs w:val="24"/>
        </w:rPr>
        <w:t>I</w:t>
      </w:r>
      <w:r w:rsidRPr="00E96CB3">
        <w:rPr>
          <w:rFonts w:ascii="Times New Roman" w:eastAsiaTheme="minorEastAsia" w:hAnsi="Times New Roman"/>
          <w:sz w:val="24"/>
          <w:szCs w:val="24"/>
        </w:rPr>
        <w:t>级保护水生野生动物达氏鲟、中华鲟、白鲟，国家</w:t>
      </w:r>
      <w:r w:rsidRPr="00E96CB3">
        <w:rPr>
          <w:rFonts w:ascii="宋体" w:hAnsi="宋体" w:cs="宋体" w:hint="eastAsia"/>
          <w:sz w:val="24"/>
          <w:szCs w:val="24"/>
        </w:rPr>
        <w:t>Ⅱ</w:t>
      </w:r>
      <w:r w:rsidRPr="00E96CB3">
        <w:rPr>
          <w:rFonts w:ascii="Times New Roman" w:eastAsiaTheme="minorEastAsia" w:hAnsi="Times New Roman"/>
          <w:sz w:val="24"/>
          <w:szCs w:val="24"/>
        </w:rPr>
        <w:t>级保护水生野生动物胭脂鱼。湖北省级保护鱼类有</w:t>
      </w:r>
      <w:r w:rsidRPr="00E96CB3">
        <w:rPr>
          <w:rFonts w:ascii="Times New Roman" w:eastAsiaTheme="minorEastAsia" w:hAnsi="Times New Roman"/>
          <w:sz w:val="24"/>
          <w:szCs w:val="24"/>
        </w:rPr>
        <w:t>3</w:t>
      </w:r>
      <w:r w:rsidRPr="00E96CB3">
        <w:rPr>
          <w:rFonts w:ascii="Times New Roman" w:eastAsiaTheme="minorEastAsia" w:hAnsi="Times New Roman"/>
          <w:sz w:val="24"/>
          <w:szCs w:val="24"/>
        </w:rPr>
        <w:t>种，分别为鯮、鳤、长吻鮠。</w:t>
      </w:r>
    </w:p>
    <w:p w14:paraId="24879BE2" w14:textId="60AC0EC2" w:rsidR="00A039BB" w:rsidRPr="00E96CB3" w:rsidRDefault="00A039BB" w:rsidP="00405241">
      <w:pPr>
        <w:pStyle w:val="4"/>
        <w:rPr>
          <w:rFonts w:eastAsiaTheme="minorEastAsia"/>
        </w:rPr>
      </w:pPr>
      <w:r w:rsidRPr="00E96CB3">
        <w:rPr>
          <w:rFonts w:eastAsiaTheme="minorEastAsia"/>
        </w:rPr>
        <w:t>鱼类区系组成及特点</w:t>
      </w:r>
    </w:p>
    <w:p w14:paraId="0173EBAC"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保护区江段</w:t>
      </w:r>
      <w:r w:rsidRPr="00E96CB3">
        <w:rPr>
          <w:rFonts w:ascii="Times New Roman" w:eastAsiaTheme="minorEastAsia" w:hAnsi="Times New Roman"/>
          <w:sz w:val="24"/>
          <w:szCs w:val="24"/>
        </w:rPr>
        <w:t>115</w:t>
      </w:r>
      <w:r w:rsidRPr="00E96CB3">
        <w:rPr>
          <w:rFonts w:ascii="Times New Roman" w:eastAsiaTheme="minorEastAsia" w:hAnsi="Times New Roman"/>
          <w:sz w:val="24"/>
          <w:szCs w:val="24"/>
        </w:rPr>
        <w:t>种鱼类可以划分为以下</w:t>
      </w:r>
      <w:r w:rsidRPr="00E96CB3">
        <w:rPr>
          <w:rFonts w:ascii="Times New Roman" w:eastAsiaTheme="minorEastAsia" w:hAnsi="Times New Roman"/>
          <w:sz w:val="24"/>
          <w:szCs w:val="24"/>
        </w:rPr>
        <w:t>5</w:t>
      </w:r>
      <w:r w:rsidRPr="00E96CB3">
        <w:rPr>
          <w:rFonts w:ascii="Times New Roman" w:eastAsiaTheme="minorEastAsia" w:hAnsi="Times New Roman"/>
          <w:sz w:val="24"/>
          <w:szCs w:val="24"/>
        </w:rPr>
        <w:t>个类群：</w:t>
      </w:r>
    </w:p>
    <w:p w14:paraId="5724CC4C" w14:textId="2CE65AA7" w:rsidR="00A039BB" w:rsidRPr="00E96CB3" w:rsidRDefault="00405241"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宋体" w:hAnsi="宋体" w:cs="宋体" w:hint="eastAsia"/>
          <w:sz w:val="24"/>
          <w:szCs w:val="24"/>
        </w:rPr>
        <w:t>⑴</w:t>
      </w:r>
      <w:r w:rsidRPr="00E96CB3">
        <w:rPr>
          <w:rFonts w:ascii="Times New Roman" w:eastAsiaTheme="minorEastAsia" w:hAnsi="Times New Roman"/>
          <w:sz w:val="24"/>
          <w:szCs w:val="24"/>
        </w:rPr>
        <w:t xml:space="preserve"> </w:t>
      </w:r>
      <w:r w:rsidR="00A039BB" w:rsidRPr="00E96CB3">
        <w:rPr>
          <w:rFonts w:ascii="Times New Roman" w:eastAsiaTheme="minorEastAsia" w:hAnsi="Times New Roman"/>
          <w:sz w:val="24"/>
          <w:szCs w:val="24"/>
        </w:rPr>
        <w:t>东亚平原类群：包括鳅科的沙鳅亚科、副沙鳅属、薄鳅属类群，鲤科的鲌亚科、</w:t>
      </w:r>
      <w:r w:rsidR="00A039BB" w:rsidRPr="00E96CB3">
        <w:rPr>
          <w:rFonts w:ascii="Times New Roman" w:eastAsiaTheme="minorEastAsia" w:hAnsi="Times New Roman"/>
          <w:sz w:val="24"/>
          <w:szCs w:val="24"/>
        </w:rPr>
        <w:lastRenderedPageBreak/>
        <w:t>鲴亚科、鲢亚科、鮈亚科及雅罗鱼亚科的青鱼</w:t>
      </w:r>
      <w:r w:rsidR="00A039BB" w:rsidRPr="00E96CB3">
        <w:rPr>
          <w:rFonts w:ascii="Times New Roman" w:eastAsiaTheme="minorEastAsia" w:hAnsi="Times New Roman"/>
          <w:sz w:val="24"/>
          <w:szCs w:val="24"/>
        </w:rPr>
        <w:t>-</w:t>
      </w:r>
      <w:r w:rsidR="00A039BB" w:rsidRPr="00E96CB3">
        <w:rPr>
          <w:rFonts w:ascii="Times New Roman" w:eastAsiaTheme="minorEastAsia" w:hAnsi="Times New Roman"/>
          <w:sz w:val="24"/>
          <w:szCs w:val="24"/>
        </w:rPr>
        <w:t>草鱼</w:t>
      </w:r>
      <w:r w:rsidR="00A039BB" w:rsidRPr="00E96CB3">
        <w:rPr>
          <w:rFonts w:ascii="Times New Roman" w:eastAsiaTheme="minorEastAsia" w:hAnsi="Times New Roman"/>
          <w:sz w:val="24"/>
          <w:szCs w:val="24"/>
        </w:rPr>
        <w:t>-</w:t>
      </w:r>
      <w:r w:rsidR="00A039BB" w:rsidRPr="00E96CB3">
        <w:rPr>
          <w:rFonts w:ascii="Times New Roman" w:eastAsiaTheme="minorEastAsia" w:hAnsi="Times New Roman"/>
          <w:sz w:val="24"/>
          <w:szCs w:val="24"/>
        </w:rPr>
        <w:t>赤眼鳟及鳡</w:t>
      </w:r>
      <w:r w:rsidR="00A039BB" w:rsidRPr="00E96CB3">
        <w:rPr>
          <w:rFonts w:ascii="Times New Roman" w:eastAsiaTheme="minorEastAsia" w:hAnsi="Times New Roman"/>
          <w:sz w:val="24"/>
          <w:szCs w:val="24"/>
        </w:rPr>
        <w:t>-</w:t>
      </w:r>
      <w:r w:rsidR="00A039BB" w:rsidRPr="00E96CB3">
        <w:rPr>
          <w:rFonts w:ascii="Times New Roman" w:eastAsiaTheme="minorEastAsia" w:hAnsi="Times New Roman"/>
          <w:sz w:val="24"/>
          <w:szCs w:val="24"/>
        </w:rPr>
        <w:t>鳤</w:t>
      </w:r>
      <w:r w:rsidR="00A039BB" w:rsidRPr="00E96CB3">
        <w:rPr>
          <w:rFonts w:ascii="Times New Roman" w:eastAsiaTheme="minorEastAsia" w:hAnsi="Times New Roman"/>
          <w:sz w:val="24"/>
          <w:szCs w:val="24"/>
        </w:rPr>
        <w:t>-</w:t>
      </w:r>
      <w:r w:rsidR="00A039BB" w:rsidRPr="00E96CB3">
        <w:rPr>
          <w:rFonts w:ascii="Times New Roman" w:eastAsiaTheme="minorEastAsia" w:hAnsi="Times New Roman"/>
          <w:sz w:val="24"/>
          <w:szCs w:val="24"/>
        </w:rPr>
        <w:t>鯮两个东亚群。是调查江段鱼类的主要构成类群。这部分鱼很大部分产漂流性卵，一部分鱼虽产粘性卵但粘性不大，卵产出后附着在物体上，不久即脱离。顺水漂流并发育。对水位变动敏感，许多种类在水位升高时从湖泊进入江河产卵，幼鱼及产过卵的亲鱼入湖泊育肥休养。</w:t>
      </w:r>
    </w:p>
    <w:p w14:paraId="39BE5CE6" w14:textId="3F367C60" w:rsidR="00A039BB" w:rsidRPr="00E96CB3" w:rsidRDefault="00405241"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宋体" w:hAnsi="宋体" w:cs="宋体" w:hint="eastAsia"/>
          <w:sz w:val="24"/>
          <w:szCs w:val="24"/>
        </w:rPr>
        <w:t>⑵</w:t>
      </w:r>
      <w:r w:rsidRPr="00E96CB3">
        <w:rPr>
          <w:rFonts w:ascii="Times New Roman" w:eastAsiaTheme="minorEastAsia" w:hAnsi="Times New Roman"/>
          <w:sz w:val="24"/>
          <w:szCs w:val="24"/>
        </w:rPr>
        <w:t xml:space="preserve"> </w:t>
      </w:r>
      <w:r w:rsidR="00A039BB" w:rsidRPr="00E96CB3">
        <w:rPr>
          <w:rFonts w:ascii="Times New Roman" w:eastAsiaTheme="minorEastAsia" w:hAnsi="Times New Roman"/>
          <w:sz w:val="24"/>
          <w:szCs w:val="24"/>
        </w:rPr>
        <w:t>南方平原类群：主要包括鲇形目鲿科种类，鲈形目鳢属种类、黄鳝、刺鳅、小黄黝鱼等。这类鱼常具拟草色，身上花纹较多，有些种类具棘和吸取游离氧的副呼吸器官。喜暖水，在较高水温的夏季繁殖，多有护卵、护幼习性。</w:t>
      </w:r>
    </w:p>
    <w:p w14:paraId="56FEA7F7" w14:textId="49FBD5B2" w:rsidR="00A039BB" w:rsidRPr="00E96CB3" w:rsidRDefault="00405241"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宋体" w:hAnsi="宋体" w:cs="宋体" w:hint="eastAsia"/>
          <w:sz w:val="24"/>
          <w:szCs w:val="24"/>
        </w:rPr>
        <w:t>⑶</w:t>
      </w:r>
      <w:r w:rsidRPr="00E96CB3">
        <w:rPr>
          <w:rFonts w:ascii="Times New Roman" w:eastAsiaTheme="minorEastAsia" w:hAnsi="Times New Roman"/>
          <w:sz w:val="24"/>
          <w:szCs w:val="24"/>
        </w:rPr>
        <w:t xml:space="preserve"> </w:t>
      </w:r>
      <w:r w:rsidR="00A039BB" w:rsidRPr="00E96CB3">
        <w:rPr>
          <w:rFonts w:ascii="Times New Roman" w:eastAsiaTheme="minorEastAsia" w:hAnsi="Times New Roman"/>
          <w:sz w:val="24"/>
          <w:szCs w:val="24"/>
        </w:rPr>
        <w:t>老第三纪类群：包括鲤科的鲃亚科、鲤亚科东亚平原类群，鲇形目鲇科类群。</w:t>
      </w:r>
    </w:p>
    <w:p w14:paraId="027E825B" w14:textId="2A46A7CF" w:rsidR="00A039BB" w:rsidRPr="00E96CB3" w:rsidRDefault="00405241"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宋体" w:hAnsi="宋体" w:cs="宋体" w:hint="eastAsia"/>
          <w:sz w:val="24"/>
          <w:szCs w:val="24"/>
        </w:rPr>
        <w:t>⑷</w:t>
      </w:r>
      <w:r w:rsidRPr="00E96CB3">
        <w:rPr>
          <w:rFonts w:ascii="Times New Roman" w:eastAsiaTheme="minorEastAsia" w:hAnsi="Times New Roman"/>
          <w:sz w:val="24"/>
          <w:szCs w:val="24"/>
        </w:rPr>
        <w:t xml:space="preserve"> </w:t>
      </w:r>
      <w:r w:rsidR="00A039BB" w:rsidRPr="00E96CB3">
        <w:rPr>
          <w:rFonts w:ascii="Times New Roman" w:eastAsiaTheme="minorEastAsia" w:hAnsi="Times New Roman"/>
          <w:sz w:val="24"/>
          <w:szCs w:val="24"/>
        </w:rPr>
        <w:t>南方山地类群：包括钝头鮠科、鮡科的种类，是具有特化吸附构造，能适应激流生活的小型鱼类。</w:t>
      </w:r>
    </w:p>
    <w:p w14:paraId="4A5B8572" w14:textId="34F84408" w:rsidR="00A039BB" w:rsidRPr="00E96CB3" w:rsidRDefault="00405241"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宋体" w:hAnsi="宋体" w:cs="宋体" w:hint="eastAsia"/>
          <w:sz w:val="24"/>
          <w:szCs w:val="24"/>
        </w:rPr>
        <w:t>⑸</w:t>
      </w:r>
      <w:r w:rsidRPr="00E96CB3">
        <w:rPr>
          <w:rFonts w:ascii="Times New Roman" w:eastAsiaTheme="minorEastAsia" w:hAnsi="Times New Roman"/>
          <w:sz w:val="24"/>
          <w:szCs w:val="24"/>
        </w:rPr>
        <w:t xml:space="preserve"> </w:t>
      </w:r>
      <w:r w:rsidR="00A039BB" w:rsidRPr="00E96CB3">
        <w:rPr>
          <w:rFonts w:ascii="Times New Roman" w:eastAsiaTheme="minorEastAsia" w:hAnsi="Times New Roman"/>
          <w:sz w:val="24"/>
          <w:szCs w:val="24"/>
        </w:rPr>
        <w:t>河海洄游类群：包括中华鲟、长颌鲚、鳗鲡等。</w:t>
      </w:r>
    </w:p>
    <w:p w14:paraId="341B3C96" w14:textId="42195626" w:rsidR="00A039BB" w:rsidRPr="00E96CB3" w:rsidRDefault="00A039BB" w:rsidP="00405241">
      <w:pPr>
        <w:pStyle w:val="4"/>
        <w:rPr>
          <w:rFonts w:eastAsiaTheme="minorEastAsia"/>
        </w:rPr>
      </w:pPr>
      <w:r w:rsidRPr="00E96CB3">
        <w:rPr>
          <w:rFonts w:eastAsiaTheme="minorEastAsia"/>
        </w:rPr>
        <w:t>食性类型</w:t>
      </w:r>
    </w:p>
    <w:p w14:paraId="13F00CA1"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根据保护区成鱼的摄食对象，可以将保护区鱼类划分为</w:t>
      </w:r>
      <w:r w:rsidRPr="00E96CB3">
        <w:rPr>
          <w:rFonts w:ascii="Times New Roman" w:eastAsiaTheme="minorEastAsia" w:hAnsi="Times New Roman"/>
          <w:sz w:val="24"/>
          <w:szCs w:val="24"/>
        </w:rPr>
        <w:t>4</w:t>
      </w:r>
      <w:r w:rsidRPr="00E96CB3">
        <w:rPr>
          <w:rFonts w:ascii="Times New Roman" w:eastAsiaTheme="minorEastAsia" w:hAnsi="Times New Roman"/>
          <w:sz w:val="24"/>
          <w:szCs w:val="24"/>
        </w:rPr>
        <w:t>类：</w:t>
      </w:r>
    </w:p>
    <w:p w14:paraId="7B21308F" w14:textId="26C64251" w:rsidR="00A039BB" w:rsidRPr="00E96CB3" w:rsidRDefault="00405241"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宋体" w:hAnsi="宋体" w:cs="宋体" w:hint="eastAsia"/>
          <w:sz w:val="24"/>
          <w:szCs w:val="24"/>
        </w:rPr>
        <w:t>⑴</w:t>
      </w:r>
      <w:r w:rsidRPr="00E96CB3">
        <w:rPr>
          <w:rFonts w:ascii="Times New Roman" w:eastAsiaTheme="minorEastAsia" w:hAnsi="Times New Roman"/>
          <w:sz w:val="24"/>
          <w:szCs w:val="24"/>
        </w:rPr>
        <w:t xml:space="preserve"> </w:t>
      </w:r>
      <w:r w:rsidR="00A039BB" w:rsidRPr="00E96CB3">
        <w:rPr>
          <w:rFonts w:ascii="Times New Roman" w:eastAsiaTheme="minorEastAsia" w:hAnsi="Times New Roman"/>
          <w:sz w:val="24"/>
          <w:szCs w:val="24"/>
        </w:rPr>
        <w:t>植食性鱼类：包括以维管植物为食的草鱼和以周丛植物为食的鲴亚科鱼类等。</w:t>
      </w:r>
    </w:p>
    <w:p w14:paraId="4350E75E" w14:textId="1BCCA8C4" w:rsidR="00A039BB" w:rsidRPr="00E96CB3" w:rsidRDefault="00405241"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宋体" w:hAnsi="宋体" w:cs="宋体" w:hint="eastAsia"/>
          <w:sz w:val="24"/>
          <w:szCs w:val="24"/>
        </w:rPr>
        <w:t>⑵</w:t>
      </w:r>
      <w:r w:rsidRPr="00E96CB3">
        <w:rPr>
          <w:rFonts w:ascii="Times New Roman" w:eastAsiaTheme="minorEastAsia" w:hAnsi="Times New Roman"/>
          <w:sz w:val="24"/>
          <w:szCs w:val="24"/>
        </w:rPr>
        <w:t xml:space="preserve"> </w:t>
      </w:r>
      <w:r w:rsidR="00A039BB" w:rsidRPr="00E96CB3">
        <w:rPr>
          <w:rFonts w:ascii="Times New Roman" w:eastAsiaTheme="minorEastAsia" w:hAnsi="Times New Roman"/>
          <w:sz w:val="24"/>
          <w:szCs w:val="24"/>
        </w:rPr>
        <w:t>肉食性鱼类：包括以鱼类为主要捕食对象的翘嘴鲌、鳡、鲇、青鱼等。</w:t>
      </w:r>
    </w:p>
    <w:p w14:paraId="11C8E016" w14:textId="51E871F3" w:rsidR="00A039BB" w:rsidRPr="00E96CB3" w:rsidRDefault="00405241"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宋体" w:hAnsi="宋体" w:cs="宋体" w:hint="eastAsia"/>
          <w:sz w:val="24"/>
          <w:szCs w:val="24"/>
        </w:rPr>
        <w:t>⑶</w:t>
      </w:r>
      <w:r w:rsidRPr="00E96CB3">
        <w:rPr>
          <w:rFonts w:ascii="Times New Roman" w:eastAsiaTheme="minorEastAsia" w:hAnsi="Times New Roman"/>
          <w:sz w:val="24"/>
          <w:szCs w:val="24"/>
        </w:rPr>
        <w:t xml:space="preserve"> </w:t>
      </w:r>
      <w:r w:rsidR="00A039BB" w:rsidRPr="00E96CB3">
        <w:rPr>
          <w:rFonts w:ascii="Times New Roman" w:eastAsiaTheme="minorEastAsia" w:hAnsi="Times New Roman"/>
          <w:sz w:val="24"/>
          <w:szCs w:val="24"/>
        </w:rPr>
        <w:t>滤食性鱼类：以水生浮游动植物为主要食物的鱼类，包括：鲢、鳙等。</w:t>
      </w:r>
    </w:p>
    <w:p w14:paraId="624964C9" w14:textId="2405C071" w:rsidR="00A039BB" w:rsidRPr="00E96CB3" w:rsidRDefault="00405241"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宋体" w:hAnsi="宋体" w:cs="宋体" w:hint="eastAsia"/>
          <w:sz w:val="24"/>
          <w:szCs w:val="24"/>
        </w:rPr>
        <w:t>⑷</w:t>
      </w:r>
      <w:r w:rsidRPr="00E96CB3">
        <w:rPr>
          <w:rFonts w:ascii="Times New Roman" w:eastAsiaTheme="minorEastAsia" w:hAnsi="Times New Roman"/>
          <w:sz w:val="24"/>
          <w:szCs w:val="24"/>
        </w:rPr>
        <w:t xml:space="preserve"> </w:t>
      </w:r>
      <w:r w:rsidR="00A039BB" w:rsidRPr="00E96CB3">
        <w:rPr>
          <w:rFonts w:ascii="Times New Roman" w:eastAsiaTheme="minorEastAsia" w:hAnsi="Times New Roman"/>
          <w:sz w:val="24"/>
          <w:szCs w:val="24"/>
        </w:rPr>
        <w:t>杂食性鱼类：该类鱼食谱广，包括小型动物、植物及其碎屑，其食性在不同环境水体和不同季节有明显变化。包括鲤、鲫、泥鳅、䱗属鱼类等。</w:t>
      </w:r>
    </w:p>
    <w:p w14:paraId="34AC6716" w14:textId="032874E6" w:rsidR="00A039BB" w:rsidRPr="00E96CB3" w:rsidRDefault="00A039BB" w:rsidP="00405241">
      <w:pPr>
        <w:pStyle w:val="4"/>
        <w:rPr>
          <w:rFonts w:eastAsiaTheme="minorEastAsia"/>
        </w:rPr>
      </w:pPr>
      <w:r w:rsidRPr="00E96CB3">
        <w:rPr>
          <w:rFonts w:eastAsiaTheme="minorEastAsia"/>
        </w:rPr>
        <w:t>产卵类型</w:t>
      </w:r>
    </w:p>
    <w:p w14:paraId="54FB7854"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调查水域分布鱼类依繁殖习性可分为</w:t>
      </w:r>
      <w:r w:rsidRPr="00E96CB3">
        <w:rPr>
          <w:rFonts w:ascii="Times New Roman" w:eastAsiaTheme="minorEastAsia" w:hAnsi="Times New Roman"/>
          <w:sz w:val="24"/>
          <w:szCs w:val="24"/>
        </w:rPr>
        <w:t>4</w:t>
      </w:r>
      <w:r w:rsidRPr="00E96CB3">
        <w:rPr>
          <w:rFonts w:ascii="Times New Roman" w:eastAsiaTheme="minorEastAsia" w:hAnsi="Times New Roman"/>
          <w:sz w:val="24"/>
          <w:szCs w:val="24"/>
        </w:rPr>
        <w:t>个类群。</w:t>
      </w:r>
    </w:p>
    <w:p w14:paraId="4E441757" w14:textId="32B8B7D7" w:rsidR="00A039BB" w:rsidRPr="00E96CB3" w:rsidRDefault="00405241"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宋体" w:hAnsi="宋体" w:cs="宋体" w:hint="eastAsia"/>
          <w:sz w:val="24"/>
          <w:szCs w:val="24"/>
        </w:rPr>
        <w:t>⑴</w:t>
      </w:r>
      <w:r w:rsidRPr="00E96CB3">
        <w:rPr>
          <w:rFonts w:ascii="Times New Roman" w:eastAsiaTheme="minorEastAsia" w:hAnsi="Times New Roman"/>
          <w:sz w:val="24"/>
          <w:szCs w:val="24"/>
        </w:rPr>
        <w:t xml:space="preserve"> </w:t>
      </w:r>
      <w:r w:rsidR="00A039BB" w:rsidRPr="00E96CB3">
        <w:rPr>
          <w:rFonts w:ascii="Times New Roman" w:eastAsiaTheme="minorEastAsia" w:hAnsi="Times New Roman"/>
          <w:sz w:val="24"/>
          <w:szCs w:val="24"/>
        </w:rPr>
        <w:t>产粘沉性卵类群</w:t>
      </w:r>
    </w:p>
    <w:p w14:paraId="254042DE"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本水域鱼类绝大多数鱼类为产粘沉性卵类群。</w:t>
      </w:r>
    </w:p>
    <w:p w14:paraId="2D520575"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这一类群包括包括翘嘴鲌，鲇形目的光泽黄颡鱼、瓦氏黄颡鱼、鲇，鲤科的鲤、鲫、细鳞鲴，鳅科的泥鳅等；其产卵季节多为春夏间，也有部分种类晚至秋季，且对产卵水域流态底质有不同的适应性，多数种类都需要一定的流水刺激。产出的卵或粘附于石砾、水草发育，或落于石缝间在激流冲击下发育。</w:t>
      </w:r>
    </w:p>
    <w:p w14:paraId="3EA825EE"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少数鱼类产卵时不需要水流刺激，可在静缓流水环境下繁殖，产粘性卵，其卵有的黏附于水草发育，如鲤、鲫、泥鳅等；有的黏附于砾石，如鲇等。</w:t>
      </w:r>
    </w:p>
    <w:p w14:paraId="53C3FFCA" w14:textId="7AA45798" w:rsidR="00A039BB" w:rsidRPr="00E96CB3" w:rsidRDefault="00405241" w:rsidP="00405241">
      <w:pPr>
        <w:adjustRightInd w:val="0"/>
        <w:snapToGrid w:val="0"/>
        <w:spacing w:line="360" w:lineRule="auto"/>
        <w:ind w:firstLineChars="200" w:firstLine="480"/>
        <w:rPr>
          <w:rFonts w:ascii="Times New Roman" w:eastAsiaTheme="minorEastAsia" w:hAnsi="Times New Roman"/>
          <w:sz w:val="24"/>
          <w:szCs w:val="24"/>
        </w:rPr>
      </w:pPr>
      <w:bookmarkStart w:id="108" w:name="_Toc298933162"/>
      <w:r w:rsidRPr="00E96CB3">
        <w:rPr>
          <w:rFonts w:ascii="宋体" w:hAnsi="宋体" w:cs="宋体" w:hint="eastAsia"/>
          <w:sz w:val="24"/>
          <w:szCs w:val="24"/>
        </w:rPr>
        <w:t>⑵</w:t>
      </w:r>
      <w:r w:rsidRPr="00E96CB3">
        <w:rPr>
          <w:rFonts w:ascii="Times New Roman" w:eastAsiaTheme="minorEastAsia" w:hAnsi="Times New Roman"/>
          <w:sz w:val="24"/>
          <w:szCs w:val="24"/>
        </w:rPr>
        <w:t xml:space="preserve"> </w:t>
      </w:r>
      <w:r w:rsidR="00A039BB" w:rsidRPr="00E96CB3">
        <w:rPr>
          <w:rFonts w:ascii="Times New Roman" w:eastAsiaTheme="minorEastAsia" w:hAnsi="Times New Roman"/>
          <w:sz w:val="24"/>
          <w:szCs w:val="24"/>
        </w:rPr>
        <w:t>产漂流性卵类群</w:t>
      </w:r>
      <w:bookmarkEnd w:id="108"/>
    </w:p>
    <w:p w14:paraId="2138CA8B"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产漂流性卵鱼类，产卵需要湍急的水流条件，通常在汛期洪峰发生后产卵。这一类</w:t>
      </w:r>
      <w:r w:rsidRPr="00E96CB3">
        <w:rPr>
          <w:rFonts w:ascii="Times New Roman" w:eastAsiaTheme="minorEastAsia" w:hAnsi="Times New Roman"/>
          <w:sz w:val="24"/>
          <w:szCs w:val="24"/>
        </w:rPr>
        <w:lastRenderedPageBreak/>
        <w:t>鱼卵比重略大于水，但产出后卵膜吸水膨胀，在水流的外力作用下，鱼卵悬浮在水层中顺水漂流。孵化出的早期仔鱼，仍然要顺水漂流。从卵产出到仔鱼具备溯游能力。这类鱼有鲢、鳙、草鱼、青鱼、鳡、铜鱼等。</w:t>
      </w:r>
    </w:p>
    <w:p w14:paraId="1ABEE807" w14:textId="28594BF5" w:rsidR="00A039BB" w:rsidRPr="00E96CB3" w:rsidRDefault="00405241" w:rsidP="00405241">
      <w:pPr>
        <w:adjustRightInd w:val="0"/>
        <w:snapToGrid w:val="0"/>
        <w:spacing w:line="360" w:lineRule="auto"/>
        <w:ind w:firstLineChars="200" w:firstLine="480"/>
        <w:rPr>
          <w:rFonts w:ascii="Times New Roman" w:eastAsiaTheme="minorEastAsia" w:hAnsi="Times New Roman"/>
          <w:sz w:val="24"/>
          <w:szCs w:val="24"/>
        </w:rPr>
      </w:pPr>
      <w:bookmarkStart w:id="109" w:name="_Toc298933163"/>
      <w:r w:rsidRPr="00E96CB3">
        <w:rPr>
          <w:rFonts w:ascii="宋体" w:hAnsi="宋体" w:cs="宋体" w:hint="eastAsia"/>
          <w:sz w:val="24"/>
          <w:szCs w:val="24"/>
        </w:rPr>
        <w:t>⑶</w:t>
      </w:r>
      <w:r w:rsidRPr="00E96CB3">
        <w:rPr>
          <w:rFonts w:ascii="Times New Roman" w:eastAsiaTheme="minorEastAsia" w:hAnsi="Times New Roman"/>
          <w:sz w:val="24"/>
          <w:szCs w:val="24"/>
        </w:rPr>
        <w:t xml:space="preserve"> </w:t>
      </w:r>
      <w:r w:rsidR="00A039BB" w:rsidRPr="00E96CB3">
        <w:rPr>
          <w:rFonts w:ascii="Times New Roman" w:eastAsiaTheme="minorEastAsia" w:hAnsi="Times New Roman"/>
          <w:sz w:val="24"/>
          <w:szCs w:val="24"/>
        </w:rPr>
        <w:t>产浮性卵类群</w:t>
      </w:r>
      <w:bookmarkEnd w:id="109"/>
    </w:p>
    <w:p w14:paraId="28D80A7E"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乌鳢、鳜、大眼鳜等鱼类的卵具油球，在水中漂浮发育。此外，鳜、大眼鳜、斑鳜的受精卵为微粘性，在发育过程中粘性逐步消失，由于卵黄具较大油球，也可随水漂流发育。</w:t>
      </w:r>
    </w:p>
    <w:p w14:paraId="03175539" w14:textId="5F344F2B" w:rsidR="00A039BB" w:rsidRPr="00E96CB3" w:rsidRDefault="00405241"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宋体" w:hAnsi="宋体" w:cs="宋体" w:hint="eastAsia"/>
          <w:sz w:val="24"/>
          <w:szCs w:val="24"/>
        </w:rPr>
        <w:t>⑷</w:t>
      </w:r>
      <w:r w:rsidRPr="00E96CB3">
        <w:rPr>
          <w:rFonts w:ascii="Times New Roman" w:eastAsiaTheme="minorEastAsia" w:hAnsi="Times New Roman"/>
          <w:sz w:val="24"/>
          <w:szCs w:val="24"/>
        </w:rPr>
        <w:t xml:space="preserve"> </w:t>
      </w:r>
      <w:r w:rsidR="00A039BB" w:rsidRPr="00E96CB3">
        <w:rPr>
          <w:rFonts w:ascii="Times New Roman" w:eastAsiaTheme="minorEastAsia" w:hAnsi="Times New Roman"/>
          <w:sz w:val="24"/>
          <w:szCs w:val="24"/>
        </w:rPr>
        <w:t>特异性产卵类群</w:t>
      </w:r>
    </w:p>
    <w:p w14:paraId="312D3031"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中华鳑鲏多产卵于蚌类的鳃瓣中发育。</w:t>
      </w:r>
    </w:p>
    <w:p w14:paraId="2D9EA265" w14:textId="791CC127" w:rsidR="00A039BB" w:rsidRPr="00E96CB3" w:rsidRDefault="00A039BB" w:rsidP="00405241">
      <w:pPr>
        <w:pStyle w:val="4"/>
        <w:rPr>
          <w:rFonts w:eastAsiaTheme="minorEastAsia"/>
        </w:rPr>
      </w:pPr>
      <w:r w:rsidRPr="00E96CB3">
        <w:rPr>
          <w:rFonts w:eastAsiaTheme="minorEastAsia"/>
        </w:rPr>
        <w:t>栖息类型</w:t>
      </w:r>
    </w:p>
    <w:p w14:paraId="39C8B7F6"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根据水域流态特征及鱼类的栖息特点，调查水域鱼类大致可分为以下</w:t>
      </w: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个类群。</w:t>
      </w:r>
    </w:p>
    <w:p w14:paraId="644625D7" w14:textId="4A43D3FA" w:rsidR="00A039BB" w:rsidRPr="00E96CB3" w:rsidRDefault="00405241" w:rsidP="00405241">
      <w:pPr>
        <w:adjustRightInd w:val="0"/>
        <w:snapToGrid w:val="0"/>
        <w:spacing w:line="360" w:lineRule="auto"/>
        <w:ind w:firstLineChars="200" w:firstLine="480"/>
        <w:rPr>
          <w:rFonts w:ascii="Times New Roman" w:eastAsiaTheme="minorEastAsia" w:hAnsi="Times New Roman"/>
          <w:sz w:val="24"/>
          <w:szCs w:val="24"/>
        </w:rPr>
      </w:pPr>
      <w:bookmarkStart w:id="110" w:name="_Toc298933159"/>
      <w:r w:rsidRPr="00E96CB3">
        <w:rPr>
          <w:rFonts w:ascii="宋体" w:hAnsi="宋体" w:cs="宋体" w:hint="eastAsia"/>
          <w:sz w:val="24"/>
          <w:szCs w:val="24"/>
        </w:rPr>
        <w:t>⑴</w:t>
      </w:r>
      <w:r w:rsidRPr="00E96CB3">
        <w:rPr>
          <w:rFonts w:ascii="Times New Roman" w:eastAsiaTheme="minorEastAsia" w:hAnsi="Times New Roman"/>
          <w:sz w:val="24"/>
          <w:szCs w:val="24"/>
        </w:rPr>
        <w:t xml:space="preserve"> </w:t>
      </w:r>
      <w:r w:rsidR="00A039BB" w:rsidRPr="00E96CB3">
        <w:rPr>
          <w:rFonts w:ascii="Times New Roman" w:eastAsiaTheme="minorEastAsia" w:hAnsi="Times New Roman"/>
          <w:sz w:val="24"/>
          <w:szCs w:val="24"/>
        </w:rPr>
        <w:t>流水类群</w:t>
      </w:r>
      <w:bookmarkEnd w:id="110"/>
    </w:p>
    <w:p w14:paraId="7226A243"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bookmarkStart w:id="111" w:name="_Toc298933160"/>
      <w:r w:rsidRPr="00E96CB3">
        <w:rPr>
          <w:rFonts w:ascii="Times New Roman" w:eastAsiaTheme="minorEastAsia" w:hAnsi="Times New Roman"/>
          <w:sz w:val="24"/>
          <w:szCs w:val="24"/>
        </w:rPr>
        <w:t>此类群主要或完全生活在江河流水环境中，体长形，略侧扁，游泳能力强，适应于流水生活。它们或以水底砾石等物体表面附着藻类为食，或以有机碎屑为食，或以底栖无脊椎动物为食，或以软体动物为食，或主要以水草为食，或主要以鱼虾类为食，甚或为杂食性；或以浮游动植物为食。该类群有宽鳍鱲、马口鱼、青鱼、草鱼、鳙、鲢、翘嘴鲌、蛇鮈、铜鱼、白甲鱼等。</w:t>
      </w:r>
    </w:p>
    <w:p w14:paraId="4F2BD987" w14:textId="68B4DF1B" w:rsidR="00A039BB" w:rsidRPr="00E96CB3" w:rsidRDefault="00405241"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宋体" w:hAnsi="宋体" w:cs="宋体" w:hint="eastAsia"/>
          <w:sz w:val="24"/>
          <w:szCs w:val="24"/>
        </w:rPr>
        <w:t>⑵</w:t>
      </w:r>
      <w:r w:rsidRPr="00E96CB3">
        <w:rPr>
          <w:rFonts w:ascii="Times New Roman" w:eastAsiaTheme="minorEastAsia" w:hAnsi="Times New Roman"/>
          <w:sz w:val="24"/>
          <w:szCs w:val="24"/>
        </w:rPr>
        <w:t xml:space="preserve"> </w:t>
      </w:r>
      <w:r w:rsidR="00A039BB" w:rsidRPr="00E96CB3">
        <w:rPr>
          <w:rFonts w:ascii="Times New Roman" w:eastAsiaTheme="minorEastAsia" w:hAnsi="Times New Roman"/>
          <w:sz w:val="24"/>
          <w:szCs w:val="24"/>
        </w:rPr>
        <w:t>静缓流类群</w:t>
      </w:r>
      <w:bookmarkEnd w:id="111"/>
    </w:p>
    <w:p w14:paraId="6044ED2D"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此类群适宜生活于静缓流水水体中，或以浮游动植物为食，或杂食，或动物性食性，部分种类须在流水环境下产漂流性卵或可归于流水性种类，该类群种类有泥鳅、中华鳑鲏、鲤、鲫、鲇、鳜、大眼鳜、乌鳢、黄鳝等。</w:t>
      </w:r>
    </w:p>
    <w:p w14:paraId="4F4BCF15" w14:textId="23E243C1" w:rsidR="00A039BB" w:rsidRPr="00E96CB3" w:rsidRDefault="00A039BB" w:rsidP="00405241">
      <w:pPr>
        <w:pStyle w:val="4"/>
        <w:rPr>
          <w:rFonts w:eastAsiaTheme="minorEastAsia"/>
        </w:rPr>
      </w:pPr>
      <w:r w:rsidRPr="00E96CB3">
        <w:rPr>
          <w:rFonts w:eastAsiaTheme="minorEastAsia"/>
        </w:rPr>
        <w:t>鱼类资源现场调查</w:t>
      </w:r>
    </w:p>
    <w:p w14:paraId="2A543C83"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2019</w:t>
      </w:r>
      <w:r w:rsidRPr="00E96CB3">
        <w:rPr>
          <w:rFonts w:ascii="Times New Roman" w:eastAsiaTheme="minorEastAsia" w:hAnsi="Times New Roman"/>
          <w:sz w:val="24"/>
          <w:szCs w:val="24"/>
        </w:rPr>
        <w:t>年</w:t>
      </w:r>
      <w:r w:rsidRPr="00E96CB3">
        <w:rPr>
          <w:rFonts w:ascii="Times New Roman" w:eastAsiaTheme="minorEastAsia" w:hAnsi="Times New Roman"/>
          <w:sz w:val="24"/>
          <w:szCs w:val="24"/>
        </w:rPr>
        <w:t>7</w:t>
      </w:r>
      <w:r w:rsidRPr="00E96CB3">
        <w:rPr>
          <w:rFonts w:ascii="Times New Roman" w:eastAsiaTheme="minorEastAsia" w:hAnsi="Times New Roman"/>
          <w:sz w:val="24"/>
          <w:szCs w:val="24"/>
        </w:rPr>
        <w:t>月在保护区主管部门的许可下，调查人员在评价区的监利段和岳阳段进行鱼类资源调查，通过雇佣当地渔民采用双层流刺网（网目</w:t>
      </w:r>
      <w:r w:rsidRPr="00E96CB3">
        <w:rPr>
          <w:rFonts w:ascii="Times New Roman" w:eastAsiaTheme="minorEastAsia" w:hAnsi="Times New Roman"/>
          <w:sz w:val="24"/>
          <w:szCs w:val="24"/>
        </w:rPr>
        <w:t>3cm</w:t>
      </w:r>
      <w:r w:rsidRPr="00E96CB3">
        <w:rPr>
          <w:rFonts w:ascii="Times New Roman" w:eastAsiaTheme="minorEastAsia" w:hAnsi="Times New Roman"/>
          <w:sz w:val="24"/>
          <w:szCs w:val="24"/>
        </w:rPr>
        <w:t>）和地笼（网目</w:t>
      </w:r>
      <w:r w:rsidRPr="00E96CB3">
        <w:rPr>
          <w:rFonts w:ascii="Times New Roman" w:eastAsiaTheme="minorEastAsia" w:hAnsi="Times New Roman"/>
          <w:sz w:val="24"/>
          <w:szCs w:val="24"/>
        </w:rPr>
        <w:t>1cm</w:t>
      </w:r>
      <w:r w:rsidRPr="00E96CB3">
        <w:rPr>
          <w:rFonts w:ascii="Times New Roman" w:eastAsiaTheme="minorEastAsia" w:hAnsi="Times New Roman"/>
          <w:sz w:val="24"/>
          <w:szCs w:val="24"/>
        </w:rPr>
        <w:t>）相结合的方法进行调查，共采集到鱼类</w:t>
      </w:r>
      <w:r w:rsidRPr="00E96CB3">
        <w:rPr>
          <w:rFonts w:ascii="Times New Roman" w:eastAsiaTheme="minorEastAsia" w:hAnsi="Times New Roman"/>
          <w:sz w:val="24"/>
          <w:szCs w:val="24"/>
        </w:rPr>
        <w:t>26</w:t>
      </w:r>
      <w:r w:rsidRPr="00E96CB3">
        <w:rPr>
          <w:rFonts w:ascii="Times New Roman" w:eastAsiaTheme="minorEastAsia" w:hAnsi="Times New Roman"/>
          <w:sz w:val="24"/>
          <w:szCs w:val="24"/>
        </w:rPr>
        <w:t>种，渔获物以短颌鲚、蛇鮈、银鮈、黄颡鱼、鲫、铜鱼、黄尾鲴、长须黄颡鱼、泥鳅、鲤等为主。鱼类均以小型鱼类为主，其中监利段渔获物以蛇鮈、银鮈、黄颡鱼、鲫为多，工程区所在的岳阳段以短颌鲚、贝氏䱗、蛇鮈为多。在远离工程区的监利段调查到保护区主要保护对象之一的鲢</w:t>
      </w:r>
      <w:r w:rsidRPr="00E96CB3">
        <w:rPr>
          <w:rFonts w:ascii="Times New Roman" w:eastAsiaTheme="minorEastAsia" w:hAnsi="Times New Roman"/>
          <w:sz w:val="24"/>
          <w:szCs w:val="24"/>
        </w:rPr>
        <w:t>4</w:t>
      </w:r>
      <w:r w:rsidRPr="00E96CB3">
        <w:rPr>
          <w:rFonts w:ascii="Times New Roman" w:eastAsiaTheme="minorEastAsia" w:hAnsi="Times New Roman"/>
          <w:sz w:val="24"/>
          <w:szCs w:val="24"/>
        </w:rPr>
        <w:t>尾，以及国家二级重点保护水生野生动物胭脂鱼</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尾。</w:t>
      </w:r>
    </w:p>
    <w:p w14:paraId="7CA225EF" w14:textId="05D403A2" w:rsidR="00A039BB" w:rsidRPr="00E96CB3" w:rsidRDefault="00A039BB" w:rsidP="00405241">
      <w:pPr>
        <w:adjustRightInd w:val="0"/>
        <w:snapToGrid w:val="0"/>
        <w:spacing w:line="276" w:lineRule="auto"/>
        <w:jc w:val="center"/>
        <w:rPr>
          <w:rFonts w:ascii="Times New Roman" w:eastAsiaTheme="minorEastAsia" w:hAnsi="Times New Roman"/>
          <w:b/>
          <w:sz w:val="24"/>
          <w:szCs w:val="24"/>
        </w:rPr>
      </w:pPr>
      <w:bookmarkStart w:id="112" w:name="_Toc20866_WPSOffice_Level3"/>
      <w:bookmarkStart w:id="113" w:name="_Toc5095_WPSOffice_Level3"/>
      <w:bookmarkStart w:id="114" w:name="_Toc31149_WPSOffice_Level3"/>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4.</w:t>
      </w:r>
      <w:r w:rsidR="00405241" w:rsidRPr="00E96CB3">
        <w:rPr>
          <w:rFonts w:ascii="Times New Roman" w:eastAsiaTheme="minorEastAsia" w:hAnsi="Times New Roman"/>
          <w:b/>
          <w:sz w:val="24"/>
          <w:szCs w:val="24"/>
        </w:rPr>
        <w:t>10</w:t>
      </w:r>
      <w:r w:rsidRPr="00E96CB3">
        <w:rPr>
          <w:rFonts w:ascii="Times New Roman" w:eastAsiaTheme="minorEastAsia" w:hAnsi="Times New Roman"/>
          <w:b/>
          <w:sz w:val="24"/>
          <w:szCs w:val="24"/>
        </w:rPr>
        <w:t>-</w:t>
      </w:r>
      <w:r w:rsidR="00405241" w:rsidRPr="00E96CB3">
        <w:rPr>
          <w:rFonts w:ascii="Times New Roman" w:eastAsiaTheme="minorEastAsia" w:hAnsi="Times New Roman"/>
          <w:b/>
          <w:sz w:val="24"/>
          <w:szCs w:val="24"/>
        </w:rPr>
        <w:t>1</w:t>
      </w:r>
      <w:r w:rsidRPr="00E96CB3">
        <w:rPr>
          <w:rFonts w:ascii="Times New Roman" w:eastAsiaTheme="minorEastAsia" w:hAnsi="Times New Roman"/>
          <w:b/>
          <w:sz w:val="24"/>
          <w:szCs w:val="24"/>
        </w:rPr>
        <w:t xml:space="preserve">  2019</w:t>
      </w:r>
      <w:r w:rsidRPr="00E96CB3">
        <w:rPr>
          <w:rFonts w:ascii="Times New Roman" w:eastAsiaTheme="minorEastAsia" w:hAnsi="Times New Roman"/>
          <w:b/>
          <w:sz w:val="24"/>
          <w:szCs w:val="24"/>
        </w:rPr>
        <w:t>年</w:t>
      </w:r>
      <w:r w:rsidRPr="00E96CB3">
        <w:rPr>
          <w:rFonts w:ascii="Times New Roman" w:eastAsiaTheme="minorEastAsia" w:hAnsi="Times New Roman"/>
          <w:b/>
          <w:sz w:val="24"/>
          <w:szCs w:val="24"/>
        </w:rPr>
        <w:t>8</w:t>
      </w:r>
      <w:r w:rsidRPr="00E96CB3">
        <w:rPr>
          <w:rFonts w:ascii="Times New Roman" w:eastAsiaTheme="minorEastAsia" w:hAnsi="Times New Roman"/>
          <w:b/>
          <w:sz w:val="24"/>
          <w:szCs w:val="24"/>
        </w:rPr>
        <w:t>月监利段现场渔获物调查表</w:t>
      </w:r>
      <w:bookmarkEnd w:id="112"/>
      <w:bookmarkEnd w:id="113"/>
      <w:bookmarkEnd w:id="114"/>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908"/>
        <w:gridCol w:w="1627"/>
        <w:gridCol w:w="1627"/>
        <w:gridCol w:w="1627"/>
        <w:gridCol w:w="1627"/>
        <w:gridCol w:w="1624"/>
      </w:tblGrid>
      <w:tr w:rsidR="00405241" w:rsidRPr="00E96CB3" w14:paraId="3AF60506" w14:textId="77777777" w:rsidTr="00FF2D06">
        <w:trPr>
          <w:trHeight w:val="312"/>
          <w:tblHeader/>
          <w:jc w:val="center"/>
        </w:trPr>
        <w:tc>
          <w:tcPr>
            <w:tcW w:w="502" w:type="pct"/>
            <w:shd w:val="clear" w:color="auto" w:fill="auto"/>
            <w:noWrap/>
            <w:vAlign w:val="center"/>
            <w:hideMark/>
          </w:tcPr>
          <w:p w14:paraId="73963270" w14:textId="77777777" w:rsidR="00405241" w:rsidRPr="00E96CB3" w:rsidRDefault="00405241" w:rsidP="00FF2D06">
            <w:pPr>
              <w:widowControl/>
              <w:adjustRightInd w:val="0"/>
              <w:snapToGrid w:val="0"/>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lastRenderedPageBreak/>
              <w:t>序号</w:t>
            </w:r>
          </w:p>
        </w:tc>
        <w:tc>
          <w:tcPr>
            <w:tcW w:w="900" w:type="pct"/>
            <w:shd w:val="clear" w:color="auto" w:fill="auto"/>
            <w:noWrap/>
            <w:vAlign w:val="center"/>
            <w:hideMark/>
          </w:tcPr>
          <w:p w14:paraId="6419F330" w14:textId="77777777" w:rsidR="00405241" w:rsidRPr="00E96CB3" w:rsidRDefault="00405241" w:rsidP="00FF2D06">
            <w:pPr>
              <w:widowControl/>
              <w:adjustRightInd w:val="0"/>
              <w:snapToGrid w:val="0"/>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物种</w:t>
            </w:r>
          </w:p>
        </w:tc>
        <w:tc>
          <w:tcPr>
            <w:tcW w:w="900" w:type="pct"/>
            <w:shd w:val="clear" w:color="auto" w:fill="auto"/>
            <w:noWrap/>
            <w:vAlign w:val="center"/>
            <w:hideMark/>
          </w:tcPr>
          <w:p w14:paraId="5293660F" w14:textId="642237E1" w:rsidR="00405241" w:rsidRPr="00E96CB3" w:rsidRDefault="00405241" w:rsidP="00FF2D06">
            <w:pPr>
              <w:widowControl/>
              <w:adjustRightInd w:val="0"/>
              <w:snapToGrid w:val="0"/>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数量（尾）</w:t>
            </w:r>
          </w:p>
        </w:tc>
        <w:tc>
          <w:tcPr>
            <w:tcW w:w="900" w:type="pct"/>
            <w:shd w:val="clear" w:color="auto" w:fill="auto"/>
            <w:noWrap/>
            <w:vAlign w:val="center"/>
            <w:hideMark/>
          </w:tcPr>
          <w:p w14:paraId="7BBF1D52" w14:textId="2AC50A20" w:rsidR="00405241" w:rsidRPr="00E96CB3" w:rsidRDefault="00405241" w:rsidP="00FF2D06">
            <w:pPr>
              <w:widowControl/>
              <w:adjustRightInd w:val="0"/>
              <w:snapToGrid w:val="0"/>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数量比（</w:t>
            </w:r>
            <w:r w:rsidRPr="00E96CB3">
              <w:rPr>
                <w:rFonts w:ascii="Times New Roman" w:eastAsiaTheme="minorEastAsia" w:hAnsi="Times New Roman"/>
                <w:b/>
                <w:bCs/>
                <w:color w:val="000000"/>
                <w:kern w:val="0"/>
              </w:rPr>
              <w:t>%</w:t>
            </w:r>
            <w:r w:rsidRPr="00E96CB3">
              <w:rPr>
                <w:rFonts w:ascii="Times New Roman" w:eastAsiaTheme="minorEastAsia" w:hAnsi="Times New Roman"/>
                <w:b/>
                <w:bCs/>
                <w:color w:val="000000"/>
                <w:kern w:val="0"/>
              </w:rPr>
              <w:t>）</w:t>
            </w:r>
          </w:p>
        </w:tc>
        <w:tc>
          <w:tcPr>
            <w:tcW w:w="900" w:type="pct"/>
            <w:shd w:val="clear" w:color="auto" w:fill="auto"/>
            <w:noWrap/>
            <w:vAlign w:val="center"/>
            <w:hideMark/>
          </w:tcPr>
          <w:p w14:paraId="6DD4C4C1" w14:textId="6BBC1D83" w:rsidR="00405241" w:rsidRPr="00E96CB3" w:rsidRDefault="00405241" w:rsidP="00FF2D06">
            <w:pPr>
              <w:widowControl/>
              <w:adjustRightInd w:val="0"/>
              <w:snapToGrid w:val="0"/>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重量（</w:t>
            </w:r>
            <w:r w:rsidRPr="00E96CB3">
              <w:rPr>
                <w:rFonts w:ascii="Times New Roman" w:eastAsiaTheme="minorEastAsia" w:hAnsi="Times New Roman"/>
                <w:b/>
                <w:bCs/>
                <w:color w:val="000000"/>
                <w:kern w:val="0"/>
              </w:rPr>
              <w:t>kg</w:t>
            </w:r>
            <w:r w:rsidRPr="00E96CB3">
              <w:rPr>
                <w:rFonts w:ascii="Times New Roman" w:eastAsiaTheme="minorEastAsia" w:hAnsi="Times New Roman"/>
                <w:b/>
                <w:bCs/>
                <w:color w:val="000000"/>
                <w:kern w:val="0"/>
              </w:rPr>
              <w:t>）</w:t>
            </w:r>
          </w:p>
        </w:tc>
        <w:tc>
          <w:tcPr>
            <w:tcW w:w="898" w:type="pct"/>
            <w:shd w:val="clear" w:color="auto" w:fill="auto"/>
            <w:noWrap/>
            <w:vAlign w:val="center"/>
            <w:hideMark/>
          </w:tcPr>
          <w:p w14:paraId="168D0498" w14:textId="2CA25C4F" w:rsidR="00405241" w:rsidRPr="00E96CB3" w:rsidRDefault="00405241" w:rsidP="00FF2D06">
            <w:pPr>
              <w:widowControl/>
              <w:adjustRightInd w:val="0"/>
              <w:snapToGrid w:val="0"/>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重量比（</w:t>
            </w:r>
            <w:r w:rsidRPr="00E96CB3">
              <w:rPr>
                <w:rFonts w:ascii="Times New Roman" w:eastAsiaTheme="minorEastAsia" w:hAnsi="Times New Roman"/>
                <w:b/>
                <w:bCs/>
                <w:color w:val="000000"/>
                <w:kern w:val="0"/>
              </w:rPr>
              <w:t>%</w:t>
            </w:r>
            <w:r w:rsidRPr="00E96CB3">
              <w:rPr>
                <w:rFonts w:ascii="Times New Roman" w:eastAsiaTheme="minorEastAsia" w:hAnsi="Times New Roman"/>
                <w:b/>
                <w:bCs/>
                <w:color w:val="000000"/>
                <w:kern w:val="0"/>
              </w:rPr>
              <w:t>）</w:t>
            </w:r>
          </w:p>
        </w:tc>
      </w:tr>
      <w:tr w:rsidR="00A039BB" w:rsidRPr="00E96CB3" w14:paraId="34F85F65" w14:textId="77777777" w:rsidTr="00FF2D06">
        <w:trPr>
          <w:trHeight w:val="312"/>
          <w:jc w:val="center"/>
        </w:trPr>
        <w:tc>
          <w:tcPr>
            <w:tcW w:w="502" w:type="pct"/>
            <w:shd w:val="clear" w:color="auto" w:fill="auto"/>
            <w:noWrap/>
            <w:vAlign w:val="center"/>
            <w:hideMark/>
          </w:tcPr>
          <w:p w14:paraId="6A21921F"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c>
          <w:tcPr>
            <w:tcW w:w="900" w:type="pct"/>
            <w:shd w:val="clear" w:color="auto" w:fill="auto"/>
            <w:noWrap/>
            <w:vAlign w:val="center"/>
            <w:hideMark/>
          </w:tcPr>
          <w:p w14:paraId="24EF9744"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蛇鮈</w:t>
            </w:r>
          </w:p>
        </w:tc>
        <w:tc>
          <w:tcPr>
            <w:tcW w:w="900" w:type="pct"/>
            <w:shd w:val="clear" w:color="auto" w:fill="auto"/>
            <w:noWrap/>
            <w:vAlign w:val="center"/>
            <w:hideMark/>
          </w:tcPr>
          <w:p w14:paraId="168AC3AD"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44</w:t>
            </w:r>
          </w:p>
        </w:tc>
        <w:tc>
          <w:tcPr>
            <w:tcW w:w="900" w:type="pct"/>
            <w:shd w:val="clear" w:color="auto" w:fill="auto"/>
            <w:noWrap/>
            <w:vAlign w:val="center"/>
            <w:hideMark/>
          </w:tcPr>
          <w:p w14:paraId="6481919F" w14:textId="4626A75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16.54</w:t>
            </w:r>
          </w:p>
        </w:tc>
        <w:tc>
          <w:tcPr>
            <w:tcW w:w="900" w:type="pct"/>
            <w:shd w:val="clear" w:color="auto" w:fill="auto"/>
            <w:noWrap/>
            <w:vAlign w:val="center"/>
            <w:hideMark/>
          </w:tcPr>
          <w:p w14:paraId="59BC6F6E"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1.08</w:t>
            </w:r>
          </w:p>
        </w:tc>
        <w:tc>
          <w:tcPr>
            <w:tcW w:w="898" w:type="pct"/>
            <w:shd w:val="clear" w:color="auto" w:fill="auto"/>
            <w:noWrap/>
            <w:vAlign w:val="center"/>
            <w:hideMark/>
          </w:tcPr>
          <w:p w14:paraId="2D0BB3AB" w14:textId="53EE830E"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4.38</w:t>
            </w:r>
          </w:p>
        </w:tc>
      </w:tr>
      <w:tr w:rsidR="00A039BB" w:rsidRPr="00E96CB3" w14:paraId="67B5CDC6" w14:textId="77777777" w:rsidTr="00FF2D06">
        <w:trPr>
          <w:trHeight w:val="312"/>
          <w:jc w:val="center"/>
        </w:trPr>
        <w:tc>
          <w:tcPr>
            <w:tcW w:w="502" w:type="pct"/>
            <w:shd w:val="clear" w:color="auto" w:fill="auto"/>
            <w:noWrap/>
            <w:vAlign w:val="center"/>
            <w:hideMark/>
          </w:tcPr>
          <w:p w14:paraId="377068FA"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w:t>
            </w:r>
          </w:p>
        </w:tc>
        <w:tc>
          <w:tcPr>
            <w:tcW w:w="900" w:type="pct"/>
            <w:shd w:val="clear" w:color="auto" w:fill="auto"/>
            <w:noWrap/>
            <w:vAlign w:val="center"/>
            <w:hideMark/>
          </w:tcPr>
          <w:p w14:paraId="6E781D01"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银鮈</w:t>
            </w:r>
          </w:p>
        </w:tc>
        <w:tc>
          <w:tcPr>
            <w:tcW w:w="900" w:type="pct"/>
            <w:shd w:val="clear" w:color="auto" w:fill="auto"/>
            <w:noWrap/>
            <w:vAlign w:val="center"/>
            <w:hideMark/>
          </w:tcPr>
          <w:p w14:paraId="10FD9592"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37</w:t>
            </w:r>
          </w:p>
        </w:tc>
        <w:tc>
          <w:tcPr>
            <w:tcW w:w="900" w:type="pct"/>
            <w:shd w:val="clear" w:color="auto" w:fill="auto"/>
            <w:noWrap/>
            <w:vAlign w:val="center"/>
            <w:hideMark/>
          </w:tcPr>
          <w:p w14:paraId="6B5FAC39" w14:textId="002690BF"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13.91</w:t>
            </w:r>
          </w:p>
        </w:tc>
        <w:tc>
          <w:tcPr>
            <w:tcW w:w="900" w:type="pct"/>
            <w:shd w:val="clear" w:color="auto" w:fill="auto"/>
            <w:noWrap/>
            <w:vAlign w:val="center"/>
            <w:hideMark/>
          </w:tcPr>
          <w:p w14:paraId="505EEAA9"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0.62</w:t>
            </w:r>
          </w:p>
        </w:tc>
        <w:tc>
          <w:tcPr>
            <w:tcW w:w="898" w:type="pct"/>
            <w:shd w:val="clear" w:color="auto" w:fill="auto"/>
            <w:noWrap/>
            <w:vAlign w:val="center"/>
            <w:hideMark/>
          </w:tcPr>
          <w:p w14:paraId="645D3B38" w14:textId="628BAF00"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2.52</w:t>
            </w:r>
          </w:p>
        </w:tc>
      </w:tr>
      <w:tr w:rsidR="00A039BB" w:rsidRPr="00E96CB3" w14:paraId="166BB8D0" w14:textId="77777777" w:rsidTr="00FF2D06">
        <w:trPr>
          <w:trHeight w:val="312"/>
          <w:jc w:val="center"/>
        </w:trPr>
        <w:tc>
          <w:tcPr>
            <w:tcW w:w="502" w:type="pct"/>
            <w:shd w:val="clear" w:color="auto" w:fill="auto"/>
            <w:noWrap/>
            <w:vAlign w:val="center"/>
            <w:hideMark/>
          </w:tcPr>
          <w:p w14:paraId="44A41D7D"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w:t>
            </w:r>
          </w:p>
        </w:tc>
        <w:tc>
          <w:tcPr>
            <w:tcW w:w="900" w:type="pct"/>
            <w:shd w:val="clear" w:color="auto" w:fill="auto"/>
            <w:noWrap/>
            <w:vAlign w:val="center"/>
            <w:hideMark/>
          </w:tcPr>
          <w:p w14:paraId="670C2836"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黄颡鱼</w:t>
            </w:r>
          </w:p>
        </w:tc>
        <w:tc>
          <w:tcPr>
            <w:tcW w:w="900" w:type="pct"/>
            <w:shd w:val="clear" w:color="auto" w:fill="auto"/>
            <w:noWrap/>
            <w:vAlign w:val="center"/>
            <w:hideMark/>
          </w:tcPr>
          <w:p w14:paraId="586F9DB8"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35</w:t>
            </w:r>
          </w:p>
        </w:tc>
        <w:tc>
          <w:tcPr>
            <w:tcW w:w="900" w:type="pct"/>
            <w:shd w:val="clear" w:color="auto" w:fill="auto"/>
            <w:noWrap/>
            <w:vAlign w:val="center"/>
            <w:hideMark/>
          </w:tcPr>
          <w:p w14:paraId="4D029095" w14:textId="23C57502"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13.16</w:t>
            </w:r>
          </w:p>
        </w:tc>
        <w:tc>
          <w:tcPr>
            <w:tcW w:w="900" w:type="pct"/>
            <w:shd w:val="clear" w:color="auto" w:fill="auto"/>
            <w:noWrap/>
            <w:vAlign w:val="center"/>
            <w:hideMark/>
          </w:tcPr>
          <w:p w14:paraId="76717DD1"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1.26</w:t>
            </w:r>
          </w:p>
        </w:tc>
        <w:tc>
          <w:tcPr>
            <w:tcW w:w="898" w:type="pct"/>
            <w:shd w:val="clear" w:color="auto" w:fill="auto"/>
            <w:noWrap/>
            <w:vAlign w:val="center"/>
            <w:hideMark/>
          </w:tcPr>
          <w:p w14:paraId="7AF4A505" w14:textId="6926A611"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5.11</w:t>
            </w:r>
          </w:p>
        </w:tc>
      </w:tr>
      <w:tr w:rsidR="00A039BB" w:rsidRPr="00E96CB3" w14:paraId="35593DF9" w14:textId="77777777" w:rsidTr="00FF2D06">
        <w:trPr>
          <w:trHeight w:val="312"/>
          <w:jc w:val="center"/>
        </w:trPr>
        <w:tc>
          <w:tcPr>
            <w:tcW w:w="502" w:type="pct"/>
            <w:shd w:val="clear" w:color="auto" w:fill="auto"/>
            <w:noWrap/>
            <w:vAlign w:val="center"/>
            <w:hideMark/>
          </w:tcPr>
          <w:p w14:paraId="3D9DD11D"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w:t>
            </w:r>
          </w:p>
        </w:tc>
        <w:tc>
          <w:tcPr>
            <w:tcW w:w="900" w:type="pct"/>
            <w:shd w:val="clear" w:color="auto" w:fill="auto"/>
            <w:noWrap/>
            <w:vAlign w:val="center"/>
            <w:hideMark/>
          </w:tcPr>
          <w:p w14:paraId="6A6C1F4C"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鲫</w:t>
            </w:r>
          </w:p>
        </w:tc>
        <w:tc>
          <w:tcPr>
            <w:tcW w:w="900" w:type="pct"/>
            <w:shd w:val="clear" w:color="auto" w:fill="auto"/>
            <w:noWrap/>
            <w:vAlign w:val="center"/>
            <w:hideMark/>
          </w:tcPr>
          <w:p w14:paraId="50F997AD"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32</w:t>
            </w:r>
          </w:p>
        </w:tc>
        <w:tc>
          <w:tcPr>
            <w:tcW w:w="900" w:type="pct"/>
            <w:shd w:val="clear" w:color="auto" w:fill="auto"/>
            <w:noWrap/>
            <w:vAlign w:val="center"/>
            <w:hideMark/>
          </w:tcPr>
          <w:p w14:paraId="123CA55C" w14:textId="0ABDB9F0"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12.03</w:t>
            </w:r>
          </w:p>
        </w:tc>
        <w:tc>
          <w:tcPr>
            <w:tcW w:w="900" w:type="pct"/>
            <w:shd w:val="clear" w:color="auto" w:fill="auto"/>
            <w:noWrap/>
            <w:vAlign w:val="center"/>
            <w:hideMark/>
          </w:tcPr>
          <w:p w14:paraId="3BA08846"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1.91</w:t>
            </w:r>
          </w:p>
        </w:tc>
        <w:tc>
          <w:tcPr>
            <w:tcW w:w="898" w:type="pct"/>
            <w:shd w:val="clear" w:color="auto" w:fill="auto"/>
            <w:noWrap/>
            <w:vAlign w:val="center"/>
            <w:hideMark/>
          </w:tcPr>
          <w:p w14:paraId="1898B4B5" w14:textId="2B92E4E9"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7.75</w:t>
            </w:r>
          </w:p>
        </w:tc>
      </w:tr>
      <w:tr w:rsidR="00A039BB" w:rsidRPr="00E96CB3" w14:paraId="364FB553" w14:textId="77777777" w:rsidTr="00FF2D06">
        <w:trPr>
          <w:trHeight w:val="312"/>
          <w:jc w:val="center"/>
        </w:trPr>
        <w:tc>
          <w:tcPr>
            <w:tcW w:w="502" w:type="pct"/>
            <w:shd w:val="clear" w:color="auto" w:fill="auto"/>
            <w:noWrap/>
            <w:vAlign w:val="center"/>
            <w:hideMark/>
          </w:tcPr>
          <w:p w14:paraId="3BAB5877"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c>
          <w:tcPr>
            <w:tcW w:w="900" w:type="pct"/>
            <w:shd w:val="clear" w:color="auto" w:fill="auto"/>
            <w:noWrap/>
            <w:vAlign w:val="center"/>
            <w:hideMark/>
          </w:tcPr>
          <w:p w14:paraId="376DB35C"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铜鱼</w:t>
            </w:r>
          </w:p>
        </w:tc>
        <w:tc>
          <w:tcPr>
            <w:tcW w:w="900" w:type="pct"/>
            <w:shd w:val="clear" w:color="auto" w:fill="auto"/>
            <w:noWrap/>
            <w:vAlign w:val="center"/>
            <w:hideMark/>
          </w:tcPr>
          <w:p w14:paraId="06869A01"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25</w:t>
            </w:r>
          </w:p>
        </w:tc>
        <w:tc>
          <w:tcPr>
            <w:tcW w:w="900" w:type="pct"/>
            <w:shd w:val="clear" w:color="auto" w:fill="auto"/>
            <w:noWrap/>
            <w:vAlign w:val="center"/>
            <w:hideMark/>
          </w:tcPr>
          <w:p w14:paraId="74CEDA13" w14:textId="3D648561"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9.40</w:t>
            </w:r>
          </w:p>
        </w:tc>
        <w:tc>
          <w:tcPr>
            <w:tcW w:w="900" w:type="pct"/>
            <w:shd w:val="clear" w:color="auto" w:fill="auto"/>
            <w:noWrap/>
            <w:vAlign w:val="center"/>
            <w:hideMark/>
          </w:tcPr>
          <w:p w14:paraId="3E90F035"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6.24</w:t>
            </w:r>
          </w:p>
        </w:tc>
        <w:tc>
          <w:tcPr>
            <w:tcW w:w="898" w:type="pct"/>
            <w:shd w:val="clear" w:color="auto" w:fill="auto"/>
            <w:noWrap/>
            <w:vAlign w:val="center"/>
            <w:hideMark/>
          </w:tcPr>
          <w:p w14:paraId="595BEAE8" w14:textId="545D9FB2"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25.32</w:t>
            </w:r>
          </w:p>
        </w:tc>
      </w:tr>
      <w:tr w:rsidR="00A039BB" w:rsidRPr="00E96CB3" w14:paraId="61B60A2F" w14:textId="77777777" w:rsidTr="00FF2D06">
        <w:trPr>
          <w:trHeight w:val="312"/>
          <w:jc w:val="center"/>
        </w:trPr>
        <w:tc>
          <w:tcPr>
            <w:tcW w:w="502" w:type="pct"/>
            <w:shd w:val="clear" w:color="auto" w:fill="auto"/>
            <w:noWrap/>
            <w:vAlign w:val="center"/>
            <w:hideMark/>
          </w:tcPr>
          <w:p w14:paraId="2AEC1256"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w:t>
            </w:r>
          </w:p>
        </w:tc>
        <w:tc>
          <w:tcPr>
            <w:tcW w:w="900" w:type="pct"/>
            <w:shd w:val="clear" w:color="auto" w:fill="auto"/>
            <w:noWrap/>
            <w:vAlign w:val="center"/>
            <w:hideMark/>
          </w:tcPr>
          <w:p w14:paraId="3D883746"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黄尾鲴</w:t>
            </w:r>
          </w:p>
        </w:tc>
        <w:tc>
          <w:tcPr>
            <w:tcW w:w="900" w:type="pct"/>
            <w:shd w:val="clear" w:color="auto" w:fill="auto"/>
            <w:noWrap/>
            <w:vAlign w:val="center"/>
            <w:hideMark/>
          </w:tcPr>
          <w:p w14:paraId="2DBD3D97"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25</w:t>
            </w:r>
          </w:p>
        </w:tc>
        <w:tc>
          <w:tcPr>
            <w:tcW w:w="900" w:type="pct"/>
            <w:shd w:val="clear" w:color="auto" w:fill="auto"/>
            <w:noWrap/>
            <w:vAlign w:val="center"/>
            <w:hideMark/>
          </w:tcPr>
          <w:p w14:paraId="4FF0966E" w14:textId="26C4581E"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9.40</w:t>
            </w:r>
          </w:p>
        </w:tc>
        <w:tc>
          <w:tcPr>
            <w:tcW w:w="900" w:type="pct"/>
            <w:shd w:val="clear" w:color="auto" w:fill="auto"/>
            <w:noWrap/>
            <w:vAlign w:val="center"/>
            <w:hideMark/>
          </w:tcPr>
          <w:p w14:paraId="5BC7EC3A"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3.87</w:t>
            </w:r>
          </w:p>
        </w:tc>
        <w:tc>
          <w:tcPr>
            <w:tcW w:w="898" w:type="pct"/>
            <w:shd w:val="clear" w:color="auto" w:fill="auto"/>
            <w:noWrap/>
            <w:vAlign w:val="center"/>
            <w:hideMark/>
          </w:tcPr>
          <w:p w14:paraId="1FBE46FD" w14:textId="55753251"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15.71</w:t>
            </w:r>
          </w:p>
        </w:tc>
      </w:tr>
      <w:tr w:rsidR="00A039BB" w:rsidRPr="00E96CB3" w14:paraId="66E7DAC1" w14:textId="77777777" w:rsidTr="00FF2D06">
        <w:trPr>
          <w:trHeight w:val="312"/>
          <w:jc w:val="center"/>
        </w:trPr>
        <w:tc>
          <w:tcPr>
            <w:tcW w:w="502" w:type="pct"/>
            <w:shd w:val="clear" w:color="auto" w:fill="auto"/>
            <w:noWrap/>
            <w:vAlign w:val="center"/>
            <w:hideMark/>
          </w:tcPr>
          <w:p w14:paraId="1FB1A8B5"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w:t>
            </w:r>
          </w:p>
        </w:tc>
        <w:tc>
          <w:tcPr>
            <w:tcW w:w="900" w:type="pct"/>
            <w:shd w:val="clear" w:color="auto" w:fill="auto"/>
            <w:noWrap/>
            <w:vAlign w:val="center"/>
            <w:hideMark/>
          </w:tcPr>
          <w:p w14:paraId="7DA1F65A"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长须黄颡鱼</w:t>
            </w:r>
          </w:p>
        </w:tc>
        <w:tc>
          <w:tcPr>
            <w:tcW w:w="900" w:type="pct"/>
            <w:shd w:val="clear" w:color="auto" w:fill="auto"/>
            <w:noWrap/>
            <w:vAlign w:val="center"/>
            <w:hideMark/>
          </w:tcPr>
          <w:p w14:paraId="4974C94A"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18</w:t>
            </w:r>
          </w:p>
        </w:tc>
        <w:tc>
          <w:tcPr>
            <w:tcW w:w="900" w:type="pct"/>
            <w:shd w:val="clear" w:color="auto" w:fill="auto"/>
            <w:noWrap/>
            <w:vAlign w:val="center"/>
            <w:hideMark/>
          </w:tcPr>
          <w:p w14:paraId="205AF99F" w14:textId="0C1828D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6.77</w:t>
            </w:r>
          </w:p>
        </w:tc>
        <w:tc>
          <w:tcPr>
            <w:tcW w:w="900" w:type="pct"/>
            <w:shd w:val="clear" w:color="auto" w:fill="auto"/>
            <w:noWrap/>
            <w:vAlign w:val="center"/>
            <w:hideMark/>
          </w:tcPr>
          <w:p w14:paraId="5D270527"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0.93</w:t>
            </w:r>
          </w:p>
        </w:tc>
        <w:tc>
          <w:tcPr>
            <w:tcW w:w="898" w:type="pct"/>
            <w:shd w:val="clear" w:color="auto" w:fill="auto"/>
            <w:noWrap/>
            <w:vAlign w:val="center"/>
            <w:hideMark/>
          </w:tcPr>
          <w:p w14:paraId="3CFD9271" w14:textId="15E38AA9"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3.77</w:t>
            </w:r>
          </w:p>
        </w:tc>
      </w:tr>
      <w:tr w:rsidR="00A039BB" w:rsidRPr="00E96CB3" w14:paraId="1476C30A" w14:textId="77777777" w:rsidTr="00FF2D06">
        <w:trPr>
          <w:trHeight w:val="312"/>
          <w:jc w:val="center"/>
        </w:trPr>
        <w:tc>
          <w:tcPr>
            <w:tcW w:w="502" w:type="pct"/>
            <w:shd w:val="clear" w:color="auto" w:fill="auto"/>
            <w:noWrap/>
            <w:vAlign w:val="center"/>
            <w:hideMark/>
          </w:tcPr>
          <w:p w14:paraId="67C018EB"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w:t>
            </w:r>
          </w:p>
        </w:tc>
        <w:tc>
          <w:tcPr>
            <w:tcW w:w="900" w:type="pct"/>
            <w:shd w:val="clear" w:color="auto" w:fill="auto"/>
            <w:noWrap/>
            <w:vAlign w:val="center"/>
            <w:hideMark/>
          </w:tcPr>
          <w:p w14:paraId="4F88E469"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泥鳅</w:t>
            </w:r>
          </w:p>
        </w:tc>
        <w:tc>
          <w:tcPr>
            <w:tcW w:w="900" w:type="pct"/>
            <w:shd w:val="clear" w:color="auto" w:fill="auto"/>
            <w:noWrap/>
            <w:vAlign w:val="center"/>
            <w:hideMark/>
          </w:tcPr>
          <w:p w14:paraId="51AF5F58"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17</w:t>
            </w:r>
          </w:p>
        </w:tc>
        <w:tc>
          <w:tcPr>
            <w:tcW w:w="900" w:type="pct"/>
            <w:shd w:val="clear" w:color="auto" w:fill="auto"/>
            <w:noWrap/>
            <w:vAlign w:val="center"/>
            <w:hideMark/>
          </w:tcPr>
          <w:p w14:paraId="4FE98C95" w14:textId="554B44F8"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6.39</w:t>
            </w:r>
          </w:p>
        </w:tc>
        <w:tc>
          <w:tcPr>
            <w:tcW w:w="900" w:type="pct"/>
            <w:shd w:val="clear" w:color="auto" w:fill="auto"/>
            <w:noWrap/>
            <w:vAlign w:val="center"/>
            <w:hideMark/>
          </w:tcPr>
          <w:p w14:paraId="4DC31342"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0.41</w:t>
            </w:r>
          </w:p>
        </w:tc>
        <w:tc>
          <w:tcPr>
            <w:tcW w:w="898" w:type="pct"/>
            <w:shd w:val="clear" w:color="auto" w:fill="auto"/>
            <w:noWrap/>
            <w:vAlign w:val="center"/>
            <w:hideMark/>
          </w:tcPr>
          <w:p w14:paraId="4FC6B0BB" w14:textId="43A1B430"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1.66</w:t>
            </w:r>
          </w:p>
        </w:tc>
      </w:tr>
      <w:tr w:rsidR="00A039BB" w:rsidRPr="00E96CB3" w14:paraId="72647DCB" w14:textId="77777777" w:rsidTr="00FF2D06">
        <w:trPr>
          <w:trHeight w:val="312"/>
          <w:jc w:val="center"/>
        </w:trPr>
        <w:tc>
          <w:tcPr>
            <w:tcW w:w="502" w:type="pct"/>
            <w:shd w:val="clear" w:color="auto" w:fill="auto"/>
            <w:noWrap/>
            <w:vAlign w:val="center"/>
            <w:hideMark/>
          </w:tcPr>
          <w:p w14:paraId="2B250697"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w:t>
            </w:r>
          </w:p>
        </w:tc>
        <w:tc>
          <w:tcPr>
            <w:tcW w:w="900" w:type="pct"/>
            <w:shd w:val="clear" w:color="auto" w:fill="auto"/>
            <w:noWrap/>
            <w:vAlign w:val="center"/>
            <w:hideMark/>
          </w:tcPr>
          <w:p w14:paraId="467A8BEC"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鲤</w:t>
            </w:r>
          </w:p>
        </w:tc>
        <w:tc>
          <w:tcPr>
            <w:tcW w:w="900" w:type="pct"/>
            <w:shd w:val="clear" w:color="auto" w:fill="auto"/>
            <w:noWrap/>
            <w:vAlign w:val="center"/>
            <w:hideMark/>
          </w:tcPr>
          <w:p w14:paraId="6656B7FF"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w:t>
            </w:r>
          </w:p>
        </w:tc>
        <w:tc>
          <w:tcPr>
            <w:tcW w:w="900" w:type="pct"/>
            <w:shd w:val="clear" w:color="auto" w:fill="auto"/>
            <w:noWrap/>
            <w:vAlign w:val="center"/>
            <w:hideMark/>
          </w:tcPr>
          <w:p w14:paraId="27DD949E" w14:textId="2D8A63F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3.38</w:t>
            </w:r>
          </w:p>
        </w:tc>
        <w:tc>
          <w:tcPr>
            <w:tcW w:w="900" w:type="pct"/>
            <w:shd w:val="clear" w:color="auto" w:fill="auto"/>
            <w:noWrap/>
            <w:vAlign w:val="center"/>
            <w:hideMark/>
          </w:tcPr>
          <w:p w14:paraId="7A9B4936"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2.85</w:t>
            </w:r>
          </w:p>
        </w:tc>
        <w:tc>
          <w:tcPr>
            <w:tcW w:w="898" w:type="pct"/>
            <w:shd w:val="clear" w:color="auto" w:fill="auto"/>
            <w:noWrap/>
            <w:vAlign w:val="center"/>
            <w:hideMark/>
          </w:tcPr>
          <w:p w14:paraId="32549853" w14:textId="3129BBFF"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11.57</w:t>
            </w:r>
          </w:p>
        </w:tc>
      </w:tr>
      <w:tr w:rsidR="00A039BB" w:rsidRPr="00E96CB3" w14:paraId="00F43520" w14:textId="77777777" w:rsidTr="00FF2D06">
        <w:trPr>
          <w:trHeight w:val="312"/>
          <w:jc w:val="center"/>
        </w:trPr>
        <w:tc>
          <w:tcPr>
            <w:tcW w:w="502" w:type="pct"/>
            <w:shd w:val="clear" w:color="auto" w:fill="auto"/>
            <w:noWrap/>
            <w:vAlign w:val="center"/>
            <w:hideMark/>
          </w:tcPr>
          <w:p w14:paraId="143AC631"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w:t>
            </w:r>
          </w:p>
        </w:tc>
        <w:tc>
          <w:tcPr>
            <w:tcW w:w="900" w:type="pct"/>
            <w:shd w:val="clear" w:color="auto" w:fill="auto"/>
            <w:noWrap/>
            <w:vAlign w:val="center"/>
            <w:hideMark/>
          </w:tcPr>
          <w:p w14:paraId="2DD1F994"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短颌鲚</w:t>
            </w:r>
          </w:p>
        </w:tc>
        <w:tc>
          <w:tcPr>
            <w:tcW w:w="900" w:type="pct"/>
            <w:shd w:val="clear" w:color="auto" w:fill="auto"/>
            <w:noWrap/>
            <w:vAlign w:val="center"/>
            <w:hideMark/>
          </w:tcPr>
          <w:p w14:paraId="6B6069F2"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w:t>
            </w:r>
          </w:p>
        </w:tc>
        <w:tc>
          <w:tcPr>
            <w:tcW w:w="900" w:type="pct"/>
            <w:shd w:val="clear" w:color="auto" w:fill="auto"/>
            <w:noWrap/>
            <w:vAlign w:val="center"/>
            <w:hideMark/>
          </w:tcPr>
          <w:p w14:paraId="6CCD582E" w14:textId="291DE122"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3.01</w:t>
            </w:r>
          </w:p>
        </w:tc>
        <w:tc>
          <w:tcPr>
            <w:tcW w:w="900" w:type="pct"/>
            <w:shd w:val="clear" w:color="auto" w:fill="auto"/>
            <w:noWrap/>
            <w:vAlign w:val="center"/>
            <w:hideMark/>
          </w:tcPr>
          <w:p w14:paraId="1CBCD2E0"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0.18</w:t>
            </w:r>
          </w:p>
        </w:tc>
        <w:tc>
          <w:tcPr>
            <w:tcW w:w="898" w:type="pct"/>
            <w:shd w:val="clear" w:color="auto" w:fill="auto"/>
            <w:noWrap/>
            <w:vAlign w:val="center"/>
            <w:hideMark/>
          </w:tcPr>
          <w:p w14:paraId="12F2A016" w14:textId="7A52915E"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0.73</w:t>
            </w:r>
          </w:p>
        </w:tc>
      </w:tr>
      <w:tr w:rsidR="00A039BB" w:rsidRPr="00E96CB3" w14:paraId="36ACEF39" w14:textId="77777777" w:rsidTr="00FF2D06">
        <w:trPr>
          <w:trHeight w:val="312"/>
          <w:jc w:val="center"/>
        </w:trPr>
        <w:tc>
          <w:tcPr>
            <w:tcW w:w="502" w:type="pct"/>
            <w:shd w:val="clear" w:color="auto" w:fill="auto"/>
            <w:noWrap/>
            <w:vAlign w:val="center"/>
            <w:hideMark/>
          </w:tcPr>
          <w:p w14:paraId="33A6CAE4"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w:t>
            </w:r>
          </w:p>
        </w:tc>
        <w:tc>
          <w:tcPr>
            <w:tcW w:w="900" w:type="pct"/>
            <w:shd w:val="clear" w:color="auto" w:fill="auto"/>
            <w:noWrap/>
            <w:vAlign w:val="center"/>
            <w:hideMark/>
          </w:tcPr>
          <w:p w14:paraId="20C2647F"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蒙古鲌</w:t>
            </w:r>
          </w:p>
        </w:tc>
        <w:tc>
          <w:tcPr>
            <w:tcW w:w="900" w:type="pct"/>
            <w:shd w:val="clear" w:color="auto" w:fill="auto"/>
            <w:noWrap/>
            <w:vAlign w:val="center"/>
            <w:hideMark/>
          </w:tcPr>
          <w:p w14:paraId="5C962F0B"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w:t>
            </w:r>
          </w:p>
        </w:tc>
        <w:tc>
          <w:tcPr>
            <w:tcW w:w="900" w:type="pct"/>
            <w:shd w:val="clear" w:color="auto" w:fill="auto"/>
            <w:noWrap/>
            <w:vAlign w:val="center"/>
            <w:hideMark/>
          </w:tcPr>
          <w:p w14:paraId="0897A575" w14:textId="4C9FAFF2"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2.26</w:t>
            </w:r>
          </w:p>
        </w:tc>
        <w:tc>
          <w:tcPr>
            <w:tcW w:w="900" w:type="pct"/>
            <w:shd w:val="clear" w:color="auto" w:fill="auto"/>
            <w:noWrap/>
            <w:vAlign w:val="center"/>
            <w:hideMark/>
          </w:tcPr>
          <w:p w14:paraId="3CB33D3D"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2.53</w:t>
            </w:r>
          </w:p>
        </w:tc>
        <w:tc>
          <w:tcPr>
            <w:tcW w:w="898" w:type="pct"/>
            <w:shd w:val="clear" w:color="auto" w:fill="auto"/>
            <w:noWrap/>
            <w:vAlign w:val="center"/>
            <w:hideMark/>
          </w:tcPr>
          <w:p w14:paraId="43412ECB" w14:textId="252DA6DD"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10.27</w:t>
            </w:r>
          </w:p>
        </w:tc>
      </w:tr>
      <w:tr w:rsidR="00A039BB" w:rsidRPr="00E96CB3" w14:paraId="27A9A666" w14:textId="77777777" w:rsidTr="00FF2D06">
        <w:trPr>
          <w:trHeight w:val="312"/>
          <w:jc w:val="center"/>
        </w:trPr>
        <w:tc>
          <w:tcPr>
            <w:tcW w:w="502" w:type="pct"/>
            <w:shd w:val="clear" w:color="auto" w:fill="auto"/>
            <w:noWrap/>
            <w:vAlign w:val="center"/>
            <w:hideMark/>
          </w:tcPr>
          <w:p w14:paraId="23623081"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w:t>
            </w:r>
          </w:p>
        </w:tc>
        <w:tc>
          <w:tcPr>
            <w:tcW w:w="900" w:type="pct"/>
            <w:shd w:val="clear" w:color="auto" w:fill="auto"/>
            <w:noWrap/>
            <w:vAlign w:val="center"/>
            <w:hideMark/>
          </w:tcPr>
          <w:p w14:paraId="08EB93B1"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鲢</w:t>
            </w:r>
          </w:p>
        </w:tc>
        <w:tc>
          <w:tcPr>
            <w:tcW w:w="900" w:type="pct"/>
            <w:shd w:val="clear" w:color="auto" w:fill="auto"/>
            <w:noWrap/>
            <w:vAlign w:val="center"/>
            <w:hideMark/>
          </w:tcPr>
          <w:p w14:paraId="508DA413"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w:t>
            </w:r>
          </w:p>
        </w:tc>
        <w:tc>
          <w:tcPr>
            <w:tcW w:w="900" w:type="pct"/>
            <w:shd w:val="clear" w:color="auto" w:fill="auto"/>
            <w:noWrap/>
            <w:vAlign w:val="center"/>
            <w:hideMark/>
          </w:tcPr>
          <w:p w14:paraId="64DC3E46" w14:textId="63673EDB"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1.50</w:t>
            </w:r>
          </w:p>
        </w:tc>
        <w:tc>
          <w:tcPr>
            <w:tcW w:w="900" w:type="pct"/>
            <w:shd w:val="clear" w:color="auto" w:fill="auto"/>
            <w:noWrap/>
            <w:vAlign w:val="center"/>
            <w:hideMark/>
          </w:tcPr>
          <w:p w14:paraId="704DE74E"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0.7</w:t>
            </w:r>
          </w:p>
        </w:tc>
        <w:tc>
          <w:tcPr>
            <w:tcW w:w="898" w:type="pct"/>
            <w:shd w:val="clear" w:color="auto" w:fill="auto"/>
            <w:noWrap/>
            <w:vAlign w:val="center"/>
            <w:hideMark/>
          </w:tcPr>
          <w:p w14:paraId="77AFA068" w14:textId="0AE337D8"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2.84</w:t>
            </w:r>
          </w:p>
        </w:tc>
      </w:tr>
      <w:tr w:rsidR="00A039BB" w:rsidRPr="00E96CB3" w14:paraId="525D1F3A" w14:textId="77777777" w:rsidTr="00FF2D06">
        <w:trPr>
          <w:trHeight w:val="312"/>
          <w:jc w:val="center"/>
        </w:trPr>
        <w:tc>
          <w:tcPr>
            <w:tcW w:w="502" w:type="pct"/>
            <w:shd w:val="clear" w:color="auto" w:fill="auto"/>
            <w:noWrap/>
            <w:vAlign w:val="center"/>
            <w:hideMark/>
          </w:tcPr>
          <w:p w14:paraId="32617132"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13</w:t>
            </w:r>
          </w:p>
        </w:tc>
        <w:tc>
          <w:tcPr>
            <w:tcW w:w="900" w:type="pct"/>
            <w:shd w:val="clear" w:color="auto" w:fill="auto"/>
            <w:noWrap/>
            <w:vAlign w:val="center"/>
            <w:hideMark/>
          </w:tcPr>
          <w:p w14:paraId="5F405258"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尖头鲌</w:t>
            </w:r>
          </w:p>
        </w:tc>
        <w:tc>
          <w:tcPr>
            <w:tcW w:w="900" w:type="pct"/>
            <w:shd w:val="clear" w:color="auto" w:fill="auto"/>
            <w:noWrap/>
            <w:vAlign w:val="center"/>
            <w:hideMark/>
          </w:tcPr>
          <w:p w14:paraId="41A3E93D"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w:t>
            </w:r>
          </w:p>
        </w:tc>
        <w:tc>
          <w:tcPr>
            <w:tcW w:w="900" w:type="pct"/>
            <w:shd w:val="clear" w:color="auto" w:fill="auto"/>
            <w:noWrap/>
            <w:vAlign w:val="center"/>
            <w:hideMark/>
          </w:tcPr>
          <w:p w14:paraId="483798E2" w14:textId="49E21C9B"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0.75</w:t>
            </w:r>
          </w:p>
        </w:tc>
        <w:tc>
          <w:tcPr>
            <w:tcW w:w="900" w:type="pct"/>
            <w:shd w:val="clear" w:color="auto" w:fill="auto"/>
            <w:noWrap/>
            <w:vAlign w:val="center"/>
            <w:hideMark/>
          </w:tcPr>
          <w:p w14:paraId="17F0FA22"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0.36</w:t>
            </w:r>
          </w:p>
        </w:tc>
        <w:tc>
          <w:tcPr>
            <w:tcW w:w="898" w:type="pct"/>
            <w:shd w:val="clear" w:color="auto" w:fill="auto"/>
            <w:noWrap/>
            <w:vAlign w:val="center"/>
            <w:hideMark/>
          </w:tcPr>
          <w:p w14:paraId="12B8B0A3" w14:textId="02703690"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1.46</w:t>
            </w:r>
          </w:p>
        </w:tc>
      </w:tr>
      <w:tr w:rsidR="00A039BB" w:rsidRPr="00E96CB3" w14:paraId="671A3601" w14:textId="77777777" w:rsidTr="00FF2D06">
        <w:trPr>
          <w:trHeight w:val="312"/>
          <w:jc w:val="center"/>
        </w:trPr>
        <w:tc>
          <w:tcPr>
            <w:tcW w:w="502" w:type="pct"/>
            <w:shd w:val="clear" w:color="auto" w:fill="auto"/>
            <w:noWrap/>
            <w:vAlign w:val="center"/>
            <w:hideMark/>
          </w:tcPr>
          <w:p w14:paraId="5983CEE2"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14</w:t>
            </w:r>
          </w:p>
        </w:tc>
        <w:tc>
          <w:tcPr>
            <w:tcW w:w="900" w:type="pct"/>
            <w:shd w:val="clear" w:color="auto" w:fill="auto"/>
            <w:noWrap/>
            <w:vAlign w:val="center"/>
            <w:hideMark/>
          </w:tcPr>
          <w:p w14:paraId="30A493A3"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中华鳑鲏</w:t>
            </w:r>
          </w:p>
        </w:tc>
        <w:tc>
          <w:tcPr>
            <w:tcW w:w="900" w:type="pct"/>
            <w:shd w:val="clear" w:color="auto" w:fill="auto"/>
            <w:noWrap/>
            <w:vAlign w:val="center"/>
            <w:hideMark/>
          </w:tcPr>
          <w:p w14:paraId="34C09E65"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c>
          <w:tcPr>
            <w:tcW w:w="900" w:type="pct"/>
            <w:shd w:val="clear" w:color="auto" w:fill="auto"/>
            <w:noWrap/>
            <w:vAlign w:val="center"/>
            <w:hideMark/>
          </w:tcPr>
          <w:p w14:paraId="5C895BC9" w14:textId="25E9D408"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0.38</w:t>
            </w:r>
          </w:p>
        </w:tc>
        <w:tc>
          <w:tcPr>
            <w:tcW w:w="900" w:type="pct"/>
            <w:shd w:val="clear" w:color="auto" w:fill="auto"/>
            <w:noWrap/>
            <w:vAlign w:val="center"/>
            <w:hideMark/>
          </w:tcPr>
          <w:p w14:paraId="1C9318B8"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0.01</w:t>
            </w:r>
          </w:p>
        </w:tc>
        <w:tc>
          <w:tcPr>
            <w:tcW w:w="898" w:type="pct"/>
            <w:shd w:val="clear" w:color="auto" w:fill="auto"/>
            <w:noWrap/>
            <w:vAlign w:val="center"/>
            <w:hideMark/>
          </w:tcPr>
          <w:p w14:paraId="5228177F" w14:textId="167806B6"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0.04</w:t>
            </w:r>
          </w:p>
        </w:tc>
      </w:tr>
      <w:tr w:rsidR="00A039BB" w:rsidRPr="00E96CB3" w14:paraId="2D889203" w14:textId="77777777" w:rsidTr="00FF2D06">
        <w:trPr>
          <w:trHeight w:val="312"/>
          <w:jc w:val="center"/>
        </w:trPr>
        <w:tc>
          <w:tcPr>
            <w:tcW w:w="502" w:type="pct"/>
            <w:shd w:val="clear" w:color="auto" w:fill="auto"/>
            <w:noWrap/>
            <w:vAlign w:val="center"/>
            <w:hideMark/>
          </w:tcPr>
          <w:p w14:paraId="7396C084"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c>
          <w:tcPr>
            <w:tcW w:w="900" w:type="pct"/>
            <w:shd w:val="clear" w:color="auto" w:fill="auto"/>
            <w:noWrap/>
            <w:vAlign w:val="center"/>
            <w:hideMark/>
          </w:tcPr>
          <w:p w14:paraId="79648754"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团头鲂</w:t>
            </w:r>
          </w:p>
        </w:tc>
        <w:tc>
          <w:tcPr>
            <w:tcW w:w="900" w:type="pct"/>
            <w:shd w:val="clear" w:color="auto" w:fill="auto"/>
            <w:noWrap/>
            <w:vAlign w:val="center"/>
            <w:hideMark/>
          </w:tcPr>
          <w:p w14:paraId="20A899A1"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c>
          <w:tcPr>
            <w:tcW w:w="900" w:type="pct"/>
            <w:shd w:val="clear" w:color="auto" w:fill="auto"/>
            <w:noWrap/>
            <w:vAlign w:val="center"/>
            <w:hideMark/>
          </w:tcPr>
          <w:p w14:paraId="7F1A6F8E" w14:textId="15A62965"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0.38</w:t>
            </w:r>
          </w:p>
        </w:tc>
        <w:tc>
          <w:tcPr>
            <w:tcW w:w="900" w:type="pct"/>
            <w:shd w:val="clear" w:color="auto" w:fill="auto"/>
            <w:noWrap/>
            <w:vAlign w:val="center"/>
            <w:hideMark/>
          </w:tcPr>
          <w:p w14:paraId="34369206"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1.42</w:t>
            </w:r>
          </w:p>
        </w:tc>
        <w:tc>
          <w:tcPr>
            <w:tcW w:w="898" w:type="pct"/>
            <w:shd w:val="clear" w:color="auto" w:fill="auto"/>
            <w:noWrap/>
            <w:vAlign w:val="center"/>
            <w:hideMark/>
          </w:tcPr>
          <w:p w14:paraId="2C8CB856" w14:textId="228EC0CA"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5.76</w:t>
            </w:r>
          </w:p>
        </w:tc>
      </w:tr>
      <w:tr w:rsidR="00A039BB" w:rsidRPr="00E96CB3" w14:paraId="1E233149" w14:textId="77777777" w:rsidTr="00FF2D06">
        <w:trPr>
          <w:trHeight w:val="312"/>
          <w:jc w:val="center"/>
        </w:trPr>
        <w:tc>
          <w:tcPr>
            <w:tcW w:w="502" w:type="pct"/>
            <w:shd w:val="clear" w:color="auto" w:fill="auto"/>
            <w:noWrap/>
            <w:vAlign w:val="center"/>
            <w:hideMark/>
          </w:tcPr>
          <w:p w14:paraId="6B563D9A"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16</w:t>
            </w:r>
          </w:p>
        </w:tc>
        <w:tc>
          <w:tcPr>
            <w:tcW w:w="900" w:type="pct"/>
            <w:shd w:val="clear" w:color="auto" w:fill="auto"/>
            <w:noWrap/>
            <w:vAlign w:val="center"/>
            <w:hideMark/>
          </w:tcPr>
          <w:p w14:paraId="668625D8"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鲂</w:t>
            </w:r>
          </w:p>
        </w:tc>
        <w:tc>
          <w:tcPr>
            <w:tcW w:w="900" w:type="pct"/>
            <w:shd w:val="clear" w:color="auto" w:fill="auto"/>
            <w:noWrap/>
            <w:vAlign w:val="center"/>
            <w:hideMark/>
          </w:tcPr>
          <w:p w14:paraId="4366B4B2"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c>
          <w:tcPr>
            <w:tcW w:w="900" w:type="pct"/>
            <w:shd w:val="clear" w:color="auto" w:fill="auto"/>
            <w:noWrap/>
            <w:vAlign w:val="center"/>
            <w:hideMark/>
          </w:tcPr>
          <w:p w14:paraId="562EF9B6" w14:textId="5986C898"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0.38</w:t>
            </w:r>
          </w:p>
        </w:tc>
        <w:tc>
          <w:tcPr>
            <w:tcW w:w="900" w:type="pct"/>
            <w:shd w:val="clear" w:color="auto" w:fill="auto"/>
            <w:noWrap/>
            <w:vAlign w:val="center"/>
            <w:hideMark/>
          </w:tcPr>
          <w:p w14:paraId="632EAE48"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0.02</w:t>
            </w:r>
          </w:p>
        </w:tc>
        <w:tc>
          <w:tcPr>
            <w:tcW w:w="898" w:type="pct"/>
            <w:shd w:val="clear" w:color="auto" w:fill="auto"/>
            <w:noWrap/>
            <w:vAlign w:val="center"/>
            <w:hideMark/>
          </w:tcPr>
          <w:p w14:paraId="10E0E0F8" w14:textId="22CA4670"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0.08</w:t>
            </w:r>
          </w:p>
        </w:tc>
      </w:tr>
      <w:tr w:rsidR="00A039BB" w:rsidRPr="00E96CB3" w14:paraId="360FEAE3" w14:textId="77777777" w:rsidTr="00FF2D06">
        <w:trPr>
          <w:trHeight w:val="312"/>
          <w:jc w:val="center"/>
        </w:trPr>
        <w:tc>
          <w:tcPr>
            <w:tcW w:w="502" w:type="pct"/>
            <w:shd w:val="clear" w:color="auto" w:fill="auto"/>
            <w:noWrap/>
            <w:vAlign w:val="center"/>
            <w:hideMark/>
          </w:tcPr>
          <w:p w14:paraId="472670EC"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17</w:t>
            </w:r>
          </w:p>
        </w:tc>
        <w:tc>
          <w:tcPr>
            <w:tcW w:w="900" w:type="pct"/>
            <w:shd w:val="clear" w:color="auto" w:fill="auto"/>
            <w:noWrap/>
            <w:vAlign w:val="center"/>
            <w:hideMark/>
          </w:tcPr>
          <w:p w14:paraId="28C6D871"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胭脂鱼</w:t>
            </w:r>
          </w:p>
        </w:tc>
        <w:tc>
          <w:tcPr>
            <w:tcW w:w="900" w:type="pct"/>
            <w:shd w:val="clear" w:color="auto" w:fill="auto"/>
            <w:noWrap/>
            <w:vAlign w:val="center"/>
            <w:hideMark/>
          </w:tcPr>
          <w:p w14:paraId="6F6A1E32"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c>
          <w:tcPr>
            <w:tcW w:w="900" w:type="pct"/>
            <w:shd w:val="clear" w:color="auto" w:fill="auto"/>
            <w:noWrap/>
            <w:vAlign w:val="center"/>
            <w:hideMark/>
          </w:tcPr>
          <w:p w14:paraId="55155860" w14:textId="44FCFAA6"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0.38</w:t>
            </w:r>
          </w:p>
        </w:tc>
        <w:tc>
          <w:tcPr>
            <w:tcW w:w="900" w:type="pct"/>
            <w:shd w:val="clear" w:color="auto" w:fill="auto"/>
            <w:noWrap/>
            <w:vAlign w:val="center"/>
            <w:hideMark/>
          </w:tcPr>
          <w:p w14:paraId="2EEC5097" w14:textId="77777777"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0.25</w:t>
            </w:r>
          </w:p>
        </w:tc>
        <w:tc>
          <w:tcPr>
            <w:tcW w:w="898" w:type="pct"/>
            <w:shd w:val="clear" w:color="auto" w:fill="auto"/>
            <w:noWrap/>
            <w:vAlign w:val="center"/>
            <w:hideMark/>
          </w:tcPr>
          <w:p w14:paraId="3ADC720B" w14:textId="3828827B" w:rsidR="00A039BB" w:rsidRPr="00E96CB3" w:rsidRDefault="00A039BB" w:rsidP="00FF2D06">
            <w:pPr>
              <w:widowControl/>
              <w:adjustRightInd w:val="0"/>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1.01</w:t>
            </w:r>
          </w:p>
        </w:tc>
      </w:tr>
      <w:tr w:rsidR="00A039BB" w:rsidRPr="00E96CB3" w14:paraId="20AF404F" w14:textId="77777777" w:rsidTr="00FF2D06">
        <w:trPr>
          <w:trHeight w:val="312"/>
          <w:jc w:val="center"/>
        </w:trPr>
        <w:tc>
          <w:tcPr>
            <w:tcW w:w="1402" w:type="pct"/>
            <w:gridSpan w:val="2"/>
            <w:shd w:val="clear" w:color="auto" w:fill="auto"/>
            <w:noWrap/>
            <w:vAlign w:val="center"/>
            <w:hideMark/>
          </w:tcPr>
          <w:p w14:paraId="1BB2C69B" w14:textId="77777777" w:rsidR="00A039BB" w:rsidRPr="00E96CB3" w:rsidRDefault="00A039BB" w:rsidP="00FF2D06">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合计</w:t>
            </w:r>
          </w:p>
        </w:tc>
        <w:tc>
          <w:tcPr>
            <w:tcW w:w="900" w:type="pct"/>
            <w:shd w:val="clear" w:color="auto" w:fill="auto"/>
            <w:noWrap/>
            <w:vAlign w:val="center"/>
            <w:hideMark/>
          </w:tcPr>
          <w:p w14:paraId="3479EE5E" w14:textId="77777777" w:rsidR="00A039BB" w:rsidRPr="00E96CB3" w:rsidRDefault="00A039BB" w:rsidP="00FF2D06">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266</w:t>
            </w:r>
          </w:p>
        </w:tc>
        <w:tc>
          <w:tcPr>
            <w:tcW w:w="900" w:type="pct"/>
            <w:shd w:val="clear" w:color="auto" w:fill="auto"/>
            <w:noWrap/>
            <w:vAlign w:val="center"/>
            <w:hideMark/>
          </w:tcPr>
          <w:p w14:paraId="44BA5F9E" w14:textId="77777777" w:rsidR="00A039BB" w:rsidRPr="00E96CB3" w:rsidRDefault="00A039BB" w:rsidP="00FF2D06">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100</w:t>
            </w:r>
          </w:p>
        </w:tc>
        <w:tc>
          <w:tcPr>
            <w:tcW w:w="900" w:type="pct"/>
            <w:shd w:val="clear" w:color="auto" w:fill="auto"/>
            <w:noWrap/>
            <w:vAlign w:val="center"/>
            <w:hideMark/>
          </w:tcPr>
          <w:p w14:paraId="3CF31793" w14:textId="77777777" w:rsidR="00A039BB" w:rsidRPr="00E96CB3" w:rsidRDefault="00A039BB" w:rsidP="00FF2D06">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24.64</w:t>
            </w:r>
          </w:p>
        </w:tc>
        <w:tc>
          <w:tcPr>
            <w:tcW w:w="898" w:type="pct"/>
            <w:shd w:val="clear" w:color="auto" w:fill="auto"/>
            <w:noWrap/>
            <w:vAlign w:val="center"/>
            <w:hideMark/>
          </w:tcPr>
          <w:p w14:paraId="54DC40D0" w14:textId="77777777" w:rsidR="00A039BB" w:rsidRPr="00E96CB3" w:rsidRDefault="00A039BB" w:rsidP="00FF2D06">
            <w:pPr>
              <w:widowControl/>
              <w:adjustRightInd w:val="0"/>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100</w:t>
            </w:r>
          </w:p>
        </w:tc>
      </w:tr>
    </w:tbl>
    <w:p w14:paraId="345F25A2" w14:textId="77777777" w:rsidR="00405241" w:rsidRPr="00E96CB3" w:rsidRDefault="00405241" w:rsidP="00405241">
      <w:pPr>
        <w:adjustRightInd w:val="0"/>
        <w:snapToGrid w:val="0"/>
        <w:spacing w:line="360" w:lineRule="auto"/>
        <w:ind w:firstLineChars="200" w:firstLine="482"/>
        <w:rPr>
          <w:rFonts w:ascii="Times New Roman" w:eastAsiaTheme="minorEastAsia" w:hAnsi="Times New Roman"/>
          <w:b/>
          <w:sz w:val="24"/>
          <w:szCs w:val="24"/>
        </w:rPr>
      </w:pPr>
    </w:p>
    <w:p w14:paraId="7E42DAE1" w14:textId="7CD7EFF1" w:rsidR="00A039BB" w:rsidRPr="00E96CB3" w:rsidRDefault="00A039BB" w:rsidP="00405241">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4.</w:t>
      </w:r>
      <w:r w:rsidR="00405241" w:rsidRPr="00E96CB3">
        <w:rPr>
          <w:rFonts w:ascii="Times New Roman" w:eastAsiaTheme="minorEastAsia" w:hAnsi="Times New Roman"/>
          <w:b/>
          <w:sz w:val="24"/>
          <w:szCs w:val="24"/>
        </w:rPr>
        <w:t>10</w:t>
      </w:r>
      <w:r w:rsidRPr="00E96CB3">
        <w:rPr>
          <w:rFonts w:ascii="Times New Roman" w:eastAsiaTheme="minorEastAsia" w:hAnsi="Times New Roman"/>
          <w:b/>
          <w:sz w:val="24"/>
          <w:szCs w:val="24"/>
        </w:rPr>
        <w:t>-</w:t>
      </w:r>
      <w:r w:rsidR="00405241" w:rsidRPr="00E96CB3">
        <w:rPr>
          <w:rFonts w:ascii="Times New Roman" w:eastAsiaTheme="minorEastAsia" w:hAnsi="Times New Roman"/>
          <w:b/>
          <w:sz w:val="24"/>
          <w:szCs w:val="24"/>
        </w:rPr>
        <w:t>2</w:t>
      </w:r>
      <w:r w:rsidRPr="00E96CB3">
        <w:rPr>
          <w:rFonts w:ascii="Times New Roman" w:eastAsiaTheme="minorEastAsia" w:hAnsi="Times New Roman"/>
          <w:b/>
          <w:sz w:val="24"/>
          <w:szCs w:val="24"/>
        </w:rPr>
        <w:t xml:space="preserve">  2019</w:t>
      </w:r>
      <w:r w:rsidRPr="00E96CB3">
        <w:rPr>
          <w:rFonts w:ascii="Times New Roman" w:eastAsiaTheme="minorEastAsia" w:hAnsi="Times New Roman"/>
          <w:b/>
          <w:sz w:val="24"/>
          <w:szCs w:val="24"/>
        </w:rPr>
        <w:t>年</w:t>
      </w:r>
      <w:r w:rsidRPr="00E96CB3">
        <w:rPr>
          <w:rFonts w:ascii="Times New Roman" w:eastAsiaTheme="minorEastAsia" w:hAnsi="Times New Roman"/>
          <w:b/>
          <w:sz w:val="24"/>
          <w:szCs w:val="24"/>
        </w:rPr>
        <w:t>8</w:t>
      </w:r>
      <w:r w:rsidRPr="00E96CB3">
        <w:rPr>
          <w:rFonts w:ascii="Times New Roman" w:eastAsiaTheme="minorEastAsia" w:hAnsi="Times New Roman"/>
          <w:b/>
          <w:sz w:val="24"/>
          <w:szCs w:val="24"/>
        </w:rPr>
        <w:t>月岳阳段现场渔获物调查表</w:t>
      </w:r>
    </w:p>
    <w:tbl>
      <w:tblPr>
        <w:tblW w:w="5000" w:type="pct"/>
        <w:jc w:val="center"/>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ook w:val="04A0" w:firstRow="1" w:lastRow="0" w:firstColumn="1" w:lastColumn="0" w:noHBand="0" w:noVBand="1"/>
      </w:tblPr>
      <w:tblGrid>
        <w:gridCol w:w="964"/>
        <w:gridCol w:w="1577"/>
        <w:gridCol w:w="1578"/>
        <w:gridCol w:w="1734"/>
        <w:gridCol w:w="1578"/>
        <w:gridCol w:w="1609"/>
      </w:tblGrid>
      <w:tr w:rsidR="00405241" w:rsidRPr="00E96CB3" w14:paraId="485C8ADB" w14:textId="77777777" w:rsidTr="00405241">
        <w:trPr>
          <w:trHeight w:val="340"/>
          <w:jc w:val="center"/>
        </w:trPr>
        <w:tc>
          <w:tcPr>
            <w:tcW w:w="533" w:type="pct"/>
            <w:shd w:val="clear" w:color="auto" w:fill="auto"/>
            <w:noWrap/>
            <w:vAlign w:val="center"/>
            <w:hideMark/>
          </w:tcPr>
          <w:p w14:paraId="65D3F52E" w14:textId="77777777" w:rsidR="00405241" w:rsidRPr="00E96CB3" w:rsidRDefault="00405241" w:rsidP="00405241">
            <w:pPr>
              <w:widowControl/>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序号</w:t>
            </w:r>
          </w:p>
        </w:tc>
        <w:tc>
          <w:tcPr>
            <w:tcW w:w="872" w:type="pct"/>
            <w:shd w:val="clear" w:color="auto" w:fill="auto"/>
            <w:noWrap/>
            <w:vAlign w:val="center"/>
            <w:hideMark/>
          </w:tcPr>
          <w:p w14:paraId="0F71C0E7" w14:textId="77777777" w:rsidR="00405241" w:rsidRPr="00E96CB3" w:rsidRDefault="00405241" w:rsidP="00405241">
            <w:pPr>
              <w:widowControl/>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物种</w:t>
            </w:r>
          </w:p>
        </w:tc>
        <w:tc>
          <w:tcPr>
            <w:tcW w:w="873" w:type="pct"/>
            <w:shd w:val="clear" w:color="auto" w:fill="auto"/>
            <w:noWrap/>
            <w:vAlign w:val="center"/>
            <w:hideMark/>
          </w:tcPr>
          <w:p w14:paraId="1A021392" w14:textId="3B33141B" w:rsidR="00405241" w:rsidRPr="00E96CB3" w:rsidRDefault="00405241" w:rsidP="00405241">
            <w:pPr>
              <w:widowControl/>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数量（尾）</w:t>
            </w:r>
          </w:p>
        </w:tc>
        <w:tc>
          <w:tcPr>
            <w:tcW w:w="959" w:type="pct"/>
            <w:shd w:val="clear" w:color="auto" w:fill="auto"/>
            <w:noWrap/>
            <w:vAlign w:val="center"/>
            <w:hideMark/>
          </w:tcPr>
          <w:p w14:paraId="5CB57D9D" w14:textId="5AE5C13C" w:rsidR="00405241" w:rsidRPr="00E96CB3" w:rsidRDefault="00405241" w:rsidP="00405241">
            <w:pPr>
              <w:widowControl/>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数量比（</w:t>
            </w:r>
            <w:r w:rsidRPr="00E96CB3">
              <w:rPr>
                <w:rFonts w:ascii="Times New Roman" w:eastAsiaTheme="minorEastAsia" w:hAnsi="Times New Roman"/>
                <w:b/>
                <w:bCs/>
                <w:color w:val="000000"/>
                <w:kern w:val="0"/>
              </w:rPr>
              <w:t>%</w:t>
            </w:r>
            <w:r w:rsidRPr="00E96CB3">
              <w:rPr>
                <w:rFonts w:ascii="Times New Roman" w:eastAsiaTheme="minorEastAsia" w:hAnsi="Times New Roman"/>
                <w:b/>
                <w:bCs/>
                <w:color w:val="000000"/>
                <w:kern w:val="0"/>
              </w:rPr>
              <w:t>）</w:t>
            </w:r>
          </w:p>
        </w:tc>
        <w:tc>
          <w:tcPr>
            <w:tcW w:w="873" w:type="pct"/>
            <w:shd w:val="clear" w:color="auto" w:fill="auto"/>
            <w:noWrap/>
            <w:vAlign w:val="center"/>
            <w:hideMark/>
          </w:tcPr>
          <w:p w14:paraId="39A0C501" w14:textId="22C7827D" w:rsidR="00405241" w:rsidRPr="00E96CB3" w:rsidRDefault="00405241" w:rsidP="00405241">
            <w:pPr>
              <w:widowControl/>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重量（</w:t>
            </w:r>
            <w:r w:rsidRPr="00E96CB3">
              <w:rPr>
                <w:rFonts w:ascii="Times New Roman" w:eastAsiaTheme="minorEastAsia" w:hAnsi="Times New Roman"/>
                <w:b/>
                <w:bCs/>
                <w:color w:val="000000"/>
                <w:kern w:val="0"/>
              </w:rPr>
              <w:t>kg</w:t>
            </w:r>
            <w:r w:rsidRPr="00E96CB3">
              <w:rPr>
                <w:rFonts w:ascii="Times New Roman" w:eastAsiaTheme="minorEastAsia" w:hAnsi="Times New Roman"/>
                <w:b/>
                <w:bCs/>
                <w:color w:val="000000"/>
                <w:kern w:val="0"/>
              </w:rPr>
              <w:t>）</w:t>
            </w:r>
          </w:p>
        </w:tc>
        <w:tc>
          <w:tcPr>
            <w:tcW w:w="890" w:type="pct"/>
            <w:shd w:val="clear" w:color="auto" w:fill="auto"/>
            <w:noWrap/>
            <w:vAlign w:val="center"/>
            <w:hideMark/>
          </w:tcPr>
          <w:p w14:paraId="67B29073" w14:textId="5E594C0D" w:rsidR="00405241" w:rsidRPr="00E96CB3" w:rsidRDefault="00405241" w:rsidP="00405241">
            <w:pPr>
              <w:widowControl/>
              <w:jc w:val="center"/>
              <w:rPr>
                <w:rFonts w:ascii="Times New Roman" w:eastAsiaTheme="minorEastAsia" w:hAnsi="Times New Roman"/>
                <w:b/>
                <w:bCs/>
                <w:color w:val="000000"/>
                <w:kern w:val="0"/>
              </w:rPr>
            </w:pPr>
            <w:r w:rsidRPr="00E96CB3">
              <w:rPr>
                <w:rFonts w:ascii="Times New Roman" w:eastAsiaTheme="minorEastAsia" w:hAnsi="Times New Roman"/>
                <w:b/>
                <w:bCs/>
                <w:color w:val="000000"/>
                <w:kern w:val="0"/>
              </w:rPr>
              <w:t>重量比（</w:t>
            </w:r>
            <w:r w:rsidRPr="00E96CB3">
              <w:rPr>
                <w:rFonts w:ascii="Times New Roman" w:eastAsiaTheme="minorEastAsia" w:hAnsi="Times New Roman"/>
                <w:b/>
                <w:bCs/>
                <w:color w:val="000000"/>
                <w:kern w:val="0"/>
              </w:rPr>
              <w:t>%</w:t>
            </w:r>
            <w:r w:rsidRPr="00E96CB3">
              <w:rPr>
                <w:rFonts w:ascii="Times New Roman" w:eastAsiaTheme="minorEastAsia" w:hAnsi="Times New Roman"/>
                <w:b/>
                <w:bCs/>
                <w:color w:val="000000"/>
                <w:kern w:val="0"/>
              </w:rPr>
              <w:t>）</w:t>
            </w:r>
          </w:p>
        </w:tc>
      </w:tr>
      <w:tr w:rsidR="00A039BB" w:rsidRPr="00E96CB3" w14:paraId="0B7B5A93" w14:textId="77777777" w:rsidTr="00405241">
        <w:trPr>
          <w:trHeight w:val="340"/>
          <w:jc w:val="center"/>
        </w:trPr>
        <w:tc>
          <w:tcPr>
            <w:tcW w:w="533" w:type="pct"/>
            <w:shd w:val="clear" w:color="auto" w:fill="auto"/>
            <w:noWrap/>
            <w:vAlign w:val="bottom"/>
            <w:hideMark/>
          </w:tcPr>
          <w:p w14:paraId="2831DE21"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c>
          <w:tcPr>
            <w:tcW w:w="872" w:type="pct"/>
            <w:shd w:val="clear" w:color="auto" w:fill="auto"/>
            <w:noWrap/>
            <w:vAlign w:val="bottom"/>
            <w:hideMark/>
          </w:tcPr>
          <w:p w14:paraId="1C236EC2"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短颌鲚</w:t>
            </w:r>
          </w:p>
        </w:tc>
        <w:tc>
          <w:tcPr>
            <w:tcW w:w="873" w:type="pct"/>
            <w:shd w:val="clear" w:color="auto" w:fill="auto"/>
            <w:noWrap/>
            <w:vAlign w:val="bottom"/>
            <w:hideMark/>
          </w:tcPr>
          <w:p w14:paraId="165CC8FE"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133</w:t>
            </w:r>
          </w:p>
        </w:tc>
        <w:tc>
          <w:tcPr>
            <w:tcW w:w="959" w:type="pct"/>
            <w:shd w:val="clear" w:color="auto" w:fill="auto"/>
            <w:noWrap/>
            <w:vAlign w:val="bottom"/>
            <w:hideMark/>
          </w:tcPr>
          <w:p w14:paraId="00977AD0" w14:textId="2C08F10A"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44.04</w:t>
            </w:r>
          </w:p>
        </w:tc>
        <w:tc>
          <w:tcPr>
            <w:tcW w:w="873" w:type="pct"/>
            <w:shd w:val="clear" w:color="auto" w:fill="auto"/>
            <w:noWrap/>
            <w:vAlign w:val="bottom"/>
            <w:hideMark/>
          </w:tcPr>
          <w:p w14:paraId="4E4F3C6D"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2.32</w:t>
            </w:r>
          </w:p>
        </w:tc>
        <w:tc>
          <w:tcPr>
            <w:tcW w:w="890" w:type="pct"/>
            <w:shd w:val="clear" w:color="auto" w:fill="auto"/>
            <w:noWrap/>
            <w:vAlign w:val="bottom"/>
            <w:hideMark/>
          </w:tcPr>
          <w:p w14:paraId="50CE0AA6" w14:textId="6E13E14D"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15.86</w:t>
            </w:r>
          </w:p>
        </w:tc>
      </w:tr>
      <w:tr w:rsidR="00A039BB" w:rsidRPr="00E96CB3" w14:paraId="33B4F80F" w14:textId="77777777" w:rsidTr="00405241">
        <w:trPr>
          <w:trHeight w:val="340"/>
          <w:jc w:val="center"/>
        </w:trPr>
        <w:tc>
          <w:tcPr>
            <w:tcW w:w="533" w:type="pct"/>
            <w:shd w:val="clear" w:color="auto" w:fill="auto"/>
            <w:noWrap/>
            <w:vAlign w:val="bottom"/>
            <w:hideMark/>
          </w:tcPr>
          <w:p w14:paraId="164E6BD5"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w:t>
            </w:r>
          </w:p>
        </w:tc>
        <w:tc>
          <w:tcPr>
            <w:tcW w:w="872" w:type="pct"/>
            <w:shd w:val="clear" w:color="auto" w:fill="auto"/>
            <w:noWrap/>
            <w:vAlign w:val="bottom"/>
            <w:hideMark/>
          </w:tcPr>
          <w:p w14:paraId="598B8738"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贝氏</w:t>
            </w:r>
            <w:r w:rsidRPr="00E96CB3">
              <w:rPr>
                <w:rFonts w:ascii="Times New Roman" w:eastAsiaTheme="minorEastAsia" w:hAnsi="Times New Roman"/>
                <w:kern w:val="0"/>
              </w:rPr>
              <w:t>䱗</w:t>
            </w:r>
          </w:p>
        </w:tc>
        <w:tc>
          <w:tcPr>
            <w:tcW w:w="873" w:type="pct"/>
            <w:shd w:val="clear" w:color="auto" w:fill="auto"/>
            <w:noWrap/>
            <w:vAlign w:val="bottom"/>
            <w:hideMark/>
          </w:tcPr>
          <w:p w14:paraId="58CF5C10"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45</w:t>
            </w:r>
          </w:p>
        </w:tc>
        <w:tc>
          <w:tcPr>
            <w:tcW w:w="959" w:type="pct"/>
            <w:shd w:val="clear" w:color="auto" w:fill="auto"/>
            <w:noWrap/>
            <w:vAlign w:val="bottom"/>
            <w:hideMark/>
          </w:tcPr>
          <w:p w14:paraId="260BC128" w14:textId="0BB72A8E"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14.90</w:t>
            </w:r>
          </w:p>
        </w:tc>
        <w:tc>
          <w:tcPr>
            <w:tcW w:w="873" w:type="pct"/>
            <w:shd w:val="clear" w:color="auto" w:fill="auto"/>
            <w:noWrap/>
            <w:vAlign w:val="bottom"/>
            <w:hideMark/>
          </w:tcPr>
          <w:p w14:paraId="2BFDF23A"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0.85</w:t>
            </w:r>
          </w:p>
        </w:tc>
        <w:tc>
          <w:tcPr>
            <w:tcW w:w="890" w:type="pct"/>
            <w:shd w:val="clear" w:color="auto" w:fill="auto"/>
            <w:noWrap/>
            <w:vAlign w:val="bottom"/>
            <w:hideMark/>
          </w:tcPr>
          <w:p w14:paraId="4842549D" w14:textId="0CE84C80"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5.81</w:t>
            </w:r>
          </w:p>
        </w:tc>
      </w:tr>
      <w:tr w:rsidR="00A039BB" w:rsidRPr="00E96CB3" w14:paraId="4A150018" w14:textId="77777777" w:rsidTr="00405241">
        <w:trPr>
          <w:trHeight w:val="340"/>
          <w:jc w:val="center"/>
        </w:trPr>
        <w:tc>
          <w:tcPr>
            <w:tcW w:w="533" w:type="pct"/>
            <w:shd w:val="clear" w:color="auto" w:fill="auto"/>
            <w:noWrap/>
            <w:vAlign w:val="bottom"/>
            <w:hideMark/>
          </w:tcPr>
          <w:p w14:paraId="409D15F1"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w:t>
            </w:r>
          </w:p>
        </w:tc>
        <w:tc>
          <w:tcPr>
            <w:tcW w:w="872" w:type="pct"/>
            <w:shd w:val="clear" w:color="auto" w:fill="auto"/>
            <w:noWrap/>
            <w:vAlign w:val="bottom"/>
            <w:hideMark/>
          </w:tcPr>
          <w:p w14:paraId="655F84C2"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蛇鮈</w:t>
            </w:r>
          </w:p>
        </w:tc>
        <w:tc>
          <w:tcPr>
            <w:tcW w:w="873" w:type="pct"/>
            <w:shd w:val="clear" w:color="auto" w:fill="auto"/>
            <w:noWrap/>
            <w:vAlign w:val="bottom"/>
            <w:hideMark/>
          </w:tcPr>
          <w:p w14:paraId="1C74E7E3"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37</w:t>
            </w:r>
          </w:p>
        </w:tc>
        <w:tc>
          <w:tcPr>
            <w:tcW w:w="959" w:type="pct"/>
            <w:shd w:val="clear" w:color="auto" w:fill="auto"/>
            <w:noWrap/>
            <w:vAlign w:val="bottom"/>
            <w:hideMark/>
          </w:tcPr>
          <w:p w14:paraId="4BF0A809" w14:textId="46CB85D8"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12.25</w:t>
            </w:r>
          </w:p>
        </w:tc>
        <w:tc>
          <w:tcPr>
            <w:tcW w:w="873" w:type="pct"/>
            <w:shd w:val="clear" w:color="auto" w:fill="auto"/>
            <w:noWrap/>
            <w:vAlign w:val="bottom"/>
            <w:hideMark/>
          </w:tcPr>
          <w:p w14:paraId="6A6B406D"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0.74</w:t>
            </w:r>
          </w:p>
        </w:tc>
        <w:tc>
          <w:tcPr>
            <w:tcW w:w="890" w:type="pct"/>
            <w:shd w:val="clear" w:color="auto" w:fill="auto"/>
            <w:noWrap/>
            <w:vAlign w:val="bottom"/>
            <w:hideMark/>
          </w:tcPr>
          <w:p w14:paraId="2F9389AA" w14:textId="08DA83EB"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5.06</w:t>
            </w:r>
          </w:p>
        </w:tc>
      </w:tr>
      <w:tr w:rsidR="00A039BB" w:rsidRPr="00E96CB3" w14:paraId="5CBC871A" w14:textId="77777777" w:rsidTr="00405241">
        <w:trPr>
          <w:trHeight w:val="340"/>
          <w:jc w:val="center"/>
        </w:trPr>
        <w:tc>
          <w:tcPr>
            <w:tcW w:w="533" w:type="pct"/>
            <w:shd w:val="clear" w:color="auto" w:fill="auto"/>
            <w:noWrap/>
            <w:vAlign w:val="bottom"/>
            <w:hideMark/>
          </w:tcPr>
          <w:p w14:paraId="22B1818C"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w:t>
            </w:r>
          </w:p>
        </w:tc>
        <w:tc>
          <w:tcPr>
            <w:tcW w:w="872" w:type="pct"/>
            <w:shd w:val="clear" w:color="auto" w:fill="auto"/>
            <w:noWrap/>
            <w:vAlign w:val="bottom"/>
            <w:hideMark/>
          </w:tcPr>
          <w:p w14:paraId="0EC38FC2"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泥鳅</w:t>
            </w:r>
          </w:p>
        </w:tc>
        <w:tc>
          <w:tcPr>
            <w:tcW w:w="873" w:type="pct"/>
            <w:shd w:val="clear" w:color="auto" w:fill="auto"/>
            <w:noWrap/>
            <w:vAlign w:val="bottom"/>
            <w:hideMark/>
          </w:tcPr>
          <w:p w14:paraId="7F6ECC48"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21</w:t>
            </w:r>
          </w:p>
        </w:tc>
        <w:tc>
          <w:tcPr>
            <w:tcW w:w="959" w:type="pct"/>
            <w:shd w:val="clear" w:color="auto" w:fill="auto"/>
            <w:noWrap/>
            <w:vAlign w:val="bottom"/>
            <w:hideMark/>
          </w:tcPr>
          <w:p w14:paraId="589FD8F2" w14:textId="420376AF"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6.95</w:t>
            </w:r>
          </w:p>
        </w:tc>
        <w:tc>
          <w:tcPr>
            <w:tcW w:w="873" w:type="pct"/>
            <w:shd w:val="clear" w:color="auto" w:fill="auto"/>
            <w:noWrap/>
            <w:vAlign w:val="bottom"/>
            <w:hideMark/>
          </w:tcPr>
          <w:p w14:paraId="0752A03F"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0.66</w:t>
            </w:r>
          </w:p>
        </w:tc>
        <w:tc>
          <w:tcPr>
            <w:tcW w:w="890" w:type="pct"/>
            <w:shd w:val="clear" w:color="auto" w:fill="auto"/>
            <w:noWrap/>
            <w:vAlign w:val="bottom"/>
            <w:hideMark/>
          </w:tcPr>
          <w:p w14:paraId="07DA4CAF" w14:textId="19ECE6C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4.51</w:t>
            </w:r>
          </w:p>
        </w:tc>
      </w:tr>
      <w:tr w:rsidR="00A039BB" w:rsidRPr="00E96CB3" w14:paraId="1F9ADE79" w14:textId="77777777" w:rsidTr="00405241">
        <w:trPr>
          <w:trHeight w:val="340"/>
          <w:jc w:val="center"/>
        </w:trPr>
        <w:tc>
          <w:tcPr>
            <w:tcW w:w="533" w:type="pct"/>
            <w:shd w:val="clear" w:color="auto" w:fill="auto"/>
            <w:noWrap/>
            <w:vAlign w:val="bottom"/>
            <w:hideMark/>
          </w:tcPr>
          <w:p w14:paraId="4797CCC2"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c>
          <w:tcPr>
            <w:tcW w:w="872" w:type="pct"/>
            <w:shd w:val="clear" w:color="auto" w:fill="auto"/>
            <w:noWrap/>
            <w:vAlign w:val="bottom"/>
            <w:hideMark/>
          </w:tcPr>
          <w:p w14:paraId="2596FFED"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大眼鳜</w:t>
            </w:r>
          </w:p>
        </w:tc>
        <w:tc>
          <w:tcPr>
            <w:tcW w:w="873" w:type="pct"/>
            <w:shd w:val="clear" w:color="auto" w:fill="auto"/>
            <w:noWrap/>
            <w:vAlign w:val="bottom"/>
            <w:hideMark/>
          </w:tcPr>
          <w:p w14:paraId="2CE4EB95"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18</w:t>
            </w:r>
          </w:p>
        </w:tc>
        <w:tc>
          <w:tcPr>
            <w:tcW w:w="959" w:type="pct"/>
            <w:shd w:val="clear" w:color="auto" w:fill="auto"/>
            <w:noWrap/>
            <w:vAlign w:val="bottom"/>
            <w:hideMark/>
          </w:tcPr>
          <w:p w14:paraId="652E8DB7" w14:textId="305E138C"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5.96</w:t>
            </w:r>
          </w:p>
        </w:tc>
        <w:tc>
          <w:tcPr>
            <w:tcW w:w="873" w:type="pct"/>
            <w:shd w:val="clear" w:color="auto" w:fill="auto"/>
            <w:noWrap/>
            <w:vAlign w:val="bottom"/>
            <w:hideMark/>
          </w:tcPr>
          <w:p w14:paraId="45FF9679"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3.73</w:t>
            </w:r>
          </w:p>
        </w:tc>
        <w:tc>
          <w:tcPr>
            <w:tcW w:w="890" w:type="pct"/>
            <w:shd w:val="clear" w:color="auto" w:fill="auto"/>
            <w:noWrap/>
            <w:vAlign w:val="bottom"/>
            <w:hideMark/>
          </w:tcPr>
          <w:p w14:paraId="793C767F" w14:textId="24209EA1"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25.50</w:t>
            </w:r>
          </w:p>
        </w:tc>
      </w:tr>
      <w:tr w:rsidR="00A039BB" w:rsidRPr="00E96CB3" w14:paraId="05F57EEE" w14:textId="77777777" w:rsidTr="00405241">
        <w:trPr>
          <w:trHeight w:val="340"/>
          <w:jc w:val="center"/>
        </w:trPr>
        <w:tc>
          <w:tcPr>
            <w:tcW w:w="533" w:type="pct"/>
            <w:shd w:val="clear" w:color="auto" w:fill="auto"/>
            <w:noWrap/>
            <w:vAlign w:val="bottom"/>
            <w:hideMark/>
          </w:tcPr>
          <w:p w14:paraId="13559702"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w:t>
            </w:r>
          </w:p>
        </w:tc>
        <w:tc>
          <w:tcPr>
            <w:tcW w:w="872" w:type="pct"/>
            <w:shd w:val="clear" w:color="auto" w:fill="auto"/>
            <w:noWrap/>
            <w:vAlign w:val="bottom"/>
            <w:hideMark/>
          </w:tcPr>
          <w:p w14:paraId="558EF367"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鲫</w:t>
            </w:r>
          </w:p>
        </w:tc>
        <w:tc>
          <w:tcPr>
            <w:tcW w:w="873" w:type="pct"/>
            <w:shd w:val="clear" w:color="auto" w:fill="auto"/>
            <w:noWrap/>
            <w:vAlign w:val="bottom"/>
            <w:hideMark/>
          </w:tcPr>
          <w:p w14:paraId="681CA1CA"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17</w:t>
            </w:r>
          </w:p>
        </w:tc>
        <w:tc>
          <w:tcPr>
            <w:tcW w:w="959" w:type="pct"/>
            <w:shd w:val="clear" w:color="auto" w:fill="auto"/>
            <w:noWrap/>
            <w:vAlign w:val="bottom"/>
            <w:hideMark/>
          </w:tcPr>
          <w:p w14:paraId="2D77A763" w14:textId="127245E1"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5.63</w:t>
            </w:r>
          </w:p>
        </w:tc>
        <w:tc>
          <w:tcPr>
            <w:tcW w:w="873" w:type="pct"/>
            <w:shd w:val="clear" w:color="auto" w:fill="auto"/>
            <w:noWrap/>
            <w:vAlign w:val="bottom"/>
            <w:hideMark/>
          </w:tcPr>
          <w:p w14:paraId="625D551C"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2.79</w:t>
            </w:r>
          </w:p>
        </w:tc>
        <w:tc>
          <w:tcPr>
            <w:tcW w:w="890" w:type="pct"/>
            <w:shd w:val="clear" w:color="auto" w:fill="auto"/>
            <w:noWrap/>
            <w:vAlign w:val="bottom"/>
            <w:hideMark/>
          </w:tcPr>
          <w:p w14:paraId="3196EC56" w14:textId="44EF95D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19.07</w:t>
            </w:r>
          </w:p>
        </w:tc>
      </w:tr>
      <w:tr w:rsidR="00A039BB" w:rsidRPr="00E96CB3" w14:paraId="5DB74721" w14:textId="77777777" w:rsidTr="00405241">
        <w:trPr>
          <w:trHeight w:val="340"/>
          <w:jc w:val="center"/>
        </w:trPr>
        <w:tc>
          <w:tcPr>
            <w:tcW w:w="533" w:type="pct"/>
            <w:shd w:val="clear" w:color="auto" w:fill="auto"/>
            <w:noWrap/>
            <w:vAlign w:val="bottom"/>
            <w:hideMark/>
          </w:tcPr>
          <w:p w14:paraId="36132237"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7</w:t>
            </w:r>
          </w:p>
        </w:tc>
        <w:tc>
          <w:tcPr>
            <w:tcW w:w="872" w:type="pct"/>
            <w:shd w:val="clear" w:color="auto" w:fill="auto"/>
            <w:noWrap/>
            <w:vAlign w:val="bottom"/>
            <w:hideMark/>
          </w:tcPr>
          <w:p w14:paraId="171462D6"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达氏鮊</w:t>
            </w:r>
          </w:p>
        </w:tc>
        <w:tc>
          <w:tcPr>
            <w:tcW w:w="873" w:type="pct"/>
            <w:shd w:val="clear" w:color="auto" w:fill="auto"/>
            <w:noWrap/>
            <w:vAlign w:val="bottom"/>
            <w:hideMark/>
          </w:tcPr>
          <w:p w14:paraId="042070D4"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w:t>
            </w:r>
          </w:p>
        </w:tc>
        <w:tc>
          <w:tcPr>
            <w:tcW w:w="959" w:type="pct"/>
            <w:shd w:val="clear" w:color="auto" w:fill="auto"/>
            <w:noWrap/>
            <w:vAlign w:val="bottom"/>
            <w:hideMark/>
          </w:tcPr>
          <w:p w14:paraId="6B953A9F" w14:textId="36542F6C"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2.65</w:t>
            </w:r>
          </w:p>
        </w:tc>
        <w:tc>
          <w:tcPr>
            <w:tcW w:w="873" w:type="pct"/>
            <w:shd w:val="clear" w:color="auto" w:fill="auto"/>
            <w:noWrap/>
            <w:vAlign w:val="bottom"/>
            <w:hideMark/>
          </w:tcPr>
          <w:p w14:paraId="56F6DC26"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3.12</w:t>
            </w:r>
          </w:p>
        </w:tc>
        <w:tc>
          <w:tcPr>
            <w:tcW w:w="890" w:type="pct"/>
            <w:shd w:val="clear" w:color="auto" w:fill="auto"/>
            <w:noWrap/>
            <w:vAlign w:val="bottom"/>
            <w:hideMark/>
          </w:tcPr>
          <w:p w14:paraId="57687758" w14:textId="56AC25AA"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21.33</w:t>
            </w:r>
          </w:p>
        </w:tc>
      </w:tr>
      <w:tr w:rsidR="00A039BB" w:rsidRPr="00E96CB3" w14:paraId="40E6F435" w14:textId="77777777" w:rsidTr="00405241">
        <w:trPr>
          <w:trHeight w:val="340"/>
          <w:jc w:val="center"/>
        </w:trPr>
        <w:tc>
          <w:tcPr>
            <w:tcW w:w="533" w:type="pct"/>
            <w:shd w:val="clear" w:color="auto" w:fill="auto"/>
            <w:noWrap/>
            <w:vAlign w:val="bottom"/>
            <w:hideMark/>
          </w:tcPr>
          <w:p w14:paraId="5B30A6DC"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w:t>
            </w:r>
          </w:p>
        </w:tc>
        <w:tc>
          <w:tcPr>
            <w:tcW w:w="872" w:type="pct"/>
            <w:shd w:val="clear" w:color="auto" w:fill="auto"/>
            <w:noWrap/>
            <w:vAlign w:val="bottom"/>
            <w:hideMark/>
          </w:tcPr>
          <w:p w14:paraId="747E3902"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麦穗鱼</w:t>
            </w:r>
          </w:p>
        </w:tc>
        <w:tc>
          <w:tcPr>
            <w:tcW w:w="873" w:type="pct"/>
            <w:shd w:val="clear" w:color="auto" w:fill="auto"/>
            <w:noWrap/>
            <w:vAlign w:val="bottom"/>
            <w:hideMark/>
          </w:tcPr>
          <w:p w14:paraId="295E01EE"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8</w:t>
            </w:r>
          </w:p>
        </w:tc>
        <w:tc>
          <w:tcPr>
            <w:tcW w:w="959" w:type="pct"/>
            <w:shd w:val="clear" w:color="auto" w:fill="auto"/>
            <w:noWrap/>
            <w:vAlign w:val="bottom"/>
            <w:hideMark/>
          </w:tcPr>
          <w:p w14:paraId="167CD936" w14:textId="252DC606"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2.65</w:t>
            </w:r>
          </w:p>
        </w:tc>
        <w:tc>
          <w:tcPr>
            <w:tcW w:w="873" w:type="pct"/>
            <w:shd w:val="clear" w:color="auto" w:fill="auto"/>
            <w:noWrap/>
            <w:vAlign w:val="bottom"/>
            <w:hideMark/>
          </w:tcPr>
          <w:p w14:paraId="4EA5A69C"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0.09</w:t>
            </w:r>
          </w:p>
        </w:tc>
        <w:tc>
          <w:tcPr>
            <w:tcW w:w="890" w:type="pct"/>
            <w:shd w:val="clear" w:color="auto" w:fill="auto"/>
            <w:noWrap/>
            <w:vAlign w:val="bottom"/>
            <w:hideMark/>
          </w:tcPr>
          <w:p w14:paraId="43F59F24" w14:textId="681290CB"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0.62</w:t>
            </w:r>
          </w:p>
        </w:tc>
      </w:tr>
      <w:tr w:rsidR="00A039BB" w:rsidRPr="00E96CB3" w14:paraId="7407EC7E" w14:textId="77777777" w:rsidTr="00405241">
        <w:trPr>
          <w:trHeight w:val="340"/>
          <w:jc w:val="center"/>
        </w:trPr>
        <w:tc>
          <w:tcPr>
            <w:tcW w:w="533" w:type="pct"/>
            <w:shd w:val="clear" w:color="auto" w:fill="auto"/>
            <w:noWrap/>
            <w:vAlign w:val="bottom"/>
            <w:hideMark/>
          </w:tcPr>
          <w:p w14:paraId="77335DB5"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9</w:t>
            </w:r>
          </w:p>
        </w:tc>
        <w:tc>
          <w:tcPr>
            <w:tcW w:w="872" w:type="pct"/>
            <w:shd w:val="clear" w:color="auto" w:fill="auto"/>
            <w:noWrap/>
            <w:vAlign w:val="bottom"/>
            <w:hideMark/>
          </w:tcPr>
          <w:p w14:paraId="089EDB66"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无须鱊</w:t>
            </w:r>
          </w:p>
        </w:tc>
        <w:tc>
          <w:tcPr>
            <w:tcW w:w="873" w:type="pct"/>
            <w:shd w:val="clear" w:color="auto" w:fill="auto"/>
            <w:noWrap/>
            <w:vAlign w:val="bottom"/>
            <w:hideMark/>
          </w:tcPr>
          <w:p w14:paraId="5153883C"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6</w:t>
            </w:r>
          </w:p>
        </w:tc>
        <w:tc>
          <w:tcPr>
            <w:tcW w:w="959" w:type="pct"/>
            <w:shd w:val="clear" w:color="auto" w:fill="auto"/>
            <w:noWrap/>
            <w:vAlign w:val="bottom"/>
            <w:hideMark/>
          </w:tcPr>
          <w:p w14:paraId="0C9E37C6" w14:textId="2B49B9ED"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1.99</w:t>
            </w:r>
          </w:p>
        </w:tc>
        <w:tc>
          <w:tcPr>
            <w:tcW w:w="873" w:type="pct"/>
            <w:shd w:val="clear" w:color="auto" w:fill="auto"/>
            <w:noWrap/>
            <w:vAlign w:val="bottom"/>
            <w:hideMark/>
          </w:tcPr>
          <w:p w14:paraId="2CCE4F78"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0.03</w:t>
            </w:r>
          </w:p>
        </w:tc>
        <w:tc>
          <w:tcPr>
            <w:tcW w:w="890" w:type="pct"/>
            <w:shd w:val="clear" w:color="auto" w:fill="auto"/>
            <w:noWrap/>
            <w:vAlign w:val="bottom"/>
            <w:hideMark/>
          </w:tcPr>
          <w:p w14:paraId="01CB6C57" w14:textId="466E8E71"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0.21</w:t>
            </w:r>
          </w:p>
        </w:tc>
      </w:tr>
      <w:tr w:rsidR="00A039BB" w:rsidRPr="00E96CB3" w14:paraId="1B54F29A" w14:textId="77777777" w:rsidTr="00405241">
        <w:trPr>
          <w:trHeight w:val="340"/>
          <w:jc w:val="center"/>
        </w:trPr>
        <w:tc>
          <w:tcPr>
            <w:tcW w:w="533" w:type="pct"/>
            <w:shd w:val="clear" w:color="auto" w:fill="auto"/>
            <w:noWrap/>
            <w:vAlign w:val="bottom"/>
            <w:hideMark/>
          </w:tcPr>
          <w:p w14:paraId="6F088207"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10</w:t>
            </w:r>
          </w:p>
        </w:tc>
        <w:tc>
          <w:tcPr>
            <w:tcW w:w="872" w:type="pct"/>
            <w:shd w:val="clear" w:color="auto" w:fill="auto"/>
            <w:noWrap/>
            <w:vAlign w:val="bottom"/>
            <w:hideMark/>
          </w:tcPr>
          <w:p w14:paraId="347138CF"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瓦氏黄颡鱼</w:t>
            </w:r>
          </w:p>
        </w:tc>
        <w:tc>
          <w:tcPr>
            <w:tcW w:w="873" w:type="pct"/>
            <w:shd w:val="clear" w:color="auto" w:fill="auto"/>
            <w:noWrap/>
            <w:vAlign w:val="bottom"/>
            <w:hideMark/>
          </w:tcPr>
          <w:p w14:paraId="769D372F"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c>
          <w:tcPr>
            <w:tcW w:w="959" w:type="pct"/>
            <w:shd w:val="clear" w:color="auto" w:fill="auto"/>
            <w:noWrap/>
            <w:vAlign w:val="bottom"/>
            <w:hideMark/>
          </w:tcPr>
          <w:p w14:paraId="085B0C0D" w14:textId="1A5B5A9F"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1.66</w:t>
            </w:r>
          </w:p>
        </w:tc>
        <w:tc>
          <w:tcPr>
            <w:tcW w:w="873" w:type="pct"/>
            <w:shd w:val="clear" w:color="auto" w:fill="auto"/>
            <w:noWrap/>
            <w:vAlign w:val="bottom"/>
            <w:hideMark/>
          </w:tcPr>
          <w:p w14:paraId="27E9F982"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0.19</w:t>
            </w:r>
          </w:p>
        </w:tc>
        <w:tc>
          <w:tcPr>
            <w:tcW w:w="890" w:type="pct"/>
            <w:shd w:val="clear" w:color="auto" w:fill="auto"/>
            <w:noWrap/>
            <w:vAlign w:val="bottom"/>
            <w:hideMark/>
          </w:tcPr>
          <w:p w14:paraId="5615BF33" w14:textId="3DB049DF"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1.30</w:t>
            </w:r>
          </w:p>
        </w:tc>
      </w:tr>
      <w:tr w:rsidR="00A039BB" w:rsidRPr="00E96CB3" w14:paraId="7688086D" w14:textId="77777777" w:rsidTr="00405241">
        <w:trPr>
          <w:trHeight w:val="340"/>
          <w:jc w:val="center"/>
        </w:trPr>
        <w:tc>
          <w:tcPr>
            <w:tcW w:w="533" w:type="pct"/>
            <w:shd w:val="clear" w:color="auto" w:fill="auto"/>
            <w:noWrap/>
            <w:vAlign w:val="bottom"/>
            <w:hideMark/>
          </w:tcPr>
          <w:p w14:paraId="24EBC714"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w:t>
            </w:r>
          </w:p>
        </w:tc>
        <w:tc>
          <w:tcPr>
            <w:tcW w:w="872" w:type="pct"/>
            <w:shd w:val="clear" w:color="auto" w:fill="auto"/>
            <w:noWrap/>
            <w:vAlign w:val="bottom"/>
            <w:hideMark/>
          </w:tcPr>
          <w:p w14:paraId="04410889"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乌鳢</w:t>
            </w:r>
          </w:p>
        </w:tc>
        <w:tc>
          <w:tcPr>
            <w:tcW w:w="873" w:type="pct"/>
            <w:shd w:val="clear" w:color="auto" w:fill="auto"/>
            <w:noWrap/>
            <w:vAlign w:val="bottom"/>
            <w:hideMark/>
          </w:tcPr>
          <w:p w14:paraId="4DF12112"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w:t>
            </w:r>
          </w:p>
        </w:tc>
        <w:tc>
          <w:tcPr>
            <w:tcW w:w="959" w:type="pct"/>
            <w:shd w:val="clear" w:color="auto" w:fill="auto"/>
            <w:noWrap/>
            <w:vAlign w:val="bottom"/>
            <w:hideMark/>
          </w:tcPr>
          <w:p w14:paraId="368E9D4F" w14:textId="2F0ECE1F"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0.66</w:t>
            </w:r>
          </w:p>
        </w:tc>
        <w:tc>
          <w:tcPr>
            <w:tcW w:w="873" w:type="pct"/>
            <w:shd w:val="clear" w:color="auto" w:fill="auto"/>
            <w:noWrap/>
            <w:vAlign w:val="bottom"/>
            <w:hideMark/>
          </w:tcPr>
          <w:p w14:paraId="1835BD83"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0.04</w:t>
            </w:r>
          </w:p>
        </w:tc>
        <w:tc>
          <w:tcPr>
            <w:tcW w:w="890" w:type="pct"/>
            <w:shd w:val="clear" w:color="auto" w:fill="auto"/>
            <w:noWrap/>
            <w:vAlign w:val="bottom"/>
            <w:hideMark/>
          </w:tcPr>
          <w:p w14:paraId="60B40DF3" w14:textId="66065A7E"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0.27</w:t>
            </w:r>
          </w:p>
        </w:tc>
      </w:tr>
      <w:tr w:rsidR="00A039BB" w:rsidRPr="00E96CB3" w14:paraId="75DF34E6" w14:textId="77777777" w:rsidTr="00405241">
        <w:trPr>
          <w:trHeight w:val="340"/>
          <w:jc w:val="center"/>
        </w:trPr>
        <w:tc>
          <w:tcPr>
            <w:tcW w:w="533" w:type="pct"/>
            <w:shd w:val="clear" w:color="auto" w:fill="auto"/>
            <w:noWrap/>
            <w:vAlign w:val="bottom"/>
            <w:hideMark/>
          </w:tcPr>
          <w:p w14:paraId="5BB8460A"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12</w:t>
            </w:r>
          </w:p>
        </w:tc>
        <w:tc>
          <w:tcPr>
            <w:tcW w:w="872" w:type="pct"/>
            <w:shd w:val="clear" w:color="auto" w:fill="auto"/>
            <w:noWrap/>
            <w:vAlign w:val="bottom"/>
            <w:hideMark/>
          </w:tcPr>
          <w:p w14:paraId="4763E4FE"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似鳊</w:t>
            </w:r>
          </w:p>
        </w:tc>
        <w:tc>
          <w:tcPr>
            <w:tcW w:w="873" w:type="pct"/>
            <w:shd w:val="clear" w:color="auto" w:fill="auto"/>
            <w:noWrap/>
            <w:vAlign w:val="bottom"/>
            <w:hideMark/>
          </w:tcPr>
          <w:p w14:paraId="5E54CBAC"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c>
          <w:tcPr>
            <w:tcW w:w="959" w:type="pct"/>
            <w:shd w:val="clear" w:color="auto" w:fill="auto"/>
            <w:noWrap/>
            <w:vAlign w:val="bottom"/>
            <w:hideMark/>
          </w:tcPr>
          <w:p w14:paraId="761678CC" w14:textId="1CCA8ECF"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0.33</w:t>
            </w:r>
          </w:p>
        </w:tc>
        <w:tc>
          <w:tcPr>
            <w:tcW w:w="873" w:type="pct"/>
            <w:shd w:val="clear" w:color="auto" w:fill="auto"/>
            <w:noWrap/>
            <w:vAlign w:val="bottom"/>
            <w:hideMark/>
          </w:tcPr>
          <w:p w14:paraId="572518DA"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0.03</w:t>
            </w:r>
          </w:p>
        </w:tc>
        <w:tc>
          <w:tcPr>
            <w:tcW w:w="890" w:type="pct"/>
            <w:shd w:val="clear" w:color="auto" w:fill="auto"/>
            <w:noWrap/>
            <w:vAlign w:val="bottom"/>
            <w:hideMark/>
          </w:tcPr>
          <w:p w14:paraId="45374F04" w14:textId="21D5586B"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0.21</w:t>
            </w:r>
          </w:p>
        </w:tc>
      </w:tr>
      <w:tr w:rsidR="00A039BB" w:rsidRPr="00E96CB3" w14:paraId="7FE67177" w14:textId="77777777" w:rsidTr="00405241">
        <w:trPr>
          <w:trHeight w:val="340"/>
          <w:jc w:val="center"/>
        </w:trPr>
        <w:tc>
          <w:tcPr>
            <w:tcW w:w="533" w:type="pct"/>
            <w:shd w:val="clear" w:color="auto" w:fill="auto"/>
            <w:noWrap/>
            <w:vAlign w:val="bottom"/>
            <w:hideMark/>
          </w:tcPr>
          <w:p w14:paraId="0EFD63B4"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13</w:t>
            </w:r>
          </w:p>
        </w:tc>
        <w:tc>
          <w:tcPr>
            <w:tcW w:w="872" w:type="pct"/>
            <w:shd w:val="clear" w:color="auto" w:fill="auto"/>
            <w:noWrap/>
            <w:vAlign w:val="bottom"/>
            <w:hideMark/>
          </w:tcPr>
          <w:p w14:paraId="29E6A584"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飘鱼</w:t>
            </w:r>
          </w:p>
        </w:tc>
        <w:tc>
          <w:tcPr>
            <w:tcW w:w="873" w:type="pct"/>
            <w:shd w:val="clear" w:color="auto" w:fill="auto"/>
            <w:noWrap/>
            <w:vAlign w:val="bottom"/>
            <w:hideMark/>
          </w:tcPr>
          <w:p w14:paraId="10688A7A"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c>
          <w:tcPr>
            <w:tcW w:w="959" w:type="pct"/>
            <w:shd w:val="clear" w:color="auto" w:fill="auto"/>
            <w:noWrap/>
            <w:vAlign w:val="bottom"/>
            <w:hideMark/>
          </w:tcPr>
          <w:p w14:paraId="159535C7" w14:textId="10ADC3B6"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0.33</w:t>
            </w:r>
          </w:p>
        </w:tc>
        <w:tc>
          <w:tcPr>
            <w:tcW w:w="873" w:type="pct"/>
            <w:shd w:val="clear" w:color="auto" w:fill="auto"/>
            <w:noWrap/>
            <w:vAlign w:val="bottom"/>
            <w:hideMark/>
          </w:tcPr>
          <w:p w14:paraId="183CC366" w14:textId="77777777"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0.04</w:t>
            </w:r>
          </w:p>
        </w:tc>
        <w:tc>
          <w:tcPr>
            <w:tcW w:w="890" w:type="pct"/>
            <w:shd w:val="clear" w:color="auto" w:fill="auto"/>
            <w:noWrap/>
            <w:vAlign w:val="bottom"/>
            <w:hideMark/>
          </w:tcPr>
          <w:p w14:paraId="6E20EB0E" w14:textId="7539D17D" w:rsidR="00A039BB" w:rsidRPr="00E96CB3" w:rsidRDefault="00A039BB" w:rsidP="00405241">
            <w:pPr>
              <w:widowControl/>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0.27</w:t>
            </w:r>
          </w:p>
        </w:tc>
      </w:tr>
      <w:tr w:rsidR="00A039BB" w:rsidRPr="00E96CB3" w14:paraId="27C370CA" w14:textId="77777777" w:rsidTr="00405241">
        <w:trPr>
          <w:trHeight w:val="340"/>
          <w:jc w:val="center"/>
        </w:trPr>
        <w:tc>
          <w:tcPr>
            <w:tcW w:w="1405" w:type="pct"/>
            <w:gridSpan w:val="2"/>
            <w:shd w:val="clear" w:color="auto" w:fill="auto"/>
            <w:noWrap/>
            <w:vAlign w:val="bottom"/>
            <w:hideMark/>
          </w:tcPr>
          <w:p w14:paraId="469BEC53" w14:textId="77777777" w:rsidR="00A039BB" w:rsidRPr="00E96CB3" w:rsidRDefault="00A039BB" w:rsidP="00405241">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合计</w:t>
            </w:r>
          </w:p>
        </w:tc>
        <w:tc>
          <w:tcPr>
            <w:tcW w:w="873" w:type="pct"/>
            <w:shd w:val="clear" w:color="auto" w:fill="auto"/>
            <w:noWrap/>
            <w:vAlign w:val="bottom"/>
            <w:hideMark/>
          </w:tcPr>
          <w:p w14:paraId="66C5FCFF" w14:textId="77777777" w:rsidR="00A039BB" w:rsidRPr="00E96CB3" w:rsidRDefault="00A039BB" w:rsidP="00405241">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302</w:t>
            </w:r>
          </w:p>
        </w:tc>
        <w:tc>
          <w:tcPr>
            <w:tcW w:w="959" w:type="pct"/>
            <w:shd w:val="clear" w:color="auto" w:fill="auto"/>
            <w:noWrap/>
            <w:vAlign w:val="bottom"/>
            <w:hideMark/>
          </w:tcPr>
          <w:p w14:paraId="5487C277" w14:textId="77777777" w:rsidR="00A039BB" w:rsidRPr="00E96CB3" w:rsidRDefault="00A039BB" w:rsidP="00405241">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100</w:t>
            </w:r>
          </w:p>
        </w:tc>
        <w:tc>
          <w:tcPr>
            <w:tcW w:w="873" w:type="pct"/>
            <w:shd w:val="clear" w:color="auto" w:fill="auto"/>
            <w:noWrap/>
            <w:vAlign w:val="bottom"/>
            <w:hideMark/>
          </w:tcPr>
          <w:p w14:paraId="773C246C" w14:textId="77777777" w:rsidR="00A039BB" w:rsidRPr="00E96CB3" w:rsidRDefault="00A039BB" w:rsidP="00405241">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14.63</w:t>
            </w:r>
          </w:p>
        </w:tc>
        <w:tc>
          <w:tcPr>
            <w:tcW w:w="890" w:type="pct"/>
            <w:shd w:val="clear" w:color="auto" w:fill="auto"/>
            <w:noWrap/>
            <w:vAlign w:val="bottom"/>
            <w:hideMark/>
          </w:tcPr>
          <w:p w14:paraId="594E313A" w14:textId="77777777" w:rsidR="00A039BB" w:rsidRPr="00E96CB3" w:rsidRDefault="00A039BB" w:rsidP="00405241">
            <w:pPr>
              <w:widowControl/>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100</w:t>
            </w:r>
          </w:p>
        </w:tc>
      </w:tr>
    </w:tbl>
    <w:p w14:paraId="0FCAAC62" w14:textId="77777777" w:rsidR="00A039BB" w:rsidRPr="00E96CB3" w:rsidRDefault="00A039BB" w:rsidP="00405241">
      <w:pPr>
        <w:adjustRightInd w:val="0"/>
        <w:snapToGrid w:val="0"/>
        <w:spacing w:line="360" w:lineRule="auto"/>
        <w:ind w:firstLineChars="200" w:firstLine="482"/>
        <w:rPr>
          <w:rFonts w:ascii="Times New Roman" w:eastAsiaTheme="minorEastAsia" w:hAnsi="Times New Roman"/>
          <w:b/>
          <w:sz w:val="24"/>
          <w:szCs w:val="24"/>
        </w:rPr>
      </w:pPr>
    </w:p>
    <w:p w14:paraId="528E5E47" w14:textId="5BEFC0A3" w:rsidR="00A039BB" w:rsidRPr="00E96CB3" w:rsidRDefault="00A039BB" w:rsidP="00405241">
      <w:pPr>
        <w:pStyle w:val="4"/>
        <w:rPr>
          <w:rFonts w:eastAsiaTheme="minorEastAsia"/>
        </w:rPr>
      </w:pPr>
      <w:r w:rsidRPr="00E96CB3">
        <w:rPr>
          <w:rFonts w:eastAsiaTheme="minorEastAsia"/>
        </w:rPr>
        <w:t>渔业资源状况及变动趋势</w:t>
      </w:r>
    </w:p>
    <w:p w14:paraId="3AC3A881"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本项目调查江段位于长江中游上段。根据走访渔民了解，近年来，由于葛洲坝及三</w:t>
      </w:r>
      <w:r w:rsidRPr="00E96CB3">
        <w:rPr>
          <w:rFonts w:ascii="Times New Roman" w:eastAsiaTheme="minorEastAsia" w:hAnsi="Times New Roman"/>
          <w:sz w:val="24"/>
          <w:szCs w:val="24"/>
        </w:rPr>
        <w:lastRenderedPageBreak/>
        <w:t>峡水利枢纽相继建成投入运行，虽然每年都实施禁渔期制度及人工放流。但由于水利工程的阻隔，长江运输船只逐年增多，水体污染加剧，鱼类资源变动总体呈下降趋势。在捕捞的渔获物中，洄游性鱼类减少，捕捞品种趋向单一，渔获个体趋向小型化、低龄化，资源量下降，形势不容乐观。</w:t>
      </w:r>
    </w:p>
    <w:p w14:paraId="7F24271D"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以种类论，白鲟仅剩分布记录；中华鲟虽偶有撞网，均为小型的人工放流个体；调查江段渔民由于数十年未见鯮，大都认为鯮在调查江段已绝迹；鳤数年来也难以在渔获物中见到，本次也未调查到长吻鮠，长吻鮠在该江段数量也较少。保护鱼类资源状况堪忧。</w:t>
      </w:r>
    </w:p>
    <w:p w14:paraId="28FD83F7"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调査江段江湖半洄游性鱼类鯮、鳤、鱤等鱼类数量明显下降，已很难捕到，而黄颡鱼、短颌鲚等定居性鱼类已成为主要捕捞对象。</w:t>
      </w:r>
    </w:p>
    <w:p w14:paraId="20BC5B19"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调査江段经济鱼类有短颌鲚、黄颡鱼、泥鳅和鮊类等</w:t>
      </w:r>
      <w:r w:rsidRPr="00E96CB3">
        <w:rPr>
          <w:rFonts w:ascii="Times New Roman" w:eastAsiaTheme="minorEastAsia" w:hAnsi="Times New Roman"/>
          <w:sz w:val="24"/>
          <w:szCs w:val="24"/>
        </w:rPr>
        <w:t>20</w:t>
      </w:r>
      <w:r w:rsidRPr="00E96CB3">
        <w:rPr>
          <w:rFonts w:ascii="Times New Roman" w:eastAsiaTheme="minorEastAsia" w:hAnsi="Times New Roman"/>
          <w:sz w:val="24"/>
          <w:szCs w:val="24"/>
        </w:rPr>
        <w:t>多种。家鱼数量鲢最多，本次捕获</w:t>
      </w:r>
      <w:r w:rsidRPr="00E96CB3">
        <w:rPr>
          <w:rFonts w:ascii="Times New Roman" w:eastAsiaTheme="minorEastAsia" w:hAnsi="Times New Roman"/>
          <w:sz w:val="24"/>
          <w:szCs w:val="24"/>
        </w:rPr>
        <w:t>4</w:t>
      </w:r>
      <w:r w:rsidRPr="00E96CB3">
        <w:rPr>
          <w:rFonts w:ascii="Times New Roman" w:eastAsiaTheme="minorEastAsia" w:hAnsi="Times New Roman"/>
          <w:sz w:val="24"/>
          <w:szCs w:val="24"/>
        </w:rPr>
        <w:t>尾小个体鲢，资源量较小。</w:t>
      </w:r>
    </w:p>
    <w:p w14:paraId="74FF82AE" w14:textId="5038F99C" w:rsidR="00A039BB" w:rsidRPr="00E96CB3" w:rsidRDefault="00A039BB" w:rsidP="00A039BB">
      <w:pPr>
        <w:pStyle w:val="3"/>
        <w:rPr>
          <w:rFonts w:eastAsiaTheme="minorEastAsia"/>
          <w:szCs w:val="24"/>
        </w:rPr>
      </w:pPr>
      <w:bookmarkStart w:id="115" w:name="_Toc515895867"/>
      <w:r w:rsidRPr="00E96CB3">
        <w:rPr>
          <w:rFonts w:eastAsiaTheme="minorEastAsia"/>
          <w:szCs w:val="24"/>
        </w:rPr>
        <w:t>濒危和保护水生生物现状与评价</w:t>
      </w:r>
      <w:bookmarkEnd w:id="115"/>
    </w:p>
    <w:p w14:paraId="09453AAF"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保护区江段有保护鱼类</w:t>
      </w:r>
      <w:r w:rsidRPr="00E96CB3">
        <w:rPr>
          <w:rFonts w:ascii="Times New Roman" w:eastAsiaTheme="minorEastAsia" w:hAnsi="Times New Roman"/>
          <w:sz w:val="24"/>
          <w:szCs w:val="24"/>
        </w:rPr>
        <w:t>7</w:t>
      </w:r>
      <w:r w:rsidRPr="00E96CB3">
        <w:rPr>
          <w:rFonts w:ascii="Times New Roman" w:eastAsiaTheme="minorEastAsia" w:hAnsi="Times New Roman"/>
          <w:sz w:val="24"/>
          <w:szCs w:val="24"/>
        </w:rPr>
        <w:t>种，其中国家级</w:t>
      </w:r>
      <w:r w:rsidRPr="00E96CB3">
        <w:rPr>
          <w:rFonts w:ascii="Times New Roman" w:eastAsiaTheme="minorEastAsia" w:hAnsi="Times New Roman"/>
          <w:sz w:val="24"/>
          <w:szCs w:val="24"/>
        </w:rPr>
        <w:t>4</w:t>
      </w:r>
      <w:r w:rsidRPr="00E96CB3">
        <w:rPr>
          <w:rFonts w:ascii="Times New Roman" w:eastAsiaTheme="minorEastAsia" w:hAnsi="Times New Roman"/>
          <w:sz w:val="24"/>
          <w:szCs w:val="24"/>
        </w:rPr>
        <w:t>种，分别为国家</w:t>
      </w:r>
      <w:r w:rsidRPr="00E96CB3">
        <w:rPr>
          <w:rFonts w:ascii="Times New Roman" w:eastAsiaTheme="minorEastAsia" w:hAnsi="Times New Roman"/>
          <w:sz w:val="24"/>
          <w:szCs w:val="24"/>
        </w:rPr>
        <w:t>I</w:t>
      </w:r>
      <w:r w:rsidRPr="00E96CB3">
        <w:rPr>
          <w:rFonts w:ascii="Times New Roman" w:eastAsiaTheme="minorEastAsia" w:hAnsi="Times New Roman"/>
          <w:sz w:val="24"/>
          <w:szCs w:val="24"/>
        </w:rPr>
        <w:t>级保护水生野生动物达氏鲟、中华鲟、白鲟，国家</w:t>
      </w:r>
      <w:r w:rsidRPr="00E96CB3">
        <w:rPr>
          <w:rFonts w:ascii="宋体" w:hAnsi="宋体" w:cs="宋体" w:hint="eastAsia"/>
          <w:sz w:val="24"/>
          <w:szCs w:val="24"/>
        </w:rPr>
        <w:t>Ⅱ</w:t>
      </w:r>
      <w:r w:rsidRPr="00E96CB3">
        <w:rPr>
          <w:rFonts w:ascii="Times New Roman" w:eastAsiaTheme="minorEastAsia" w:hAnsi="Times New Roman"/>
          <w:sz w:val="24"/>
          <w:szCs w:val="24"/>
        </w:rPr>
        <w:t>级保护水生野生动物胭脂鱼。湖北省级保护鱼类有</w:t>
      </w:r>
      <w:r w:rsidRPr="00E96CB3">
        <w:rPr>
          <w:rFonts w:ascii="Times New Roman" w:eastAsiaTheme="minorEastAsia" w:hAnsi="Times New Roman"/>
          <w:sz w:val="24"/>
          <w:szCs w:val="24"/>
        </w:rPr>
        <w:t>3</w:t>
      </w:r>
      <w:r w:rsidRPr="00E96CB3">
        <w:rPr>
          <w:rFonts w:ascii="Times New Roman" w:eastAsiaTheme="minorEastAsia" w:hAnsi="Times New Roman"/>
          <w:sz w:val="24"/>
          <w:szCs w:val="24"/>
        </w:rPr>
        <w:t>种，分别为鯮、鳤、长吻鮠。</w:t>
      </w:r>
    </w:p>
    <w:p w14:paraId="3FE90D96" w14:textId="04E6BE7A"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红皮书及红色名录种类共</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种。红皮书种类</w:t>
      </w:r>
      <w:r w:rsidRPr="00E96CB3">
        <w:rPr>
          <w:rFonts w:ascii="Times New Roman" w:eastAsiaTheme="minorEastAsia" w:hAnsi="Times New Roman"/>
          <w:sz w:val="24"/>
          <w:szCs w:val="24"/>
        </w:rPr>
        <w:t>6</w:t>
      </w:r>
      <w:r w:rsidRPr="00E96CB3">
        <w:rPr>
          <w:rFonts w:ascii="Times New Roman" w:eastAsiaTheme="minorEastAsia" w:hAnsi="Times New Roman"/>
          <w:sz w:val="24"/>
          <w:szCs w:val="24"/>
        </w:rPr>
        <w:t>种，其中濒危种</w:t>
      </w:r>
      <w:r w:rsidR="00405241" w:rsidRPr="00E96CB3">
        <w:rPr>
          <w:rFonts w:ascii="Times New Roman" w:eastAsiaTheme="minorEastAsia" w:hAnsi="Times New Roman"/>
          <w:sz w:val="24"/>
          <w:szCs w:val="24"/>
        </w:rPr>
        <w:t>（</w:t>
      </w:r>
      <w:r w:rsidR="00405241" w:rsidRPr="00E96CB3">
        <w:rPr>
          <w:rFonts w:ascii="Times New Roman" w:eastAsiaTheme="minorEastAsia" w:hAnsi="Times New Roman"/>
          <w:sz w:val="24"/>
          <w:szCs w:val="24"/>
        </w:rPr>
        <w:t>EN</w:t>
      </w:r>
      <w:r w:rsidR="00405241" w:rsidRPr="00E96CB3">
        <w:rPr>
          <w:rFonts w:ascii="Times New Roman" w:eastAsiaTheme="minorEastAsia" w:hAnsi="Times New Roman"/>
          <w:sz w:val="24"/>
          <w:szCs w:val="24"/>
        </w:rPr>
        <w:t>）</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种为白鲟，易危种</w:t>
      </w:r>
      <w:r w:rsidR="00405241" w:rsidRPr="00E96CB3">
        <w:rPr>
          <w:rFonts w:ascii="Times New Roman" w:eastAsiaTheme="minorEastAsia" w:hAnsi="Times New Roman"/>
          <w:sz w:val="24"/>
          <w:szCs w:val="24"/>
        </w:rPr>
        <w:t>（</w:t>
      </w:r>
      <w:r w:rsidR="00405241" w:rsidRPr="00E96CB3">
        <w:rPr>
          <w:rFonts w:ascii="Times New Roman" w:eastAsiaTheme="minorEastAsia" w:hAnsi="Times New Roman"/>
          <w:sz w:val="24"/>
          <w:szCs w:val="24"/>
        </w:rPr>
        <w:t>VU</w:t>
      </w:r>
      <w:r w:rsidR="00405241" w:rsidRPr="00E96CB3">
        <w:rPr>
          <w:rFonts w:ascii="Times New Roman" w:eastAsiaTheme="minorEastAsia" w:hAnsi="Times New Roman"/>
          <w:sz w:val="24"/>
          <w:szCs w:val="24"/>
        </w:rPr>
        <w:t>）</w:t>
      </w:r>
      <w:r w:rsidRPr="00E96CB3">
        <w:rPr>
          <w:rFonts w:ascii="Times New Roman" w:eastAsiaTheme="minorEastAsia" w:hAnsi="Times New Roman"/>
          <w:sz w:val="24"/>
          <w:szCs w:val="24"/>
        </w:rPr>
        <w:t>5</w:t>
      </w:r>
      <w:r w:rsidRPr="00E96CB3">
        <w:rPr>
          <w:rFonts w:ascii="Times New Roman" w:eastAsiaTheme="minorEastAsia" w:hAnsi="Times New Roman"/>
          <w:sz w:val="24"/>
          <w:szCs w:val="24"/>
        </w:rPr>
        <w:t>种为达氏鲟、中华鲟、胭脂鱼、长薄鳅、鯮。红色名录种类</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种，其中极危种</w:t>
      </w:r>
      <w:r w:rsidR="00405241" w:rsidRPr="00E96CB3">
        <w:rPr>
          <w:rFonts w:ascii="Times New Roman" w:eastAsiaTheme="minorEastAsia" w:hAnsi="Times New Roman"/>
          <w:sz w:val="24"/>
          <w:szCs w:val="24"/>
        </w:rPr>
        <w:t>（</w:t>
      </w:r>
      <w:r w:rsidR="00405241" w:rsidRPr="00E96CB3">
        <w:rPr>
          <w:rFonts w:ascii="Times New Roman" w:eastAsiaTheme="minorEastAsia" w:hAnsi="Times New Roman"/>
          <w:sz w:val="24"/>
          <w:szCs w:val="24"/>
        </w:rPr>
        <w:t>CR</w:t>
      </w:r>
      <w:r w:rsidR="00405241" w:rsidRPr="00E96CB3">
        <w:rPr>
          <w:rFonts w:ascii="Times New Roman" w:eastAsiaTheme="minorEastAsia" w:hAnsi="Times New Roman"/>
          <w:sz w:val="24"/>
          <w:szCs w:val="24"/>
        </w:rPr>
        <w:t>）</w:t>
      </w: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种为白鲟、中华鲟；濒危种</w:t>
      </w:r>
      <w:r w:rsidR="00405241" w:rsidRPr="00E96CB3">
        <w:rPr>
          <w:rFonts w:ascii="Times New Roman" w:eastAsiaTheme="minorEastAsia" w:hAnsi="Times New Roman"/>
          <w:sz w:val="24"/>
          <w:szCs w:val="24"/>
        </w:rPr>
        <w:t>（</w:t>
      </w:r>
      <w:r w:rsidR="00405241" w:rsidRPr="00E96CB3">
        <w:rPr>
          <w:rFonts w:ascii="Times New Roman" w:eastAsiaTheme="minorEastAsia" w:hAnsi="Times New Roman"/>
          <w:sz w:val="24"/>
          <w:szCs w:val="24"/>
        </w:rPr>
        <w:t>EN</w:t>
      </w:r>
      <w:r w:rsidR="00405241" w:rsidRPr="00E96CB3">
        <w:rPr>
          <w:rFonts w:ascii="Times New Roman" w:eastAsiaTheme="minorEastAsia" w:hAnsi="Times New Roman"/>
          <w:sz w:val="24"/>
          <w:szCs w:val="24"/>
        </w:rPr>
        <w:t>）</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种，为达氏鲟；易危种</w:t>
      </w:r>
      <w:r w:rsidR="00405241" w:rsidRPr="00E96CB3">
        <w:rPr>
          <w:rFonts w:ascii="Times New Roman" w:eastAsiaTheme="minorEastAsia" w:hAnsi="Times New Roman"/>
          <w:sz w:val="24"/>
          <w:szCs w:val="24"/>
        </w:rPr>
        <w:t>（</w:t>
      </w:r>
      <w:r w:rsidR="00405241" w:rsidRPr="00E96CB3">
        <w:rPr>
          <w:rFonts w:ascii="Times New Roman" w:eastAsiaTheme="minorEastAsia" w:hAnsi="Times New Roman"/>
          <w:sz w:val="24"/>
          <w:szCs w:val="24"/>
        </w:rPr>
        <w:t>VU</w:t>
      </w:r>
      <w:r w:rsidR="00405241" w:rsidRPr="00E96CB3">
        <w:rPr>
          <w:rFonts w:ascii="Times New Roman" w:eastAsiaTheme="minorEastAsia" w:hAnsi="Times New Roman"/>
          <w:sz w:val="24"/>
          <w:szCs w:val="24"/>
        </w:rPr>
        <w:t>）</w:t>
      </w:r>
      <w:r w:rsidRPr="00E96CB3">
        <w:rPr>
          <w:rFonts w:ascii="Times New Roman" w:eastAsiaTheme="minorEastAsia" w:hAnsi="Times New Roman"/>
          <w:sz w:val="24"/>
          <w:szCs w:val="24"/>
        </w:rPr>
        <w:t>5</w:t>
      </w:r>
      <w:r w:rsidRPr="00E96CB3">
        <w:rPr>
          <w:rFonts w:ascii="Times New Roman" w:eastAsiaTheme="minorEastAsia" w:hAnsi="Times New Roman"/>
          <w:sz w:val="24"/>
          <w:szCs w:val="24"/>
        </w:rPr>
        <w:t>种，分别为胭脂鱼、长薄鳅、鯮、长须黄颡鱼、青鳉。</w:t>
      </w:r>
    </w:p>
    <w:p w14:paraId="6ABB0E4E" w14:textId="38F8BBEA"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此外，在该江段分布有哺乳纲鲸目的长江江豚为国家</w:t>
      </w:r>
      <w:r w:rsidRPr="00E96CB3">
        <w:rPr>
          <w:rFonts w:ascii="宋体" w:hAnsi="宋体" w:cs="宋体" w:hint="eastAsia"/>
          <w:sz w:val="24"/>
          <w:szCs w:val="24"/>
        </w:rPr>
        <w:t>Ⅱ</w:t>
      </w:r>
      <w:r w:rsidRPr="00E96CB3">
        <w:rPr>
          <w:rFonts w:ascii="Times New Roman" w:eastAsiaTheme="minorEastAsia" w:hAnsi="Times New Roman"/>
          <w:sz w:val="24"/>
          <w:szCs w:val="24"/>
        </w:rPr>
        <w:t>级保护水生野生动物，或曾分布的哺乳纲鲸目的白鱀豚为国家</w:t>
      </w:r>
      <w:r w:rsidRPr="00E96CB3">
        <w:rPr>
          <w:rFonts w:ascii="Times New Roman" w:eastAsiaTheme="minorEastAsia" w:hAnsi="Times New Roman"/>
          <w:sz w:val="24"/>
          <w:szCs w:val="24"/>
        </w:rPr>
        <w:t>I</w:t>
      </w:r>
      <w:r w:rsidRPr="00E96CB3">
        <w:rPr>
          <w:rFonts w:ascii="Times New Roman" w:eastAsiaTheme="minorEastAsia" w:hAnsi="Times New Roman"/>
          <w:sz w:val="24"/>
          <w:szCs w:val="24"/>
        </w:rPr>
        <w:t>级保护水生野生动物。白鱀豚为红皮书濒危种</w:t>
      </w:r>
      <w:r w:rsidR="00405241" w:rsidRPr="00E96CB3">
        <w:rPr>
          <w:rFonts w:ascii="Times New Roman" w:eastAsiaTheme="minorEastAsia" w:hAnsi="Times New Roman"/>
          <w:sz w:val="24"/>
          <w:szCs w:val="24"/>
        </w:rPr>
        <w:t>（</w:t>
      </w:r>
      <w:r w:rsidR="00405241" w:rsidRPr="00E96CB3">
        <w:rPr>
          <w:rFonts w:ascii="Times New Roman" w:eastAsiaTheme="minorEastAsia" w:hAnsi="Times New Roman"/>
          <w:sz w:val="24"/>
          <w:szCs w:val="24"/>
        </w:rPr>
        <w:t>EN</w:t>
      </w:r>
      <w:r w:rsidR="00405241" w:rsidRPr="00E96CB3">
        <w:rPr>
          <w:rFonts w:ascii="Times New Roman" w:eastAsiaTheme="minorEastAsia" w:hAnsi="Times New Roman"/>
          <w:sz w:val="24"/>
          <w:szCs w:val="24"/>
        </w:rPr>
        <w:t>）</w:t>
      </w:r>
      <w:r w:rsidRPr="00E96CB3">
        <w:rPr>
          <w:rFonts w:ascii="Times New Roman" w:eastAsiaTheme="minorEastAsia" w:hAnsi="Times New Roman"/>
          <w:sz w:val="24"/>
          <w:szCs w:val="24"/>
        </w:rPr>
        <w:t>，红色名录极危种</w:t>
      </w:r>
      <w:r w:rsidR="00405241" w:rsidRPr="00E96CB3">
        <w:rPr>
          <w:rFonts w:ascii="Times New Roman" w:eastAsiaTheme="minorEastAsia" w:hAnsi="Times New Roman"/>
          <w:sz w:val="24"/>
          <w:szCs w:val="24"/>
        </w:rPr>
        <w:t>（</w:t>
      </w:r>
      <w:r w:rsidR="00405241" w:rsidRPr="00E96CB3">
        <w:rPr>
          <w:rFonts w:ascii="Times New Roman" w:eastAsiaTheme="minorEastAsia" w:hAnsi="Times New Roman"/>
          <w:sz w:val="24"/>
          <w:szCs w:val="24"/>
        </w:rPr>
        <w:t>CR</w:t>
      </w:r>
      <w:r w:rsidR="00405241" w:rsidRPr="00E96CB3">
        <w:rPr>
          <w:rFonts w:ascii="Times New Roman" w:eastAsiaTheme="minorEastAsia" w:hAnsi="Times New Roman"/>
          <w:sz w:val="24"/>
          <w:szCs w:val="24"/>
        </w:rPr>
        <w:t>）</w:t>
      </w:r>
      <w:r w:rsidRPr="00E96CB3">
        <w:rPr>
          <w:rFonts w:ascii="Times New Roman" w:eastAsiaTheme="minorEastAsia" w:hAnsi="Times New Roman"/>
          <w:sz w:val="24"/>
          <w:szCs w:val="24"/>
        </w:rPr>
        <w:t>。长江江豚在红皮书及红色名录中均被列为濒危种</w:t>
      </w:r>
      <w:r w:rsidR="00405241" w:rsidRPr="00E96CB3">
        <w:rPr>
          <w:rFonts w:ascii="Times New Roman" w:eastAsiaTheme="minorEastAsia" w:hAnsi="Times New Roman"/>
          <w:sz w:val="24"/>
          <w:szCs w:val="24"/>
        </w:rPr>
        <w:t>（</w:t>
      </w:r>
      <w:r w:rsidR="00405241" w:rsidRPr="00E96CB3">
        <w:rPr>
          <w:rFonts w:ascii="Times New Roman" w:eastAsiaTheme="minorEastAsia" w:hAnsi="Times New Roman"/>
          <w:sz w:val="24"/>
          <w:szCs w:val="24"/>
        </w:rPr>
        <w:t>EN</w:t>
      </w:r>
      <w:r w:rsidR="00405241" w:rsidRPr="00E96CB3">
        <w:rPr>
          <w:rFonts w:ascii="Times New Roman" w:eastAsiaTheme="minorEastAsia" w:hAnsi="Times New Roman"/>
          <w:sz w:val="24"/>
          <w:szCs w:val="24"/>
        </w:rPr>
        <w:t>）</w:t>
      </w:r>
      <w:r w:rsidRPr="00E96CB3">
        <w:rPr>
          <w:rFonts w:ascii="Times New Roman" w:eastAsiaTheme="minorEastAsia" w:hAnsi="Times New Roman"/>
          <w:sz w:val="24"/>
          <w:szCs w:val="24"/>
        </w:rPr>
        <w:t>。</w:t>
      </w:r>
    </w:p>
    <w:p w14:paraId="4C15398C" w14:textId="6CF98495" w:rsidR="00A039BB" w:rsidRPr="00E96CB3" w:rsidRDefault="00A039BB" w:rsidP="00405241">
      <w:pPr>
        <w:pStyle w:val="3"/>
        <w:rPr>
          <w:rFonts w:eastAsiaTheme="minorEastAsia"/>
          <w:szCs w:val="24"/>
        </w:rPr>
      </w:pPr>
      <w:bookmarkStart w:id="116" w:name="_Toc515895868"/>
      <w:r w:rsidRPr="00E96CB3">
        <w:rPr>
          <w:rFonts w:eastAsiaTheme="minorEastAsia"/>
          <w:szCs w:val="24"/>
        </w:rPr>
        <w:t>鱼类等水生生物生态功能区调查与评价</w:t>
      </w:r>
      <w:bookmarkEnd w:id="116"/>
    </w:p>
    <w:p w14:paraId="654D7B4F" w14:textId="77777777" w:rsidR="00A039BB" w:rsidRPr="00E96CB3" w:rsidRDefault="00A039BB" w:rsidP="00405241">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越冬场、产卵场、索饵场是鱼类周年活动的主要场所，三场调查对掌握鱼类的活动规律，促进渔业生产的有效进行，鱼类资源的合理利用和保护措施的研究具有重要意义。</w:t>
      </w:r>
    </w:p>
    <w:p w14:paraId="68808287" w14:textId="38E41B7F" w:rsidR="00A039BB" w:rsidRPr="00E96CB3" w:rsidRDefault="00A039BB" w:rsidP="00A039BB">
      <w:pPr>
        <w:pStyle w:val="4"/>
        <w:rPr>
          <w:rFonts w:eastAsiaTheme="minorEastAsia"/>
        </w:rPr>
      </w:pPr>
      <w:r w:rsidRPr="00E96CB3">
        <w:rPr>
          <w:rFonts w:eastAsiaTheme="minorEastAsia"/>
        </w:rPr>
        <w:t>产卵场</w:t>
      </w:r>
    </w:p>
    <w:p w14:paraId="21FFACB5" w14:textId="485CDC08" w:rsidR="00EC33DC" w:rsidRPr="00E951FB" w:rsidRDefault="00EC33DC" w:rsidP="00EC33DC">
      <w:pPr>
        <w:adjustRightInd w:val="0"/>
        <w:snapToGrid w:val="0"/>
        <w:spacing w:line="360" w:lineRule="auto"/>
        <w:ind w:firstLineChars="200" w:firstLine="482"/>
        <w:rPr>
          <w:rFonts w:ascii="Times New Roman" w:eastAsiaTheme="minorEastAsia" w:hAnsi="Times New Roman"/>
          <w:b/>
          <w:sz w:val="24"/>
          <w:szCs w:val="20"/>
        </w:rPr>
      </w:pPr>
      <w:r w:rsidRPr="00E951FB">
        <w:rPr>
          <w:rFonts w:ascii="Times New Roman" w:eastAsiaTheme="minorEastAsia" w:hAnsi="Times New Roman"/>
          <w:b/>
          <w:sz w:val="24"/>
          <w:szCs w:val="24"/>
        </w:rPr>
        <w:t>1</w:t>
      </w:r>
      <w:r w:rsidRPr="00E951FB">
        <w:rPr>
          <w:rFonts w:ascii="Times New Roman" w:eastAsiaTheme="minorEastAsia" w:hAnsi="Times New Roman"/>
          <w:b/>
          <w:sz w:val="24"/>
          <w:szCs w:val="24"/>
        </w:rPr>
        <w:t>、产漂流性卵鱼类产卵场</w:t>
      </w:r>
    </w:p>
    <w:p w14:paraId="230FA2DB" w14:textId="76EC8520" w:rsidR="00A039BB" w:rsidRPr="00E96CB3" w:rsidRDefault="00405241" w:rsidP="00EC33DC">
      <w:pPr>
        <w:adjustRightInd w:val="0"/>
        <w:snapToGrid w:val="0"/>
        <w:spacing w:line="360" w:lineRule="auto"/>
        <w:ind w:firstLineChars="200" w:firstLine="480"/>
        <w:rPr>
          <w:rFonts w:ascii="Times New Roman" w:eastAsiaTheme="minorEastAsia" w:hAnsi="Times New Roman"/>
          <w:sz w:val="24"/>
          <w:szCs w:val="20"/>
        </w:rPr>
      </w:pPr>
      <w:r w:rsidRPr="00E96CB3">
        <w:rPr>
          <w:rFonts w:ascii="Times New Roman" w:eastAsiaTheme="minorEastAsia" w:hAnsi="Times New Roman"/>
          <w:sz w:val="24"/>
          <w:szCs w:val="20"/>
        </w:rPr>
        <w:t>本项目</w:t>
      </w:r>
      <w:r w:rsidR="00A039BB" w:rsidRPr="00E96CB3">
        <w:rPr>
          <w:rFonts w:ascii="Times New Roman" w:eastAsiaTheme="minorEastAsia" w:hAnsi="Times New Roman"/>
          <w:sz w:val="24"/>
          <w:szCs w:val="20"/>
        </w:rPr>
        <w:t>位于四大家鱼保护区内的城陵矶</w:t>
      </w:r>
      <w:r w:rsidR="00A039BB" w:rsidRPr="00E96CB3">
        <w:rPr>
          <w:rFonts w:ascii="Times New Roman" w:eastAsiaTheme="minorEastAsia" w:hAnsi="Times New Roman"/>
          <w:sz w:val="24"/>
          <w:szCs w:val="20"/>
        </w:rPr>
        <w:t>-</w:t>
      </w:r>
      <w:r w:rsidR="00A039BB" w:rsidRPr="00E96CB3">
        <w:rPr>
          <w:rFonts w:ascii="Times New Roman" w:eastAsiaTheme="minorEastAsia" w:hAnsi="Times New Roman"/>
          <w:sz w:val="24"/>
          <w:szCs w:val="20"/>
        </w:rPr>
        <w:t>陆城镇江段也是四大家鱼等产漂流性卵鱼类较集中的产卵场。距长岭炼化提质改造码头最近的四大家鱼产卵场为陆城</w:t>
      </w:r>
      <w:r w:rsidR="00A039BB" w:rsidRPr="00E96CB3">
        <w:rPr>
          <w:rFonts w:ascii="Times New Roman" w:eastAsiaTheme="minorEastAsia" w:hAnsi="Times New Roman"/>
          <w:sz w:val="24"/>
          <w:szCs w:val="20"/>
        </w:rPr>
        <w:t>-</w:t>
      </w:r>
      <w:r w:rsidR="00A039BB" w:rsidRPr="00E96CB3">
        <w:rPr>
          <w:rFonts w:ascii="Times New Roman" w:eastAsiaTheme="minorEastAsia" w:hAnsi="Times New Roman"/>
          <w:sz w:val="24"/>
          <w:szCs w:val="20"/>
        </w:rPr>
        <w:t>永济产卵</w:t>
      </w:r>
      <w:r w:rsidR="00A039BB" w:rsidRPr="00E96CB3">
        <w:rPr>
          <w:rFonts w:ascii="Times New Roman" w:eastAsiaTheme="minorEastAsia" w:hAnsi="Times New Roman"/>
          <w:sz w:val="24"/>
          <w:szCs w:val="20"/>
        </w:rPr>
        <w:lastRenderedPageBreak/>
        <w:t>场，产卵场范围约</w:t>
      </w:r>
      <w:r w:rsidR="00A039BB" w:rsidRPr="00E96CB3">
        <w:rPr>
          <w:rFonts w:ascii="Times New Roman" w:eastAsiaTheme="minorEastAsia" w:hAnsi="Times New Roman"/>
          <w:sz w:val="24"/>
          <w:szCs w:val="20"/>
        </w:rPr>
        <w:t>28km</w:t>
      </w:r>
      <w:r w:rsidR="00A039BB" w:rsidRPr="00E96CB3">
        <w:rPr>
          <w:rFonts w:ascii="Times New Roman" w:eastAsiaTheme="minorEastAsia" w:hAnsi="Times New Roman"/>
          <w:sz w:val="24"/>
          <w:szCs w:val="20"/>
        </w:rPr>
        <w:t>，产卵规模</w:t>
      </w:r>
      <w:r w:rsidR="00A039BB" w:rsidRPr="00E96CB3">
        <w:rPr>
          <w:rFonts w:ascii="Times New Roman" w:eastAsiaTheme="minorEastAsia" w:hAnsi="Times New Roman"/>
          <w:sz w:val="24"/>
          <w:szCs w:val="20"/>
        </w:rPr>
        <w:t>0.4×10</w:t>
      </w:r>
      <w:r w:rsidR="00A039BB" w:rsidRPr="00E96CB3">
        <w:rPr>
          <w:rFonts w:ascii="Times New Roman" w:eastAsiaTheme="minorEastAsia" w:hAnsi="Times New Roman"/>
          <w:sz w:val="24"/>
          <w:szCs w:val="20"/>
          <w:vertAlign w:val="superscript"/>
        </w:rPr>
        <w:t>8</w:t>
      </w:r>
      <w:r w:rsidR="00A039BB" w:rsidRPr="00E96CB3">
        <w:rPr>
          <w:rFonts w:ascii="Times New Roman" w:eastAsiaTheme="minorEastAsia" w:hAnsi="Times New Roman"/>
          <w:sz w:val="24"/>
          <w:szCs w:val="20"/>
        </w:rPr>
        <w:t>粒。</w:t>
      </w:r>
    </w:p>
    <w:p w14:paraId="29E77870" w14:textId="48BA8C51" w:rsidR="00A039BB" w:rsidRPr="00E951FB" w:rsidRDefault="00A039BB" w:rsidP="00EC33DC">
      <w:pPr>
        <w:adjustRightInd w:val="0"/>
        <w:snapToGrid w:val="0"/>
        <w:spacing w:line="360" w:lineRule="auto"/>
        <w:ind w:firstLineChars="200" w:firstLine="482"/>
        <w:rPr>
          <w:rFonts w:ascii="Times New Roman" w:eastAsiaTheme="minorEastAsia" w:hAnsi="Times New Roman"/>
          <w:b/>
          <w:sz w:val="24"/>
          <w:szCs w:val="24"/>
        </w:rPr>
      </w:pPr>
      <w:r w:rsidRPr="00E951FB">
        <w:rPr>
          <w:rFonts w:ascii="Times New Roman" w:eastAsiaTheme="minorEastAsia" w:hAnsi="Times New Roman"/>
          <w:b/>
          <w:sz w:val="24"/>
          <w:szCs w:val="24"/>
        </w:rPr>
        <w:t>2</w:t>
      </w:r>
      <w:r w:rsidR="00EC33DC" w:rsidRPr="00E951FB">
        <w:rPr>
          <w:rFonts w:ascii="Times New Roman" w:eastAsiaTheme="minorEastAsia" w:hAnsi="Times New Roman"/>
          <w:b/>
          <w:sz w:val="24"/>
          <w:szCs w:val="24"/>
        </w:rPr>
        <w:t>、</w:t>
      </w:r>
      <w:r w:rsidRPr="00E951FB">
        <w:rPr>
          <w:rFonts w:ascii="Times New Roman" w:eastAsiaTheme="minorEastAsia" w:hAnsi="Times New Roman"/>
          <w:b/>
          <w:sz w:val="24"/>
          <w:szCs w:val="24"/>
        </w:rPr>
        <w:t>产粘草基质卵鱼类产卵场</w:t>
      </w:r>
    </w:p>
    <w:p w14:paraId="30185C1D"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本次调查通过乘船沿江调查和无人机航拍相结合的方式对保护区江段生境进行了全面调查，了解了江段水生植物主要分布区域，调查到了部分稚鱼。</w:t>
      </w:r>
    </w:p>
    <w:p w14:paraId="31929097"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评价区水生植物广泛分布，较为集中的区域有监利乌龟洲江段、何王庙故道下汇口、熊家洲，这些江段水生植物、湿生植物较为丰富，适合鲤、鲫等产粘草基质鱼类产卵繁殖，在何王庙故道河口发现成群稚鱼分布，与</w:t>
      </w:r>
      <w:r w:rsidRPr="00E96CB3">
        <w:rPr>
          <w:rFonts w:ascii="Times New Roman" w:eastAsiaTheme="minorEastAsia" w:hAnsi="Times New Roman"/>
          <w:sz w:val="24"/>
          <w:szCs w:val="24"/>
        </w:rPr>
        <w:t>2015</w:t>
      </w:r>
      <w:r w:rsidRPr="00E96CB3">
        <w:rPr>
          <w:rFonts w:ascii="Times New Roman" w:eastAsiaTheme="minorEastAsia" w:hAnsi="Times New Roman"/>
          <w:sz w:val="24"/>
          <w:szCs w:val="24"/>
        </w:rPr>
        <w:t>年水工程生态研究所在保护区调查到的产粘草基质卵鱼类产卵场分布的结果一致。因此认为监利乌龟洲江段、何王庙故道下汇口、熊家洲是具有一定规模的粘草基质鱼类产卵场。</w:t>
      </w:r>
    </w:p>
    <w:p w14:paraId="5EC1B257"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产粘草基质卵鱼类产卵场均位于拟建工程上游，距离工程最近的成规模的产粘草基质鱼类产卵为位于熊家洲，距离工程上游约</w:t>
      </w:r>
      <w:r w:rsidRPr="00E96CB3">
        <w:rPr>
          <w:rFonts w:ascii="Times New Roman" w:eastAsiaTheme="minorEastAsia" w:hAnsi="Times New Roman"/>
          <w:sz w:val="24"/>
          <w:szCs w:val="24"/>
        </w:rPr>
        <w:t>48km</w:t>
      </w:r>
      <w:r w:rsidRPr="00E96CB3">
        <w:rPr>
          <w:rFonts w:ascii="Times New Roman" w:eastAsiaTheme="minorEastAsia" w:hAnsi="Times New Roman"/>
          <w:sz w:val="24"/>
          <w:szCs w:val="24"/>
        </w:rPr>
        <w:t>。</w:t>
      </w:r>
    </w:p>
    <w:p w14:paraId="55494AF0" w14:textId="72786142" w:rsidR="00A039BB" w:rsidRPr="00D40E0D" w:rsidRDefault="00A039BB" w:rsidP="00EC33DC">
      <w:pPr>
        <w:adjustRightInd w:val="0"/>
        <w:snapToGrid w:val="0"/>
        <w:spacing w:line="360" w:lineRule="auto"/>
        <w:ind w:firstLineChars="200" w:firstLine="482"/>
        <w:rPr>
          <w:rFonts w:ascii="Times New Roman" w:eastAsiaTheme="minorEastAsia" w:hAnsi="Times New Roman"/>
          <w:b/>
          <w:bCs/>
          <w:sz w:val="24"/>
          <w:szCs w:val="24"/>
        </w:rPr>
      </w:pPr>
      <w:bookmarkStart w:id="117" w:name="_Toc6931_WPSOffice_Level3"/>
      <w:bookmarkStart w:id="118" w:name="_Toc32638_WPSOffice_Level3"/>
      <w:r w:rsidRPr="00D40E0D">
        <w:rPr>
          <w:rFonts w:ascii="Times New Roman" w:eastAsiaTheme="minorEastAsia" w:hAnsi="Times New Roman"/>
          <w:b/>
          <w:sz w:val="24"/>
          <w:szCs w:val="24"/>
        </w:rPr>
        <w:t>3</w:t>
      </w:r>
      <w:r w:rsidR="00EC33DC" w:rsidRPr="00D40E0D">
        <w:rPr>
          <w:rFonts w:ascii="Times New Roman" w:eastAsiaTheme="minorEastAsia" w:hAnsi="Times New Roman"/>
          <w:b/>
          <w:sz w:val="24"/>
          <w:szCs w:val="24"/>
        </w:rPr>
        <w:t>、</w:t>
      </w:r>
      <w:r w:rsidRPr="00D40E0D">
        <w:rPr>
          <w:rFonts w:ascii="Times New Roman" w:eastAsiaTheme="minorEastAsia" w:hAnsi="Times New Roman"/>
          <w:b/>
          <w:sz w:val="24"/>
          <w:szCs w:val="24"/>
        </w:rPr>
        <w:t>产粘砾石基质卵鱼类产卵场</w:t>
      </w:r>
      <w:bookmarkEnd w:id="117"/>
      <w:bookmarkEnd w:id="118"/>
    </w:p>
    <w:p w14:paraId="0455D5B3"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长炼码头和码头对岸长江岸线为泥沙基质底质，未见砾石分布，工程区不存在产粘砾石基质卵鱼类产卵场。</w:t>
      </w:r>
    </w:p>
    <w:p w14:paraId="6BF3EB66"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保护区江段多洲滩、沙滩和岔流。洲头水流较为湍急，底质多为沙砾，是产粘砾石基质卵鱼类适宜的产卵场所。评价区这样的江段广泛分布，较为集中的区域有乌龟洲江段、荆江门江段、熊家洲江段、洞庭湖湖口和白螺镇下游</w:t>
      </w:r>
      <w:r w:rsidRPr="00E96CB3">
        <w:rPr>
          <w:rFonts w:ascii="Times New Roman" w:eastAsiaTheme="minorEastAsia" w:hAnsi="Times New Roman"/>
          <w:sz w:val="24"/>
          <w:szCs w:val="24"/>
        </w:rPr>
        <w:t>4km</w:t>
      </w:r>
      <w:r w:rsidRPr="00E96CB3">
        <w:rPr>
          <w:rFonts w:ascii="Times New Roman" w:eastAsiaTheme="minorEastAsia" w:hAnsi="Times New Roman"/>
          <w:sz w:val="24"/>
          <w:szCs w:val="24"/>
        </w:rPr>
        <w:t>洲滩等江段，与</w:t>
      </w:r>
      <w:r w:rsidRPr="00E96CB3">
        <w:rPr>
          <w:rFonts w:ascii="Times New Roman" w:eastAsiaTheme="minorEastAsia" w:hAnsi="Times New Roman"/>
          <w:sz w:val="24"/>
          <w:szCs w:val="24"/>
        </w:rPr>
        <w:t>2015</w:t>
      </w:r>
      <w:r w:rsidRPr="00E96CB3">
        <w:rPr>
          <w:rFonts w:ascii="Times New Roman" w:eastAsiaTheme="minorEastAsia" w:hAnsi="Times New Roman"/>
          <w:sz w:val="24"/>
          <w:szCs w:val="24"/>
        </w:rPr>
        <w:t>年水工程生态研究所在保护区调查到的粘砾石基质卵鱼类产卵场分布的结果基本一致。因此认为乌龟洲江段、荆江门江段、熊家洲江段、洞庭湖湖口和白螺镇下游</w:t>
      </w:r>
      <w:r w:rsidRPr="00E96CB3">
        <w:rPr>
          <w:rFonts w:ascii="Times New Roman" w:eastAsiaTheme="minorEastAsia" w:hAnsi="Times New Roman"/>
          <w:sz w:val="24"/>
          <w:szCs w:val="24"/>
        </w:rPr>
        <w:t>4km</w:t>
      </w:r>
      <w:r w:rsidRPr="00E96CB3">
        <w:rPr>
          <w:rFonts w:ascii="Times New Roman" w:eastAsiaTheme="minorEastAsia" w:hAnsi="Times New Roman"/>
          <w:sz w:val="24"/>
          <w:szCs w:val="24"/>
        </w:rPr>
        <w:t>洲滩等江段为产粘砾石基质卵鱼类产卵场。</w:t>
      </w:r>
    </w:p>
    <w:p w14:paraId="079A8AD0"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产粘砾石基质卵鱼类产卵场均位于拟建工程上游，距离工程最近的成规模的产粘砾石基质鱼类产卵为位于白螺镇下游</w:t>
      </w:r>
      <w:r w:rsidRPr="00E96CB3">
        <w:rPr>
          <w:rFonts w:ascii="Times New Roman" w:eastAsiaTheme="minorEastAsia" w:hAnsi="Times New Roman"/>
          <w:sz w:val="24"/>
          <w:szCs w:val="24"/>
        </w:rPr>
        <w:t>4km</w:t>
      </w:r>
      <w:r w:rsidRPr="00E96CB3">
        <w:rPr>
          <w:rFonts w:ascii="Times New Roman" w:eastAsiaTheme="minorEastAsia" w:hAnsi="Times New Roman"/>
          <w:sz w:val="24"/>
          <w:szCs w:val="24"/>
        </w:rPr>
        <w:t>洲滩，距离工程上游约</w:t>
      </w:r>
      <w:r w:rsidRPr="00E96CB3">
        <w:rPr>
          <w:rFonts w:ascii="Times New Roman" w:eastAsiaTheme="minorEastAsia" w:hAnsi="Times New Roman"/>
          <w:sz w:val="24"/>
          <w:szCs w:val="24"/>
        </w:rPr>
        <w:t>5.3km</w:t>
      </w:r>
      <w:r w:rsidRPr="00E96CB3">
        <w:rPr>
          <w:rFonts w:ascii="Times New Roman" w:eastAsiaTheme="minorEastAsia" w:hAnsi="Times New Roman"/>
          <w:sz w:val="24"/>
          <w:szCs w:val="24"/>
        </w:rPr>
        <w:t>。</w:t>
      </w:r>
    </w:p>
    <w:p w14:paraId="4ECC109F" w14:textId="6DF9A7C3" w:rsidR="00A039BB" w:rsidRPr="00E96CB3" w:rsidRDefault="00A039BB" w:rsidP="00A039BB">
      <w:pPr>
        <w:pStyle w:val="4"/>
        <w:rPr>
          <w:rFonts w:eastAsiaTheme="minorEastAsia"/>
        </w:rPr>
      </w:pPr>
      <w:r w:rsidRPr="00E96CB3">
        <w:rPr>
          <w:rFonts w:eastAsiaTheme="minorEastAsia"/>
        </w:rPr>
        <w:t>索饵场</w:t>
      </w:r>
    </w:p>
    <w:p w14:paraId="05A69369"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鱼类的索饵或育幼场，常取决于其食性。摄食浮游生物的种类，如鲢、鳙等，多以水清质肥的通江湖泊、故道作为其索饵场。摄食水生维管束植物的草鱼、团头鲂等，摄食螺蚌、水蚯蚓等底栖动物的青鱼、鲤等鱼类，水草丰盛的通江湖泊、故道是其最主要的索饵场。刮食性鱼类多以浅水边滩的礁石或砾石滩作为索饵场。杂食性鱼类的索饵场，常零散分布，除通江湖泊、故道外，城镇及村落沿岸，汇入长江的小支流末端，都是其重要索饵水域。鳡、乌鳢、鮊类、鲇科、鳜属鱼类等以鱼类为食的索饵场，与其生活习性及被摄食鱼群分布有关，有的在水体上层，有的在水体下层，有的在两岸及洲滩等浅</w:t>
      </w:r>
      <w:r w:rsidRPr="00E96CB3">
        <w:rPr>
          <w:rFonts w:ascii="Times New Roman" w:eastAsiaTheme="minorEastAsia" w:hAnsi="Times New Roman"/>
          <w:sz w:val="24"/>
          <w:szCs w:val="24"/>
        </w:rPr>
        <w:lastRenderedPageBreak/>
        <w:t>水水域。鱼类幼苗多以浮游生物为食，通江湖泊、故道浮游生物丰富，鱼类育幼场主要为通江湖泊。干支流的浅水河湾也是鱼类重要的育幼场。</w:t>
      </w:r>
    </w:p>
    <w:p w14:paraId="6271C8FB"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保护区范围位于荆江下游，河道弯曲，为典型的蜿蜒型河段。在何王庙故道及其进出口，水体流动相对平缓，水质肥沃，有利于浮游生物生长，也是鱼类较好的索饵或育幼场所；在反咀和七弓岭大拐湾段左岸下游河滩非主流水道，是适宜于鱼类的索饵或育幼场所；在洞庭湖汇口，长江干流水面宽阔，水流平缓，也是鱼类的索饵或育幼场所。</w:t>
      </w:r>
    </w:p>
    <w:p w14:paraId="42383AF9"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码头工程区水生植物较少，丰水期会淹没滩地上的一些陆生或湿生植物，可能会有部分鱼类在此索饵，但由于工程区现状为运行中的码头，人为干扰较大，同时根据卫片，枯水期该区域岸线为裸露泥沙底质，工程区不存在大规模鱼类索饵场，距离工程最近的成规模鱼类索饵场位于工程上游约</w:t>
      </w:r>
      <w:r w:rsidRPr="00E96CB3">
        <w:rPr>
          <w:rFonts w:ascii="Times New Roman" w:eastAsiaTheme="minorEastAsia" w:hAnsi="Times New Roman"/>
          <w:sz w:val="24"/>
          <w:szCs w:val="24"/>
        </w:rPr>
        <w:t>20km</w:t>
      </w:r>
      <w:r w:rsidRPr="00E96CB3">
        <w:rPr>
          <w:rFonts w:ascii="Times New Roman" w:eastAsiaTheme="minorEastAsia" w:hAnsi="Times New Roman"/>
          <w:sz w:val="24"/>
          <w:szCs w:val="24"/>
        </w:rPr>
        <w:t>的洞庭湖汇口。</w:t>
      </w:r>
    </w:p>
    <w:p w14:paraId="023B2A9E" w14:textId="2427ED38" w:rsidR="00A039BB" w:rsidRPr="00E96CB3" w:rsidRDefault="00A039BB" w:rsidP="00A039BB">
      <w:pPr>
        <w:pStyle w:val="4"/>
        <w:rPr>
          <w:rFonts w:eastAsiaTheme="minorEastAsia"/>
        </w:rPr>
      </w:pPr>
      <w:r w:rsidRPr="00E96CB3">
        <w:rPr>
          <w:rFonts w:eastAsiaTheme="minorEastAsia"/>
        </w:rPr>
        <w:t>越冬场</w:t>
      </w:r>
    </w:p>
    <w:p w14:paraId="32DE9FCE"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每年进入冬季，随着气温下降，水量减少，水位降低，鱼类活动减少，食量降低，鱼类从支流、湖泊等浅水水域进入温度较为稳定的深水水域越冬。鱼类越冬场主要分布于深水的河道深槽中。河道深槽与河床底质，河流走势密切相关，常分布于有矶头伸入河床的上游段洲头下端处或在弯曲型河道的凹岸区域。</w:t>
      </w:r>
    </w:p>
    <w:p w14:paraId="21A5625B"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保护区范围内在大马洲水道左岸，河床下切明显，容易形成深槽，是鱼类的越冬场所；在反咀和七弓岭凹岸区域也有存在越冬场所的可能；在靠近洞庭湖汇口长江干流水深水域也是鱼类良好的越冬场所。</w:t>
      </w:r>
    </w:p>
    <w:p w14:paraId="60BAF03C" w14:textId="01152B39" w:rsidR="00A039BB" w:rsidRPr="00E96CB3" w:rsidRDefault="00A039BB" w:rsidP="00A039BB">
      <w:pPr>
        <w:pStyle w:val="4"/>
        <w:rPr>
          <w:rFonts w:eastAsiaTheme="minorEastAsia"/>
        </w:rPr>
      </w:pPr>
      <w:r w:rsidRPr="00E96CB3">
        <w:rPr>
          <w:rFonts w:eastAsiaTheme="minorEastAsia"/>
        </w:rPr>
        <w:t>洄游通道</w:t>
      </w:r>
    </w:p>
    <w:p w14:paraId="7E9F09F5" w14:textId="2B629C5B"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bookmarkStart w:id="119" w:name="_Toc515895869"/>
      <w:r w:rsidRPr="00E96CB3">
        <w:rPr>
          <w:rFonts w:ascii="Times New Roman" w:eastAsiaTheme="minorEastAsia" w:hAnsi="Times New Roman"/>
          <w:sz w:val="24"/>
          <w:szCs w:val="24"/>
        </w:rPr>
        <w:t>长江内有中华鲟、鳗鲡等江海洄游鱼类，还有四大家鱼</w:t>
      </w:r>
      <w:r w:rsidR="00EC33DC" w:rsidRPr="00E96CB3">
        <w:rPr>
          <w:rFonts w:ascii="Times New Roman" w:eastAsiaTheme="minorEastAsia" w:hAnsi="Times New Roman"/>
          <w:sz w:val="24"/>
          <w:szCs w:val="24"/>
        </w:rPr>
        <w:t>等江河洄游鱼类，施工区域所在的长江干流是长江鱼类重要的洄游通道</w:t>
      </w:r>
      <w:r w:rsidRPr="00E96CB3">
        <w:rPr>
          <w:rFonts w:ascii="Times New Roman" w:eastAsiaTheme="minorEastAsia" w:hAnsi="Times New Roman"/>
          <w:sz w:val="24"/>
          <w:szCs w:val="24"/>
        </w:rPr>
        <w:t>。</w:t>
      </w:r>
    </w:p>
    <w:p w14:paraId="364DE5E1" w14:textId="003B760B" w:rsidR="00A039BB" w:rsidRPr="00E96CB3" w:rsidRDefault="00A039BB" w:rsidP="00A039BB">
      <w:pPr>
        <w:pStyle w:val="3"/>
        <w:rPr>
          <w:rFonts w:eastAsiaTheme="minorEastAsia"/>
          <w:szCs w:val="24"/>
        </w:rPr>
      </w:pPr>
      <w:r w:rsidRPr="00E96CB3">
        <w:rPr>
          <w:rFonts w:eastAsiaTheme="minorEastAsia"/>
          <w:szCs w:val="24"/>
        </w:rPr>
        <w:t>鱼类等水生生物繁殖现状与评价</w:t>
      </w:r>
      <w:bookmarkEnd w:id="119"/>
    </w:p>
    <w:p w14:paraId="6578B58A" w14:textId="72354835" w:rsidR="00A039BB" w:rsidRPr="00E96CB3" w:rsidRDefault="00A039BB" w:rsidP="00A039BB">
      <w:pPr>
        <w:pStyle w:val="4"/>
        <w:rPr>
          <w:rFonts w:eastAsiaTheme="minorEastAsia"/>
        </w:rPr>
      </w:pPr>
      <w:r w:rsidRPr="00E96CB3">
        <w:rPr>
          <w:rFonts w:eastAsiaTheme="minorEastAsia"/>
        </w:rPr>
        <w:t>繁殖类群</w:t>
      </w:r>
    </w:p>
    <w:p w14:paraId="62D94FF0"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根据历史资料及调查人员</w:t>
      </w:r>
      <w:r w:rsidRPr="00E96CB3">
        <w:rPr>
          <w:rFonts w:ascii="Times New Roman" w:eastAsiaTheme="minorEastAsia" w:hAnsi="Times New Roman"/>
          <w:sz w:val="24"/>
          <w:szCs w:val="24"/>
        </w:rPr>
        <w:t>2019</w:t>
      </w:r>
      <w:r w:rsidRPr="00E96CB3">
        <w:rPr>
          <w:rFonts w:ascii="Times New Roman" w:eastAsiaTheme="minorEastAsia" w:hAnsi="Times New Roman"/>
          <w:sz w:val="24"/>
          <w:szCs w:val="24"/>
        </w:rPr>
        <w:t>年</w:t>
      </w:r>
      <w:r w:rsidRPr="00E96CB3">
        <w:rPr>
          <w:rFonts w:ascii="Times New Roman" w:eastAsiaTheme="minorEastAsia" w:hAnsi="Times New Roman"/>
          <w:sz w:val="24"/>
          <w:szCs w:val="24"/>
        </w:rPr>
        <w:t>7</w:t>
      </w:r>
      <w:r w:rsidRPr="00E96CB3">
        <w:rPr>
          <w:rFonts w:ascii="Times New Roman" w:eastAsiaTheme="minorEastAsia" w:hAnsi="Times New Roman"/>
          <w:sz w:val="24"/>
          <w:szCs w:val="24"/>
        </w:rPr>
        <w:t>月现场鱼类资源调查和访问调查结果，繁殖类群主要分为</w:t>
      </w:r>
      <w:r w:rsidRPr="00E96CB3">
        <w:rPr>
          <w:rFonts w:ascii="Times New Roman" w:eastAsiaTheme="minorEastAsia" w:hAnsi="Times New Roman"/>
          <w:sz w:val="24"/>
          <w:szCs w:val="24"/>
        </w:rPr>
        <w:t>4</w:t>
      </w:r>
      <w:r w:rsidRPr="00E96CB3">
        <w:rPr>
          <w:rFonts w:ascii="Times New Roman" w:eastAsiaTheme="minorEastAsia" w:hAnsi="Times New Roman"/>
          <w:sz w:val="24"/>
          <w:szCs w:val="24"/>
        </w:rPr>
        <w:t>个类型</w:t>
      </w:r>
    </w:p>
    <w:p w14:paraId="45DC9E1A" w14:textId="458F057F" w:rsidR="00A039BB" w:rsidRPr="00D40E0D" w:rsidRDefault="00A039BB" w:rsidP="00EC33DC">
      <w:pPr>
        <w:adjustRightInd w:val="0"/>
        <w:snapToGrid w:val="0"/>
        <w:spacing w:line="360" w:lineRule="auto"/>
        <w:ind w:firstLineChars="200" w:firstLine="482"/>
        <w:rPr>
          <w:rFonts w:ascii="Times New Roman" w:eastAsiaTheme="minorEastAsia" w:hAnsi="Times New Roman"/>
          <w:b/>
          <w:sz w:val="24"/>
          <w:szCs w:val="24"/>
        </w:rPr>
      </w:pPr>
      <w:r w:rsidRPr="00D40E0D">
        <w:rPr>
          <w:rFonts w:ascii="Times New Roman" w:eastAsiaTheme="minorEastAsia" w:hAnsi="Times New Roman"/>
          <w:b/>
          <w:sz w:val="24"/>
          <w:szCs w:val="24"/>
        </w:rPr>
        <w:t>1</w:t>
      </w:r>
      <w:r w:rsidR="00EC33DC" w:rsidRPr="00D40E0D">
        <w:rPr>
          <w:rFonts w:ascii="Times New Roman" w:eastAsiaTheme="minorEastAsia" w:hAnsi="Times New Roman"/>
          <w:b/>
          <w:sz w:val="24"/>
          <w:szCs w:val="24"/>
        </w:rPr>
        <w:t>、</w:t>
      </w:r>
      <w:r w:rsidRPr="00D40E0D">
        <w:rPr>
          <w:rFonts w:ascii="Times New Roman" w:eastAsiaTheme="minorEastAsia" w:hAnsi="Times New Roman"/>
          <w:b/>
          <w:sz w:val="24"/>
          <w:szCs w:val="24"/>
        </w:rPr>
        <w:t>产粘沉性卵类群</w:t>
      </w:r>
    </w:p>
    <w:p w14:paraId="3BAA2536"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本水域鱼类绝大多数鱼类为产粘沉性卵类群。</w:t>
      </w:r>
    </w:p>
    <w:p w14:paraId="09625353"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这一类群包括包括翘嘴鲌，鲇形目的黄颡鱼、瓦氏黄颡鱼、鲇，鲤科的鲤、鲫、细鳞鲴，鳅科的泥鳅等；其产卵季节多为春夏间，也有部分种类晚至秋季，且对产卵水域流态底质有不同的适应性，多数种类都需要一定的流水刺激。产出的卵或粘附于石砾、</w:t>
      </w:r>
      <w:r w:rsidRPr="00E96CB3">
        <w:rPr>
          <w:rFonts w:ascii="Times New Roman" w:eastAsiaTheme="minorEastAsia" w:hAnsi="Times New Roman"/>
          <w:sz w:val="24"/>
          <w:szCs w:val="24"/>
        </w:rPr>
        <w:lastRenderedPageBreak/>
        <w:t>水草发育，或落于石缝间在激流冲击下发育。少数鱼类产卵时不需要水流刺激，可在静缓流水环境下繁殖，产粘性卵，其卵有的黏附于水草发育，如鲤、鲫、泥鳅等；有的黏附于砾石，如鲇等。保护区的主要保护物种翘嘴鲌属于此类，潜于具有繁茂水草丛的静水湖汊或河湾中产卵。此类产卵场在保护区段数量较多。</w:t>
      </w:r>
    </w:p>
    <w:p w14:paraId="1C234E4D" w14:textId="1E20B55E" w:rsidR="00A039BB" w:rsidRPr="00D40E0D" w:rsidRDefault="00A039BB" w:rsidP="00EC33DC">
      <w:pPr>
        <w:adjustRightInd w:val="0"/>
        <w:snapToGrid w:val="0"/>
        <w:spacing w:line="360" w:lineRule="auto"/>
        <w:ind w:firstLineChars="200" w:firstLine="482"/>
        <w:rPr>
          <w:rFonts w:ascii="Times New Roman" w:eastAsiaTheme="minorEastAsia" w:hAnsi="Times New Roman"/>
          <w:b/>
          <w:sz w:val="24"/>
          <w:szCs w:val="24"/>
        </w:rPr>
      </w:pPr>
      <w:r w:rsidRPr="00D40E0D">
        <w:rPr>
          <w:rFonts w:ascii="Times New Roman" w:eastAsiaTheme="minorEastAsia" w:hAnsi="Times New Roman"/>
          <w:b/>
          <w:sz w:val="24"/>
          <w:szCs w:val="24"/>
        </w:rPr>
        <w:t>2</w:t>
      </w:r>
      <w:r w:rsidR="00EC33DC" w:rsidRPr="00D40E0D">
        <w:rPr>
          <w:rFonts w:ascii="Times New Roman" w:eastAsiaTheme="minorEastAsia" w:hAnsi="Times New Roman"/>
          <w:b/>
          <w:sz w:val="24"/>
          <w:szCs w:val="24"/>
        </w:rPr>
        <w:t>、</w:t>
      </w:r>
      <w:r w:rsidRPr="00D40E0D">
        <w:rPr>
          <w:rFonts w:ascii="Times New Roman" w:eastAsiaTheme="minorEastAsia" w:hAnsi="Times New Roman"/>
          <w:b/>
          <w:sz w:val="24"/>
          <w:szCs w:val="24"/>
        </w:rPr>
        <w:t>产漂流性卵类群</w:t>
      </w:r>
    </w:p>
    <w:p w14:paraId="117FADD4"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产漂流性卵鱼类，产卵需要湍急的水流条件，通常在汛期洪峰发生后产卵。这一类鱼卵比重略大于水，但产出后卵膜吸水膨胀，在水流的外力作用下，鱼卵悬浮在水层中顺水漂流。孵化出的早期仔鱼，仍然要顺水漂流。从卵产出到仔鱼具备溯游能力。这类鱼有鲢、鳙、草鱼、青鱼、鳡等。</w:t>
      </w:r>
    </w:p>
    <w:p w14:paraId="6A3C46ED" w14:textId="474C9F0E" w:rsidR="00A039BB" w:rsidRPr="00D40E0D" w:rsidRDefault="00A039BB" w:rsidP="00EC33DC">
      <w:pPr>
        <w:adjustRightInd w:val="0"/>
        <w:snapToGrid w:val="0"/>
        <w:spacing w:line="360" w:lineRule="auto"/>
        <w:ind w:firstLineChars="200" w:firstLine="482"/>
        <w:rPr>
          <w:rFonts w:ascii="Times New Roman" w:eastAsiaTheme="minorEastAsia" w:hAnsi="Times New Roman"/>
          <w:b/>
          <w:sz w:val="24"/>
          <w:szCs w:val="24"/>
        </w:rPr>
      </w:pPr>
      <w:r w:rsidRPr="00D40E0D">
        <w:rPr>
          <w:rFonts w:ascii="Times New Roman" w:eastAsiaTheme="minorEastAsia" w:hAnsi="Times New Roman"/>
          <w:b/>
          <w:sz w:val="24"/>
          <w:szCs w:val="24"/>
        </w:rPr>
        <w:t>3</w:t>
      </w:r>
      <w:r w:rsidR="00EC33DC" w:rsidRPr="00D40E0D">
        <w:rPr>
          <w:rFonts w:ascii="Times New Roman" w:eastAsiaTheme="minorEastAsia" w:hAnsi="Times New Roman"/>
          <w:b/>
          <w:sz w:val="24"/>
          <w:szCs w:val="24"/>
        </w:rPr>
        <w:t>、</w:t>
      </w:r>
      <w:r w:rsidRPr="00D40E0D">
        <w:rPr>
          <w:rFonts w:ascii="Times New Roman" w:eastAsiaTheme="minorEastAsia" w:hAnsi="Times New Roman"/>
          <w:b/>
          <w:sz w:val="24"/>
          <w:szCs w:val="24"/>
        </w:rPr>
        <w:t>产浮性卵类群</w:t>
      </w:r>
    </w:p>
    <w:p w14:paraId="2579D2AF"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鳜、大眼鳜等鱼类的卵具油球，在水中漂浮发育。</w:t>
      </w:r>
    </w:p>
    <w:p w14:paraId="4D943C38" w14:textId="539AA7D7" w:rsidR="00A039BB" w:rsidRPr="00D40E0D" w:rsidRDefault="00A039BB" w:rsidP="00EC33DC">
      <w:pPr>
        <w:adjustRightInd w:val="0"/>
        <w:snapToGrid w:val="0"/>
        <w:spacing w:line="360" w:lineRule="auto"/>
        <w:ind w:firstLineChars="200" w:firstLine="482"/>
        <w:rPr>
          <w:rFonts w:ascii="Times New Roman" w:eastAsiaTheme="minorEastAsia" w:hAnsi="Times New Roman"/>
          <w:b/>
          <w:sz w:val="24"/>
          <w:szCs w:val="24"/>
        </w:rPr>
      </w:pPr>
      <w:r w:rsidRPr="00D40E0D">
        <w:rPr>
          <w:rFonts w:ascii="Times New Roman" w:eastAsiaTheme="minorEastAsia" w:hAnsi="Times New Roman"/>
          <w:b/>
          <w:sz w:val="24"/>
          <w:szCs w:val="24"/>
        </w:rPr>
        <w:t>4</w:t>
      </w:r>
      <w:r w:rsidR="00EC33DC" w:rsidRPr="00D40E0D">
        <w:rPr>
          <w:rFonts w:ascii="Times New Roman" w:eastAsiaTheme="minorEastAsia" w:hAnsi="Times New Roman"/>
          <w:b/>
          <w:sz w:val="24"/>
          <w:szCs w:val="24"/>
        </w:rPr>
        <w:t>、</w:t>
      </w:r>
      <w:r w:rsidRPr="00D40E0D">
        <w:rPr>
          <w:rFonts w:ascii="Times New Roman" w:eastAsiaTheme="minorEastAsia" w:hAnsi="Times New Roman"/>
          <w:b/>
          <w:sz w:val="24"/>
          <w:szCs w:val="24"/>
        </w:rPr>
        <w:t>特异性产卵类群</w:t>
      </w:r>
    </w:p>
    <w:p w14:paraId="4AD71678" w14:textId="77777777"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中华鳑鲏多产卵于蚌类的鳃瓣中发育。</w:t>
      </w:r>
    </w:p>
    <w:p w14:paraId="3885E98A" w14:textId="5989FB3B" w:rsidR="00A039BB" w:rsidRPr="00E96CB3" w:rsidRDefault="00A039BB" w:rsidP="00A039BB">
      <w:pPr>
        <w:pStyle w:val="4"/>
        <w:rPr>
          <w:rFonts w:eastAsiaTheme="minorEastAsia"/>
        </w:rPr>
      </w:pPr>
      <w:r w:rsidRPr="00E96CB3">
        <w:rPr>
          <w:rFonts w:eastAsiaTheme="minorEastAsia"/>
        </w:rPr>
        <w:t>生态水文学需求</w:t>
      </w:r>
    </w:p>
    <w:p w14:paraId="045D14D9" w14:textId="0F9B72A6"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评价区鱼类主要繁殖季节为</w:t>
      </w:r>
      <w:r w:rsidRPr="00E96CB3">
        <w:rPr>
          <w:rFonts w:ascii="Times New Roman" w:eastAsiaTheme="minorEastAsia" w:hAnsi="Times New Roman"/>
          <w:sz w:val="24"/>
          <w:szCs w:val="24"/>
        </w:rPr>
        <w:t>4</w:t>
      </w:r>
      <w:r w:rsidR="00EC33DC" w:rsidRPr="00E96CB3">
        <w:rPr>
          <w:rFonts w:ascii="Times New Roman" w:eastAsiaTheme="minorEastAsia" w:hAnsi="Times New Roman"/>
          <w:sz w:val="24"/>
          <w:szCs w:val="24"/>
        </w:rPr>
        <w:t>~</w:t>
      </w:r>
      <w:r w:rsidRPr="00E96CB3">
        <w:rPr>
          <w:rFonts w:ascii="Times New Roman" w:eastAsiaTheme="minorEastAsia" w:hAnsi="Times New Roman"/>
          <w:sz w:val="24"/>
          <w:szCs w:val="24"/>
        </w:rPr>
        <w:t>6</w:t>
      </w:r>
      <w:r w:rsidRPr="00E96CB3">
        <w:rPr>
          <w:rFonts w:ascii="Times New Roman" w:eastAsiaTheme="minorEastAsia" w:hAnsi="Times New Roman"/>
          <w:sz w:val="24"/>
          <w:szCs w:val="24"/>
        </w:rPr>
        <w:t>月，鲤、鲫等部分鱼类繁殖期可延续到</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月中旬至</w:t>
      </w:r>
      <w:r w:rsidRPr="00E96CB3">
        <w:rPr>
          <w:rFonts w:ascii="Times New Roman" w:eastAsiaTheme="minorEastAsia" w:hAnsi="Times New Roman"/>
          <w:sz w:val="24"/>
          <w:szCs w:val="24"/>
        </w:rPr>
        <w:t>8</w:t>
      </w:r>
      <w:r w:rsidRPr="00E96CB3">
        <w:rPr>
          <w:rFonts w:ascii="Times New Roman" w:eastAsiaTheme="minorEastAsia" w:hAnsi="Times New Roman"/>
          <w:sz w:val="24"/>
          <w:szCs w:val="24"/>
        </w:rPr>
        <w:t>月底。保护区内类绝大多数鱼类为产粘沉性卵类群，产出的卵或粘附于石砾、水草发育，或落于石缝间在激流冲击下发育。少数鱼类产卵时不需要水流刺激，可在静缓流水环境下繁殖，产粘性卵，其卵有的黏附于水草发育，如鲤、鲫、泥鳅等；有的黏附于砾石，如鲇等。</w:t>
      </w:r>
    </w:p>
    <w:p w14:paraId="01F587C7" w14:textId="7FD8C99C" w:rsidR="00A039BB" w:rsidRPr="00E96CB3" w:rsidRDefault="00A039BB" w:rsidP="00A039BB">
      <w:pPr>
        <w:pStyle w:val="3"/>
        <w:rPr>
          <w:rFonts w:eastAsiaTheme="minorEastAsia"/>
          <w:szCs w:val="24"/>
        </w:rPr>
      </w:pPr>
      <w:bookmarkStart w:id="120" w:name="_Toc515895870"/>
      <w:r w:rsidRPr="00E96CB3">
        <w:rPr>
          <w:rFonts w:eastAsiaTheme="minorEastAsia"/>
          <w:szCs w:val="24"/>
        </w:rPr>
        <w:t>鱼类等水生生物食性及食物网链关系</w:t>
      </w:r>
      <w:bookmarkEnd w:id="120"/>
    </w:p>
    <w:p w14:paraId="43668096" w14:textId="0A46770A"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为了较为全面准确地评价工程影响河段现有水生生物现状，</w:t>
      </w:r>
      <w:r w:rsidRPr="00E96CB3">
        <w:rPr>
          <w:rFonts w:ascii="Times New Roman" w:eastAsiaTheme="minorEastAsia" w:hAnsi="Times New Roman"/>
          <w:sz w:val="24"/>
          <w:szCs w:val="24"/>
        </w:rPr>
        <w:t>2019</w:t>
      </w:r>
      <w:r w:rsidRPr="00E96CB3">
        <w:rPr>
          <w:rFonts w:ascii="Times New Roman" w:eastAsiaTheme="minorEastAsia" w:hAnsi="Times New Roman"/>
          <w:sz w:val="24"/>
          <w:szCs w:val="24"/>
        </w:rPr>
        <w:t>年</w:t>
      </w:r>
      <w:r w:rsidRPr="00E96CB3">
        <w:rPr>
          <w:rFonts w:ascii="Times New Roman" w:eastAsiaTheme="minorEastAsia" w:hAnsi="Times New Roman"/>
          <w:sz w:val="24"/>
          <w:szCs w:val="24"/>
        </w:rPr>
        <w:t>7</w:t>
      </w:r>
      <w:r w:rsidRPr="00E96CB3">
        <w:rPr>
          <w:rFonts w:ascii="Times New Roman" w:eastAsiaTheme="minorEastAsia" w:hAnsi="Times New Roman"/>
          <w:sz w:val="24"/>
          <w:szCs w:val="24"/>
        </w:rPr>
        <w:t>月调查组技术人员对</w:t>
      </w:r>
      <w:r w:rsidR="00A901AD" w:rsidRPr="00E96CB3">
        <w:rPr>
          <w:rFonts w:ascii="Times New Roman" w:eastAsiaTheme="minorEastAsia" w:hAnsi="Times New Roman"/>
          <w:sz w:val="24"/>
          <w:szCs w:val="24"/>
        </w:rPr>
        <w:t>本项目</w:t>
      </w:r>
      <w:r w:rsidRPr="00E96CB3">
        <w:rPr>
          <w:rFonts w:ascii="Times New Roman" w:eastAsiaTheme="minorEastAsia" w:hAnsi="Times New Roman"/>
          <w:sz w:val="24"/>
          <w:szCs w:val="24"/>
        </w:rPr>
        <w:t>影响的长江监利段四大家鱼国家级水产种质资源保护区进行了实地调查，对评价区水域进行水生生态调查。</w:t>
      </w:r>
    </w:p>
    <w:p w14:paraId="4E5FC32D" w14:textId="4AC9B16A"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根据工程的区域和布局，在评价区内共设</w:t>
      </w:r>
      <w:r w:rsidRPr="00E96CB3">
        <w:rPr>
          <w:rFonts w:ascii="Times New Roman" w:eastAsiaTheme="minorEastAsia" w:hAnsi="Times New Roman"/>
          <w:sz w:val="24"/>
          <w:szCs w:val="24"/>
        </w:rPr>
        <w:t>3</w:t>
      </w:r>
      <w:r w:rsidRPr="00E96CB3">
        <w:rPr>
          <w:rFonts w:ascii="Times New Roman" w:eastAsiaTheme="minorEastAsia" w:hAnsi="Times New Roman"/>
          <w:sz w:val="24"/>
          <w:szCs w:val="24"/>
        </w:rPr>
        <w:t>个调查断面，分别为码头上游</w:t>
      </w:r>
      <w:r w:rsidRPr="00E96CB3">
        <w:rPr>
          <w:rFonts w:ascii="Times New Roman" w:eastAsiaTheme="minorEastAsia" w:hAnsi="Times New Roman"/>
          <w:sz w:val="24"/>
          <w:szCs w:val="24"/>
        </w:rPr>
        <w:t>1km</w:t>
      </w:r>
      <w:r w:rsidRPr="00E96CB3">
        <w:rPr>
          <w:rFonts w:ascii="Times New Roman" w:eastAsiaTheme="minorEastAsia" w:hAnsi="Times New Roman"/>
          <w:sz w:val="24"/>
          <w:szCs w:val="24"/>
        </w:rPr>
        <w:t>，长炼码头，码头下游</w:t>
      </w:r>
      <w:r w:rsidRPr="00E96CB3">
        <w:rPr>
          <w:rFonts w:ascii="Times New Roman" w:eastAsiaTheme="minorEastAsia" w:hAnsi="Times New Roman"/>
          <w:sz w:val="24"/>
          <w:szCs w:val="24"/>
        </w:rPr>
        <w:t>1km</w:t>
      </w:r>
      <w:r w:rsidRPr="00E96CB3">
        <w:rPr>
          <w:rFonts w:ascii="Times New Roman" w:eastAsiaTheme="minorEastAsia" w:hAnsi="Times New Roman"/>
          <w:sz w:val="24"/>
          <w:szCs w:val="24"/>
        </w:rPr>
        <w:t>。各调查断面环境因子见表</w:t>
      </w:r>
      <w:r w:rsidRPr="00E96CB3">
        <w:rPr>
          <w:rFonts w:ascii="Times New Roman" w:eastAsiaTheme="minorEastAsia" w:hAnsi="Times New Roman"/>
          <w:sz w:val="24"/>
          <w:szCs w:val="24"/>
        </w:rPr>
        <w:t>4.</w:t>
      </w:r>
      <w:r w:rsidR="00EC33DC" w:rsidRPr="00E96CB3">
        <w:rPr>
          <w:rFonts w:ascii="Times New Roman" w:eastAsiaTheme="minorEastAsia" w:hAnsi="Times New Roman"/>
          <w:sz w:val="24"/>
          <w:szCs w:val="24"/>
        </w:rPr>
        <w:t>10</w:t>
      </w:r>
      <w:r w:rsidRPr="00E96CB3">
        <w:rPr>
          <w:rFonts w:ascii="Times New Roman" w:eastAsiaTheme="minorEastAsia" w:hAnsi="Times New Roman"/>
          <w:sz w:val="24"/>
          <w:szCs w:val="24"/>
        </w:rPr>
        <w:t>-</w:t>
      </w:r>
      <w:r w:rsidR="00EC33DC" w:rsidRPr="00E96CB3">
        <w:rPr>
          <w:rFonts w:ascii="Times New Roman" w:eastAsiaTheme="minorEastAsia" w:hAnsi="Times New Roman"/>
          <w:sz w:val="24"/>
          <w:szCs w:val="24"/>
        </w:rPr>
        <w:t>3</w:t>
      </w:r>
      <w:r w:rsidRPr="00E96CB3">
        <w:rPr>
          <w:rFonts w:ascii="Times New Roman" w:eastAsiaTheme="minorEastAsia" w:hAnsi="Times New Roman"/>
          <w:sz w:val="24"/>
          <w:szCs w:val="24"/>
        </w:rPr>
        <w:t>所示。</w:t>
      </w:r>
    </w:p>
    <w:p w14:paraId="4ACF672B" w14:textId="68F5D862" w:rsidR="00A039BB" w:rsidRPr="00E96CB3" w:rsidRDefault="00A039BB" w:rsidP="00EC33DC">
      <w:pPr>
        <w:spacing w:line="276" w:lineRule="auto"/>
        <w:jc w:val="center"/>
        <w:rPr>
          <w:rFonts w:ascii="Times New Roman" w:eastAsiaTheme="minorEastAsia" w:hAnsi="Times New Roman"/>
          <w:b/>
          <w:sz w:val="24"/>
          <w:szCs w:val="24"/>
        </w:rPr>
      </w:pPr>
      <w:bookmarkStart w:id="121" w:name="_Toc19475_WPSOffice_Level3"/>
      <w:bookmarkStart w:id="122" w:name="_Toc5196_WPSOffice_Level3"/>
      <w:bookmarkStart w:id="123" w:name="_Toc21540_WPSOffice_Level3"/>
      <w:bookmarkStart w:id="124" w:name="_Toc18083_WPSOffice_Level3"/>
      <w:r w:rsidRPr="00E96CB3">
        <w:rPr>
          <w:rFonts w:ascii="Times New Roman" w:eastAsiaTheme="minorEastAsia" w:hAnsi="Times New Roman"/>
          <w:b/>
          <w:sz w:val="24"/>
          <w:szCs w:val="24"/>
        </w:rPr>
        <w:t>表</w:t>
      </w:r>
      <w:r w:rsidRPr="00E96CB3">
        <w:rPr>
          <w:rFonts w:ascii="Times New Roman" w:eastAsiaTheme="minorEastAsia" w:hAnsi="Times New Roman"/>
          <w:b/>
          <w:sz w:val="24"/>
          <w:szCs w:val="24"/>
        </w:rPr>
        <w:t>4.</w:t>
      </w:r>
      <w:r w:rsidR="00EC33DC" w:rsidRPr="00E96CB3">
        <w:rPr>
          <w:rFonts w:ascii="Times New Roman" w:eastAsiaTheme="minorEastAsia" w:hAnsi="Times New Roman"/>
          <w:b/>
          <w:sz w:val="24"/>
          <w:szCs w:val="24"/>
        </w:rPr>
        <w:t>10</w:t>
      </w:r>
      <w:r w:rsidRPr="00E96CB3">
        <w:rPr>
          <w:rFonts w:ascii="Times New Roman" w:eastAsiaTheme="minorEastAsia" w:hAnsi="Times New Roman"/>
          <w:b/>
          <w:sz w:val="24"/>
          <w:szCs w:val="24"/>
        </w:rPr>
        <w:t>-</w:t>
      </w:r>
      <w:r w:rsidR="00EC33DC" w:rsidRPr="00E96CB3">
        <w:rPr>
          <w:rFonts w:ascii="Times New Roman" w:eastAsiaTheme="minorEastAsia" w:hAnsi="Times New Roman"/>
          <w:b/>
          <w:sz w:val="24"/>
          <w:szCs w:val="24"/>
        </w:rPr>
        <w:t>3</w:t>
      </w:r>
      <w:r w:rsidRPr="00E96CB3">
        <w:rPr>
          <w:rFonts w:ascii="Times New Roman" w:eastAsiaTheme="minorEastAsia" w:hAnsi="Times New Roman"/>
          <w:b/>
          <w:sz w:val="24"/>
          <w:szCs w:val="24"/>
        </w:rPr>
        <w:t xml:space="preserve"> </w:t>
      </w:r>
      <w:r w:rsidR="00EC33DC" w:rsidRPr="00E96CB3">
        <w:rPr>
          <w:rFonts w:ascii="Times New Roman" w:eastAsiaTheme="minorEastAsia" w:hAnsi="Times New Roman"/>
          <w:b/>
          <w:sz w:val="24"/>
          <w:szCs w:val="24"/>
        </w:rPr>
        <w:t xml:space="preserve"> </w:t>
      </w:r>
      <w:r w:rsidRPr="00E96CB3">
        <w:rPr>
          <w:rFonts w:ascii="Times New Roman" w:eastAsiaTheme="minorEastAsia" w:hAnsi="Times New Roman"/>
          <w:b/>
          <w:sz w:val="24"/>
          <w:szCs w:val="24"/>
        </w:rPr>
        <w:t>水生生物采样断面环境因子表</w:t>
      </w:r>
      <w:bookmarkEnd w:id="121"/>
      <w:bookmarkEnd w:id="122"/>
      <w:bookmarkEnd w:id="123"/>
      <w:bookmarkEnd w:id="124"/>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2"/>
        <w:gridCol w:w="1292"/>
        <w:gridCol w:w="1955"/>
        <w:gridCol w:w="706"/>
        <w:gridCol w:w="739"/>
        <w:gridCol w:w="808"/>
        <w:gridCol w:w="647"/>
        <w:gridCol w:w="732"/>
        <w:gridCol w:w="877"/>
        <w:gridCol w:w="732"/>
      </w:tblGrid>
      <w:tr w:rsidR="00A039BB" w:rsidRPr="00E96CB3" w14:paraId="6E844766" w14:textId="77777777" w:rsidTr="00EC33DC">
        <w:trPr>
          <w:trHeight w:val="340"/>
          <w:jc w:val="center"/>
        </w:trPr>
        <w:tc>
          <w:tcPr>
            <w:tcW w:w="305" w:type="pct"/>
            <w:shd w:val="clear" w:color="auto" w:fill="auto"/>
            <w:vAlign w:val="center"/>
          </w:tcPr>
          <w:p w14:paraId="11B5C3F3" w14:textId="77777777" w:rsidR="00A039BB" w:rsidRPr="00E96CB3" w:rsidRDefault="00A039BB" w:rsidP="00EC33DC">
            <w:pPr>
              <w:widowControl/>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序号</w:t>
            </w:r>
          </w:p>
        </w:tc>
        <w:tc>
          <w:tcPr>
            <w:tcW w:w="714" w:type="pct"/>
            <w:shd w:val="clear" w:color="auto" w:fill="auto"/>
            <w:vAlign w:val="center"/>
          </w:tcPr>
          <w:p w14:paraId="052B0744" w14:textId="77777777" w:rsidR="00A039BB" w:rsidRPr="00E96CB3" w:rsidRDefault="00A039BB" w:rsidP="00EC33DC">
            <w:pPr>
              <w:widowControl/>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采样</w:t>
            </w:r>
          </w:p>
          <w:p w14:paraId="5EC261D7" w14:textId="77777777" w:rsidR="00A039BB" w:rsidRPr="00E96CB3" w:rsidRDefault="00A039BB" w:rsidP="00EC33DC">
            <w:pPr>
              <w:widowControl/>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断面</w:t>
            </w:r>
          </w:p>
        </w:tc>
        <w:tc>
          <w:tcPr>
            <w:tcW w:w="1081" w:type="pct"/>
            <w:shd w:val="clear" w:color="auto" w:fill="auto"/>
            <w:vAlign w:val="center"/>
          </w:tcPr>
          <w:p w14:paraId="62306067" w14:textId="77777777" w:rsidR="00A039BB" w:rsidRPr="00E96CB3" w:rsidRDefault="00A039BB" w:rsidP="00EC33DC">
            <w:pPr>
              <w:widowControl/>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经纬度</w:t>
            </w:r>
          </w:p>
        </w:tc>
        <w:tc>
          <w:tcPr>
            <w:tcW w:w="390" w:type="pct"/>
            <w:shd w:val="clear" w:color="auto" w:fill="auto"/>
            <w:vAlign w:val="center"/>
          </w:tcPr>
          <w:p w14:paraId="74EF2D73" w14:textId="77777777" w:rsidR="00A039BB" w:rsidRPr="00E96CB3" w:rsidRDefault="00A039BB" w:rsidP="00EC33DC">
            <w:pPr>
              <w:widowControl/>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海拔（</w:t>
            </w:r>
            <w:r w:rsidRPr="00E96CB3">
              <w:rPr>
                <w:rFonts w:ascii="Times New Roman" w:eastAsiaTheme="minorEastAsia" w:hAnsi="Times New Roman"/>
                <w:b/>
                <w:bCs/>
                <w:kern w:val="0"/>
              </w:rPr>
              <w:t>m</w:t>
            </w:r>
            <w:r w:rsidRPr="00E96CB3">
              <w:rPr>
                <w:rFonts w:ascii="Times New Roman" w:eastAsiaTheme="minorEastAsia" w:hAnsi="Times New Roman"/>
                <w:b/>
                <w:bCs/>
                <w:kern w:val="0"/>
              </w:rPr>
              <w:t>）</w:t>
            </w:r>
          </w:p>
        </w:tc>
        <w:tc>
          <w:tcPr>
            <w:tcW w:w="409" w:type="pct"/>
            <w:shd w:val="clear" w:color="auto" w:fill="auto"/>
            <w:vAlign w:val="center"/>
          </w:tcPr>
          <w:p w14:paraId="16AF9369" w14:textId="77777777" w:rsidR="00A039BB" w:rsidRPr="00E96CB3" w:rsidRDefault="00A039BB" w:rsidP="00EC33DC">
            <w:pPr>
              <w:widowControl/>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气温（</w:t>
            </w:r>
            <w:r w:rsidRPr="00E96CB3">
              <w:rPr>
                <w:rFonts w:ascii="宋体" w:hAnsi="宋体" w:cs="宋体" w:hint="eastAsia"/>
                <w:b/>
                <w:bCs/>
                <w:kern w:val="0"/>
              </w:rPr>
              <w:t>℃</w:t>
            </w:r>
            <w:r w:rsidRPr="00E96CB3">
              <w:rPr>
                <w:rFonts w:ascii="Times New Roman" w:eastAsiaTheme="minorEastAsia" w:hAnsi="Times New Roman"/>
                <w:b/>
                <w:bCs/>
                <w:kern w:val="0"/>
              </w:rPr>
              <w:t>）</w:t>
            </w:r>
          </w:p>
        </w:tc>
        <w:tc>
          <w:tcPr>
            <w:tcW w:w="447" w:type="pct"/>
            <w:shd w:val="clear" w:color="auto" w:fill="auto"/>
            <w:vAlign w:val="center"/>
          </w:tcPr>
          <w:p w14:paraId="68B6D5B8" w14:textId="77777777" w:rsidR="00A039BB" w:rsidRPr="00E96CB3" w:rsidRDefault="00A039BB" w:rsidP="00EC33DC">
            <w:pPr>
              <w:widowControl/>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水温（</w:t>
            </w:r>
            <w:r w:rsidRPr="00E96CB3">
              <w:rPr>
                <w:rFonts w:ascii="宋体" w:hAnsi="宋体" w:cs="宋体" w:hint="eastAsia"/>
                <w:b/>
                <w:bCs/>
                <w:kern w:val="0"/>
              </w:rPr>
              <w:t>℃</w:t>
            </w:r>
            <w:r w:rsidRPr="00E96CB3">
              <w:rPr>
                <w:rFonts w:ascii="Times New Roman" w:eastAsiaTheme="minorEastAsia" w:hAnsi="Times New Roman"/>
                <w:b/>
                <w:bCs/>
                <w:kern w:val="0"/>
              </w:rPr>
              <w:t>）</w:t>
            </w:r>
          </w:p>
        </w:tc>
        <w:tc>
          <w:tcPr>
            <w:tcW w:w="358" w:type="pct"/>
            <w:shd w:val="clear" w:color="auto" w:fill="auto"/>
            <w:vAlign w:val="center"/>
          </w:tcPr>
          <w:p w14:paraId="4931E4FC" w14:textId="77777777" w:rsidR="00A039BB" w:rsidRPr="00E96CB3" w:rsidRDefault="00A039BB" w:rsidP="00EC33DC">
            <w:pPr>
              <w:widowControl/>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水深（</w:t>
            </w:r>
            <w:r w:rsidRPr="00E96CB3">
              <w:rPr>
                <w:rFonts w:ascii="Times New Roman" w:eastAsiaTheme="minorEastAsia" w:hAnsi="Times New Roman"/>
                <w:b/>
                <w:bCs/>
                <w:kern w:val="0"/>
              </w:rPr>
              <w:t>m</w:t>
            </w:r>
            <w:r w:rsidRPr="00E96CB3">
              <w:rPr>
                <w:rFonts w:ascii="Times New Roman" w:eastAsiaTheme="minorEastAsia" w:hAnsi="Times New Roman"/>
                <w:b/>
                <w:bCs/>
                <w:kern w:val="0"/>
              </w:rPr>
              <w:t>）</w:t>
            </w:r>
          </w:p>
        </w:tc>
        <w:tc>
          <w:tcPr>
            <w:tcW w:w="405" w:type="pct"/>
            <w:shd w:val="clear" w:color="auto" w:fill="auto"/>
            <w:vAlign w:val="center"/>
          </w:tcPr>
          <w:p w14:paraId="1A2A7C07" w14:textId="77777777" w:rsidR="00A039BB" w:rsidRPr="00E96CB3" w:rsidRDefault="00A039BB" w:rsidP="00EC33DC">
            <w:pPr>
              <w:widowControl/>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底质类型</w:t>
            </w:r>
          </w:p>
        </w:tc>
        <w:tc>
          <w:tcPr>
            <w:tcW w:w="485" w:type="pct"/>
            <w:shd w:val="clear" w:color="auto" w:fill="auto"/>
            <w:vAlign w:val="center"/>
          </w:tcPr>
          <w:p w14:paraId="6AE4E245" w14:textId="77777777" w:rsidR="00A039BB" w:rsidRPr="00E96CB3" w:rsidRDefault="00A039BB" w:rsidP="00EC33DC">
            <w:pPr>
              <w:widowControl/>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透明度（</w:t>
            </w:r>
            <w:r w:rsidRPr="00E96CB3">
              <w:rPr>
                <w:rFonts w:ascii="Times New Roman" w:eastAsiaTheme="minorEastAsia" w:hAnsi="Times New Roman"/>
                <w:b/>
                <w:bCs/>
                <w:kern w:val="0"/>
              </w:rPr>
              <w:t>m</w:t>
            </w:r>
            <w:r w:rsidRPr="00E96CB3">
              <w:rPr>
                <w:rFonts w:ascii="Times New Roman" w:eastAsiaTheme="minorEastAsia" w:hAnsi="Times New Roman"/>
                <w:b/>
                <w:bCs/>
                <w:kern w:val="0"/>
              </w:rPr>
              <w:t>）</w:t>
            </w:r>
          </w:p>
        </w:tc>
        <w:tc>
          <w:tcPr>
            <w:tcW w:w="405" w:type="pct"/>
            <w:shd w:val="clear" w:color="auto" w:fill="auto"/>
            <w:vAlign w:val="center"/>
          </w:tcPr>
          <w:p w14:paraId="69C96714" w14:textId="77777777" w:rsidR="00A039BB" w:rsidRPr="00E96CB3" w:rsidRDefault="00A039BB" w:rsidP="00EC33DC">
            <w:pPr>
              <w:widowControl/>
              <w:adjustRightInd w:val="0"/>
              <w:snapToGrid w:val="0"/>
              <w:jc w:val="center"/>
              <w:rPr>
                <w:rFonts w:ascii="Times New Roman" w:eastAsiaTheme="minorEastAsia" w:hAnsi="Times New Roman"/>
                <w:b/>
                <w:bCs/>
                <w:kern w:val="0"/>
              </w:rPr>
            </w:pPr>
            <w:r w:rsidRPr="00E96CB3">
              <w:rPr>
                <w:rFonts w:ascii="Times New Roman" w:eastAsiaTheme="minorEastAsia" w:hAnsi="Times New Roman"/>
                <w:b/>
                <w:bCs/>
                <w:kern w:val="0"/>
              </w:rPr>
              <w:t>流速</w:t>
            </w:r>
            <w:r w:rsidRPr="00E96CB3">
              <w:rPr>
                <w:rFonts w:ascii="Times New Roman" w:eastAsiaTheme="minorEastAsia" w:hAnsi="Times New Roman"/>
                <w:b/>
                <w:bCs/>
                <w:kern w:val="0"/>
              </w:rPr>
              <w:t>(m/s)</w:t>
            </w:r>
          </w:p>
        </w:tc>
      </w:tr>
      <w:tr w:rsidR="00A039BB" w:rsidRPr="00E96CB3" w14:paraId="7FA25707" w14:textId="77777777" w:rsidTr="00EC33DC">
        <w:trPr>
          <w:trHeight w:val="340"/>
          <w:jc w:val="center"/>
        </w:trPr>
        <w:tc>
          <w:tcPr>
            <w:tcW w:w="305" w:type="pct"/>
            <w:shd w:val="clear" w:color="auto" w:fill="auto"/>
            <w:vAlign w:val="center"/>
          </w:tcPr>
          <w:p w14:paraId="63B40BCA"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1</w:t>
            </w:r>
          </w:p>
        </w:tc>
        <w:tc>
          <w:tcPr>
            <w:tcW w:w="714" w:type="pct"/>
            <w:shd w:val="clear" w:color="auto" w:fill="auto"/>
            <w:vAlign w:val="center"/>
          </w:tcPr>
          <w:p w14:paraId="0D35286A"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码头上游</w:t>
            </w:r>
            <w:r w:rsidRPr="00E96CB3">
              <w:rPr>
                <w:rFonts w:ascii="Times New Roman" w:eastAsiaTheme="minorEastAsia" w:hAnsi="Times New Roman"/>
                <w:bCs/>
                <w:kern w:val="0"/>
              </w:rPr>
              <w:t>1km</w:t>
            </w:r>
          </w:p>
        </w:tc>
        <w:tc>
          <w:tcPr>
            <w:tcW w:w="1081" w:type="pct"/>
            <w:shd w:val="clear" w:color="auto" w:fill="auto"/>
            <w:vAlign w:val="center"/>
          </w:tcPr>
          <w:p w14:paraId="4B5C30CA"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113°16'8.92"E</w:t>
            </w:r>
          </w:p>
          <w:p w14:paraId="2AC89DC2"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29°35'20.40"N</w:t>
            </w:r>
          </w:p>
        </w:tc>
        <w:tc>
          <w:tcPr>
            <w:tcW w:w="390" w:type="pct"/>
            <w:shd w:val="clear" w:color="auto" w:fill="auto"/>
            <w:vAlign w:val="center"/>
          </w:tcPr>
          <w:p w14:paraId="6D58F64A"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27.2</w:t>
            </w:r>
          </w:p>
        </w:tc>
        <w:tc>
          <w:tcPr>
            <w:tcW w:w="409" w:type="pct"/>
            <w:shd w:val="clear" w:color="auto" w:fill="auto"/>
            <w:vAlign w:val="center"/>
          </w:tcPr>
          <w:p w14:paraId="08ED546C"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34</w:t>
            </w:r>
          </w:p>
        </w:tc>
        <w:tc>
          <w:tcPr>
            <w:tcW w:w="447" w:type="pct"/>
            <w:shd w:val="clear" w:color="auto" w:fill="auto"/>
            <w:vAlign w:val="center"/>
          </w:tcPr>
          <w:p w14:paraId="13CC5721"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29.5</w:t>
            </w:r>
          </w:p>
        </w:tc>
        <w:tc>
          <w:tcPr>
            <w:tcW w:w="358" w:type="pct"/>
            <w:shd w:val="clear" w:color="auto" w:fill="auto"/>
            <w:vAlign w:val="center"/>
          </w:tcPr>
          <w:p w14:paraId="213740B1"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8</w:t>
            </w:r>
          </w:p>
        </w:tc>
        <w:tc>
          <w:tcPr>
            <w:tcW w:w="405" w:type="pct"/>
            <w:shd w:val="clear" w:color="auto" w:fill="auto"/>
            <w:vAlign w:val="center"/>
          </w:tcPr>
          <w:p w14:paraId="5FB98683"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泥沙</w:t>
            </w:r>
          </w:p>
        </w:tc>
        <w:tc>
          <w:tcPr>
            <w:tcW w:w="485" w:type="pct"/>
            <w:shd w:val="clear" w:color="auto" w:fill="auto"/>
            <w:vAlign w:val="center"/>
          </w:tcPr>
          <w:p w14:paraId="6B6A42FA"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0.4</w:t>
            </w:r>
          </w:p>
        </w:tc>
        <w:tc>
          <w:tcPr>
            <w:tcW w:w="405" w:type="pct"/>
            <w:shd w:val="clear" w:color="auto" w:fill="auto"/>
            <w:vAlign w:val="center"/>
          </w:tcPr>
          <w:p w14:paraId="66986688"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0.7</w:t>
            </w:r>
          </w:p>
        </w:tc>
      </w:tr>
      <w:tr w:rsidR="00A039BB" w:rsidRPr="00E96CB3" w14:paraId="6F15E9B0" w14:textId="77777777" w:rsidTr="00EC33DC">
        <w:trPr>
          <w:trHeight w:val="340"/>
          <w:jc w:val="center"/>
        </w:trPr>
        <w:tc>
          <w:tcPr>
            <w:tcW w:w="305" w:type="pct"/>
            <w:shd w:val="clear" w:color="auto" w:fill="auto"/>
            <w:vAlign w:val="center"/>
          </w:tcPr>
          <w:p w14:paraId="11F1AFC4"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2</w:t>
            </w:r>
          </w:p>
        </w:tc>
        <w:tc>
          <w:tcPr>
            <w:tcW w:w="714" w:type="pct"/>
            <w:shd w:val="clear" w:color="auto" w:fill="auto"/>
            <w:vAlign w:val="center"/>
          </w:tcPr>
          <w:p w14:paraId="7FF0AE5E"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长炼码头</w:t>
            </w:r>
          </w:p>
        </w:tc>
        <w:tc>
          <w:tcPr>
            <w:tcW w:w="1081" w:type="pct"/>
            <w:shd w:val="clear" w:color="auto" w:fill="auto"/>
            <w:vAlign w:val="center"/>
          </w:tcPr>
          <w:p w14:paraId="4F5E46E1"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113°16'38.76"E</w:t>
            </w:r>
          </w:p>
          <w:p w14:paraId="6ED213F5"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29°35'48.65"</w:t>
            </w:r>
          </w:p>
        </w:tc>
        <w:tc>
          <w:tcPr>
            <w:tcW w:w="390" w:type="pct"/>
            <w:shd w:val="clear" w:color="auto" w:fill="auto"/>
            <w:vAlign w:val="center"/>
          </w:tcPr>
          <w:p w14:paraId="0C547F44"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27</w:t>
            </w:r>
          </w:p>
        </w:tc>
        <w:tc>
          <w:tcPr>
            <w:tcW w:w="409" w:type="pct"/>
            <w:shd w:val="clear" w:color="auto" w:fill="auto"/>
            <w:vAlign w:val="center"/>
          </w:tcPr>
          <w:p w14:paraId="20A2FE7D"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34</w:t>
            </w:r>
          </w:p>
        </w:tc>
        <w:tc>
          <w:tcPr>
            <w:tcW w:w="447" w:type="pct"/>
            <w:shd w:val="clear" w:color="auto" w:fill="auto"/>
            <w:vAlign w:val="center"/>
          </w:tcPr>
          <w:p w14:paraId="2809D063"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29.5</w:t>
            </w:r>
          </w:p>
        </w:tc>
        <w:tc>
          <w:tcPr>
            <w:tcW w:w="358" w:type="pct"/>
            <w:shd w:val="clear" w:color="auto" w:fill="auto"/>
            <w:vAlign w:val="center"/>
          </w:tcPr>
          <w:p w14:paraId="1B8C2AAD"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7</w:t>
            </w:r>
          </w:p>
        </w:tc>
        <w:tc>
          <w:tcPr>
            <w:tcW w:w="405" w:type="pct"/>
            <w:shd w:val="clear" w:color="auto" w:fill="auto"/>
            <w:vAlign w:val="center"/>
          </w:tcPr>
          <w:p w14:paraId="6B4DF7FA"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泥沙</w:t>
            </w:r>
          </w:p>
        </w:tc>
        <w:tc>
          <w:tcPr>
            <w:tcW w:w="485" w:type="pct"/>
            <w:shd w:val="clear" w:color="auto" w:fill="auto"/>
            <w:vAlign w:val="center"/>
          </w:tcPr>
          <w:p w14:paraId="292F1673"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0.4</w:t>
            </w:r>
          </w:p>
        </w:tc>
        <w:tc>
          <w:tcPr>
            <w:tcW w:w="405" w:type="pct"/>
            <w:shd w:val="clear" w:color="auto" w:fill="auto"/>
            <w:vAlign w:val="center"/>
          </w:tcPr>
          <w:p w14:paraId="0E7D1186"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0.8</w:t>
            </w:r>
          </w:p>
        </w:tc>
      </w:tr>
      <w:tr w:rsidR="00A039BB" w:rsidRPr="00E96CB3" w14:paraId="58EA33ED" w14:textId="77777777" w:rsidTr="00EC33DC">
        <w:trPr>
          <w:trHeight w:val="340"/>
          <w:jc w:val="center"/>
        </w:trPr>
        <w:tc>
          <w:tcPr>
            <w:tcW w:w="305" w:type="pct"/>
            <w:shd w:val="clear" w:color="auto" w:fill="auto"/>
            <w:vAlign w:val="center"/>
          </w:tcPr>
          <w:p w14:paraId="36B304FE"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lastRenderedPageBreak/>
              <w:t>3</w:t>
            </w:r>
          </w:p>
        </w:tc>
        <w:tc>
          <w:tcPr>
            <w:tcW w:w="714" w:type="pct"/>
            <w:shd w:val="clear" w:color="auto" w:fill="auto"/>
            <w:vAlign w:val="center"/>
          </w:tcPr>
          <w:p w14:paraId="0CD34816"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码头下游</w:t>
            </w:r>
            <w:r w:rsidRPr="00E96CB3">
              <w:rPr>
                <w:rFonts w:ascii="Times New Roman" w:eastAsiaTheme="minorEastAsia" w:hAnsi="Times New Roman"/>
                <w:bCs/>
                <w:kern w:val="0"/>
              </w:rPr>
              <w:t>1km</w:t>
            </w:r>
          </w:p>
        </w:tc>
        <w:tc>
          <w:tcPr>
            <w:tcW w:w="1081" w:type="pct"/>
            <w:shd w:val="clear" w:color="auto" w:fill="auto"/>
            <w:vAlign w:val="center"/>
          </w:tcPr>
          <w:p w14:paraId="2081363B"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113°17'10.94"E</w:t>
            </w:r>
          </w:p>
          <w:p w14:paraId="180A3ECB"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29°36'16.28"N</w:t>
            </w:r>
          </w:p>
        </w:tc>
        <w:tc>
          <w:tcPr>
            <w:tcW w:w="390" w:type="pct"/>
            <w:shd w:val="clear" w:color="auto" w:fill="auto"/>
            <w:vAlign w:val="center"/>
          </w:tcPr>
          <w:p w14:paraId="5C179E8D"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26.9</w:t>
            </w:r>
          </w:p>
        </w:tc>
        <w:tc>
          <w:tcPr>
            <w:tcW w:w="409" w:type="pct"/>
            <w:shd w:val="clear" w:color="auto" w:fill="auto"/>
            <w:vAlign w:val="center"/>
          </w:tcPr>
          <w:p w14:paraId="112A78E4"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34</w:t>
            </w:r>
          </w:p>
        </w:tc>
        <w:tc>
          <w:tcPr>
            <w:tcW w:w="447" w:type="pct"/>
            <w:shd w:val="clear" w:color="auto" w:fill="auto"/>
            <w:vAlign w:val="center"/>
          </w:tcPr>
          <w:p w14:paraId="256C8B5C"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29.5</w:t>
            </w:r>
          </w:p>
        </w:tc>
        <w:tc>
          <w:tcPr>
            <w:tcW w:w="358" w:type="pct"/>
            <w:shd w:val="clear" w:color="auto" w:fill="auto"/>
            <w:vAlign w:val="center"/>
          </w:tcPr>
          <w:p w14:paraId="502B1BAB"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7</w:t>
            </w:r>
          </w:p>
        </w:tc>
        <w:tc>
          <w:tcPr>
            <w:tcW w:w="405" w:type="pct"/>
            <w:shd w:val="clear" w:color="auto" w:fill="auto"/>
            <w:vAlign w:val="center"/>
          </w:tcPr>
          <w:p w14:paraId="20D14165"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泥沙</w:t>
            </w:r>
          </w:p>
        </w:tc>
        <w:tc>
          <w:tcPr>
            <w:tcW w:w="485" w:type="pct"/>
            <w:shd w:val="clear" w:color="auto" w:fill="auto"/>
            <w:vAlign w:val="center"/>
          </w:tcPr>
          <w:p w14:paraId="16C6841B"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0.4</w:t>
            </w:r>
          </w:p>
        </w:tc>
        <w:tc>
          <w:tcPr>
            <w:tcW w:w="405" w:type="pct"/>
            <w:shd w:val="clear" w:color="auto" w:fill="auto"/>
            <w:vAlign w:val="center"/>
          </w:tcPr>
          <w:p w14:paraId="58C6AD10" w14:textId="77777777" w:rsidR="00A039BB" w:rsidRPr="00E96CB3" w:rsidRDefault="00A039BB" w:rsidP="00EC33DC">
            <w:pPr>
              <w:widowControl/>
              <w:adjustRightInd w:val="0"/>
              <w:snapToGrid w:val="0"/>
              <w:jc w:val="center"/>
              <w:rPr>
                <w:rFonts w:ascii="Times New Roman" w:eastAsiaTheme="minorEastAsia" w:hAnsi="Times New Roman"/>
                <w:bCs/>
                <w:kern w:val="0"/>
              </w:rPr>
            </w:pPr>
            <w:r w:rsidRPr="00E96CB3">
              <w:rPr>
                <w:rFonts w:ascii="Times New Roman" w:eastAsiaTheme="minorEastAsia" w:hAnsi="Times New Roman"/>
                <w:bCs/>
                <w:kern w:val="0"/>
              </w:rPr>
              <w:t>0.8</w:t>
            </w:r>
          </w:p>
        </w:tc>
      </w:tr>
    </w:tbl>
    <w:p w14:paraId="2BD6E144" w14:textId="77777777" w:rsidR="00A039BB" w:rsidRPr="00E96CB3" w:rsidRDefault="00A039BB" w:rsidP="00A039BB">
      <w:pPr>
        <w:spacing w:line="360" w:lineRule="auto"/>
        <w:jc w:val="center"/>
        <w:rPr>
          <w:rFonts w:ascii="Times New Roman" w:eastAsiaTheme="minorEastAsia" w:hAnsi="Times New Roman"/>
          <w:b/>
          <w:bCs/>
          <w:sz w:val="24"/>
          <w:szCs w:val="24"/>
        </w:rPr>
      </w:pPr>
    </w:p>
    <w:tbl>
      <w:tblPr>
        <w:tblStyle w:val="af7"/>
        <w:tblW w:w="9162" w:type="dxa"/>
        <w:jc w:val="center"/>
        <w:tblLayout w:type="fixed"/>
        <w:tblLook w:val="04A0" w:firstRow="1" w:lastRow="0" w:firstColumn="1" w:lastColumn="0" w:noHBand="0" w:noVBand="1"/>
      </w:tblPr>
      <w:tblGrid>
        <w:gridCol w:w="4626"/>
        <w:gridCol w:w="4536"/>
      </w:tblGrid>
      <w:tr w:rsidR="00A039BB" w:rsidRPr="00E96CB3" w14:paraId="646FDA5A" w14:textId="77777777" w:rsidTr="00A039BB">
        <w:trPr>
          <w:jc w:val="center"/>
        </w:trPr>
        <w:tc>
          <w:tcPr>
            <w:tcW w:w="4626" w:type="dxa"/>
          </w:tcPr>
          <w:p w14:paraId="6D8CC332" w14:textId="77777777" w:rsidR="00A039BB" w:rsidRPr="00E96CB3" w:rsidRDefault="00A039BB" w:rsidP="00A039BB">
            <w:pPr>
              <w:jc w:val="center"/>
              <w:rPr>
                <w:rFonts w:ascii="Times New Roman" w:eastAsiaTheme="minorEastAsia" w:hAnsi="Times New Roman"/>
                <w:sz w:val="24"/>
                <w:szCs w:val="24"/>
              </w:rPr>
            </w:pPr>
            <w:r w:rsidRPr="00E96CB3">
              <w:rPr>
                <w:rFonts w:ascii="Times New Roman" w:eastAsiaTheme="minorEastAsia" w:hAnsi="Times New Roman"/>
                <w:noProof/>
                <w:sz w:val="24"/>
                <w:szCs w:val="24"/>
              </w:rPr>
              <w:drawing>
                <wp:inline distT="0" distB="0" distL="0" distR="0" wp14:anchorId="76FF6315" wp14:editId="3E89272C">
                  <wp:extent cx="2885704" cy="1825917"/>
                  <wp:effectExtent l="0" t="0" r="0" b="0"/>
                  <wp:docPr id="75" name="图片 75" descr="J:\1负责\9湖南长岭码头7.29\外业\20190802-2采样点\DSC04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1负责\9湖南长岭码头7.29\外业\20190802-2采样点\DSC04732.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902267" cy="1836397"/>
                          </a:xfrm>
                          <a:prstGeom prst="rect">
                            <a:avLst/>
                          </a:prstGeom>
                          <a:noFill/>
                          <a:ln>
                            <a:noFill/>
                          </a:ln>
                        </pic:spPr>
                      </pic:pic>
                    </a:graphicData>
                  </a:graphic>
                </wp:inline>
              </w:drawing>
            </w:r>
          </w:p>
        </w:tc>
        <w:tc>
          <w:tcPr>
            <w:tcW w:w="4536" w:type="dxa"/>
          </w:tcPr>
          <w:p w14:paraId="4C2938AB" w14:textId="77777777" w:rsidR="00A039BB" w:rsidRPr="00E96CB3" w:rsidRDefault="00A039BB" w:rsidP="00A039BB">
            <w:pPr>
              <w:jc w:val="center"/>
              <w:rPr>
                <w:rFonts w:ascii="Times New Roman" w:eastAsiaTheme="minorEastAsia" w:hAnsi="Times New Roman"/>
                <w:sz w:val="24"/>
                <w:szCs w:val="24"/>
              </w:rPr>
            </w:pPr>
            <w:r w:rsidRPr="00E96CB3">
              <w:rPr>
                <w:rFonts w:ascii="Times New Roman" w:eastAsiaTheme="minorEastAsia" w:hAnsi="Times New Roman"/>
                <w:noProof/>
                <w:sz w:val="24"/>
                <w:szCs w:val="24"/>
              </w:rPr>
              <w:drawing>
                <wp:inline distT="0" distB="0" distL="0" distR="0" wp14:anchorId="2EB09748" wp14:editId="47A865E5">
                  <wp:extent cx="2790701" cy="1816923"/>
                  <wp:effectExtent l="0" t="0" r="0" b="0"/>
                  <wp:docPr id="82" name="图片 82" descr="J:\1负责\9湖南长岭码头7.29\外业\20190802-2采样点\DSC04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1负责\9湖南长岭码头7.29\外业\20190802-2采样点\DSC04722.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796405" cy="1820637"/>
                          </a:xfrm>
                          <a:prstGeom prst="rect">
                            <a:avLst/>
                          </a:prstGeom>
                          <a:noFill/>
                          <a:ln>
                            <a:noFill/>
                          </a:ln>
                        </pic:spPr>
                      </pic:pic>
                    </a:graphicData>
                  </a:graphic>
                </wp:inline>
              </w:drawing>
            </w:r>
          </w:p>
        </w:tc>
      </w:tr>
      <w:tr w:rsidR="00A039BB" w:rsidRPr="00E96CB3" w14:paraId="2F899C1E" w14:textId="77777777" w:rsidTr="00A039BB">
        <w:trPr>
          <w:jc w:val="center"/>
        </w:trPr>
        <w:tc>
          <w:tcPr>
            <w:tcW w:w="4626" w:type="dxa"/>
          </w:tcPr>
          <w:p w14:paraId="32188D8E" w14:textId="77777777" w:rsidR="00A039BB" w:rsidRPr="00E96CB3" w:rsidRDefault="00A039BB" w:rsidP="00A039BB">
            <w:pPr>
              <w:jc w:val="center"/>
              <w:rPr>
                <w:rFonts w:ascii="Times New Roman" w:eastAsiaTheme="minorEastAsia" w:hAnsi="Times New Roman"/>
                <w:sz w:val="24"/>
                <w:szCs w:val="24"/>
              </w:rPr>
            </w:pPr>
            <w:r w:rsidRPr="00E96CB3">
              <w:rPr>
                <w:rFonts w:ascii="Times New Roman" w:eastAsiaTheme="minorEastAsia" w:hAnsi="Times New Roman"/>
                <w:bCs/>
                <w:kern w:val="0"/>
                <w:sz w:val="24"/>
                <w:szCs w:val="24"/>
              </w:rPr>
              <w:t>码头上游</w:t>
            </w:r>
            <w:r w:rsidRPr="00E96CB3">
              <w:rPr>
                <w:rFonts w:ascii="Times New Roman" w:eastAsiaTheme="minorEastAsia" w:hAnsi="Times New Roman"/>
                <w:bCs/>
                <w:kern w:val="0"/>
                <w:sz w:val="24"/>
                <w:szCs w:val="24"/>
              </w:rPr>
              <w:t>1km</w:t>
            </w:r>
          </w:p>
        </w:tc>
        <w:tc>
          <w:tcPr>
            <w:tcW w:w="4536" w:type="dxa"/>
          </w:tcPr>
          <w:p w14:paraId="72FB58C6" w14:textId="77777777" w:rsidR="00A039BB" w:rsidRPr="00E96CB3" w:rsidRDefault="00A039BB" w:rsidP="00A039BB">
            <w:pPr>
              <w:jc w:val="center"/>
              <w:rPr>
                <w:rFonts w:ascii="Times New Roman" w:eastAsiaTheme="minorEastAsia" w:hAnsi="Times New Roman"/>
                <w:sz w:val="24"/>
                <w:szCs w:val="24"/>
              </w:rPr>
            </w:pPr>
            <w:r w:rsidRPr="00E96CB3">
              <w:rPr>
                <w:rFonts w:ascii="Times New Roman" w:eastAsiaTheme="minorEastAsia" w:hAnsi="Times New Roman"/>
                <w:bCs/>
                <w:kern w:val="0"/>
                <w:sz w:val="24"/>
                <w:szCs w:val="24"/>
              </w:rPr>
              <w:t>长炼码头</w:t>
            </w:r>
          </w:p>
        </w:tc>
      </w:tr>
      <w:tr w:rsidR="00A039BB" w:rsidRPr="00E96CB3" w14:paraId="4B387A91" w14:textId="77777777" w:rsidTr="00A039BB">
        <w:trPr>
          <w:jc w:val="center"/>
        </w:trPr>
        <w:tc>
          <w:tcPr>
            <w:tcW w:w="4626" w:type="dxa"/>
          </w:tcPr>
          <w:p w14:paraId="4D36EBDC" w14:textId="77777777" w:rsidR="00A039BB" w:rsidRPr="00E96CB3" w:rsidRDefault="00A039BB" w:rsidP="00A039BB">
            <w:pPr>
              <w:rPr>
                <w:rFonts w:ascii="Times New Roman" w:eastAsiaTheme="minorEastAsia" w:hAnsi="Times New Roman"/>
                <w:sz w:val="24"/>
                <w:szCs w:val="24"/>
              </w:rPr>
            </w:pPr>
            <w:r w:rsidRPr="00E96CB3">
              <w:rPr>
                <w:rFonts w:ascii="Times New Roman" w:eastAsiaTheme="minorEastAsia" w:hAnsi="Times New Roman"/>
                <w:noProof/>
                <w:sz w:val="24"/>
                <w:szCs w:val="24"/>
              </w:rPr>
              <w:drawing>
                <wp:inline distT="0" distB="0" distL="0" distR="0" wp14:anchorId="2259D9A3" wp14:editId="6BFEF4B7">
                  <wp:extent cx="2861953" cy="1828800"/>
                  <wp:effectExtent l="0" t="0" r="0" b="0"/>
                  <wp:docPr id="83" name="图片 83" descr="J:\1负责\9湖南长岭码头7.29\外业\20190802-2采样点\DSC0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1负责\9湖南长岭码头7.29\外业\20190802-2采样点\DSC04702.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865847" cy="1831288"/>
                          </a:xfrm>
                          <a:prstGeom prst="rect">
                            <a:avLst/>
                          </a:prstGeom>
                          <a:noFill/>
                          <a:ln>
                            <a:noFill/>
                          </a:ln>
                        </pic:spPr>
                      </pic:pic>
                    </a:graphicData>
                  </a:graphic>
                </wp:inline>
              </w:drawing>
            </w:r>
          </w:p>
        </w:tc>
        <w:tc>
          <w:tcPr>
            <w:tcW w:w="4536" w:type="dxa"/>
          </w:tcPr>
          <w:p w14:paraId="4F034345" w14:textId="77777777" w:rsidR="00A039BB" w:rsidRPr="00E96CB3" w:rsidRDefault="00A039BB" w:rsidP="00A039BB">
            <w:pPr>
              <w:rPr>
                <w:rFonts w:ascii="Times New Roman" w:eastAsiaTheme="minorEastAsia" w:hAnsi="Times New Roman"/>
                <w:sz w:val="24"/>
                <w:szCs w:val="24"/>
              </w:rPr>
            </w:pPr>
            <w:r w:rsidRPr="00E96CB3">
              <w:rPr>
                <w:rFonts w:ascii="Times New Roman" w:eastAsiaTheme="minorEastAsia" w:hAnsi="Times New Roman"/>
                <w:noProof/>
                <w:sz w:val="24"/>
                <w:szCs w:val="24"/>
              </w:rPr>
              <w:drawing>
                <wp:inline distT="0" distB="0" distL="0" distR="0" wp14:anchorId="2EFEFAA8" wp14:editId="06E2C159">
                  <wp:extent cx="2790701" cy="1828800"/>
                  <wp:effectExtent l="0" t="0" r="0" b="0"/>
                  <wp:docPr id="3" name="图片 3" descr="J:\1负责\9湖南长岭码头7.29\外业\20190802-3工程区\DSC04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1负责\9湖南长岭码头7.29\外业\20190802-3工程区\DSC04682.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2795484" cy="1831935"/>
                          </a:xfrm>
                          <a:prstGeom prst="rect">
                            <a:avLst/>
                          </a:prstGeom>
                          <a:noFill/>
                          <a:ln>
                            <a:noFill/>
                          </a:ln>
                        </pic:spPr>
                      </pic:pic>
                    </a:graphicData>
                  </a:graphic>
                </wp:inline>
              </w:drawing>
            </w:r>
          </w:p>
        </w:tc>
      </w:tr>
      <w:tr w:rsidR="00A039BB" w:rsidRPr="00E96CB3" w14:paraId="119D5F0B" w14:textId="77777777" w:rsidTr="00A039BB">
        <w:trPr>
          <w:jc w:val="center"/>
        </w:trPr>
        <w:tc>
          <w:tcPr>
            <w:tcW w:w="4626" w:type="dxa"/>
          </w:tcPr>
          <w:p w14:paraId="50C2F7F9" w14:textId="77777777" w:rsidR="00A039BB" w:rsidRPr="00E96CB3" w:rsidRDefault="00A039BB" w:rsidP="00A039BB">
            <w:pPr>
              <w:jc w:val="center"/>
              <w:rPr>
                <w:rFonts w:ascii="Times New Roman" w:eastAsiaTheme="minorEastAsia" w:hAnsi="Times New Roman"/>
                <w:sz w:val="24"/>
                <w:szCs w:val="24"/>
              </w:rPr>
            </w:pPr>
            <w:r w:rsidRPr="00E96CB3">
              <w:rPr>
                <w:rFonts w:ascii="Times New Roman" w:eastAsiaTheme="minorEastAsia" w:hAnsi="Times New Roman"/>
                <w:bCs/>
                <w:kern w:val="0"/>
                <w:sz w:val="24"/>
                <w:szCs w:val="24"/>
              </w:rPr>
              <w:t>码头下游</w:t>
            </w:r>
            <w:r w:rsidRPr="00E96CB3">
              <w:rPr>
                <w:rFonts w:ascii="Times New Roman" w:eastAsiaTheme="minorEastAsia" w:hAnsi="Times New Roman"/>
                <w:bCs/>
                <w:kern w:val="0"/>
                <w:sz w:val="24"/>
                <w:szCs w:val="24"/>
              </w:rPr>
              <w:t>1km</w:t>
            </w:r>
          </w:p>
        </w:tc>
        <w:tc>
          <w:tcPr>
            <w:tcW w:w="4536" w:type="dxa"/>
          </w:tcPr>
          <w:p w14:paraId="62AFE97E" w14:textId="77777777" w:rsidR="00A039BB" w:rsidRPr="00E96CB3" w:rsidRDefault="00A039BB" w:rsidP="00A039BB">
            <w:pPr>
              <w:jc w:val="center"/>
              <w:rPr>
                <w:rFonts w:ascii="Times New Roman" w:eastAsiaTheme="minorEastAsia" w:hAnsi="Times New Roman"/>
                <w:sz w:val="24"/>
                <w:szCs w:val="24"/>
              </w:rPr>
            </w:pPr>
            <w:r w:rsidRPr="00E96CB3">
              <w:rPr>
                <w:rFonts w:ascii="Times New Roman" w:eastAsiaTheme="minorEastAsia" w:hAnsi="Times New Roman"/>
                <w:sz w:val="24"/>
                <w:szCs w:val="24"/>
              </w:rPr>
              <w:t>长炼码头</w:t>
            </w:r>
          </w:p>
        </w:tc>
      </w:tr>
    </w:tbl>
    <w:p w14:paraId="6E19D746" w14:textId="77777777" w:rsidR="00EC33DC" w:rsidRPr="00E96CB3" w:rsidRDefault="00EC33DC" w:rsidP="00EC33DC">
      <w:pPr>
        <w:adjustRightInd w:val="0"/>
        <w:snapToGrid w:val="0"/>
        <w:spacing w:line="360" w:lineRule="auto"/>
        <w:ind w:firstLineChars="200" w:firstLine="480"/>
        <w:rPr>
          <w:rFonts w:ascii="Times New Roman" w:eastAsiaTheme="minorEastAsia" w:hAnsi="Times New Roman"/>
          <w:sz w:val="24"/>
          <w:szCs w:val="24"/>
        </w:rPr>
      </w:pPr>
    </w:p>
    <w:p w14:paraId="7CDC2B08" w14:textId="2813F4E6" w:rsidR="00EC33DC" w:rsidRPr="00E96CB3" w:rsidRDefault="00EC33DC" w:rsidP="00EC33DC">
      <w:pPr>
        <w:pStyle w:val="4"/>
        <w:rPr>
          <w:rFonts w:eastAsiaTheme="minorEastAsia"/>
        </w:rPr>
      </w:pPr>
      <w:r w:rsidRPr="00E96CB3">
        <w:rPr>
          <w:rFonts w:eastAsiaTheme="minorEastAsia"/>
        </w:rPr>
        <w:t>浮游植物</w:t>
      </w:r>
    </w:p>
    <w:p w14:paraId="7515A170" w14:textId="3C49E198" w:rsidR="00A039BB" w:rsidRPr="00D40E0D" w:rsidRDefault="00EC33DC" w:rsidP="00EC33DC">
      <w:pPr>
        <w:adjustRightInd w:val="0"/>
        <w:snapToGrid w:val="0"/>
        <w:spacing w:line="360" w:lineRule="auto"/>
        <w:ind w:firstLineChars="200" w:firstLine="482"/>
        <w:rPr>
          <w:rFonts w:ascii="Times New Roman" w:eastAsiaTheme="minorEastAsia" w:hAnsi="Times New Roman"/>
          <w:b/>
          <w:sz w:val="24"/>
          <w:szCs w:val="24"/>
        </w:rPr>
      </w:pPr>
      <w:r w:rsidRPr="00D40E0D">
        <w:rPr>
          <w:rFonts w:ascii="Times New Roman" w:eastAsiaTheme="minorEastAsia" w:hAnsi="Times New Roman"/>
          <w:b/>
          <w:sz w:val="24"/>
          <w:szCs w:val="24"/>
        </w:rPr>
        <w:t>1</w:t>
      </w:r>
      <w:r w:rsidRPr="00D40E0D">
        <w:rPr>
          <w:rFonts w:ascii="Times New Roman" w:eastAsiaTheme="minorEastAsia" w:hAnsi="Times New Roman"/>
          <w:b/>
          <w:sz w:val="24"/>
          <w:szCs w:val="24"/>
        </w:rPr>
        <w:t>、种</w:t>
      </w:r>
      <w:r w:rsidR="00A039BB" w:rsidRPr="00D40E0D">
        <w:rPr>
          <w:rFonts w:ascii="Times New Roman" w:eastAsiaTheme="minorEastAsia" w:hAnsi="Times New Roman"/>
          <w:b/>
          <w:sz w:val="24"/>
          <w:szCs w:val="24"/>
        </w:rPr>
        <w:t>类组成</w:t>
      </w:r>
    </w:p>
    <w:p w14:paraId="59DF3268" w14:textId="688D15C7" w:rsidR="00A039BB" w:rsidRPr="00E96CB3" w:rsidRDefault="00A039BB" w:rsidP="00EC33DC">
      <w:pPr>
        <w:adjustRightInd w:val="0"/>
        <w:snapToGrid w:val="0"/>
        <w:spacing w:line="360" w:lineRule="auto"/>
        <w:ind w:firstLineChars="200" w:firstLine="480"/>
        <w:rPr>
          <w:rStyle w:val="font121"/>
          <w:rFonts w:ascii="Times New Roman" w:eastAsiaTheme="minorEastAsia" w:hAnsi="Times New Roman" w:cs="Times New Roman" w:hint="default"/>
        </w:rPr>
      </w:pPr>
      <w:r w:rsidRPr="00E96CB3">
        <w:rPr>
          <w:rFonts w:ascii="Times New Roman" w:eastAsiaTheme="minorEastAsia" w:hAnsi="Times New Roman"/>
          <w:sz w:val="24"/>
          <w:szCs w:val="24"/>
        </w:rPr>
        <w:t>2019</w:t>
      </w:r>
      <w:r w:rsidRPr="00E96CB3">
        <w:rPr>
          <w:rFonts w:ascii="Times New Roman" w:eastAsiaTheme="minorEastAsia" w:hAnsi="Times New Roman"/>
          <w:sz w:val="24"/>
          <w:szCs w:val="24"/>
        </w:rPr>
        <w:t>年</w:t>
      </w:r>
      <w:r w:rsidRPr="00E96CB3">
        <w:rPr>
          <w:rFonts w:ascii="Times New Roman" w:eastAsiaTheme="minorEastAsia" w:hAnsi="Times New Roman"/>
          <w:sz w:val="24"/>
          <w:szCs w:val="24"/>
        </w:rPr>
        <w:t>7</w:t>
      </w:r>
      <w:r w:rsidRPr="00E96CB3">
        <w:rPr>
          <w:rFonts w:ascii="Times New Roman" w:eastAsiaTheme="minorEastAsia" w:hAnsi="Times New Roman"/>
          <w:sz w:val="24"/>
          <w:szCs w:val="24"/>
        </w:rPr>
        <w:t>月，调查组技术人员对</w:t>
      </w:r>
      <w:r w:rsidR="00A901AD" w:rsidRPr="00E96CB3">
        <w:rPr>
          <w:rFonts w:ascii="Times New Roman" w:eastAsiaTheme="minorEastAsia" w:hAnsi="Times New Roman"/>
          <w:sz w:val="24"/>
          <w:szCs w:val="24"/>
        </w:rPr>
        <w:t>本项目</w:t>
      </w:r>
      <w:r w:rsidRPr="00E96CB3">
        <w:rPr>
          <w:rFonts w:ascii="Times New Roman" w:eastAsiaTheme="minorEastAsia" w:hAnsi="Times New Roman"/>
          <w:sz w:val="24"/>
          <w:szCs w:val="24"/>
        </w:rPr>
        <w:t>影响的保护区河段进行了实地调查，</w:t>
      </w:r>
      <w:r w:rsidRPr="00E96CB3">
        <w:rPr>
          <w:rFonts w:ascii="Times New Roman" w:eastAsiaTheme="minorEastAsia" w:hAnsi="Times New Roman"/>
          <w:bCs/>
          <w:kern w:val="0"/>
          <w:sz w:val="24"/>
          <w:szCs w:val="24"/>
        </w:rPr>
        <w:t>对评价区水域进行水生生态调查，</w:t>
      </w:r>
      <w:r w:rsidRPr="00E96CB3">
        <w:rPr>
          <w:rFonts w:ascii="Times New Roman" w:eastAsiaTheme="minorEastAsia" w:hAnsi="Times New Roman"/>
          <w:bCs/>
          <w:kern w:val="0"/>
          <w:sz w:val="24"/>
          <w:szCs w:val="24"/>
        </w:rPr>
        <w:t>3</w:t>
      </w:r>
      <w:r w:rsidRPr="00E96CB3">
        <w:rPr>
          <w:rFonts w:ascii="Times New Roman" w:eastAsiaTheme="minorEastAsia" w:hAnsi="Times New Roman"/>
          <w:bCs/>
          <w:kern w:val="0"/>
          <w:sz w:val="24"/>
          <w:szCs w:val="24"/>
        </w:rPr>
        <w:t>个调查断面共检出浮游藻类</w:t>
      </w:r>
      <w:r w:rsidRPr="00E96CB3">
        <w:rPr>
          <w:rFonts w:ascii="Times New Roman" w:eastAsiaTheme="minorEastAsia" w:hAnsi="Times New Roman"/>
          <w:bCs/>
          <w:kern w:val="0"/>
          <w:sz w:val="24"/>
          <w:szCs w:val="24"/>
        </w:rPr>
        <w:t>6</w:t>
      </w:r>
      <w:r w:rsidRPr="00E96CB3">
        <w:rPr>
          <w:rFonts w:ascii="Times New Roman" w:eastAsiaTheme="minorEastAsia" w:hAnsi="Times New Roman"/>
          <w:bCs/>
          <w:kern w:val="0"/>
          <w:sz w:val="24"/>
          <w:szCs w:val="24"/>
        </w:rPr>
        <w:t>门，</w:t>
      </w:r>
      <w:r w:rsidRPr="00E96CB3">
        <w:rPr>
          <w:rFonts w:ascii="Times New Roman" w:eastAsiaTheme="minorEastAsia" w:hAnsi="Times New Roman"/>
          <w:bCs/>
          <w:kern w:val="0"/>
          <w:sz w:val="24"/>
          <w:szCs w:val="24"/>
        </w:rPr>
        <w:t>64</w:t>
      </w:r>
      <w:r w:rsidR="00EC33DC" w:rsidRPr="00E96CB3">
        <w:rPr>
          <w:rFonts w:ascii="Times New Roman" w:eastAsiaTheme="minorEastAsia" w:hAnsi="Times New Roman"/>
          <w:bCs/>
          <w:kern w:val="0"/>
          <w:sz w:val="24"/>
          <w:szCs w:val="24"/>
        </w:rPr>
        <w:t>种（属）</w:t>
      </w:r>
      <w:r w:rsidRPr="00E96CB3">
        <w:rPr>
          <w:rFonts w:ascii="Times New Roman" w:eastAsiaTheme="minorEastAsia" w:hAnsi="Times New Roman"/>
          <w:bCs/>
          <w:kern w:val="0"/>
          <w:sz w:val="24"/>
          <w:szCs w:val="24"/>
        </w:rPr>
        <w:t>。藻类中硅藻门藻类种（属）数最多，为</w:t>
      </w:r>
      <w:r w:rsidRPr="00E96CB3">
        <w:rPr>
          <w:rFonts w:ascii="Times New Roman" w:eastAsiaTheme="minorEastAsia" w:hAnsi="Times New Roman"/>
          <w:bCs/>
          <w:kern w:val="0"/>
          <w:sz w:val="24"/>
          <w:szCs w:val="24"/>
        </w:rPr>
        <w:t>42</w:t>
      </w:r>
      <w:r w:rsidRPr="00E96CB3">
        <w:rPr>
          <w:rFonts w:ascii="Times New Roman" w:eastAsiaTheme="minorEastAsia" w:hAnsi="Times New Roman"/>
          <w:bCs/>
          <w:kern w:val="0"/>
          <w:sz w:val="24"/>
          <w:szCs w:val="24"/>
        </w:rPr>
        <w:t>种（属），占</w:t>
      </w:r>
      <w:r w:rsidRPr="00E96CB3">
        <w:rPr>
          <w:rFonts w:ascii="Times New Roman" w:eastAsiaTheme="minorEastAsia" w:hAnsi="Times New Roman"/>
          <w:bCs/>
          <w:kern w:val="0"/>
          <w:sz w:val="24"/>
          <w:szCs w:val="24"/>
        </w:rPr>
        <w:t>65.63%</w:t>
      </w:r>
      <w:r w:rsidRPr="00E96CB3">
        <w:rPr>
          <w:rFonts w:ascii="Times New Roman" w:eastAsiaTheme="minorEastAsia" w:hAnsi="Times New Roman"/>
          <w:bCs/>
          <w:kern w:val="0"/>
          <w:sz w:val="24"/>
          <w:szCs w:val="24"/>
        </w:rPr>
        <w:t>；绿藻门</w:t>
      </w:r>
      <w:r w:rsidRPr="00E96CB3">
        <w:rPr>
          <w:rFonts w:ascii="Times New Roman" w:eastAsiaTheme="minorEastAsia" w:hAnsi="Times New Roman"/>
          <w:bCs/>
          <w:kern w:val="0"/>
          <w:sz w:val="24"/>
          <w:szCs w:val="24"/>
        </w:rPr>
        <w:t>11</w:t>
      </w:r>
      <w:r w:rsidRPr="00E96CB3">
        <w:rPr>
          <w:rFonts w:ascii="Times New Roman" w:eastAsiaTheme="minorEastAsia" w:hAnsi="Times New Roman"/>
          <w:bCs/>
          <w:kern w:val="0"/>
          <w:sz w:val="24"/>
          <w:szCs w:val="24"/>
        </w:rPr>
        <w:t>种（属），占</w:t>
      </w:r>
      <w:r w:rsidRPr="00E96CB3">
        <w:rPr>
          <w:rFonts w:ascii="Times New Roman" w:eastAsiaTheme="minorEastAsia" w:hAnsi="Times New Roman"/>
          <w:bCs/>
          <w:kern w:val="0"/>
          <w:sz w:val="24"/>
          <w:szCs w:val="24"/>
        </w:rPr>
        <w:t>17.19%</w:t>
      </w:r>
      <w:r w:rsidRPr="00E96CB3">
        <w:rPr>
          <w:rFonts w:ascii="Times New Roman" w:eastAsiaTheme="minorEastAsia" w:hAnsi="Times New Roman"/>
          <w:bCs/>
          <w:kern w:val="0"/>
          <w:sz w:val="24"/>
          <w:szCs w:val="24"/>
        </w:rPr>
        <w:t>；蓝藻门</w:t>
      </w:r>
      <w:r w:rsidRPr="00E96CB3">
        <w:rPr>
          <w:rFonts w:ascii="Times New Roman" w:eastAsiaTheme="minorEastAsia" w:hAnsi="Times New Roman"/>
          <w:bCs/>
          <w:kern w:val="0"/>
          <w:sz w:val="24"/>
          <w:szCs w:val="24"/>
        </w:rPr>
        <w:t>7</w:t>
      </w:r>
      <w:r w:rsidRPr="00E96CB3">
        <w:rPr>
          <w:rFonts w:ascii="Times New Roman" w:eastAsiaTheme="minorEastAsia" w:hAnsi="Times New Roman"/>
          <w:bCs/>
          <w:kern w:val="0"/>
          <w:sz w:val="24"/>
          <w:szCs w:val="24"/>
        </w:rPr>
        <w:t>种（属），占</w:t>
      </w:r>
      <w:r w:rsidRPr="00E96CB3">
        <w:rPr>
          <w:rFonts w:ascii="Times New Roman" w:eastAsiaTheme="minorEastAsia" w:hAnsi="Times New Roman"/>
          <w:bCs/>
          <w:kern w:val="0"/>
          <w:sz w:val="24"/>
          <w:szCs w:val="24"/>
        </w:rPr>
        <w:t>10.94%</w:t>
      </w:r>
      <w:r w:rsidRPr="00E96CB3">
        <w:rPr>
          <w:rFonts w:ascii="Times New Roman" w:eastAsiaTheme="minorEastAsia" w:hAnsi="Times New Roman"/>
          <w:bCs/>
          <w:kern w:val="0"/>
          <w:sz w:val="24"/>
          <w:szCs w:val="24"/>
        </w:rPr>
        <w:t>；裸藻门</w:t>
      </w:r>
      <w:r w:rsidRPr="00E96CB3">
        <w:rPr>
          <w:rFonts w:ascii="Times New Roman" w:eastAsiaTheme="minorEastAsia" w:hAnsi="Times New Roman"/>
          <w:bCs/>
          <w:kern w:val="0"/>
          <w:sz w:val="24"/>
          <w:szCs w:val="24"/>
        </w:rPr>
        <w:t>2</w:t>
      </w:r>
      <w:r w:rsidRPr="00E96CB3">
        <w:rPr>
          <w:rFonts w:ascii="Times New Roman" w:eastAsiaTheme="minorEastAsia" w:hAnsi="Times New Roman"/>
          <w:bCs/>
          <w:kern w:val="0"/>
          <w:sz w:val="24"/>
          <w:szCs w:val="24"/>
        </w:rPr>
        <w:t>种（属），占</w:t>
      </w:r>
      <w:r w:rsidRPr="00E96CB3">
        <w:rPr>
          <w:rFonts w:ascii="Times New Roman" w:eastAsiaTheme="minorEastAsia" w:hAnsi="Times New Roman"/>
          <w:bCs/>
          <w:kern w:val="0"/>
          <w:sz w:val="24"/>
          <w:szCs w:val="24"/>
        </w:rPr>
        <w:t>3.13%</w:t>
      </w:r>
      <w:r w:rsidRPr="00E96CB3">
        <w:rPr>
          <w:rFonts w:ascii="Times New Roman" w:eastAsiaTheme="minorEastAsia" w:hAnsi="Times New Roman"/>
          <w:bCs/>
          <w:kern w:val="0"/>
          <w:sz w:val="24"/>
          <w:szCs w:val="24"/>
        </w:rPr>
        <w:t>；甲藻门和黄藻门各</w:t>
      </w:r>
      <w:r w:rsidRPr="00E96CB3">
        <w:rPr>
          <w:rFonts w:ascii="Times New Roman" w:eastAsiaTheme="minorEastAsia" w:hAnsi="Times New Roman"/>
          <w:bCs/>
          <w:kern w:val="0"/>
          <w:sz w:val="24"/>
          <w:szCs w:val="24"/>
        </w:rPr>
        <w:t>1</w:t>
      </w:r>
      <w:r w:rsidRPr="00E96CB3">
        <w:rPr>
          <w:rFonts w:ascii="Times New Roman" w:eastAsiaTheme="minorEastAsia" w:hAnsi="Times New Roman"/>
          <w:bCs/>
          <w:kern w:val="0"/>
          <w:sz w:val="24"/>
          <w:szCs w:val="24"/>
        </w:rPr>
        <w:t>种（属），各占</w:t>
      </w:r>
      <w:r w:rsidRPr="00E96CB3">
        <w:rPr>
          <w:rFonts w:ascii="Times New Roman" w:eastAsiaTheme="minorEastAsia" w:hAnsi="Times New Roman"/>
          <w:bCs/>
          <w:kern w:val="0"/>
          <w:sz w:val="24"/>
          <w:szCs w:val="24"/>
        </w:rPr>
        <w:t>1.56%</w:t>
      </w:r>
      <w:r w:rsidRPr="00E96CB3">
        <w:rPr>
          <w:rFonts w:ascii="Times New Roman" w:eastAsiaTheme="minorEastAsia" w:hAnsi="Times New Roman"/>
          <w:bCs/>
          <w:kern w:val="0"/>
          <w:sz w:val="24"/>
          <w:szCs w:val="24"/>
        </w:rPr>
        <w:t>。调查河段浮游植物以硅藻为主，绿藻次之。评价区常见类群有小环藻（</w:t>
      </w:r>
      <w:r w:rsidRPr="00E96CB3">
        <w:rPr>
          <w:rFonts w:ascii="Times New Roman" w:eastAsiaTheme="minorEastAsia" w:hAnsi="Times New Roman"/>
          <w:i/>
          <w:iCs/>
          <w:color w:val="000000"/>
          <w:kern w:val="0"/>
          <w:sz w:val="24"/>
          <w:szCs w:val="24"/>
        </w:rPr>
        <w:t xml:space="preserve">Cyclotella </w:t>
      </w:r>
      <w:r w:rsidRPr="00E96CB3">
        <w:rPr>
          <w:rFonts w:ascii="Times New Roman" w:eastAsiaTheme="minorEastAsia" w:hAnsi="Times New Roman"/>
          <w:iCs/>
          <w:color w:val="000000"/>
          <w:kern w:val="0"/>
          <w:sz w:val="24"/>
          <w:szCs w:val="24"/>
        </w:rPr>
        <w:t>sp</w:t>
      </w:r>
      <w:r w:rsidRPr="00E96CB3">
        <w:rPr>
          <w:rFonts w:ascii="Times New Roman" w:eastAsiaTheme="minorEastAsia" w:hAnsi="Times New Roman"/>
          <w:i/>
          <w:iCs/>
          <w:color w:val="000000"/>
          <w:kern w:val="0"/>
          <w:sz w:val="24"/>
          <w:szCs w:val="24"/>
        </w:rPr>
        <w:t>.</w:t>
      </w:r>
      <w:r w:rsidRPr="00E96CB3">
        <w:rPr>
          <w:rFonts w:ascii="Times New Roman" w:eastAsiaTheme="minorEastAsia" w:hAnsi="Times New Roman"/>
          <w:bCs/>
          <w:kern w:val="0"/>
          <w:sz w:val="24"/>
          <w:szCs w:val="24"/>
        </w:rPr>
        <w:t>）、</w:t>
      </w:r>
      <w:r w:rsidRPr="00E96CB3">
        <w:rPr>
          <w:rFonts w:ascii="Times New Roman" w:eastAsiaTheme="minorEastAsia" w:hAnsi="Times New Roman"/>
          <w:color w:val="000000"/>
          <w:kern w:val="0"/>
          <w:sz w:val="24"/>
          <w:szCs w:val="24"/>
        </w:rPr>
        <w:t>曲壳藻</w:t>
      </w:r>
      <w:r w:rsidRPr="00E96CB3">
        <w:rPr>
          <w:rStyle w:val="font121"/>
          <w:rFonts w:ascii="Times New Roman" w:eastAsiaTheme="minorEastAsia" w:hAnsi="Times New Roman" w:cs="Times New Roman" w:hint="default"/>
        </w:rPr>
        <w:t>（</w:t>
      </w:r>
      <w:r w:rsidRPr="00E96CB3">
        <w:rPr>
          <w:rFonts w:ascii="Times New Roman" w:eastAsiaTheme="minorEastAsia" w:hAnsi="Times New Roman"/>
          <w:i/>
          <w:iCs/>
          <w:color w:val="000000"/>
          <w:kern w:val="0"/>
          <w:sz w:val="24"/>
          <w:szCs w:val="24"/>
        </w:rPr>
        <w:t xml:space="preserve">Achnanthes </w:t>
      </w:r>
      <w:r w:rsidRPr="00E96CB3">
        <w:rPr>
          <w:rFonts w:ascii="Times New Roman" w:eastAsiaTheme="minorEastAsia" w:hAnsi="Times New Roman"/>
          <w:iCs/>
          <w:color w:val="000000"/>
          <w:kern w:val="0"/>
          <w:sz w:val="24"/>
          <w:szCs w:val="24"/>
        </w:rPr>
        <w:t>sp</w:t>
      </w:r>
      <w:r w:rsidRPr="00E96CB3">
        <w:rPr>
          <w:rFonts w:ascii="Times New Roman" w:eastAsiaTheme="minorEastAsia" w:hAnsi="Times New Roman"/>
          <w:i/>
          <w:iCs/>
          <w:color w:val="000000"/>
          <w:kern w:val="0"/>
          <w:sz w:val="24"/>
          <w:szCs w:val="24"/>
        </w:rPr>
        <w:t>.</w:t>
      </w:r>
      <w:r w:rsidRPr="00E96CB3">
        <w:rPr>
          <w:rStyle w:val="font51"/>
          <w:rFonts w:ascii="Times New Roman" w:eastAsiaTheme="minorEastAsia" w:hAnsi="Times New Roman" w:hint="default"/>
          <w:sz w:val="24"/>
          <w:szCs w:val="24"/>
        </w:rPr>
        <w:t>）、</w:t>
      </w:r>
      <w:r w:rsidRPr="00E96CB3">
        <w:rPr>
          <w:rFonts w:ascii="Times New Roman" w:eastAsiaTheme="minorEastAsia" w:hAnsi="Times New Roman"/>
          <w:color w:val="000000"/>
          <w:kern w:val="0"/>
          <w:sz w:val="24"/>
          <w:szCs w:val="24"/>
        </w:rPr>
        <w:t>四尾栅藻</w:t>
      </w:r>
      <w:r w:rsidRPr="00E96CB3">
        <w:rPr>
          <w:rStyle w:val="font101"/>
          <w:rFonts w:ascii="Times New Roman" w:eastAsiaTheme="minorEastAsia" w:hAnsi="Times New Roman" w:cs="Times New Roman" w:hint="default"/>
          <w:sz w:val="24"/>
          <w:szCs w:val="24"/>
          <w:lang w:bidi="ar"/>
        </w:rPr>
        <w:t>（</w:t>
      </w:r>
      <w:r w:rsidRPr="00E96CB3">
        <w:rPr>
          <w:rFonts w:ascii="Times New Roman" w:eastAsiaTheme="minorEastAsia" w:hAnsi="Times New Roman"/>
          <w:i/>
          <w:iCs/>
          <w:color w:val="000000"/>
          <w:kern w:val="0"/>
          <w:sz w:val="24"/>
          <w:szCs w:val="24"/>
        </w:rPr>
        <w:t>Scenedesmus quadricauda</w:t>
      </w:r>
      <w:r w:rsidRPr="00E96CB3">
        <w:rPr>
          <w:rStyle w:val="font101"/>
          <w:rFonts w:ascii="Times New Roman" w:eastAsiaTheme="minorEastAsia" w:hAnsi="Times New Roman" w:cs="Times New Roman" w:hint="default"/>
          <w:sz w:val="24"/>
          <w:szCs w:val="24"/>
          <w:lang w:bidi="ar"/>
        </w:rPr>
        <w:t>）、</w:t>
      </w:r>
      <w:r w:rsidRPr="00E96CB3">
        <w:rPr>
          <w:rFonts w:ascii="Times New Roman" w:eastAsiaTheme="minorEastAsia" w:hAnsi="Times New Roman"/>
          <w:color w:val="000000"/>
          <w:kern w:val="0"/>
          <w:sz w:val="24"/>
          <w:szCs w:val="24"/>
        </w:rPr>
        <w:t>单角盘星藻</w:t>
      </w:r>
      <w:r w:rsidRPr="00E96CB3">
        <w:rPr>
          <w:rStyle w:val="font101"/>
          <w:rFonts w:ascii="Times New Roman" w:eastAsiaTheme="minorEastAsia" w:hAnsi="Times New Roman" w:cs="Times New Roman" w:hint="default"/>
          <w:sz w:val="24"/>
          <w:szCs w:val="24"/>
          <w:lang w:bidi="ar"/>
        </w:rPr>
        <w:t>（</w:t>
      </w:r>
      <w:r w:rsidRPr="00E96CB3">
        <w:rPr>
          <w:rFonts w:ascii="Times New Roman" w:eastAsiaTheme="minorEastAsia" w:hAnsi="Times New Roman"/>
          <w:i/>
          <w:iCs/>
          <w:color w:val="000000"/>
          <w:kern w:val="0"/>
          <w:sz w:val="24"/>
          <w:szCs w:val="24"/>
        </w:rPr>
        <w:t>Pediastrum simplex</w:t>
      </w:r>
      <w:r w:rsidRPr="00E96CB3">
        <w:rPr>
          <w:rStyle w:val="font101"/>
          <w:rFonts w:ascii="Times New Roman" w:eastAsiaTheme="minorEastAsia" w:hAnsi="Times New Roman" w:cs="Times New Roman" w:hint="default"/>
          <w:sz w:val="24"/>
          <w:szCs w:val="24"/>
          <w:lang w:bidi="ar"/>
        </w:rPr>
        <w:t>）、</w:t>
      </w:r>
      <w:r w:rsidRPr="00E96CB3">
        <w:rPr>
          <w:rFonts w:ascii="Times New Roman" w:eastAsiaTheme="minorEastAsia" w:hAnsi="Times New Roman"/>
          <w:color w:val="000000"/>
          <w:kern w:val="0"/>
          <w:sz w:val="24"/>
          <w:szCs w:val="24"/>
        </w:rPr>
        <w:t>实球藻（</w:t>
      </w:r>
      <w:r w:rsidRPr="00E96CB3">
        <w:rPr>
          <w:rFonts w:ascii="Times New Roman" w:eastAsiaTheme="minorEastAsia" w:hAnsi="Times New Roman"/>
          <w:i/>
          <w:iCs/>
          <w:color w:val="000000"/>
          <w:kern w:val="0"/>
          <w:sz w:val="24"/>
          <w:szCs w:val="24"/>
        </w:rPr>
        <w:t xml:space="preserve">Pandorina </w:t>
      </w:r>
      <w:r w:rsidRPr="00E96CB3">
        <w:rPr>
          <w:rFonts w:ascii="Times New Roman" w:eastAsiaTheme="minorEastAsia" w:hAnsi="Times New Roman"/>
          <w:iCs/>
          <w:color w:val="000000"/>
          <w:kern w:val="0"/>
          <w:sz w:val="24"/>
          <w:szCs w:val="24"/>
        </w:rPr>
        <w:t>sp</w:t>
      </w:r>
      <w:r w:rsidRPr="00E96CB3">
        <w:rPr>
          <w:rFonts w:ascii="Times New Roman" w:eastAsiaTheme="minorEastAsia" w:hAnsi="Times New Roman"/>
          <w:i/>
          <w:iCs/>
          <w:color w:val="000000"/>
          <w:kern w:val="0"/>
          <w:sz w:val="24"/>
          <w:szCs w:val="24"/>
        </w:rPr>
        <w:t>.</w:t>
      </w:r>
      <w:r w:rsidRPr="00E96CB3">
        <w:rPr>
          <w:rFonts w:ascii="Times New Roman" w:eastAsiaTheme="minorEastAsia" w:hAnsi="Times New Roman"/>
          <w:color w:val="000000"/>
          <w:kern w:val="0"/>
          <w:sz w:val="24"/>
          <w:szCs w:val="24"/>
        </w:rPr>
        <w:t>）</w:t>
      </w:r>
      <w:r w:rsidRPr="00E96CB3">
        <w:rPr>
          <w:rStyle w:val="font101"/>
          <w:rFonts w:ascii="Times New Roman" w:eastAsiaTheme="minorEastAsia" w:hAnsi="Times New Roman" w:cs="Times New Roman" w:hint="default"/>
          <w:sz w:val="24"/>
          <w:szCs w:val="24"/>
          <w:lang w:bidi="ar"/>
        </w:rPr>
        <w:t>等。</w:t>
      </w:r>
    </w:p>
    <w:p w14:paraId="2AD3E3DA" w14:textId="53F19ADD" w:rsidR="00A039BB" w:rsidRPr="00D40E0D" w:rsidRDefault="00EC33DC" w:rsidP="00EC33DC">
      <w:pPr>
        <w:adjustRightInd w:val="0"/>
        <w:snapToGrid w:val="0"/>
        <w:spacing w:line="360" w:lineRule="auto"/>
        <w:ind w:firstLineChars="200" w:firstLine="482"/>
        <w:rPr>
          <w:rFonts w:ascii="Times New Roman" w:eastAsiaTheme="minorEastAsia" w:hAnsi="Times New Roman"/>
          <w:b/>
          <w:sz w:val="24"/>
          <w:szCs w:val="24"/>
        </w:rPr>
      </w:pPr>
      <w:r w:rsidRPr="00D40E0D">
        <w:rPr>
          <w:rFonts w:ascii="Times New Roman" w:eastAsiaTheme="minorEastAsia" w:hAnsi="Times New Roman"/>
          <w:b/>
          <w:sz w:val="24"/>
          <w:szCs w:val="24"/>
        </w:rPr>
        <w:t>2</w:t>
      </w:r>
      <w:r w:rsidRPr="00D40E0D">
        <w:rPr>
          <w:rFonts w:ascii="Times New Roman" w:eastAsiaTheme="minorEastAsia" w:hAnsi="Times New Roman"/>
          <w:b/>
          <w:sz w:val="24"/>
          <w:szCs w:val="24"/>
        </w:rPr>
        <w:t>、</w:t>
      </w:r>
      <w:r w:rsidR="00A039BB" w:rsidRPr="00D40E0D">
        <w:rPr>
          <w:rFonts w:ascii="Times New Roman" w:eastAsiaTheme="minorEastAsia" w:hAnsi="Times New Roman"/>
          <w:b/>
          <w:sz w:val="24"/>
          <w:szCs w:val="24"/>
        </w:rPr>
        <w:t>密度和生物量</w:t>
      </w:r>
    </w:p>
    <w:p w14:paraId="1DD8F8BD" w14:textId="61C3E5F2"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采样断面的平均密度为</w:t>
      </w:r>
      <w:r w:rsidRPr="00E96CB3">
        <w:rPr>
          <w:rFonts w:ascii="Times New Roman" w:eastAsiaTheme="minorEastAsia" w:hAnsi="Times New Roman"/>
          <w:kern w:val="0"/>
          <w:sz w:val="24"/>
          <w:szCs w:val="24"/>
        </w:rPr>
        <w:t>39.56</w:t>
      </w:r>
      <w:r w:rsidRPr="00E96CB3">
        <w:rPr>
          <w:rFonts w:ascii="Times New Roman" w:eastAsiaTheme="minorEastAsia" w:hAnsi="Times New Roman"/>
          <w:sz w:val="24"/>
          <w:szCs w:val="24"/>
        </w:rPr>
        <w:t>×10</w:t>
      </w:r>
      <w:r w:rsidRPr="00E96CB3">
        <w:rPr>
          <w:rFonts w:ascii="Times New Roman" w:eastAsiaTheme="minorEastAsia" w:hAnsi="Times New Roman"/>
          <w:sz w:val="24"/>
          <w:szCs w:val="24"/>
          <w:vertAlign w:val="superscript"/>
        </w:rPr>
        <w:t>4</w:t>
      </w:r>
      <w:r w:rsidRPr="00E96CB3">
        <w:rPr>
          <w:rFonts w:ascii="Times New Roman" w:eastAsiaTheme="minorEastAsia" w:hAnsi="Times New Roman"/>
          <w:sz w:val="24"/>
          <w:szCs w:val="24"/>
        </w:rPr>
        <w:t>ind./L</w:t>
      </w:r>
      <w:r w:rsidRPr="00E96CB3">
        <w:rPr>
          <w:rFonts w:ascii="Times New Roman" w:eastAsiaTheme="minorEastAsia" w:hAnsi="Times New Roman"/>
          <w:sz w:val="24"/>
          <w:szCs w:val="24"/>
        </w:rPr>
        <w:t>，平均生物量为</w:t>
      </w:r>
      <w:r w:rsidRPr="00E96CB3">
        <w:rPr>
          <w:rFonts w:ascii="Times New Roman" w:eastAsiaTheme="minorEastAsia" w:hAnsi="Times New Roman"/>
          <w:kern w:val="0"/>
          <w:sz w:val="24"/>
          <w:szCs w:val="24"/>
        </w:rPr>
        <w:t>0.1481</w:t>
      </w:r>
      <w:r w:rsidRPr="00E96CB3">
        <w:rPr>
          <w:rFonts w:ascii="Times New Roman" w:eastAsiaTheme="minorEastAsia" w:hAnsi="Times New Roman"/>
          <w:sz w:val="24"/>
          <w:szCs w:val="24"/>
        </w:rPr>
        <w:t>mg/L</w:t>
      </w:r>
      <w:r w:rsidRPr="00E96CB3">
        <w:rPr>
          <w:rFonts w:ascii="Times New Roman" w:eastAsiaTheme="minorEastAsia" w:hAnsi="Times New Roman"/>
          <w:sz w:val="24"/>
          <w:szCs w:val="24"/>
        </w:rPr>
        <w:t>。各采样断面浮游植物密度范围为</w:t>
      </w:r>
      <w:r w:rsidRPr="00E96CB3">
        <w:rPr>
          <w:rFonts w:ascii="Times New Roman" w:eastAsiaTheme="minorEastAsia" w:hAnsi="Times New Roman"/>
          <w:kern w:val="0"/>
          <w:sz w:val="24"/>
          <w:szCs w:val="24"/>
          <w:lang w:bidi="ar"/>
        </w:rPr>
        <w:t>37.56~42.72</w:t>
      </w:r>
      <w:r w:rsidRPr="00E96CB3">
        <w:rPr>
          <w:rFonts w:ascii="Times New Roman" w:eastAsiaTheme="minorEastAsia" w:hAnsi="Times New Roman"/>
          <w:sz w:val="24"/>
          <w:szCs w:val="24"/>
        </w:rPr>
        <w:t>×10</w:t>
      </w:r>
      <w:r w:rsidRPr="00E96CB3">
        <w:rPr>
          <w:rFonts w:ascii="Times New Roman" w:eastAsiaTheme="minorEastAsia" w:hAnsi="Times New Roman"/>
          <w:sz w:val="24"/>
          <w:szCs w:val="24"/>
          <w:vertAlign w:val="superscript"/>
        </w:rPr>
        <w:t>4</w:t>
      </w:r>
      <w:r w:rsidRPr="00E96CB3">
        <w:rPr>
          <w:rFonts w:ascii="Times New Roman" w:eastAsiaTheme="minorEastAsia" w:hAnsi="Times New Roman"/>
          <w:sz w:val="24"/>
          <w:szCs w:val="24"/>
        </w:rPr>
        <w:t>ind./L</w:t>
      </w:r>
      <w:r w:rsidRPr="00E96CB3">
        <w:rPr>
          <w:rFonts w:ascii="Times New Roman" w:eastAsiaTheme="minorEastAsia" w:hAnsi="Times New Roman"/>
          <w:sz w:val="24"/>
          <w:szCs w:val="24"/>
        </w:rPr>
        <w:t>，生物量变化范围为</w:t>
      </w:r>
      <w:r w:rsidRPr="00E96CB3">
        <w:rPr>
          <w:rFonts w:ascii="Times New Roman" w:eastAsiaTheme="minorEastAsia" w:hAnsi="Times New Roman"/>
          <w:kern w:val="0"/>
          <w:sz w:val="24"/>
          <w:szCs w:val="24"/>
          <w:lang w:bidi="ar"/>
        </w:rPr>
        <w:t>0.1238~0.1683</w:t>
      </w:r>
      <w:r w:rsidRPr="00E96CB3">
        <w:rPr>
          <w:rFonts w:ascii="Times New Roman" w:eastAsiaTheme="minorEastAsia" w:hAnsi="Times New Roman"/>
          <w:sz w:val="24"/>
          <w:szCs w:val="24"/>
        </w:rPr>
        <w:t>mg/L</w:t>
      </w:r>
      <w:r w:rsidRPr="00E96CB3">
        <w:rPr>
          <w:rFonts w:ascii="Times New Roman" w:eastAsiaTheme="minorEastAsia" w:hAnsi="Times New Roman"/>
          <w:sz w:val="24"/>
          <w:szCs w:val="24"/>
        </w:rPr>
        <w:t>。</w:t>
      </w:r>
    </w:p>
    <w:p w14:paraId="1D84A8CF" w14:textId="430B8547" w:rsidR="00A039BB" w:rsidRPr="00E96CB3" w:rsidRDefault="00A039BB" w:rsidP="00A039BB">
      <w:pPr>
        <w:pStyle w:val="4"/>
        <w:rPr>
          <w:rFonts w:eastAsiaTheme="minorEastAsia"/>
        </w:rPr>
      </w:pPr>
      <w:r w:rsidRPr="00E96CB3">
        <w:rPr>
          <w:rFonts w:eastAsiaTheme="minorEastAsia"/>
        </w:rPr>
        <w:lastRenderedPageBreak/>
        <w:t>浮游动物</w:t>
      </w:r>
    </w:p>
    <w:p w14:paraId="054CD210" w14:textId="107CFC02" w:rsidR="00A039BB" w:rsidRPr="00D40E0D" w:rsidRDefault="00EC33DC" w:rsidP="00EC33DC">
      <w:pPr>
        <w:adjustRightInd w:val="0"/>
        <w:snapToGrid w:val="0"/>
        <w:spacing w:line="360" w:lineRule="auto"/>
        <w:ind w:firstLineChars="200" w:firstLine="482"/>
        <w:rPr>
          <w:rFonts w:ascii="Times New Roman" w:eastAsiaTheme="minorEastAsia" w:hAnsi="Times New Roman"/>
          <w:b/>
          <w:sz w:val="24"/>
          <w:szCs w:val="24"/>
        </w:rPr>
      </w:pPr>
      <w:r w:rsidRPr="00D40E0D">
        <w:rPr>
          <w:rFonts w:ascii="Times New Roman" w:eastAsiaTheme="minorEastAsia" w:hAnsi="Times New Roman"/>
          <w:b/>
          <w:sz w:val="24"/>
          <w:szCs w:val="24"/>
        </w:rPr>
        <w:t>1</w:t>
      </w:r>
      <w:r w:rsidRPr="00D40E0D">
        <w:rPr>
          <w:rFonts w:ascii="Times New Roman" w:eastAsiaTheme="minorEastAsia" w:hAnsi="Times New Roman"/>
          <w:b/>
          <w:sz w:val="24"/>
          <w:szCs w:val="24"/>
        </w:rPr>
        <w:t>、</w:t>
      </w:r>
      <w:r w:rsidR="00A039BB" w:rsidRPr="00D40E0D">
        <w:rPr>
          <w:rFonts w:ascii="Times New Roman" w:eastAsiaTheme="minorEastAsia" w:hAnsi="Times New Roman"/>
          <w:b/>
          <w:sz w:val="24"/>
          <w:szCs w:val="24"/>
        </w:rPr>
        <w:t>种类组成</w:t>
      </w:r>
    </w:p>
    <w:p w14:paraId="6F236083" w14:textId="43451969" w:rsidR="00A039BB" w:rsidRPr="00E96CB3" w:rsidRDefault="00A039BB" w:rsidP="00EC33DC">
      <w:pPr>
        <w:autoSpaceDE w:val="0"/>
        <w:autoSpaceDN w:val="0"/>
        <w:adjustRightInd w:val="0"/>
        <w:snapToGrid w:val="0"/>
        <w:spacing w:line="360" w:lineRule="auto"/>
        <w:ind w:firstLineChars="200" w:firstLine="480"/>
        <w:rPr>
          <w:rStyle w:val="font91"/>
          <w:rFonts w:eastAsiaTheme="minorEastAsia"/>
          <w:b w:val="0"/>
          <w:sz w:val="24"/>
          <w:szCs w:val="24"/>
          <w:lang w:bidi="ar"/>
        </w:rPr>
      </w:pPr>
      <w:r w:rsidRPr="00E96CB3">
        <w:rPr>
          <w:rFonts w:ascii="Times New Roman" w:eastAsiaTheme="minorEastAsia" w:hAnsi="Times New Roman"/>
          <w:sz w:val="24"/>
          <w:szCs w:val="24"/>
        </w:rPr>
        <w:t>3</w:t>
      </w:r>
      <w:r w:rsidRPr="00E96CB3">
        <w:rPr>
          <w:rFonts w:ascii="Times New Roman" w:eastAsiaTheme="minorEastAsia" w:hAnsi="Times New Roman"/>
          <w:sz w:val="24"/>
          <w:szCs w:val="24"/>
        </w:rPr>
        <w:t>个采样断面共检出浮游动物</w:t>
      </w:r>
      <w:r w:rsidRPr="00E96CB3">
        <w:rPr>
          <w:rFonts w:ascii="Times New Roman" w:eastAsiaTheme="minorEastAsia" w:hAnsi="Times New Roman"/>
          <w:sz w:val="24"/>
          <w:szCs w:val="24"/>
        </w:rPr>
        <w:t>58</w:t>
      </w:r>
      <w:r w:rsidR="00EC33DC" w:rsidRPr="00E96CB3">
        <w:rPr>
          <w:rFonts w:ascii="Times New Roman" w:eastAsiaTheme="minorEastAsia" w:hAnsi="Times New Roman"/>
          <w:sz w:val="24"/>
          <w:szCs w:val="24"/>
        </w:rPr>
        <w:t>种（属）</w:t>
      </w:r>
      <w:r w:rsidRPr="00E96CB3">
        <w:rPr>
          <w:rFonts w:ascii="Times New Roman" w:eastAsiaTheme="minorEastAsia" w:hAnsi="Times New Roman"/>
          <w:sz w:val="24"/>
          <w:szCs w:val="24"/>
          <w:lang w:val="zh-CN"/>
        </w:rPr>
        <w:t>。其中轮虫</w:t>
      </w:r>
      <w:r w:rsidRPr="00E96CB3">
        <w:rPr>
          <w:rFonts w:ascii="Times New Roman" w:eastAsiaTheme="minorEastAsia" w:hAnsi="Times New Roman"/>
          <w:sz w:val="24"/>
          <w:szCs w:val="24"/>
        </w:rPr>
        <w:t>29</w:t>
      </w:r>
      <w:r w:rsidRPr="00E96CB3">
        <w:rPr>
          <w:rFonts w:ascii="Times New Roman" w:eastAsiaTheme="minorEastAsia" w:hAnsi="Times New Roman"/>
          <w:sz w:val="24"/>
          <w:szCs w:val="24"/>
          <w:lang w:val="zh-CN"/>
        </w:rPr>
        <w:t>种，占浮游动物种类的</w:t>
      </w:r>
      <w:r w:rsidRPr="00E96CB3">
        <w:rPr>
          <w:rFonts w:ascii="Times New Roman" w:eastAsiaTheme="minorEastAsia" w:hAnsi="Times New Roman"/>
          <w:sz w:val="24"/>
          <w:szCs w:val="24"/>
        </w:rPr>
        <w:t>50.00</w:t>
      </w:r>
      <w:r w:rsidRPr="00E96CB3">
        <w:rPr>
          <w:rFonts w:ascii="Times New Roman" w:eastAsiaTheme="minorEastAsia" w:hAnsi="Times New Roman"/>
          <w:sz w:val="24"/>
          <w:szCs w:val="24"/>
          <w:lang w:val="zh-CN"/>
        </w:rPr>
        <w:t>%</w:t>
      </w:r>
      <w:r w:rsidRPr="00E96CB3">
        <w:rPr>
          <w:rFonts w:ascii="Times New Roman" w:eastAsiaTheme="minorEastAsia" w:hAnsi="Times New Roman"/>
          <w:sz w:val="24"/>
          <w:szCs w:val="24"/>
          <w:lang w:val="zh-CN"/>
        </w:rPr>
        <w:t>；原生动物和桡足类各</w:t>
      </w:r>
      <w:r w:rsidRPr="00E96CB3">
        <w:rPr>
          <w:rFonts w:ascii="Times New Roman" w:eastAsiaTheme="minorEastAsia" w:hAnsi="Times New Roman"/>
          <w:sz w:val="24"/>
          <w:szCs w:val="24"/>
          <w:lang w:val="zh-CN"/>
        </w:rPr>
        <w:t>10</w:t>
      </w:r>
      <w:r w:rsidRPr="00E96CB3">
        <w:rPr>
          <w:rFonts w:ascii="Times New Roman" w:eastAsiaTheme="minorEastAsia" w:hAnsi="Times New Roman"/>
          <w:sz w:val="24"/>
          <w:szCs w:val="24"/>
          <w:lang w:val="zh-CN"/>
        </w:rPr>
        <w:t>种，各占</w:t>
      </w:r>
      <w:r w:rsidRPr="00E96CB3">
        <w:rPr>
          <w:rFonts w:ascii="Times New Roman" w:eastAsiaTheme="minorEastAsia" w:hAnsi="Times New Roman"/>
          <w:sz w:val="24"/>
          <w:szCs w:val="24"/>
        </w:rPr>
        <w:t>17.24</w:t>
      </w:r>
      <w:r w:rsidRPr="00E96CB3">
        <w:rPr>
          <w:rFonts w:ascii="Times New Roman" w:eastAsiaTheme="minorEastAsia" w:hAnsi="Times New Roman"/>
          <w:sz w:val="24"/>
          <w:szCs w:val="24"/>
          <w:lang w:val="zh-CN"/>
        </w:rPr>
        <w:t>%</w:t>
      </w:r>
      <w:r w:rsidRPr="00E96CB3">
        <w:rPr>
          <w:rFonts w:ascii="Times New Roman" w:eastAsiaTheme="minorEastAsia" w:hAnsi="Times New Roman"/>
          <w:sz w:val="24"/>
          <w:szCs w:val="24"/>
          <w:lang w:val="zh-CN"/>
        </w:rPr>
        <w:t>；枝角类</w:t>
      </w:r>
      <w:r w:rsidRPr="00E96CB3">
        <w:rPr>
          <w:rFonts w:ascii="Times New Roman" w:eastAsiaTheme="minorEastAsia" w:hAnsi="Times New Roman"/>
          <w:sz w:val="24"/>
          <w:szCs w:val="24"/>
          <w:lang w:val="zh-CN"/>
        </w:rPr>
        <w:t>9</w:t>
      </w:r>
      <w:r w:rsidRPr="00E96CB3">
        <w:rPr>
          <w:rFonts w:ascii="Times New Roman" w:eastAsiaTheme="minorEastAsia" w:hAnsi="Times New Roman"/>
          <w:sz w:val="24"/>
          <w:szCs w:val="24"/>
          <w:lang w:val="zh-CN"/>
        </w:rPr>
        <w:t>种，占</w:t>
      </w:r>
      <w:r w:rsidRPr="00E96CB3">
        <w:rPr>
          <w:rFonts w:ascii="Times New Roman" w:eastAsiaTheme="minorEastAsia" w:hAnsi="Times New Roman"/>
          <w:sz w:val="24"/>
          <w:szCs w:val="24"/>
        </w:rPr>
        <w:t>15.52</w:t>
      </w:r>
      <w:r w:rsidRPr="00E96CB3">
        <w:rPr>
          <w:rFonts w:ascii="Times New Roman" w:eastAsiaTheme="minorEastAsia" w:hAnsi="Times New Roman"/>
          <w:sz w:val="24"/>
          <w:szCs w:val="24"/>
          <w:lang w:val="zh-CN"/>
        </w:rPr>
        <w:t>%</w:t>
      </w:r>
      <w:r w:rsidRPr="00E96CB3">
        <w:rPr>
          <w:rFonts w:ascii="Times New Roman" w:eastAsiaTheme="minorEastAsia" w:hAnsi="Times New Roman"/>
          <w:sz w:val="24"/>
          <w:szCs w:val="24"/>
          <w:lang w:val="zh-CN"/>
        </w:rPr>
        <w:t>。各采样断面，浮游动物常见种类有砂壳虫（</w:t>
      </w:r>
      <w:r w:rsidRPr="00E96CB3">
        <w:rPr>
          <w:rFonts w:ascii="Times New Roman" w:eastAsiaTheme="minorEastAsia" w:hAnsi="Times New Roman"/>
          <w:i/>
          <w:iCs/>
          <w:kern w:val="0"/>
          <w:sz w:val="24"/>
          <w:szCs w:val="24"/>
        </w:rPr>
        <w:t xml:space="preserve">Difflugia </w:t>
      </w:r>
      <w:r w:rsidRPr="00E96CB3">
        <w:rPr>
          <w:rFonts w:ascii="Times New Roman" w:eastAsiaTheme="minorEastAsia" w:hAnsi="Times New Roman"/>
          <w:iCs/>
          <w:kern w:val="0"/>
          <w:sz w:val="24"/>
          <w:szCs w:val="24"/>
        </w:rPr>
        <w:t>sp</w:t>
      </w:r>
      <w:r w:rsidRPr="00E96CB3">
        <w:rPr>
          <w:rFonts w:ascii="Times New Roman" w:eastAsiaTheme="minorEastAsia" w:hAnsi="Times New Roman"/>
          <w:i/>
          <w:iCs/>
          <w:kern w:val="0"/>
          <w:sz w:val="24"/>
          <w:szCs w:val="24"/>
        </w:rPr>
        <w:t>.</w:t>
      </w:r>
      <w:r w:rsidRPr="00E96CB3">
        <w:rPr>
          <w:rFonts w:ascii="Times New Roman" w:eastAsiaTheme="minorEastAsia" w:hAnsi="Times New Roman"/>
          <w:sz w:val="24"/>
          <w:szCs w:val="24"/>
          <w:lang w:val="zh-CN"/>
        </w:rPr>
        <w:t>）、</w:t>
      </w:r>
      <w:r w:rsidRPr="00E96CB3">
        <w:rPr>
          <w:rFonts w:ascii="Times New Roman" w:eastAsiaTheme="minorEastAsia" w:hAnsi="Times New Roman"/>
          <w:color w:val="000000"/>
          <w:kern w:val="0"/>
          <w:sz w:val="24"/>
          <w:szCs w:val="24"/>
        </w:rPr>
        <w:t>钟虫（</w:t>
      </w:r>
      <w:r w:rsidRPr="00E96CB3">
        <w:rPr>
          <w:rFonts w:ascii="Times New Roman" w:eastAsiaTheme="minorEastAsia" w:hAnsi="Times New Roman"/>
          <w:i/>
          <w:iCs/>
          <w:kern w:val="0"/>
          <w:sz w:val="24"/>
          <w:szCs w:val="24"/>
        </w:rPr>
        <w:t xml:space="preserve">Vorticella </w:t>
      </w:r>
      <w:r w:rsidRPr="00E96CB3">
        <w:rPr>
          <w:rFonts w:ascii="Times New Roman" w:eastAsiaTheme="minorEastAsia" w:hAnsi="Times New Roman"/>
          <w:iCs/>
          <w:kern w:val="0"/>
          <w:sz w:val="24"/>
          <w:szCs w:val="24"/>
        </w:rPr>
        <w:t>sp</w:t>
      </w:r>
      <w:r w:rsidRPr="00E96CB3">
        <w:rPr>
          <w:rFonts w:ascii="Times New Roman" w:eastAsiaTheme="minorEastAsia" w:hAnsi="Times New Roman"/>
          <w:i/>
          <w:iCs/>
          <w:kern w:val="0"/>
          <w:sz w:val="24"/>
          <w:szCs w:val="24"/>
        </w:rPr>
        <w:t>.</w:t>
      </w:r>
      <w:r w:rsidRPr="00E96CB3">
        <w:rPr>
          <w:rFonts w:ascii="Times New Roman" w:eastAsiaTheme="minorEastAsia" w:hAnsi="Times New Roman"/>
          <w:color w:val="000000"/>
          <w:kern w:val="0"/>
          <w:sz w:val="24"/>
          <w:szCs w:val="24"/>
        </w:rPr>
        <w:t>）、累枝虫（</w:t>
      </w:r>
      <w:r w:rsidRPr="00E96CB3">
        <w:rPr>
          <w:rFonts w:ascii="Times New Roman" w:eastAsiaTheme="minorEastAsia" w:hAnsi="Times New Roman"/>
          <w:i/>
          <w:iCs/>
          <w:kern w:val="0"/>
          <w:sz w:val="24"/>
          <w:szCs w:val="24"/>
        </w:rPr>
        <w:t xml:space="preserve">Epistylis </w:t>
      </w:r>
      <w:r w:rsidRPr="00E96CB3">
        <w:rPr>
          <w:rFonts w:ascii="Times New Roman" w:eastAsiaTheme="minorEastAsia" w:hAnsi="Times New Roman"/>
          <w:iCs/>
          <w:kern w:val="0"/>
          <w:sz w:val="24"/>
          <w:szCs w:val="24"/>
        </w:rPr>
        <w:t>sp</w:t>
      </w:r>
      <w:r w:rsidRPr="00E96CB3">
        <w:rPr>
          <w:rFonts w:ascii="Times New Roman" w:eastAsiaTheme="minorEastAsia" w:hAnsi="Times New Roman"/>
          <w:i/>
          <w:iCs/>
          <w:kern w:val="0"/>
          <w:sz w:val="24"/>
          <w:szCs w:val="24"/>
        </w:rPr>
        <w:t>.</w:t>
      </w:r>
      <w:r w:rsidRPr="00E96CB3">
        <w:rPr>
          <w:rFonts w:ascii="Times New Roman" w:eastAsiaTheme="minorEastAsia" w:hAnsi="Times New Roman"/>
          <w:color w:val="000000"/>
          <w:kern w:val="0"/>
          <w:sz w:val="24"/>
          <w:szCs w:val="24"/>
        </w:rPr>
        <w:t>）、萼花臂尾轮虫（</w:t>
      </w:r>
      <w:r w:rsidRPr="00E96CB3">
        <w:rPr>
          <w:rFonts w:ascii="Times New Roman" w:eastAsiaTheme="minorEastAsia" w:hAnsi="Times New Roman"/>
          <w:i/>
          <w:iCs/>
          <w:color w:val="000000"/>
          <w:kern w:val="0"/>
          <w:sz w:val="24"/>
          <w:szCs w:val="24"/>
        </w:rPr>
        <w:t>Brachionus calyciflorus</w:t>
      </w:r>
      <w:r w:rsidRPr="00E96CB3">
        <w:rPr>
          <w:rFonts w:ascii="Times New Roman" w:eastAsiaTheme="minorEastAsia" w:hAnsi="Times New Roman"/>
          <w:color w:val="000000"/>
          <w:kern w:val="0"/>
          <w:sz w:val="24"/>
          <w:szCs w:val="24"/>
        </w:rPr>
        <w:t>）、针簇多肢轮虫（</w:t>
      </w:r>
      <w:r w:rsidRPr="00E96CB3">
        <w:rPr>
          <w:rFonts w:ascii="Times New Roman" w:eastAsiaTheme="minorEastAsia" w:hAnsi="Times New Roman"/>
          <w:i/>
          <w:iCs/>
          <w:color w:val="000000"/>
          <w:kern w:val="0"/>
          <w:sz w:val="24"/>
          <w:szCs w:val="24"/>
        </w:rPr>
        <w:t>Polyarthra trigla</w:t>
      </w:r>
      <w:r w:rsidRPr="00E96CB3">
        <w:rPr>
          <w:rFonts w:ascii="Times New Roman" w:eastAsiaTheme="minorEastAsia" w:hAnsi="Times New Roman"/>
          <w:color w:val="000000"/>
          <w:kern w:val="0"/>
          <w:sz w:val="24"/>
          <w:szCs w:val="24"/>
        </w:rPr>
        <w:t>）、前节晶囊轮虫（</w:t>
      </w:r>
      <w:r w:rsidRPr="00E96CB3">
        <w:rPr>
          <w:rFonts w:ascii="Times New Roman" w:eastAsiaTheme="minorEastAsia" w:hAnsi="Times New Roman"/>
          <w:i/>
          <w:iCs/>
          <w:color w:val="000000"/>
          <w:kern w:val="0"/>
          <w:sz w:val="24"/>
          <w:szCs w:val="24"/>
        </w:rPr>
        <w:t>A</w:t>
      </w:r>
      <w:r w:rsidRPr="00E96CB3">
        <w:rPr>
          <w:rFonts w:ascii="Times New Roman" w:eastAsiaTheme="minorEastAsia" w:hAnsi="Times New Roman"/>
          <w:iCs/>
          <w:color w:val="000000"/>
          <w:kern w:val="0"/>
          <w:sz w:val="24"/>
          <w:szCs w:val="24"/>
        </w:rPr>
        <w:t>sp</w:t>
      </w:r>
      <w:r w:rsidRPr="00E96CB3">
        <w:rPr>
          <w:rFonts w:ascii="Times New Roman" w:eastAsiaTheme="minorEastAsia" w:hAnsi="Times New Roman"/>
          <w:i/>
          <w:iCs/>
          <w:color w:val="000000"/>
          <w:kern w:val="0"/>
          <w:sz w:val="24"/>
          <w:szCs w:val="24"/>
        </w:rPr>
        <w:t>lanchna priodonta</w:t>
      </w:r>
      <w:r w:rsidRPr="00E96CB3">
        <w:rPr>
          <w:rFonts w:ascii="Times New Roman" w:eastAsiaTheme="minorEastAsia" w:hAnsi="Times New Roman"/>
          <w:color w:val="000000"/>
          <w:kern w:val="0"/>
          <w:sz w:val="24"/>
          <w:szCs w:val="24"/>
        </w:rPr>
        <w:t>）、短尾秀体溞（</w:t>
      </w:r>
      <w:r w:rsidRPr="00E96CB3">
        <w:rPr>
          <w:rFonts w:ascii="Times New Roman" w:eastAsiaTheme="minorEastAsia" w:hAnsi="Times New Roman"/>
          <w:i/>
          <w:iCs/>
          <w:kern w:val="0"/>
          <w:sz w:val="24"/>
          <w:szCs w:val="24"/>
        </w:rPr>
        <w:t>Diaphanosoma brachyurum</w:t>
      </w:r>
      <w:r w:rsidRPr="00E96CB3">
        <w:rPr>
          <w:rFonts w:ascii="Times New Roman" w:eastAsiaTheme="minorEastAsia" w:hAnsi="Times New Roman"/>
          <w:color w:val="000000"/>
          <w:kern w:val="0"/>
          <w:sz w:val="24"/>
          <w:szCs w:val="24"/>
        </w:rPr>
        <w:t>）等。</w:t>
      </w:r>
    </w:p>
    <w:p w14:paraId="46407439" w14:textId="7E69FE13" w:rsidR="00A039BB" w:rsidRPr="00D40E0D" w:rsidRDefault="00EC33DC" w:rsidP="00EC33DC">
      <w:pPr>
        <w:adjustRightInd w:val="0"/>
        <w:snapToGrid w:val="0"/>
        <w:spacing w:line="360" w:lineRule="auto"/>
        <w:ind w:firstLineChars="200" w:firstLine="482"/>
        <w:rPr>
          <w:rFonts w:ascii="Times New Roman" w:eastAsiaTheme="minorEastAsia" w:hAnsi="Times New Roman"/>
          <w:b/>
          <w:sz w:val="24"/>
          <w:szCs w:val="24"/>
        </w:rPr>
      </w:pPr>
      <w:r w:rsidRPr="00D40E0D">
        <w:rPr>
          <w:rFonts w:ascii="Times New Roman" w:eastAsiaTheme="minorEastAsia" w:hAnsi="Times New Roman"/>
          <w:b/>
          <w:sz w:val="24"/>
          <w:szCs w:val="24"/>
        </w:rPr>
        <w:t>2</w:t>
      </w:r>
      <w:r w:rsidRPr="00D40E0D">
        <w:rPr>
          <w:rFonts w:ascii="Times New Roman" w:eastAsiaTheme="minorEastAsia" w:hAnsi="Times New Roman"/>
          <w:b/>
          <w:sz w:val="24"/>
          <w:szCs w:val="24"/>
        </w:rPr>
        <w:t>、</w:t>
      </w:r>
      <w:r w:rsidR="00A039BB" w:rsidRPr="00D40E0D">
        <w:rPr>
          <w:rFonts w:ascii="Times New Roman" w:eastAsiaTheme="minorEastAsia" w:hAnsi="Times New Roman"/>
          <w:b/>
          <w:sz w:val="24"/>
          <w:szCs w:val="24"/>
        </w:rPr>
        <w:t>密度和生物量</w:t>
      </w:r>
    </w:p>
    <w:p w14:paraId="31B794FC" w14:textId="0A052E47" w:rsidR="00A039BB" w:rsidRPr="00E96CB3" w:rsidRDefault="00A039BB" w:rsidP="00EC33DC">
      <w:pPr>
        <w:adjustRightInd w:val="0"/>
        <w:snapToGrid w:val="0"/>
        <w:spacing w:line="360" w:lineRule="auto"/>
        <w:ind w:firstLineChars="196" w:firstLine="470"/>
        <w:rPr>
          <w:rFonts w:ascii="Times New Roman" w:eastAsiaTheme="minorEastAsia" w:hAnsi="Times New Roman"/>
          <w:sz w:val="24"/>
          <w:szCs w:val="24"/>
        </w:rPr>
      </w:pPr>
      <w:r w:rsidRPr="00E96CB3">
        <w:rPr>
          <w:rFonts w:ascii="Times New Roman" w:eastAsiaTheme="minorEastAsia" w:hAnsi="Times New Roman"/>
          <w:sz w:val="24"/>
          <w:szCs w:val="24"/>
        </w:rPr>
        <w:t>采样断面的浮游动物平均密度为</w:t>
      </w:r>
      <w:r w:rsidRPr="00E96CB3">
        <w:rPr>
          <w:rFonts w:ascii="Times New Roman" w:eastAsiaTheme="minorEastAsia" w:hAnsi="Times New Roman"/>
          <w:kern w:val="0"/>
          <w:sz w:val="24"/>
          <w:szCs w:val="24"/>
        </w:rPr>
        <w:t>1320.3</w:t>
      </w:r>
      <w:r w:rsidRPr="00E96CB3">
        <w:rPr>
          <w:rFonts w:ascii="Times New Roman" w:eastAsiaTheme="minorEastAsia" w:hAnsi="Times New Roman"/>
          <w:sz w:val="24"/>
          <w:szCs w:val="24"/>
        </w:rPr>
        <w:t>ind./L</w:t>
      </w:r>
      <w:r w:rsidRPr="00E96CB3">
        <w:rPr>
          <w:rFonts w:ascii="Times New Roman" w:eastAsiaTheme="minorEastAsia" w:hAnsi="Times New Roman"/>
          <w:sz w:val="24"/>
          <w:szCs w:val="24"/>
        </w:rPr>
        <w:t>，平均生物量为</w:t>
      </w:r>
      <w:r w:rsidRPr="00E96CB3">
        <w:rPr>
          <w:rFonts w:ascii="Times New Roman" w:eastAsiaTheme="minorEastAsia" w:hAnsi="Times New Roman"/>
          <w:kern w:val="0"/>
          <w:sz w:val="24"/>
          <w:szCs w:val="24"/>
        </w:rPr>
        <w:t>0.79</w:t>
      </w:r>
      <w:r w:rsidRPr="00E96CB3">
        <w:rPr>
          <w:rFonts w:ascii="Times New Roman" w:eastAsiaTheme="minorEastAsia" w:hAnsi="Times New Roman"/>
          <w:sz w:val="24"/>
          <w:szCs w:val="24"/>
        </w:rPr>
        <w:t>mg/L</w:t>
      </w:r>
      <w:r w:rsidRPr="00E96CB3">
        <w:rPr>
          <w:rFonts w:ascii="Times New Roman" w:eastAsiaTheme="minorEastAsia" w:hAnsi="Times New Roman"/>
          <w:sz w:val="24"/>
          <w:szCs w:val="24"/>
        </w:rPr>
        <w:t>。各采样断面浮游动物密度范围为</w:t>
      </w:r>
      <w:r w:rsidRPr="00E96CB3">
        <w:rPr>
          <w:rFonts w:ascii="Times New Roman" w:eastAsiaTheme="minorEastAsia" w:hAnsi="Times New Roman"/>
          <w:kern w:val="0"/>
          <w:sz w:val="24"/>
          <w:szCs w:val="24"/>
          <w:lang w:bidi="ar"/>
        </w:rPr>
        <w:t>1171~1528</w:t>
      </w:r>
      <w:r w:rsidRPr="00E96CB3">
        <w:rPr>
          <w:rFonts w:ascii="Times New Roman" w:eastAsiaTheme="minorEastAsia" w:hAnsi="Times New Roman"/>
          <w:sz w:val="24"/>
          <w:szCs w:val="24"/>
        </w:rPr>
        <w:t>ind./L</w:t>
      </w:r>
      <w:r w:rsidRPr="00E96CB3">
        <w:rPr>
          <w:rFonts w:ascii="Times New Roman" w:eastAsiaTheme="minorEastAsia" w:hAnsi="Times New Roman"/>
          <w:sz w:val="24"/>
          <w:szCs w:val="24"/>
        </w:rPr>
        <w:t>，生物量变化范围为</w:t>
      </w:r>
      <w:r w:rsidRPr="00E96CB3">
        <w:rPr>
          <w:rFonts w:ascii="Times New Roman" w:eastAsiaTheme="minorEastAsia" w:hAnsi="Times New Roman"/>
          <w:kern w:val="0"/>
          <w:sz w:val="24"/>
          <w:szCs w:val="24"/>
          <w:lang w:bidi="ar"/>
        </w:rPr>
        <w:t>0.61~1.01</w:t>
      </w:r>
      <w:r w:rsidRPr="00E96CB3">
        <w:rPr>
          <w:rFonts w:ascii="Times New Roman" w:eastAsiaTheme="minorEastAsia" w:hAnsi="Times New Roman"/>
          <w:sz w:val="24"/>
          <w:szCs w:val="24"/>
        </w:rPr>
        <w:t>mg/L</w:t>
      </w:r>
      <w:r w:rsidRPr="00E96CB3">
        <w:rPr>
          <w:rFonts w:ascii="Times New Roman" w:eastAsiaTheme="minorEastAsia" w:hAnsi="Times New Roman"/>
          <w:sz w:val="24"/>
          <w:szCs w:val="24"/>
        </w:rPr>
        <w:t>。</w:t>
      </w:r>
    </w:p>
    <w:p w14:paraId="6558EC8D" w14:textId="4E7AA151" w:rsidR="00A039BB" w:rsidRPr="00E96CB3" w:rsidRDefault="00A039BB" w:rsidP="00A039BB">
      <w:pPr>
        <w:pStyle w:val="4"/>
        <w:rPr>
          <w:rFonts w:eastAsiaTheme="minorEastAsia"/>
        </w:rPr>
      </w:pPr>
      <w:r w:rsidRPr="00E96CB3">
        <w:rPr>
          <w:rFonts w:eastAsiaTheme="minorEastAsia"/>
        </w:rPr>
        <w:t>底栖动物</w:t>
      </w:r>
    </w:p>
    <w:p w14:paraId="1F77D9E8" w14:textId="14A2DE17" w:rsidR="00A039BB" w:rsidRPr="00D40E0D" w:rsidRDefault="00EC33DC" w:rsidP="00EC33DC">
      <w:pPr>
        <w:widowControl/>
        <w:adjustRightInd w:val="0"/>
        <w:snapToGrid w:val="0"/>
        <w:spacing w:line="360" w:lineRule="auto"/>
        <w:ind w:firstLineChars="200" w:firstLine="482"/>
        <w:jc w:val="left"/>
        <w:rPr>
          <w:rFonts w:ascii="Times New Roman" w:eastAsiaTheme="minorEastAsia" w:hAnsi="Times New Roman"/>
          <w:b/>
          <w:kern w:val="0"/>
          <w:sz w:val="24"/>
          <w:szCs w:val="24"/>
        </w:rPr>
      </w:pPr>
      <w:r w:rsidRPr="00D40E0D">
        <w:rPr>
          <w:rFonts w:ascii="Times New Roman" w:eastAsiaTheme="minorEastAsia" w:hAnsi="Times New Roman"/>
          <w:b/>
          <w:kern w:val="0"/>
          <w:sz w:val="24"/>
          <w:szCs w:val="24"/>
        </w:rPr>
        <w:t>1</w:t>
      </w:r>
      <w:r w:rsidRPr="00D40E0D">
        <w:rPr>
          <w:rFonts w:ascii="Times New Roman" w:eastAsiaTheme="minorEastAsia" w:hAnsi="Times New Roman"/>
          <w:b/>
          <w:kern w:val="0"/>
          <w:sz w:val="24"/>
          <w:szCs w:val="24"/>
        </w:rPr>
        <w:t>、</w:t>
      </w:r>
      <w:r w:rsidR="00A039BB" w:rsidRPr="00D40E0D">
        <w:rPr>
          <w:rFonts w:ascii="Times New Roman" w:eastAsiaTheme="minorEastAsia" w:hAnsi="Times New Roman"/>
          <w:b/>
          <w:kern w:val="0"/>
          <w:sz w:val="24"/>
          <w:szCs w:val="24"/>
        </w:rPr>
        <w:t>种类组成</w:t>
      </w:r>
    </w:p>
    <w:p w14:paraId="53EF5659" w14:textId="1D6E0310" w:rsidR="00A039BB" w:rsidRPr="00E96CB3" w:rsidRDefault="00A039BB" w:rsidP="00EC33DC">
      <w:pPr>
        <w:widowControl/>
        <w:adjustRightInd w:val="0"/>
        <w:snapToGrid w:val="0"/>
        <w:spacing w:line="360" w:lineRule="auto"/>
        <w:ind w:firstLineChars="200" w:firstLine="480"/>
        <w:rPr>
          <w:rFonts w:ascii="Times New Roman" w:eastAsiaTheme="minorEastAsia" w:hAnsi="Times New Roman"/>
          <w:kern w:val="0"/>
          <w:sz w:val="24"/>
          <w:szCs w:val="24"/>
          <w:lang w:val="zh-CN"/>
        </w:rPr>
      </w:pPr>
      <w:r w:rsidRPr="00E96CB3">
        <w:rPr>
          <w:rFonts w:ascii="Times New Roman" w:eastAsiaTheme="minorEastAsia" w:hAnsi="Times New Roman"/>
          <w:sz w:val="24"/>
          <w:szCs w:val="24"/>
          <w:lang w:val="zh-CN"/>
        </w:rPr>
        <w:t>评价区有底栖动物</w:t>
      </w:r>
      <w:r w:rsidRPr="00E96CB3">
        <w:rPr>
          <w:rFonts w:ascii="Times New Roman" w:eastAsiaTheme="minorEastAsia" w:hAnsi="Times New Roman"/>
          <w:sz w:val="24"/>
          <w:szCs w:val="24"/>
          <w:lang w:val="zh-CN"/>
        </w:rPr>
        <w:t>3</w:t>
      </w:r>
      <w:r w:rsidRPr="00E96CB3">
        <w:rPr>
          <w:rFonts w:ascii="Times New Roman" w:eastAsiaTheme="minorEastAsia" w:hAnsi="Times New Roman"/>
          <w:sz w:val="24"/>
          <w:szCs w:val="24"/>
          <w:lang w:val="zh-CN"/>
        </w:rPr>
        <w:t>门</w:t>
      </w:r>
      <w:r w:rsidRPr="00E96CB3">
        <w:rPr>
          <w:rFonts w:ascii="Times New Roman" w:eastAsiaTheme="minorEastAsia" w:hAnsi="Times New Roman"/>
          <w:sz w:val="24"/>
          <w:szCs w:val="24"/>
        </w:rPr>
        <w:t>20</w:t>
      </w:r>
      <w:r w:rsidRPr="00E96CB3">
        <w:rPr>
          <w:rFonts w:ascii="Times New Roman" w:eastAsiaTheme="minorEastAsia" w:hAnsi="Times New Roman"/>
          <w:sz w:val="24"/>
          <w:szCs w:val="24"/>
          <w:lang w:val="zh-CN"/>
        </w:rPr>
        <w:t>种（属）</w:t>
      </w:r>
      <w:r w:rsidRPr="00E96CB3">
        <w:rPr>
          <w:rFonts w:ascii="Times New Roman" w:eastAsiaTheme="minorEastAsia" w:hAnsi="Times New Roman"/>
          <w:kern w:val="0"/>
          <w:sz w:val="24"/>
          <w:szCs w:val="24"/>
        </w:rPr>
        <w:t>，其中节肢动物</w:t>
      </w:r>
      <w:r w:rsidRPr="00E96CB3">
        <w:rPr>
          <w:rFonts w:ascii="Times New Roman" w:eastAsiaTheme="minorEastAsia" w:hAnsi="Times New Roman"/>
          <w:kern w:val="0"/>
          <w:sz w:val="24"/>
          <w:szCs w:val="24"/>
        </w:rPr>
        <w:t>9</w:t>
      </w:r>
      <w:r w:rsidRPr="00E96CB3">
        <w:rPr>
          <w:rFonts w:ascii="Times New Roman" w:eastAsiaTheme="minorEastAsia" w:hAnsi="Times New Roman"/>
          <w:kern w:val="0"/>
          <w:sz w:val="24"/>
          <w:szCs w:val="24"/>
        </w:rPr>
        <w:t>种，占总数的</w:t>
      </w:r>
      <w:r w:rsidRPr="00E96CB3">
        <w:rPr>
          <w:rFonts w:ascii="Times New Roman" w:eastAsiaTheme="minorEastAsia" w:hAnsi="Times New Roman"/>
          <w:sz w:val="24"/>
          <w:szCs w:val="24"/>
        </w:rPr>
        <w:t>45.00</w:t>
      </w:r>
      <w:r w:rsidRPr="00E96CB3">
        <w:rPr>
          <w:rFonts w:ascii="Times New Roman" w:eastAsiaTheme="minorEastAsia" w:hAnsi="Times New Roman"/>
          <w:sz w:val="24"/>
          <w:szCs w:val="24"/>
          <w:lang w:val="zh-CN"/>
        </w:rPr>
        <w:t>%</w:t>
      </w:r>
      <w:r w:rsidRPr="00E96CB3">
        <w:rPr>
          <w:rFonts w:ascii="Times New Roman" w:eastAsiaTheme="minorEastAsia" w:hAnsi="Times New Roman"/>
          <w:sz w:val="24"/>
          <w:szCs w:val="24"/>
          <w:lang w:val="zh-CN"/>
        </w:rPr>
        <w:t>；软体动物</w:t>
      </w:r>
      <w:r w:rsidRPr="00E96CB3">
        <w:rPr>
          <w:rFonts w:ascii="Times New Roman" w:eastAsiaTheme="minorEastAsia" w:hAnsi="Times New Roman"/>
          <w:sz w:val="24"/>
          <w:szCs w:val="24"/>
        </w:rPr>
        <w:t>7</w:t>
      </w:r>
      <w:r w:rsidRPr="00E96CB3">
        <w:rPr>
          <w:rFonts w:ascii="Times New Roman" w:eastAsiaTheme="minorEastAsia" w:hAnsi="Times New Roman"/>
          <w:sz w:val="24"/>
          <w:szCs w:val="24"/>
          <w:lang w:val="zh-CN"/>
        </w:rPr>
        <w:t>种，占总数的</w:t>
      </w:r>
      <w:r w:rsidRPr="00E96CB3">
        <w:rPr>
          <w:rFonts w:ascii="Times New Roman" w:eastAsiaTheme="minorEastAsia" w:hAnsi="Times New Roman"/>
          <w:sz w:val="24"/>
          <w:szCs w:val="24"/>
          <w:lang w:val="zh-CN"/>
        </w:rPr>
        <w:t>35.00%</w:t>
      </w:r>
      <w:r w:rsidRPr="00E96CB3">
        <w:rPr>
          <w:rFonts w:ascii="Times New Roman" w:eastAsiaTheme="minorEastAsia" w:hAnsi="Times New Roman"/>
          <w:sz w:val="24"/>
          <w:szCs w:val="24"/>
          <w:lang w:val="zh-CN"/>
        </w:rPr>
        <w:t>；环节动物</w:t>
      </w:r>
      <w:r w:rsidRPr="00E96CB3">
        <w:rPr>
          <w:rFonts w:ascii="Times New Roman" w:eastAsiaTheme="minorEastAsia" w:hAnsi="Times New Roman"/>
          <w:sz w:val="24"/>
          <w:szCs w:val="24"/>
        </w:rPr>
        <w:t>4</w:t>
      </w:r>
      <w:r w:rsidRPr="00E96CB3">
        <w:rPr>
          <w:rFonts w:ascii="Times New Roman" w:eastAsiaTheme="minorEastAsia" w:hAnsi="Times New Roman"/>
          <w:sz w:val="24"/>
          <w:szCs w:val="24"/>
          <w:lang w:val="zh-CN"/>
        </w:rPr>
        <w:t>种，占总数的</w:t>
      </w:r>
      <w:r w:rsidRPr="00E96CB3">
        <w:rPr>
          <w:rFonts w:ascii="Times New Roman" w:eastAsiaTheme="minorEastAsia" w:hAnsi="Times New Roman"/>
          <w:sz w:val="24"/>
          <w:szCs w:val="24"/>
        </w:rPr>
        <w:t>20.00</w:t>
      </w:r>
      <w:r w:rsidRPr="00E96CB3">
        <w:rPr>
          <w:rFonts w:ascii="Times New Roman" w:eastAsiaTheme="minorEastAsia" w:hAnsi="Times New Roman"/>
          <w:sz w:val="24"/>
          <w:szCs w:val="24"/>
          <w:lang w:val="zh-CN"/>
        </w:rPr>
        <w:t>%</w:t>
      </w:r>
      <w:r w:rsidRPr="00E96CB3">
        <w:rPr>
          <w:rFonts w:ascii="Times New Roman" w:eastAsiaTheme="minorEastAsia" w:hAnsi="Times New Roman"/>
          <w:sz w:val="24"/>
          <w:szCs w:val="24"/>
          <w:lang w:val="zh-CN"/>
        </w:rPr>
        <w:t>。常见种类为中华颤蚓（</w:t>
      </w:r>
      <w:r w:rsidRPr="00E96CB3">
        <w:rPr>
          <w:rFonts w:ascii="Times New Roman" w:eastAsiaTheme="minorEastAsia" w:hAnsi="Times New Roman"/>
          <w:i/>
          <w:sz w:val="24"/>
          <w:szCs w:val="24"/>
        </w:rPr>
        <w:t>Tubifex sinicus</w:t>
      </w:r>
      <w:r w:rsidRPr="00E96CB3">
        <w:rPr>
          <w:rFonts w:ascii="Times New Roman" w:eastAsiaTheme="minorEastAsia" w:hAnsi="Times New Roman"/>
          <w:sz w:val="24"/>
          <w:szCs w:val="24"/>
          <w:lang w:val="zh-CN"/>
        </w:rPr>
        <w:t>）、铜锈环棱螺（</w:t>
      </w:r>
      <w:r w:rsidRPr="00E96CB3">
        <w:rPr>
          <w:rFonts w:ascii="Times New Roman" w:eastAsiaTheme="minorEastAsia" w:hAnsi="Times New Roman"/>
          <w:i/>
          <w:sz w:val="24"/>
          <w:szCs w:val="24"/>
        </w:rPr>
        <w:t>Bellamya aeruginosa</w:t>
      </w:r>
      <w:r w:rsidRPr="00E96CB3">
        <w:rPr>
          <w:rFonts w:ascii="Times New Roman" w:eastAsiaTheme="minorEastAsia" w:hAnsi="Times New Roman"/>
          <w:sz w:val="24"/>
          <w:szCs w:val="24"/>
          <w:lang w:val="zh-CN"/>
        </w:rPr>
        <w:t>）、新米虾（</w:t>
      </w:r>
      <w:r w:rsidRPr="00E96CB3">
        <w:rPr>
          <w:rFonts w:ascii="Times New Roman" w:eastAsiaTheme="minorEastAsia" w:hAnsi="Times New Roman"/>
          <w:i/>
          <w:iCs/>
          <w:sz w:val="24"/>
          <w:szCs w:val="24"/>
          <w:lang w:val="zh-CN"/>
        </w:rPr>
        <w:t>Caridina</w:t>
      </w:r>
      <w:r w:rsidRPr="00E96CB3">
        <w:rPr>
          <w:rFonts w:ascii="Times New Roman" w:eastAsiaTheme="minorEastAsia" w:hAnsi="Times New Roman"/>
          <w:sz w:val="24"/>
          <w:szCs w:val="24"/>
          <w:lang w:val="zh-CN"/>
        </w:rPr>
        <w:t xml:space="preserve"> sp.</w:t>
      </w:r>
      <w:r w:rsidRPr="00E96CB3">
        <w:rPr>
          <w:rFonts w:ascii="Times New Roman" w:eastAsiaTheme="minorEastAsia" w:hAnsi="Times New Roman"/>
          <w:sz w:val="24"/>
          <w:szCs w:val="24"/>
          <w:lang w:val="zh-CN"/>
        </w:rPr>
        <w:t>）、摇蚊（</w:t>
      </w:r>
      <w:r w:rsidRPr="00E96CB3">
        <w:rPr>
          <w:rFonts w:ascii="Times New Roman" w:eastAsiaTheme="minorEastAsia" w:hAnsi="Times New Roman"/>
          <w:i/>
          <w:color w:val="000000"/>
          <w:sz w:val="24"/>
          <w:szCs w:val="24"/>
        </w:rPr>
        <w:t xml:space="preserve">Tendipus </w:t>
      </w:r>
      <w:r w:rsidRPr="00E96CB3">
        <w:rPr>
          <w:rFonts w:ascii="Times New Roman" w:eastAsiaTheme="minorEastAsia" w:hAnsi="Times New Roman"/>
          <w:color w:val="000000"/>
          <w:sz w:val="24"/>
          <w:szCs w:val="24"/>
        </w:rPr>
        <w:t>sp.</w:t>
      </w:r>
      <w:r w:rsidRPr="00E96CB3">
        <w:rPr>
          <w:rFonts w:ascii="Times New Roman" w:eastAsiaTheme="minorEastAsia" w:hAnsi="Times New Roman"/>
          <w:sz w:val="24"/>
          <w:szCs w:val="24"/>
          <w:lang w:val="zh-CN"/>
        </w:rPr>
        <w:t>）等。</w:t>
      </w:r>
    </w:p>
    <w:p w14:paraId="352C584E" w14:textId="6B8B95CF" w:rsidR="00A039BB" w:rsidRPr="00D40E0D" w:rsidRDefault="00EC33DC" w:rsidP="00EC33DC">
      <w:pPr>
        <w:widowControl/>
        <w:adjustRightInd w:val="0"/>
        <w:snapToGrid w:val="0"/>
        <w:spacing w:line="360" w:lineRule="auto"/>
        <w:ind w:firstLineChars="200" w:firstLine="482"/>
        <w:jc w:val="left"/>
        <w:rPr>
          <w:rFonts w:ascii="Times New Roman" w:eastAsiaTheme="minorEastAsia" w:hAnsi="Times New Roman"/>
          <w:b/>
          <w:kern w:val="0"/>
          <w:sz w:val="24"/>
          <w:szCs w:val="24"/>
        </w:rPr>
      </w:pPr>
      <w:r w:rsidRPr="00D40E0D">
        <w:rPr>
          <w:rFonts w:ascii="Times New Roman" w:eastAsiaTheme="minorEastAsia" w:hAnsi="Times New Roman"/>
          <w:b/>
          <w:kern w:val="0"/>
          <w:sz w:val="24"/>
          <w:szCs w:val="24"/>
        </w:rPr>
        <w:t>2</w:t>
      </w:r>
      <w:r w:rsidRPr="00D40E0D">
        <w:rPr>
          <w:rFonts w:ascii="Times New Roman" w:eastAsiaTheme="minorEastAsia" w:hAnsi="Times New Roman"/>
          <w:b/>
          <w:kern w:val="0"/>
          <w:sz w:val="24"/>
          <w:szCs w:val="24"/>
        </w:rPr>
        <w:t>、</w:t>
      </w:r>
      <w:r w:rsidR="00A039BB" w:rsidRPr="00D40E0D">
        <w:rPr>
          <w:rFonts w:ascii="Times New Roman" w:eastAsiaTheme="minorEastAsia" w:hAnsi="Times New Roman"/>
          <w:b/>
          <w:kern w:val="0"/>
          <w:sz w:val="24"/>
          <w:szCs w:val="24"/>
        </w:rPr>
        <w:t>密度和生物量</w:t>
      </w:r>
    </w:p>
    <w:p w14:paraId="0144748B" w14:textId="3A4EF612" w:rsidR="00A039BB" w:rsidRPr="00E96CB3" w:rsidRDefault="00A039BB" w:rsidP="00EC33DC">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kern w:val="0"/>
          <w:sz w:val="24"/>
          <w:szCs w:val="24"/>
        </w:rPr>
        <w:t>调查断面底栖动物平均密度为</w:t>
      </w:r>
      <w:r w:rsidRPr="00E96CB3">
        <w:rPr>
          <w:rFonts w:ascii="Times New Roman" w:eastAsiaTheme="minorEastAsia" w:hAnsi="Times New Roman"/>
          <w:kern w:val="0"/>
          <w:sz w:val="24"/>
          <w:szCs w:val="24"/>
        </w:rPr>
        <w:t>29.0ind./m</w:t>
      </w:r>
      <w:r w:rsidRPr="00E96CB3">
        <w:rPr>
          <w:rFonts w:ascii="Times New Roman" w:eastAsiaTheme="minorEastAsia" w:hAnsi="Times New Roman"/>
          <w:kern w:val="0"/>
          <w:sz w:val="24"/>
          <w:szCs w:val="24"/>
          <w:vertAlign w:val="superscript"/>
        </w:rPr>
        <w:t>2</w:t>
      </w:r>
      <w:r w:rsidRPr="00E96CB3">
        <w:rPr>
          <w:rFonts w:ascii="Times New Roman" w:eastAsiaTheme="minorEastAsia" w:hAnsi="Times New Roman"/>
          <w:sz w:val="24"/>
          <w:szCs w:val="24"/>
        </w:rPr>
        <w:t>；平均生物量为</w:t>
      </w:r>
      <w:r w:rsidRPr="00E96CB3">
        <w:rPr>
          <w:rFonts w:ascii="Times New Roman" w:eastAsiaTheme="minorEastAsia" w:hAnsi="Times New Roman"/>
          <w:sz w:val="24"/>
          <w:szCs w:val="24"/>
        </w:rPr>
        <w:t>3.79g/m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。评价区底栖动物密度变化范围为</w:t>
      </w:r>
      <w:r w:rsidRPr="00E96CB3">
        <w:rPr>
          <w:rFonts w:ascii="Times New Roman" w:eastAsiaTheme="minorEastAsia" w:hAnsi="Times New Roman"/>
          <w:sz w:val="24"/>
          <w:szCs w:val="24"/>
        </w:rPr>
        <w:t>22~34ind./m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；生物量变化范围为</w:t>
      </w:r>
      <w:r w:rsidRPr="00E96CB3">
        <w:rPr>
          <w:rFonts w:ascii="Times New Roman" w:eastAsiaTheme="minorEastAsia" w:hAnsi="Times New Roman"/>
          <w:sz w:val="24"/>
          <w:szCs w:val="24"/>
        </w:rPr>
        <w:t>2.97~4.59 g/m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w:t>
      </w:r>
    </w:p>
    <w:p w14:paraId="3C3C137B" w14:textId="4CECAA62" w:rsidR="00A039BB" w:rsidRPr="00E96CB3" w:rsidRDefault="00A039BB" w:rsidP="00A039BB">
      <w:pPr>
        <w:pStyle w:val="4"/>
        <w:rPr>
          <w:rFonts w:eastAsiaTheme="minorEastAsia"/>
        </w:rPr>
      </w:pPr>
      <w:r w:rsidRPr="00E96CB3">
        <w:rPr>
          <w:rFonts w:eastAsiaTheme="minorEastAsia"/>
        </w:rPr>
        <w:t>水生维管束植物</w:t>
      </w:r>
    </w:p>
    <w:p w14:paraId="7EBA0F9D" w14:textId="334CD5F3" w:rsidR="004A4774" w:rsidRPr="00E96CB3" w:rsidRDefault="00A039BB" w:rsidP="00EC33DC">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根据调查，保护区江段共有水生维管束植物</w:t>
      </w:r>
      <w:r w:rsidRPr="00E96CB3">
        <w:rPr>
          <w:rFonts w:ascii="Times New Roman" w:eastAsiaTheme="minorEastAsia" w:hAnsi="Times New Roman"/>
          <w:bCs/>
          <w:sz w:val="24"/>
          <w:szCs w:val="24"/>
        </w:rPr>
        <w:t>30</w:t>
      </w:r>
      <w:r w:rsidRPr="00E96CB3">
        <w:rPr>
          <w:rFonts w:ascii="Times New Roman" w:eastAsiaTheme="minorEastAsia" w:hAnsi="Times New Roman"/>
          <w:bCs/>
          <w:sz w:val="24"/>
          <w:szCs w:val="24"/>
        </w:rPr>
        <w:t>种。沉水植物有金鱼藻（</w:t>
      </w:r>
      <w:r w:rsidRPr="00E96CB3">
        <w:rPr>
          <w:rFonts w:ascii="Times New Roman" w:eastAsiaTheme="minorEastAsia" w:hAnsi="Times New Roman"/>
          <w:i/>
          <w:iCs/>
          <w:kern w:val="0"/>
          <w:sz w:val="24"/>
          <w:szCs w:val="24"/>
        </w:rPr>
        <w:t>Ceratophyllum demersum</w:t>
      </w:r>
      <w:r w:rsidRPr="00E96CB3">
        <w:rPr>
          <w:rFonts w:ascii="Times New Roman" w:eastAsiaTheme="minorEastAsia" w:hAnsi="Times New Roman"/>
          <w:bCs/>
          <w:sz w:val="24"/>
          <w:szCs w:val="24"/>
        </w:rPr>
        <w:t>）、黑藻（</w:t>
      </w:r>
      <w:r w:rsidRPr="00E96CB3">
        <w:rPr>
          <w:rFonts w:ascii="Times New Roman" w:eastAsiaTheme="minorEastAsia" w:hAnsi="Times New Roman"/>
          <w:i/>
          <w:iCs/>
          <w:kern w:val="0"/>
          <w:sz w:val="24"/>
          <w:szCs w:val="24"/>
        </w:rPr>
        <w:t>Hydrilla verticillata</w:t>
      </w:r>
      <w:r w:rsidRPr="00E96CB3">
        <w:rPr>
          <w:rFonts w:ascii="Times New Roman" w:eastAsiaTheme="minorEastAsia" w:hAnsi="Times New Roman"/>
          <w:bCs/>
          <w:sz w:val="24"/>
          <w:szCs w:val="24"/>
        </w:rPr>
        <w:t>）等；挺水植物有</w:t>
      </w:r>
      <w:r w:rsidRPr="00E96CB3">
        <w:rPr>
          <w:rFonts w:ascii="Times New Roman" w:eastAsiaTheme="minorEastAsia" w:hAnsi="Times New Roman"/>
          <w:sz w:val="24"/>
          <w:szCs w:val="24"/>
        </w:rPr>
        <w:t>菰（</w:t>
      </w:r>
      <w:r w:rsidRPr="00E96CB3">
        <w:rPr>
          <w:rFonts w:ascii="Times New Roman" w:eastAsiaTheme="minorEastAsia" w:hAnsi="Times New Roman"/>
          <w:i/>
          <w:iCs/>
          <w:sz w:val="24"/>
          <w:szCs w:val="24"/>
        </w:rPr>
        <w:t>Zizania latifolia</w:t>
      </w:r>
      <w:r w:rsidRPr="00E96CB3">
        <w:rPr>
          <w:rFonts w:ascii="Times New Roman" w:eastAsiaTheme="minorEastAsia" w:hAnsi="Times New Roman"/>
          <w:sz w:val="24"/>
          <w:szCs w:val="24"/>
        </w:rPr>
        <w:t>）、</w:t>
      </w:r>
      <w:r w:rsidRPr="00E96CB3">
        <w:rPr>
          <w:rFonts w:ascii="Times New Roman" w:eastAsiaTheme="minorEastAsia" w:hAnsi="Times New Roman"/>
          <w:color w:val="000000"/>
          <w:kern w:val="0"/>
          <w:sz w:val="24"/>
          <w:szCs w:val="24"/>
        </w:rPr>
        <w:t>水蓼（</w:t>
      </w:r>
      <w:r w:rsidRPr="00E96CB3">
        <w:rPr>
          <w:rFonts w:ascii="Times New Roman" w:eastAsiaTheme="minorEastAsia" w:hAnsi="Times New Roman"/>
          <w:i/>
          <w:iCs/>
          <w:color w:val="000000"/>
          <w:kern w:val="0"/>
          <w:sz w:val="24"/>
          <w:szCs w:val="24"/>
        </w:rPr>
        <w:t>Polygonum hydropiper</w:t>
      </w:r>
      <w:r w:rsidRPr="00E96CB3">
        <w:rPr>
          <w:rFonts w:ascii="Times New Roman" w:eastAsiaTheme="minorEastAsia" w:hAnsi="Times New Roman"/>
          <w:color w:val="000000"/>
          <w:kern w:val="0"/>
          <w:sz w:val="24"/>
          <w:szCs w:val="24"/>
        </w:rPr>
        <w:t>）、</w:t>
      </w:r>
      <w:r w:rsidRPr="00E96CB3">
        <w:rPr>
          <w:rFonts w:ascii="Times New Roman" w:eastAsiaTheme="minorEastAsia" w:hAnsi="Times New Roman"/>
          <w:kern w:val="0"/>
          <w:sz w:val="24"/>
          <w:szCs w:val="24"/>
        </w:rPr>
        <w:t>稗（</w:t>
      </w:r>
      <w:r w:rsidRPr="00E96CB3">
        <w:rPr>
          <w:rFonts w:ascii="Times New Roman" w:eastAsiaTheme="minorEastAsia" w:hAnsi="Times New Roman"/>
          <w:i/>
          <w:iCs/>
          <w:color w:val="333333"/>
          <w:sz w:val="24"/>
          <w:szCs w:val="24"/>
          <w:shd w:val="clear" w:color="auto" w:fill="FFFFFF"/>
        </w:rPr>
        <w:t>Echinochloa crusgalli</w:t>
      </w:r>
      <w:r w:rsidRPr="00E96CB3">
        <w:rPr>
          <w:rFonts w:ascii="Times New Roman" w:eastAsiaTheme="minorEastAsia" w:hAnsi="Times New Roman"/>
          <w:kern w:val="0"/>
          <w:sz w:val="24"/>
          <w:szCs w:val="24"/>
        </w:rPr>
        <w:t>）等；浮叶植物有荇菜（</w:t>
      </w:r>
      <w:r w:rsidRPr="00E96CB3">
        <w:rPr>
          <w:rFonts w:ascii="Times New Roman" w:eastAsiaTheme="minorEastAsia" w:hAnsi="Times New Roman"/>
          <w:i/>
          <w:iCs/>
          <w:kern w:val="0"/>
          <w:sz w:val="24"/>
          <w:szCs w:val="24"/>
        </w:rPr>
        <w:t>Nymphoides peltatum</w:t>
      </w:r>
      <w:r w:rsidRPr="00E96CB3">
        <w:rPr>
          <w:rFonts w:ascii="Times New Roman" w:eastAsiaTheme="minorEastAsia" w:hAnsi="Times New Roman"/>
          <w:kern w:val="0"/>
          <w:sz w:val="24"/>
          <w:szCs w:val="24"/>
        </w:rPr>
        <w:t>）、</w:t>
      </w:r>
      <w:r w:rsidRPr="00E96CB3">
        <w:rPr>
          <w:rFonts w:ascii="Times New Roman" w:eastAsiaTheme="minorEastAsia" w:hAnsi="Times New Roman"/>
          <w:color w:val="000000"/>
          <w:kern w:val="0"/>
          <w:sz w:val="24"/>
          <w:szCs w:val="24"/>
        </w:rPr>
        <w:t>水鳖（</w:t>
      </w:r>
      <w:r w:rsidRPr="00E96CB3">
        <w:rPr>
          <w:rFonts w:ascii="Times New Roman" w:eastAsiaTheme="minorEastAsia" w:hAnsi="Times New Roman"/>
          <w:i/>
          <w:iCs/>
          <w:kern w:val="0"/>
          <w:sz w:val="24"/>
          <w:szCs w:val="24"/>
        </w:rPr>
        <w:t>Hydrocharis dubia</w:t>
      </w:r>
      <w:r w:rsidRPr="00E96CB3">
        <w:rPr>
          <w:rFonts w:ascii="Times New Roman" w:eastAsiaTheme="minorEastAsia" w:hAnsi="Times New Roman"/>
          <w:color w:val="000000"/>
          <w:kern w:val="0"/>
          <w:sz w:val="24"/>
          <w:szCs w:val="24"/>
        </w:rPr>
        <w:t>）等；漂浮植物有凤眼蓝（</w:t>
      </w:r>
      <w:r w:rsidRPr="00E96CB3">
        <w:rPr>
          <w:rFonts w:ascii="Times New Roman" w:eastAsiaTheme="minorEastAsia" w:hAnsi="Times New Roman"/>
          <w:i/>
          <w:iCs/>
          <w:kern w:val="0"/>
          <w:sz w:val="24"/>
          <w:szCs w:val="24"/>
        </w:rPr>
        <w:t>Eichhornia crassipes</w:t>
      </w:r>
      <w:r w:rsidRPr="00E96CB3">
        <w:rPr>
          <w:rFonts w:ascii="Times New Roman" w:eastAsiaTheme="minorEastAsia" w:hAnsi="Times New Roman"/>
          <w:color w:val="000000"/>
          <w:kern w:val="0"/>
          <w:sz w:val="24"/>
          <w:szCs w:val="24"/>
        </w:rPr>
        <w:t>）、</w:t>
      </w:r>
      <w:r w:rsidRPr="00E96CB3">
        <w:rPr>
          <w:rFonts w:ascii="Times New Roman" w:eastAsiaTheme="minorEastAsia" w:hAnsi="Times New Roman"/>
          <w:kern w:val="0"/>
          <w:sz w:val="24"/>
          <w:szCs w:val="24"/>
        </w:rPr>
        <w:t>浮萍（</w:t>
      </w:r>
      <w:r w:rsidRPr="00E96CB3">
        <w:rPr>
          <w:rFonts w:ascii="Times New Roman" w:eastAsiaTheme="minorEastAsia" w:hAnsi="Times New Roman"/>
          <w:i/>
          <w:iCs/>
          <w:kern w:val="0"/>
          <w:sz w:val="24"/>
          <w:szCs w:val="24"/>
        </w:rPr>
        <w:t>Lemna minor</w:t>
      </w:r>
      <w:r w:rsidRPr="00E96CB3">
        <w:rPr>
          <w:rFonts w:ascii="Times New Roman" w:eastAsiaTheme="minorEastAsia" w:hAnsi="Times New Roman"/>
          <w:kern w:val="0"/>
          <w:sz w:val="24"/>
          <w:szCs w:val="24"/>
        </w:rPr>
        <w:t>）、满江红（</w:t>
      </w:r>
      <w:r w:rsidRPr="00E96CB3">
        <w:rPr>
          <w:rFonts w:ascii="Times New Roman" w:eastAsiaTheme="minorEastAsia" w:hAnsi="Times New Roman"/>
          <w:i/>
          <w:color w:val="333333"/>
          <w:sz w:val="24"/>
          <w:szCs w:val="24"/>
          <w:shd w:val="clear" w:color="auto" w:fill="FFFFFF"/>
        </w:rPr>
        <w:t>Azolla imbricata</w:t>
      </w:r>
      <w:r w:rsidRPr="00E96CB3">
        <w:rPr>
          <w:rFonts w:ascii="Times New Roman" w:eastAsiaTheme="minorEastAsia" w:hAnsi="Times New Roman"/>
          <w:kern w:val="0"/>
          <w:sz w:val="24"/>
          <w:szCs w:val="24"/>
        </w:rPr>
        <w:t>）等。</w:t>
      </w:r>
      <w:r w:rsidRPr="00E96CB3">
        <w:rPr>
          <w:rFonts w:ascii="Times New Roman" w:eastAsiaTheme="minorEastAsia" w:hAnsi="Times New Roman"/>
          <w:bCs/>
          <w:sz w:val="24"/>
          <w:szCs w:val="24"/>
        </w:rPr>
        <w:t>工程区水生植物稀少，分布一些陆生或湿生植物。</w:t>
      </w:r>
    </w:p>
    <w:p w14:paraId="42F607A6" w14:textId="77777777" w:rsidR="004A4774" w:rsidRPr="00E96CB3" w:rsidRDefault="004A4774">
      <w:pPr>
        <w:pStyle w:val="af6"/>
        <w:ind w:firstLineChars="0" w:firstLine="0"/>
        <w:rPr>
          <w:rFonts w:eastAsiaTheme="minorEastAsia" w:cs="Times New Roman"/>
        </w:rPr>
      </w:pPr>
    </w:p>
    <w:p w14:paraId="739050D4" w14:textId="77777777" w:rsidR="004A4774" w:rsidRPr="00E96CB3" w:rsidRDefault="004A4774">
      <w:pPr>
        <w:pStyle w:val="af6"/>
        <w:ind w:firstLine="480"/>
        <w:rPr>
          <w:rFonts w:eastAsiaTheme="minorEastAsia" w:cs="Times New Roman"/>
        </w:rPr>
        <w:sectPr w:rsidR="004A4774" w:rsidRPr="00E96CB3">
          <w:headerReference w:type="default" r:id="rId50"/>
          <w:pgSz w:w="11906" w:h="16838"/>
          <w:pgMar w:top="1418" w:right="1418" w:bottom="1418" w:left="1418" w:header="851" w:footer="992" w:gutter="0"/>
          <w:cols w:space="425"/>
          <w:docGrid w:type="lines" w:linePitch="312"/>
        </w:sectPr>
      </w:pPr>
    </w:p>
    <w:p w14:paraId="0279D9F1" w14:textId="39E92ECB" w:rsidR="004A4774" w:rsidRPr="00D40E0D" w:rsidRDefault="00204AA6">
      <w:pPr>
        <w:pStyle w:val="1"/>
        <w:spacing w:line="480" w:lineRule="auto"/>
        <w:ind w:left="431" w:hanging="431"/>
        <w:jc w:val="center"/>
        <w:rPr>
          <w:rFonts w:eastAsiaTheme="minorEastAsia"/>
          <w:b/>
          <w:sz w:val="32"/>
          <w:szCs w:val="32"/>
        </w:rPr>
      </w:pPr>
      <w:bookmarkStart w:id="125" w:name="_Toc37943032"/>
      <w:r w:rsidRPr="00D40E0D">
        <w:rPr>
          <w:rFonts w:eastAsiaTheme="minorEastAsia"/>
          <w:b/>
          <w:sz w:val="32"/>
          <w:szCs w:val="32"/>
        </w:rPr>
        <w:lastRenderedPageBreak/>
        <w:t>环境可行性分析</w:t>
      </w:r>
      <w:bookmarkEnd w:id="125"/>
    </w:p>
    <w:p w14:paraId="17AAAF05" w14:textId="77777777" w:rsidR="004A4774" w:rsidRPr="00E96CB3" w:rsidRDefault="00204AA6">
      <w:pPr>
        <w:pStyle w:val="2"/>
        <w:rPr>
          <w:rFonts w:ascii="Times New Roman" w:eastAsiaTheme="minorEastAsia" w:hAnsi="Times New Roman"/>
          <w:b/>
        </w:rPr>
      </w:pPr>
      <w:bookmarkStart w:id="126" w:name="_Toc37943033"/>
      <w:r w:rsidRPr="00E96CB3">
        <w:rPr>
          <w:rFonts w:ascii="Times New Roman" w:eastAsiaTheme="minorEastAsia" w:hAnsi="Times New Roman"/>
          <w:b/>
        </w:rPr>
        <w:t>项目建设必要性</w:t>
      </w:r>
      <w:bookmarkEnd w:id="126"/>
    </w:p>
    <w:p w14:paraId="33E7F50A" w14:textId="6D83425E" w:rsidR="009020DE" w:rsidRPr="00E96CB3" w:rsidRDefault="005C0A65"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1</w:t>
      </w:r>
      <w:r w:rsidRPr="00E96CB3">
        <w:rPr>
          <w:rFonts w:ascii="Times New Roman" w:eastAsiaTheme="minorEastAsia" w:hAnsi="Times New Roman"/>
          <w:bCs/>
          <w:sz w:val="24"/>
          <w:szCs w:val="24"/>
        </w:rPr>
        <w:t>、</w:t>
      </w:r>
      <w:r w:rsidR="009020DE" w:rsidRPr="00E96CB3">
        <w:rPr>
          <w:rFonts w:ascii="Times New Roman" w:eastAsiaTheme="minorEastAsia" w:hAnsi="Times New Roman"/>
          <w:bCs/>
          <w:sz w:val="24"/>
          <w:szCs w:val="24"/>
        </w:rPr>
        <w:t>本项目对老旧码头设施进行改建，提高生产效率的同时能够减少能源浪费和降低废气排放，是积极响应总书记号召恢复长江生态，走生态优先、绿色发展之路的发展需要。</w:t>
      </w:r>
    </w:p>
    <w:p w14:paraId="64B03F7F" w14:textId="77777777" w:rsidR="009020DE" w:rsidRPr="00E96CB3" w:rsidRDefault="009020DE"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习近平总书记</w:t>
      </w:r>
      <w:r w:rsidRPr="00E96CB3">
        <w:rPr>
          <w:rFonts w:ascii="Times New Roman" w:eastAsiaTheme="minorEastAsia" w:hAnsi="Times New Roman"/>
          <w:bCs/>
          <w:sz w:val="24"/>
          <w:szCs w:val="24"/>
        </w:rPr>
        <w:t>2018</w:t>
      </w:r>
      <w:r w:rsidRPr="00E96CB3">
        <w:rPr>
          <w:rFonts w:ascii="Times New Roman" w:eastAsiaTheme="minorEastAsia" w:hAnsi="Times New Roman"/>
          <w:bCs/>
          <w:sz w:val="24"/>
          <w:szCs w:val="24"/>
        </w:rPr>
        <w:t>年在武汉主持召开深入推动长江经济带发展座谈会并发表重要讲话中指出，新形势下推动长江经济带发展，关键是要正确把握整体推进和重点突破、生态环境保护和经济发展、总体谋划和久久为功、破除旧动能和培育新动能、自我发展和协同发展的关系，坚持新发展理念，坚持稳中求进工作总基调，坚持共抓大保护、不搞大开发，加强改革创新、战略统筹、规划引导，以长江经济带发展推动经济高质量发展，不搞大开发不是不要开发，而是不搞破坏性开发，要走生态优先、绿色发展之路。</w:t>
      </w:r>
    </w:p>
    <w:p w14:paraId="5880D42F" w14:textId="77777777" w:rsidR="009020DE" w:rsidRPr="00E96CB3" w:rsidRDefault="009020DE"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本项目对老旧码头设施进行改建，同时完善了油品供应配套设施，促进了运输行业发展方式转变，提高码头生产效率，减少了能源浪费和降低废气排放，有利于提高运输行业节能减排总体水平，因此本项目建设是积极响应总书记号召恢复长江生态，走生态优先、绿色发展之路的发展需要。</w:t>
      </w:r>
    </w:p>
    <w:p w14:paraId="6159023D" w14:textId="7B1E357D" w:rsidR="009020DE" w:rsidRPr="00E96CB3" w:rsidRDefault="005C0A65"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2</w:t>
      </w:r>
      <w:r w:rsidRPr="00E96CB3">
        <w:rPr>
          <w:rFonts w:ascii="Times New Roman" w:eastAsiaTheme="minorEastAsia" w:hAnsi="Times New Roman"/>
          <w:bCs/>
          <w:sz w:val="24"/>
          <w:szCs w:val="24"/>
        </w:rPr>
        <w:t>、</w:t>
      </w:r>
      <w:r w:rsidR="009020DE" w:rsidRPr="00E96CB3">
        <w:rPr>
          <w:rFonts w:ascii="Times New Roman" w:eastAsiaTheme="minorEastAsia" w:hAnsi="Times New Roman"/>
          <w:bCs/>
          <w:sz w:val="24"/>
          <w:szCs w:val="24"/>
        </w:rPr>
        <w:t>本项目的建设是落实湖南省政府关于推进长江岸线湖南段港口码头专项整治工作的需要。</w:t>
      </w:r>
    </w:p>
    <w:p w14:paraId="2EB7BEF8" w14:textId="50F6E456" w:rsidR="009020DE" w:rsidRPr="00E96CB3" w:rsidRDefault="009020DE"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为贯彻落实习近平总书记在深入推动长江经济带发展座谈会和岳阳视察时的重要讲话精神，</w:t>
      </w:r>
      <w:r w:rsidRPr="00E96CB3">
        <w:rPr>
          <w:rFonts w:ascii="Times New Roman" w:eastAsiaTheme="minorEastAsia" w:hAnsi="Times New Roman"/>
          <w:bCs/>
          <w:sz w:val="24"/>
          <w:szCs w:val="24"/>
        </w:rPr>
        <w:t>2018</w:t>
      </w:r>
      <w:r w:rsidRPr="00E96CB3">
        <w:rPr>
          <w:rFonts w:ascii="Times New Roman" w:eastAsiaTheme="minorEastAsia" w:hAnsi="Times New Roman"/>
          <w:bCs/>
          <w:sz w:val="24"/>
          <w:szCs w:val="24"/>
        </w:rPr>
        <w:t>年</w:t>
      </w:r>
      <w:r w:rsidRPr="00E96CB3">
        <w:rPr>
          <w:rFonts w:ascii="Times New Roman" w:eastAsiaTheme="minorEastAsia" w:hAnsi="Times New Roman"/>
          <w:bCs/>
          <w:sz w:val="24"/>
          <w:szCs w:val="24"/>
        </w:rPr>
        <w:t>5</w:t>
      </w:r>
      <w:r w:rsidRPr="00E96CB3">
        <w:rPr>
          <w:rFonts w:ascii="Times New Roman" w:eastAsiaTheme="minorEastAsia" w:hAnsi="Times New Roman"/>
          <w:bCs/>
          <w:sz w:val="24"/>
          <w:szCs w:val="24"/>
        </w:rPr>
        <w:t>月至今，湖南省多次专题研究推进长江岸线湖南段港口码头专项整治工作。根据专项整治工作的会议要求，对正在运行的</w:t>
      </w:r>
      <w:r w:rsidRPr="00E96CB3">
        <w:rPr>
          <w:rFonts w:ascii="Times New Roman" w:eastAsiaTheme="minorEastAsia" w:hAnsi="Times New Roman"/>
          <w:bCs/>
          <w:sz w:val="24"/>
          <w:szCs w:val="24"/>
        </w:rPr>
        <w:t>13</w:t>
      </w:r>
      <w:r w:rsidRPr="00E96CB3">
        <w:rPr>
          <w:rFonts w:ascii="Times New Roman" w:eastAsiaTheme="minorEastAsia" w:hAnsi="Times New Roman"/>
          <w:bCs/>
          <w:sz w:val="24"/>
          <w:szCs w:val="24"/>
        </w:rPr>
        <w:t>家单位</w:t>
      </w:r>
      <w:r w:rsidRPr="00E96CB3">
        <w:rPr>
          <w:rFonts w:ascii="Times New Roman" w:eastAsiaTheme="minorEastAsia" w:hAnsi="Times New Roman"/>
          <w:bCs/>
          <w:sz w:val="24"/>
          <w:szCs w:val="24"/>
        </w:rPr>
        <w:t>40</w:t>
      </w:r>
      <w:r w:rsidRPr="00E96CB3">
        <w:rPr>
          <w:rFonts w:ascii="Times New Roman" w:eastAsiaTheme="minorEastAsia" w:hAnsi="Times New Roman"/>
          <w:bCs/>
          <w:sz w:val="24"/>
          <w:szCs w:val="24"/>
        </w:rPr>
        <w:t>个泊位需要提质改造，其中本批提质改造</w:t>
      </w:r>
      <w:r w:rsidRPr="00E96CB3">
        <w:rPr>
          <w:rFonts w:ascii="Times New Roman" w:eastAsiaTheme="minorEastAsia" w:hAnsi="Times New Roman"/>
          <w:bCs/>
          <w:sz w:val="24"/>
          <w:szCs w:val="24"/>
        </w:rPr>
        <w:t>10</w:t>
      </w:r>
      <w:r w:rsidRPr="00E96CB3">
        <w:rPr>
          <w:rFonts w:ascii="Times New Roman" w:eastAsiaTheme="minorEastAsia" w:hAnsi="Times New Roman"/>
          <w:bCs/>
          <w:sz w:val="24"/>
          <w:szCs w:val="24"/>
        </w:rPr>
        <w:t>家单位</w:t>
      </w:r>
      <w:r w:rsidRPr="00E96CB3">
        <w:rPr>
          <w:rFonts w:ascii="Times New Roman" w:eastAsiaTheme="minorEastAsia" w:hAnsi="Times New Roman"/>
          <w:bCs/>
          <w:sz w:val="24"/>
          <w:szCs w:val="24"/>
        </w:rPr>
        <w:t>28</w:t>
      </w:r>
      <w:r w:rsidRPr="00E96CB3">
        <w:rPr>
          <w:rFonts w:ascii="Times New Roman" w:eastAsiaTheme="minorEastAsia" w:hAnsi="Times New Roman"/>
          <w:bCs/>
          <w:sz w:val="24"/>
          <w:szCs w:val="24"/>
        </w:rPr>
        <w:t>个泊位，待总规确定后提质改造</w:t>
      </w:r>
      <w:r w:rsidRPr="00E96CB3">
        <w:rPr>
          <w:rFonts w:ascii="Times New Roman" w:eastAsiaTheme="minorEastAsia" w:hAnsi="Times New Roman"/>
          <w:bCs/>
          <w:sz w:val="24"/>
          <w:szCs w:val="24"/>
        </w:rPr>
        <w:t>3</w:t>
      </w:r>
      <w:r w:rsidRPr="00E96CB3">
        <w:rPr>
          <w:rFonts w:ascii="Times New Roman" w:eastAsiaTheme="minorEastAsia" w:hAnsi="Times New Roman"/>
          <w:bCs/>
          <w:sz w:val="24"/>
          <w:szCs w:val="24"/>
        </w:rPr>
        <w:t>家单位</w:t>
      </w:r>
      <w:r w:rsidRPr="00E96CB3">
        <w:rPr>
          <w:rFonts w:ascii="Times New Roman" w:eastAsiaTheme="minorEastAsia" w:hAnsi="Times New Roman"/>
          <w:bCs/>
          <w:sz w:val="24"/>
          <w:szCs w:val="24"/>
        </w:rPr>
        <w:t>12</w:t>
      </w:r>
      <w:r w:rsidRPr="00E96CB3">
        <w:rPr>
          <w:rFonts w:ascii="Times New Roman" w:eastAsiaTheme="minorEastAsia" w:hAnsi="Times New Roman"/>
          <w:bCs/>
          <w:sz w:val="24"/>
          <w:szCs w:val="24"/>
        </w:rPr>
        <w:t>个泊位。本批有提质改造任务的</w:t>
      </w:r>
      <w:r w:rsidRPr="00E96CB3">
        <w:rPr>
          <w:rFonts w:ascii="Times New Roman" w:eastAsiaTheme="minorEastAsia" w:hAnsi="Times New Roman"/>
          <w:bCs/>
          <w:sz w:val="24"/>
          <w:szCs w:val="24"/>
        </w:rPr>
        <w:t>10</w:t>
      </w:r>
      <w:r w:rsidRPr="00E96CB3">
        <w:rPr>
          <w:rFonts w:ascii="Times New Roman" w:eastAsiaTheme="minorEastAsia" w:hAnsi="Times New Roman"/>
          <w:bCs/>
          <w:sz w:val="24"/>
          <w:szCs w:val="24"/>
        </w:rPr>
        <w:t>家单位聘请有资质的设计单位，于</w:t>
      </w:r>
      <w:r w:rsidRPr="00E96CB3">
        <w:rPr>
          <w:rFonts w:ascii="Times New Roman" w:eastAsiaTheme="minorEastAsia" w:hAnsi="Times New Roman"/>
          <w:bCs/>
          <w:sz w:val="24"/>
          <w:szCs w:val="24"/>
        </w:rPr>
        <w:t>2018</w:t>
      </w:r>
      <w:r w:rsidRPr="00E96CB3">
        <w:rPr>
          <w:rFonts w:ascii="Times New Roman" w:eastAsiaTheme="minorEastAsia" w:hAnsi="Times New Roman"/>
          <w:bCs/>
          <w:sz w:val="24"/>
          <w:szCs w:val="24"/>
        </w:rPr>
        <w:t>年</w:t>
      </w:r>
      <w:r w:rsidRPr="00E96CB3">
        <w:rPr>
          <w:rFonts w:ascii="Times New Roman" w:eastAsiaTheme="minorEastAsia" w:hAnsi="Times New Roman"/>
          <w:bCs/>
          <w:sz w:val="24"/>
          <w:szCs w:val="24"/>
        </w:rPr>
        <w:t>6</w:t>
      </w:r>
      <w:r w:rsidRPr="00E96CB3">
        <w:rPr>
          <w:rFonts w:ascii="Times New Roman" w:eastAsiaTheme="minorEastAsia" w:hAnsi="Times New Roman"/>
          <w:bCs/>
          <w:sz w:val="24"/>
          <w:szCs w:val="24"/>
        </w:rPr>
        <w:t>月</w:t>
      </w:r>
      <w:r w:rsidRPr="00E96CB3">
        <w:rPr>
          <w:rFonts w:ascii="Times New Roman" w:eastAsiaTheme="minorEastAsia" w:hAnsi="Times New Roman"/>
          <w:bCs/>
          <w:sz w:val="24"/>
          <w:szCs w:val="24"/>
        </w:rPr>
        <w:t>30</w:t>
      </w:r>
      <w:r w:rsidRPr="00E96CB3">
        <w:rPr>
          <w:rFonts w:ascii="Times New Roman" w:eastAsiaTheme="minorEastAsia" w:hAnsi="Times New Roman"/>
          <w:bCs/>
          <w:sz w:val="24"/>
          <w:szCs w:val="24"/>
        </w:rPr>
        <w:t>日前拿出切实可行的提质改造实施方案，方案要符合生态港口和现代化码头的要求，送省交通运输厅审批。省交通运输厅组织专家评审，</w:t>
      </w:r>
      <w:r w:rsidRPr="00E96CB3">
        <w:rPr>
          <w:rFonts w:ascii="Times New Roman" w:eastAsiaTheme="minorEastAsia" w:hAnsi="Times New Roman"/>
          <w:bCs/>
          <w:sz w:val="24"/>
          <w:szCs w:val="24"/>
        </w:rPr>
        <w:t>2018</w:t>
      </w:r>
      <w:r w:rsidRPr="00E96CB3">
        <w:rPr>
          <w:rFonts w:ascii="Times New Roman" w:eastAsiaTheme="minorEastAsia" w:hAnsi="Times New Roman"/>
          <w:bCs/>
          <w:sz w:val="24"/>
          <w:szCs w:val="24"/>
        </w:rPr>
        <w:t>年</w:t>
      </w:r>
      <w:r w:rsidRPr="00E96CB3">
        <w:rPr>
          <w:rFonts w:ascii="Times New Roman" w:eastAsiaTheme="minorEastAsia" w:hAnsi="Times New Roman"/>
          <w:bCs/>
          <w:sz w:val="24"/>
          <w:szCs w:val="24"/>
        </w:rPr>
        <w:t>7</w:t>
      </w:r>
      <w:r w:rsidRPr="00E96CB3">
        <w:rPr>
          <w:rFonts w:ascii="Times New Roman" w:eastAsiaTheme="minorEastAsia" w:hAnsi="Times New Roman"/>
          <w:bCs/>
          <w:sz w:val="24"/>
          <w:szCs w:val="24"/>
        </w:rPr>
        <w:t>月</w:t>
      </w:r>
      <w:r w:rsidRPr="00E96CB3">
        <w:rPr>
          <w:rFonts w:ascii="Times New Roman" w:eastAsiaTheme="minorEastAsia" w:hAnsi="Times New Roman"/>
          <w:bCs/>
          <w:sz w:val="24"/>
          <w:szCs w:val="24"/>
        </w:rPr>
        <w:t>30</w:t>
      </w:r>
      <w:r w:rsidRPr="00E96CB3">
        <w:rPr>
          <w:rFonts w:ascii="Times New Roman" w:eastAsiaTheme="minorEastAsia" w:hAnsi="Times New Roman"/>
          <w:bCs/>
          <w:sz w:val="24"/>
          <w:szCs w:val="24"/>
        </w:rPr>
        <w:t>日前完成方案评审后组织实施。其余</w:t>
      </w:r>
      <w:r w:rsidRPr="00E96CB3">
        <w:rPr>
          <w:rFonts w:ascii="Times New Roman" w:eastAsiaTheme="minorEastAsia" w:hAnsi="Times New Roman"/>
          <w:bCs/>
          <w:sz w:val="24"/>
          <w:szCs w:val="24"/>
        </w:rPr>
        <w:t>3</w:t>
      </w:r>
      <w:r w:rsidRPr="00E96CB3">
        <w:rPr>
          <w:rFonts w:ascii="Times New Roman" w:eastAsiaTheme="minorEastAsia" w:hAnsi="Times New Roman"/>
          <w:bCs/>
          <w:sz w:val="24"/>
          <w:szCs w:val="24"/>
        </w:rPr>
        <w:t>家单位和暂停建设的</w:t>
      </w:r>
      <w:r w:rsidRPr="00E96CB3">
        <w:rPr>
          <w:rFonts w:ascii="Times New Roman" w:eastAsiaTheme="minorEastAsia" w:hAnsi="Times New Roman"/>
          <w:bCs/>
          <w:sz w:val="24"/>
          <w:szCs w:val="24"/>
        </w:rPr>
        <w:t>5</w:t>
      </w:r>
      <w:r w:rsidRPr="00E96CB3">
        <w:rPr>
          <w:rFonts w:ascii="Times New Roman" w:eastAsiaTheme="minorEastAsia" w:hAnsi="Times New Roman"/>
          <w:bCs/>
          <w:sz w:val="24"/>
          <w:szCs w:val="24"/>
        </w:rPr>
        <w:t>家单位待总规确定过后拿出提质改造或关闭、搬迁方案报批后实施。长岭分公司港口部码头即属于本次提质改造</w:t>
      </w:r>
      <w:r w:rsidRPr="00E96CB3">
        <w:rPr>
          <w:rFonts w:ascii="Times New Roman" w:eastAsiaTheme="minorEastAsia" w:hAnsi="Times New Roman"/>
          <w:bCs/>
          <w:sz w:val="24"/>
          <w:szCs w:val="24"/>
        </w:rPr>
        <w:t>10</w:t>
      </w:r>
      <w:r w:rsidRPr="00E96CB3">
        <w:rPr>
          <w:rFonts w:ascii="Times New Roman" w:eastAsiaTheme="minorEastAsia" w:hAnsi="Times New Roman"/>
          <w:bCs/>
          <w:sz w:val="24"/>
          <w:szCs w:val="24"/>
        </w:rPr>
        <w:t>家单位之一。</w:t>
      </w:r>
    </w:p>
    <w:p w14:paraId="5A25FDA5" w14:textId="53777285" w:rsidR="009020DE" w:rsidRPr="00E96CB3" w:rsidRDefault="009020DE"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根据湖南省交通运输厅湘交函</w:t>
      </w:r>
      <w:r w:rsidR="005C0A65"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2018</w:t>
      </w:r>
      <w:r w:rsidR="005C0A65"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320</w:t>
      </w:r>
      <w:r w:rsidRPr="00E96CB3">
        <w:rPr>
          <w:rFonts w:ascii="Times New Roman" w:eastAsiaTheme="minorEastAsia" w:hAnsi="Times New Roman"/>
          <w:bCs/>
          <w:sz w:val="24"/>
          <w:szCs w:val="24"/>
        </w:rPr>
        <w:t>号</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关于报送长江岸线湖南段港口码头渡口提质改造实施方案的函（长江岸线湖南段港口码头提质改造指导意见）</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要求，结合平安港口、生态港口和现代化码头需求，在完成港口码头整治第一阶段任务后，两年时间</w:t>
      </w:r>
      <w:r w:rsidRPr="00E96CB3">
        <w:rPr>
          <w:rFonts w:ascii="Times New Roman" w:eastAsiaTheme="minorEastAsia" w:hAnsi="Times New Roman"/>
          <w:bCs/>
          <w:sz w:val="24"/>
          <w:szCs w:val="24"/>
        </w:rPr>
        <w:lastRenderedPageBreak/>
        <w:t>内完成长江岸线湖南段港口码头提质改造工作。</w:t>
      </w:r>
    </w:p>
    <w:p w14:paraId="7E807CB4" w14:textId="77777777" w:rsidR="009020DE" w:rsidRPr="00E96CB3" w:rsidRDefault="009020DE"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根据</w:t>
      </w:r>
      <w:r w:rsidRPr="00E96CB3">
        <w:rPr>
          <w:rFonts w:ascii="Times New Roman" w:eastAsiaTheme="minorEastAsia" w:hAnsi="Times New Roman"/>
          <w:bCs/>
          <w:sz w:val="24"/>
          <w:szCs w:val="24"/>
        </w:rPr>
        <w:t>2018</w:t>
      </w:r>
      <w:r w:rsidRPr="00E96CB3">
        <w:rPr>
          <w:rFonts w:ascii="Times New Roman" w:eastAsiaTheme="minorEastAsia" w:hAnsi="Times New Roman"/>
          <w:bCs/>
          <w:sz w:val="24"/>
          <w:szCs w:val="24"/>
        </w:rPr>
        <w:t>年</w:t>
      </w:r>
      <w:r w:rsidRPr="00E96CB3">
        <w:rPr>
          <w:rFonts w:ascii="Times New Roman" w:eastAsiaTheme="minorEastAsia" w:hAnsi="Times New Roman"/>
          <w:bCs/>
          <w:sz w:val="24"/>
          <w:szCs w:val="24"/>
        </w:rPr>
        <w:t>7</w:t>
      </w:r>
      <w:r w:rsidRPr="00E96CB3">
        <w:rPr>
          <w:rFonts w:ascii="Times New Roman" w:eastAsiaTheme="minorEastAsia" w:hAnsi="Times New Roman"/>
          <w:bCs/>
          <w:sz w:val="24"/>
          <w:szCs w:val="24"/>
        </w:rPr>
        <w:t>月湖南省水运管理局发布了《长江岸线湖南段港口码头提质改造实施方案指南》，指南提出了港容、生态、安全、智能四大目标，最终将岳阳港打造成以绿色、平安、智能的现代化港口，成为湖南省的生态线、融入长江经济带和</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一带一路</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的出入线。</w:t>
      </w:r>
    </w:p>
    <w:p w14:paraId="223CF676" w14:textId="77777777" w:rsidR="009020DE" w:rsidRPr="00E96CB3" w:rsidRDefault="009020DE"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长岭公司现有码头建成较早，存在较大的安全环保隐患，与现代化港口的各项要求存在较大差距，本项目的建设对老旧码头的技术升级，有利于推进港口质量、安全管理体系和安全生产标准化工作，因此本项目的建设是落实湖南省政府关于推进长江岸线湖南段港口码头专项整治工作的需要。</w:t>
      </w:r>
    </w:p>
    <w:p w14:paraId="17C7C418" w14:textId="24E53E5B" w:rsidR="009020DE" w:rsidRPr="00E96CB3" w:rsidRDefault="005C0A65"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3</w:t>
      </w:r>
      <w:r w:rsidRPr="00E96CB3">
        <w:rPr>
          <w:rFonts w:ascii="Times New Roman" w:eastAsiaTheme="minorEastAsia" w:hAnsi="Times New Roman"/>
          <w:bCs/>
          <w:sz w:val="24"/>
          <w:szCs w:val="24"/>
        </w:rPr>
        <w:t>、</w:t>
      </w:r>
      <w:r w:rsidR="009020DE" w:rsidRPr="00E96CB3">
        <w:rPr>
          <w:rFonts w:ascii="Times New Roman" w:eastAsiaTheme="minorEastAsia" w:hAnsi="Times New Roman"/>
          <w:bCs/>
          <w:sz w:val="24"/>
          <w:szCs w:val="24"/>
        </w:rPr>
        <w:t>本项目建设对老旧码头进行升级改造，完善了安全生产及相应消防设施，满足相应法律法规要求，是长岭炼化公司经营生产的发展需要。</w:t>
      </w:r>
    </w:p>
    <w:p w14:paraId="65BA7B2C" w14:textId="77777777" w:rsidR="009020DE" w:rsidRPr="00E96CB3" w:rsidRDefault="009020DE"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长岭炼化公司港口部码头于上世纪</w:t>
      </w:r>
      <w:r w:rsidRPr="00E96CB3">
        <w:rPr>
          <w:rFonts w:ascii="Times New Roman" w:eastAsiaTheme="minorEastAsia" w:hAnsi="Times New Roman"/>
          <w:bCs/>
          <w:sz w:val="24"/>
          <w:szCs w:val="24"/>
        </w:rPr>
        <w:t>70</w:t>
      </w:r>
      <w:r w:rsidRPr="00E96CB3">
        <w:rPr>
          <w:rFonts w:ascii="Times New Roman" w:eastAsiaTheme="minorEastAsia" w:hAnsi="Times New Roman"/>
          <w:bCs/>
          <w:sz w:val="24"/>
          <w:szCs w:val="24"/>
        </w:rPr>
        <w:t>年代初期建成投产，现共有四个危化品码头和</w:t>
      </w:r>
      <w:r w:rsidRPr="00E96CB3">
        <w:rPr>
          <w:rFonts w:ascii="Times New Roman" w:eastAsiaTheme="minorEastAsia" w:hAnsi="Times New Roman"/>
          <w:bCs/>
          <w:sz w:val="24"/>
          <w:szCs w:val="24"/>
        </w:rPr>
        <w:t>1</w:t>
      </w:r>
      <w:r w:rsidRPr="00E96CB3">
        <w:rPr>
          <w:rFonts w:ascii="Times New Roman" w:eastAsiaTheme="minorEastAsia" w:hAnsi="Times New Roman"/>
          <w:bCs/>
          <w:sz w:val="24"/>
          <w:szCs w:val="24"/>
        </w:rPr>
        <w:t>个工作码头，</w:t>
      </w:r>
      <w:r w:rsidRPr="00E96CB3">
        <w:rPr>
          <w:rFonts w:ascii="Times New Roman" w:eastAsiaTheme="minorEastAsia" w:hAnsi="Times New Roman"/>
          <w:bCs/>
          <w:sz w:val="24"/>
          <w:szCs w:val="24"/>
        </w:rPr>
        <w:t>8</w:t>
      </w:r>
      <w:r w:rsidRPr="00E96CB3">
        <w:rPr>
          <w:rFonts w:ascii="Times New Roman" w:eastAsiaTheme="minorEastAsia" w:hAnsi="Times New Roman"/>
          <w:bCs/>
          <w:sz w:val="24"/>
          <w:szCs w:val="24"/>
        </w:rPr>
        <w:t>个危化品装卸泊位和</w:t>
      </w:r>
      <w:r w:rsidRPr="00E96CB3">
        <w:rPr>
          <w:rFonts w:ascii="Times New Roman" w:eastAsiaTheme="minorEastAsia" w:hAnsi="Times New Roman"/>
          <w:bCs/>
          <w:sz w:val="24"/>
          <w:szCs w:val="24"/>
        </w:rPr>
        <w:t>1</w:t>
      </w:r>
      <w:r w:rsidRPr="00E96CB3">
        <w:rPr>
          <w:rFonts w:ascii="Times New Roman" w:eastAsiaTheme="minorEastAsia" w:hAnsi="Times New Roman"/>
          <w:bCs/>
          <w:sz w:val="24"/>
          <w:szCs w:val="24"/>
        </w:rPr>
        <w:t>个工作泊位，装卸及中转品种</w:t>
      </w:r>
      <w:r w:rsidRPr="00E96CB3">
        <w:rPr>
          <w:rFonts w:ascii="Times New Roman" w:eastAsiaTheme="minorEastAsia" w:hAnsi="Times New Roman"/>
          <w:bCs/>
          <w:sz w:val="24"/>
          <w:szCs w:val="24"/>
        </w:rPr>
        <w:t>15</w:t>
      </w:r>
      <w:r w:rsidRPr="00E96CB3">
        <w:rPr>
          <w:rFonts w:ascii="Times New Roman" w:eastAsiaTheme="minorEastAsia" w:hAnsi="Times New Roman"/>
          <w:bCs/>
          <w:sz w:val="24"/>
          <w:szCs w:val="24"/>
        </w:rPr>
        <w:t>个左右，除满足长岭炼化公司原料和产品接卸中转外，还承担湖南省市场汽柴油、岳阳绿色化工产业园、沿长江企业原料及产品的接卸中转业务，并承担长江航道消防、紧急救援、锚地管理、航道运转管理等居多社会职能。由于码头建成较早，相关配套、消防设施已不满足目前各项现行安全生产法律法规的要求，存在较大隐患，一旦因此发生事故对长岭公司的经营发展十分不利。</w:t>
      </w:r>
    </w:p>
    <w:p w14:paraId="3E143880" w14:textId="3A7A965A" w:rsidR="009020DE" w:rsidRPr="00E96CB3" w:rsidRDefault="00A901AD"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本项目</w:t>
      </w:r>
      <w:r w:rsidR="009020DE" w:rsidRPr="00E96CB3">
        <w:rPr>
          <w:rFonts w:ascii="Times New Roman" w:eastAsiaTheme="minorEastAsia" w:hAnsi="Times New Roman"/>
          <w:bCs/>
          <w:sz w:val="24"/>
          <w:szCs w:val="24"/>
        </w:rPr>
        <w:t>建设完善了安全生产及相应消防设施，满足相应法律法规要求，因此，本项目是长岭炼化公司经营生产的发展需要。</w:t>
      </w:r>
    </w:p>
    <w:p w14:paraId="28C86775" w14:textId="42D114B7" w:rsidR="009020DE" w:rsidRPr="00E96CB3" w:rsidRDefault="005C0A65"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4</w:t>
      </w:r>
      <w:r w:rsidRPr="00E96CB3">
        <w:rPr>
          <w:rFonts w:ascii="Times New Roman" w:eastAsiaTheme="minorEastAsia" w:hAnsi="Times New Roman"/>
          <w:bCs/>
          <w:sz w:val="24"/>
          <w:szCs w:val="24"/>
        </w:rPr>
        <w:t>、</w:t>
      </w:r>
      <w:r w:rsidR="009020DE" w:rsidRPr="00E96CB3">
        <w:rPr>
          <w:rFonts w:ascii="Times New Roman" w:eastAsiaTheme="minorEastAsia" w:hAnsi="Times New Roman"/>
          <w:bCs/>
          <w:sz w:val="24"/>
          <w:szCs w:val="24"/>
        </w:rPr>
        <w:t>原设计承载能力不能满足现有及未来发展要求</w:t>
      </w:r>
    </w:p>
    <w:p w14:paraId="2B35CEFE" w14:textId="60E5D949" w:rsidR="009020DE" w:rsidRPr="00E96CB3" w:rsidRDefault="00D40E0D" w:rsidP="005C0A65">
      <w:pPr>
        <w:wordWrap w:val="0"/>
        <w:adjustRightInd w:val="0"/>
        <w:snapToGrid w:val="0"/>
        <w:spacing w:line="360" w:lineRule="auto"/>
        <w:ind w:firstLineChars="200" w:firstLine="480"/>
        <w:rPr>
          <w:rFonts w:ascii="Times New Roman" w:eastAsiaTheme="minorEastAsia" w:hAnsi="Times New Roman"/>
          <w:bCs/>
          <w:sz w:val="24"/>
          <w:szCs w:val="24"/>
        </w:rPr>
      </w:pPr>
      <w:r>
        <w:rPr>
          <w:rFonts w:ascii="宋体" w:hAnsi="宋体" w:cs="宋体" w:hint="eastAsia"/>
          <w:bCs/>
          <w:sz w:val="24"/>
          <w:szCs w:val="24"/>
        </w:rPr>
        <w:t>⑴</w:t>
      </w:r>
      <w:r w:rsidR="00133394" w:rsidRPr="00E96CB3">
        <w:rPr>
          <w:rFonts w:ascii="Times New Roman" w:eastAsiaTheme="minorEastAsia" w:hAnsi="Times New Roman"/>
          <w:bCs/>
          <w:sz w:val="24"/>
          <w:szCs w:val="24"/>
        </w:rPr>
        <w:t xml:space="preserve"> </w:t>
      </w:r>
      <w:r w:rsidR="009020DE" w:rsidRPr="00E96CB3">
        <w:rPr>
          <w:rFonts w:ascii="Times New Roman" w:eastAsiaTheme="minorEastAsia" w:hAnsi="Times New Roman"/>
          <w:bCs/>
          <w:sz w:val="24"/>
          <w:szCs w:val="24"/>
        </w:rPr>
        <w:t>输送品种及管线增加较多。</w:t>
      </w:r>
    </w:p>
    <w:p w14:paraId="4A52B7CC" w14:textId="71AFA117" w:rsidR="009020DE" w:rsidRPr="00E96CB3" w:rsidRDefault="009020DE"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所有码头原设计均只有原油，设计时引桥结构并没有预留增加其他品种的余地，而目前输送品种包括绥中原油、汽油、柴油、乙烯裂解料、石脑油、高等级道路沥青、</w:t>
      </w:r>
      <w:r w:rsidRPr="00E96CB3">
        <w:rPr>
          <w:rFonts w:ascii="Times New Roman" w:eastAsiaTheme="minorEastAsia" w:hAnsi="Times New Roman"/>
          <w:bCs/>
          <w:sz w:val="24"/>
          <w:szCs w:val="24"/>
        </w:rPr>
        <w:t>200#</w:t>
      </w:r>
      <w:r w:rsidRPr="00E96CB3">
        <w:rPr>
          <w:rFonts w:ascii="Times New Roman" w:eastAsiaTheme="minorEastAsia" w:hAnsi="Times New Roman"/>
          <w:bCs/>
          <w:sz w:val="24"/>
          <w:szCs w:val="24"/>
        </w:rPr>
        <w:t>沥青、蜡油、油浆、二甲苯、醋酸、醋酸仲丁酯、醋酸甲酯等品种。汽柴油等品种几个码头均装卸，未来还需要增加航煤、烷基化油、甲苯、液化天然气及化工园原料和产品，每个码头输送物料由原设计的一个品种，增加到</w:t>
      </w:r>
      <w:r w:rsidRPr="00E96CB3">
        <w:rPr>
          <w:rFonts w:ascii="Times New Roman" w:eastAsiaTheme="minorEastAsia" w:hAnsi="Times New Roman"/>
          <w:bCs/>
          <w:sz w:val="24"/>
          <w:szCs w:val="24"/>
        </w:rPr>
        <w:t>4</w:t>
      </w:r>
      <w:r w:rsidR="00133394"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5</w:t>
      </w:r>
      <w:r w:rsidRPr="00E96CB3">
        <w:rPr>
          <w:rFonts w:ascii="Times New Roman" w:eastAsiaTheme="minorEastAsia" w:hAnsi="Times New Roman"/>
          <w:bCs/>
          <w:sz w:val="24"/>
          <w:szCs w:val="24"/>
        </w:rPr>
        <w:t>个甚至更多，输送管线增加到</w:t>
      </w:r>
      <w:r w:rsidRPr="00E96CB3">
        <w:rPr>
          <w:rFonts w:ascii="Times New Roman" w:eastAsiaTheme="minorEastAsia" w:hAnsi="Times New Roman"/>
          <w:bCs/>
          <w:sz w:val="24"/>
          <w:szCs w:val="24"/>
        </w:rPr>
        <w:t>4</w:t>
      </w:r>
      <w:r w:rsidR="00133394"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5</w:t>
      </w:r>
      <w:r w:rsidRPr="00E96CB3">
        <w:rPr>
          <w:rFonts w:ascii="Times New Roman" w:eastAsiaTheme="minorEastAsia" w:hAnsi="Times New Roman"/>
          <w:bCs/>
          <w:sz w:val="24"/>
          <w:szCs w:val="24"/>
        </w:rPr>
        <w:t>根甚至更多。</w:t>
      </w:r>
    </w:p>
    <w:p w14:paraId="6261D88F" w14:textId="2C8EC2BC" w:rsidR="009020DE" w:rsidRPr="00E96CB3" w:rsidRDefault="00D40E0D" w:rsidP="005C0A65">
      <w:pPr>
        <w:wordWrap w:val="0"/>
        <w:adjustRightInd w:val="0"/>
        <w:snapToGrid w:val="0"/>
        <w:spacing w:line="360" w:lineRule="auto"/>
        <w:ind w:firstLineChars="200" w:firstLine="480"/>
        <w:rPr>
          <w:rFonts w:ascii="Times New Roman" w:eastAsiaTheme="minorEastAsia" w:hAnsi="Times New Roman"/>
          <w:bCs/>
          <w:sz w:val="24"/>
          <w:szCs w:val="24"/>
        </w:rPr>
      </w:pPr>
      <w:r>
        <w:rPr>
          <w:rFonts w:ascii="宋体" w:hAnsi="宋体" w:cs="宋体" w:hint="eastAsia"/>
          <w:bCs/>
          <w:sz w:val="24"/>
          <w:szCs w:val="24"/>
        </w:rPr>
        <w:t>⑵</w:t>
      </w:r>
      <w:r w:rsidR="00133394" w:rsidRPr="00E96CB3">
        <w:rPr>
          <w:rFonts w:ascii="Times New Roman" w:eastAsiaTheme="minorEastAsia" w:hAnsi="Times New Roman"/>
          <w:bCs/>
          <w:sz w:val="24"/>
          <w:szCs w:val="24"/>
        </w:rPr>
        <w:t xml:space="preserve"> </w:t>
      </w:r>
      <w:r w:rsidR="009020DE" w:rsidRPr="00E96CB3">
        <w:rPr>
          <w:rFonts w:ascii="Times New Roman" w:eastAsiaTheme="minorEastAsia" w:hAnsi="Times New Roman"/>
          <w:bCs/>
          <w:sz w:val="24"/>
          <w:szCs w:val="24"/>
        </w:rPr>
        <w:t>增加的品种管线较大。</w:t>
      </w:r>
    </w:p>
    <w:p w14:paraId="5EBDE2C7" w14:textId="77777777" w:rsidR="009020DE" w:rsidRPr="00E96CB3" w:rsidRDefault="009020DE"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尽管现有及未来输送的单个品种，年输送总量远小于原油，但码头输送管线大小是</w:t>
      </w:r>
      <w:r w:rsidRPr="00E96CB3">
        <w:rPr>
          <w:rFonts w:ascii="Times New Roman" w:eastAsiaTheme="minorEastAsia" w:hAnsi="Times New Roman"/>
          <w:bCs/>
          <w:sz w:val="24"/>
          <w:szCs w:val="24"/>
        </w:rPr>
        <w:lastRenderedPageBreak/>
        <w:t>按照单艘运输船在一定时间内装卸完进行设计的，所需的输送管径及重量依然较大。</w:t>
      </w:r>
    </w:p>
    <w:p w14:paraId="35B1DDA9" w14:textId="2D5BE557" w:rsidR="009020DE" w:rsidRPr="00E96CB3" w:rsidRDefault="00D40E0D" w:rsidP="005C0A65">
      <w:pPr>
        <w:wordWrap w:val="0"/>
        <w:adjustRightInd w:val="0"/>
        <w:snapToGrid w:val="0"/>
        <w:spacing w:line="360" w:lineRule="auto"/>
        <w:ind w:firstLineChars="200" w:firstLine="480"/>
        <w:rPr>
          <w:rFonts w:ascii="Times New Roman" w:eastAsiaTheme="minorEastAsia" w:hAnsi="Times New Roman"/>
          <w:bCs/>
          <w:sz w:val="24"/>
          <w:szCs w:val="24"/>
        </w:rPr>
      </w:pPr>
      <w:r>
        <w:rPr>
          <w:rFonts w:ascii="宋体" w:hAnsi="宋体" w:cs="宋体" w:hint="eastAsia"/>
          <w:bCs/>
          <w:sz w:val="24"/>
          <w:szCs w:val="24"/>
        </w:rPr>
        <w:t>⑶</w:t>
      </w:r>
      <w:r w:rsidR="00133394" w:rsidRPr="00E96CB3">
        <w:rPr>
          <w:rFonts w:ascii="Times New Roman" w:eastAsiaTheme="minorEastAsia" w:hAnsi="Times New Roman"/>
          <w:bCs/>
          <w:sz w:val="24"/>
          <w:szCs w:val="24"/>
        </w:rPr>
        <w:t xml:space="preserve"> </w:t>
      </w:r>
      <w:r w:rsidR="009020DE" w:rsidRPr="00E96CB3">
        <w:rPr>
          <w:rFonts w:ascii="Times New Roman" w:eastAsiaTheme="minorEastAsia" w:hAnsi="Times New Roman"/>
          <w:bCs/>
          <w:sz w:val="24"/>
          <w:szCs w:val="24"/>
        </w:rPr>
        <w:t>还需要增加其他承载。</w:t>
      </w:r>
    </w:p>
    <w:p w14:paraId="03916F6B" w14:textId="77777777" w:rsidR="009020DE" w:rsidRPr="00E96CB3" w:rsidRDefault="009020DE"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本次提质升级改造，还需要在每个码头及引桥上增加生活污水、生产污水输送管线，油气回收管线，并改造和增加安全、消防、供电、防漏油收集、照明、自动控制等设施。</w:t>
      </w:r>
    </w:p>
    <w:p w14:paraId="7D6C193C" w14:textId="17EE5370" w:rsidR="009020DE" w:rsidRPr="00E96CB3" w:rsidRDefault="00D40E0D" w:rsidP="005C0A65">
      <w:pPr>
        <w:wordWrap w:val="0"/>
        <w:adjustRightInd w:val="0"/>
        <w:snapToGrid w:val="0"/>
        <w:spacing w:line="360" w:lineRule="auto"/>
        <w:ind w:firstLineChars="200" w:firstLine="480"/>
        <w:rPr>
          <w:rFonts w:ascii="Times New Roman" w:eastAsiaTheme="minorEastAsia" w:hAnsi="Times New Roman"/>
          <w:bCs/>
          <w:sz w:val="24"/>
          <w:szCs w:val="24"/>
        </w:rPr>
      </w:pPr>
      <w:r>
        <w:rPr>
          <w:rFonts w:ascii="宋体" w:hAnsi="宋体" w:cs="宋体" w:hint="eastAsia"/>
          <w:bCs/>
          <w:sz w:val="24"/>
          <w:szCs w:val="24"/>
        </w:rPr>
        <w:t>⑷</w:t>
      </w:r>
      <w:r w:rsidR="00133394" w:rsidRPr="00E96CB3">
        <w:rPr>
          <w:rFonts w:ascii="Times New Roman" w:eastAsiaTheme="minorEastAsia" w:hAnsi="Times New Roman"/>
          <w:bCs/>
          <w:sz w:val="24"/>
          <w:szCs w:val="24"/>
        </w:rPr>
        <w:t xml:space="preserve"> </w:t>
      </w:r>
      <w:r w:rsidR="009020DE" w:rsidRPr="00E96CB3">
        <w:rPr>
          <w:rFonts w:ascii="Times New Roman" w:eastAsiaTheme="minorEastAsia" w:hAnsi="Times New Roman"/>
          <w:bCs/>
          <w:sz w:val="24"/>
          <w:szCs w:val="24"/>
        </w:rPr>
        <w:t>实际承载量已经超过最大设计承载能力。</w:t>
      </w:r>
    </w:p>
    <w:p w14:paraId="371109EF" w14:textId="77777777" w:rsidR="009020DE" w:rsidRPr="00E96CB3" w:rsidRDefault="009020DE"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现有及未来码头及引桥需要的结构承载能力，大大超过原设计承载能力一倍以上甚至更多，二航院（所有码头均为二航院设计，原始基础资料较完整）在进行核算时，发现目前实际情况下，所有码头及引桥的承载，均超过原有设计的最大承载能力，存在较大的安全风险。</w:t>
      </w:r>
    </w:p>
    <w:p w14:paraId="23B6E879" w14:textId="027CF291" w:rsidR="009020DE" w:rsidRPr="00E96CB3" w:rsidRDefault="00D40E0D" w:rsidP="005C0A65">
      <w:pPr>
        <w:wordWrap w:val="0"/>
        <w:adjustRightInd w:val="0"/>
        <w:snapToGrid w:val="0"/>
        <w:spacing w:line="360" w:lineRule="auto"/>
        <w:ind w:firstLineChars="200" w:firstLine="480"/>
        <w:rPr>
          <w:rFonts w:ascii="Times New Roman" w:eastAsiaTheme="minorEastAsia" w:hAnsi="Times New Roman"/>
          <w:bCs/>
          <w:sz w:val="24"/>
          <w:szCs w:val="24"/>
        </w:rPr>
      </w:pPr>
      <w:r>
        <w:rPr>
          <w:rFonts w:ascii="宋体" w:hAnsi="宋体" w:cs="宋体" w:hint="eastAsia"/>
          <w:bCs/>
          <w:sz w:val="24"/>
          <w:szCs w:val="24"/>
        </w:rPr>
        <w:t>⑸</w:t>
      </w:r>
      <w:r w:rsidR="00133394" w:rsidRPr="00E96CB3">
        <w:rPr>
          <w:rFonts w:ascii="Times New Roman" w:eastAsiaTheme="minorEastAsia" w:hAnsi="Times New Roman"/>
          <w:bCs/>
          <w:sz w:val="24"/>
          <w:szCs w:val="24"/>
        </w:rPr>
        <w:t xml:space="preserve"> </w:t>
      </w:r>
      <w:r w:rsidR="009020DE" w:rsidRPr="00E96CB3">
        <w:rPr>
          <w:rFonts w:ascii="Times New Roman" w:eastAsiaTheme="minorEastAsia" w:hAnsi="Times New Roman"/>
          <w:bCs/>
          <w:sz w:val="24"/>
          <w:szCs w:val="24"/>
        </w:rPr>
        <w:t>结构强度不能满足要求。</w:t>
      </w:r>
    </w:p>
    <w:p w14:paraId="3B012AD8" w14:textId="77777777" w:rsidR="009020DE" w:rsidRPr="00E96CB3" w:rsidRDefault="009020DE"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为了进一步评估码头及引桥安全风险，</w:t>
      </w:r>
      <w:r w:rsidRPr="00E96CB3">
        <w:rPr>
          <w:rFonts w:ascii="Times New Roman" w:eastAsiaTheme="minorEastAsia" w:hAnsi="Times New Roman"/>
          <w:bCs/>
          <w:sz w:val="24"/>
          <w:szCs w:val="24"/>
        </w:rPr>
        <w:t>2018</w:t>
      </w:r>
      <w:r w:rsidRPr="00E96CB3">
        <w:rPr>
          <w:rFonts w:ascii="Times New Roman" w:eastAsiaTheme="minorEastAsia" w:hAnsi="Times New Roman"/>
          <w:bCs/>
          <w:sz w:val="24"/>
          <w:szCs w:val="24"/>
        </w:rPr>
        <w:t>年</w:t>
      </w:r>
      <w:r w:rsidRPr="00E96CB3">
        <w:rPr>
          <w:rFonts w:ascii="Times New Roman" w:eastAsiaTheme="minorEastAsia" w:hAnsi="Times New Roman"/>
          <w:bCs/>
          <w:sz w:val="24"/>
          <w:szCs w:val="24"/>
        </w:rPr>
        <w:t>8</w:t>
      </w:r>
      <w:r w:rsidRPr="00E96CB3">
        <w:rPr>
          <w:rFonts w:ascii="Times New Roman" w:eastAsiaTheme="minorEastAsia" w:hAnsi="Times New Roman"/>
          <w:bCs/>
          <w:sz w:val="24"/>
          <w:szCs w:val="24"/>
        </w:rPr>
        <w:t>月，长岭委托检测单位，对每个码头的结构、钢引桥的安全及承载能力情况进行了检测。检测报告表明，所有引桥的结构强度均难以满足新的标准规范要求，如果在现有引桥的基础上对每个码头进行改造，改造工程量和投资均较大（基本拆除重建），对正常生产运行的影响也很大。</w:t>
      </w:r>
    </w:p>
    <w:p w14:paraId="36D585D9" w14:textId="0C2313F0" w:rsidR="009020DE" w:rsidRPr="00E96CB3" w:rsidRDefault="00133394"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5</w:t>
      </w:r>
      <w:r w:rsidRPr="00E96CB3">
        <w:rPr>
          <w:rFonts w:ascii="Times New Roman" w:eastAsiaTheme="minorEastAsia" w:hAnsi="Times New Roman"/>
          <w:bCs/>
          <w:sz w:val="24"/>
          <w:szCs w:val="24"/>
        </w:rPr>
        <w:t>、</w:t>
      </w:r>
      <w:r w:rsidR="009020DE" w:rsidRPr="00E96CB3">
        <w:rPr>
          <w:rFonts w:ascii="Times New Roman" w:eastAsiaTheme="minorEastAsia" w:hAnsi="Times New Roman"/>
          <w:bCs/>
          <w:sz w:val="24"/>
          <w:szCs w:val="24"/>
        </w:rPr>
        <w:t>业务功能需要进行优化调整</w:t>
      </w:r>
    </w:p>
    <w:p w14:paraId="387CA675" w14:textId="77777777" w:rsidR="009020DE" w:rsidRPr="00E96CB3" w:rsidRDefault="009020DE"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长岭现有码头的功能和装卸品种的分配是逐步添加的，没有进行统一的规划，也未考虑对未来发展的适应要求，功能布局较为凌乱。同时随着湖南省成品油和航空煤油的市场需求不断扩大，未来从长岭码头转输的汽柴油、航煤的数量可能进一步增加，沿江企业互供料品种和数量也将进一步发生变化，区域化工行业的发展，通过长岭码头接卸的物料品种和数量也会发生变化，因此，需要对码头的业务和功能分配进行统一的优化和调整，适应未来发展的需要。</w:t>
      </w:r>
    </w:p>
    <w:p w14:paraId="210A9B11" w14:textId="1FDCC814" w:rsidR="009020DE" w:rsidRPr="00E96CB3" w:rsidRDefault="00133394"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6</w:t>
      </w:r>
      <w:r w:rsidRPr="00E96CB3">
        <w:rPr>
          <w:rFonts w:ascii="Times New Roman" w:eastAsiaTheme="minorEastAsia" w:hAnsi="Times New Roman"/>
          <w:bCs/>
          <w:sz w:val="24"/>
          <w:szCs w:val="24"/>
        </w:rPr>
        <w:t>、</w:t>
      </w:r>
      <w:r w:rsidR="009020DE" w:rsidRPr="00E96CB3">
        <w:rPr>
          <w:rFonts w:ascii="Times New Roman" w:eastAsiaTheme="minorEastAsia" w:hAnsi="Times New Roman"/>
          <w:bCs/>
          <w:sz w:val="24"/>
          <w:szCs w:val="24"/>
        </w:rPr>
        <w:t>泊位等级难以适应航运发展要求</w:t>
      </w:r>
    </w:p>
    <w:p w14:paraId="0A091CB4" w14:textId="2EEB965F" w:rsidR="004A4774" w:rsidRPr="00E96CB3" w:rsidRDefault="009020DE" w:rsidP="005C0A65">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长岭码头现有趸船接卸等级均为</w:t>
      </w:r>
      <w:r w:rsidRPr="00E96CB3">
        <w:rPr>
          <w:rFonts w:ascii="Times New Roman" w:eastAsiaTheme="minorEastAsia" w:hAnsi="Times New Roman"/>
          <w:bCs/>
          <w:sz w:val="24"/>
          <w:szCs w:val="24"/>
        </w:rPr>
        <w:t>3000</w:t>
      </w:r>
      <w:r w:rsidRPr="00E96CB3">
        <w:rPr>
          <w:rFonts w:ascii="Times New Roman" w:eastAsiaTheme="minorEastAsia" w:hAnsi="Times New Roman"/>
          <w:bCs/>
          <w:sz w:val="24"/>
          <w:szCs w:val="24"/>
        </w:rPr>
        <w:t>吨级，随着长江航运的发展，高于</w:t>
      </w:r>
      <w:r w:rsidRPr="00E96CB3">
        <w:rPr>
          <w:rFonts w:ascii="Times New Roman" w:eastAsiaTheme="minorEastAsia" w:hAnsi="Times New Roman"/>
          <w:bCs/>
          <w:sz w:val="24"/>
          <w:szCs w:val="24"/>
        </w:rPr>
        <w:t>3000</w:t>
      </w:r>
      <w:r w:rsidRPr="00E96CB3">
        <w:rPr>
          <w:rFonts w:ascii="Times New Roman" w:eastAsiaTheme="minorEastAsia" w:hAnsi="Times New Roman"/>
          <w:bCs/>
          <w:sz w:val="24"/>
          <w:szCs w:val="24"/>
        </w:rPr>
        <w:t>吨级的危化品运输船只总量逐年增加，</w:t>
      </w:r>
      <w:r w:rsidRPr="00E96CB3">
        <w:rPr>
          <w:rFonts w:ascii="Times New Roman" w:eastAsiaTheme="minorEastAsia" w:hAnsi="Times New Roman"/>
          <w:bCs/>
          <w:sz w:val="24"/>
          <w:szCs w:val="24"/>
        </w:rPr>
        <w:t>2017</w:t>
      </w:r>
      <w:r w:rsidRPr="00E96CB3">
        <w:rPr>
          <w:rFonts w:ascii="Times New Roman" w:eastAsiaTheme="minorEastAsia" w:hAnsi="Times New Roman"/>
          <w:bCs/>
          <w:sz w:val="24"/>
          <w:szCs w:val="24"/>
        </w:rPr>
        <w:t>年接卸装载量超过</w:t>
      </w:r>
      <w:r w:rsidRPr="00E96CB3">
        <w:rPr>
          <w:rFonts w:ascii="Times New Roman" w:eastAsiaTheme="minorEastAsia" w:hAnsi="Times New Roman"/>
          <w:bCs/>
          <w:sz w:val="24"/>
          <w:szCs w:val="24"/>
        </w:rPr>
        <w:t>3000</w:t>
      </w:r>
      <w:r w:rsidRPr="00E96CB3">
        <w:rPr>
          <w:rFonts w:ascii="Times New Roman" w:eastAsiaTheme="minorEastAsia" w:hAnsi="Times New Roman"/>
          <w:bCs/>
          <w:sz w:val="24"/>
          <w:szCs w:val="24"/>
        </w:rPr>
        <w:t>吨的船只达到</w:t>
      </w:r>
      <w:r w:rsidRPr="00E96CB3">
        <w:rPr>
          <w:rFonts w:ascii="Times New Roman" w:eastAsiaTheme="minorEastAsia" w:hAnsi="Times New Roman"/>
          <w:bCs/>
          <w:sz w:val="24"/>
          <w:szCs w:val="24"/>
        </w:rPr>
        <w:t>296</w:t>
      </w:r>
      <w:r w:rsidRPr="00E96CB3">
        <w:rPr>
          <w:rFonts w:ascii="Times New Roman" w:eastAsiaTheme="minorEastAsia" w:hAnsi="Times New Roman"/>
          <w:bCs/>
          <w:sz w:val="24"/>
          <w:szCs w:val="24"/>
        </w:rPr>
        <w:t>艘，其中</w:t>
      </w:r>
      <w:r w:rsidRPr="00E96CB3">
        <w:rPr>
          <w:rFonts w:ascii="Times New Roman" w:eastAsiaTheme="minorEastAsia" w:hAnsi="Times New Roman"/>
          <w:bCs/>
          <w:sz w:val="24"/>
          <w:szCs w:val="24"/>
        </w:rPr>
        <w:t>5000</w:t>
      </w:r>
      <w:r w:rsidRPr="00E96CB3">
        <w:rPr>
          <w:rFonts w:ascii="Times New Roman" w:eastAsiaTheme="minorEastAsia" w:hAnsi="Times New Roman"/>
          <w:bCs/>
          <w:sz w:val="24"/>
          <w:szCs w:val="24"/>
        </w:rPr>
        <w:t>吨船只</w:t>
      </w:r>
      <w:r w:rsidRPr="00E96CB3">
        <w:rPr>
          <w:rFonts w:ascii="Times New Roman" w:eastAsiaTheme="minorEastAsia" w:hAnsi="Times New Roman"/>
          <w:bCs/>
          <w:sz w:val="24"/>
          <w:szCs w:val="24"/>
        </w:rPr>
        <w:t>51</w:t>
      </w:r>
      <w:r w:rsidRPr="00E96CB3">
        <w:rPr>
          <w:rFonts w:ascii="Times New Roman" w:eastAsiaTheme="minorEastAsia" w:hAnsi="Times New Roman"/>
          <w:bCs/>
          <w:sz w:val="24"/>
          <w:szCs w:val="24"/>
        </w:rPr>
        <w:t>艘，</w:t>
      </w:r>
      <w:r w:rsidRPr="00E96CB3">
        <w:rPr>
          <w:rFonts w:ascii="Times New Roman" w:eastAsiaTheme="minorEastAsia" w:hAnsi="Times New Roman"/>
          <w:bCs/>
          <w:sz w:val="24"/>
          <w:szCs w:val="24"/>
        </w:rPr>
        <w:t>2018</w:t>
      </w:r>
      <w:r w:rsidRPr="00E96CB3">
        <w:rPr>
          <w:rFonts w:ascii="Times New Roman" w:eastAsiaTheme="minorEastAsia" w:hAnsi="Times New Roman"/>
          <w:bCs/>
          <w:sz w:val="24"/>
          <w:szCs w:val="24"/>
        </w:rPr>
        <w:t>年接卸的装载量超过</w:t>
      </w:r>
      <w:r w:rsidRPr="00E96CB3">
        <w:rPr>
          <w:rFonts w:ascii="Times New Roman" w:eastAsiaTheme="minorEastAsia" w:hAnsi="Times New Roman"/>
          <w:bCs/>
          <w:sz w:val="24"/>
          <w:szCs w:val="24"/>
        </w:rPr>
        <w:t>3000</w:t>
      </w:r>
      <w:r w:rsidRPr="00E96CB3">
        <w:rPr>
          <w:rFonts w:ascii="Times New Roman" w:eastAsiaTheme="minorEastAsia" w:hAnsi="Times New Roman"/>
          <w:bCs/>
          <w:sz w:val="24"/>
          <w:szCs w:val="24"/>
        </w:rPr>
        <w:t>吨的船只达到</w:t>
      </w:r>
      <w:r w:rsidRPr="00E96CB3">
        <w:rPr>
          <w:rFonts w:ascii="Times New Roman" w:eastAsiaTheme="minorEastAsia" w:hAnsi="Times New Roman"/>
          <w:bCs/>
          <w:sz w:val="24"/>
          <w:szCs w:val="24"/>
        </w:rPr>
        <w:t>239</w:t>
      </w:r>
      <w:r w:rsidRPr="00E96CB3">
        <w:rPr>
          <w:rFonts w:ascii="Times New Roman" w:eastAsiaTheme="minorEastAsia" w:hAnsi="Times New Roman"/>
          <w:bCs/>
          <w:sz w:val="24"/>
          <w:szCs w:val="24"/>
        </w:rPr>
        <w:t>艘，其中</w:t>
      </w:r>
      <w:r w:rsidRPr="00E96CB3">
        <w:rPr>
          <w:rFonts w:ascii="Times New Roman" w:eastAsiaTheme="minorEastAsia" w:hAnsi="Times New Roman"/>
          <w:bCs/>
          <w:sz w:val="24"/>
          <w:szCs w:val="24"/>
        </w:rPr>
        <w:t>5000</w:t>
      </w:r>
      <w:r w:rsidRPr="00E96CB3">
        <w:rPr>
          <w:rFonts w:ascii="Times New Roman" w:eastAsiaTheme="minorEastAsia" w:hAnsi="Times New Roman"/>
          <w:bCs/>
          <w:sz w:val="24"/>
          <w:szCs w:val="24"/>
        </w:rPr>
        <w:t>吨船</w:t>
      </w:r>
      <w:r w:rsidRPr="00E96CB3">
        <w:rPr>
          <w:rFonts w:ascii="Times New Roman" w:eastAsiaTheme="minorEastAsia" w:hAnsi="Times New Roman"/>
          <w:bCs/>
          <w:sz w:val="24"/>
          <w:szCs w:val="24"/>
        </w:rPr>
        <w:t>30</w:t>
      </w:r>
      <w:r w:rsidRPr="00E96CB3">
        <w:rPr>
          <w:rFonts w:ascii="Times New Roman" w:eastAsiaTheme="minorEastAsia" w:hAnsi="Times New Roman"/>
          <w:bCs/>
          <w:sz w:val="24"/>
          <w:szCs w:val="24"/>
        </w:rPr>
        <w:t>艘，</w:t>
      </w:r>
      <w:r w:rsidRPr="00E96CB3">
        <w:rPr>
          <w:rFonts w:ascii="Times New Roman" w:eastAsiaTheme="minorEastAsia" w:hAnsi="Times New Roman"/>
          <w:bCs/>
          <w:sz w:val="24"/>
          <w:szCs w:val="24"/>
        </w:rPr>
        <w:t>2018</w:t>
      </w:r>
      <w:r w:rsidRPr="00E96CB3">
        <w:rPr>
          <w:rFonts w:ascii="Times New Roman" w:eastAsiaTheme="minorEastAsia" w:hAnsi="Times New Roman"/>
          <w:bCs/>
          <w:sz w:val="24"/>
          <w:szCs w:val="24"/>
        </w:rPr>
        <w:t>年装载量大于</w:t>
      </w:r>
      <w:r w:rsidRPr="00E96CB3">
        <w:rPr>
          <w:rFonts w:ascii="Times New Roman" w:eastAsiaTheme="minorEastAsia" w:hAnsi="Times New Roman"/>
          <w:bCs/>
          <w:sz w:val="24"/>
          <w:szCs w:val="24"/>
        </w:rPr>
        <w:t>3000</w:t>
      </w:r>
      <w:r w:rsidRPr="00E96CB3">
        <w:rPr>
          <w:rFonts w:ascii="Times New Roman" w:eastAsiaTheme="minorEastAsia" w:hAnsi="Times New Roman"/>
          <w:bCs/>
          <w:sz w:val="24"/>
          <w:szCs w:val="24"/>
        </w:rPr>
        <w:t>吨船只，占总接卸船只比例为</w:t>
      </w:r>
      <w:r w:rsidRPr="00E96CB3">
        <w:rPr>
          <w:rFonts w:ascii="Times New Roman" w:eastAsiaTheme="minorEastAsia" w:hAnsi="Times New Roman"/>
          <w:bCs/>
          <w:sz w:val="24"/>
          <w:szCs w:val="24"/>
        </w:rPr>
        <w:t>37.37%</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3000</w:t>
      </w:r>
      <w:r w:rsidRPr="00E96CB3">
        <w:rPr>
          <w:rFonts w:ascii="Times New Roman" w:eastAsiaTheme="minorEastAsia" w:hAnsi="Times New Roman"/>
          <w:bCs/>
          <w:sz w:val="24"/>
          <w:szCs w:val="24"/>
        </w:rPr>
        <w:t>吨级趸船接卸</w:t>
      </w:r>
      <w:r w:rsidRPr="00E96CB3">
        <w:rPr>
          <w:rFonts w:ascii="Times New Roman" w:eastAsiaTheme="minorEastAsia" w:hAnsi="Times New Roman"/>
          <w:bCs/>
          <w:sz w:val="24"/>
          <w:szCs w:val="24"/>
        </w:rPr>
        <w:t>3000</w:t>
      </w:r>
      <w:r w:rsidRPr="00E96CB3">
        <w:rPr>
          <w:rFonts w:ascii="Times New Roman" w:eastAsiaTheme="minorEastAsia" w:hAnsi="Times New Roman"/>
          <w:bCs/>
          <w:sz w:val="24"/>
          <w:szCs w:val="24"/>
        </w:rPr>
        <w:t>吨以上船舶存在安全风险，长江航运管理的日益规范化，主管部门的查处也越来越严格，因此需要提高趸船的接卸等级，将部分趸船的接卸等级提高到</w:t>
      </w:r>
      <w:r w:rsidRPr="00E96CB3">
        <w:rPr>
          <w:rFonts w:ascii="Times New Roman" w:eastAsiaTheme="minorEastAsia" w:hAnsi="Times New Roman"/>
          <w:bCs/>
          <w:sz w:val="24"/>
          <w:szCs w:val="24"/>
        </w:rPr>
        <w:t>5000</w:t>
      </w:r>
      <w:r w:rsidRPr="00E96CB3">
        <w:rPr>
          <w:rFonts w:ascii="Times New Roman" w:eastAsiaTheme="minorEastAsia" w:hAnsi="Times New Roman"/>
          <w:bCs/>
          <w:sz w:val="24"/>
          <w:szCs w:val="24"/>
        </w:rPr>
        <w:t>吨级，以适应长江航运发展的需要。</w:t>
      </w:r>
    </w:p>
    <w:p w14:paraId="5935025D" w14:textId="4DD5BA90" w:rsidR="004A4774" w:rsidRPr="00E96CB3" w:rsidRDefault="00204AA6" w:rsidP="00133394">
      <w:pPr>
        <w:pStyle w:val="2"/>
        <w:rPr>
          <w:rFonts w:ascii="Times New Roman" w:eastAsiaTheme="minorEastAsia" w:hAnsi="Times New Roman"/>
          <w:b/>
        </w:rPr>
      </w:pPr>
      <w:bookmarkStart w:id="127" w:name="_Toc37943034"/>
      <w:r w:rsidRPr="00E96CB3">
        <w:rPr>
          <w:rFonts w:ascii="Times New Roman" w:eastAsiaTheme="minorEastAsia" w:hAnsi="Times New Roman"/>
          <w:b/>
        </w:rPr>
        <w:lastRenderedPageBreak/>
        <w:t>产业政策符合性分析</w:t>
      </w:r>
      <w:bookmarkEnd w:id="127"/>
    </w:p>
    <w:p w14:paraId="7D06B5E1" w14:textId="6F4B8E30" w:rsidR="00E03FB0" w:rsidRPr="00E96CB3" w:rsidRDefault="00133394" w:rsidP="00133394">
      <w:pPr>
        <w:wordWrap w:val="0"/>
        <w:adjustRightInd w:val="0"/>
        <w:snapToGrid w:val="0"/>
        <w:spacing w:line="360" w:lineRule="auto"/>
        <w:ind w:firstLineChars="200" w:firstLine="480"/>
        <w:rPr>
          <w:rFonts w:ascii="Times New Roman" w:eastAsiaTheme="minorEastAsia" w:hAnsi="Times New Roman"/>
          <w:bCs/>
          <w:sz w:val="24"/>
          <w:szCs w:val="24"/>
        </w:rPr>
      </w:pPr>
      <w:r w:rsidRPr="00E96CB3">
        <w:rPr>
          <w:rFonts w:ascii="Times New Roman" w:eastAsiaTheme="minorEastAsia" w:hAnsi="Times New Roman"/>
          <w:bCs/>
          <w:sz w:val="24"/>
          <w:szCs w:val="24"/>
        </w:rPr>
        <w:t>根据《产业结构调整指导目录（</w:t>
      </w:r>
      <w:r w:rsidRPr="00E96CB3">
        <w:rPr>
          <w:rFonts w:ascii="Times New Roman" w:eastAsiaTheme="minorEastAsia" w:hAnsi="Times New Roman"/>
          <w:bCs/>
          <w:sz w:val="24"/>
          <w:szCs w:val="24"/>
        </w:rPr>
        <w:t>201</w:t>
      </w:r>
      <w:r w:rsidR="00D40E0D">
        <w:rPr>
          <w:rFonts w:ascii="Times New Roman" w:eastAsiaTheme="minorEastAsia" w:hAnsi="Times New Roman"/>
          <w:bCs/>
          <w:sz w:val="24"/>
          <w:szCs w:val="24"/>
        </w:rPr>
        <w:t>9</w:t>
      </w:r>
      <w:r w:rsidRPr="00E96CB3">
        <w:rPr>
          <w:rFonts w:ascii="Times New Roman" w:eastAsiaTheme="minorEastAsia" w:hAnsi="Times New Roman"/>
          <w:bCs/>
          <w:sz w:val="24"/>
          <w:szCs w:val="24"/>
        </w:rPr>
        <w:t>年本）》中内容，本项目属于</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鼓励类</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第七条</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石油、天然气</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中的</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原油、天然气、液化天然气、成品油的储运和管道输送设施及网络建设</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和第二十五条</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水运</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中的</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深水泊位（沿海万吨级、内河千吨级及以上）建设</w:t>
      </w:r>
      <w:r w:rsidRPr="00E96CB3">
        <w:rPr>
          <w:rFonts w:ascii="Times New Roman" w:eastAsiaTheme="minorEastAsia" w:hAnsi="Times New Roman"/>
          <w:bCs/>
          <w:sz w:val="24"/>
          <w:szCs w:val="24"/>
        </w:rPr>
        <w:t>”</w:t>
      </w:r>
      <w:r w:rsidRPr="00E96CB3">
        <w:rPr>
          <w:rFonts w:ascii="Times New Roman" w:eastAsiaTheme="minorEastAsia" w:hAnsi="Times New Roman"/>
          <w:bCs/>
          <w:sz w:val="24"/>
          <w:szCs w:val="24"/>
        </w:rPr>
        <w:t>项目。另外，本项目不属于《限制用地项目目录（</w:t>
      </w:r>
      <w:r w:rsidRPr="00E96CB3">
        <w:rPr>
          <w:rFonts w:ascii="Times New Roman" w:eastAsiaTheme="minorEastAsia" w:hAnsi="Times New Roman"/>
          <w:bCs/>
          <w:sz w:val="24"/>
          <w:szCs w:val="24"/>
        </w:rPr>
        <w:t>2012</w:t>
      </w:r>
      <w:r w:rsidRPr="00E96CB3">
        <w:rPr>
          <w:rFonts w:ascii="Times New Roman" w:eastAsiaTheme="minorEastAsia" w:hAnsi="Times New Roman"/>
          <w:bCs/>
          <w:sz w:val="24"/>
          <w:szCs w:val="24"/>
        </w:rPr>
        <w:t>年本）》和《禁止用地项目目录（</w:t>
      </w:r>
      <w:r w:rsidRPr="00E96CB3">
        <w:rPr>
          <w:rFonts w:ascii="Times New Roman" w:eastAsiaTheme="minorEastAsia" w:hAnsi="Times New Roman"/>
          <w:bCs/>
          <w:sz w:val="24"/>
          <w:szCs w:val="24"/>
        </w:rPr>
        <w:t>2012</w:t>
      </w:r>
      <w:r w:rsidRPr="00E96CB3">
        <w:rPr>
          <w:rFonts w:ascii="Times New Roman" w:eastAsiaTheme="minorEastAsia" w:hAnsi="Times New Roman"/>
          <w:bCs/>
          <w:sz w:val="24"/>
          <w:szCs w:val="24"/>
        </w:rPr>
        <w:t>年本）》中的限制用地和禁止用地。因此，本项目的建设符合国家产业政策和相关法律、法规的要求。</w:t>
      </w:r>
    </w:p>
    <w:p w14:paraId="7AAD12A5" w14:textId="67C269A6" w:rsidR="00133394" w:rsidRPr="00E96CB3" w:rsidRDefault="00133394" w:rsidP="00133394">
      <w:pPr>
        <w:pStyle w:val="2"/>
        <w:rPr>
          <w:rFonts w:ascii="Times New Roman" w:eastAsiaTheme="minorEastAsia" w:hAnsi="Times New Roman"/>
          <w:b/>
        </w:rPr>
      </w:pPr>
      <w:bookmarkStart w:id="128" w:name="_Toc37943035"/>
      <w:r w:rsidRPr="00E96CB3">
        <w:rPr>
          <w:rFonts w:ascii="Times New Roman" w:eastAsiaTheme="minorEastAsia" w:hAnsi="Times New Roman"/>
          <w:b/>
        </w:rPr>
        <w:t>相关规划符合性分析</w:t>
      </w:r>
      <w:bookmarkEnd w:id="128"/>
    </w:p>
    <w:p w14:paraId="46941A10" w14:textId="7C80DCD5" w:rsidR="00133394" w:rsidRPr="00E96CB3" w:rsidRDefault="00133394" w:rsidP="00133394">
      <w:pPr>
        <w:pStyle w:val="3"/>
        <w:rPr>
          <w:rFonts w:eastAsiaTheme="minorEastAsia"/>
          <w:szCs w:val="24"/>
        </w:rPr>
      </w:pPr>
      <w:r w:rsidRPr="00E96CB3">
        <w:rPr>
          <w:rFonts w:eastAsiaTheme="minorEastAsia"/>
          <w:szCs w:val="24"/>
        </w:rPr>
        <w:t>与</w:t>
      </w:r>
      <w:r w:rsidR="00AC2D91" w:rsidRPr="00E96CB3">
        <w:rPr>
          <w:rFonts w:eastAsiaTheme="minorEastAsia"/>
          <w:color w:val="000000"/>
          <w:szCs w:val="24"/>
        </w:rPr>
        <w:t>《长江干线航道总体规划纲要》、《长江干线航道建设规划》</w:t>
      </w:r>
      <w:r w:rsidRPr="00E96CB3">
        <w:rPr>
          <w:rFonts w:eastAsiaTheme="minorEastAsia"/>
          <w:szCs w:val="24"/>
        </w:rPr>
        <w:t>的符合性分析</w:t>
      </w:r>
    </w:p>
    <w:p w14:paraId="3AB8C31C" w14:textId="76E38AE9" w:rsidR="00133394" w:rsidRPr="00E96CB3" w:rsidRDefault="00133394" w:rsidP="00133394">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根据《长江干线航道总体规划纲要》、《长江干线航道建设规划》，重庆至城陵矶河段：一级航道标准，其中宜昌至城陵矶航道为内河</w:t>
      </w:r>
      <w:r w:rsidRPr="00E96CB3">
        <w:rPr>
          <w:rFonts w:ascii="宋体" w:hAnsi="宋体" w:cs="宋体" w:hint="eastAsia"/>
          <w:color w:val="000000"/>
          <w:sz w:val="24"/>
          <w:szCs w:val="24"/>
        </w:rPr>
        <w:t>Ⅰ</w:t>
      </w:r>
      <w:r w:rsidRPr="00E96CB3">
        <w:rPr>
          <w:rFonts w:ascii="Times New Roman" w:eastAsiaTheme="minorEastAsia" w:hAnsi="Times New Roman"/>
          <w:color w:val="000000"/>
          <w:sz w:val="24"/>
          <w:szCs w:val="24"/>
        </w:rPr>
        <w:t>级，水深</w:t>
      </w:r>
      <w:r w:rsidRPr="00E96CB3">
        <w:rPr>
          <w:rFonts w:ascii="Times New Roman" w:eastAsiaTheme="minorEastAsia" w:hAnsi="Times New Roman"/>
          <w:color w:val="000000"/>
          <w:sz w:val="24"/>
          <w:szCs w:val="24"/>
        </w:rPr>
        <w:t>3.5m</w:t>
      </w:r>
      <w:r w:rsidRPr="00E96CB3">
        <w:rPr>
          <w:rFonts w:ascii="Times New Roman" w:eastAsiaTheme="minorEastAsia" w:hAnsi="Times New Roman"/>
          <w:color w:val="000000"/>
          <w:sz w:val="24"/>
          <w:szCs w:val="24"/>
        </w:rPr>
        <w:t>；城陵矶至武汉河段：一级航道标准，水深</w:t>
      </w:r>
      <w:r w:rsidRPr="00E96CB3">
        <w:rPr>
          <w:rFonts w:ascii="Times New Roman" w:eastAsiaTheme="minorEastAsia" w:hAnsi="Times New Roman"/>
          <w:color w:val="000000"/>
          <w:sz w:val="24"/>
          <w:szCs w:val="24"/>
        </w:rPr>
        <w:t>3.7m</w:t>
      </w:r>
      <w:r w:rsidRPr="00E96CB3">
        <w:rPr>
          <w:rFonts w:ascii="Times New Roman" w:eastAsiaTheme="minorEastAsia" w:hAnsi="Times New Roman"/>
          <w:color w:val="000000"/>
          <w:sz w:val="24"/>
          <w:szCs w:val="24"/>
        </w:rPr>
        <w:t>，通航由</w:t>
      </w:r>
      <w:r w:rsidRPr="00E96CB3">
        <w:rPr>
          <w:rFonts w:ascii="Times New Roman" w:eastAsiaTheme="minorEastAsia" w:hAnsi="Times New Roman"/>
          <w:color w:val="000000"/>
          <w:sz w:val="24"/>
          <w:szCs w:val="24"/>
        </w:rPr>
        <w:t>3000t</w:t>
      </w:r>
      <w:r w:rsidRPr="00E96CB3">
        <w:rPr>
          <w:rFonts w:ascii="Times New Roman" w:eastAsiaTheme="minorEastAsia" w:hAnsi="Times New Roman"/>
          <w:color w:val="000000"/>
          <w:sz w:val="24"/>
          <w:szCs w:val="24"/>
        </w:rPr>
        <w:t>级驳船组成的万</w:t>
      </w:r>
      <w:r w:rsidRPr="00E96CB3">
        <w:rPr>
          <w:rFonts w:ascii="Times New Roman" w:eastAsiaTheme="minorEastAsia" w:hAnsi="Times New Roman"/>
          <w:color w:val="000000"/>
          <w:sz w:val="24"/>
          <w:szCs w:val="24"/>
        </w:rPr>
        <w:t>t</w:t>
      </w:r>
      <w:r w:rsidRPr="00E96CB3">
        <w:rPr>
          <w:rFonts w:ascii="Times New Roman" w:eastAsiaTheme="minorEastAsia" w:hAnsi="Times New Roman"/>
          <w:color w:val="000000"/>
          <w:sz w:val="24"/>
          <w:szCs w:val="24"/>
        </w:rPr>
        <w:t>级船队，利用航道自然水深通航</w:t>
      </w:r>
      <w:r w:rsidRPr="00E96CB3">
        <w:rPr>
          <w:rFonts w:ascii="Times New Roman" w:eastAsiaTheme="minorEastAsia" w:hAnsi="Times New Roman"/>
          <w:color w:val="000000"/>
          <w:sz w:val="24"/>
          <w:szCs w:val="24"/>
        </w:rPr>
        <w:t>3000t</w:t>
      </w:r>
      <w:r w:rsidRPr="00E96CB3">
        <w:rPr>
          <w:rFonts w:ascii="Times New Roman" w:eastAsiaTheme="minorEastAsia" w:hAnsi="Times New Roman"/>
          <w:color w:val="000000"/>
          <w:sz w:val="24"/>
          <w:szCs w:val="24"/>
        </w:rPr>
        <w:t>级江海轮，洪水时通行</w:t>
      </w:r>
      <w:r w:rsidRPr="00E96CB3">
        <w:rPr>
          <w:rFonts w:ascii="Times New Roman" w:eastAsiaTheme="minorEastAsia" w:hAnsi="Times New Roman"/>
          <w:color w:val="000000"/>
          <w:sz w:val="24"/>
          <w:szCs w:val="24"/>
        </w:rPr>
        <w:t>5000t</w:t>
      </w:r>
      <w:r w:rsidRPr="00E96CB3">
        <w:rPr>
          <w:rFonts w:ascii="Times New Roman" w:eastAsiaTheme="minorEastAsia" w:hAnsi="Times New Roman"/>
          <w:color w:val="000000"/>
          <w:sz w:val="24"/>
          <w:szCs w:val="24"/>
        </w:rPr>
        <w:t>级江海轮。武汉以下航道为内河</w:t>
      </w:r>
      <w:r w:rsidRPr="00E96CB3">
        <w:rPr>
          <w:rFonts w:ascii="宋体" w:hAnsi="宋体" w:cs="宋体" w:hint="eastAsia"/>
          <w:color w:val="000000"/>
          <w:sz w:val="24"/>
          <w:szCs w:val="24"/>
        </w:rPr>
        <w:t>Ⅰ</w:t>
      </w:r>
      <w:r w:rsidRPr="00E96CB3">
        <w:rPr>
          <w:rFonts w:ascii="Times New Roman" w:eastAsiaTheme="minorEastAsia" w:hAnsi="Times New Roman"/>
          <w:color w:val="000000"/>
          <w:sz w:val="24"/>
          <w:szCs w:val="24"/>
        </w:rPr>
        <w:t>级，水深</w:t>
      </w:r>
      <w:r w:rsidRPr="00E96CB3">
        <w:rPr>
          <w:rFonts w:ascii="Times New Roman" w:eastAsiaTheme="minorEastAsia" w:hAnsi="Times New Roman"/>
          <w:color w:val="000000"/>
          <w:sz w:val="24"/>
          <w:szCs w:val="24"/>
        </w:rPr>
        <w:t>4.5m</w:t>
      </w:r>
      <w:r w:rsidRPr="00E96CB3">
        <w:rPr>
          <w:rFonts w:ascii="Times New Roman" w:eastAsiaTheme="minorEastAsia" w:hAnsi="Times New Roman"/>
          <w:color w:val="000000"/>
          <w:sz w:val="24"/>
          <w:szCs w:val="24"/>
        </w:rPr>
        <w:t>以上，</w:t>
      </w:r>
      <w:r w:rsidRPr="00E96CB3">
        <w:rPr>
          <w:rFonts w:ascii="Times New Roman" w:eastAsiaTheme="minorEastAsia" w:hAnsi="Times New Roman"/>
          <w:color w:val="000000"/>
          <w:sz w:val="24"/>
          <w:szCs w:val="24"/>
        </w:rPr>
        <w:t>5000t</w:t>
      </w:r>
      <w:r w:rsidRPr="00E96CB3">
        <w:rPr>
          <w:rFonts w:ascii="Times New Roman" w:eastAsiaTheme="minorEastAsia" w:hAnsi="Times New Roman"/>
          <w:color w:val="000000"/>
          <w:sz w:val="24"/>
          <w:szCs w:val="24"/>
        </w:rPr>
        <w:t>级江海轮可在自然水深条件下通航。</w:t>
      </w:r>
    </w:p>
    <w:p w14:paraId="5D21E735" w14:textId="26A70192" w:rsidR="00133394" w:rsidRPr="00E96CB3" w:rsidRDefault="00133394" w:rsidP="001C4237">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拟建码头位于</w:t>
      </w:r>
      <w:r w:rsidR="001C4237" w:rsidRPr="00E96CB3">
        <w:rPr>
          <w:rFonts w:ascii="Times New Roman" w:eastAsiaTheme="minorEastAsia" w:hAnsi="Times New Roman"/>
          <w:color w:val="000000"/>
          <w:sz w:val="24"/>
          <w:szCs w:val="24"/>
        </w:rPr>
        <w:t>“</w:t>
      </w:r>
      <w:r w:rsidR="001C4237" w:rsidRPr="00E96CB3">
        <w:rPr>
          <w:rFonts w:ascii="Times New Roman" w:eastAsiaTheme="minorEastAsia" w:hAnsi="Times New Roman"/>
          <w:color w:val="000000"/>
          <w:sz w:val="24"/>
          <w:szCs w:val="24"/>
        </w:rPr>
        <w:t>城陵矶至武汉河段</w:t>
      </w:r>
      <w:r w:rsidR="001C4237"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，码头进出船舶航行及靠泊便利，码头前沿停靠作业水域和船舶回旋水域不占用主航道。拟建码头</w:t>
      </w:r>
      <w:r w:rsidR="001C4237" w:rsidRPr="00E96CB3">
        <w:rPr>
          <w:rFonts w:ascii="Times New Roman" w:eastAsiaTheme="minorEastAsia" w:hAnsi="Times New Roman"/>
          <w:color w:val="000000"/>
          <w:sz w:val="24"/>
          <w:szCs w:val="24"/>
        </w:rPr>
        <w:t>设计</w:t>
      </w:r>
      <w:r w:rsidRPr="00E96CB3">
        <w:rPr>
          <w:rFonts w:ascii="Times New Roman" w:eastAsiaTheme="minorEastAsia" w:hAnsi="Times New Roman"/>
          <w:color w:val="000000"/>
          <w:sz w:val="24"/>
          <w:szCs w:val="24"/>
        </w:rPr>
        <w:t>水位为</w:t>
      </w:r>
      <w:r w:rsidR="001C4237" w:rsidRPr="00E96CB3">
        <w:rPr>
          <w:rFonts w:ascii="Times New Roman" w:eastAsiaTheme="minorEastAsia" w:hAnsi="Times New Roman"/>
          <w:color w:val="000000"/>
          <w:sz w:val="24"/>
          <w:szCs w:val="24"/>
        </w:rPr>
        <w:t>30.79</w:t>
      </w:r>
      <w:r w:rsidRPr="00E96CB3">
        <w:rPr>
          <w:rFonts w:ascii="Times New Roman" w:eastAsiaTheme="minorEastAsia" w:hAnsi="Times New Roman"/>
          <w:color w:val="000000"/>
          <w:sz w:val="24"/>
          <w:szCs w:val="24"/>
        </w:rPr>
        <w:t>m</w:t>
      </w:r>
      <w:r w:rsidRPr="00E96CB3">
        <w:rPr>
          <w:rFonts w:ascii="Times New Roman" w:eastAsiaTheme="minorEastAsia" w:hAnsi="Times New Roman"/>
          <w:color w:val="000000"/>
          <w:sz w:val="24"/>
          <w:szCs w:val="24"/>
        </w:rPr>
        <w:t>，连接主航道及码头的港池水域</w:t>
      </w:r>
      <w:r w:rsidR="001C4237" w:rsidRPr="00E96CB3">
        <w:rPr>
          <w:rFonts w:ascii="Times New Roman" w:eastAsiaTheme="minorEastAsia" w:hAnsi="Times New Roman"/>
          <w:color w:val="000000"/>
          <w:sz w:val="24"/>
          <w:szCs w:val="24"/>
        </w:rPr>
        <w:t>的</w:t>
      </w:r>
      <w:r w:rsidR="001C4237" w:rsidRPr="00E96CB3">
        <w:rPr>
          <w:rFonts w:ascii="Times New Roman" w:eastAsiaTheme="minorEastAsia" w:hAnsi="Times New Roman"/>
          <w:color w:val="000000"/>
          <w:sz w:val="24"/>
          <w:szCs w:val="24"/>
        </w:rPr>
        <w:t>2~4#</w:t>
      </w:r>
      <w:r w:rsidR="001C4237" w:rsidRPr="00E96CB3">
        <w:rPr>
          <w:rFonts w:ascii="Times New Roman" w:eastAsiaTheme="minorEastAsia" w:hAnsi="Times New Roman"/>
          <w:color w:val="000000"/>
          <w:sz w:val="24"/>
          <w:szCs w:val="24"/>
        </w:rPr>
        <w:t>泊位码头前沿设计河底高程为</w:t>
      </w:r>
      <w:r w:rsidR="001C4237" w:rsidRPr="00E96CB3">
        <w:rPr>
          <w:rFonts w:ascii="Times New Roman" w:eastAsiaTheme="minorEastAsia" w:hAnsi="Times New Roman"/>
          <w:color w:val="000000"/>
          <w:sz w:val="24"/>
          <w:szCs w:val="24"/>
        </w:rPr>
        <w:t>11.8m</w:t>
      </w:r>
      <w:r w:rsidR="001C4237" w:rsidRPr="00E96CB3">
        <w:rPr>
          <w:rFonts w:ascii="Times New Roman" w:eastAsiaTheme="minorEastAsia" w:hAnsi="Times New Roman"/>
          <w:color w:val="000000"/>
          <w:sz w:val="24"/>
          <w:szCs w:val="24"/>
        </w:rPr>
        <w:t>，</w:t>
      </w:r>
      <w:r w:rsidR="001C4237" w:rsidRPr="00E96CB3">
        <w:rPr>
          <w:rFonts w:ascii="Times New Roman" w:eastAsiaTheme="minorEastAsia" w:hAnsi="Times New Roman"/>
          <w:color w:val="000000"/>
          <w:sz w:val="24"/>
          <w:szCs w:val="24"/>
        </w:rPr>
        <w:t>5~6#</w:t>
      </w:r>
      <w:r w:rsidR="001C4237" w:rsidRPr="00E96CB3">
        <w:rPr>
          <w:rFonts w:ascii="Times New Roman" w:eastAsiaTheme="minorEastAsia" w:hAnsi="Times New Roman"/>
          <w:color w:val="000000"/>
          <w:sz w:val="24"/>
          <w:szCs w:val="24"/>
        </w:rPr>
        <w:t>泊位码头前沿设计河底高程为</w:t>
      </w:r>
      <w:r w:rsidR="001C4237" w:rsidRPr="00E96CB3">
        <w:rPr>
          <w:rFonts w:ascii="Times New Roman" w:eastAsiaTheme="minorEastAsia" w:hAnsi="Times New Roman"/>
          <w:color w:val="000000"/>
          <w:sz w:val="24"/>
          <w:szCs w:val="24"/>
        </w:rPr>
        <w:t>12.7m</w:t>
      </w:r>
      <w:r w:rsidR="001C4237" w:rsidRPr="00E96CB3">
        <w:rPr>
          <w:rFonts w:ascii="Times New Roman" w:eastAsiaTheme="minorEastAsia" w:hAnsi="Times New Roman"/>
          <w:color w:val="000000"/>
          <w:sz w:val="24"/>
          <w:szCs w:val="24"/>
        </w:rPr>
        <w:t>，</w:t>
      </w:r>
      <w:r w:rsidR="001C4237" w:rsidRPr="00E96CB3">
        <w:rPr>
          <w:rFonts w:ascii="Times New Roman" w:eastAsiaTheme="minorEastAsia" w:hAnsi="Times New Roman"/>
          <w:color w:val="000000"/>
          <w:sz w:val="24"/>
          <w:szCs w:val="24"/>
        </w:rPr>
        <w:t>5000</w:t>
      </w:r>
      <w:r w:rsidR="001C4237" w:rsidRPr="00E96CB3">
        <w:rPr>
          <w:rFonts w:ascii="Times New Roman" w:eastAsiaTheme="minorEastAsia" w:hAnsi="Times New Roman"/>
          <w:color w:val="000000"/>
          <w:sz w:val="24"/>
          <w:szCs w:val="24"/>
        </w:rPr>
        <w:t>吨级油船和</w:t>
      </w:r>
      <w:r w:rsidR="001C4237" w:rsidRPr="00E96CB3">
        <w:rPr>
          <w:rFonts w:ascii="Times New Roman" w:eastAsiaTheme="minorEastAsia" w:hAnsi="Times New Roman"/>
          <w:color w:val="000000"/>
          <w:sz w:val="24"/>
          <w:szCs w:val="24"/>
        </w:rPr>
        <w:t>3000</w:t>
      </w:r>
      <w:r w:rsidR="001C4237" w:rsidRPr="00E96CB3">
        <w:rPr>
          <w:rFonts w:ascii="Times New Roman" w:eastAsiaTheme="minorEastAsia" w:hAnsi="Times New Roman"/>
          <w:color w:val="000000"/>
          <w:sz w:val="24"/>
          <w:szCs w:val="24"/>
        </w:rPr>
        <w:t>吨级液体散货船的设计航道水深分别为</w:t>
      </w:r>
      <w:r w:rsidR="001C4237" w:rsidRPr="00E96CB3">
        <w:rPr>
          <w:rFonts w:ascii="Times New Roman" w:eastAsiaTheme="minorEastAsia" w:hAnsi="Times New Roman"/>
          <w:color w:val="000000"/>
          <w:sz w:val="24"/>
          <w:szCs w:val="24"/>
        </w:rPr>
        <w:t>4.7m</w:t>
      </w:r>
      <w:r w:rsidR="001C4237" w:rsidRPr="00E96CB3">
        <w:rPr>
          <w:rFonts w:ascii="Times New Roman" w:eastAsiaTheme="minorEastAsia" w:hAnsi="Times New Roman"/>
          <w:color w:val="000000"/>
          <w:sz w:val="24"/>
          <w:szCs w:val="24"/>
        </w:rPr>
        <w:t>、</w:t>
      </w:r>
      <w:r w:rsidR="001C4237" w:rsidRPr="00E96CB3">
        <w:rPr>
          <w:rFonts w:ascii="Times New Roman" w:eastAsiaTheme="minorEastAsia" w:hAnsi="Times New Roman"/>
          <w:color w:val="000000"/>
          <w:sz w:val="24"/>
          <w:szCs w:val="24"/>
        </w:rPr>
        <w:t>3.8m</w:t>
      </w:r>
      <w:r w:rsidR="001C4237" w:rsidRPr="00E96CB3">
        <w:rPr>
          <w:rFonts w:ascii="Times New Roman" w:eastAsiaTheme="minorEastAsia" w:hAnsi="Times New Roman"/>
          <w:color w:val="000000"/>
          <w:sz w:val="24"/>
          <w:szCs w:val="24"/>
        </w:rPr>
        <w:t>，能够满足</w:t>
      </w:r>
      <w:r w:rsidRPr="00E96CB3">
        <w:rPr>
          <w:rFonts w:ascii="Times New Roman" w:eastAsiaTheme="minorEastAsia" w:hAnsi="Times New Roman"/>
          <w:color w:val="000000"/>
          <w:sz w:val="24"/>
          <w:szCs w:val="24"/>
        </w:rPr>
        <w:t>满足</w:t>
      </w:r>
      <w:r w:rsidRPr="00E96CB3">
        <w:rPr>
          <w:rFonts w:ascii="Times New Roman" w:eastAsiaTheme="minorEastAsia" w:hAnsi="Times New Roman"/>
          <w:color w:val="000000"/>
          <w:sz w:val="24"/>
          <w:szCs w:val="24"/>
        </w:rPr>
        <w:t>3000t</w:t>
      </w:r>
      <w:r w:rsidR="001C4237" w:rsidRPr="00E96CB3">
        <w:rPr>
          <w:rFonts w:ascii="Times New Roman" w:eastAsiaTheme="minorEastAsia" w:hAnsi="Times New Roman"/>
          <w:color w:val="000000"/>
          <w:sz w:val="24"/>
          <w:szCs w:val="24"/>
        </w:rPr>
        <w:t>和</w:t>
      </w:r>
      <w:r w:rsidR="001C4237" w:rsidRPr="00E96CB3">
        <w:rPr>
          <w:rFonts w:ascii="Times New Roman" w:eastAsiaTheme="minorEastAsia" w:hAnsi="Times New Roman"/>
          <w:color w:val="000000"/>
          <w:sz w:val="24"/>
          <w:szCs w:val="24"/>
        </w:rPr>
        <w:t>5000t</w:t>
      </w:r>
      <w:r w:rsidRPr="00E96CB3">
        <w:rPr>
          <w:rFonts w:ascii="Times New Roman" w:eastAsiaTheme="minorEastAsia" w:hAnsi="Times New Roman"/>
          <w:color w:val="000000"/>
          <w:sz w:val="24"/>
          <w:szCs w:val="24"/>
        </w:rPr>
        <w:t>级船舶的航行要求。</w:t>
      </w:r>
    </w:p>
    <w:p w14:paraId="78AFB484" w14:textId="77777777" w:rsidR="00133394" w:rsidRPr="00E96CB3" w:rsidRDefault="00133394" w:rsidP="001C4237">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因此，本项目与航道现状及规划是协调一致的。</w:t>
      </w:r>
    </w:p>
    <w:p w14:paraId="7462D388" w14:textId="466CBA93" w:rsidR="00133394" w:rsidRPr="00D40E0D" w:rsidRDefault="00133394" w:rsidP="001C4237">
      <w:pPr>
        <w:pStyle w:val="3"/>
        <w:rPr>
          <w:rFonts w:eastAsiaTheme="minorEastAsia"/>
          <w:color w:val="000000" w:themeColor="text1"/>
          <w:szCs w:val="24"/>
        </w:rPr>
      </w:pPr>
      <w:r w:rsidRPr="00D40E0D">
        <w:rPr>
          <w:rFonts w:eastAsiaTheme="minorEastAsia"/>
          <w:color w:val="000000" w:themeColor="text1"/>
          <w:szCs w:val="24"/>
        </w:rPr>
        <w:t>与《长江岸线保护和开发利用总体规划》的</w:t>
      </w:r>
      <w:r w:rsidR="004B01E5" w:rsidRPr="00D40E0D">
        <w:rPr>
          <w:rFonts w:eastAsiaTheme="minorEastAsia"/>
          <w:color w:val="000000" w:themeColor="text1"/>
          <w:szCs w:val="24"/>
        </w:rPr>
        <w:t>符合</w:t>
      </w:r>
      <w:r w:rsidRPr="00D40E0D">
        <w:rPr>
          <w:rFonts w:eastAsiaTheme="minorEastAsia"/>
          <w:color w:val="000000" w:themeColor="text1"/>
          <w:szCs w:val="24"/>
        </w:rPr>
        <w:t>性分析</w:t>
      </w:r>
    </w:p>
    <w:p w14:paraId="58B4F159" w14:textId="2FF2AA02" w:rsidR="00133394" w:rsidRPr="00D40E0D" w:rsidRDefault="00133394" w:rsidP="001C4237">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D40E0D">
        <w:rPr>
          <w:rFonts w:ascii="Times New Roman" w:eastAsiaTheme="minorEastAsia" w:hAnsi="Times New Roman"/>
          <w:color w:val="000000" w:themeColor="text1"/>
          <w:sz w:val="24"/>
          <w:szCs w:val="24"/>
        </w:rPr>
        <w:t>《长江岸线保护和开发利用总体规划》共划分岸线保护区</w:t>
      </w:r>
      <w:r w:rsidR="001C4237" w:rsidRPr="00D40E0D">
        <w:rPr>
          <w:rFonts w:ascii="Times New Roman" w:eastAsiaTheme="minorEastAsia" w:hAnsi="Times New Roman"/>
          <w:color w:val="000000" w:themeColor="text1"/>
          <w:sz w:val="24"/>
          <w:szCs w:val="24"/>
        </w:rPr>
        <w:t>516</w:t>
      </w:r>
      <w:r w:rsidRPr="00D40E0D">
        <w:rPr>
          <w:rFonts w:ascii="Times New Roman" w:eastAsiaTheme="minorEastAsia" w:hAnsi="Times New Roman"/>
          <w:color w:val="000000" w:themeColor="text1"/>
          <w:sz w:val="24"/>
          <w:szCs w:val="24"/>
        </w:rPr>
        <w:t>个，长度</w:t>
      </w:r>
      <w:r w:rsidR="001C4237" w:rsidRPr="00D40E0D">
        <w:rPr>
          <w:rFonts w:ascii="Times New Roman" w:eastAsiaTheme="minorEastAsia" w:hAnsi="Times New Roman"/>
          <w:color w:val="000000" w:themeColor="text1"/>
          <w:sz w:val="24"/>
          <w:szCs w:val="24"/>
        </w:rPr>
        <w:t>1964.2</w:t>
      </w:r>
      <w:r w:rsidRPr="00D40E0D">
        <w:rPr>
          <w:rFonts w:ascii="Times New Roman" w:eastAsiaTheme="minorEastAsia" w:hAnsi="Times New Roman"/>
          <w:color w:val="000000" w:themeColor="text1"/>
          <w:sz w:val="24"/>
          <w:szCs w:val="24"/>
        </w:rPr>
        <w:t>公里，占岸线总长度的</w:t>
      </w:r>
      <w:r w:rsidRPr="00D40E0D">
        <w:rPr>
          <w:rFonts w:ascii="Times New Roman" w:eastAsiaTheme="minorEastAsia" w:hAnsi="Times New Roman"/>
          <w:color w:val="000000" w:themeColor="text1"/>
          <w:sz w:val="24"/>
          <w:szCs w:val="24"/>
        </w:rPr>
        <w:t>11.3%</w:t>
      </w:r>
      <w:r w:rsidRPr="00D40E0D">
        <w:rPr>
          <w:rFonts w:ascii="Times New Roman" w:eastAsiaTheme="minorEastAsia" w:hAnsi="Times New Roman"/>
          <w:color w:val="000000" w:themeColor="text1"/>
          <w:sz w:val="24"/>
          <w:szCs w:val="24"/>
        </w:rPr>
        <w:t>；岸线保留区</w:t>
      </w:r>
      <w:r w:rsidR="001C4237" w:rsidRPr="00D40E0D">
        <w:rPr>
          <w:rFonts w:ascii="Times New Roman" w:eastAsiaTheme="minorEastAsia" w:hAnsi="Times New Roman"/>
          <w:color w:val="000000" w:themeColor="text1"/>
          <w:sz w:val="24"/>
          <w:szCs w:val="24"/>
        </w:rPr>
        <w:t>1034</w:t>
      </w:r>
      <w:r w:rsidRPr="00D40E0D">
        <w:rPr>
          <w:rFonts w:ascii="Times New Roman" w:eastAsiaTheme="minorEastAsia" w:hAnsi="Times New Roman"/>
          <w:color w:val="000000" w:themeColor="text1"/>
          <w:sz w:val="24"/>
          <w:szCs w:val="24"/>
        </w:rPr>
        <w:t>个，长度为</w:t>
      </w:r>
      <w:r w:rsidR="001C4237" w:rsidRPr="00D40E0D">
        <w:rPr>
          <w:rFonts w:ascii="Times New Roman" w:eastAsiaTheme="minorEastAsia" w:hAnsi="Times New Roman"/>
          <w:color w:val="000000" w:themeColor="text1"/>
          <w:sz w:val="24"/>
          <w:szCs w:val="24"/>
        </w:rPr>
        <w:t>9306.3</w:t>
      </w:r>
      <w:r w:rsidRPr="00D40E0D">
        <w:rPr>
          <w:rFonts w:ascii="Times New Roman" w:eastAsiaTheme="minorEastAsia" w:hAnsi="Times New Roman"/>
          <w:color w:val="000000" w:themeColor="text1"/>
          <w:sz w:val="24"/>
          <w:szCs w:val="24"/>
        </w:rPr>
        <w:t>公里，占岸线总长度的</w:t>
      </w:r>
      <w:r w:rsidRPr="00D40E0D">
        <w:rPr>
          <w:rFonts w:ascii="Times New Roman" w:eastAsiaTheme="minorEastAsia" w:hAnsi="Times New Roman"/>
          <w:color w:val="000000" w:themeColor="text1"/>
          <w:sz w:val="24"/>
          <w:szCs w:val="24"/>
        </w:rPr>
        <w:t>53.5%</w:t>
      </w:r>
      <w:r w:rsidRPr="00D40E0D">
        <w:rPr>
          <w:rFonts w:ascii="Times New Roman" w:eastAsiaTheme="minorEastAsia" w:hAnsi="Times New Roman"/>
          <w:color w:val="000000" w:themeColor="text1"/>
          <w:sz w:val="24"/>
          <w:szCs w:val="24"/>
        </w:rPr>
        <w:t>；岸线控制利用区</w:t>
      </w:r>
      <w:r w:rsidR="001C4237" w:rsidRPr="00D40E0D">
        <w:rPr>
          <w:rFonts w:ascii="Times New Roman" w:eastAsiaTheme="minorEastAsia" w:hAnsi="Times New Roman"/>
          <w:color w:val="000000" w:themeColor="text1"/>
          <w:sz w:val="24"/>
          <w:szCs w:val="24"/>
        </w:rPr>
        <w:t>817</w:t>
      </w:r>
      <w:r w:rsidRPr="00D40E0D">
        <w:rPr>
          <w:rFonts w:ascii="Times New Roman" w:eastAsiaTheme="minorEastAsia" w:hAnsi="Times New Roman"/>
          <w:color w:val="000000" w:themeColor="text1"/>
          <w:sz w:val="24"/>
          <w:szCs w:val="24"/>
        </w:rPr>
        <w:t>个，长度为</w:t>
      </w:r>
      <w:r w:rsidR="001C4237" w:rsidRPr="00D40E0D">
        <w:rPr>
          <w:rFonts w:ascii="Times New Roman" w:eastAsiaTheme="minorEastAsia" w:hAnsi="Times New Roman"/>
          <w:color w:val="000000" w:themeColor="text1"/>
          <w:sz w:val="24"/>
          <w:szCs w:val="24"/>
        </w:rPr>
        <w:t>4642.8</w:t>
      </w:r>
      <w:r w:rsidRPr="00D40E0D">
        <w:rPr>
          <w:rFonts w:ascii="Times New Roman" w:eastAsiaTheme="minorEastAsia" w:hAnsi="Times New Roman"/>
          <w:color w:val="000000" w:themeColor="text1"/>
          <w:sz w:val="24"/>
          <w:szCs w:val="24"/>
        </w:rPr>
        <w:t>公里，占岸线总长度的</w:t>
      </w:r>
      <w:r w:rsidRPr="00D40E0D">
        <w:rPr>
          <w:rFonts w:ascii="Times New Roman" w:eastAsiaTheme="minorEastAsia" w:hAnsi="Times New Roman"/>
          <w:color w:val="000000" w:themeColor="text1"/>
          <w:sz w:val="24"/>
          <w:szCs w:val="24"/>
        </w:rPr>
        <w:t>26.7%</w:t>
      </w:r>
      <w:r w:rsidRPr="00D40E0D">
        <w:rPr>
          <w:rFonts w:ascii="Times New Roman" w:eastAsiaTheme="minorEastAsia" w:hAnsi="Times New Roman"/>
          <w:color w:val="000000" w:themeColor="text1"/>
          <w:sz w:val="24"/>
          <w:szCs w:val="24"/>
        </w:rPr>
        <w:t>；岸线开发利用区</w:t>
      </w:r>
      <w:r w:rsidR="001C4237" w:rsidRPr="00D40E0D">
        <w:rPr>
          <w:rFonts w:ascii="Times New Roman" w:eastAsiaTheme="minorEastAsia" w:hAnsi="Times New Roman"/>
          <w:color w:val="000000" w:themeColor="text1"/>
          <w:sz w:val="24"/>
          <w:szCs w:val="24"/>
        </w:rPr>
        <w:t>232</w:t>
      </w:r>
      <w:r w:rsidRPr="00D40E0D">
        <w:rPr>
          <w:rFonts w:ascii="Times New Roman" w:eastAsiaTheme="minorEastAsia" w:hAnsi="Times New Roman"/>
          <w:color w:val="000000" w:themeColor="text1"/>
          <w:sz w:val="24"/>
          <w:szCs w:val="24"/>
        </w:rPr>
        <w:t>个，长度为</w:t>
      </w:r>
      <w:r w:rsidR="001C4237" w:rsidRPr="00D40E0D">
        <w:rPr>
          <w:rFonts w:ascii="Times New Roman" w:eastAsiaTheme="minorEastAsia" w:hAnsi="Times New Roman"/>
          <w:color w:val="000000" w:themeColor="text1"/>
          <w:sz w:val="24"/>
          <w:szCs w:val="24"/>
        </w:rPr>
        <w:t>1480.4</w:t>
      </w:r>
      <w:r w:rsidRPr="00D40E0D">
        <w:rPr>
          <w:rFonts w:ascii="Times New Roman" w:eastAsiaTheme="minorEastAsia" w:hAnsi="Times New Roman"/>
          <w:color w:val="000000" w:themeColor="text1"/>
          <w:sz w:val="24"/>
          <w:szCs w:val="24"/>
        </w:rPr>
        <w:t>公里，占岸线总长度的</w:t>
      </w:r>
      <w:r w:rsidRPr="00D40E0D">
        <w:rPr>
          <w:rFonts w:ascii="Times New Roman" w:eastAsiaTheme="minorEastAsia" w:hAnsi="Times New Roman"/>
          <w:color w:val="000000" w:themeColor="text1"/>
          <w:sz w:val="24"/>
          <w:szCs w:val="24"/>
        </w:rPr>
        <w:t>8.5%</w:t>
      </w:r>
      <w:r w:rsidRPr="00D40E0D">
        <w:rPr>
          <w:rFonts w:ascii="Times New Roman" w:eastAsiaTheme="minorEastAsia" w:hAnsi="Times New Roman"/>
          <w:color w:val="000000" w:themeColor="text1"/>
          <w:sz w:val="24"/>
          <w:szCs w:val="24"/>
        </w:rPr>
        <w:t>。</w:t>
      </w:r>
    </w:p>
    <w:p w14:paraId="3761E301" w14:textId="6F24FD19" w:rsidR="00133394" w:rsidRPr="00D40E0D" w:rsidRDefault="00133394" w:rsidP="001C4237">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D40E0D">
        <w:rPr>
          <w:rFonts w:ascii="Times New Roman" w:eastAsiaTheme="minorEastAsia" w:hAnsi="Times New Roman"/>
          <w:color w:val="000000" w:themeColor="text1"/>
          <w:sz w:val="24"/>
          <w:szCs w:val="24"/>
        </w:rPr>
        <w:t>根据长江岸线功能区分区规划，本</w:t>
      </w:r>
      <w:r w:rsidR="001C4237" w:rsidRPr="00D40E0D">
        <w:rPr>
          <w:rFonts w:ascii="Times New Roman" w:eastAsiaTheme="minorEastAsia" w:hAnsi="Times New Roman"/>
          <w:color w:val="000000" w:themeColor="text1"/>
          <w:sz w:val="24"/>
          <w:szCs w:val="24"/>
        </w:rPr>
        <w:t>项目</w:t>
      </w:r>
      <w:r w:rsidRPr="00D40E0D">
        <w:rPr>
          <w:rFonts w:ascii="Times New Roman" w:eastAsiaTheme="minorEastAsia" w:hAnsi="Times New Roman"/>
          <w:color w:val="000000" w:themeColor="text1"/>
          <w:sz w:val="24"/>
          <w:szCs w:val="24"/>
        </w:rPr>
        <w:t>位于长江</w:t>
      </w:r>
      <w:r w:rsidR="001C4237" w:rsidRPr="00D40E0D">
        <w:rPr>
          <w:rFonts w:ascii="Times New Roman" w:eastAsiaTheme="minorEastAsia" w:hAnsi="Times New Roman"/>
          <w:color w:val="000000" w:themeColor="text1"/>
          <w:sz w:val="24"/>
          <w:szCs w:val="24"/>
        </w:rPr>
        <w:t>右</w:t>
      </w:r>
      <w:r w:rsidRPr="00D40E0D">
        <w:rPr>
          <w:rFonts w:ascii="Times New Roman" w:eastAsiaTheme="minorEastAsia" w:hAnsi="Times New Roman"/>
          <w:color w:val="000000" w:themeColor="text1"/>
          <w:sz w:val="24"/>
          <w:szCs w:val="24"/>
        </w:rPr>
        <w:t>岸</w:t>
      </w:r>
      <w:r w:rsidR="001C4237" w:rsidRPr="00D40E0D">
        <w:rPr>
          <w:rFonts w:ascii="Times New Roman" w:eastAsiaTheme="minorEastAsia" w:hAnsi="Times New Roman"/>
          <w:color w:val="000000" w:themeColor="text1"/>
          <w:sz w:val="24"/>
          <w:szCs w:val="24"/>
        </w:rPr>
        <w:t>陆城</w:t>
      </w:r>
      <w:r w:rsidRPr="00D40E0D">
        <w:rPr>
          <w:rFonts w:ascii="Times New Roman" w:eastAsiaTheme="minorEastAsia" w:hAnsi="Times New Roman"/>
          <w:color w:val="000000" w:themeColor="text1"/>
          <w:sz w:val="24"/>
          <w:szCs w:val="24"/>
        </w:rPr>
        <w:t>，属于控制利用区，陆域及水深条件较好，预留港口发展岸线。拟建码头不在岸线保护区和保留区内，符合《长江岸线保护和开发利用总体规划》的要求。</w:t>
      </w:r>
    </w:p>
    <w:p w14:paraId="33BCF408" w14:textId="380B2353" w:rsidR="00133394" w:rsidRPr="00E96CB3" w:rsidRDefault="00133394" w:rsidP="001C4237">
      <w:pPr>
        <w:pStyle w:val="3"/>
        <w:rPr>
          <w:rFonts w:eastAsiaTheme="minorEastAsia"/>
          <w:szCs w:val="24"/>
        </w:rPr>
      </w:pPr>
      <w:r w:rsidRPr="00E96CB3">
        <w:rPr>
          <w:rFonts w:eastAsiaTheme="minorEastAsia"/>
          <w:szCs w:val="24"/>
        </w:rPr>
        <w:t>与《长江经济带发展负面清单指南（试行）》的符合性分析</w:t>
      </w:r>
    </w:p>
    <w:p w14:paraId="555E155D" w14:textId="08947FA1" w:rsidR="00133394" w:rsidRPr="00E96CB3" w:rsidRDefault="00133394" w:rsidP="001C4237">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《长江经济带发展负面清单指南（试行）》（第</w:t>
      </w:r>
      <w:r w:rsidR="001C4237" w:rsidRPr="00E96CB3">
        <w:rPr>
          <w:rFonts w:ascii="Times New Roman" w:eastAsiaTheme="minorEastAsia" w:hAnsi="Times New Roman"/>
          <w:color w:val="000000"/>
          <w:sz w:val="24"/>
          <w:szCs w:val="24"/>
        </w:rPr>
        <w:t>89</w:t>
      </w:r>
      <w:r w:rsidRPr="00E96CB3">
        <w:rPr>
          <w:rFonts w:ascii="Times New Roman" w:eastAsiaTheme="minorEastAsia" w:hAnsi="Times New Roman"/>
          <w:color w:val="000000"/>
          <w:sz w:val="24"/>
          <w:szCs w:val="24"/>
        </w:rPr>
        <w:t>号）指出，禁止建设不符合全国</w:t>
      </w:r>
      <w:r w:rsidRPr="00E96CB3">
        <w:rPr>
          <w:rFonts w:ascii="Times New Roman" w:eastAsiaTheme="minorEastAsia" w:hAnsi="Times New Roman"/>
          <w:color w:val="000000"/>
          <w:sz w:val="24"/>
          <w:szCs w:val="24"/>
        </w:rPr>
        <w:lastRenderedPageBreak/>
        <w:t>和省级港口布局规划以及港口体现划的码头项目，禁止建设不符合《长江干线过江通道布局规划》的过长江通道项目；禁止在自然保护区核心区、缓冲区的岸线和河段范围内投资建设旅游和生产经营项目。禁止在风景名胜区核心景区的岸线和河段范围内投资建设与风景名胜资源保护无关的项目；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p w14:paraId="16D5B9A0" w14:textId="13BC0C6A" w:rsidR="00133394" w:rsidRPr="00E96CB3" w:rsidRDefault="00133394" w:rsidP="001C4237">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本项目属于</w:t>
      </w:r>
      <w:r w:rsidR="001C4237" w:rsidRPr="00E96CB3">
        <w:rPr>
          <w:rFonts w:ascii="Times New Roman" w:eastAsiaTheme="minorEastAsia" w:hAnsi="Times New Roman"/>
          <w:color w:val="000000"/>
          <w:sz w:val="24"/>
          <w:szCs w:val="24"/>
        </w:rPr>
        <w:t>岳阳</w:t>
      </w:r>
      <w:r w:rsidRPr="00E96CB3">
        <w:rPr>
          <w:rFonts w:ascii="Times New Roman" w:eastAsiaTheme="minorEastAsia" w:hAnsi="Times New Roman"/>
          <w:color w:val="000000"/>
          <w:sz w:val="24"/>
          <w:szCs w:val="24"/>
        </w:rPr>
        <w:t>港总体规划的码头项目，并且不在自然保护区及饮用水水源保护区范围内，</w:t>
      </w:r>
      <w:r w:rsidR="001C4237" w:rsidRPr="00E96CB3">
        <w:rPr>
          <w:rFonts w:ascii="Times New Roman" w:eastAsiaTheme="minorEastAsia" w:hAnsi="Times New Roman"/>
          <w:color w:val="000000"/>
          <w:sz w:val="24"/>
          <w:szCs w:val="24"/>
        </w:rPr>
        <w:t>与</w:t>
      </w:r>
      <w:r w:rsidRPr="00E96CB3">
        <w:rPr>
          <w:rFonts w:ascii="Times New Roman" w:eastAsiaTheme="minorEastAsia" w:hAnsi="Times New Roman"/>
          <w:color w:val="000000"/>
          <w:sz w:val="24"/>
          <w:szCs w:val="24"/>
        </w:rPr>
        <w:t>《长江经济带发展负面清单指南（试行）》（第</w:t>
      </w:r>
      <w:r w:rsidRPr="00E96CB3">
        <w:rPr>
          <w:rFonts w:ascii="Times New Roman" w:eastAsiaTheme="minorEastAsia" w:hAnsi="Times New Roman"/>
          <w:color w:val="000000"/>
          <w:sz w:val="24"/>
          <w:szCs w:val="24"/>
        </w:rPr>
        <w:t xml:space="preserve">89 </w:t>
      </w:r>
      <w:r w:rsidRPr="00E96CB3">
        <w:rPr>
          <w:rFonts w:ascii="Times New Roman" w:eastAsiaTheme="minorEastAsia" w:hAnsi="Times New Roman"/>
          <w:color w:val="000000"/>
          <w:sz w:val="24"/>
          <w:szCs w:val="24"/>
        </w:rPr>
        <w:t>号）中的要求</w:t>
      </w:r>
      <w:r w:rsidR="001C4237" w:rsidRPr="00E96CB3">
        <w:rPr>
          <w:rFonts w:ascii="Times New Roman" w:eastAsiaTheme="minorEastAsia" w:hAnsi="Times New Roman"/>
          <w:color w:val="000000"/>
          <w:sz w:val="24"/>
          <w:szCs w:val="24"/>
        </w:rPr>
        <w:t>是不相冲突的</w:t>
      </w:r>
      <w:r w:rsidRPr="00E96CB3">
        <w:rPr>
          <w:rFonts w:ascii="Times New Roman" w:eastAsiaTheme="minorEastAsia" w:hAnsi="Times New Roman"/>
          <w:color w:val="000000"/>
          <w:sz w:val="24"/>
          <w:szCs w:val="24"/>
        </w:rPr>
        <w:t>。</w:t>
      </w:r>
    </w:p>
    <w:p w14:paraId="1CFDE299" w14:textId="29BE0800" w:rsidR="00133394" w:rsidRPr="00E96CB3" w:rsidRDefault="00133394" w:rsidP="00133394">
      <w:pPr>
        <w:pStyle w:val="3"/>
        <w:rPr>
          <w:rFonts w:eastAsiaTheme="minorEastAsia"/>
        </w:rPr>
      </w:pPr>
      <w:r w:rsidRPr="00E96CB3">
        <w:rPr>
          <w:rFonts w:eastAsiaTheme="minorEastAsia"/>
        </w:rPr>
        <w:t>与</w:t>
      </w:r>
      <w:r w:rsidR="00AC2D91" w:rsidRPr="00E96CB3">
        <w:rPr>
          <w:rFonts w:eastAsiaTheme="minorEastAsia"/>
          <w:color w:val="000000"/>
          <w:szCs w:val="24"/>
        </w:rPr>
        <w:t>《湖南省交通运输</w:t>
      </w:r>
      <w:r w:rsidR="00AC2D91" w:rsidRPr="00E96CB3">
        <w:rPr>
          <w:rFonts w:eastAsiaTheme="minorEastAsia"/>
          <w:color w:val="000000"/>
          <w:szCs w:val="24"/>
        </w:rPr>
        <w:t>“</w:t>
      </w:r>
      <w:r w:rsidR="00AC2D91" w:rsidRPr="00E96CB3">
        <w:rPr>
          <w:rFonts w:eastAsiaTheme="minorEastAsia"/>
          <w:color w:val="000000"/>
          <w:szCs w:val="24"/>
        </w:rPr>
        <w:t>十三五</w:t>
      </w:r>
      <w:r w:rsidR="00AC2D91" w:rsidRPr="00E96CB3">
        <w:rPr>
          <w:rFonts w:eastAsiaTheme="minorEastAsia"/>
          <w:color w:val="000000"/>
          <w:szCs w:val="24"/>
        </w:rPr>
        <w:t>”</w:t>
      </w:r>
      <w:r w:rsidR="00AC2D91" w:rsidRPr="00E96CB3">
        <w:rPr>
          <w:rFonts w:eastAsiaTheme="minorEastAsia"/>
          <w:color w:val="000000"/>
          <w:szCs w:val="24"/>
        </w:rPr>
        <w:t>发展规划》</w:t>
      </w:r>
      <w:r w:rsidRPr="00E96CB3">
        <w:rPr>
          <w:rFonts w:eastAsiaTheme="minorEastAsia"/>
        </w:rPr>
        <w:t>的符合性分析</w:t>
      </w:r>
    </w:p>
    <w:p w14:paraId="22AE3340" w14:textId="77777777" w:rsidR="00AC2D91" w:rsidRPr="00E96CB3" w:rsidRDefault="00AC2D91" w:rsidP="00AC2D91">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根据《湖南省交通运输</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十三五</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发展规划》：</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港口：重点加快岳阳港现代化建设步伐，围绕</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一百万标箱、两亿吨大港</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目标，将岳阳港打造成长江沿线枢纽港、上海港重要的喂给港、我省内河水运中转枢纽港；积极推动长株潭港口群一体化建设；统筹推进常德港、益阳港、永州港、衡阳港等地区重要港口建设；到</w:t>
      </w:r>
      <w:r w:rsidRPr="00E96CB3">
        <w:rPr>
          <w:rFonts w:ascii="Times New Roman" w:eastAsiaTheme="minorEastAsia" w:hAnsi="Times New Roman"/>
          <w:color w:val="000000"/>
          <w:sz w:val="24"/>
          <w:szCs w:val="24"/>
        </w:rPr>
        <w:t>2020</w:t>
      </w:r>
      <w:r w:rsidRPr="00E96CB3">
        <w:rPr>
          <w:rFonts w:ascii="Times New Roman" w:eastAsiaTheme="minorEastAsia" w:hAnsi="Times New Roman"/>
          <w:color w:val="000000"/>
          <w:sz w:val="24"/>
          <w:szCs w:val="24"/>
        </w:rPr>
        <w:t>年，新增</w:t>
      </w:r>
      <w:r w:rsidRPr="00E96CB3">
        <w:rPr>
          <w:rFonts w:ascii="Times New Roman" w:eastAsiaTheme="minorEastAsia" w:hAnsi="Times New Roman"/>
          <w:color w:val="000000"/>
          <w:sz w:val="24"/>
          <w:szCs w:val="24"/>
        </w:rPr>
        <w:t>1000</w:t>
      </w:r>
      <w:r w:rsidRPr="00E96CB3">
        <w:rPr>
          <w:rFonts w:ascii="Times New Roman" w:eastAsiaTheme="minorEastAsia" w:hAnsi="Times New Roman"/>
          <w:color w:val="000000"/>
          <w:sz w:val="24"/>
          <w:szCs w:val="24"/>
        </w:rPr>
        <w:t>吨级及以上泊位</w:t>
      </w:r>
      <w:r w:rsidRPr="00E96CB3">
        <w:rPr>
          <w:rFonts w:ascii="Times New Roman" w:eastAsiaTheme="minorEastAsia" w:hAnsi="Times New Roman"/>
          <w:color w:val="000000"/>
          <w:sz w:val="24"/>
          <w:szCs w:val="24"/>
        </w:rPr>
        <w:t>126</w:t>
      </w:r>
      <w:r w:rsidRPr="00E96CB3">
        <w:rPr>
          <w:rFonts w:ascii="Times New Roman" w:eastAsiaTheme="minorEastAsia" w:hAnsi="Times New Roman"/>
          <w:color w:val="000000"/>
          <w:sz w:val="24"/>
          <w:szCs w:val="24"/>
        </w:rPr>
        <w:t>个</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达到</w:t>
      </w:r>
      <w:r w:rsidRPr="00E96CB3">
        <w:rPr>
          <w:rFonts w:ascii="Times New Roman" w:eastAsiaTheme="minorEastAsia" w:hAnsi="Times New Roman"/>
          <w:color w:val="000000"/>
          <w:sz w:val="24"/>
          <w:szCs w:val="24"/>
        </w:rPr>
        <w:t>232</w:t>
      </w:r>
      <w:r w:rsidRPr="00E96CB3">
        <w:rPr>
          <w:rFonts w:ascii="Times New Roman" w:eastAsiaTheme="minorEastAsia" w:hAnsi="Times New Roman"/>
          <w:color w:val="000000"/>
          <w:sz w:val="24"/>
          <w:szCs w:val="24"/>
        </w:rPr>
        <w:t>个，全省港口总通过能力超过</w:t>
      </w:r>
      <w:r w:rsidRPr="00E96CB3">
        <w:rPr>
          <w:rFonts w:ascii="Times New Roman" w:eastAsiaTheme="minorEastAsia" w:hAnsi="Times New Roman"/>
          <w:color w:val="000000"/>
          <w:sz w:val="24"/>
          <w:szCs w:val="24"/>
        </w:rPr>
        <w:t>3</w:t>
      </w:r>
      <w:r w:rsidRPr="00E96CB3">
        <w:rPr>
          <w:rFonts w:ascii="Times New Roman" w:eastAsiaTheme="minorEastAsia" w:hAnsi="Times New Roman"/>
          <w:color w:val="000000"/>
          <w:sz w:val="24"/>
          <w:szCs w:val="24"/>
        </w:rPr>
        <w:t>亿吨，其中集装箱通过能力达</w:t>
      </w:r>
      <w:r w:rsidRPr="00E96CB3">
        <w:rPr>
          <w:rFonts w:ascii="Times New Roman" w:eastAsiaTheme="minorEastAsia" w:hAnsi="Times New Roman"/>
          <w:color w:val="000000"/>
          <w:sz w:val="24"/>
          <w:szCs w:val="24"/>
        </w:rPr>
        <w:t>150</w:t>
      </w:r>
      <w:r w:rsidRPr="00E96CB3">
        <w:rPr>
          <w:rFonts w:ascii="Times New Roman" w:eastAsiaTheme="minorEastAsia" w:hAnsi="Times New Roman"/>
          <w:color w:val="000000"/>
          <w:sz w:val="24"/>
          <w:szCs w:val="24"/>
        </w:rPr>
        <w:t>万标箱。</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本项目的实施是有助</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将岳阳港打造成长江沿线枢纽港、上海港重要的喂给港、我省内河水运中转枢纽港</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的。</w:t>
      </w:r>
    </w:p>
    <w:p w14:paraId="4B778810" w14:textId="648E23AE" w:rsidR="00AC2D91" w:rsidRPr="00E96CB3" w:rsidRDefault="00AC2D91" w:rsidP="00AC2D91">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因此，本项目是符合《湖南省交通运输</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十三五</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发展规划》的。</w:t>
      </w:r>
    </w:p>
    <w:p w14:paraId="4CA83B22" w14:textId="1D323F66" w:rsidR="00133394" w:rsidRPr="00E96CB3" w:rsidRDefault="00133394" w:rsidP="00AC2D91">
      <w:pPr>
        <w:pStyle w:val="3"/>
        <w:rPr>
          <w:rFonts w:eastAsiaTheme="minorEastAsia"/>
        </w:rPr>
      </w:pPr>
      <w:r w:rsidRPr="00E96CB3">
        <w:rPr>
          <w:rFonts w:eastAsiaTheme="minorEastAsia"/>
        </w:rPr>
        <w:t>与《湖南省港口布局规划》的符合性分析</w:t>
      </w:r>
    </w:p>
    <w:p w14:paraId="6CF16349" w14:textId="07906AED" w:rsidR="00133394" w:rsidRPr="00E96CB3" w:rsidRDefault="00133394" w:rsidP="00AC2D91">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根据《湖南省港口布局规划》，湖南省形成以岳阳港、长沙港</w:t>
      </w:r>
      <w:r w:rsidRPr="00E96CB3">
        <w:rPr>
          <w:rFonts w:ascii="Times New Roman" w:eastAsiaTheme="minorEastAsia" w:hAnsi="Times New Roman"/>
          <w:color w:val="000000"/>
          <w:sz w:val="24"/>
          <w:szCs w:val="24"/>
        </w:rPr>
        <w:t>2</w:t>
      </w:r>
      <w:r w:rsidRPr="00E96CB3">
        <w:rPr>
          <w:rFonts w:ascii="Times New Roman" w:eastAsiaTheme="minorEastAsia" w:hAnsi="Times New Roman"/>
          <w:color w:val="000000"/>
          <w:sz w:val="24"/>
          <w:szCs w:val="24"/>
        </w:rPr>
        <w:t>个主要港口为核心，以衡阳港、湘潭港、株洲港、益阳港、常德港、桃源港、津市港、南县港、沅江港、泸溪港、辰溪港、邵阳港、资兴港等</w:t>
      </w:r>
      <w:r w:rsidRPr="00E96CB3">
        <w:rPr>
          <w:rFonts w:ascii="Times New Roman" w:eastAsiaTheme="minorEastAsia" w:hAnsi="Times New Roman"/>
          <w:color w:val="000000"/>
          <w:sz w:val="24"/>
          <w:szCs w:val="24"/>
        </w:rPr>
        <w:t>13</w:t>
      </w:r>
      <w:r w:rsidRPr="00E96CB3">
        <w:rPr>
          <w:rFonts w:ascii="Times New Roman" w:eastAsiaTheme="minorEastAsia" w:hAnsi="Times New Roman"/>
          <w:color w:val="000000"/>
          <w:sz w:val="24"/>
          <w:szCs w:val="24"/>
        </w:rPr>
        <w:t>个地区重要港口为基础，其他一般港口为补充的，布局合理、层次分明、功能明确、与区域经济发展水平相适应的港口体系。根据港辖区范围的调整思路，将岳阳市所辖的各县（市）内港口统称为一个县（市）级港区。因此，规划岳阳港辖岳阳楼港区、七里山港区、城陵矶港区、道仁矶港区、陆城港区、君山港区、湘阴港区、汨罗港区、华容港区、岳阳县港区、临湘港区等</w:t>
      </w:r>
      <w:r w:rsidRPr="00E96CB3">
        <w:rPr>
          <w:rFonts w:ascii="Times New Roman" w:eastAsiaTheme="minorEastAsia" w:hAnsi="Times New Roman"/>
          <w:color w:val="000000"/>
          <w:sz w:val="24"/>
          <w:szCs w:val="24"/>
        </w:rPr>
        <w:t>11</w:t>
      </w:r>
      <w:r w:rsidRPr="00E96CB3">
        <w:rPr>
          <w:rFonts w:ascii="Times New Roman" w:eastAsiaTheme="minorEastAsia" w:hAnsi="Times New Roman"/>
          <w:color w:val="000000"/>
          <w:sz w:val="24"/>
          <w:szCs w:val="24"/>
        </w:rPr>
        <w:t>个港区。</w:t>
      </w:r>
      <w:r w:rsidR="00AC2D91" w:rsidRPr="00E96CB3">
        <w:rPr>
          <w:rFonts w:ascii="Times New Roman" w:eastAsiaTheme="minorEastAsia" w:hAnsi="Times New Roman"/>
          <w:color w:val="000000"/>
          <w:sz w:val="24"/>
          <w:szCs w:val="24"/>
        </w:rPr>
        <w:t>本项目位于岳阳港的</w:t>
      </w:r>
      <w:r w:rsidR="00B415FE" w:rsidRPr="00E96CB3">
        <w:rPr>
          <w:rFonts w:ascii="Times New Roman" w:eastAsiaTheme="minorEastAsia" w:hAnsi="Times New Roman"/>
          <w:color w:val="000000"/>
          <w:sz w:val="24"/>
          <w:szCs w:val="24"/>
        </w:rPr>
        <w:t>云溪</w:t>
      </w:r>
      <w:r w:rsidR="00AC2D91" w:rsidRPr="00E96CB3">
        <w:rPr>
          <w:rFonts w:ascii="Times New Roman" w:eastAsiaTheme="minorEastAsia" w:hAnsi="Times New Roman"/>
          <w:color w:val="000000"/>
          <w:sz w:val="24"/>
          <w:szCs w:val="24"/>
        </w:rPr>
        <w:t>港区</w:t>
      </w:r>
      <w:r w:rsidR="00B415FE" w:rsidRPr="00E96CB3">
        <w:rPr>
          <w:rFonts w:ascii="Times New Roman" w:eastAsiaTheme="minorEastAsia" w:hAnsi="Times New Roman"/>
          <w:color w:val="000000"/>
          <w:sz w:val="24"/>
          <w:szCs w:val="24"/>
        </w:rPr>
        <w:t>陆城作业区</w:t>
      </w:r>
      <w:r w:rsidR="00AC2D91" w:rsidRPr="00E96CB3">
        <w:rPr>
          <w:rFonts w:ascii="Times New Roman" w:eastAsiaTheme="minorEastAsia" w:hAnsi="Times New Roman"/>
          <w:color w:val="000000"/>
          <w:sz w:val="24"/>
          <w:szCs w:val="24"/>
        </w:rPr>
        <w:t>范围。</w:t>
      </w:r>
    </w:p>
    <w:p w14:paraId="037AE2DB" w14:textId="567FA56C" w:rsidR="00133394" w:rsidRPr="00E96CB3" w:rsidRDefault="00133394" w:rsidP="00AC2D91">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因此，</w:t>
      </w:r>
      <w:r w:rsidR="00AC2D91" w:rsidRPr="00E96CB3">
        <w:rPr>
          <w:rFonts w:ascii="Times New Roman" w:eastAsiaTheme="minorEastAsia" w:hAnsi="Times New Roman"/>
          <w:color w:val="000000"/>
          <w:sz w:val="24"/>
          <w:szCs w:val="24"/>
        </w:rPr>
        <w:t>本项目是</w:t>
      </w:r>
      <w:r w:rsidRPr="00E96CB3">
        <w:rPr>
          <w:rFonts w:ascii="Times New Roman" w:eastAsiaTheme="minorEastAsia" w:hAnsi="Times New Roman"/>
          <w:color w:val="000000"/>
          <w:sz w:val="24"/>
          <w:szCs w:val="24"/>
        </w:rPr>
        <w:t>符合《湖南省港口布局规划》要求的。</w:t>
      </w:r>
    </w:p>
    <w:p w14:paraId="572026E6" w14:textId="589E8CEE" w:rsidR="004B01E5" w:rsidRPr="00E96CB3" w:rsidRDefault="004B01E5" w:rsidP="004B01E5">
      <w:pPr>
        <w:pStyle w:val="3"/>
        <w:rPr>
          <w:rFonts w:eastAsiaTheme="minorEastAsia"/>
        </w:rPr>
      </w:pPr>
      <w:r w:rsidRPr="00E96CB3">
        <w:rPr>
          <w:rFonts w:eastAsiaTheme="minorEastAsia"/>
        </w:rPr>
        <w:lastRenderedPageBreak/>
        <w:t>与《岳阳市城市总体规划（</w:t>
      </w:r>
      <w:r w:rsidRPr="00E96CB3">
        <w:rPr>
          <w:rFonts w:eastAsiaTheme="minorEastAsia"/>
        </w:rPr>
        <w:t>2008-2030</w:t>
      </w:r>
      <w:r w:rsidRPr="00E96CB3">
        <w:rPr>
          <w:rFonts w:eastAsiaTheme="minorEastAsia"/>
        </w:rPr>
        <w:t>）》的符合性分析</w:t>
      </w:r>
    </w:p>
    <w:p w14:paraId="07813B6C" w14:textId="78ED93EF" w:rsidR="004B01E5" w:rsidRPr="00E96CB3" w:rsidRDefault="004B01E5" w:rsidP="004B01E5">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《岳阳市城市总体规划（</w:t>
      </w:r>
      <w:r w:rsidRPr="00E96CB3">
        <w:rPr>
          <w:rFonts w:ascii="Times New Roman" w:eastAsiaTheme="minorEastAsia" w:hAnsi="Times New Roman"/>
          <w:color w:val="000000"/>
          <w:sz w:val="24"/>
          <w:szCs w:val="24"/>
        </w:rPr>
        <w:t>2008-2030</w:t>
      </w:r>
      <w:r w:rsidRPr="00E96CB3">
        <w:rPr>
          <w:rFonts w:ascii="Times New Roman" w:eastAsiaTheme="minorEastAsia" w:hAnsi="Times New Roman"/>
          <w:color w:val="000000"/>
          <w:sz w:val="24"/>
          <w:szCs w:val="24"/>
        </w:rPr>
        <w:t>）》指出，岳阳港是我国内河主要港口、长江沿线枢纽港之一、上海港的喂给港；湖南</w:t>
      </w:r>
      <w:r w:rsidRPr="00E96CB3">
        <w:rPr>
          <w:rFonts w:ascii="Times New Roman" w:eastAsiaTheme="minorEastAsia" w:hAnsi="Times New Roman"/>
          <w:color w:val="000000"/>
          <w:sz w:val="24"/>
          <w:szCs w:val="24"/>
        </w:rPr>
        <w:t>“3+5</w:t>
      </w:r>
      <w:r w:rsidRPr="00E96CB3">
        <w:rPr>
          <w:rFonts w:ascii="Times New Roman" w:eastAsiaTheme="minorEastAsia" w:hAnsi="Times New Roman"/>
          <w:color w:val="000000"/>
          <w:sz w:val="24"/>
          <w:szCs w:val="24"/>
        </w:rPr>
        <w:t>城市群</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的水运中转枢纽；是湖南现代物流的重要支撑和对外开放、发展外向型经济的重要依托。应继续贯彻</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以港兴市</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的战略思想，规划城陵矶（包括松杨湖港）、岳阳楼、七里山、道仁矶、陆城、君山、湘阴、汨罗、岳阳县、华容、临湘等十一个港区，将协调岸线资源和港口功能的发挥作为重大基础设施和社会服务设施对接。该规划指出，将</w:t>
      </w:r>
      <w:r w:rsidR="00B415FE" w:rsidRPr="00E96CB3">
        <w:rPr>
          <w:rFonts w:ascii="Times New Roman" w:eastAsiaTheme="minorEastAsia" w:hAnsi="Times New Roman"/>
          <w:color w:val="000000"/>
          <w:sz w:val="24"/>
          <w:szCs w:val="24"/>
        </w:rPr>
        <w:t>陆城作业区</w:t>
      </w:r>
      <w:r w:rsidRPr="00E96CB3">
        <w:rPr>
          <w:rFonts w:ascii="Times New Roman" w:eastAsiaTheme="minorEastAsia" w:hAnsi="Times New Roman"/>
          <w:color w:val="000000"/>
          <w:sz w:val="24"/>
          <w:szCs w:val="24"/>
        </w:rPr>
        <w:t>是以石化企业的原油及成品油运输服务的货主综合性港区。本项目建成后，其主要为长岭分公司服务。主要运输货种为液化石油气、化工品及原料。</w:t>
      </w:r>
    </w:p>
    <w:p w14:paraId="03D14700" w14:textId="77777777" w:rsidR="004B01E5" w:rsidRPr="00E96CB3" w:rsidRDefault="004B01E5" w:rsidP="004B01E5">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因此，本项目的建设符合《岳阳市城市总体规划（</w:t>
      </w:r>
      <w:r w:rsidRPr="00E96CB3">
        <w:rPr>
          <w:rFonts w:ascii="Times New Roman" w:eastAsiaTheme="minorEastAsia" w:hAnsi="Times New Roman"/>
          <w:color w:val="000000"/>
          <w:sz w:val="24"/>
          <w:szCs w:val="24"/>
        </w:rPr>
        <w:t>2008-2030</w:t>
      </w:r>
      <w:r w:rsidRPr="00E96CB3">
        <w:rPr>
          <w:rFonts w:ascii="Times New Roman" w:eastAsiaTheme="minorEastAsia" w:hAnsi="Times New Roman"/>
          <w:color w:val="000000"/>
          <w:sz w:val="24"/>
          <w:szCs w:val="24"/>
        </w:rPr>
        <w:t>）》的要求。</w:t>
      </w:r>
    </w:p>
    <w:p w14:paraId="448A8DE3" w14:textId="545B2084" w:rsidR="004B01E5" w:rsidRPr="00E96CB3" w:rsidRDefault="004B01E5" w:rsidP="004B01E5">
      <w:pPr>
        <w:pStyle w:val="3"/>
        <w:rPr>
          <w:rFonts w:eastAsiaTheme="minorEastAsia"/>
        </w:rPr>
      </w:pPr>
      <w:r w:rsidRPr="00E96CB3">
        <w:rPr>
          <w:rFonts w:eastAsiaTheme="minorEastAsia"/>
        </w:rPr>
        <w:t>与《岳阳市生态环境保护</w:t>
      </w:r>
      <w:r w:rsidRPr="00E96CB3">
        <w:rPr>
          <w:rFonts w:eastAsiaTheme="minorEastAsia"/>
        </w:rPr>
        <w:t>“</w:t>
      </w:r>
      <w:r w:rsidRPr="00E96CB3">
        <w:rPr>
          <w:rFonts w:eastAsiaTheme="minorEastAsia"/>
        </w:rPr>
        <w:t>十三五</w:t>
      </w:r>
      <w:r w:rsidRPr="00E96CB3">
        <w:rPr>
          <w:rFonts w:eastAsiaTheme="minorEastAsia"/>
        </w:rPr>
        <w:t>”</w:t>
      </w:r>
      <w:r w:rsidRPr="00E96CB3">
        <w:rPr>
          <w:rFonts w:eastAsiaTheme="minorEastAsia"/>
        </w:rPr>
        <w:t>规划》的符合性分析</w:t>
      </w:r>
    </w:p>
    <w:p w14:paraId="4A866617" w14:textId="4A726592" w:rsidR="004B01E5" w:rsidRPr="00E96CB3" w:rsidRDefault="004B01E5" w:rsidP="004B01E5">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《岳阳市生态环境保护</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十三五</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规划》提出</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严禁港口码头生产生活废水直排，促进船舶标准化，船舶、港口、码头生活垃圾上岸处置</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。本项目产生的生活废水均进入长岭分公司第二污水</w:t>
      </w:r>
      <w:r w:rsidR="004A4F74" w:rsidRPr="00E96CB3">
        <w:rPr>
          <w:rFonts w:ascii="Times New Roman" w:eastAsiaTheme="minorEastAsia" w:hAnsi="Times New Roman"/>
          <w:color w:val="000000"/>
          <w:sz w:val="24"/>
          <w:szCs w:val="24"/>
        </w:rPr>
        <w:t>处理厂</w:t>
      </w:r>
      <w:r w:rsidRPr="00E96CB3">
        <w:rPr>
          <w:rFonts w:ascii="Times New Roman" w:eastAsiaTheme="minorEastAsia" w:hAnsi="Times New Roman"/>
          <w:color w:val="000000"/>
          <w:sz w:val="24"/>
          <w:szCs w:val="24"/>
        </w:rPr>
        <w:t>，处理达标后最终排入长江。码头的生活垃圾交由环卫部门统一处置。</w:t>
      </w:r>
    </w:p>
    <w:p w14:paraId="441A8A65" w14:textId="3A02BDFB" w:rsidR="004B01E5" w:rsidRPr="00E96CB3" w:rsidRDefault="004B01E5" w:rsidP="004B01E5">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因此，本项目是与《岳阳市生态环境保护</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十三五</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规划》相符合的。</w:t>
      </w:r>
    </w:p>
    <w:p w14:paraId="232112A4" w14:textId="2C296027" w:rsidR="00DA659B" w:rsidRPr="00E96CB3" w:rsidRDefault="00DA659B" w:rsidP="00DA659B">
      <w:pPr>
        <w:pStyle w:val="3"/>
        <w:rPr>
          <w:rFonts w:eastAsiaTheme="minorEastAsia"/>
        </w:rPr>
      </w:pPr>
      <w:r w:rsidRPr="00E96CB3">
        <w:rPr>
          <w:rFonts w:eastAsiaTheme="minorEastAsia"/>
        </w:rPr>
        <w:t>与《岳阳市国民经济和社会发展第十三个五年规划纲要》符合性分析</w:t>
      </w:r>
    </w:p>
    <w:p w14:paraId="6F2ACA2F" w14:textId="77777777" w:rsidR="00DA659B" w:rsidRPr="00E96CB3" w:rsidRDefault="00DA659B" w:rsidP="00DA659B">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《岳阳市国民经济和社会发展第十三个五年规划纲要》中指出：</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畅通水运通道。加强岳阳楼、七里山、城陵矶、道仁矶</w:t>
      </w:r>
      <w:r w:rsidRPr="00E96CB3">
        <w:rPr>
          <w:rFonts w:ascii="Times New Roman" w:eastAsiaTheme="minorEastAsia" w:hAnsi="Times New Roman"/>
          <w:color w:val="000000"/>
          <w:sz w:val="24"/>
          <w:szCs w:val="24"/>
        </w:rPr>
        <w:t>4</w:t>
      </w:r>
      <w:r w:rsidRPr="00E96CB3">
        <w:rPr>
          <w:rFonts w:ascii="Times New Roman" w:eastAsiaTheme="minorEastAsia" w:hAnsi="Times New Roman"/>
          <w:color w:val="000000"/>
          <w:sz w:val="24"/>
          <w:szCs w:val="24"/>
        </w:rPr>
        <w:t>个重要港区和陆城、君山、湘阴、汨罗、岳阳县、华容、临湘</w:t>
      </w:r>
      <w:r w:rsidRPr="00E96CB3">
        <w:rPr>
          <w:rFonts w:ascii="Times New Roman" w:eastAsiaTheme="minorEastAsia" w:hAnsi="Times New Roman"/>
          <w:color w:val="000000"/>
          <w:sz w:val="24"/>
          <w:szCs w:val="24"/>
        </w:rPr>
        <w:t>7</w:t>
      </w:r>
      <w:r w:rsidRPr="00E96CB3">
        <w:rPr>
          <w:rFonts w:ascii="Times New Roman" w:eastAsiaTheme="minorEastAsia" w:hAnsi="Times New Roman"/>
          <w:color w:val="000000"/>
          <w:sz w:val="24"/>
          <w:szCs w:val="24"/>
        </w:rPr>
        <w:t>个一般港区建设，完善港口集疏运体系，提升港口服务功能，启动洞庭湖水利综合枢纽工程前期工作。积极推动城陵矶至武汉长江干线航道疏浚治理，实现常年维护水深</w:t>
      </w:r>
      <w:r w:rsidRPr="00E96CB3">
        <w:rPr>
          <w:rFonts w:ascii="Times New Roman" w:eastAsiaTheme="minorEastAsia" w:hAnsi="Times New Roman"/>
          <w:color w:val="000000"/>
          <w:sz w:val="24"/>
          <w:szCs w:val="24"/>
        </w:rPr>
        <w:t>6</w:t>
      </w:r>
      <w:r w:rsidRPr="00E96CB3">
        <w:rPr>
          <w:rFonts w:ascii="Times New Roman" w:eastAsiaTheme="minorEastAsia" w:hAnsi="Times New Roman"/>
          <w:color w:val="000000"/>
          <w:sz w:val="24"/>
          <w:szCs w:val="24"/>
        </w:rPr>
        <w:t>米，达到常年散货</w:t>
      </w:r>
      <w:r w:rsidRPr="00E96CB3">
        <w:rPr>
          <w:rFonts w:ascii="Times New Roman" w:eastAsiaTheme="minorEastAsia" w:hAnsi="Times New Roman"/>
          <w:color w:val="000000"/>
          <w:sz w:val="24"/>
          <w:szCs w:val="24"/>
        </w:rPr>
        <w:t>1.2</w:t>
      </w:r>
      <w:r w:rsidRPr="00E96CB3">
        <w:rPr>
          <w:rFonts w:ascii="Times New Roman" w:eastAsiaTheme="minorEastAsia" w:hAnsi="Times New Roman"/>
          <w:color w:val="000000"/>
          <w:sz w:val="24"/>
          <w:szCs w:val="24"/>
        </w:rPr>
        <w:t>万吨级、集装箱</w:t>
      </w:r>
      <w:r w:rsidRPr="00E96CB3">
        <w:rPr>
          <w:rFonts w:ascii="Times New Roman" w:eastAsiaTheme="minorEastAsia" w:hAnsi="Times New Roman"/>
          <w:color w:val="000000"/>
          <w:sz w:val="24"/>
          <w:szCs w:val="24"/>
        </w:rPr>
        <w:t>5000</w:t>
      </w:r>
      <w:r w:rsidRPr="00E96CB3">
        <w:rPr>
          <w:rFonts w:ascii="Times New Roman" w:eastAsiaTheme="minorEastAsia" w:hAnsi="Times New Roman"/>
          <w:color w:val="000000"/>
          <w:sz w:val="24"/>
          <w:szCs w:val="24"/>
        </w:rPr>
        <w:t>吨级通航标准。加强湘江干线岳阳段疏浚治理，形成与长江干线有机衔接的支线网络。到</w:t>
      </w:r>
      <w:r w:rsidRPr="00E96CB3">
        <w:rPr>
          <w:rFonts w:ascii="Times New Roman" w:eastAsiaTheme="minorEastAsia" w:hAnsi="Times New Roman"/>
          <w:color w:val="000000"/>
          <w:sz w:val="24"/>
          <w:szCs w:val="24"/>
        </w:rPr>
        <w:t>2020</w:t>
      </w:r>
      <w:r w:rsidRPr="00E96CB3">
        <w:rPr>
          <w:rFonts w:ascii="Times New Roman" w:eastAsiaTheme="minorEastAsia" w:hAnsi="Times New Roman"/>
          <w:color w:val="000000"/>
          <w:sz w:val="24"/>
          <w:szCs w:val="24"/>
        </w:rPr>
        <w:t>年，四级及以上航道里程达到</w:t>
      </w:r>
      <w:r w:rsidRPr="00E96CB3">
        <w:rPr>
          <w:rFonts w:ascii="Times New Roman" w:eastAsiaTheme="minorEastAsia" w:hAnsi="Times New Roman"/>
          <w:color w:val="000000"/>
          <w:sz w:val="24"/>
          <w:szCs w:val="24"/>
        </w:rPr>
        <w:t>354</w:t>
      </w:r>
      <w:r w:rsidRPr="00E96CB3">
        <w:rPr>
          <w:rFonts w:ascii="Times New Roman" w:eastAsiaTheme="minorEastAsia" w:hAnsi="Times New Roman"/>
          <w:color w:val="000000"/>
          <w:sz w:val="24"/>
          <w:szCs w:val="24"/>
        </w:rPr>
        <w:t>公里。</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由此可知，本项目属于陆城作业区的建设内容。</w:t>
      </w:r>
    </w:p>
    <w:p w14:paraId="579B54EC" w14:textId="77777777" w:rsidR="00DA659B" w:rsidRPr="00E96CB3" w:rsidRDefault="00DA659B" w:rsidP="00DA659B">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因此，本项目是符合《岳阳市国民经济和社会发展第十三个五年规划纲要》的。</w:t>
      </w:r>
    </w:p>
    <w:p w14:paraId="6D70DEB0" w14:textId="2855498E" w:rsidR="004B01E5" w:rsidRPr="00E96CB3" w:rsidRDefault="004B01E5" w:rsidP="00DA659B">
      <w:pPr>
        <w:pStyle w:val="3"/>
        <w:rPr>
          <w:rFonts w:eastAsiaTheme="minorEastAsia"/>
        </w:rPr>
      </w:pPr>
      <w:r w:rsidRPr="00E96CB3">
        <w:rPr>
          <w:rFonts w:eastAsiaTheme="minorEastAsia"/>
        </w:rPr>
        <w:t>与《岳阳港总体规划》的</w:t>
      </w:r>
      <w:r w:rsidR="00B415FE" w:rsidRPr="00E96CB3">
        <w:rPr>
          <w:rFonts w:eastAsiaTheme="minorEastAsia"/>
        </w:rPr>
        <w:t>符合</w:t>
      </w:r>
      <w:r w:rsidRPr="00E96CB3">
        <w:rPr>
          <w:rFonts w:eastAsiaTheme="minorEastAsia"/>
        </w:rPr>
        <w:t>性分析</w:t>
      </w:r>
    </w:p>
    <w:p w14:paraId="6A310B15" w14:textId="68BF03F2" w:rsidR="00DA659B" w:rsidRPr="00E96CB3" w:rsidRDefault="004B01E5" w:rsidP="00DA659B">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w:t>
      </w:r>
      <w:r w:rsidR="00B415FE" w:rsidRPr="00E96CB3">
        <w:rPr>
          <w:rFonts w:ascii="Times New Roman" w:eastAsiaTheme="minorEastAsia" w:hAnsi="Times New Roman"/>
          <w:color w:val="000000"/>
          <w:sz w:val="24"/>
          <w:szCs w:val="24"/>
        </w:rPr>
        <w:t>岳阳港总体规划</w:t>
      </w:r>
      <w:r w:rsidRPr="00E96CB3">
        <w:rPr>
          <w:rFonts w:ascii="Times New Roman" w:eastAsiaTheme="minorEastAsia" w:hAnsi="Times New Roman"/>
          <w:color w:val="000000"/>
          <w:sz w:val="24"/>
          <w:szCs w:val="24"/>
        </w:rPr>
        <w:t>》</w:t>
      </w:r>
      <w:r w:rsidR="00DA659B" w:rsidRPr="00E96CB3">
        <w:rPr>
          <w:rFonts w:ascii="Times New Roman" w:eastAsiaTheme="minorEastAsia" w:hAnsi="Times New Roman"/>
          <w:color w:val="000000"/>
          <w:sz w:val="24"/>
          <w:szCs w:val="24"/>
        </w:rPr>
        <w:t>：</w:t>
      </w:r>
      <w:r w:rsidR="00DA659B" w:rsidRPr="00E96CB3">
        <w:rPr>
          <w:rFonts w:ascii="Times New Roman" w:eastAsiaTheme="minorEastAsia" w:hAnsi="Times New Roman"/>
          <w:color w:val="000000"/>
          <w:sz w:val="24"/>
          <w:szCs w:val="24"/>
        </w:rPr>
        <w:t>“</w:t>
      </w:r>
      <w:r w:rsidR="00DA659B" w:rsidRPr="00E96CB3">
        <w:rPr>
          <w:rFonts w:ascii="Times New Roman" w:eastAsiaTheme="minorEastAsia" w:hAnsi="Times New Roman"/>
          <w:color w:val="000000"/>
          <w:sz w:val="24"/>
          <w:szCs w:val="24"/>
        </w:rPr>
        <w:t>陆城作业区</w:t>
      </w:r>
      <w:r w:rsidR="00C1059F">
        <w:rPr>
          <w:rFonts w:ascii="Times New Roman" w:eastAsiaTheme="minorEastAsia" w:hAnsi="Times New Roman"/>
          <w:color w:val="000000"/>
          <w:sz w:val="24"/>
          <w:szCs w:val="24"/>
        </w:rPr>
        <w:t xml:space="preserve"> </w:t>
      </w:r>
      <w:r w:rsidR="00DA659B" w:rsidRPr="00E96CB3">
        <w:rPr>
          <w:rFonts w:ascii="Times New Roman" w:eastAsiaTheme="minorEastAsia" w:hAnsi="Times New Roman"/>
          <w:color w:val="000000"/>
          <w:sz w:val="24"/>
          <w:szCs w:val="24"/>
        </w:rPr>
        <w:t>上起临江矶，下至新港，规划港口岸线</w:t>
      </w:r>
      <w:r w:rsidR="00DA659B" w:rsidRPr="00E96CB3">
        <w:rPr>
          <w:rFonts w:ascii="Times New Roman" w:eastAsiaTheme="minorEastAsia" w:hAnsi="Times New Roman"/>
          <w:color w:val="000000"/>
          <w:sz w:val="24"/>
          <w:szCs w:val="24"/>
        </w:rPr>
        <w:t>1680</w:t>
      </w:r>
      <w:r w:rsidR="00DA659B" w:rsidRPr="00E96CB3">
        <w:rPr>
          <w:rFonts w:ascii="Times New Roman" w:eastAsiaTheme="minorEastAsia" w:hAnsi="Times New Roman"/>
          <w:color w:val="000000"/>
          <w:sz w:val="24"/>
          <w:szCs w:val="24"/>
        </w:rPr>
        <w:t>米。规划以原油及制品运输为主，主要为长岭炼油厂及后方工业园的油品运输服务。规划保留并提质升级现有的长岭炼油厂液体化工码头。在关停取缔现有的福强码头、顺帆码头基础上，规划布置</w:t>
      </w:r>
      <w:r w:rsidR="00DA659B" w:rsidRPr="00E96CB3">
        <w:rPr>
          <w:rFonts w:ascii="Times New Roman" w:eastAsiaTheme="minorEastAsia" w:hAnsi="Times New Roman"/>
          <w:color w:val="000000"/>
          <w:sz w:val="24"/>
          <w:szCs w:val="24"/>
        </w:rPr>
        <w:t>4</w:t>
      </w:r>
      <w:r w:rsidR="00DA659B" w:rsidRPr="00E96CB3">
        <w:rPr>
          <w:rFonts w:ascii="Times New Roman" w:eastAsiaTheme="minorEastAsia" w:hAnsi="Times New Roman"/>
          <w:color w:val="000000"/>
          <w:sz w:val="24"/>
          <w:szCs w:val="24"/>
        </w:rPr>
        <w:t>个</w:t>
      </w:r>
      <w:r w:rsidR="00DA659B" w:rsidRPr="00E96CB3">
        <w:rPr>
          <w:rFonts w:ascii="Times New Roman" w:eastAsiaTheme="minorEastAsia" w:hAnsi="Times New Roman"/>
          <w:color w:val="000000"/>
          <w:sz w:val="24"/>
          <w:szCs w:val="24"/>
        </w:rPr>
        <w:t>3000</w:t>
      </w:r>
      <w:r w:rsidR="00DA659B" w:rsidRPr="00E96CB3">
        <w:rPr>
          <w:rFonts w:ascii="Times New Roman" w:eastAsiaTheme="minorEastAsia" w:hAnsi="Times New Roman"/>
          <w:color w:val="000000"/>
          <w:sz w:val="24"/>
          <w:szCs w:val="24"/>
        </w:rPr>
        <w:t>吨级兼顾</w:t>
      </w:r>
      <w:r w:rsidR="00DA659B" w:rsidRPr="00E96CB3">
        <w:rPr>
          <w:rFonts w:ascii="Times New Roman" w:eastAsiaTheme="minorEastAsia" w:hAnsi="Times New Roman"/>
          <w:color w:val="000000"/>
          <w:sz w:val="24"/>
          <w:szCs w:val="24"/>
        </w:rPr>
        <w:t>5000</w:t>
      </w:r>
      <w:r w:rsidR="00DA659B" w:rsidRPr="00E96CB3">
        <w:rPr>
          <w:rFonts w:ascii="Times New Roman" w:eastAsiaTheme="minorEastAsia" w:hAnsi="Times New Roman"/>
          <w:color w:val="000000"/>
          <w:sz w:val="24"/>
          <w:szCs w:val="24"/>
        </w:rPr>
        <w:t>吨级的液体散货泊位，泊位长</w:t>
      </w:r>
      <w:r w:rsidR="00DA659B" w:rsidRPr="00E96CB3">
        <w:rPr>
          <w:rFonts w:ascii="Times New Roman" w:eastAsiaTheme="minorEastAsia" w:hAnsi="Times New Roman"/>
          <w:color w:val="000000"/>
          <w:sz w:val="24"/>
          <w:szCs w:val="24"/>
        </w:rPr>
        <w:t>480</w:t>
      </w:r>
      <w:r w:rsidR="00DA659B" w:rsidRPr="00E96CB3">
        <w:rPr>
          <w:rFonts w:ascii="Times New Roman" w:eastAsiaTheme="minorEastAsia" w:hAnsi="Times New Roman"/>
          <w:color w:val="000000"/>
          <w:sz w:val="24"/>
          <w:szCs w:val="24"/>
        </w:rPr>
        <w:t>米，</w:t>
      </w:r>
      <w:r w:rsidR="00DA659B" w:rsidRPr="00E96CB3">
        <w:rPr>
          <w:rFonts w:ascii="Times New Roman" w:eastAsiaTheme="minorEastAsia" w:hAnsi="Times New Roman"/>
          <w:color w:val="000000"/>
          <w:sz w:val="24"/>
          <w:szCs w:val="24"/>
        </w:rPr>
        <w:lastRenderedPageBreak/>
        <w:t>后方陆域纵深</w:t>
      </w:r>
      <w:r w:rsidR="00DA659B" w:rsidRPr="00E96CB3">
        <w:rPr>
          <w:rFonts w:ascii="Times New Roman" w:eastAsiaTheme="minorEastAsia" w:hAnsi="Times New Roman"/>
          <w:color w:val="000000"/>
          <w:sz w:val="24"/>
          <w:szCs w:val="24"/>
        </w:rPr>
        <w:t>400</w:t>
      </w:r>
      <w:r w:rsidR="00DA659B" w:rsidRPr="00E96CB3">
        <w:rPr>
          <w:rFonts w:ascii="Times New Roman" w:eastAsiaTheme="minorEastAsia" w:hAnsi="Times New Roman"/>
          <w:color w:val="000000"/>
          <w:sz w:val="24"/>
          <w:szCs w:val="24"/>
        </w:rPr>
        <w:t>米，面积</w:t>
      </w:r>
      <w:r w:rsidR="00DA659B" w:rsidRPr="00E96CB3">
        <w:rPr>
          <w:rFonts w:ascii="Times New Roman" w:eastAsiaTheme="minorEastAsia" w:hAnsi="Times New Roman"/>
          <w:color w:val="000000"/>
          <w:sz w:val="24"/>
          <w:szCs w:val="24"/>
        </w:rPr>
        <w:t>16.5</w:t>
      </w:r>
      <w:r w:rsidR="00DA659B" w:rsidRPr="00E96CB3">
        <w:rPr>
          <w:rFonts w:ascii="Times New Roman" w:eastAsiaTheme="minorEastAsia" w:hAnsi="Times New Roman"/>
          <w:color w:val="000000"/>
          <w:sz w:val="24"/>
          <w:szCs w:val="24"/>
        </w:rPr>
        <w:t>万平方米，形成通过能力</w:t>
      </w:r>
      <w:r w:rsidR="00DA659B" w:rsidRPr="00E96CB3">
        <w:rPr>
          <w:rFonts w:ascii="Times New Roman" w:eastAsiaTheme="minorEastAsia" w:hAnsi="Times New Roman"/>
          <w:color w:val="000000"/>
          <w:sz w:val="24"/>
          <w:szCs w:val="24"/>
        </w:rPr>
        <w:t>400</w:t>
      </w:r>
      <w:r w:rsidR="00DA659B" w:rsidRPr="00E96CB3">
        <w:rPr>
          <w:rFonts w:ascii="Times New Roman" w:eastAsiaTheme="minorEastAsia" w:hAnsi="Times New Roman"/>
          <w:color w:val="000000"/>
          <w:sz w:val="24"/>
          <w:szCs w:val="24"/>
        </w:rPr>
        <w:t>万吨。将岳阳海事局陆城巡航执法大队海事趸船保留布置在长岭炼油厂生活码头岸线</w:t>
      </w:r>
      <w:r w:rsidR="00DA659B" w:rsidRPr="00E96CB3">
        <w:rPr>
          <w:rFonts w:ascii="Times New Roman" w:eastAsiaTheme="minorEastAsia" w:hAnsi="Times New Roman"/>
          <w:color w:val="000000"/>
          <w:sz w:val="24"/>
          <w:szCs w:val="24"/>
        </w:rPr>
        <w:t>”</w:t>
      </w:r>
      <w:r w:rsidR="00DA659B" w:rsidRPr="00E96CB3">
        <w:rPr>
          <w:rFonts w:ascii="Times New Roman" w:eastAsiaTheme="minorEastAsia" w:hAnsi="Times New Roman"/>
          <w:color w:val="000000"/>
          <w:sz w:val="24"/>
          <w:szCs w:val="24"/>
        </w:rPr>
        <w:t>。本项目即为</w:t>
      </w:r>
      <w:r w:rsidR="00DA659B" w:rsidRPr="00E96CB3">
        <w:rPr>
          <w:rFonts w:ascii="Times New Roman" w:eastAsiaTheme="minorEastAsia" w:hAnsi="Times New Roman"/>
          <w:color w:val="000000"/>
          <w:sz w:val="24"/>
          <w:szCs w:val="24"/>
        </w:rPr>
        <w:t>“</w:t>
      </w:r>
      <w:r w:rsidR="00DA659B" w:rsidRPr="00E96CB3">
        <w:rPr>
          <w:rFonts w:ascii="Times New Roman" w:eastAsiaTheme="minorEastAsia" w:hAnsi="Times New Roman"/>
          <w:color w:val="000000"/>
          <w:sz w:val="24"/>
          <w:szCs w:val="24"/>
        </w:rPr>
        <w:t>规划保留并提质升级现有的长岭炼油厂液体化工码头</w:t>
      </w:r>
      <w:r w:rsidR="00DA659B" w:rsidRPr="00E96CB3">
        <w:rPr>
          <w:rFonts w:ascii="Times New Roman" w:eastAsiaTheme="minorEastAsia" w:hAnsi="Times New Roman"/>
          <w:color w:val="000000"/>
          <w:sz w:val="24"/>
          <w:szCs w:val="24"/>
        </w:rPr>
        <w:t>”</w:t>
      </w:r>
      <w:r w:rsidR="00DA659B" w:rsidRPr="00E96CB3">
        <w:rPr>
          <w:rFonts w:ascii="Times New Roman" w:eastAsiaTheme="minorEastAsia" w:hAnsi="Times New Roman"/>
          <w:color w:val="000000"/>
          <w:sz w:val="24"/>
          <w:szCs w:val="24"/>
        </w:rPr>
        <w:t>，码头以原油及制品运输为主，主要为长岭炼油厂及后方工业园的油品运输服务。</w:t>
      </w:r>
    </w:p>
    <w:p w14:paraId="48D82D8A" w14:textId="2C6EFA11" w:rsidR="00DA659B" w:rsidRPr="00E96CB3" w:rsidRDefault="00DA659B" w:rsidP="00DA659B">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因此，本项目符合《岳阳港总体规划》对该岸线的规划利用、功能区划与定位。</w:t>
      </w:r>
    </w:p>
    <w:p w14:paraId="2AAC86FC" w14:textId="05F170F6" w:rsidR="00DA659B" w:rsidRPr="00E96CB3" w:rsidRDefault="00DA659B" w:rsidP="00DA659B">
      <w:pPr>
        <w:pStyle w:val="3"/>
        <w:rPr>
          <w:rFonts w:eastAsiaTheme="minorEastAsia"/>
        </w:rPr>
      </w:pPr>
      <w:r w:rsidRPr="00E96CB3">
        <w:rPr>
          <w:rFonts w:eastAsiaTheme="minorEastAsia"/>
        </w:rPr>
        <w:t>与《岳阳港总体规划环评》及评价结论的符合性分析</w:t>
      </w:r>
    </w:p>
    <w:p w14:paraId="1FA6F909" w14:textId="6D659A97" w:rsidR="00DA659B" w:rsidRPr="00E96CB3" w:rsidRDefault="00C1059F" w:rsidP="00DA659B">
      <w:pPr>
        <w:adjustRightInd w:val="0"/>
        <w:snapToGrid w:val="0"/>
        <w:spacing w:line="360" w:lineRule="auto"/>
        <w:ind w:firstLineChars="200" w:firstLine="480"/>
        <w:rPr>
          <w:rFonts w:ascii="Times New Roman" w:eastAsiaTheme="minorEastAsia" w:hAnsi="Times New Roman"/>
          <w:color w:val="000000"/>
          <w:sz w:val="24"/>
          <w:szCs w:val="24"/>
        </w:rPr>
      </w:pPr>
      <w:r>
        <w:rPr>
          <w:rFonts w:ascii="Times New Roman" w:eastAsiaTheme="minorEastAsia" w:hAnsi="Times New Roman" w:hint="eastAsia"/>
          <w:kern w:val="0"/>
          <w:sz w:val="24"/>
          <w:szCs w:val="24"/>
        </w:rPr>
        <w:t>2020</w:t>
      </w:r>
      <w:r>
        <w:rPr>
          <w:rFonts w:ascii="Times New Roman" w:eastAsiaTheme="minorEastAsia" w:hAnsi="Times New Roman" w:hint="eastAsia"/>
          <w:kern w:val="0"/>
          <w:sz w:val="24"/>
          <w:szCs w:val="24"/>
        </w:rPr>
        <w:t>年</w:t>
      </w:r>
      <w:r>
        <w:rPr>
          <w:rFonts w:ascii="Times New Roman" w:eastAsiaTheme="minorEastAsia" w:hAnsi="Times New Roman" w:hint="eastAsia"/>
          <w:kern w:val="0"/>
          <w:sz w:val="24"/>
          <w:szCs w:val="24"/>
        </w:rPr>
        <w:t>3</w:t>
      </w:r>
      <w:r>
        <w:rPr>
          <w:rFonts w:ascii="Times New Roman" w:eastAsiaTheme="minorEastAsia" w:hAnsi="Times New Roman" w:hint="eastAsia"/>
          <w:kern w:val="0"/>
          <w:sz w:val="24"/>
          <w:szCs w:val="24"/>
        </w:rPr>
        <w:t>月</w:t>
      </w:r>
      <w:r>
        <w:rPr>
          <w:rFonts w:ascii="Times New Roman" w:eastAsiaTheme="minorEastAsia" w:hAnsi="Times New Roman" w:hint="eastAsia"/>
          <w:kern w:val="0"/>
          <w:sz w:val="24"/>
          <w:szCs w:val="24"/>
        </w:rPr>
        <w:t>27</w:t>
      </w:r>
      <w:r>
        <w:rPr>
          <w:rFonts w:ascii="Times New Roman" w:eastAsiaTheme="minorEastAsia" w:hAnsi="Times New Roman" w:hint="eastAsia"/>
          <w:kern w:val="0"/>
          <w:sz w:val="24"/>
          <w:szCs w:val="24"/>
        </w:rPr>
        <w:t>日</w:t>
      </w:r>
      <w:r>
        <w:rPr>
          <w:rFonts w:ascii="Times New Roman" w:eastAsiaTheme="minorEastAsia" w:hAnsi="Times New Roman"/>
          <w:kern w:val="0"/>
          <w:sz w:val="24"/>
          <w:szCs w:val="24"/>
        </w:rPr>
        <w:t>，</w:t>
      </w:r>
      <w:r>
        <w:rPr>
          <w:rFonts w:ascii="Times New Roman" w:eastAsiaTheme="minorEastAsia" w:hAnsi="Times New Roman" w:hint="eastAsia"/>
          <w:kern w:val="0"/>
          <w:sz w:val="24"/>
          <w:szCs w:val="24"/>
        </w:rPr>
        <w:t>对</w:t>
      </w:r>
      <w:r w:rsidRPr="00C1059F">
        <w:rPr>
          <w:rFonts w:ascii="Times New Roman" w:eastAsiaTheme="minorEastAsia" w:hAnsi="Times New Roman"/>
          <w:kern w:val="0"/>
          <w:sz w:val="24"/>
          <w:szCs w:val="24"/>
        </w:rPr>
        <w:t>《岳阳港总体规划</w:t>
      </w:r>
      <w:r w:rsidRPr="00C1059F">
        <w:rPr>
          <w:rFonts w:ascii="Times New Roman" w:eastAsiaTheme="minorEastAsia" w:hAnsi="Times New Roman" w:hint="eastAsia"/>
          <w:kern w:val="0"/>
          <w:sz w:val="24"/>
          <w:szCs w:val="24"/>
        </w:rPr>
        <w:t>环境影响</w:t>
      </w:r>
      <w:r w:rsidRPr="00C1059F">
        <w:rPr>
          <w:rFonts w:ascii="Times New Roman" w:eastAsiaTheme="minorEastAsia" w:hAnsi="Times New Roman"/>
          <w:kern w:val="0"/>
          <w:sz w:val="24"/>
          <w:szCs w:val="24"/>
        </w:rPr>
        <w:t>报告书》</w:t>
      </w:r>
      <w:r w:rsidRPr="00C1059F">
        <w:rPr>
          <w:rFonts w:ascii="Times New Roman" w:eastAsiaTheme="minorEastAsia" w:hAnsi="Times New Roman" w:hint="eastAsia"/>
          <w:kern w:val="0"/>
          <w:sz w:val="24"/>
          <w:szCs w:val="24"/>
        </w:rPr>
        <w:t>组织</w:t>
      </w:r>
      <w:r w:rsidRPr="00C1059F">
        <w:rPr>
          <w:rFonts w:ascii="Times New Roman" w:eastAsiaTheme="minorEastAsia" w:hAnsi="Times New Roman"/>
          <w:kern w:val="0"/>
          <w:sz w:val="24"/>
          <w:szCs w:val="24"/>
        </w:rPr>
        <w:t>了</w:t>
      </w:r>
      <w:r w:rsidRPr="00C1059F">
        <w:rPr>
          <w:rFonts w:ascii="Times New Roman" w:eastAsiaTheme="minorEastAsia" w:hAnsi="Times New Roman" w:hint="eastAsia"/>
          <w:kern w:val="0"/>
          <w:sz w:val="24"/>
          <w:szCs w:val="24"/>
        </w:rPr>
        <w:t>专家</w:t>
      </w:r>
      <w:r w:rsidRPr="00C1059F">
        <w:rPr>
          <w:rFonts w:ascii="Times New Roman" w:eastAsiaTheme="minorEastAsia" w:hAnsi="Times New Roman"/>
          <w:kern w:val="0"/>
          <w:sz w:val="24"/>
          <w:szCs w:val="24"/>
        </w:rPr>
        <w:t>评审，</w:t>
      </w:r>
      <w:r w:rsidRPr="00C1059F">
        <w:rPr>
          <w:rFonts w:ascii="Times New Roman" w:eastAsiaTheme="minorEastAsia" w:hAnsi="Times New Roman" w:hint="eastAsia"/>
          <w:kern w:val="0"/>
          <w:sz w:val="24"/>
          <w:szCs w:val="24"/>
        </w:rPr>
        <w:t>岳阳港</w:t>
      </w:r>
      <w:r w:rsidRPr="00C1059F">
        <w:rPr>
          <w:rFonts w:ascii="Times New Roman" w:eastAsiaTheme="minorEastAsia" w:hAnsi="Times New Roman"/>
          <w:kern w:val="0"/>
          <w:sz w:val="24"/>
          <w:szCs w:val="24"/>
        </w:rPr>
        <w:t>环评报告顺利通过了评审</w:t>
      </w:r>
      <w:r>
        <w:rPr>
          <w:rFonts w:ascii="Times New Roman" w:eastAsiaTheme="minorEastAsia" w:hAnsi="Times New Roman" w:hint="eastAsia"/>
          <w:kern w:val="0"/>
          <w:sz w:val="24"/>
          <w:szCs w:val="24"/>
        </w:rPr>
        <w:t>，</w:t>
      </w:r>
      <w:r>
        <w:rPr>
          <w:rFonts w:ascii="Times New Roman" w:eastAsiaTheme="minorEastAsia" w:hAnsi="Times New Roman"/>
          <w:kern w:val="0"/>
          <w:sz w:val="24"/>
          <w:szCs w:val="24"/>
        </w:rPr>
        <w:t>本项目</w:t>
      </w:r>
      <w:r w:rsidR="00BD0A95">
        <w:rPr>
          <w:rFonts w:ascii="Times New Roman" w:eastAsiaTheme="minorEastAsia" w:hAnsi="Times New Roman" w:hint="eastAsia"/>
          <w:kern w:val="0"/>
          <w:sz w:val="24"/>
          <w:szCs w:val="24"/>
        </w:rPr>
        <w:t>纳入</w:t>
      </w:r>
      <w:r w:rsidRPr="00C1059F">
        <w:rPr>
          <w:rFonts w:ascii="Times New Roman" w:eastAsiaTheme="minorEastAsia" w:hAnsi="Times New Roman"/>
          <w:kern w:val="0"/>
          <w:sz w:val="24"/>
          <w:szCs w:val="24"/>
        </w:rPr>
        <w:t>《岳阳港总体规划</w:t>
      </w:r>
      <w:r w:rsidRPr="00C1059F">
        <w:rPr>
          <w:rFonts w:ascii="Times New Roman" w:eastAsiaTheme="minorEastAsia" w:hAnsi="Times New Roman" w:hint="eastAsia"/>
          <w:kern w:val="0"/>
          <w:sz w:val="24"/>
          <w:szCs w:val="24"/>
        </w:rPr>
        <w:t>环境影响</w:t>
      </w:r>
      <w:r w:rsidRPr="00C1059F">
        <w:rPr>
          <w:rFonts w:ascii="Times New Roman" w:eastAsiaTheme="minorEastAsia" w:hAnsi="Times New Roman"/>
          <w:kern w:val="0"/>
          <w:sz w:val="24"/>
          <w:szCs w:val="24"/>
        </w:rPr>
        <w:t>报告书》</w:t>
      </w:r>
      <w:r w:rsidR="00BD0A95">
        <w:rPr>
          <w:rFonts w:ascii="Times New Roman" w:eastAsiaTheme="minorEastAsia" w:hAnsi="Times New Roman" w:hint="eastAsia"/>
          <w:kern w:val="0"/>
          <w:sz w:val="24"/>
          <w:szCs w:val="24"/>
        </w:rPr>
        <w:t>规划范围</w:t>
      </w:r>
      <w:r w:rsidR="00BD0A95">
        <w:rPr>
          <w:rFonts w:ascii="Times New Roman" w:eastAsiaTheme="minorEastAsia" w:hAnsi="Times New Roman"/>
          <w:kern w:val="0"/>
          <w:sz w:val="24"/>
          <w:szCs w:val="24"/>
        </w:rPr>
        <w:t>，与相关环保政策要求相符合</w:t>
      </w:r>
      <w:r w:rsidRPr="00C1059F">
        <w:rPr>
          <w:rFonts w:ascii="Times New Roman" w:eastAsiaTheme="minorEastAsia" w:hAnsi="Times New Roman"/>
          <w:kern w:val="0"/>
          <w:sz w:val="24"/>
          <w:szCs w:val="24"/>
        </w:rPr>
        <w:t>。</w:t>
      </w:r>
    </w:p>
    <w:p w14:paraId="63AC9D2B" w14:textId="1B7F0B14" w:rsidR="00DA659B" w:rsidRPr="00E96CB3" w:rsidRDefault="00DA659B" w:rsidP="00DA659B">
      <w:pPr>
        <w:pStyle w:val="3"/>
        <w:rPr>
          <w:rFonts w:eastAsiaTheme="minorEastAsia"/>
        </w:rPr>
      </w:pPr>
      <w:r w:rsidRPr="00E96CB3">
        <w:rPr>
          <w:rFonts w:eastAsiaTheme="minorEastAsia"/>
        </w:rPr>
        <w:t>与</w:t>
      </w:r>
      <w:r w:rsidRPr="00E96CB3">
        <w:rPr>
          <w:rFonts w:eastAsiaTheme="minorEastAsia"/>
        </w:rPr>
        <w:t>“</w:t>
      </w:r>
      <w:r w:rsidRPr="00E96CB3">
        <w:rPr>
          <w:rFonts w:eastAsiaTheme="minorEastAsia"/>
        </w:rPr>
        <w:t>共抓大保护，不搞大开发</w:t>
      </w:r>
      <w:r w:rsidRPr="00E96CB3">
        <w:rPr>
          <w:rFonts w:eastAsiaTheme="minorEastAsia"/>
        </w:rPr>
        <w:t>”</w:t>
      </w:r>
      <w:r w:rsidRPr="00E96CB3">
        <w:rPr>
          <w:rFonts w:eastAsiaTheme="minorEastAsia"/>
        </w:rPr>
        <w:t>相关要求的</w:t>
      </w:r>
      <w:r w:rsidR="000021EA" w:rsidRPr="00E96CB3">
        <w:rPr>
          <w:rFonts w:eastAsiaTheme="minorEastAsia"/>
        </w:rPr>
        <w:t>符合</w:t>
      </w:r>
      <w:r w:rsidRPr="00E96CB3">
        <w:rPr>
          <w:rFonts w:eastAsiaTheme="minorEastAsia"/>
        </w:rPr>
        <w:t>性分析</w:t>
      </w:r>
    </w:p>
    <w:p w14:paraId="6B45EF52" w14:textId="3D346952" w:rsidR="00DA659B" w:rsidRPr="00E96CB3" w:rsidRDefault="00DA659B" w:rsidP="00DA659B">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利用先进技术降低非甲烷总烃在装卸过程中对大气环境的影响；码头产生的废水均收集运至后方港口部污水处理站处理，不向长江排放；水下施工选在枯水期，降低水下施工对水生生物的影响，并通过增殖放流等措施降低工程施工对水生生态的影响。满足习总书记提出的</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要坚持在发展中保护、在保护中发展，不能把生态环境和经济发展分割开来，更不能对立起来。</w:t>
      </w:r>
      <w:r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的要求。</w:t>
      </w:r>
    </w:p>
    <w:p w14:paraId="63314C5D" w14:textId="09407C19" w:rsidR="001E1632" w:rsidRPr="00E96CB3" w:rsidRDefault="000021EA" w:rsidP="001D47CB">
      <w:pPr>
        <w:pStyle w:val="2"/>
        <w:rPr>
          <w:rFonts w:ascii="Times New Roman" w:eastAsiaTheme="minorEastAsia" w:hAnsi="Times New Roman"/>
          <w:b/>
          <w:szCs w:val="24"/>
        </w:rPr>
      </w:pPr>
      <w:bookmarkStart w:id="129" w:name="_Toc37943036"/>
      <w:r w:rsidRPr="00E96CB3">
        <w:rPr>
          <w:rFonts w:ascii="Times New Roman" w:eastAsiaTheme="minorEastAsia" w:hAnsi="Times New Roman"/>
          <w:b/>
        </w:rPr>
        <w:t>与</w:t>
      </w:r>
      <w:r w:rsidR="001E1632" w:rsidRPr="00E96CB3">
        <w:rPr>
          <w:rFonts w:ascii="Times New Roman" w:eastAsiaTheme="minorEastAsia" w:hAnsi="Times New Roman"/>
          <w:b/>
        </w:rPr>
        <w:t>“</w:t>
      </w:r>
      <w:r w:rsidR="001E1632" w:rsidRPr="00E96CB3">
        <w:rPr>
          <w:rFonts w:ascii="Times New Roman" w:eastAsiaTheme="minorEastAsia" w:hAnsi="Times New Roman"/>
          <w:b/>
        </w:rPr>
        <w:t>三线一单</w:t>
      </w:r>
      <w:r w:rsidR="001E1632" w:rsidRPr="00E96CB3">
        <w:rPr>
          <w:rFonts w:ascii="Times New Roman" w:eastAsiaTheme="minorEastAsia" w:hAnsi="Times New Roman"/>
          <w:b/>
        </w:rPr>
        <w:t>”</w:t>
      </w:r>
      <w:r w:rsidRPr="00E96CB3">
        <w:rPr>
          <w:rFonts w:ascii="Times New Roman" w:eastAsiaTheme="minorEastAsia" w:hAnsi="Times New Roman"/>
          <w:b/>
        </w:rPr>
        <w:t>的</w:t>
      </w:r>
      <w:r w:rsidR="001E1632" w:rsidRPr="00E96CB3">
        <w:rPr>
          <w:rFonts w:ascii="Times New Roman" w:eastAsiaTheme="minorEastAsia" w:hAnsi="Times New Roman"/>
          <w:b/>
        </w:rPr>
        <w:t>符合性分析</w:t>
      </w:r>
      <w:bookmarkEnd w:id="129"/>
    </w:p>
    <w:p w14:paraId="3FDFCBD8" w14:textId="5DADB57D" w:rsidR="001D47CB" w:rsidRPr="00D40E0D" w:rsidRDefault="001D47CB" w:rsidP="00F405A4">
      <w:pPr>
        <w:adjustRightInd w:val="0"/>
        <w:snapToGrid w:val="0"/>
        <w:spacing w:line="360" w:lineRule="auto"/>
        <w:ind w:firstLineChars="200" w:firstLine="482"/>
        <w:rPr>
          <w:rFonts w:ascii="Times New Roman" w:eastAsiaTheme="minorEastAsia" w:hAnsi="Times New Roman"/>
          <w:b/>
          <w:color w:val="000000"/>
          <w:sz w:val="24"/>
          <w:szCs w:val="24"/>
        </w:rPr>
      </w:pPr>
      <w:r w:rsidRPr="00D40E0D">
        <w:rPr>
          <w:rFonts w:ascii="Times New Roman" w:eastAsiaTheme="minorEastAsia" w:hAnsi="Times New Roman"/>
          <w:b/>
          <w:color w:val="000000"/>
          <w:sz w:val="24"/>
          <w:szCs w:val="24"/>
        </w:rPr>
        <w:t>1</w:t>
      </w:r>
      <w:r w:rsidRPr="00D40E0D">
        <w:rPr>
          <w:rFonts w:ascii="Times New Roman" w:eastAsiaTheme="minorEastAsia" w:hAnsi="Times New Roman"/>
          <w:b/>
          <w:color w:val="000000"/>
          <w:sz w:val="24"/>
          <w:szCs w:val="24"/>
        </w:rPr>
        <w:t>、与生态</w:t>
      </w:r>
      <w:r w:rsidR="00F405A4" w:rsidRPr="00D40E0D">
        <w:rPr>
          <w:rFonts w:ascii="Times New Roman" w:eastAsiaTheme="minorEastAsia" w:hAnsi="Times New Roman"/>
          <w:b/>
          <w:color w:val="000000"/>
          <w:sz w:val="24"/>
          <w:szCs w:val="24"/>
        </w:rPr>
        <w:t>保护</w:t>
      </w:r>
      <w:r w:rsidRPr="00D40E0D">
        <w:rPr>
          <w:rFonts w:ascii="Times New Roman" w:eastAsiaTheme="minorEastAsia" w:hAnsi="Times New Roman"/>
          <w:b/>
          <w:color w:val="000000"/>
          <w:sz w:val="24"/>
          <w:szCs w:val="24"/>
        </w:rPr>
        <w:t>红线相符性分析</w:t>
      </w:r>
    </w:p>
    <w:p w14:paraId="62EB5EAE" w14:textId="77777777" w:rsidR="00F405A4" w:rsidRPr="00E96CB3" w:rsidRDefault="00F405A4" w:rsidP="00F405A4">
      <w:pPr>
        <w:adjustRightInd w:val="0"/>
        <w:snapToGrid w:val="0"/>
        <w:spacing w:line="360" w:lineRule="auto"/>
        <w:ind w:firstLineChars="200" w:firstLine="504"/>
        <w:rPr>
          <w:rFonts w:ascii="Times New Roman" w:eastAsiaTheme="minorEastAsia" w:hAnsi="Times New Roman"/>
          <w:spacing w:val="6"/>
          <w:kern w:val="0"/>
          <w:sz w:val="24"/>
          <w:szCs w:val="24"/>
        </w:rPr>
      </w:pPr>
      <w:r w:rsidRPr="00E96CB3">
        <w:rPr>
          <w:rFonts w:ascii="Times New Roman" w:eastAsiaTheme="minorEastAsia" w:hAnsi="Times New Roman"/>
          <w:spacing w:val="6"/>
          <w:kern w:val="0"/>
          <w:sz w:val="24"/>
          <w:szCs w:val="24"/>
        </w:rPr>
        <w:t>根据《湖南省人民政府关于印发〈湖南省生态保护红线〉的通知》（湘政发〔</w:t>
      </w:r>
      <w:r w:rsidRPr="00E96CB3">
        <w:rPr>
          <w:rFonts w:ascii="Times New Roman" w:eastAsiaTheme="minorEastAsia" w:hAnsi="Times New Roman"/>
          <w:spacing w:val="6"/>
          <w:kern w:val="0"/>
          <w:sz w:val="24"/>
          <w:szCs w:val="24"/>
        </w:rPr>
        <w:t>2018</w:t>
      </w:r>
      <w:r w:rsidRPr="00E96CB3">
        <w:rPr>
          <w:rFonts w:ascii="Times New Roman" w:eastAsiaTheme="minorEastAsia" w:hAnsi="Times New Roman"/>
          <w:spacing w:val="6"/>
          <w:kern w:val="0"/>
          <w:sz w:val="24"/>
          <w:szCs w:val="24"/>
        </w:rPr>
        <w:t>〕</w:t>
      </w:r>
      <w:r w:rsidRPr="00E96CB3">
        <w:rPr>
          <w:rFonts w:ascii="Times New Roman" w:eastAsiaTheme="minorEastAsia" w:hAnsi="Times New Roman"/>
          <w:spacing w:val="6"/>
          <w:kern w:val="0"/>
          <w:sz w:val="24"/>
          <w:szCs w:val="24"/>
        </w:rPr>
        <w:t>20</w:t>
      </w:r>
      <w:r w:rsidRPr="00E96CB3">
        <w:rPr>
          <w:rFonts w:ascii="Times New Roman" w:eastAsiaTheme="minorEastAsia" w:hAnsi="Times New Roman"/>
          <w:spacing w:val="6"/>
          <w:kern w:val="0"/>
          <w:sz w:val="24"/>
          <w:szCs w:val="24"/>
        </w:rPr>
        <w:t>号）划定结果，湖南省生态保护红线划定面积为</w:t>
      </w:r>
      <w:r w:rsidRPr="00E96CB3">
        <w:rPr>
          <w:rFonts w:ascii="Times New Roman" w:eastAsiaTheme="minorEastAsia" w:hAnsi="Times New Roman"/>
          <w:spacing w:val="6"/>
          <w:kern w:val="0"/>
          <w:sz w:val="24"/>
          <w:szCs w:val="24"/>
        </w:rPr>
        <w:t>4.28</w:t>
      </w:r>
      <w:r w:rsidRPr="00E96CB3">
        <w:rPr>
          <w:rFonts w:ascii="Times New Roman" w:eastAsiaTheme="minorEastAsia" w:hAnsi="Times New Roman"/>
          <w:spacing w:val="6"/>
          <w:kern w:val="0"/>
          <w:sz w:val="24"/>
          <w:szCs w:val="24"/>
        </w:rPr>
        <w:t>万</w:t>
      </w:r>
      <w:r w:rsidRPr="00E96CB3">
        <w:rPr>
          <w:rFonts w:ascii="Times New Roman" w:eastAsiaTheme="minorEastAsia" w:hAnsi="Times New Roman"/>
          <w:spacing w:val="6"/>
          <w:kern w:val="0"/>
          <w:sz w:val="24"/>
          <w:szCs w:val="24"/>
        </w:rPr>
        <w:t>km</w:t>
      </w:r>
      <w:r w:rsidRPr="00E96CB3">
        <w:rPr>
          <w:rFonts w:ascii="Times New Roman" w:eastAsiaTheme="minorEastAsia" w:hAnsi="Times New Roman"/>
          <w:spacing w:val="6"/>
          <w:kern w:val="0"/>
          <w:sz w:val="24"/>
          <w:szCs w:val="24"/>
          <w:vertAlign w:val="superscript"/>
        </w:rPr>
        <w:t>2</w:t>
      </w:r>
      <w:r w:rsidRPr="00E96CB3">
        <w:rPr>
          <w:rFonts w:ascii="Times New Roman" w:eastAsiaTheme="minorEastAsia" w:hAnsi="Times New Roman"/>
          <w:spacing w:val="6"/>
          <w:kern w:val="0"/>
          <w:sz w:val="24"/>
          <w:szCs w:val="24"/>
        </w:rPr>
        <w:t>，占全省国土面积的</w:t>
      </w:r>
      <w:r w:rsidRPr="00E96CB3">
        <w:rPr>
          <w:rFonts w:ascii="Times New Roman" w:eastAsiaTheme="minorEastAsia" w:hAnsi="Times New Roman"/>
          <w:spacing w:val="6"/>
          <w:kern w:val="0"/>
          <w:sz w:val="24"/>
          <w:szCs w:val="24"/>
        </w:rPr>
        <w:t>20.23%</w:t>
      </w:r>
      <w:r w:rsidRPr="00E96CB3">
        <w:rPr>
          <w:rFonts w:ascii="Times New Roman" w:eastAsiaTheme="minorEastAsia" w:hAnsi="Times New Roman"/>
          <w:spacing w:val="6"/>
          <w:kern w:val="0"/>
          <w:sz w:val="24"/>
          <w:szCs w:val="24"/>
        </w:rPr>
        <w:t>。全省生态保护红线空间格局为</w:t>
      </w:r>
      <w:r w:rsidRPr="00E96CB3">
        <w:rPr>
          <w:rFonts w:ascii="Times New Roman" w:eastAsiaTheme="minorEastAsia" w:hAnsi="Times New Roman"/>
          <w:spacing w:val="6"/>
          <w:kern w:val="0"/>
          <w:sz w:val="24"/>
          <w:szCs w:val="24"/>
        </w:rPr>
        <w:t>“</w:t>
      </w:r>
      <w:r w:rsidRPr="00E96CB3">
        <w:rPr>
          <w:rFonts w:ascii="Times New Roman" w:eastAsiaTheme="minorEastAsia" w:hAnsi="Times New Roman"/>
          <w:spacing w:val="6"/>
          <w:kern w:val="0"/>
          <w:sz w:val="24"/>
          <w:szCs w:val="24"/>
        </w:rPr>
        <w:t>一湖三山四水</w:t>
      </w:r>
      <w:r w:rsidRPr="00E96CB3">
        <w:rPr>
          <w:rFonts w:ascii="Times New Roman" w:eastAsiaTheme="minorEastAsia" w:hAnsi="Times New Roman"/>
          <w:spacing w:val="6"/>
          <w:kern w:val="0"/>
          <w:sz w:val="24"/>
          <w:szCs w:val="24"/>
        </w:rPr>
        <w:t>”</w:t>
      </w:r>
      <w:r w:rsidRPr="00E96CB3">
        <w:rPr>
          <w:rFonts w:ascii="Times New Roman" w:eastAsiaTheme="minorEastAsia" w:hAnsi="Times New Roman"/>
          <w:spacing w:val="6"/>
          <w:kern w:val="0"/>
          <w:sz w:val="24"/>
          <w:szCs w:val="24"/>
        </w:rPr>
        <w:t>：</w:t>
      </w:r>
      <w:r w:rsidRPr="00E96CB3">
        <w:rPr>
          <w:rFonts w:ascii="Times New Roman" w:eastAsiaTheme="minorEastAsia" w:hAnsi="Times New Roman"/>
          <w:spacing w:val="6"/>
          <w:kern w:val="0"/>
          <w:sz w:val="24"/>
          <w:szCs w:val="24"/>
        </w:rPr>
        <w:t>“</w:t>
      </w:r>
      <w:r w:rsidRPr="00E96CB3">
        <w:rPr>
          <w:rFonts w:ascii="Times New Roman" w:eastAsiaTheme="minorEastAsia" w:hAnsi="Times New Roman"/>
          <w:spacing w:val="6"/>
          <w:kern w:val="0"/>
          <w:sz w:val="24"/>
          <w:szCs w:val="24"/>
        </w:rPr>
        <w:t>一湖</w:t>
      </w:r>
      <w:r w:rsidRPr="00E96CB3">
        <w:rPr>
          <w:rFonts w:ascii="Times New Roman" w:eastAsiaTheme="minorEastAsia" w:hAnsi="Times New Roman"/>
          <w:spacing w:val="6"/>
          <w:kern w:val="0"/>
          <w:sz w:val="24"/>
          <w:szCs w:val="24"/>
        </w:rPr>
        <w:t>”</w:t>
      </w:r>
      <w:r w:rsidRPr="00E96CB3">
        <w:rPr>
          <w:rFonts w:ascii="Times New Roman" w:eastAsiaTheme="minorEastAsia" w:hAnsi="Times New Roman"/>
          <w:spacing w:val="6"/>
          <w:kern w:val="0"/>
          <w:sz w:val="24"/>
          <w:szCs w:val="24"/>
        </w:rPr>
        <w:t>为洞庭湖（主要包括东洞庭湖、南洞庭湖、横岭湖、西洞庭湖等自然保护区和长江岸线），主要生态功能为生物多样性维护、洪水调蓄。</w:t>
      </w:r>
      <w:r w:rsidRPr="00E96CB3">
        <w:rPr>
          <w:rFonts w:ascii="Times New Roman" w:eastAsiaTheme="minorEastAsia" w:hAnsi="Times New Roman"/>
          <w:spacing w:val="6"/>
          <w:kern w:val="0"/>
          <w:sz w:val="24"/>
          <w:szCs w:val="24"/>
        </w:rPr>
        <w:t>“</w:t>
      </w:r>
      <w:r w:rsidRPr="00E96CB3">
        <w:rPr>
          <w:rFonts w:ascii="Times New Roman" w:eastAsiaTheme="minorEastAsia" w:hAnsi="Times New Roman"/>
          <w:spacing w:val="6"/>
          <w:kern w:val="0"/>
          <w:sz w:val="24"/>
          <w:szCs w:val="24"/>
        </w:rPr>
        <w:t>三山</w:t>
      </w:r>
      <w:r w:rsidRPr="00E96CB3">
        <w:rPr>
          <w:rFonts w:ascii="Times New Roman" w:eastAsiaTheme="minorEastAsia" w:hAnsi="Times New Roman"/>
          <w:spacing w:val="6"/>
          <w:kern w:val="0"/>
          <w:sz w:val="24"/>
          <w:szCs w:val="24"/>
        </w:rPr>
        <w:t>”</w:t>
      </w:r>
      <w:r w:rsidRPr="00E96CB3">
        <w:rPr>
          <w:rFonts w:ascii="Times New Roman" w:eastAsiaTheme="minorEastAsia" w:hAnsi="Times New Roman"/>
          <w:spacing w:val="6"/>
          <w:kern w:val="0"/>
          <w:sz w:val="24"/>
          <w:szCs w:val="24"/>
        </w:rPr>
        <w:t>包括武陵</w:t>
      </w:r>
      <w:r w:rsidRPr="00E96CB3">
        <w:rPr>
          <w:rFonts w:ascii="Times New Roman" w:eastAsiaTheme="minorEastAsia" w:hAnsi="Times New Roman"/>
          <w:spacing w:val="6"/>
          <w:kern w:val="0"/>
          <w:sz w:val="24"/>
          <w:szCs w:val="24"/>
        </w:rPr>
        <w:t>-</w:t>
      </w:r>
      <w:r w:rsidRPr="00E96CB3">
        <w:rPr>
          <w:rFonts w:ascii="Times New Roman" w:eastAsiaTheme="minorEastAsia" w:hAnsi="Times New Roman"/>
          <w:spacing w:val="6"/>
          <w:kern w:val="0"/>
          <w:sz w:val="24"/>
          <w:szCs w:val="24"/>
        </w:rPr>
        <w:t>雪峰山脉生态屏障，主要生态功能为生物多样性维护与水土保持；罗霄</w:t>
      </w:r>
      <w:r w:rsidRPr="00E96CB3">
        <w:rPr>
          <w:rFonts w:ascii="Times New Roman" w:eastAsiaTheme="minorEastAsia" w:hAnsi="Times New Roman"/>
          <w:spacing w:val="6"/>
          <w:kern w:val="0"/>
          <w:sz w:val="24"/>
          <w:szCs w:val="24"/>
        </w:rPr>
        <w:t>-</w:t>
      </w:r>
      <w:r w:rsidRPr="00E96CB3">
        <w:rPr>
          <w:rFonts w:ascii="Times New Roman" w:eastAsiaTheme="minorEastAsia" w:hAnsi="Times New Roman"/>
          <w:spacing w:val="6"/>
          <w:kern w:val="0"/>
          <w:sz w:val="24"/>
          <w:szCs w:val="24"/>
        </w:rPr>
        <w:t>幕阜山脉生态屏障，主要生态功能为生物多样性维护、水源涵养和水土保持；南岭山脉生态屏障，主要生态功能为水源涵养和生物多样性维护，其中南岭山脉生态屏障是南方丘陵山地带的重要组成部分。</w:t>
      </w:r>
      <w:r w:rsidRPr="00E96CB3">
        <w:rPr>
          <w:rFonts w:ascii="Times New Roman" w:eastAsiaTheme="minorEastAsia" w:hAnsi="Times New Roman"/>
          <w:spacing w:val="6"/>
          <w:kern w:val="0"/>
          <w:sz w:val="24"/>
          <w:szCs w:val="24"/>
        </w:rPr>
        <w:t>“</w:t>
      </w:r>
      <w:r w:rsidRPr="00E96CB3">
        <w:rPr>
          <w:rFonts w:ascii="Times New Roman" w:eastAsiaTheme="minorEastAsia" w:hAnsi="Times New Roman"/>
          <w:spacing w:val="6"/>
          <w:kern w:val="0"/>
          <w:sz w:val="24"/>
          <w:szCs w:val="24"/>
        </w:rPr>
        <w:t>四水</w:t>
      </w:r>
      <w:r w:rsidRPr="00E96CB3">
        <w:rPr>
          <w:rFonts w:ascii="Times New Roman" w:eastAsiaTheme="minorEastAsia" w:hAnsi="Times New Roman"/>
          <w:spacing w:val="6"/>
          <w:kern w:val="0"/>
          <w:sz w:val="24"/>
          <w:szCs w:val="24"/>
        </w:rPr>
        <w:t>”</w:t>
      </w:r>
      <w:r w:rsidRPr="00E96CB3">
        <w:rPr>
          <w:rFonts w:ascii="Times New Roman" w:eastAsiaTheme="minorEastAsia" w:hAnsi="Times New Roman"/>
          <w:spacing w:val="6"/>
          <w:kern w:val="0"/>
          <w:sz w:val="24"/>
          <w:szCs w:val="24"/>
        </w:rPr>
        <w:t>为湘资沅澧（湘江、资水、沅江、澧水）的源头区及重要水域。</w:t>
      </w:r>
    </w:p>
    <w:p w14:paraId="3AF39D65" w14:textId="24E315CE" w:rsidR="00B118EC" w:rsidRPr="00E96CB3" w:rsidRDefault="00F405A4" w:rsidP="00F405A4">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通过</w:t>
      </w:r>
      <w:r w:rsidR="001D47CB" w:rsidRPr="00E96CB3">
        <w:rPr>
          <w:rFonts w:ascii="Times New Roman" w:eastAsiaTheme="minorEastAsia" w:hAnsi="Times New Roman"/>
          <w:color w:val="000000"/>
          <w:sz w:val="24"/>
          <w:szCs w:val="24"/>
        </w:rPr>
        <w:t>本项目</w:t>
      </w:r>
      <w:r w:rsidRPr="00E96CB3">
        <w:rPr>
          <w:rFonts w:ascii="Times New Roman" w:eastAsiaTheme="minorEastAsia" w:hAnsi="Times New Roman"/>
          <w:color w:val="000000"/>
          <w:sz w:val="24"/>
          <w:szCs w:val="24"/>
        </w:rPr>
        <w:t>选址位置与湖南省生态保护红线区域的位置关系对比，本项目</w:t>
      </w:r>
      <w:r w:rsidR="001D47CB" w:rsidRPr="00E96CB3">
        <w:rPr>
          <w:rFonts w:ascii="Times New Roman" w:eastAsiaTheme="minorEastAsia" w:hAnsi="Times New Roman"/>
          <w:color w:val="000000"/>
          <w:sz w:val="24"/>
          <w:szCs w:val="24"/>
        </w:rPr>
        <w:t>不涉及生态红线保护区，距离本项目最近的生态红线保护区</w:t>
      </w:r>
      <w:r w:rsidRPr="00E96CB3">
        <w:rPr>
          <w:rFonts w:ascii="Times New Roman" w:eastAsiaTheme="minorEastAsia" w:hAnsi="Times New Roman"/>
          <w:color w:val="000000"/>
          <w:sz w:val="24"/>
          <w:szCs w:val="24"/>
        </w:rPr>
        <w:t>域</w:t>
      </w:r>
      <w:r w:rsidR="00B118EC" w:rsidRPr="00E96CB3">
        <w:rPr>
          <w:rFonts w:ascii="Times New Roman" w:eastAsiaTheme="minorEastAsia" w:hAnsi="Times New Roman"/>
          <w:color w:val="000000"/>
          <w:sz w:val="24"/>
          <w:szCs w:val="24"/>
        </w:rPr>
        <w:t>为云溪白泥湖国家湿地公园，最近直线距离约</w:t>
      </w:r>
      <w:r w:rsidR="00B118EC" w:rsidRPr="00E96CB3">
        <w:rPr>
          <w:rFonts w:ascii="Times New Roman" w:eastAsiaTheme="minorEastAsia" w:hAnsi="Times New Roman"/>
          <w:color w:val="000000"/>
          <w:sz w:val="24"/>
          <w:szCs w:val="24"/>
        </w:rPr>
        <w:t>2.4km</w:t>
      </w:r>
      <w:r w:rsidR="00B118EC" w:rsidRPr="00E96CB3">
        <w:rPr>
          <w:rFonts w:ascii="Times New Roman" w:eastAsiaTheme="minorEastAsia" w:hAnsi="Times New Roman"/>
          <w:color w:val="000000"/>
          <w:sz w:val="24"/>
          <w:szCs w:val="24"/>
        </w:rPr>
        <w:t>。因此，本项目符合生态保护红线要求。</w:t>
      </w:r>
    </w:p>
    <w:p w14:paraId="038E38D8" w14:textId="77777777" w:rsidR="001D47CB" w:rsidRPr="00D40E0D" w:rsidRDefault="001D47CB" w:rsidP="00F405A4">
      <w:pPr>
        <w:adjustRightInd w:val="0"/>
        <w:snapToGrid w:val="0"/>
        <w:spacing w:line="360" w:lineRule="auto"/>
        <w:ind w:firstLineChars="200" w:firstLine="482"/>
        <w:rPr>
          <w:rFonts w:ascii="Times New Roman" w:eastAsiaTheme="minorEastAsia" w:hAnsi="Times New Roman"/>
          <w:b/>
          <w:color w:val="000000"/>
          <w:sz w:val="24"/>
          <w:szCs w:val="24"/>
        </w:rPr>
      </w:pPr>
      <w:r w:rsidRPr="00D40E0D">
        <w:rPr>
          <w:rFonts w:ascii="Times New Roman" w:eastAsiaTheme="minorEastAsia" w:hAnsi="Times New Roman"/>
          <w:b/>
          <w:color w:val="000000"/>
          <w:sz w:val="24"/>
          <w:szCs w:val="24"/>
        </w:rPr>
        <w:t>2</w:t>
      </w:r>
      <w:r w:rsidRPr="00D40E0D">
        <w:rPr>
          <w:rFonts w:ascii="Times New Roman" w:eastAsiaTheme="minorEastAsia" w:hAnsi="Times New Roman"/>
          <w:b/>
          <w:color w:val="000000"/>
          <w:sz w:val="24"/>
          <w:szCs w:val="24"/>
        </w:rPr>
        <w:t>、环境质量底线</w:t>
      </w:r>
    </w:p>
    <w:p w14:paraId="0227630E" w14:textId="5FF01DBF" w:rsidR="001D47CB" w:rsidRPr="00E96CB3" w:rsidRDefault="001D47CB" w:rsidP="00B118EC">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lastRenderedPageBreak/>
        <w:t>本项目营运期船舶废水由船舶交给海事部门环保船接收处理，码头生活污水、码头冲洗水、初期雨水和废气吸收废水经厂区废水处理站处理后排入</w:t>
      </w:r>
      <w:r w:rsidR="00B118EC" w:rsidRPr="00E96CB3">
        <w:rPr>
          <w:rFonts w:ascii="Times New Roman" w:eastAsiaTheme="minorEastAsia" w:hAnsi="Times New Roman"/>
          <w:color w:val="000000"/>
          <w:sz w:val="24"/>
          <w:szCs w:val="24"/>
        </w:rPr>
        <w:t>长岭分公司第二污水</w:t>
      </w:r>
      <w:r w:rsidR="004A4F74" w:rsidRPr="00E96CB3">
        <w:rPr>
          <w:rFonts w:ascii="Times New Roman" w:eastAsiaTheme="minorEastAsia" w:hAnsi="Times New Roman"/>
          <w:color w:val="000000"/>
          <w:sz w:val="24"/>
          <w:szCs w:val="24"/>
        </w:rPr>
        <w:t>处理厂</w:t>
      </w:r>
      <w:r w:rsidR="00B118EC" w:rsidRPr="00E96CB3">
        <w:rPr>
          <w:rFonts w:ascii="Times New Roman" w:eastAsiaTheme="minorEastAsia" w:hAnsi="Times New Roman"/>
          <w:color w:val="000000"/>
          <w:sz w:val="24"/>
          <w:szCs w:val="24"/>
        </w:rPr>
        <w:t>处理达到</w:t>
      </w:r>
      <w:r w:rsidR="00B118EC" w:rsidRPr="00E96CB3">
        <w:rPr>
          <w:rFonts w:ascii="Times New Roman" w:eastAsiaTheme="minorEastAsia" w:hAnsi="Times New Roman"/>
          <w:kern w:val="0"/>
          <w:sz w:val="24"/>
          <w:szCs w:val="24"/>
        </w:rPr>
        <w:t>《石油炼制工业污染物排放标准》（</w:t>
      </w:r>
      <w:r w:rsidR="00B118EC" w:rsidRPr="00E96CB3">
        <w:rPr>
          <w:rFonts w:ascii="Times New Roman" w:eastAsiaTheme="minorEastAsia" w:hAnsi="Times New Roman"/>
          <w:kern w:val="0"/>
          <w:sz w:val="24"/>
          <w:szCs w:val="24"/>
        </w:rPr>
        <w:t>GB31570-2015</w:t>
      </w:r>
      <w:r w:rsidR="00B118EC" w:rsidRPr="00E96CB3">
        <w:rPr>
          <w:rFonts w:ascii="Times New Roman" w:eastAsiaTheme="minorEastAsia" w:hAnsi="Times New Roman"/>
          <w:kern w:val="0"/>
          <w:sz w:val="24"/>
          <w:szCs w:val="24"/>
        </w:rPr>
        <w:t>）表</w:t>
      </w:r>
      <w:r w:rsidR="00B118EC" w:rsidRPr="00E96CB3">
        <w:rPr>
          <w:rFonts w:ascii="Times New Roman" w:eastAsiaTheme="minorEastAsia" w:hAnsi="Times New Roman"/>
          <w:kern w:val="0"/>
          <w:sz w:val="24"/>
          <w:szCs w:val="24"/>
        </w:rPr>
        <w:t>1</w:t>
      </w:r>
      <w:r w:rsidR="00B118EC" w:rsidRPr="00E96CB3">
        <w:rPr>
          <w:rFonts w:ascii="Times New Roman" w:eastAsiaTheme="minorEastAsia" w:hAnsi="Times New Roman"/>
          <w:kern w:val="0"/>
          <w:sz w:val="24"/>
          <w:szCs w:val="24"/>
        </w:rPr>
        <w:t>中直接排放限值后排入长江</w:t>
      </w:r>
      <w:r w:rsidR="00B118EC"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码头</w:t>
      </w:r>
      <w:r w:rsidR="00B118EC" w:rsidRPr="00E96CB3">
        <w:rPr>
          <w:rFonts w:ascii="Times New Roman" w:eastAsiaTheme="minorEastAsia" w:hAnsi="Times New Roman"/>
          <w:color w:val="000000"/>
          <w:sz w:val="24"/>
          <w:szCs w:val="24"/>
        </w:rPr>
        <w:t>前方作业区</w:t>
      </w:r>
      <w:r w:rsidRPr="00E96CB3">
        <w:rPr>
          <w:rFonts w:ascii="Times New Roman" w:eastAsiaTheme="minorEastAsia" w:hAnsi="Times New Roman"/>
          <w:color w:val="000000"/>
          <w:sz w:val="24"/>
          <w:szCs w:val="24"/>
        </w:rPr>
        <w:t>周边</w:t>
      </w:r>
      <w:r w:rsidRPr="00E96CB3">
        <w:rPr>
          <w:rFonts w:ascii="Times New Roman" w:eastAsiaTheme="minorEastAsia" w:hAnsi="Times New Roman"/>
          <w:color w:val="000000"/>
          <w:sz w:val="24"/>
          <w:szCs w:val="24"/>
        </w:rPr>
        <w:t>200</w:t>
      </w:r>
      <w:r w:rsidR="00B118EC" w:rsidRPr="00E96CB3">
        <w:rPr>
          <w:rFonts w:ascii="Times New Roman" w:eastAsiaTheme="minorEastAsia" w:hAnsi="Times New Roman"/>
          <w:color w:val="000000"/>
          <w:sz w:val="24"/>
          <w:szCs w:val="24"/>
        </w:rPr>
        <w:t>m</w:t>
      </w:r>
      <w:r w:rsidRPr="00E96CB3">
        <w:rPr>
          <w:rFonts w:ascii="Times New Roman" w:eastAsiaTheme="minorEastAsia" w:hAnsi="Times New Roman"/>
          <w:color w:val="000000"/>
          <w:sz w:val="24"/>
          <w:szCs w:val="24"/>
        </w:rPr>
        <w:t>范围内无居民点等敏感点，项目噪声不会产生扰民现象</w:t>
      </w:r>
      <w:r w:rsidR="00B118EC" w:rsidRPr="00E96CB3">
        <w:rPr>
          <w:rFonts w:ascii="Times New Roman" w:eastAsiaTheme="minorEastAsia" w:hAnsi="Times New Roman"/>
          <w:color w:val="000000"/>
          <w:sz w:val="24"/>
          <w:szCs w:val="24"/>
        </w:rPr>
        <w:t>；</w:t>
      </w:r>
      <w:r w:rsidRPr="00E96CB3">
        <w:rPr>
          <w:rFonts w:ascii="Times New Roman" w:eastAsiaTheme="minorEastAsia" w:hAnsi="Times New Roman"/>
          <w:color w:val="000000"/>
          <w:sz w:val="24"/>
          <w:szCs w:val="24"/>
        </w:rPr>
        <w:t>固废全部处置。因此，本项目固废全部处置，废气、废水经处理后可达标排放，噪声不会产生扰民现象，不会改变区域环境质量，满足环境质量底线要求。</w:t>
      </w:r>
    </w:p>
    <w:p w14:paraId="3C0FC67C" w14:textId="77777777" w:rsidR="001D47CB" w:rsidRPr="00D40E0D" w:rsidRDefault="001D47CB" w:rsidP="00F405A4">
      <w:pPr>
        <w:adjustRightInd w:val="0"/>
        <w:snapToGrid w:val="0"/>
        <w:spacing w:line="360" w:lineRule="auto"/>
        <w:ind w:firstLineChars="200" w:firstLine="482"/>
        <w:rPr>
          <w:rFonts w:ascii="Times New Roman" w:eastAsiaTheme="minorEastAsia" w:hAnsi="Times New Roman"/>
          <w:b/>
          <w:color w:val="000000"/>
          <w:sz w:val="24"/>
          <w:szCs w:val="24"/>
        </w:rPr>
      </w:pPr>
      <w:r w:rsidRPr="00D40E0D">
        <w:rPr>
          <w:rFonts w:ascii="Times New Roman" w:eastAsiaTheme="minorEastAsia" w:hAnsi="Times New Roman"/>
          <w:b/>
          <w:color w:val="000000"/>
          <w:sz w:val="24"/>
          <w:szCs w:val="24"/>
        </w:rPr>
        <w:t>3</w:t>
      </w:r>
      <w:r w:rsidRPr="00D40E0D">
        <w:rPr>
          <w:rFonts w:ascii="Times New Roman" w:eastAsiaTheme="minorEastAsia" w:hAnsi="Times New Roman"/>
          <w:b/>
          <w:color w:val="000000"/>
          <w:sz w:val="24"/>
          <w:szCs w:val="24"/>
        </w:rPr>
        <w:t>、资源利用上线</w:t>
      </w:r>
    </w:p>
    <w:p w14:paraId="443E57F1" w14:textId="5D9A418A" w:rsidR="001D47CB" w:rsidRPr="00E96CB3" w:rsidRDefault="001D47CB" w:rsidP="00F405A4">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本项目位于</w:t>
      </w:r>
      <w:r w:rsidR="00B118EC" w:rsidRPr="00E96CB3">
        <w:rPr>
          <w:rFonts w:ascii="Times New Roman" w:eastAsiaTheme="minorEastAsia" w:hAnsi="Times New Roman"/>
          <w:color w:val="000000"/>
          <w:sz w:val="24"/>
          <w:szCs w:val="24"/>
        </w:rPr>
        <w:t>原陆城镇西侧</w:t>
      </w:r>
      <w:r w:rsidR="00B118EC" w:rsidRPr="00E96CB3">
        <w:rPr>
          <w:rFonts w:ascii="Times New Roman" w:eastAsiaTheme="minorEastAsia" w:hAnsi="Times New Roman"/>
          <w:color w:val="000000"/>
          <w:sz w:val="24"/>
          <w:szCs w:val="24"/>
        </w:rPr>
        <w:t>1.2km</w:t>
      </w:r>
      <w:r w:rsidR="00B118EC" w:rsidRPr="00E96CB3">
        <w:rPr>
          <w:rFonts w:ascii="Times New Roman" w:eastAsiaTheme="minorEastAsia" w:hAnsi="Times New Roman"/>
          <w:color w:val="000000"/>
          <w:sz w:val="24"/>
          <w:szCs w:val="24"/>
        </w:rPr>
        <w:t>处，</w:t>
      </w:r>
      <w:r w:rsidRPr="00E96CB3">
        <w:rPr>
          <w:rFonts w:ascii="Times New Roman" w:eastAsiaTheme="minorEastAsia" w:hAnsi="Times New Roman"/>
          <w:color w:val="000000"/>
          <w:sz w:val="24"/>
          <w:szCs w:val="24"/>
        </w:rPr>
        <w:t>本项目</w:t>
      </w:r>
      <w:r w:rsidR="00B118EC" w:rsidRPr="00E96CB3">
        <w:rPr>
          <w:rFonts w:ascii="Times New Roman" w:eastAsiaTheme="minorEastAsia" w:hAnsi="Times New Roman"/>
          <w:color w:val="000000"/>
          <w:sz w:val="24"/>
          <w:szCs w:val="24"/>
        </w:rPr>
        <w:t>所需水、电供给较为便利</w:t>
      </w:r>
      <w:r w:rsidRPr="00E96CB3">
        <w:rPr>
          <w:rFonts w:ascii="Times New Roman" w:eastAsiaTheme="minorEastAsia" w:hAnsi="Times New Roman"/>
          <w:color w:val="000000"/>
          <w:sz w:val="24"/>
          <w:szCs w:val="24"/>
        </w:rPr>
        <w:t>，</w:t>
      </w:r>
      <w:r w:rsidR="00B118EC" w:rsidRPr="00E96CB3">
        <w:rPr>
          <w:rFonts w:ascii="Times New Roman" w:eastAsiaTheme="minorEastAsia" w:hAnsi="Times New Roman"/>
          <w:color w:val="000000"/>
          <w:sz w:val="24"/>
          <w:szCs w:val="24"/>
        </w:rPr>
        <w:t>也</w:t>
      </w:r>
      <w:r w:rsidRPr="00E96CB3">
        <w:rPr>
          <w:rFonts w:ascii="Times New Roman" w:eastAsiaTheme="minorEastAsia" w:hAnsi="Times New Roman"/>
          <w:color w:val="000000"/>
          <w:sz w:val="24"/>
          <w:szCs w:val="24"/>
        </w:rPr>
        <w:t>未突破</w:t>
      </w:r>
      <w:r w:rsidR="00B118EC" w:rsidRPr="00E96CB3">
        <w:rPr>
          <w:rFonts w:ascii="Times New Roman" w:eastAsiaTheme="minorEastAsia" w:hAnsi="Times New Roman"/>
          <w:color w:val="000000"/>
          <w:sz w:val="24"/>
          <w:szCs w:val="24"/>
        </w:rPr>
        <w:t>区域</w:t>
      </w:r>
      <w:r w:rsidRPr="00E96CB3">
        <w:rPr>
          <w:rFonts w:ascii="Times New Roman" w:eastAsiaTheme="minorEastAsia" w:hAnsi="Times New Roman"/>
          <w:color w:val="000000"/>
          <w:sz w:val="24"/>
          <w:szCs w:val="24"/>
        </w:rPr>
        <w:t>资源消耗的</w:t>
      </w:r>
      <w:r w:rsidR="00B118EC" w:rsidRPr="00E96CB3">
        <w:rPr>
          <w:rFonts w:ascii="Times New Roman" w:eastAsiaTheme="minorEastAsia" w:hAnsi="Times New Roman"/>
          <w:color w:val="000000"/>
          <w:sz w:val="24"/>
          <w:szCs w:val="24"/>
        </w:rPr>
        <w:t>上线</w:t>
      </w:r>
      <w:r w:rsidRPr="00E96CB3">
        <w:rPr>
          <w:rFonts w:ascii="Times New Roman" w:eastAsiaTheme="minorEastAsia" w:hAnsi="Times New Roman"/>
          <w:color w:val="000000"/>
          <w:sz w:val="24"/>
          <w:szCs w:val="24"/>
        </w:rPr>
        <w:t>。</w:t>
      </w:r>
    </w:p>
    <w:p w14:paraId="26C0A1AD" w14:textId="77777777" w:rsidR="001D47CB" w:rsidRPr="00D40E0D" w:rsidRDefault="001D47CB" w:rsidP="00F405A4">
      <w:pPr>
        <w:adjustRightInd w:val="0"/>
        <w:snapToGrid w:val="0"/>
        <w:spacing w:line="360" w:lineRule="auto"/>
        <w:ind w:firstLineChars="200" w:firstLine="482"/>
        <w:rPr>
          <w:rFonts w:ascii="Times New Roman" w:eastAsiaTheme="minorEastAsia" w:hAnsi="Times New Roman"/>
          <w:b/>
          <w:color w:val="000000"/>
          <w:sz w:val="24"/>
          <w:szCs w:val="24"/>
        </w:rPr>
      </w:pPr>
      <w:r w:rsidRPr="00D40E0D">
        <w:rPr>
          <w:rFonts w:ascii="Times New Roman" w:eastAsiaTheme="minorEastAsia" w:hAnsi="Times New Roman"/>
          <w:b/>
          <w:color w:val="000000"/>
          <w:sz w:val="24"/>
          <w:szCs w:val="24"/>
        </w:rPr>
        <w:t>4</w:t>
      </w:r>
      <w:r w:rsidRPr="00D40E0D">
        <w:rPr>
          <w:rFonts w:ascii="Times New Roman" w:eastAsiaTheme="minorEastAsia" w:hAnsi="Times New Roman"/>
          <w:b/>
          <w:color w:val="000000"/>
          <w:sz w:val="24"/>
          <w:szCs w:val="24"/>
        </w:rPr>
        <w:t>、环境准入负面清单</w:t>
      </w:r>
    </w:p>
    <w:p w14:paraId="1586C257" w14:textId="77777777" w:rsidR="00C1059F" w:rsidRPr="00C1059F" w:rsidRDefault="00C1059F" w:rsidP="00C1059F">
      <w:pPr>
        <w:tabs>
          <w:tab w:val="left" w:pos="900"/>
        </w:tabs>
        <w:snapToGrid w:val="0"/>
        <w:spacing w:line="360" w:lineRule="auto"/>
        <w:ind w:firstLineChars="200" w:firstLine="480"/>
        <w:rPr>
          <w:rFonts w:ascii="Times New Roman" w:hAnsi="Times New Roman"/>
          <w:color w:val="000000"/>
          <w:sz w:val="24"/>
        </w:rPr>
      </w:pPr>
      <w:r w:rsidRPr="00C1059F">
        <w:rPr>
          <w:rFonts w:ascii="Times New Roman" w:hAnsi="Times New Roman" w:hint="eastAsia"/>
          <w:color w:val="000000"/>
          <w:sz w:val="24"/>
        </w:rPr>
        <w:t>根据</w:t>
      </w:r>
      <w:r w:rsidRPr="00C1059F">
        <w:rPr>
          <w:rFonts w:ascii="Times New Roman" w:hAnsi="Times New Roman"/>
          <w:color w:val="000000"/>
          <w:sz w:val="24"/>
        </w:rPr>
        <w:t>“</w:t>
      </w:r>
      <w:r w:rsidRPr="00C1059F">
        <w:rPr>
          <w:rFonts w:ascii="Times New Roman" w:hAnsi="Times New Roman"/>
          <w:color w:val="000000"/>
          <w:sz w:val="24"/>
        </w:rPr>
        <w:t>湖南省发展和改革委员会关于印发《湖南省国家重点生态功能区产业准入负面清单》的通知</w:t>
      </w:r>
      <w:r w:rsidRPr="00C1059F">
        <w:rPr>
          <w:rFonts w:ascii="Times New Roman" w:hAnsi="Times New Roman"/>
          <w:color w:val="000000"/>
          <w:sz w:val="24"/>
        </w:rPr>
        <w:t>”</w:t>
      </w:r>
      <w:r w:rsidRPr="00C1059F">
        <w:rPr>
          <w:rFonts w:ascii="Times New Roman" w:hAnsi="Times New Roman" w:hint="eastAsia"/>
          <w:color w:val="000000"/>
          <w:sz w:val="24"/>
        </w:rPr>
        <w:t>（</w:t>
      </w:r>
      <w:r w:rsidRPr="00C1059F">
        <w:rPr>
          <w:rFonts w:ascii="Times New Roman" w:hAnsi="Times New Roman"/>
          <w:color w:val="000000"/>
          <w:sz w:val="24"/>
        </w:rPr>
        <w:t>湘发改规划〔</w:t>
      </w:r>
      <w:r w:rsidRPr="00C1059F">
        <w:rPr>
          <w:rFonts w:ascii="Times New Roman" w:hAnsi="Times New Roman"/>
          <w:color w:val="000000"/>
          <w:sz w:val="24"/>
        </w:rPr>
        <w:t>2018</w:t>
      </w:r>
      <w:r w:rsidRPr="00C1059F">
        <w:rPr>
          <w:rFonts w:ascii="Times New Roman" w:hAnsi="Times New Roman"/>
          <w:color w:val="000000"/>
          <w:sz w:val="24"/>
        </w:rPr>
        <w:t>〕</w:t>
      </w:r>
      <w:r w:rsidRPr="00C1059F">
        <w:rPr>
          <w:rFonts w:ascii="Times New Roman" w:hAnsi="Times New Roman"/>
          <w:color w:val="000000"/>
          <w:sz w:val="24"/>
        </w:rPr>
        <w:t>373</w:t>
      </w:r>
      <w:r w:rsidRPr="00C1059F">
        <w:rPr>
          <w:rFonts w:ascii="Times New Roman" w:hAnsi="Times New Roman"/>
          <w:color w:val="000000"/>
          <w:sz w:val="24"/>
        </w:rPr>
        <w:t>号</w:t>
      </w:r>
      <w:r w:rsidRPr="00C1059F">
        <w:rPr>
          <w:rFonts w:ascii="Times New Roman" w:hAnsi="Times New Roman" w:hint="eastAsia"/>
          <w:color w:val="000000"/>
          <w:sz w:val="24"/>
        </w:rPr>
        <w:t>）和</w:t>
      </w:r>
      <w:r w:rsidRPr="00C1059F">
        <w:rPr>
          <w:rFonts w:ascii="Times New Roman" w:hAnsi="Times New Roman"/>
          <w:color w:val="000000"/>
          <w:sz w:val="24"/>
        </w:rPr>
        <w:t>“</w:t>
      </w:r>
      <w:r w:rsidRPr="00C1059F">
        <w:rPr>
          <w:rFonts w:ascii="Times New Roman" w:hAnsi="Times New Roman" w:hint="eastAsia"/>
          <w:color w:val="000000"/>
          <w:sz w:val="24"/>
        </w:rPr>
        <w:t>湖南省发展和改革委员会关于印发《湖南省新增</w:t>
      </w:r>
      <w:r w:rsidRPr="00C1059F">
        <w:rPr>
          <w:rFonts w:ascii="Times New Roman" w:hAnsi="Times New Roman" w:hint="eastAsia"/>
          <w:color w:val="000000"/>
          <w:sz w:val="24"/>
        </w:rPr>
        <w:t>19</w:t>
      </w:r>
      <w:r w:rsidRPr="00C1059F">
        <w:rPr>
          <w:rFonts w:ascii="Times New Roman" w:hAnsi="Times New Roman" w:hint="eastAsia"/>
          <w:color w:val="000000"/>
          <w:sz w:val="24"/>
        </w:rPr>
        <w:t>个国家重点生态功能区产业准入负面清单（试行）》的通知</w:t>
      </w:r>
      <w:r w:rsidRPr="00C1059F">
        <w:rPr>
          <w:rFonts w:ascii="Times New Roman" w:hAnsi="Times New Roman"/>
          <w:color w:val="000000"/>
          <w:sz w:val="24"/>
        </w:rPr>
        <w:t>”</w:t>
      </w:r>
      <w:r w:rsidRPr="00C1059F">
        <w:rPr>
          <w:rFonts w:ascii="Times New Roman" w:hAnsi="Times New Roman" w:hint="eastAsia"/>
          <w:color w:val="000000"/>
          <w:sz w:val="24"/>
        </w:rPr>
        <w:t>（湘发改规划〔</w:t>
      </w:r>
      <w:r w:rsidRPr="00C1059F">
        <w:rPr>
          <w:rFonts w:ascii="Times New Roman" w:hAnsi="Times New Roman" w:hint="eastAsia"/>
          <w:color w:val="000000"/>
          <w:sz w:val="24"/>
        </w:rPr>
        <w:t>2018</w:t>
      </w:r>
      <w:r w:rsidRPr="00C1059F">
        <w:rPr>
          <w:rFonts w:ascii="Times New Roman" w:hAnsi="Times New Roman" w:hint="eastAsia"/>
          <w:color w:val="000000"/>
          <w:sz w:val="24"/>
        </w:rPr>
        <w:t>〕</w:t>
      </w:r>
      <w:r w:rsidRPr="00C1059F">
        <w:rPr>
          <w:rFonts w:ascii="Times New Roman" w:hAnsi="Times New Roman" w:hint="eastAsia"/>
          <w:color w:val="000000"/>
          <w:sz w:val="24"/>
        </w:rPr>
        <w:t>972</w:t>
      </w:r>
      <w:r w:rsidRPr="00C1059F">
        <w:rPr>
          <w:rFonts w:ascii="Times New Roman" w:hAnsi="Times New Roman" w:hint="eastAsia"/>
          <w:color w:val="000000"/>
          <w:sz w:val="24"/>
        </w:rPr>
        <w:t>号），本项目</w:t>
      </w:r>
      <w:r w:rsidRPr="00C1059F">
        <w:rPr>
          <w:rFonts w:ascii="Times New Roman" w:hAnsi="Times New Roman"/>
          <w:color w:val="000000"/>
          <w:sz w:val="24"/>
        </w:rPr>
        <w:t>未纳入</w:t>
      </w:r>
      <w:r w:rsidRPr="00C1059F">
        <w:rPr>
          <w:rFonts w:ascii="Times New Roman" w:hAnsi="Times New Roman" w:hint="eastAsia"/>
          <w:color w:val="000000"/>
          <w:sz w:val="24"/>
        </w:rPr>
        <w:t>湖南省</w:t>
      </w:r>
      <w:r w:rsidRPr="00C1059F">
        <w:rPr>
          <w:rFonts w:ascii="Times New Roman" w:hAnsi="Times New Roman"/>
          <w:color w:val="000000"/>
          <w:sz w:val="24"/>
        </w:rPr>
        <w:t>的</w:t>
      </w:r>
      <w:r w:rsidRPr="00C1059F">
        <w:rPr>
          <w:rFonts w:ascii="Times New Roman" w:hAnsi="Times New Roman" w:hint="eastAsia"/>
          <w:color w:val="000000"/>
          <w:sz w:val="24"/>
        </w:rPr>
        <w:t>产业准入负面清单。</w:t>
      </w:r>
    </w:p>
    <w:p w14:paraId="24F7C9F7" w14:textId="4BE0DC2C" w:rsidR="00B118EC" w:rsidRDefault="00B118EC" w:rsidP="00B118EC">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根据《长江经济带发展负面清单指南（试行）》（第</w:t>
      </w:r>
      <w:r w:rsidRPr="00E96CB3">
        <w:rPr>
          <w:rFonts w:ascii="Times New Roman" w:eastAsiaTheme="minorEastAsia" w:hAnsi="Times New Roman"/>
          <w:color w:val="000000"/>
          <w:sz w:val="24"/>
          <w:szCs w:val="24"/>
        </w:rPr>
        <w:t>89</w:t>
      </w:r>
      <w:r w:rsidRPr="00E96CB3">
        <w:rPr>
          <w:rFonts w:ascii="Times New Roman" w:eastAsiaTheme="minorEastAsia" w:hAnsi="Times New Roman"/>
          <w:color w:val="000000"/>
          <w:sz w:val="24"/>
          <w:szCs w:val="24"/>
        </w:rPr>
        <w:t>号）指出，禁止建设不符合全国和省级港口布局规划以及港口体现划的码头项目，禁止建设不符合《长江干线过江通道布局规划》的过长江通道项目；禁止在自然保护区核心区、缓冲区的岸线和河段范围内投资建设旅游和生产经营项目。禁止在风景名胜区核心景区的岸线和河段范围内投资建设与风景名胜资源保护无关的项目；禁止在饮用水水源一级保护区的岸线和河段范围内新建、改建、扩建与供水设施和保护水源无关的项目，以及网箱养殖、旅游等可能污染饮用水水体的投资建设项目。禁止在饮用水水源二级保护区的岸线和河段范围内新建、改建扩建排放污染物的投资建设项目。</w:t>
      </w:r>
    </w:p>
    <w:p w14:paraId="66620381" w14:textId="69B9F211" w:rsidR="00B118EC" w:rsidRPr="00E96CB3" w:rsidRDefault="00B118EC" w:rsidP="00B118EC">
      <w:pPr>
        <w:adjustRightInd w:val="0"/>
        <w:snapToGrid w:val="0"/>
        <w:spacing w:line="360" w:lineRule="auto"/>
        <w:ind w:firstLineChars="200" w:firstLine="480"/>
        <w:rPr>
          <w:rFonts w:ascii="Times New Roman" w:eastAsiaTheme="minorEastAsia" w:hAnsi="Times New Roman"/>
          <w:color w:val="000000"/>
          <w:sz w:val="24"/>
          <w:szCs w:val="24"/>
        </w:rPr>
      </w:pPr>
      <w:r w:rsidRPr="00E96CB3">
        <w:rPr>
          <w:rFonts w:ascii="Times New Roman" w:eastAsiaTheme="minorEastAsia" w:hAnsi="Times New Roman"/>
          <w:color w:val="000000"/>
          <w:sz w:val="24"/>
          <w:szCs w:val="24"/>
        </w:rPr>
        <w:t>本项目属于岳阳港总体规划的码头项目，并且不在自然保护区及饮用水水源保护区范围内，本项目不属于所在长江经济带发展负面清单列明的项目。</w:t>
      </w:r>
    </w:p>
    <w:p w14:paraId="038A20EC" w14:textId="77777777" w:rsidR="001D47CB" w:rsidRPr="00E96CB3" w:rsidRDefault="001D47CB" w:rsidP="001D47CB">
      <w:pPr>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本项目不在生态保护红线范围内，项目的建设不会造成所在区域环境质量下降或恶化，符合资源利用上限中相关规定，且不属于港口岸线利用功能准入负面清单中所列明的禁止项目，符合</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三线一单</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的要求。</w:t>
      </w:r>
    </w:p>
    <w:p w14:paraId="18AF7CA6" w14:textId="77777777" w:rsidR="00E03FB0" w:rsidRPr="00E96CB3" w:rsidRDefault="00E03FB0" w:rsidP="00B118EC">
      <w:pPr>
        <w:pStyle w:val="2"/>
        <w:rPr>
          <w:rFonts w:ascii="Times New Roman" w:eastAsiaTheme="minorEastAsia" w:hAnsi="Times New Roman"/>
          <w:b/>
        </w:rPr>
      </w:pPr>
      <w:bookmarkStart w:id="130" w:name="_Toc37943037"/>
      <w:r w:rsidRPr="00E96CB3">
        <w:rPr>
          <w:rFonts w:ascii="Times New Roman" w:eastAsiaTheme="minorEastAsia" w:hAnsi="Times New Roman"/>
          <w:b/>
        </w:rPr>
        <w:t>选址的可行性</w:t>
      </w:r>
      <w:bookmarkEnd w:id="130"/>
    </w:p>
    <w:p w14:paraId="1F4DA9E6" w14:textId="7DC37295" w:rsidR="00E03FB0" w:rsidRPr="00E96CB3" w:rsidRDefault="00B118EC" w:rsidP="00B118EC">
      <w:pPr>
        <w:pStyle w:val="af6"/>
        <w:ind w:firstLine="480"/>
        <w:rPr>
          <w:rFonts w:eastAsiaTheme="minorEastAsia" w:cs="Times New Roman"/>
          <w:color w:val="000000"/>
          <w:szCs w:val="24"/>
        </w:rPr>
      </w:pPr>
      <w:r w:rsidRPr="00E96CB3">
        <w:rPr>
          <w:rFonts w:eastAsiaTheme="minorEastAsia" w:cs="Times New Roman"/>
          <w:color w:val="000000"/>
          <w:szCs w:val="24"/>
        </w:rPr>
        <w:t>本项目</w:t>
      </w:r>
      <w:r w:rsidR="00E03FB0" w:rsidRPr="00E96CB3">
        <w:rPr>
          <w:rFonts w:eastAsiaTheme="minorEastAsia" w:cs="Times New Roman"/>
          <w:color w:val="000000"/>
          <w:szCs w:val="24"/>
        </w:rPr>
        <w:t>位于岳阳市云溪</w:t>
      </w:r>
      <w:r w:rsidRPr="00E96CB3">
        <w:rPr>
          <w:rFonts w:eastAsiaTheme="minorEastAsia" w:cs="Times New Roman"/>
          <w:color w:val="000000"/>
          <w:szCs w:val="24"/>
        </w:rPr>
        <w:t>港区陆城作业区</w:t>
      </w:r>
      <w:r w:rsidR="00E03FB0" w:rsidRPr="00E96CB3">
        <w:rPr>
          <w:rFonts w:eastAsiaTheme="minorEastAsia" w:cs="Times New Roman"/>
          <w:color w:val="000000"/>
          <w:szCs w:val="24"/>
        </w:rPr>
        <w:t>，荆岳长江大桥</w:t>
      </w:r>
      <w:r w:rsidRPr="00E96CB3">
        <w:rPr>
          <w:rFonts w:eastAsiaTheme="minorEastAsia" w:cs="Times New Roman"/>
          <w:color w:val="000000"/>
          <w:szCs w:val="24"/>
        </w:rPr>
        <w:t>下</w:t>
      </w:r>
      <w:r w:rsidR="00E03FB0" w:rsidRPr="00E96CB3">
        <w:rPr>
          <w:rFonts w:eastAsiaTheme="minorEastAsia" w:cs="Times New Roman"/>
          <w:color w:val="000000"/>
          <w:szCs w:val="24"/>
        </w:rPr>
        <w:t>游</w:t>
      </w:r>
      <w:r w:rsidRPr="00E96CB3">
        <w:rPr>
          <w:rFonts w:eastAsiaTheme="minorEastAsia" w:cs="Times New Roman"/>
          <w:color w:val="000000"/>
          <w:szCs w:val="24"/>
        </w:rPr>
        <w:t>7.7</w:t>
      </w:r>
      <w:r w:rsidR="00E03FB0" w:rsidRPr="00E96CB3">
        <w:rPr>
          <w:rFonts w:eastAsiaTheme="minorEastAsia" w:cs="Times New Roman"/>
          <w:color w:val="000000"/>
          <w:szCs w:val="24"/>
        </w:rPr>
        <w:t>km</w:t>
      </w:r>
      <w:r w:rsidR="00E03FB0" w:rsidRPr="00E96CB3">
        <w:rPr>
          <w:rFonts w:eastAsiaTheme="minorEastAsia" w:cs="Times New Roman"/>
          <w:color w:val="000000"/>
          <w:szCs w:val="24"/>
        </w:rPr>
        <w:t>的长江右岸。</w:t>
      </w:r>
    </w:p>
    <w:p w14:paraId="017B9BE0" w14:textId="77777777" w:rsidR="00E03FB0" w:rsidRPr="00BD0A95" w:rsidRDefault="00E03FB0" w:rsidP="00B118EC">
      <w:pPr>
        <w:pStyle w:val="af6"/>
        <w:ind w:firstLine="482"/>
        <w:rPr>
          <w:rFonts w:eastAsiaTheme="minorEastAsia" w:cs="Times New Roman"/>
          <w:b/>
          <w:color w:val="000000"/>
          <w:szCs w:val="24"/>
        </w:rPr>
      </w:pPr>
      <w:r w:rsidRPr="00BD0A95">
        <w:rPr>
          <w:rFonts w:eastAsiaTheme="minorEastAsia" w:cs="Times New Roman"/>
          <w:b/>
          <w:color w:val="000000"/>
          <w:szCs w:val="24"/>
        </w:rPr>
        <w:t>1</w:t>
      </w:r>
      <w:r w:rsidRPr="00BD0A95">
        <w:rPr>
          <w:rFonts w:eastAsiaTheme="minorEastAsia" w:cs="Times New Roman"/>
          <w:b/>
          <w:color w:val="000000"/>
          <w:szCs w:val="24"/>
        </w:rPr>
        <w:t>、工程选址的地质及水域条件</w:t>
      </w:r>
    </w:p>
    <w:p w14:paraId="7E178024" w14:textId="768E4D53" w:rsidR="00E03FB0" w:rsidRPr="00E96CB3" w:rsidRDefault="00E03FB0" w:rsidP="00B118EC">
      <w:pPr>
        <w:pStyle w:val="af6"/>
        <w:ind w:firstLine="480"/>
        <w:rPr>
          <w:rFonts w:eastAsiaTheme="minorEastAsia" w:cs="Times New Roman"/>
          <w:color w:val="000000"/>
          <w:szCs w:val="24"/>
        </w:rPr>
      </w:pPr>
      <w:r w:rsidRPr="00E96CB3">
        <w:rPr>
          <w:rFonts w:eastAsiaTheme="minorEastAsia" w:cs="Times New Roman"/>
          <w:color w:val="000000"/>
          <w:szCs w:val="24"/>
        </w:rPr>
        <w:lastRenderedPageBreak/>
        <w:t>拟建码头河段河床稳定，前沿江面宽阔，水深条件较好，</w:t>
      </w:r>
      <w:r w:rsidR="00B118EC" w:rsidRPr="00E96CB3">
        <w:rPr>
          <w:rFonts w:eastAsiaTheme="minorEastAsia" w:cs="Times New Roman"/>
          <w:color w:val="000000"/>
          <w:szCs w:val="24"/>
        </w:rPr>
        <w:t>无需疏浚</w:t>
      </w:r>
      <w:r w:rsidRPr="00E96CB3">
        <w:rPr>
          <w:rFonts w:eastAsiaTheme="minorEastAsia" w:cs="Times New Roman"/>
          <w:color w:val="000000"/>
          <w:szCs w:val="24"/>
        </w:rPr>
        <w:t>。工程范围内的地质条件较好，适用于桩基结构。码头建成后，码头前满足水深和航行条件，其前水域在不影响主航道的前提下，可满足停泊水域及回旋水域宽度要求。</w:t>
      </w:r>
      <w:r w:rsidRPr="00E96CB3">
        <w:rPr>
          <w:rFonts w:eastAsiaTheme="minorEastAsia" w:cs="Times New Roman"/>
          <w:bCs/>
          <w:szCs w:val="24"/>
        </w:rPr>
        <w:t>拟建码头与大桥的距离也满足《河港工程总体设计规范》</w:t>
      </w:r>
      <w:r w:rsidR="00B118EC" w:rsidRPr="00E96CB3">
        <w:rPr>
          <w:rFonts w:eastAsiaTheme="minorEastAsia" w:cs="Times New Roman"/>
          <w:bCs/>
          <w:szCs w:val="24"/>
        </w:rPr>
        <w:t>（</w:t>
      </w:r>
      <w:r w:rsidRPr="00E96CB3">
        <w:rPr>
          <w:rFonts w:eastAsiaTheme="minorEastAsia" w:cs="Times New Roman"/>
          <w:bCs/>
          <w:szCs w:val="24"/>
        </w:rPr>
        <w:t>JTJ212-2006</w:t>
      </w:r>
      <w:r w:rsidR="00B118EC" w:rsidRPr="00E96CB3">
        <w:rPr>
          <w:rFonts w:eastAsiaTheme="minorEastAsia" w:cs="Times New Roman"/>
          <w:bCs/>
          <w:szCs w:val="24"/>
        </w:rPr>
        <w:t>）</w:t>
      </w:r>
      <w:r w:rsidRPr="00E96CB3">
        <w:rPr>
          <w:rFonts w:eastAsiaTheme="minorEastAsia" w:cs="Times New Roman"/>
          <w:bCs/>
          <w:szCs w:val="24"/>
        </w:rPr>
        <w:t>中对桥梁下游新建码头距离需大于</w:t>
      </w:r>
      <w:r w:rsidRPr="00E96CB3">
        <w:rPr>
          <w:rFonts w:eastAsiaTheme="minorEastAsia" w:cs="Times New Roman"/>
          <w:bCs/>
          <w:szCs w:val="24"/>
        </w:rPr>
        <w:t>4</w:t>
      </w:r>
      <w:r w:rsidRPr="00E96CB3">
        <w:rPr>
          <w:rFonts w:eastAsiaTheme="minorEastAsia" w:cs="Times New Roman"/>
          <w:bCs/>
          <w:szCs w:val="24"/>
        </w:rPr>
        <w:t>倍设计船长的要求。</w:t>
      </w:r>
    </w:p>
    <w:p w14:paraId="669BE5E1" w14:textId="77777777" w:rsidR="00E03FB0" w:rsidRPr="00E96CB3" w:rsidRDefault="00E03FB0" w:rsidP="00B118EC">
      <w:pPr>
        <w:pStyle w:val="af6"/>
        <w:ind w:firstLine="480"/>
        <w:rPr>
          <w:rFonts w:eastAsiaTheme="minorEastAsia" w:cs="Times New Roman"/>
          <w:color w:val="000000"/>
          <w:szCs w:val="24"/>
        </w:rPr>
      </w:pPr>
      <w:r w:rsidRPr="00E96CB3">
        <w:rPr>
          <w:rFonts w:eastAsiaTheme="minorEastAsia" w:cs="Times New Roman"/>
          <w:color w:val="000000"/>
          <w:szCs w:val="24"/>
        </w:rPr>
        <w:t>因此，码头的建设区域，满足航道安全通航的相关要求。</w:t>
      </w:r>
    </w:p>
    <w:p w14:paraId="05CED769" w14:textId="77777777" w:rsidR="00E03FB0" w:rsidRPr="00BD0A95" w:rsidRDefault="00E03FB0" w:rsidP="00B118EC">
      <w:pPr>
        <w:pStyle w:val="af6"/>
        <w:ind w:firstLine="482"/>
        <w:rPr>
          <w:rFonts w:eastAsiaTheme="minorEastAsia" w:cs="Times New Roman"/>
          <w:b/>
          <w:color w:val="000000"/>
          <w:szCs w:val="24"/>
        </w:rPr>
      </w:pPr>
      <w:r w:rsidRPr="00BD0A95">
        <w:rPr>
          <w:rFonts w:eastAsiaTheme="minorEastAsia" w:cs="Times New Roman"/>
          <w:b/>
          <w:color w:val="000000"/>
          <w:szCs w:val="24"/>
        </w:rPr>
        <w:t>2</w:t>
      </w:r>
      <w:r w:rsidRPr="00BD0A95">
        <w:rPr>
          <w:rFonts w:eastAsiaTheme="minorEastAsia" w:cs="Times New Roman"/>
          <w:b/>
          <w:color w:val="000000"/>
          <w:szCs w:val="24"/>
        </w:rPr>
        <w:t>、交通运输的便捷性</w:t>
      </w:r>
    </w:p>
    <w:p w14:paraId="6B2A957C" w14:textId="077914D4" w:rsidR="00E03FB0" w:rsidRPr="00E96CB3" w:rsidRDefault="00B118EC" w:rsidP="00B118EC">
      <w:pPr>
        <w:pStyle w:val="af6"/>
        <w:ind w:firstLine="480"/>
        <w:rPr>
          <w:rFonts w:eastAsiaTheme="minorEastAsia" w:cs="Times New Roman"/>
          <w:bCs/>
          <w:szCs w:val="24"/>
        </w:rPr>
      </w:pPr>
      <w:r w:rsidRPr="00E96CB3">
        <w:rPr>
          <w:rFonts w:eastAsiaTheme="minorEastAsia" w:cs="Times New Roman"/>
          <w:bCs/>
          <w:szCs w:val="24"/>
        </w:rPr>
        <w:t>本项目</w:t>
      </w:r>
      <w:r w:rsidR="00E03FB0" w:rsidRPr="00E96CB3">
        <w:rPr>
          <w:rFonts w:eastAsiaTheme="minorEastAsia" w:cs="Times New Roman"/>
          <w:bCs/>
          <w:szCs w:val="24"/>
        </w:rPr>
        <w:t>港外交通条件较好，港区后方</w:t>
      </w:r>
      <w:r w:rsidRPr="00E96CB3">
        <w:rPr>
          <w:rFonts w:eastAsiaTheme="minorEastAsia" w:cs="Times New Roman"/>
          <w:bCs/>
          <w:szCs w:val="24"/>
        </w:rPr>
        <w:t>靠近</w:t>
      </w:r>
      <w:r w:rsidR="00E03FB0" w:rsidRPr="00E96CB3">
        <w:rPr>
          <w:rFonts w:eastAsiaTheme="minorEastAsia" w:cs="Times New Roman"/>
          <w:bCs/>
          <w:szCs w:val="24"/>
        </w:rPr>
        <w:t>S201</w:t>
      </w:r>
      <w:r w:rsidR="00E03FB0" w:rsidRPr="00E96CB3">
        <w:rPr>
          <w:rFonts w:eastAsiaTheme="minorEastAsia" w:cs="Times New Roman"/>
          <w:bCs/>
          <w:szCs w:val="24"/>
        </w:rPr>
        <w:t>，可与</w:t>
      </w:r>
      <w:r w:rsidR="00E03FB0" w:rsidRPr="00E96CB3">
        <w:rPr>
          <w:rFonts w:eastAsiaTheme="minorEastAsia" w:cs="Times New Roman"/>
          <w:bCs/>
          <w:szCs w:val="24"/>
        </w:rPr>
        <w:t>G107</w:t>
      </w:r>
      <w:r w:rsidR="00E03FB0" w:rsidRPr="00E96CB3">
        <w:rPr>
          <w:rFonts w:eastAsiaTheme="minorEastAsia" w:cs="Times New Roman"/>
          <w:bCs/>
          <w:szCs w:val="24"/>
        </w:rPr>
        <w:t>、岳临高速连接</w:t>
      </w:r>
      <w:r w:rsidRPr="00E96CB3">
        <w:rPr>
          <w:rFonts w:eastAsiaTheme="minorEastAsia" w:cs="Times New Roman"/>
          <w:bCs/>
          <w:szCs w:val="24"/>
        </w:rPr>
        <w:t>，</w:t>
      </w:r>
      <w:r w:rsidR="00E03FB0" w:rsidRPr="00E96CB3">
        <w:rPr>
          <w:rFonts w:eastAsiaTheme="minorEastAsia" w:cs="Times New Roman"/>
          <w:bCs/>
          <w:szCs w:val="24"/>
        </w:rPr>
        <w:t>能快捷到达市区各处。码头接</w:t>
      </w:r>
      <w:r w:rsidR="00E03FB0" w:rsidRPr="00E96CB3">
        <w:rPr>
          <w:rFonts w:eastAsiaTheme="minorEastAsia" w:cs="Times New Roman"/>
          <w:bCs/>
          <w:szCs w:val="24"/>
        </w:rPr>
        <w:t>S201</w:t>
      </w:r>
      <w:r w:rsidR="00E03FB0" w:rsidRPr="00E96CB3">
        <w:rPr>
          <w:rFonts w:eastAsiaTheme="minorEastAsia" w:cs="Times New Roman"/>
          <w:bCs/>
          <w:szCs w:val="24"/>
        </w:rPr>
        <w:t>约</w:t>
      </w:r>
      <w:r w:rsidRPr="00E96CB3">
        <w:rPr>
          <w:rFonts w:eastAsiaTheme="minorEastAsia" w:cs="Times New Roman"/>
          <w:bCs/>
          <w:szCs w:val="24"/>
        </w:rPr>
        <w:t>1.5</w:t>
      </w:r>
      <w:r w:rsidR="00E03FB0" w:rsidRPr="00E96CB3">
        <w:rPr>
          <w:rFonts w:eastAsiaTheme="minorEastAsia" w:cs="Times New Roman"/>
          <w:bCs/>
          <w:szCs w:val="24"/>
        </w:rPr>
        <w:t>km</w:t>
      </w:r>
      <w:r w:rsidR="00E03FB0" w:rsidRPr="00E96CB3">
        <w:rPr>
          <w:rFonts w:eastAsiaTheme="minorEastAsia" w:cs="Times New Roman"/>
          <w:bCs/>
          <w:szCs w:val="24"/>
        </w:rPr>
        <w:t>；在云溪镇接</w:t>
      </w:r>
      <w:r w:rsidR="00E03FB0" w:rsidRPr="00E96CB3">
        <w:rPr>
          <w:rFonts w:eastAsiaTheme="minorEastAsia" w:cs="Times New Roman"/>
          <w:bCs/>
          <w:szCs w:val="24"/>
        </w:rPr>
        <w:t>G107</w:t>
      </w:r>
      <w:r w:rsidR="00E03FB0" w:rsidRPr="00E96CB3">
        <w:rPr>
          <w:rFonts w:eastAsiaTheme="minorEastAsia" w:cs="Times New Roman"/>
          <w:bCs/>
          <w:szCs w:val="24"/>
        </w:rPr>
        <w:t>，约</w:t>
      </w:r>
      <w:r w:rsidR="00E03FB0" w:rsidRPr="00E96CB3">
        <w:rPr>
          <w:rFonts w:eastAsiaTheme="minorEastAsia" w:cs="Times New Roman"/>
          <w:bCs/>
          <w:szCs w:val="24"/>
        </w:rPr>
        <w:t>9km</w:t>
      </w:r>
      <w:r w:rsidR="00E03FB0" w:rsidRPr="00E96CB3">
        <w:rPr>
          <w:rFonts w:eastAsiaTheme="minorEastAsia" w:cs="Times New Roman"/>
          <w:bCs/>
          <w:szCs w:val="24"/>
        </w:rPr>
        <w:t>；由云溪镇接岳临高速约</w:t>
      </w:r>
      <w:r w:rsidR="00E03FB0" w:rsidRPr="00E96CB3">
        <w:rPr>
          <w:rFonts w:eastAsiaTheme="minorEastAsia" w:cs="Times New Roman"/>
          <w:bCs/>
          <w:szCs w:val="24"/>
        </w:rPr>
        <w:t>9.5km</w:t>
      </w:r>
      <w:r w:rsidR="00E03FB0" w:rsidRPr="00E96CB3">
        <w:rPr>
          <w:rFonts w:eastAsiaTheme="minorEastAsia" w:cs="Times New Roman"/>
          <w:bCs/>
          <w:szCs w:val="24"/>
        </w:rPr>
        <w:t>，公路运输十分便捷。此外，京广铁路经过后方云溪镇，设有云溪编组站；码头处面临长江</w:t>
      </w:r>
      <w:r w:rsidR="00E03FB0" w:rsidRPr="00E96CB3">
        <w:rPr>
          <w:rFonts w:ascii="宋体" w:hAnsi="宋体" w:cs="宋体" w:hint="eastAsia"/>
          <w:bCs/>
          <w:szCs w:val="24"/>
        </w:rPr>
        <w:t>Ⅰ</w:t>
      </w:r>
      <w:r w:rsidR="00E03FB0" w:rsidRPr="00E96CB3">
        <w:rPr>
          <w:rFonts w:eastAsiaTheme="minorEastAsia" w:cs="Times New Roman"/>
          <w:bCs/>
          <w:szCs w:val="24"/>
        </w:rPr>
        <w:t>级航道，水路条件优越。</w:t>
      </w:r>
    </w:p>
    <w:p w14:paraId="44453150" w14:textId="77777777" w:rsidR="00BD0A95" w:rsidRDefault="00E03FB0" w:rsidP="00B118EC">
      <w:pPr>
        <w:pStyle w:val="af6"/>
        <w:ind w:firstLine="480"/>
        <w:rPr>
          <w:rFonts w:eastAsiaTheme="minorEastAsia" w:cs="Times New Roman"/>
          <w:bCs/>
          <w:szCs w:val="24"/>
        </w:rPr>
      </w:pPr>
      <w:r w:rsidRPr="00E96CB3">
        <w:rPr>
          <w:rFonts w:eastAsiaTheme="minorEastAsia" w:cs="Times New Roman"/>
          <w:bCs/>
          <w:szCs w:val="24"/>
        </w:rPr>
        <w:t>综上，港区水陆交通条件极其优越。</w:t>
      </w:r>
    </w:p>
    <w:p w14:paraId="10F2C714" w14:textId="77777777" w:rsidR="00BD0A95" w:rsidRDefault="00E03FB0" w:rsidP="00B118EC">
      <w:pPr>
        <w:pStyle w:val="af6"/>
        <w:ind w:firstLine="466"/>
        <w:rPr>
          <w:rFonts w:eastAsiaTheme="minorEastAsia" w:cs="Times New Roman"/>
          <w:b/>
          <w:color w:val="000000"/>
          <w:spacing w:val="-4"/>
          <w:szCs w:val="24"/>
        </w:rPr>
      </w:pPr>
      <w:r w:rsidRPr="00BD0A95">
        <w:rPr>
          <w:rFonts w:eastAsiaTheme="minorEastAsia" w:cs="Times New Roman"/>
          <w:b/>
          <w:color w:val="000000"/>
          <w:spacing w:val="-4"/>
          <w:szCs w:val="24"/>
        </w:rPr>
        <w:t>3</w:t>
      </w:r>
      <w:r w:rsidRPr="00BD0A95">
        <w:rPr>
          <w:rFonts w:eastAsiaTheme="minorEastAsia" w:cs="Times New Roman"/>
          <w:b/>
          <w:color w:val="000000"/>
          <w:spacing w:val="-4"/>
          <w:szCs w:val="24"/>
        </w:rPr>
        <w:t>、供水、供电等配套设施的完整性</w:t>
      </w:r>
    </w:p>
    <w:p w14:paraId="3D9775FA" w14:textId="4CCBFCFE" w:rsidR="00E03FB0" w:rsidRPr="00E96CB3" w:rsidRDefault="00E03FB0" w:rsidP="00B118EC">
      <w:pPr>
        <w:pStyle w:val="af6"/>
        <w:ind w:firstLine="480"/>
        <w:rPr>
          <w:rFonts w:eastAsiaTheme="minorEastAsia" w:cs="Times New Roman"/>
          <w:color w:val="000000"/>
          <w:szCs w:val="24"/>
        </w:rPr>
      </w:pPr>
      <w:r w:rsidRPr="00E96CB3">
        <w:rPr>
          <w:rFonts w:eastAsiaTheme="minorEastAsia" w:cs="Times New Roman"/>
          <w:bCs/>
          <w:szCs w:val="24"/>
        </w:rPr>
        <w:t>本</w:t>
      </w:r>
      <w:r w:rsidR="00B118EC" w:rsidRPr="00E96CB3">
        <w:rPr>
          <w:rFonts w:eastAsiaTheme="minorEastAsia" w:cs="Times New Roman"/>
          <w:bCs/>
          <w:szCs w:val="24"/>
        </w:rPr>
        <w:t>项目给水、排水、供电、电信均可依托公共设施</w:t>
      </w:r>
      <w:r w:rsidRPr="00E96CB3">
        <w:rPr>
          <w:rFonts w:eastAsiaTheme="minorEastAsia" w:cs="Times New Roman"/>
          <w:bCs/>
          <w:szCs w:val="24"/>
        </w:rPr>
        <w:t>，项目后方陆域开阔，地质条件较好，施工便利。</w:t>
      </w:r>
    </w:p>
    <w:p w14:paraId="185AF5C0" w14:textId="6A4D8107" w:rsidR="00E03FB0" w:rsidRPr="00E96CB3" w:rsidRDefault="00E03FB0" w:rsidP="00D23869">
      <w:pPr>
        <w:pStyle w:val="2"/>
        <w:rPr>
          <w:rFonts w:ascii="Times New Roman" w:eastAsiaTheme="minorEastAsia" w:hAnsi="Times New Roman"/>
          <w:b/>
        </w:rPr>
      </w:pPr>
      <w:bookmarkStart w:id="131" w:name="_Toc423004649"/>
      <w:bookmarkStart w:id="132" w:name="_Toc37943038"/>
      <w:r w:rsidRPr="00E96CB3">
        <w:rPr>
          <w:rFonts w:ascii="Times New Roman" w:eastAsiaTheme="minorEastAsia" w:hAnsi="Times New Roman"/>
          <w:b/>
        </w:rPr>
        <w:t>平面布置的合理性</w:t>
      </w:r>
      <w:bookmarkEnd w:id="131"/>
      <w:bookmarkEnd w:id="132"/>
    </w:p>
    <w:p w14:paraId="74928B9B" w14:textId="0CE20EC1" w:rsidR="00E03FB0" w:rsidRPr="00E96CB3" w:rsidRDefault="00D23869" w:rsidP="00E03FB0">
      <w:pPr>
        <w:pStyle w:val="af6"/>
        <w:ind w:firstLine="480"/>
        <w:rPr>
          <w:rFonts w:eastAsiaTheme="minorEastAsia" w:cs="Times New Roman"/>
          <w:bCs/>
          <w:szCs w:val="24"/>
        </w:rPr>
      </w:pPr>
      <w:r w:rsidRPr="00E96CB3">
        <w:rPr>
          <w:rFonts w:eastAsiaTheme="minorEastAsia" w:cs="Times New Roman"/>
          <w:bCs/>
          <w:szCs w:val="24"/>
        </w:rPr>
        <w:t>1</w:t>
      </w:r>
      <w:r w:rsidRPr="00E96CB3">
        <w:rPr>
          <w:rFonts w:eastAsiaTheme="minorEastAsia" w:cs="Times New Roman"/>
          <w:bCs/>
          <w:szCs w:val="24"/>
        </w:rPr>
        <w:t>、</w:t>
      </w:r>
      <w:r w:rsidR="00E03FB0" w:rsidRPr="00E96CB3">
        <w:rPr>
          <w:rFonts w:eastAsiaTheme="minorEastAsia" w:cs="Times New Roman"/>
          <w:bCs/>
          <w:szCs w:val="24"/>
        </w:rPr>
        <w:t>港区陆域按生产区、辅助生产区的使用功能分区布置。港区陆域布置结合装卸工艺流程和自然条件合理组织各种运输系统，使港区用电和用水合理，减少相互干扰。</w:t>
      </w:r>
    </w:p>
    <w:p w14:paraId="3502B6BD" w14:textId="3AEAFA52" w:rsidR="00E03FB0" w:rsidRPr="00E96CB3" w:rsidRDefault="00E03FB0" w:rsidP="00E03FB0">
      <w:pPr>
        <w:pStyle w:val="af6"/>
        <w:ind w:firstLine="480"/>
        <w:rPr>
          <w:rFonts w:eastAsiaTheme="minorEastAsia" w:cs="Times New Roman"/>
          <w:bCs/>
          <w:szCs w:val="24"/>
        </w:rPr>
      </w:pPr>
      <w:r w:rsidRPr="00E96CB3">
        <w:rPr>
          <w:rFonts w:eastAsiaTheme="minorEastAsia" w:cs="Times New Roman"/>
          <w:bCs/>
          <w:szCs w:val="24"/>
        </w:rPr>
        <w:t>2</w:t>
      </w:r>
      <w:r w:rsidR="00D23869" w:rsidRPr="00E96CB3">
        <w:rPr>
          <w:rFonts w:eastAsiaTheme="minorEastAsia" w:cs="Times New Roman"/>
          <w:bCs/>
          <w:szCs w:val="24"/>
        </w:rPr>
        <w:t>、</w:t>
      </w:r>
      <w:r w:rsidRPr="00E96CB3">
        <w:rPr>
          <w:rFonts w:eastAsiaTheme="minorEastAsia" w:cs="Times New Roman"/>
          <w:bCs/>
          <w:szCs w:val="24"/>
        </w:rPr>
        <w:t>码头的布置满足装卸机械经济运距的要求，减少水平运输距离。</w:t>
      </w:r>
    </w:p>
    <w:p w14:paraId="44294D32" w14:textId="6391E8D0" w:rsidR="00E03FB0" w:rsidRPr="00E96CB3" w:rsidRDefault="00E03FB0" w:rsidP="00E03FB0">
      <w:pPr>
        <w:pStyle w:val="af6"/>
        <w:ind w:firstLine="480"/>
        <w:rPr>
          <w:rFonts w:eastAsiaTheme="minorEastAsia" w:cs="Times New Roman"/>
          <w:bCs/>
          <w:szCs w:val="24"/>
        </w:rPr>
      </w:pPr>
      <w:r w:rsidRPr="00E96CB3">
        <w:rPr>
          <w:rFonts w:eastAsiaTheme="minorEastAsia" w:cs="Times New Roman"/>
          <w:bCs/>
          <w:szCs w:val="24"/>
        </w:rPr>
        <w:t>3</w:t>
      </w:r>
      <w:r w:rsidR="00D23869" w:rsidRPr="00E96CB3">
        <w:rPr>
          <w:rFonts w:eastAsiaTheme="minorEastAsia" w:cs="Times New Roman"/>
          <w:bCs/>
          <w:szCs w:val="24"/>
        </w:rPr>
        <w:t>、</w:t>
      </w:r>
      <w:r w:rsidRPr="00E96CB3">
        <w:rPr>
          <w:rFonts w:eastAsiaTheme="minorEastAsia" w:cs="Times New Roman"/>
          <w:bCs/>
          <w:szCs w:val="24"/>
        </w:rPr>
        <w:t>码头作业线协调布置有利于安全生产和方便船舶及物流运转，节约能源、降低能耗。</w:t>
      </w:r>
    </w:p>
    <w:p w14:paraId="7F835D83" w14:textId="6F9D6946" w:rsidR="00E03FB0" w:rsidRPr="00E96CB3" w:rsidRDefault="00E03FB0" w:rsidP="00E03FB0">
      <w:pPr>
        <w:pStyle w:val="af6"/>
        <w:ind w:firstLine="480"/>
        <w:rPr>
          <w:rFonts w:eastAsiaTheme="minorEastAsia" w:cs="Times New Roman"/>
          <w:bCs/>
          <w:szCs w:val="24"/>
        </w:rPr>
      </w:pPr>
      <w:r w:rsidRPr="00E96CB3">
        <w:rPr>
          <w:rFonts w:eastAsiaTheme="minorEastAsia" w:cs="Times New Roman"/>
          <w:bCs/>
          <w:szCs w:val="24"/>
        </w:rPr>
        <w:t>4</w:t>
      </w:r>
      <w:r w:rsidR="00D23869" w:rsidRPr="00E96CB3">
        <w:rPr>
          <w:rFonts w:eastAsiaTheme="minorEastAsia" w:cs="Times New Roman"/>
          <w:bCs/>
          <w:szCs w:val="24"/>
        </w:rPr>
        <w:t>、</w:t>
      </w:r>
      <w:r w:rsidRPr="00E96CB3">
        <w:rPr>
          <w:rFonts w:eastAsiaTheme="minorEastAsia" w:cs="Times New Roman"/>
          <w:bCs/>
          <w:szCs w:val="24"/>
        </w:rPr>
        <w:t>港区布置时，考虑了风向及水流流向对周围环境及水质的影响，同时码头布局与总体布局相互协调。</w:t>
      </w:r>
    </w:p>
    <w:p w14:paraId="4B6AF779" w14:textId="538781C8" w:rsidR="00E03FB0" w:rsidRPr="00E96CB3" w:rsidRDefault="00D23869" w:rsidP="00E03FB0">
      <w:pPr>
        <w:pStyle w:val="af6"/>
        <w:ind w:firstLine="480"/>
        <w:rPr>
          <w:rFonts w:eastAsiaTheme="minorEastAsia" w:cs="Times New Roman"/>
          <w:bCs/>
          <w:szCs w:val="24"/>
        </w:rPr>
      </w:pPr>
      <w:r w:rsidRPr="00E96CB3">
        <w:rPr>
          <w:rFonts w:eastAsiaTheme="minorEastAsia" w:cs="Times New Roman"/>
          <w:bCs/>
          <w:szCs w:val="24"/>
        </w:rPr>
        <w:t>5</w:t>
      </w:r>
      <w:r w:rsidRPr="00E96CB3">
        <w:rPr>
          <w:rFonts w:eastAsiaTheme="minorEastAsia" w:cs="Times New Roman"/>
          <w:bCs/>
          <w:szCs w:val="24"/>
        </w:rPr>
        <w:t>、</w:t>
      </w:r>
      <w:r w:rsidR="00E03FB0" w:rsidRPr="00E96CB3">
        <w:rPr>
          <w:rFonts w:eastAsiaTheme="minorEastAsia" w:cs="Times New Roman"/>
          <w:bCs/>
          <w:szCs w:val="24"/>
        </w:rPr>
        <w:t>码头前沿线的位置确定，结合了地形特点及码头使用要求，合理利用了天然水深，以尽量降低工程造价。</w:t>
      </w:r>
    </w:p>
    <w:p w14:paraId="61A4CA6D" w14:textId="35081AF6" w:rsidR="00E03FB0" w:rsidRPr="00E96CB3" w:rsidRDefault="00D23869" w:rsidP="00E03FB0">
      <w:pPr>
        <w:pStyle w:val="af6"/>
        <w:ind w:firstLine="480"/>
        <w:rPr>
          <w:rFonts w:eastAsiaTheme="minorEastAsia" w:cs="Times New Roman"/>
          <w:bCs/>
          <w:szCs w:val="24"/>
        </w:rPr>
      </w:pPr>
      <w:r w:rsidRPr="00E96CB3">
        <w:rPr>
          <w:rFonts w:eastAsiaTheme="minorEastAsia" w:cs="Times New Roman"/>
          <w:bCs/>
          <w:szCs w:val="24"/>
        </w:rPr>
        <w:t>6</w:t>
      </w:r>
      <w:r w:rsidRPr="00E96CB3">
        <w:rPr>
          <w:rFonts w:eastAsiaTheme="minorEastAsia" w:cs="Times New Roman"/>
          <w:bCs/>
          <w:szCs w:val="24"/>
        </w:rPr>
        <w:t>、</w:t>
      </w:r>
      <w:r w:rsidR="00E03FB0" w:rsidRPr="00E96CB3">
        <w:rPr>
          <w:rFonts w:eastAsiaTheme="minorEastAsia" w:cs="Times New Roman"/>
          <w:bCs/>
          <w:szCs w:val="24"/>
        </w:rPr>
        <w:t>总平面布置时，结合港区地形地质条件，综合考虑了码头建成后对河床冲淤变化的影响及对岸坡稳定的影响。</w:t>
      </w:r>
    </w:p>
    <w:p w14:paraId="09F69FE7" w14:textId="183DC74E" w:rsidR="00E03FB0" w:rsidRPr="00E96CB3" w:rsidRDefault="00D23869" w:rsidP="00E03FB0">
      <w:pPr>
        <w:pStyle w:val="af6"/>
        <w:ind w:firstLine="480"/>
        <w:rPr>
          <w:rFonts w:eastAsiaTheme="minorEastAsia" w:cs="Times New Roman"/>
          <w:bCs/>
          <w:szCs w:val="24"/>
        </w:rPr>
      </w:pPr>
      <w:r w:rsidRPr="00E96CB3">
        <w:rPr>
          <w:rFonts w:eastAsiaTheme="minorEastAsia" w:cs="Times New Roman"/>
          <w:bCs/>
          <w:szCs w:val="24"/>
        </w:rPr>
        <w:t>7</w:t>
      </w:r>
      <w:r w:rsidRPr="00E96CB3">
        <w:rPr>
          <w:rFonts w:eastAsiaTheme="minorEastAsia" w:cs="Times New Roman"/>
          <w:bCs/>
          <w:szCs w:val="24"/>
        </w:rPr>
        <w:t>、</w:t>
      </w:r>
      <w:r w:rsidR="00E03FB0" w:rsidRPr="00E96CB3">
        <w:rPr>
          <w:rFonts w:eastAsiaTheme="minorEastAsia" w:cs="Times New Roman"/>
          <w:bCs/>
          <w:szCs w:val="24"/>
        </w:rPr>
        <w:t>港区符合《岳阳港口总体规划》中对港区作业区划分和泊位布置。进港道路与规划道路网能良好衔接。</w:t>
      </w:r>
    </w:p>
    <w:p w14:paraId="12B9B518" w14:textId="4F6E2DCD" w:rsidR="00D23869" w:rsidRPr="00E96CB3" w:rsidRDefault="00D23869" w:rsidP="00E03FB0">
      <w:pPr>
        <w:pStyle w:val="af6"/>
        <w:ind w:firstLine="480"/>
        <w:rPr>
          <w:rFonts w:eastAsiaTheme="minorEastAsia" w:cs="Times New Roman"/>
          <w:bCs/>
          <w:szCs w:val="24"/>
        </w:rPr>
      </w:pPr>
      <w:r w:rsidRPr="00E96CB3">
        <w:rPr>
          <w:rFonts w:eastAsiaTheme="minorEastAsia" w:cs="Times New Roman"/>
          <w:bCs/>
          <w:szCs w:val="24"/>
        </w:rPr>
        <w:t>8</w:t>
      </w:r>
      <w:r w:rsidRPr="00E96CB3">
        <w:rPr>
          <w:rFonts w:eastAsiaTheme="minorEastAsia" w:cs="Times New Roman"/>
          <w:bCs/>
          <w:szCs w:val="24"/>
        </w:rPr>
        <w:t>、</w:t>
      </w:r>
      <w:r w:rsidR="00E03FB0" w:rsidRPr="00E96CB3">
        <w:rPr>
          <w:rFonts w:eastAsiaTheme="minorEastAsia" w:cs="Times New Roman"/>
          <w:bCs/>
          <w:szCs w:val="24"/>
        </w:rPr>
        <w:t>本</w:t>
      </w:r>
      <w:r w:rsidRPr="00E96CB3">
        <w:rPr>
          <w:rFonts w:eastAsiaTheme="minorEastAsia" w:cs="Times New Roman"/>
          <w:bCs/>
          <w:szCs w:val="24"/>
        </w:rPr>
        <w:t>项目</w:t>
      </w:r>
      <w:r w:rsidR="00E03FB0" w:rsidRPr="00E96CB3">
        <w:rPr>
          <w:rFonts w:eastAsiaTheme="minorEastAsia" w:cs="Times New Roman"/>
          <w:bCs/>
          <w:szCs w:val="24"/>
        </w:rPr>
        <w:t>总平面布置应符合《港口工程环境保护设计规范》（</w:t>
      </w:r>
      <w:r w:rsidR="00E03FB0" w:rsidRPr="00E96CB3">
        <w:rPr>
          <w:rFonts w:eastAsiaTheme="minorEastAsia" w:cs="Times New Roman"/>
          <w:bCs/>
          <w:szCs w:val="24"/>
        </w:rPr>
        <w:t>JTS149-1-2007</w:t>
      </w:r>
      <w:r w:rsidR="00E03FB0" w:rsidRPr="00E96CB3">
        <w:rPr>
          <w:rFonts w:eastAsiaTheme="minorEastAsia" w:cs="Times New Roman"/>
          <w:bCs/>
          <w:szCs w:val="24"/>
        </w:rPr>
        <w:t>）、</w:t>
      </w:r>
      <w:r w:rsidR="00E03FB0" w:rsidRPr="00E96CB3">
        <w:rPr>
          <w:rFonts w:eastAsiaTheme="minorEastAsia" w:cs="Times New Roman"/>
          <w:bCs/>
          <w:szCs w:val="24"/>
        </w:rPr>
        <w:lastRenderedPageBreak/>
        <w:t>《河港工程总体设计规范》（</w:t>
      </w:r>
      <w:r w:rsidR="00E03FB0" w:rsidRPr="00E96CB3">
        <w:rPr>
          <w:rFonts w:eastAsiaTheme="minorEastAsia" w:cs="Times New Roman"/>
          <w:bCs/>
          <w:szCs w:val="24"/>
        </w:rPr>
        <w:t>JTJ212-2006</w:t>
      </w:r>
      <w:r w:rsidR="00E03FB0" w:rsidRPr="00E96CB3">
        <w:rPr>
          <w:rFonts w:eastAsiaTheme="minorEastAsia" w:cs="Times New Roman"/>
          <w:bCs/>
          <w:szCs w:val="24"/>
        </w:rPr>
        <w:t>）、《港口工程劳动安全卫生设计规定》（</w:t>
      </w:r>
      <w:r w:rsidR="00E03FB0" w:rsidRPr="00E96CB3">
        <w:rPr>
          <w:rFonts w:eastAsiaTheme="minorEastAsia" w:cs="Times New Roman"/>
          <w:bCs/>
          <w:szCs w:val="24"/>
        </w:rPr>
        <w:t>JT320-1997</w:t>
      </w:r>
      <w:r w:rsidR="00E03FB0" w:rsidRPr="00E96CB3">
        <w:rPr>
          <w:rFonts w:eastAsiaTheme="minorEastAsia" w:cs="Times New Roman"/>
          <w:bCs/>
          <w:szCs w:val="24"/>
        </w:rPr>
        <w:t>）、《工业企业设计卫生标准》（</w:t>
      </w:r>
      <w:r w:rsidR="00E03FB0" w:rsidRPr="00E96CB3">
        <w:rPr>
          <w:rFonts w:eastAsiaTheme="minorEastAsia" w:cs="Times New Roman"/>
          <w:bCs/>
          <w:szCs w:val="24"/>
        </w:rPr>
        <w:t>GBZ 1-2010</w:t>
      </w:r>
      <w:r w:rsidR="00E03FB0" w:rsidRPr="00E96CB3">
        <w:rPr>
          <w:rFonts w:eastAsiaTheme="minorEastAsia" w:cs="Times New Roman"/>
          <w:bCs/>
          <w:szCs w:val="24"/>
        </w:rPr>
        <w:t>）</w:t>
      </w:r>
      <w:r w:rsidRPr="00E96CB3">
        <w:rPr>
          <w:rFonts w:eastAsiaTheme="minorEastAsia" w:cs="Times New Roman"/>
          <w:bCs/>
          <w:szCs w:val="24"/>
        </w:rPr>
        <w:t>、</w:t>
      </w:r>
      <w:r w:rsidR="00E03FB0" w:rsidRPr="00E96CB3">
        <w:rPr>
          <w:rFonts w:eastAsiaTheme="minorEastAsia" w:cs="Times New Roman"/>
          <w:bCs/>
          <w:szCs w:val="24"/>
        </w:rPr>
        <w:t>《生产过程安全卫生要求总则》（</w:t>
      </w:r>
      <w:r w:rsidR="00E03FB0" w:rsidRPr="00E96CB3">
        <w:rPr>
          <w:rFonts w:eastAsiaTheme="minorEastAsia" w:cs="Times New Roman"/>
          <w:bCs/>
          <w:szCs w:val="24"/>
        </w:rPr>
        <w:t>GB/T12801-2008</w:t>
      </w:r>
      <w:r w:rsidR="00E03FB0" w:rsidRPr="00E96CB3">
        <w:rPr>
          <w:rFonts w:eastAsiaTheme="minorEastAsia" w:cs="Times New Roman"/>
          <w:bCs/>
          <w:szCs w:val="24"/>
        </w:rPr>
        <w:t>）</w:t>
      </w:r>
      <w:r w:rsidRPr="00E96CB3">
        <w:rPr>
          <w:rFonts w:eastAsiaTheme="minorEastAsia" w:cs="Times New Roman"/>
          <w:bCs/>
          <w:szCs w:val="24"/>
        </w:rPr>
        <w:t>、</w:t>
      </w:r>
      <w:r w:rsidRPr="00E96CB3">
        <w:rPr>
          <w:rFonts w:eastAsiaTheme="minorEastAsia" w:cs="Times New Roman"/>
          <w:szCs w:val="24"/>
        </w:rPr>
        <w:t>《石油化工厂企业设计防火规范》（</w:t>
      </w:r>
      <w:r w:rsidRPr="00E96CB3">
        <w:rPr>
          <w:rFonts w:eastAsiaTheme="minorEastAsia" w:cs="Times New Roman"/>
          <w:szCs w:val="24"/>
        </w:rPr>
        <w:t>GB 50160-2008 2018</w:t>
      </w:r>
      <w:r w:rsidRPr="00E96CB3">
        <w:rPr>
          <w:rFonts w:eastAsiaTheme="minorEastAsia" w:cs="Times New Roman"/>
          <w:szCs w:val="24"/>
        </w:rPr>
        <w:t>版）和《油品装载系统油气回收设施设计规范》（</w:t>
      </w:r>
      <w:r w:rsidRPr="00E96CB3">
        <w:rPr>
          <w:rFonts w:eastAsiaTheme="minorEastAsia" w:cs="Times New Roman"/>
          <w:szCs w:val="24"/>
        </w:rPr>
        <w:t>GB50759-2010</w:t>
      </w:r>
      <w:r w:rsidRPr="00E96CB3">
        <w:rPr>
          <w:rFonts w:eastAsiaTheme="minorEastAsia" w:cs="Times New Roman"/>
          <w:szCs w:val="24"/>
        </w:rPr>
        <w:t>）</w:t>
      </w:r>
      <w:r w:rsidRPr="00E96CB3">
        <w:rPr>
          <w:rFonts w:eastAsiaTheme="minorEastAsia" w:cs="Times New Roman"/>
          <w:bCs/>
          <w:szCs w:val="24"/>
        </w:rPr>
        <w:t>等有关要求。</w:t>
      </w:r>
    </w:p>
    <w:p w14:paraId="077242B7" w14:textId="6830CDC6" w:rsidR="00E03FB0" w:rsidRPr="00E96CB3" w:rsidRDefault="00E03FB0" w:rsidP="00D23869">
      <w:pPr>
        <w:pStyle w:val="af6"/>
        <w:ind w:firstLine="480"/>
        <w:rPr>
          <w:rFonts w:eastAsiaTheme="minorEastAsia" w:cs="Times New Roman"/>
          <w:bCs/>
          <w:szCs w:val="24"/>
        </w:rPr>
      </w:pPr>
      <w:r w:rsidRPr="00E96CB3">
        <w:rPr>
          <w:rFonts w:eastAsiaTheme="minorEastAsia" w:cs="Times New Roman"/>
          <w:bCs/>
          <w:szCs w:val="24"/>
        </w:rPr>
        <w:t>因此，</w:t>
      </w:r>
      <w:r w:rsidR="00D23869" w:rsidRPr="00E96CB3">
        <w:rPr>
          <w:rFonts w:eastAsiaTheme="minorEastAsia" w:cs="Times New Roman"/>
          <w:bCs/>
          <w:szCs w:val="24"/>
        </w:rPr>
        <w:t>本项目</w:t>
      </w:r>
      <w:r w:rsidRPr="00E96CB3">
        <w:rPr>
          <w:rFonts w:eastAsiaTheme="minorEastAsia" w:cs="Times New Roman"/>
          <w:bCs/>
          <w:szCs w:val="24"/>
        </w:rPr>
        <w:t>平面布置是合理的。</w:t>
      </w:r>
    </w:p>
    <w:p w14:paraId="51A93E5E" w14:textId="77777777" w:rsidR="004A4774" w:rsidRPr="00E96CB3" w:rsidRDefault="00204AA6">
      <w:pPr>
        <w:pStyle w:val="2"/>
        <w:rPr>
          <w:rFonts w:ascii="Times New Roman" w:eastAsiaTheme="minorEastAsia" w:hAnsi="Times New Roman"/>
          <w:b/>
        </w:rPr>
      </w:pPr>
      <w:bookmarkStart w:id="133" w:name="_Toc37943039"/>
      <w:r w:rsidRPr="00E96CB3">
        <w:rPr>
          <w:rFonts w:ascii="Times New Roman" w:eastAsiaTheme="minorEastAsia" w:hAnsi="Times New Roman"/>
          <w:b/>
        </w:rPr>
        <w:t>环境制约因素及解决方案</w:t>
      </w:r>
      <w:bookmarkEnd w:id="133"/>
    </w:p>
    <w:p w14:paraId="64CA7E61" w14:textId="62C4DB10" w:rsidR="004A4774" w:rsidRPr="0092139E" w:rsidRDefault="0040398B">
      <w:pPr>
        <w:pStyle w:val="3"/>
        <w:rPr>
          <w:rFonts w:eastAsiaTheme="minorEastAsia"/>
          <w:color w:val="000000" w:themeColor="text1"/>
        </w:rPr>
      </w:pPr>
      <w:r w:rsidRPr="0092139E">
        <w:rPr>
          <w:rFonts w:eastAsiaTheme="minorEastAsia"/>
          <w:color w:val="000000" w:themeColor="text1"/>
        </w:rPr>
        <w:t>长江监利段四大家鱼国家级水产种质资源保护区</w:t>
      </w:r>
    </w:p>
    <w:p w14:paraId="475F2E19" w14:textId="77777777" w:rsidR="004A4774" w:rsidRPr="0092139E" w:rsidRDefault="00204AA6">
      <w:pPr>
        <w:tabs>
          <w:tab w:val="left" w:pos="900"/>
        </w:tabs>
        <w:snapToGrid w:val="0"/>
        <w:spacing w:line="360" w:lineRule="auto"/>
        <w:ind w:firstLineChars="200" w:firstLine="480"/>
        <w:rPr>
          <w:rFonts w:ascii="Times New Roman" w:eastAsiaTheme="minorEastAsia" w:hAnsi="Times New Roman"/>
          <w:color w:val="000000" w:themeColor="text1"/>
          <w:sz w:val="24"/>
          <w:szCs w:val="24"/>
        </w:rPr>
      </w:pPr>
      <w:r w:rsidRPr="0092139E">
        <w:rPr>
          <w:rFonts w:ascii="Times New Roman" w:eastAsiaTheme="minorEastAsia" w:hAnsi="Times New Roman"/>
          <w:color w:val="000000" w:themeColor="text1"/>
          <w:sz w:val="24"/>
          <w:szCs w:val="24"/>
        </w:rPr>
        <w:t>1</w:t>
      </w:r>
      <w:r w:rsidRPr="0092139E">
        <w:rPr>
          <w:rFonts w:ascii="Times New Roman" w:eastAsiaTheme="minorEastAsia" w:hAnsi="Times New Roman"/>
          <w:color w:val="000000" w:themeColor="text1"/>
          <w:sz w:val="24"/>
          <w:szCs w:val="24"/>
        </w:rPr>
        <w:t>、制约因素</w:t>
      </w:r>
    </w:p>
    <w:p w14:paraId="34DD508B" w14:textId="734D2A75" w:rsidR="0040398B" w:rsidRPr="0092139E" w:rsidRDefault="0040398B">
      <w:pPr>
        <w:tabs>
          <w:tab w:val="left" w:pos="900"/>
        </w:tabs>
        <w:snapToGrid w:val="0"/>
        <w:spacing w:line="360" w:lineRule="auto"/>
        <w:ind w:firstLineChars="200" w:firstLine="480"/>
        <w:rPr>
          <w:rFonts w:ascii="Times New Roman" w:eastAsiaTheme="minorEastAsia" w:hAnsi="Times New Roman"/>
          <w:color w:val="000000" w:themeColor="text1"/>
          <w:sz w:val="24"/>
          <w:szCs w:val="24"/>
        </w:rPr>
      </w:pPr>
      <w:r w:rsidRPr="0092139E">
        <w:rPr>
          <w:rFonts w:ascii="Times New Roman" w:eastAsiaTheme="minorEastAsia" w:hAnsi="Times New Roman"/>
          <w:color w:val="000000" w:themeColor="text1"/>
          <w:sz w:val="24"/>
          <w:szCs w:val="24"/>
        </w:rPr>
        <w:t>本项目水域工程位于长江监利段四大家鱼国家级水产种质资源保护区的实验区范围内。</w:t>
      </w:r>
    </w:p>
    <w:p w14:paraId="07394841" w14:textId="77777777" w:rsidR="004A4774" w:rsidRPr="0092139E" w:rsidRDefault="00204AA6">
      <w:pPr>
        <w:tabs>
          <w:tab w:val="left" w:pos="900"/>
        </w:tabs>
        <w:snapToGrid w:val="0"/>
        <w:spacing w:line="360" w:lineRule="auto"/>
        <w:ind w:firstLineChars="200" w:firstLine="480"/>
        <w:rPr>
          <w:rFonts w:ascii="Times New Roman" w:eastAsiaTheme="minorEastAsia" w:hAnsi="Times New Roman"/>
          <w:color w:val="000000" w:themeColor="text1"/>
          <w:sz w:val="24"/>
          <w:szCs w:val="24"/>
        </w:rPr>
      </w:pPr>
      <w:r w:rsidRPr="0092139E">
        <w:rPr>
          <w:rFonts w:ascii="Times New Roman" w:eastAsiaTheme="minorEastAsia" w:hAnsi="Times New Roman"/>
          <w:color w:val="000000" w:themeColor="text1"/>
          <w:sz w:val="24"/>
          <w:szCs w:val="24"/>
        </w:rPr>
        <w:t>2</w:t>
      </w:r>
      <w:r w:rsidRPr="0092139E">
        <w:rPr>
          <w:rFonts w:ascii="Times New Roman" w:eastAsiaTheme="minorEastAsia" w:hAnsi="Times New Roman"/>
          <w:color w:val="000000" w:themeColor="text1"/>
          <w:sz w:val="24"/>
          <w:szCs w:val="24"/>
        </w:rPr>
        <w:t>、解决方法</w:t>
      </w:r>
    </w:p>
    <w:p w14:paraId="772441BF" w14:textId="0323A35B" w:rsidR="004A4774" w:rsidRPr="0092139E" w:rsidRDefault="00204AA6" w:rsidP="00E504C7">
      <w:pPr>
        <w:tabs>
          <w:tab w:val="left" w:pos="900"/>
        </w:tabs>
        <w:snapToGrid w:val="0"/>
        <w:spacing w:line="360" w:lineRule="auto"/>
        <w:ind w:firstLineChars="200" w:firstLine="480"/>
        <w:rPr>
          <w:rFonts w:ascii="Times New Roman" w:eastAsiaTheme="minorEastAsia" w:hAnsi="Times New Roman"/>
          <w:color w:val="000000" w:themeColor="text1"/>
          <w:sz w:val="24"/>
          <w:szCs w:val="24"/>
        </w:rPr>
      </w:pPr>
      <w:r w:rsidRPr="0092139E">
        <w:rPr>
          <w:rFonts w:ascii="Times New Roman" w:eastAsiaTheme="minorEastAsia" w:hAnsi="Times New Roman"/>
          <w:color w:val="000000" w:themeColor="text1"/>
          <w:sz w:val="24"/>
          <w:szCs w:val="24"/>
        </w:rPr>
        <w:t>建设单位已委托</w:t>
      </w:r>
      <w:r w:rsidR="0040398B" w:rsidRPr="0092139E">
        <w:rPr>
          <w:rFonts w:ascii="Times New Roman" w:eastAsiaTheme="minorEastAsia" w:hAnsi="Times New Roman"/>
          <w:color w:val="000000" w:themeColor="text1"/>
          <w:sz w:val="24"/>
          <w:szCs w:val="24"/>
        </w:rPr>
        <w:t>华中师范大学</w:t>
      </w:r>
      <w:r w:rsidRPr="0092139E">
        <w:rPr>
          <w:rFonts w:ascii="Times New Roman" w:eastAsiaTheme="minorEastAsia" w:hAnsi="Times New Roman"/>
          <w:color w:val="000000" w:themeColor="text1"/>
          <w:sz w:val="24"/>
          <w:szCs w:val="24"/>
        </w:rPr>
        <w:t>编制了</w:t>
      </w:r>
      <w:r w:rsidR="0040398B" w:rsidRPr="0092139E">
        <w:rPr>
          <w:rFonts w:ascii="Times New Roman" w:eastAsiaTheme="minorEastAsia" w:hAnsi="Times New Roman"/>
          <w:color w:val="000000" w:themeColor="text1"/>
          <w:sz w:val="24"/>
          <w:szCs w:val="24"/>
        </w:rPr>
        <w:t>《中国石化集团资产经营管理有限公司长岭分公司港口部码头提质改造工程对</w:t>
      </w:r>
      <w:r w:rsidR="0040398B" w:rsidRPr="0092139E">
        <w:rPr>
          <w:rFonts w:ascii="Times New Roman" w:eastAsiaTheme="minorEastAsia" w:hAnsi="Times New Roman"/>
          <w:color w:val="000000" w:themeColor="text1"/>
          <w:kern w:val="0"/>
          <w:sz w:val="24"/>
          <w:szCs w:val="24"/>
        </w:rPr>
        <w:t>长江监利四大家鱼国家级水产</w:t>
      </w:r>
      <w:r w:rsidR="0040398B" w:rsidRPr="0092139E">
        <w:rPr>
          <w:rFonts w:ascii="Times New Roman" w:eastAsiaTheme="minorEastAsia" w:hAnsi="Times New Roman"/>
          <w:color w:val="000000" w:themeColor="text1"/>
          <w:sz w:val="24"/>
          <w:szCs w:val="24"/>
        </w:rPr>
        <w:t>种质资源保护区影响专题论证报告》</w:t>
      </w:r>
      <w:r w:rsidRPr="0092139E">
        <w:rPr>
          <w:rFonts w:ascii="Times New Roman" w:eastAsiaTheme="minorEastAsia" w:hAnsi="Times New Roman"/>
          <w:color w:val="000000" w:themeColor="text1"/>
          <w:sz w:val="24"/>
          <w:szCs w:val="24"/>
        </w:rPr>
        <w:t>，</w:t>
      </w:r>
      <w:r w:rsidR="00BD0A95" w:rsidRPr="0092139E">
        <w:rPr>
          <w:rFonts w:ascii="Times New Roman" w:eastAsiaTheme="minorEastAsia" w:hAnsi="Times New Roman" w:hint="eastAsia"/>
          <w:color w:val="000000" w:themeColor="text1"/>
          <w:sz w:val="24"/>
          <w:szCs w:val="24"/>
        </w:rPr>
        <w:t>现已</w:t>
      </w:r>
      <w:r w:rsidR="00BD0A95" w:rsidRPr="0092139E">
        <w:rPr>
          <w:rFonts w:ascii="Times New Roman" w:eastAsiaTheme="minorEastAsia" w:hAnsi="Times New Roman"/>
          <w:color w:val="000000" w:themeColor="text1"/>
          <w:sz w:val="24"/>
          <w:szCs w:val="24"/>
        </w:rPr>
        <w:t>征得</w:t>
      </w:r>
      <w:r w:rsidR="00BD0A95" w:rsidRPr="0092139E">
        <w:rPr>
          <w:rFonts w:ascii="Times New Roman" w:eastAsiaTheme="minorEastAsia" w:hAnsi="Times New Roman" w:hint="eastAsia"/>
          <w:color w:val="000000" w:themeColor="text1"/>
          <w:sz w:val="24"/>
          <w:szCs w:val="24"/>
        </w:rPr>
        <w:t>主管</w:t>
      </w:r>
      <w:r w:rsidR="00BD0A95" w:rsidRPr="0092139E">
        <w:rPr>
          <w:rFonts w:ascii="Times New Roman" w:eastAsiaTheme="minorEastAsia" w:hAnsi="Times New Roman"/>
          <w:color w:val="000000" w:themeColor="text1"/>
          <w:sz w:val="24"/>
          <w:szCs w:val="24"/>
        </w:rPr>
        <w:t>单位湖北省监</w:t>
      </w:r>
      <w:r w:rsidR="00BD0A95" w:rsidRPr="0092139E">
        <w:rPr>
          <w:rFonts w:ascii="Times New Roman" w:eastAsiaTheme="minorEastAsia" w:hAnsi="Times New Roman" w:hint="eastAsia"/>
          <w:color w:val="000000" w:themeColor="text1"/>
          <w:sz w:val="24"/>
          <w:szCs w:val="24"/>
        </w:rPr>
        <w:t>利县农业农村局同意意见</w:t>
      </w:r>
      <w:r w:rsidR="0092139E" w:rsidRPr="0092139E">
        <w:rPr>
          <w:rFonts w:ascii="Times New Roman" w:eastAsiaTheme="minorEastAsia" w:hAnsi="Times New Roman" w:hint="eastAsia"/>
          <w:color w:val="000000" w:themeColor="text1"/>
          <w:sz w:val="24"/>
          <w:szCs w:val="24"/>
        </w:rPr>
        <w:t>，见</w:t>
      </w:r>
      <w:r w:rsidR="0092139E" w:rsidRPr="0092139E">
        <w:rPr>
          <w:rFonts w:ascii="Times New Roman" w:eastAsiaTheme="minorEastAsia" w:hAnsi="Times New Roman"/>
          <w:color w:val="000000" w:themeColor="text1"/>
          <w:sz w:val="24"/>
          <w:szCs w:val="24"/>
        </w:rPr>
        <w:t>附件</w:t>
      </w:r>
      <w:r w:rsidR="00BD0A95" w:rsidRPr="0092139E">
        <w:rPr>
          <w:rFonts w:ascii="Times New Roman" w:eastAsiaTheme="minorEastAsia" w:hAnsi="Times New Roman"/>
          <w:color w:val="000000" w:themeColor="text1"/>
          <w:sz w:val="24"/>
          <w:szCs w:val="24"/>
        </w:rPr>
        <w:t>。</w:t>
      </w:r>
      <w:r w:rsidR="00BD0A95" w:rsidRPr="0092139E">
        <w:rPr>
          <w:rFonts w:ascii="Times New Roman" w:eastAsiaTheme="minorEastAsia" w:hAnsi="Times New Roman" w:hint="eastAsia"/>
          <w:color w:val="000000" w:themeColor="text1"/>
          <w:sz w:val="24"/>
          <w:szCs w:val="24"/>
        </w:rPr>
        <w:t>此外</w:t>
      </w:r>
      <w:r w:rsidR="00BD0A95" w:rsidRPr="0092139E">
        <w:rPr>
          <w:rFonts w:ascii="Times New Roman" w:eastAsiaTheme="minorEastAsia" w:hAnsi="Times New Roman"/>
          <w:color w:val="000000" w:themeColor="text1"/>
          <w:sz w:val="24"/>
          <w:szCs w:val="24"/>
        </w:rPr>
        <w:t>，《中国石化集团资产经营管理有限公司长岭分公司港口部码头提质改造工程对</w:t>
      </w:r>
      <w:r w:rsidR="00BD0A95" w:rsidRPr="0092139E">
        <w:rPr>
          <w:rFonts w:ascii="Times New Roman" w:eastAsiaTheme="minorEastAsia" w:hAnsi="Times New Roman"/>
          <w:color w:val="000000" w:themeColor="text1"/>
          <w:kern w:val="0"/>
          <w:sz w:val="24"/>
          <w:szCs w:val="24"/>
        </w:rPr>
        <w:t>长江监利四大家鱼国家级水产</w:t>
      </w:r>
      <w:r w:rsidR="00BD0A95" w:rsidRPr="0092139E">
        <w:rPr>
          <w:rFonts w:ascii="Times New Roman" w:eastAsiaTheme="minorEastAsia" w:hAnsi="Times New Roman"/>
          <w:color w:val="000000" w:themeColor="text1"/>
          <w:sz w:val="24"/>
          <w:szCs w:val="24"/>
        </w:rPr>
        <w:t>种质资源保护区影响专题论证报告》</w:t>
      </w:r>
      <w:r w:rsidR="00BD0A95" w:rsidRPr="0092139E">
        <w:rPr>
          <w:rFonts w:ascii="Times New Roman" w:eastAsiaTheme="minorEastAsia" w:hAnsi="Times New Roman" w:hint="eastAsia"/>
          <w:color w:val="000000" w:themeColor="text1"/>
          <w:sz w:val="24"/>
          <w:szCs w:val="24"/>
        </w:rPr>
        <w:t>将</w:t>
      </w:r>
      <w:r w:rsidR="00BD0A95" w:rsidRPr="0092139E">
        <w:rPr>
          <w:rFonts w:ascii="Times New Roman" w:eastAsiaTheme="minorEastAsia" w:hAnsi="Times New Roman"/>
          <w:color w:val="000000" w:themeColor="text1"/>
          <w:sz w:val="24"/>
          <w:szCs w:val="24"/>
        </w:rPr>
        <w:t>提交湖北省农业农村厅进行审查</w:t>
      </w:r>
      <w:r w:rsidRPr="0092139E">
        <w:rPr>
          <w:rFonts w:ascii="Times New Roman" w:eastAsiaTheme="minorEastAsia" w:hAnsi="Times New Roman"/>
          <w:color w:val="000000" w:themeColor="text1"/>
          <w:sz w:val="24"/>
          <w:szCs w:val="24"/>
        </w:rPr>
        <w:t>。</w:t>
      </w:r>
    </w:p>
    <w:p w14:paraId="44FB2F40" w14:textId="439EDEDE" w:rsidR="004A4774" w:rsidRPr="0092139E" w:rsidRDefault="00E504C7">
      <w:pPr>
        <w:pStyle w:val="3"/>
        <w:rPr>
          <w:rFonts w:eastAsiaTheme="minorEastAsia"/>
          <w:color w:val="000000" w:themeColor="text1"/>
        </w:rPr>
      </w:pPr>
      <w:r w:rsidRPr="0092139E">
        <w:rPr>
          <w:rFonts w:eastAsiaTheme="minorEastAsia"/>
          <w:bCs w:val="0"/>
          <w:color w:val="000000" w:themeColor="text1"/>
        </w:rPr>
        <w:t>岳阳市云溪区陆城镇水厂文桥镇水厂长江取水口饮用水源保护区</w:t>
      </w:r>
    </w:p>
    <w:p w14:paraId="7350959F" w14:textId="77777777" w:rsidR="004A4774" w:rsidRPr="0092139E" w:rsidRDefault="00204AA6" w:rsidP="00E504C7">
      <w:pPr>
        <w:tabs>
          <w:tab w:val="left" w:pos="900"/>
        </w:tabs>
        <w:snapToGrid w:val="0"/>
        <w:spacing w:line="360" w:lineRule="auto"/>
        <w:ind w:firstLineChars="200" w:firstLine="480"/>
        <w:rPr>
          <w:rFonts w:ascii="Times New Roman" w:eastAsiaTheme="minorEastAsia" w:hAnsi="Times New Roman"/>
          <w:color w:val="000000" w:themeColor="text1"/>
          <w:sz w:val="24"/>
          <w:szCs w:val="24"/>
        </w:rPr>
      </w:pPr>
      <w:r w:rsidRPr="0092139E">
        <w:rPr>
          <w:rFonts w:ascii="Times New Roman" w:eastAsiaTheme="minorEastAsia" w:hAnsi="Times New Roman"/>
          <w:color w:val="000000" w:themeColor="text1"/>
          <w:sz w:val="24"/>
          <w:szCs w:val="24"/>
        </w:rPr>
        <w:t>1</w:t>
      </w:r>
      <w:r w:rsidRPr="0092139E">
        <w:rPr>
          <w:rFonts w:ascii="Times New Roman" w:eastAsiaTheme="minorEastAsia" w:hAnsi="Times New Roman"/>
          <w:color w:val="000000" w:themeColor="text1"/>
          <w:sz w:val="24"/>
          <w:szCs w:val="24"/>
        </w:rPr>
        <w:t>、制约因素</w:t>
      </w:r>
    </w:p>
    <w:p w14:paraId="40D8BBA5" w14:textId="2BAABFEF" w:rsidR="00E504C7" w:rsidRPr="0092139E" w:rsidRDefault="00204AA6">
      <w:pPr>
        <w:tabs>
          <w:tab w:val="left" w:pos="900"/>
        </w:tabs>
        <w:snapToGrid w:val="0"/>
        <w:spacing w:line="360" w:lineRule="auto"/>
        <w:ind w:firstLineChars="200" w:firstLine="480"/>
        <w:rPr>
          <w:rFonts w:ascii="Times New Roman" w:eastAsiaTheme="minorEastAsia" w:hAnsi="Times New Roman"/>
          <w:color w:val="000000" w:themeColor="text1"/>
          <w:sz w:val="24"/>
          <w:szCs w:val="24"/>
        </w:rPr>
      </w:pPr>
      <w:r w:rsidRPr="0092139E">
        <w:rPr>
          <w:rFonts w:ascii="Times New Roman" w:eastAsiaTheme="minorEastAsia" w:hAnsi="Times New Roman"/>
          <w:color w:val="000000" w:themeColor="text1"/>
          <w:sz w:val="24"/>
          <w:szCs w:val="24"/>
        </w:rPr>
        <w:t>本项目</w:t>
      </w:r>
      <w:r w:rsidR="00E504C7" w:rsidRPr="0092139E">
        <w:rPr>
          <w:rFonts w:ascii="Times New Roman" w:eastAsiaTheme="minorEastAsia" w:hAnsi="Times New Roman"/>
          <w:color w:val="000000" w:themeColor="text1"/>
          <w:sz w:val="24"/>
          <w:szCs w:val="24"/>
        </w:rPr>
        <w:t>水域工程位于阳市云溪区陆城镇水厂文桥镇水厂长江取水口饮用水源保护区的二级保护区范围内。</w:t>
      </w:r>
    </w:p>
    <w:p w14:paraId="1E17085A" w14:textId="77777777" w:rsidR="004A4774" w:rsidRPr="0092139E" w:rsidRDefault="00204AA6" w:rsidP="00E504C7">
      <w:pPr>
        <w:tabs>
          <w:tab w:val="left" w:pos="900"/>
        </w:tabs>
        <w:snapToGrid w:val="0"/>
        <w:spacing w:line="360" w:lineRule="auto"/>
        <w:ind w:firstLineChars="200" w:firstLine="480"/>
        <w:rPr>
          <w:rFonts w:ascii="Times New Roman" w:eastAsiaTheme="minorEastAsia" w:hAnsi="Times New Roman"/>
          <w:color w:val="000000" w:themeColor="text1"/>
          <w:sz w:val="24"/>
          <w:szCs w:val="24"/>
        </w:rPr>
      </w:pPr>
      <w:r w:rsidRPr="0092139E">
        <w:rPr>
          <w:rFonts w:ascii="Times New Roman" w:eastAsiaTheme="minorEastAsia" w:hAnsi="Times New Roman"/>
          <w:color w:val="000000" w:themeColor="text1"/>
          <w:sz w:val="24"/>
          <w:szCs w:val="24"/>
        </w:rPr>
        <w:t>2</w:t>
      </w:r>
      <w:r w:rsidRPr="0092139E">
        <w:rPr>
          <w:rFonts w:ascii="Times New Roman" w:eastAsiaTheme="minorEastAsia" w:hAnsi="Times New Roman"/>
          <w:color w:val="000000" w:themeColor="text1"/>
          <w:sz w:val="24"/>
          <w:szCs w:val="24"/>
        </w:rPr>
        <w:t>、解决方法</w:t>
      </w:r>
    </w:p>
    <w:p w14:paraId="7D2B9FC9" w14:textId="1036775A" w:rsidR="00BD0A95" w:rsidRPr="0092139E" w:rsidRDefault="00BD0A95">
      <w:pPr>
        <w:tabs>
          <w:tab w:val="left" w:pos="900"/>
        </w:tabs>
        <w:snapToGrid w:val="0"/>
        <w:spacing w:line="360" w:lineRule="auto"/>
        <w:ind w:firstLineChars="200" w:firstLine="480"/>
        <w:rPr>
          <w:rFonts w:ascii="Times New Roman" w:eastAsiaTheme="minorEastAsia" w:hAnsi="Times New Roman"/>
          <w:color w:val="000000" w:themeColor="text1"/>
          <w:sz w:val="24"/>
          <w:szCs w:val="24"/>
        </w:rPr>
      </w:pPr>
      <w:r w:rsidRPr="0092139E">
        <w:rPr>
          <w:rFonts w:ascii="Times New Roman" w:eastAsiaTheme="minorEastAsia" w:hAnsi="Times New Roman" w:hint="eastAsia"/>
          <w:color w:val="000000" w:themeColor="text1"/>
          <w:sz w:val="24"/>
          <w:szCs w:val="24"/>
        </w:rPr>
        <w:t>根据</w:t>
      </w:r>
      <w:r w:rsidRPr="0092139E">
        <w:rPr>
          <w:rFonts w:ascii="Times New Roman" w:eastAsiaTheme="minorEastAsia" w:hAnsi="Times New Roman"/>
          <w:color w:val="000000" w:themeColor="text1"/>
          <w:sz w:val="24"/>
          <w:szCs w:val="24"/>
        </w:rPr>
        <w:t>《岳阳市云溪区陆城镇水厂文桥镇水厂长江取水口饮用水源保护区划分技术报告》（</w:t>
      </w:r>
      <w:r w:rsidRPr="0092139E">
        <w:rPr>
          <w:rFonts w:ascii="Times New Roman" w:eastAsiaTheme="minorEastAsia" w:hAnsi="Times New Roman"/>
          <w:color w:val="000000" w:themeColor="text1"/>
          <w:sz w:val="24"/>
          <w:szCs w:val="24"/>
        </w:rPr>
        <w:t>2019</w:t>
      </w:r>
      <w:r w:rsidRPr="0092139E">
        <w:rPr>
          <w:rFonts w:ascii="Times New Roman" w:eastAsiaTheme="minorEastAsia" w:hAnsi="Times New Roman"/>
          <w:color w:val="000000" w:themeColor="text1"/>
          <w:sz w:val="24"/>
          <w:szCs w:val="24"/>
        </w:rPr>
        <w:t>年</w:t>
      </w:r>
      <w:r w:rsidRPr="0092139E">
        <w:rPr>
          <w:rFonts w:ascii="Times New Roman" w:eastAsiaTheme="minorEastAsia" w:hAnsi="Times New Roman"/>
          <w:color w:val="000000" w:themeColor="text1"/>
          <w:sz w:val="24"/>
          <w:szCs w:val="24"/>
        </w:rPr>
        <w:t>9</w:t>
      </w:r>
      <w:r w:rsidRPr="0092139E">
        <w:rPr>
          <w:rFonts w:ascii="Times New Roman" w:eastAsiaTheme="minorEastAsia" w:hAnsi="Times New Roman"/>
          <w:color w:val="000000" w:themeColor="text1"/>
          <w:sz w:val="24"/>
          <w:szCs w:val="24"/>
        </w:rPr>
        <w:t>月）</w:t>
      </w:r>
      <w:r w:rsidRPr="0092139E">
        <w:rPr>
          <w:rFonts w:ascii="Times New Roman" w:eastAsiaTheme="minorEastAsia" w:hAnsi="Times New Roman" w:hint="eastAsia"/>
          <w:color w:val="000000" w:themeColor="text1"/>
          <w:sz w:val="24"/>
          <w:szCs w:val="24"/>
        </w:rPr>
        <w:t>的一级</w:t>
      </w:r>
      <w:r w:rsidRPr="0092139E">
        <w:rPr>
          <w:rFonts w:ascii="Times New Roman" w:eastAsiaTheme="minorEastAsia" w:hAnsi="Times New Roman"/>
          <w:color w:val="000000" w:themeColor="text1"/>
          <w:sz w:val="24"/>
          <w:szCs w:val="24"/>
        </w:rPr>
        <w:t>、二级保护区划分</w:t>
      </w:r>
      <w:r w:rsidRPr="0092139E">
        <w:rPr>
          <w:rFonts w:ascii="Times New Roman" w:eastAsiaTheme="minorEastAsia" w:hAnsi="Times New Roman" w:hint="eastAsia"/>
          <w:color w:val="000000" w:themeColor="text1"/>
          <w:sz w:val="24"/>
          <w:szCs w:val="24"/>
        </w:rPr>
        <w:t>范围，</w:t>
      </w:r>
      <w:r w:rsidRPr="0092139E">
        <w:rPr>
          <w:rFonts w:ascii="Times New Roman" w:eastAsiaTheme="minorEastAsia" w:hAnsi="Times New Roman"/>
          <w:color w:val="000000" w:themeColor="text1"/>
          <w:sz w:val="24"/>
          <w:szCs w:val="24"/>
        </w:rPr>
        <w:t>本项目</w:t>
      </w:r>
      <w:r w:rsidRPr="0092139E">
        <w:rPr>
          <w:rFonts w:ascii="Times New Roman" w:eastAsiaTheme="minorEastAsia" w:hAnsi="Times New Roman" w:hint="eastAsia"/>
          <w:color w:val="000000" w:themeColor="text1"/>
          <w:sz w:val="24"/>
          <w:szCs w:val="24"/>
        </w:rPr>
        <w:t>位于水源地</w:t>
      </w:r>
      <w:r w:rsidRPr="0092139E">
        <w:rPr>
          <w:rFonts w:ascii="Times New Roman" w:eastAsiaTheme="minorEastAsia" w:hAnsi="Times New Roman"/>
          <w:color w:val="000000" w:themeColor="text1"/>
          <w:sz w:val="24"/>
          <w:szCs w:val="24"/>
        </w:rPr>
        <w:t>保护范围内。经</w:t>
      </w:r>
      <w:r w:rsidRPr="0092139E">
        <w:rPr>
          <w:rFonts w:ascii="Times New Roman" w:eastAsiaTheme="minorEastAsia" w:hAnsi="Times New Roman" w:hint="eastAsia"/>
          <w:color w:val="000000" w:themeColor="text1"/>
          <w:sz w:val="24"/>
          <w:szCs w:val="24"/>
        </w:rPr>
        <w:t>现场实地</w:t>
      </w:r>
      <w:r w:rsidRPr="0092139E">
        <w:rPr>
          <w:rFonts w:ascii="Times New Roman" w:eastAsiaTheme="minorEastAsia" w:hAnsi="Times New Roman"/>
          <w:color w:val="000000" w:themeColor="text1"/>
          <w:sz w:val="24"/>
          <w:szCs w:val="24"/>
        </w:rPr>
        <w:t>考察，水源地划分技术报告的取水口位置</w:t>
      </w:r>
      <w:r w:rsidRPr="0092139E">
        <w:rPr>
          <w:rFonts w:ascii="Times New Roman" w:eastAsiaTheme="minorEastAsia" w:hAnsi="Times New Roman" w:hint="eastAsia"/>
          <w:color w:val="000000" w:themeColor="text1"/>
          <w:sz w:val="24"/>
          <w:szCs w:val="24"/>
        </w:rPr>
        <w:t>定点</w:t>
      </w:r>
      <w:r w:rsidRPr="0092139E">
        <w:rPr>
          <w:rFonts w:ascii="Times New Roman" w:eastAsiaTheme="minorEastAsia" w:hAnsi="Times New Roman"/>
          <w:color w:val="000000" w:themeColor="text1"/>
          <w:sz w:val="24"/>
          <w:szCs w:val="24"/>
        </w:rPr>
        <w:t>错误</w:t>
      </w:r>
      <w:r w:rsidRPr="0092139E">
        <w:rPr>
          <w:rFonts w:ascii="Times New Roman" w:eastAsiaTheme="minorEastAsia" w:hAnsi="Times New Roman" w:hint="eastAsia"/>
          <w:color w:val="000000" w:themeColor="text1"/>
          <w:sz w:val="24"/>
          <w:szCs w:val="24"/>
        </w:rPr>
        <w:t>。</w:t>
      </w:r>
      <w:r w:rsidRPr="0092139E">
        <w:rPr>
          <w:rFonts w:ascii="Times New Roman" w:eastAsiaTheme="minorEastAsia" w:hAnsi="Times New Roman"/>
          <w:color w:val="000000" w:themeColor="text1"/>
          <w:sz w:val="24"/>
          <w:szCs w:val="24"/>
        </w:rPr>
        <w:t>为此，</w:t>
      </w:r>
      <w:r w:rsidRPr="0092139E">
        <w:rPr>
          <w:rFonts w:ascii="Times New Roman" w:eastAsiaTheme="minorEastAsia" w:hAnsi="Times New Roman" w:hint="eastAsia"/>
          <w:color w:val="000000" w:themeColor="text1"/>
          <w:sz w:val="24"/>
          <w:szCs w:val="24"/>
        </w:rPr>
        <w:t>岳阳市</w:t>
      </w:r>
      <w:r w:rsidRPr="0092139E">
        <w:rPr>
          <w:rFonts w:ascii="Times New Roman" w:eastAsiaTheme="minorEastAsia" w:hAnsi="Times New Roman"/>
          <w:color w:val="000000" w:themeColor="text1"/>
          <w:sz w:val="24"/>
          <w:szCs w:val="24"/>
        </w:rPr>
        <w:t>云溪区人民政府</w:t>
      </w:r>
      <w:r w:rsidRPr="0092139E">
        <w:rPr>
          <w:rFonts w:ascii="Times New Roman" w:eastAsiaTheme="minorEastAsia" w:hAnsi="Times New Roman" w:hint="eastAsia"/>
          <w:color w:val="000000" w:themeColor="text1"/>
          <w:sz w:val="24"/>
          <w:szCs w:val="24"/>
        </w:rPr>
        <w:t>出具了</w:t>
      </w:r>
      <w:r w:rsidRPr="0092139E">
        <w:rPr>
          <w:rFonts w:ascii="Times New Roman" w:eastAsiaTheme="minorEastAsia" w:hAnsi="Times New Roman"/>
          <w:color w:val="000000" w:themeColor="text1"/>
          <w:sz w:val="24"/>
          <w:szCs w:val="24"/>
        </w:rPr>
        <w:t>“</w:t>
      </w:r>
      <w:r w:rsidRPr="0092139E">
        <w:rPr>
          <w:rFonts w:ascii="Times New Roman" w:eastAsiaTheme="minorEastAsia" w:hAnsi="Times New Roman"/>
          <w:color w:val="000000" w:themeColor="text1"/>
          <w:sz w:val="24"/>
          <w:szCs w:val="24"/>
        </w:rPr>
        <w:t>关于协调解决中国石化集团资产经营管理有限公司长岭分</w:t>
      </w:r>
      <w:r w:rsidRPr="0092139E">
        <w:rPr>
          <w:rFonts w:ascii="Times New Roman" w:eastAsiaTheme="minorEastAsia" w:hAnsi="Times New Roman" w:hint="eastAsia"/>
          <w:color w:val="000000" w:themeColor="text1"/>
          <w:sz w:val="24"/>
          <w:szCs w:val="24"/>
        </w:rPr>
        <w:t>公司港口部</w:t>
      </w:r>
      <w:r w:rsidRPr="0092139E">
        <w:rPr>
          <w:rFonts w:ascii="Times New Roman" w:eastAsiaTheme="minorEastAsia" w:hAnsi="Times New Roman"/>
          <w:color w:val="000000" w:themeColor="text1"/>
          <w:sz w:val="24"/>
          <w:szCs w:val="24"/>
        </w:rPr>
        <w:t>码头列入饮用水水源保护区问题的复函</w:t>
      </w:r>
      <w:r w:rsidRPr="0092139E">
        <w:rPr>
          <w:rFonts w:ascii="Times New Roman" w:eastAsiaTheme="minorEastAsia" w:hAnsi="Times New Roman"/>
          <w:color w:val="000000" w:themeColor="text1"/>
          <w:sz w:val="24"/>
          <w:szCs w:val="24"/>
        </w:rPr>
        <w:t>”</w:t>
      </w:r>
      <w:r w:rsidRPr="0092139E">
        <w:rPr>
          <w:rFonts w:ascii="Times New Roman" w:eastAsiaTheme="minorEastAsia" w:hAnsi="Times New Roman" w:hint="eastAsia"/>
          <w:color w:val="000000" w:themeColor="text1"/>
          <w:sz w:val="24"/>
          <w:szCs w:val="24"/>
        </w:rPr>
        <w:t>（岳</w:t>
      </w:r>
      <w:r w:rsidRPr="0092139E">
        <w:rPr>
          <w:rFonts w:ascii="Times New Roman" w:eastAsiaTheme="minorEastAsia" w:hAnsi="Times New Roman"/>
          <w:color w:val="000000" w:themeColor="text1"/>
          <w:sz w:val="24"/>
          <w:szCs w:val="24"/>
        </w:rPr>
        <w:t>云政函〔</w:t>
      </w:r>
      <w:r w:rsidRPr="0092139E">
        <w:rPr>
          <w:rFonts w:ascii="Times New Roman" w:eastAsiaTheme="minorEastAsia" w:hAnsi="Times New Roman" w:hint="eastAsia"/>
          <w:color w:val="000000" w:themeColor="text1"/>
          <w:sz w:val="24"/>
          <w:szCs w:val="24"/>
        </w:rPr>
        <w:t>2020</w:t>
      </w:r>
      <w:r w:rsidRPr="0092139E">
        <w:rPr>
          <w:rFonts w:ascii="Times New Roman" w:eastAsiaTheme="minorEastAsia" w:hAnsi="Times New Roman" w:hint="eastAsia"/>
          <w:color w:val="000000" w:themeColor="text1"/>
          <w:sz w:val="24"/>
          <w:szCs w:val="24"/>
        </w:rPr>
        <w:t>〕</w:t>
      </w:r>
      <w:r w:rsidRPr="0092139E">
        <w:rPr>
          <w:rFonts w:ascii="Times New Roman" w:eastAsiaTheme="minorEastAsia" w:hAnsi="Times New Roman" w:hint="eastAsia"/>
          <w:color w:val="000000" w:themeColor="text1"/>
          <w:sz w:val="24"/>
          <w:szCs w:val="24"/>
        </w:rPr>
        <w:t>32</w:t>
      </w:r>
      <w:r w:rsidRPr="0092139E">
        <w:rPr>
          <w:rFonts w:ascii="Times New Roman" w:eastAsiaTheme="minorEastAsia" w:hAnsi="Times New Roman" w:hint="eastAsia"/>
          <w:color w:val="000000" w:themeColor="text1"/>
          <w:sz w:val="24"/>
          <w:szCs w:val="24"/>
        </w:rPr>
        <w:t>号</w:t>
      </w:r>
      <w:r w:rsidRPr="0092139E">
        <w:rPr>
          <w:rFonts w:ascii="Times New Roman" w:eastAsiaTheme="minorEastAsia" w:hAnsi="Times New Roman"/>
          <w:color w:val="000000" w:themeColor="text1"/>
          <w:sz w:val="24"/>
          <w:szCs w:val="24"/>
        </w:rPr>
        <w:t>）</w:t>
      </w:r>
      <w:r w:rsidRPr="0092139E">
        <w:rPr>
          <w:rFonts w:ascii="Times New Roman" w:eastAsiaTheme="minorEastAsia" w:hAnsi="Times New Roman" w:hint="eastAsia"/>
          <w:color w:val="000000" w:themeColor="text1"/>
          <w:sz w:val="24"/>
          <w:szCs w:val="24"/>
        </w:rPr>
        <w:t>，该取水</w:t>
      </w:r>
      <w:r w:rsidRPr="0092139E">
        <w:rPr>
          <w:rFonts w:ascii="Times New Roman" w:eastAsiaTheme="minorEastAsia" w:hAnsi="Times New Roman"/>
          <w:color w:val="000000" w:themeColor="text1"/>
          <w:sz w:val="24"/>
          <w:szCs w:val="24"/>
        </w:rPr>
        <w:t>口实际</w:t>
      </w:r>
      <w:r w:rsidRPr="0092139E">
        <w:rPr>
          <w:rFonts w:ascii="Times New Roman" w:eastAsiaTheme="minorEastAsia" w:hAnsi="Times New Roman" w:hint="eastAsia"/>
          <w:color w:val="000000" w:themeColor="text1"/>
          <w:sz w:val="24"/>
          <w:szCs w:val="24"/>
        </w:rPr>
        <w:t>坐标为</w:t>
      </w:r>
      <w:r w:rsidRPr="0092139E">
        <w:rPr>
          <w:rFonts w:ascii="Times New Roman" w:eastAsiaTheme="minorEastAsia" w:hAnsi="Times New Roman"/>
          <w:color w:val="000000" w:themeColor="text1"/>
          <w:sz w:val="24"/>
          <w:szCs w:val="24"/>
        </w:rPr>
        <w:t>E</w:t>
      </w:r>
      <w:r w:rsidRPr="0092139E">
        <w:rPr>
          <w:rFonts w:ascii="Times New Roman" w:eastAsiaTheme="minorEastAsia" w:hAnsi="Times New Roman"/>
          <w:color w:val="000000" w:themeColor="text1"/>
          <w:sz w:val="24"/>
          <w:szCs w:val="24"/>
        </w:rPr>
        <w:t>：</w:t>
      </w:r>
      <w:r w:rsidRPr="0092139E">
        <w:rPr>
          <w:rFonts w:ascii="Times New Roman" w:eastAsiaTheme="minorEastAsia" w:hAnsi="Times New Roman"/>
          <w:color w:val="000000" w:themeColor="text1"/>
          <w:sz w:val="24"/>
          <w:szCs w:val="24"/>
        </w:rPr>
        <w:t>113°16'19.47"</w:t>
      </w:r>
      <w:r w:rsidRPr="0092139E">
        <w:rPr>
          <w:rFonts w:ascii="Times New Roman" w:eastAsiaTheme="minorEastAsia" w:hAnsi="Times New Roman"/>
          <w:color w:val="000000" w:themeColor="text1"/>
          <w:sz w:val="24"/>
          <w:szCs w:val="24"/>
        </w:rPr>
        <w:t>，</w:t>
      </w:r>
      <w:r w:rsidRPr="0092139E">
        <w:rPr>
          <w:rFonts w:ascii="Times New Roman" w:eastAsiaTheme="minorEastAsia" w:hAnsi="Times New Roman"/>
          <w:color w:val="000000" w:themeColor="text1"/>
          <w:sz w:val="24"/>
          <w:szCs w:val="24"/>
        </w:rPr>
        <w:t>N</w:t>
      </w:r>
      <w:r w:rsidRPr="0092139E">
        <w:rPr>
          <w:rFonts w:ascii="Times New Roman" w:eastAsiaTheme="minorEastAsia" w:hAnsi="Times New Roman"/>
          <w:color w:val="000000" w:themeColor="text1"/>
          <w:sz w:val="24"/>
          <w:szCs w:val="24"/>
        </w:rPr>
        <w:t>：</w:t>
      </w:r>
      <w:r w:rsidRPr="0092139E">
        <w:rPr>
          <w:rFonts w:ascii="Times New Roman" w:eastAsiaTheme="minorEastAsia" w:hAnsi="Times New Roman"/>
          <w:color w:val="000000" w:themeColor="text1"/>
          <w:sz w:val="24"/>
          <w:szCs w:val="24"/>
        </w:rPr>
        <w:t>29°35'24.357"</w:t>
      </w:r>
      <w:r w:rsidRPr="0092139E">
        <w:rPr>
          <w:rFonts w:ascii="Times New Roman" w:eastAsiaTheme="minorEastAsia" w:hAnsi="Times New Roman" w:hint="eastAsia"/>
          <w:color w:val="000000" w:themeColor="text1"/>
          <w:sz w:val="24"/>
          <w:szCs w:val="24"/>
        </w:rPr>
        <w:t>。</w:t>
      </w:r>
      <w:r w:rsidRPr="0092139E">
        <w:rPr>
          <w:rFonts w:ascii="Times New Roman" w:eastAsiaTheme="minorEastAsia" w:hAnsi="Times New Roman"/>
          <w:color w:val="000000" w:themeColor="text1"/>
          <w:sz w:val="24"/>
          <w:szCs w:val="24"/>
        </w:rPr>
        <w:t>根据</w:t>
      </w:r>
      <w:r w:rsidRPr="0092139E">
        <w:rPr>
          <w:rFonts w:ascii="Times New Roman" w:eastAsiaTheme="minorEastAsia" w:hAnsi="Times New Roman" w:hint="eastAsia"/>
          <w:color w:val="000000" w:themeColor="text1"/>
          <w:sz w:val="24"/>
          <w:szCs w:val="24"/>
        </w:rPr>
        <w:t>取水口实际</w:t>
      </w:r>
      <w:r w:rsidRPr="0092139E">
        <w:rPr>
          <w:rFonts w:ascii="Times New Roman" w:eastAsiaTheme="minorEastAsia" w:hAnsi="Times New Roman"/>
          <w:color w:val="000000" w:themeColor="text1"/>
          <w:sz w:val="24"/>
          <w:szCs w:val="24"/>
        </w:rPr>
        <w:t>位置</w:t>
      </w:r>
      <w:r w:rsidRPr="0092139E">
        <w:rPr>
          <w:rFonts w:ascii="Times New Roman" w:eastAsiaTheme="minorEastAsia" w:hAnsi="Times New Roman" w:hint="eastAsia"/>
          <w:color w:val="000000" w:themeColor="text1"/>
          <w:sz w:val="24"/>
          <w:szCs w:val="24"/>
        </w:rPr>
        <w:t>，</w:t>
      </w:r>
      <w:r w:rsidRPr="0092139E">
        <w:rPr>
          <w:rFonts w:ascii="Times New Roman" w:eastAsiaTheme="minorEastAsia" w:hAnsi="Times New Roman"/>
          <w:color w:val="000000" w:themeColor="text1"/>
          <w:sz w:val="24"/>
          <w:szCs w:val="24"/>
        </w:rPr>
        <w:t>按照技术规范划定</w:t>
      </w:r>
      <w:r w:rsidR="0092139E" w:rsidRPr="0092139E">
        <w:rPr>
          <w:rFonts w:ascii="Times New Roman" w:eastAsiaTheme="minorEastAsia" w:hAnsi="Times New Roman" w:hint="eastAsia"/>
          <w:color w:val="000000" w:themeColor="text1"/>
          <w:sz w:val="24"/>
          <w:szCs w:val="24"/>
        </w:rPr>
        <w:t>该水源地</w:t>
      </w:r>
      <w:r w:rsidRPr="0092139E">
        <w:rPr>
          <w:rFonts w:ascii="Times New Roman" w:eastAsiaTheme="minorEastAsia" w:hAnsi="Times New Roman"/>
          <w:color w:val="000000" w:themeColor="text1"/>
          <w:sz w:val="24"/>
          <w:szCs w:val="24"/>
        </w:rPr>
        <w:t>保护区范围，</w:t>
      </w:r>
      <w:r w:rsidR="0092139E" w:rsidRPr="0092139E">
        <w:rPr>
          <w:rFonts w:ascii="Times New Roman" w:eastAsiaTheme="minorEastAsia" w:hAnsi="Times New Roman"/>
          <w:color w:val="000000" w:themeColor="text1"/>
          <w:sz w:val="24"/>
          <w:szCs w:val="24"/>
        </w:rPr>
        <w:t>该水源地二级保护区下边界与本项目的上边界最近直线距离约</w:t>
      </w:r>
      <w:r w:rsidR="0092139E" w:rsidRPr="0092139E">
        <w:rPr>
          <w:rFonts w:ascii="Times New Roman" w:eastAsiaTheme="minorEastAsia" w:hAnsi="Times New Roman"/>
          <w:color w:val="000000" w:themeColor="text1"/>
          <w:sz w:val="24"/>
          <w:szCs w:val="24"/>
        </w:rPr>
        <w:t>370m</w:t>
      </w:r>
      <w:r w:rsidR="0092139E" w:rsidRPr="0092139E">
        <w:rPr>
          <w:rFonts w:ascii="Times New Roman" w:eastAsiaTheme="minorEastAsia" w:hAnsi="Times New Roman"/>
          <w:color w:val="000000" w:themeColor="text1"/>
          <w:sz w:val="24"/>
          <w:szCs w:val="24"/>
        </w:rPr>
        <w:t>，</w:t>
      </w:r>
      <w:r w:rsidR="0092139E" w:rsidRPr="0092139E">
        <w:rPr>
          <w:rFonts w:ascii="Times New Roman" w:eastAsiaTheme="minorEastAsia" w:hAnsi="Times New Roman" w:hint="eastAsia"/>
          <w:color w:val="000000" w:themeColor="text1"/>
          <w:sz w:val="24"/>
          <w:szCs w:val="24"/>
        </w:rPr>
        <w:t>本项目</w:t>
      </w:r>
      <w:r w:rsidR="0092139E" w:rsidRPr="0092139E">
        <w:rPr>
          <w:rFonts w:ascii="Times New Roman" w:eastAsiaTheme="minorEastAsia" w:hAnsi="Times New Roman"/>
          <w:color w:val="000000" w:themeColor="text1"/>
          <w:sz w:val="24"/>
          <w:szCs w:val="24"/>
        </w:rPr>
        <w:t>不涉及</w:t>
      </w:r>
      <w:r w:rsidR="0092139E" w:rsidRPr="0092139E">
        <w:rPr>
          <w:rFonts w:ascii="Times New Roman" w:eastAsiaTheme="minorEastAsia" w:hAnsi="Times New Roman" w:hint="eastAsia"/>
          <w:color w:val="000000" w:themeColor="text1"/>
          <w:sz w:val="24"/>
          <w:szCs w:val="24"/>
        </w:rPr>
        <w:t>水源地</w:t>
      </w:r>
      <w:r w:rsidR="0092139E" w:rsidRPr="0092139E">
        <w:rPr>
          <w:rFonts w:ascii="Times New Roman" w:eastAsiaTheme="minorEastAsia" w:hAnsi="Times New Roman"/>
          <w:color w:val="000000" w:themeColor="text1"/>
          <w:sz w:val="24"/>
          <w:szCs w:val="24"/>
        </w:rPr>
        <w:t>保护区</w:t>
      </w:r>
      <w:r w:rsidR="0092139E" w:rsidRPr="0092139E">
        <w:rPr>
          <w:rFonts w:ascii="Times New Roman" w:eastAsiaTheme="minorEastAsia" w:hAnsi="Times New Roman" w:hint="eastAsia"/>
          <w:color w:val="000000" w:themeColor="text1"/>
          <w:sz w:val="24"/>
          <w:szCs w:val="24"/>
        </w:rPr>
        <w:t>范围。此外</w:t>
      </w:r>
      <w:r w:rsidR="0092139E" w:rsidRPr="0092139E">
        <w:rPr>
          <w:rFonts w:ascii="Times New Roman" w:eastAsiaTheme="minorEastAsia" w:hAnsi="Times New Roman"/>
          <w:color w:val="000000" w:themeColor="text1"/>
          <w:sz w:val="24"/>
          <w:szCs w:val="24"/>
        </w:rPr>
        <w:t>，云溪区人民政府拟将取消岳阳市云溪区陆城镇</w:t>
      </w:r>
      <w:r w:rsidR="0092139E" w:rsidRPr="0092139E">
        <w:rPr>
          <w:rFonts w:ascii="Times New Roman" w:eastAsiaTheme="minorEastAsia" w:hAnsi="Times New Roman"/>
          <w:color w:val="000000" w:themeColor="text1"/>
          <w:sz w:val="24"/>
          <w:szCs w:val="24"/>
        </w:rPr>
        <w:lastRenderedPageBreak/>
        <w:t>水厂文桥镇水厂长江取水口饮用水源保护区</w:t>
      </w:r>
      <w:r w:rsidR="0092139E" w:rsidRPr="0092139E">
        <w:rPr>
          <w:rFonts w:ascii="Times New Roman" w:eastAsiaTheme="minorEastAsia" w:hAnsi="Times New Roman" w:hint="eastAsia"/>
          <w:color w:val="000000" w:themeColor="text1"/>
          <w:sz w:val="24"/>
          <w:szCs w:val="24"/>
        </w:rPr>
        <w:t>的</w:t>
      </w:r>
      <w:r w:rsidR="0092139E" w:rsidRPr="0092139E">
        <w:rPr>
          <w:rFonts w:ascii="Times New Roman" w:eastAsiaTheme="minorEastAsia" w:hAnsi="Times New Roman"/>
          <w:color w:val="000000" w:themeColor="text1"/>
          <w:sz w:val="24"/>
          <w:szCs w:val="24"/>
        </w:rPr>
        <w:t>划定工作</w:t>
      </w:r>
      <w:r w:rsidR="0092139E" w:rsidRPr="0092139E">
        <w:rPr>
          <w:rFonts w:ascii="Times New Roman" w:eastAsiaTheme="minorEastAsia" w:hAnsi="Times New Roman" w:hint="eastAsia"/>
          <w:color w:val="000000" w:themeColor="text1"/>
          <w:sz w:val="24"/>
          <w:szCs w:val="24"/>
        </w:rPr>
        <w:t>，</w:t>
      </w:r>
      <w:r w:rsidR="0092139E" w:rsidRPr="0092139E">
        <w:rPr>
          <w:rFonts w:ascii="Times New Roman" w:eastAsiaTheme="minorEastAsia" w:hAnsi="Times New Roman"/>
          <w:color w:val="000000" w:themeColor="text1"/>
          <w:sz w:val="24"/>
          <w:szCs w:val="24"/>
        </w:rPr>
        <w:t>见附件。</w:t>
      </w:r>
      <w:r w:rsidR="00E504C7" w:rsidRPr="0092139E">
        <w:rPr>
          <w:rFonts w:ascii="Times New Roman" w:eastAsiaTheme="minorEastAsia" w:hAnsi="Times New Roman"/>
          <w:color w:val="000000" w:themeColor="text1"/>
          <w:sz w:val="24"/>
          <w:szCs w:val="24"/>
        </w:rPr>
        <w:t>待该饮用水水源保护区取消后，本项目码头工程选址将不在涉及饮用水水源地和取水口。</w:t>
      </w:r>
    </w:p>
    <w:p w14:paraId="045256C8" w14:textId="77777777" w:rsidR="004A4774" w:rsidRPr="00E96CB3" w:rsidRDefault="004A4774">
      <w:pPr>
        <w:tabs>
          <w:tab w:val="left" w:pos="900"/>
        </w:tabs>
        <w:snapToGrid w:val="0"/>
        <w:spacing w:line="360" w:lineRule="auto"/>
        <w:rPr>
          <w:rFonts w:ascii="Times New Roman" w:eastAsiaTheme="minorEastAsia" w:hAnsi="Times New Roman"/>
          <w:color w:val="000000"/>
          <w:sz w:val="24"/>
          <w:szCs w:val="24"/>
        </w:rPr>
      </w:pPr>
    </w:p>
    <w:p w14:paraId="65D7F957" w14:textId="77777777" w:rsidR="004A4774" w:rsidRPr="00E96CB3" w:rsidRDefault="004A4774">
      <w:pPr>
        <w:pStyle w:val="21"/>
        <w:adjustRightInd w:val="0"/>
        <w:snapToGrid w:val="0"/>
        <w:spacing w:after="0" w:line="360" w:lineRule="auto"/>
        <w:ind w:leftChars="0" w:left="0" w:firstLineChars="200" w:firstLine="480"/>
        <w:rPr>
          <w:rFonts w:ascii="Times New Roman" w:eastAsiaTheme="minorEastAsia" w:hAnsi="Times New Roman"/>
          <w:sz w:val="24"/>
          <w:szCs w:val="24"/>
        </w:rPr>
        <w:sectPr w:rsidR="004A4774" w:rsidRPr="00E96CB3">
          <w:headerReference w:type="default" r:id="rId51"/>
          <w:pgSz w:w="11906" w:h="16838"/>
          <w:pgMar w:top="1418" w:right="1418" w:bottom="1418" w:left="1418" w:header="851" w:footer="992" w:gutter="0"/>
          <w:cols w:space="425"/>
          <w:docGrid w:type="lines" w:linePitch="312"/>
        </w:sectPr>
      </w:pPr>
    </w:p>
    <w:p w14:paraId="3DC1D30D" w14:textId="2DCAF7EB" w:rsidR="004A4774" w:rsidRPr="004108FF" w:rsidRDefault="00204AA6">
      <w:pPr>
        <w:pStyle w:val="1"/>
        <w:spacing w:line="480" w:lineRule="auto"/>
        <w:ind w:left="431" w:hanging="431"/>
        <w:jc w:val="center"/>
        <w:rPr>
          <w:rFonts w:eastAsiaTheme="minorEastAsia"/>
          <w:b/>
          <w:sz w:val="32"/>
          <w:szCs w:val="32"/>
        </w:rPr>
      </w:pPr>
      <w:bookmarkStart w:id="134" w:name="_Toc37943040"/>
      <w:r w:rsidRPr="004108FF">
        <w:rPr>
          <w:rFonts w:eastAsiaTheme="minorEastAsia"/>
          <w:b/>
          <w:sz w:val="32"/>
          <w:szCs w:val="32"/>
        </w:rPr>
        <w:lastRenderedPageBreak/>
        <w:t>环境影响预测与评价</w:t>
      </w:r>
      <w:bookmarkEnd w:id="134"/>
    </w:p>
    <w:p w14:paraId="78B79DCF" w14:textId="77777777" w:rsidR="00E87044" w:rsidRPr="00E96CB3" w:rsidRDefault="00E87044" w:rsidP="00E87044">
      <w:pPr>
        <w:pStyle w:val="2"/>
        <w:rPr>
          <w:rFonts w:ascii="Times New Roman" w:eastAsiaTheme="minorEastAsia" w:hAnsi="Times New Roman"/>
          <w:b/>
        </w:rPr>
      </w:pPr>
      <w:bookmarkStart w:id="135" w:name="_Toc335720735"/>
      <w:bookmarkStart w:id="136" w:name="_Toc1647851"/>
      <w:bookmarkStart w:id="137" w:name="_Toc37943041"/>
      <w:bookmarkEnd w:id="135"/>
      <w:bookmarkEnd w:id="136"/>
      <w:r w:rsidRPr="00E96CB3">
        <w:rPr>
          <w:rFonts w:ascii="Times New Roman" w:eastAsiaTheme="minorEastAsia" w:hAnsi="Times New Roman"/>
          <w:b/>
        </w:rPr>
        <w:t>地表水环境影响影响评价</w:t>
      </w:r>
      <w:bookmarkEnd w:id="137"/>
    </w:p>
    <w:p w14:paraId="372E0A82" w14:textId="77777777" w:rsidR="00E87044" w:rsidRPr="00E96CB3" w:rsidRDefault="00E87044" w:rsidP="00E87044">
      <w:pPr>
        <w:pStyle w:val="3"/>
        <w:rPr>
          <w:rFonts w:eastAsiaTheme="minorEastAsia"/>
        </w:rPr>
      </w:pPr>
      <w:r w:rsidRPr="00E96CB3">
        <w:rPr>
          <w:rFonts w:eastAsiaTheme="minorEastAsia"/>
        </w:rPr>
        <w:t>施工期地表水环境影响分析</w:t>
      </w:r>
    </w:p>
    <w:p w14:paraId="7C55DDE3"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拟建项目施工期污水主要发生在泊位建设、岸上辅助设施等建设过程中，对水环境的影响主要是底泥疏浚、主体结构水下施工对水环境的影响以及施工期生活污水、生产废水及船舶油污水对水环境的影响。</w:t>
      </w:r>
    </w:p>
    <w:p w14:paraId="052E444E" w14:textId="77777777" w:rsidR="00E87044" w:rsidRPr="00E96CB3" w:rsidRDefault="00E87044" w:rsidP="00E87044">
      <w:pPr>
        <w:pStyle w:val="4"/>
        <w:rPr>
          <w:rFonts w:eastAsiaTheme="minorEastAsia"/>
        </w:rPr>
      </w:pPr>
      <w:r w:rsidRPr="00E96CB3">
        <w:rPr>
          <w:rFonts w:eastAsiaTheme="minorEastAsia"/>
        </w:rPr>
        <w:t>码头主体结构施工的水环境影响分析</w:t>
      </w:r>
    </w:p>
    <w:p w14:paraId="5AFF1B1B"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码头主体结构的水域施工会对河流底泥进行扰动，造成施工区域附近水中</w:t>
      </w:r>
      <w:r w:rsidRPr="00E96CB3">
        <w:rPr>
          <w:rFonts w:ascii="Times New Roman" w:eastAsiaTheme="minorEastAsia" w:hAnsi="Times New Roman"/>
          <w:sz w:val="24"/>
          <w:szCs w:val="24"/>
        </w:rPr>
        <w:t>SS</w:t>
      </w:r>
      <w:r w:rsidRPr="00E96CB3">
        <w:rPr>
          <w:rFonts w:ascii="Times New Roman" w:eastAsiaTheme="minorEastAsia" w:hAnsi="Times New Roman"/>
          <w:sz w:val="24"/>
          <w:szCs w:val="24"/>
        </w:rPr>
        <w:t>浓度增高，影响水体水质。本项目码头主体结构的水域施工采取围堰法，码头主体结构施工过程在围堰内完成，对围堰外水域的影响较小，对水体的扰动仅发生在围堰的安装和拆除过程。</w:t>
      </w:r>
    </w:p>
    <w:p w14:paraId="07BFD28C"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根据工程施工方案，本项目码头主体结构利用枯水期构筑围堰干地施工。根据同类工程类比分析，围堰施工和拆除过程中，局部水域的</w:t>
      </w:r>
      <w:r w:rsidRPr="00E96CB3">
        <w:rPr>
          <w:rFonts w:ascii="Times New Roman" w:eastAsiaTheme="minorEastAsia" w:hAnsi="Times New Roman"/>
          <w:sz w:val="24"/>
          <w:szCs w:val="24"/>
        </w:rPr>
        <w:t>SS</w:t>
      </w:r>
      <w:r w:rsidRPr="00E96CB3">
        <w:rPr>
          <w:rFonts w:ascii="Times New Roman" w:eastAsiaTheme="minorEastAsia" w:hAnsi="Times New Roman"/>
          <w:sz w:val="24"/>
          <w:szCs w:val="24"/>
        </w:rPr>
        <w:t>浓度在</w:t>
      </w:r>
      <w:r w:rsidRPr="00E96CB3">
        <w:rPr>
          <w:rFonts w:ascii="Times New Roman" w:eastAsiaTheme="minorEastAsia" w:hAnsi="Times New Roman"/>
          <w:sz w:val="24"/>
          <w:szCs w:val="24"/>
        </w:rPr>
        <w:t>80-160mg/L</w:t>
      </w:r>
      <w:r w:rsidRPr="00E96CB3">
        <w:rPr>
          <w:rFonts w:ascii="Times New Roman" w:eastAsiaTheme="minorEastAsia" w:hAnsi="Times New Roman"/>
          <w:sz w:val="24"/>
          <w:szCs w:val="24"/>
        </w:rPr>
        <w:t>之间，但施工点下游</w:t>
      </w:r>
      <w:r w:rsidRPr="00E96CB3">
        <w:rPr>
          <w:rFonts w:ascii="Times New Roman" w:eastAsiaTheme="minorEastAsia" w:hAnsi="Times New Roman"/>
          <w:sz w:val="24"/>
          <w:szCs w:val="24"/>
        </w:rPr>
        <w:t>100m</w:t>
      </w:r>
      <w:r w:rsidRPr="00E96CB3">
        <w:rPr>
          <w:rFonts w:ascii="Times New Roman" w:eastAsiaTheme="minorEastAsia" w:hAnsi="Times New Roman"/>
          <w:sz w:val="24"/>
          <w:szCs w:val="24"/>
        </w:rPr>
        <w:t>范围外</w:t>
      </w:r>
      <w:r w:rsidRPr="00E96CB3">
        <w:rPr>
          <w:rFonts w:ascii="Times New Roman" w:eastAsiaTheme="minorEastAsia" w:hAnsi="Times New Roman"/>
          <w:sz w:val="24"/>
          <w:szCs w:val="24"/>
        </w:rPr>
        <w:t>SS</w:t>
      </w:r>
      <w:r w:rsidRPr="00E96CB3">
        <w:rPr>
          <w:rFonts w:ascii="Times New Roman" w:eastAsiaTheme="minorEastAsia" w:hAnsi="Times New Roman"/>
          <w:sz w:val="24"/>
          <w:szCs w:val="24"/>
        </w:rPr>
        <w:t>增量不超过</w:t>
      </w:r>
      <w:r w:rsidRPr="00E96CB3">
        <w:rPr>
          <w:rFonts w:ascii="Times New Roman" w:eastAsiaTheme="minorEastAsia" w:hAnsi="Times New Roman"/>
          <w:sz w:val="24"/>
          <w:szCs w:val="24"/>
        </w:rPr>
        <w:t>50mg/L</w:t>
      </w:r>
      <w:r w:rsidRPr="00E96CB3">
        <w:rPr>
          <w:rFonts w:ascii="Times New Roman" w:eastAsiaTheme="minorEastAsia" w:hAnsi="Times New Roman"/>
          <w:sz w:val="24"/>
          <w:szCs w:val="24"/>
        </w:rPr>
        <w:t>，对下游</w:t>
      </w:r>
      <w:r w:rsidRPr="00E96CB3">
        <w:rPr>
          <w:rFonts w:ascii="Times New Roman" w:eastAsiaTheme="minorEastAsia" w:hAnsi="Times New Roman"/>
          <w:sz w:val="24"/>
          <w:szCs w:val="24"/>
        </w:rPr>
        <w:t>100m</w:t>
      </w:r>
      <w:r w:rsidRPr="00E96CB3">
        <w:rPr>
          <w:rFonts w:ascii="Times New Roman" w:eastAsiaTheme="minorEastAsia" w:hAnsi="Times New Roman"/>
          <w:sz w:val="24"/>
          <w:szCs w:val="24"/>
        </w:rPr>
        <w:t>范围外水域水质不产生污染影响。</w:t>
      </w:r>
    </w:p>
    <w:p w14:paraId="64FD0260"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因此，码头主体结构施工对水体影响范围在施工点</w:t>
      </w:r>
      <w:r w:rsidRPr="00E96CB3">
        <w:rPr>
          <w:rFonts w:ascii="Times New Roman" w:eastAsiaTheme="minorEastAsia" w:hAnsi="Times New Roman"/>
          <w:sz w:val="24"/>
          <w:szCs w:val="24"/>
        </w:rPr>
        <w:t>100m</w:t>
      </w:r>
      <w:r w:rsidRPr="00E96CB3">
        <w:rPr>
          <w:rFonts w:ascii="Times New Roman" w:eastAsiaTheme="minorEastAsia" w:hAnsi="Times New Roman"/>
          <w:sz w:val="24"/>
          <w:szCs w:val="24"/>
        </w:rPr>
        <w:t>以内，持续时间短，围堰和围堰拆除过程结束，这种影响也不复存在，对水质影响轻微。</w:t>
      </w:r>
    </w:p>
    <w:p w14:paraId="5950FB95" w14:textId="77777777" w:rsidR="00E87044" w:rsidRPr="00E96CB3" w:rsidRDefault="00E87044" w:rsidP="00E87044">
      <w:pPr>
        <w:pStyle w:val="4"/>
        <w:rPr>
          <w:rFonts w:eastAsiaTheme="minorEastAsia"/>
        </w:rPr>
      </w:pPr>
      <w:r w:rsidRPr="00E96CB3">
        <w:rPr>
          <w:rFonts w:eastAsiaTheme="minorEastAsia"/>
        </w:rPr>
        <w:t>码头前沿疏浚的水环境影响分析</w:t>
      </w:r>
    </w:p>
    <w:p w14:paraId="12D073C0" w14:textId="16094F4C"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本项目水下土方疏浚量为</w:t>
      </w:r>
      <w:r w:rsidR="00B457BC">
        <w:rPr>
          <w:rFonts w:ascii="Times New Roman" w:eastAsiaTheme="minorEastAsia" w:hAnsi="Times New Roman"/>
          <w:sz w:val="24"/>
          <w:szCs w:val="24"/>
        </w:rPr>
        <w:t>4.7</w:t>
      </w:r>
      <w:r w:rsidRPr="00E96CB3">
        <w:rPr>
          <w:rFonts w:ascii="Times New Roman" w:eastAsiaTheme="minorEastAsia" w:hAnsi="Times New Roman"/>
          <w:sz w:val="24"/>
          <w:szCs w:val="24"/>
        </w:rPr>
        <w:t>万</w:t>
      </w:r>
      <w:r w:rsidRPr="00E96CB3">
        <w:rPr>
          <w:rFonts w:ascii="Times New Roman" w:eastAsiaTheme="minorEastAsia" w:hAnsi="Times New Roman"/>
          <w:sz w:val="24"/>
          <w:szCs w:val="24"/>
        </w:rPr>
        <w:t>m</w:t>
      </w:r>
      <w:r w:rsidRPr="00E96CB3">
        <w:rPr>
          <w:rFonts w:ascii="Times New Roman" w:eastAsiaTheme="minorEastAsia" w:hAnsi="Times New Roman"/>
          <w:sz w:val="24"/>
          <w:szCs w:val="24"/>
          <w:vertAlign w:val="superscript"/>
        </w:rPr>
        <w:t>3</w:t>
      </w:r>
      <w:r w:rsidRPr="00E96CB3">
        <w:rPr>
          <w:rFonts w:ascii="Times New Roman" w:eastAsiaTheme="minorEastAsia" w:hAnsi="Times New Roman"/>
          <w:sz w:val="24"/>
          <w:szCs w:val="24"/>
        </w:rPr>
        <w:t>，采用绞吸式挖泥船进行疏浚，类比相关试验研究结果</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戴明新，挖泥船疏浚作业对环境影响的试验研究</w:t>
      </w:r>
      <w:r w:rsidRPr="00E96CB3">
        <w:rPr>
          <w:rFonts w:ascii="Times New Roman" w:eastAsiaTheme="minorEastAsia" w:hAnsi="Times New Roman"/>
          <w:sz w:val="24"/>
          <w:szCs w:val="24"/>
        </w:rPr>
        <w:t>[J].</w:t>
      </w:r>
      <w:r w:rsidRPr="00E96CB3">
        <w:rPr>
          <w:rFonts w:ascii="Times New Roman" w:eastAsiaTheme="minorEastAsia" w:hAnsi="Times New Roman"/>
          <w:sz w:val="24"/>
          <w:szCs w:val="24"/>
        </w:rPr>
        <w:t>交通环保，</w:t>
      </w:r>
      <w:r w:rsidRPr="00E96CB3">
        <w:rPr>
          <w:rFonts w:ascii="Times New Roman" w:eastAsiaTheme="minorEastAsia" w:hAnsi="Times New Roman"/>
          <w:sz w:val="24"/>
          <w:szCs w:val="24"/>
        </w:rPr>
        <w:t>1997(4):7-9)</w:t>
      </w:r>
      <w:r w:rsidRPr="00E96CB3">
        <w:rPr>
          <w:rFonts w:ascii="Times New Roman" w:eastAsiaTheme="minorEastAsia" w:hAnsi="Times New Roman"/>
          <w:sz w:val="24"/>
          <w:szCs w:val="24"/>
        </w:rPr>
        <w:t>，在绞刀头作业点附近，底层水体悬浮物含量为</w:t>
      </w:r>
      <w:r w:rsidRPr="00E96CB3">
        <w:rPr>
          <w:rFonts w:ascii="Times New Roman" w:eastAsiaTheme="minorEastAsia" w:hAnsi="Times New Roman"/>
          <w:sz w:val="24"/>
          <w:szCs w:val="24"/>
        </w:rPr>
        <w:t>200~260mg/L</w:t>
      </w:r>
      <w:r w:rsidRPr="00E96CB3">
        <w:rPr>
          <w:rFonts w:ascii="Times New Roman" w:eastAsiaTheme="minorEastAsia" w:hAnsi="Times New Roman"/>
          <w:sz w:val="24"/>
          <w:szCs w:val="24"/>
        </w:rPr>
        <w:t>，表层水体悬浮物含量为</w:t>
      </w:r>
      <w:r w:rsidRPr="00E96CB3">
        <w:rPr>
          <w:rFonts w:ascii="Times New Roman" w:eastAsiaTheme="minorEastAsia" w:hAnsi="Times New Roman"/>
          <w:sz w:val="24"/>
          <w:szCs w:val="24"/>
        </w:rPr>
        <w:t>100~180mg/L</w:t>
      </w:r>
      <w:r w:rsidRPr="00E96CB3">
        <w:rPr>
          <w:rFonts w:ascii="Times New Roman" w:eastAsiaTheme="minorEastAsia" w:hAnsi="Times New Roman"/>
          <w:sz w:val="24"/>
          <w:szCs w:val="24"/>
        </w:rPr>
        <w:t>，悬浮物随流扩散</w:t>
      </w:r>
      <w:r w:rsidRPr="00E96CB3">
        <w:rPr>
          <w:rFonts w:ascii="Times New Roman" w:eastAsiaTheme="minorEastAsia" w:hAnsi="Times New Roman"/>
          <w:sz w:val="24"/>
          <w:szCs w:val="24"/>
        </w:rPr>
        <w:t>120m</w:t>
      </w:r>
      <w:r w:rsidRPr="00E96CB3">
        <w:rPr>
          <w:rFonts w:ascii="Times New Roman" w:eastAsiaTheme="minorEastAsia" w:hAnsi="Times New Roman"/>
          <w:sz w:val="24"/>
          <w:szCs w:val="24"/>
        </w:rPr>
        <w:t>左右后，水中悬浮物含量基本接近本底浓度，因此不会对施工河段水域水质产生明显影响。</w:t>
      </w:r>
    </w:p>
    <w:p w14:paraId="61F54073" w14:textId="4B41CC06"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项目疏浚产生的水下方在码头用地范围内堆存，经风干后，用于码头作业平台的回填土。由于水下方含水量较大，堆存过程中产生溢流的泥浆水，主要污染物为悬浮物。溢流泥浆水经堆场溢流堰流出，在堆场设置的沉淀池内沉淀后部分回用于施工现场抑尘用水等，其余部分排入长炼第二污水处理场</w:t>
      </w:r>
      <w:r w:rsidR="004108FF">
        <w:rPr>
          <w:rFonts w:ascii="Times New Roman" w:eastAsiaTheme="minorEastAsia" w:hAnsi="Times New Roman" w:hint="eastAsia"/>
          <w:sz w:val="24"/>
          <w:szCs w:val="24"/>
        </w:rPr>
        <w:t>厂</w:t>
      </w:r>
      <w:r w:rsidRPr="00E96CB3">
        <w:rPr>
          <w:rFonts w:ascii="Times New Roman" w:eastAsiaTheme="minorEastAsia" w:hAnsi="Times New Roman"/>
          <w:sz w:val="24"/>
          <w:szCs w:val="24"/>
        </w:rPr>
        <w:t>。</w:t>
      </w:r>
    </w:p>
    <w:p w14:paraId="18B6625B" w14:textId="77777777" w:rsidR="00E87044" w:rsidRPr="00E96CB3" w:rsidRDefault="00E87044" w:rsidP="00E87044">
      <w:pPr>
        <w:pStyle w:val="4"/>
        <w:rPr>
          <w:rFonts w:eastAsiaTheme="minorEastAsia"/>
        </w:rPr>
      </w:pPr>
      <w:r w:rsidRPr="00E96CB3">
        <w:rPr>
          <w:rFonts w:eastAsiaTheme="minorEastAsia"/>
        </w:rPr>
        <w:t>施工期生活污水和施工船舶油污水影响分析</w:t>
      </w:r>
    </w:p>
    <w:p w14:paraId="27E80A16"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陆域施工人员生活污水依托码头后方厂区内废水处理站，经厂区内废水处理站处理</w:t>
      </w:r>
      <w:r w:rsidRPr="00E96CB3">
        <w:rPr>
          <w:rFonts w:ascii="Times New Roman" w:eastAsiaTheme="minorEastAsia" w:hAnsi="Times New Roman"/>
          <w:sz w:val="24"/>
          <w:szCs w:val="24"/>
        </w:rPr>
        <w:lastRenderedPageBreak/>
        <w:t>达接管标准后排入区域污水管网，送长炼第二污水处理场深度处理；施工期船舶产生的船舶油污水和生活污水由施工单位负责交海事部门环保船接收处理，对周边水域水质影响较小。</w:t>
      </w:r>
    </w:p>
    <w:p w14:paraId="0BD7BD58" w14:textId="77777777" w:rsidR="00E87044" w:rsidRPr="00E96CB3" w:rsidRDefault="00E87044" w:rsidP="00E87044">
      <w:pPr>
        <w:pStyle w:val="4"/>
        <w:rPr>
          <w:rFonts w:eastAsiaTheme="minorEastAsia"/>
        </w:rPr>
      </w:pPr>
      <w:r w:rsidRPr="00E96CB3">
        <w:rPr>
          <w:rFonts w:eastAsiaTheme="minorEastAsia"/>
        </w:rPr>
        <w:t>施工期生产废水环境影响分析</w:t>
      </w:r>
    </w:p>
    <w:p w14:paraId="6E879A27"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施工废水主要来自施工场地机械冲洗废水、砂石料冲洗废水及施工场地地表径流水等。</w:t>
      </w:r>
    </w:p>
    <w:p w14:paraId="6331CB6B"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施工机械跑、冒、滴、漏的污油及冲洗后产生的油污染废水主要含石油类，如不经处理直接排放，会对项目所在地地表水造成油污染，污染水体如用于灌溉则会对农作物生长产生不利影响。砂石料冲洗废水</w:t>
      </w:r>
      <w:r w:rsidRPr="00E96CB3">
        <w:rPr>
          <w:rFonts w:ascii="Times New Roman" w:eastAsiaTheme="minorEastAsia" w:hAnsi="Times New Roman"/>
          <w:sz w:val="24"/>
          <w:szCs w:val="24"/>
        </w:rPr>
        <w:t>SS</w:t>
      </w:r>
      <w:r w:rsidRPr="00E96CB3">
        <w:rPr>
          <w:rFonts w:ascii="Times New Roman" w:eastAsiaTheme="minorEastAsia" w:hAnsi="Times New Roman"/>
          <w:sz w:val="24"/>
          <w:szCs w:val="24"/>
        </w:rPr>
        <w:t>含量较高，不处理直接排放会引起地表水浑浊。此外，雨水对施工场地上物料、机械冲刷形成的径流也含有</w:t>
      </w:r>
      <w:r w:rsidRPr="00E96CB3">
        <w:rPr>
          <w:rFonts w:ascii="Times New Roman" w:eastAsiaTheme="minorEastAsia" w:hAnsi="Times New Roman"/>
          <w:sz w:val="24"/>
          <w:szCs w:val="24"/>
        </w:rPr>
        <w:t>SS</w:t>
      </w:r>
      <w:r w:rsidRPr="00E96CB3">
        <w:rPr>
          <w:rFonts w:ascii="Times New Roman" w:eastAsiaTheme="minorEastAsia" w:hAnsi="Times New Roman"/>
          <w:sz w:val="24"/>
          <w:szCs w:val="24"/>
        </w:rPr>
        <w:t>、石油类等污染物。</w:t>
      </w:r>
    </w:p>
    <w:p w14:paraId="0855AE74"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根据码头建设项目施工废水特征，施工期间在施工场地四周设置截水沟截留雨水径流，并在施工场地内设置隔油池和沉淀池对收集的施工废水进行隔油、沉淀处理，处理水首先循环回用于施工生产，其余用于施工现场的洒水防尘和车辆、机械冲洗，不向外排放，对本项目所在地地表水环境的影响较小。</w:t>
      </w:r>
    </w:p>
    <w:p w14:paraId="5A123ECD" w14:textId="77777777" w:rsidR="00E87044" w:rsidRPr="00E96CB3" w:rsidRDefault="00E87044" w:rsidP="00E87044">
      <w:pPr>
        <w:pStyle w:val="4"/>
        <w:rPr>
          <w:rFonts w:eastAsiaTheme="minorEastAsia"/>
        </w:rPr>
      </w:pPr>
      <w:r w:rsidRPr="00E96CB3">
        <w:rPr>
          <w:rFonts w:eastAsiaTheme="minorEastAsia"/>
        </w:rPr>
        <w:t>其它污水的水环境影响分析</w:t>
      </w:r>
    </w:p>
    <w:p w14:paraId="09003430"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结构施工时的砂浆、石灰等废液，以及建筑材料堆放时产生的初期雨水若处置不当，会污染周围环境，因此应采取以下措施：</w:t>
      </w:r>
    </w:p>
    <w:p w14:paraId="67DED69F"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宋体" w:hAnsi="宋体" w:cs="宋体" w:hint="eastAsia"/>
          <w:sz w:val="24"/>
          <w:szCs w:val="24"/>
        </w:rPr>
        <w:t>①</w:t>
      </w:r>
      <w:r w:rsidRPr="00E96CB3">
        <w:rPr>
          <w:rFonts w:ascii="Times New Roman" w:eastAsiaTheme="minorEastAsia" w:hAnsi="Times New Roman"/>
          <w:sz w:val="24"/>
          <w:szCs w:val="24"/>
        </w:rPr>
        <w:t>施工期的砂浆、石灰等废液应集中处理，干燥后与固体废物一起处置。</w:t>
      </w:r>
    </w:p>
    <w:p w14:paraId="6ADC9303"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宋体" w:hAnsi="宋体" w:cs="宋体" w:hint="eastAsia"/>
          <w:sz w:val="24"/>
          <w:szCs w:val="24"/>
        </w:rPr>
        <w:t>②</w:t>
      </w:r>
      <w:r w:rsidRPr="00E96CB3">
        <w:rPr>
          <w:rFonts w:ascii="Times New Roman" w:eastAsiaTheme="minorEastAsia" w:hAnsi="Times New Roman"/>
          <w:sz w:val="24"/>
          <w:szCs w:val="24"/>
        </w:rPr>
        <w:t>水泥、黄砂、石灰类的建筑材料需集中堆放，并采取一定的防护措施，以免雨水冲刷污染附近水体，同时也避免了不必要的建筑材料经济损失。</w:t>
      </w:r>
    </w:p>
    <w:p w14:paraId="2B00C098"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综上所述，施工期污水由于量小且较为分散，可以通过加强施工管理、充分利用各种污水处理设施来减轻其不利影响，其给环境带来的影响是局部的、短期的、可逆的、一般性的，一旦施工结束，影响也将很快消除。</w:t>
      </w:r>
    </w:p>
    <w:p w14:paraId="56E94D47" w14:textId="77777777" w:rsidR="00E87044" w:rsidRPr="00E96CB3" w:rsidRDefault="00E87044" w:rsidP="00E87044">
      <w:pPr>
        <w:pStyle w:val="3"/>
        <w:rPr>
          <w:rFonts w:eastAsiaTheme="minorEastAsia"/>
        </w:rPr>
      </w:pPr>
      <w:r w:rsidRPr="00E96CB3">
        <w:rPr>
          <w:rFonts w:eastAsiaTheme="minorEastAsia"/>
        </w:rPr>
        <w:t>营运期地表水环境影响分析</w:t>
      </w:r>
    </w:p>
    <w:p w14:paraId="4F467043" w14:textId="77777777" w:rsidR="00E87044" w:rsidRPr="00E96CB3" w:rsidRDefault="00E87044" w:rsidP="00E87044">
      <w:pPr>
        <w:pStyle w:val="4"/>
        <w:rPr>
          <w:rFonts w:eastAsiaTheme="minorEastAsia"/>
        </w:rPr>
      </w:pPr>
      <w:r w:rsidRPr="00E96CB3">
        <w:rPr>
          <w:rFonts w:eastAsiaTheme="minorEastAsia"/>
        </w:rPr>
        <w:t>对河流水质影响分析</w:t>
      </w:r>
    </w:p>
    <w:p w14:paraId="5C4DA184"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根据工程分析，本项目运营期的主要污水为：船舶含油废水、船舶生活污水、码头地面冲洗水、初期雨水、码头生活污水、废气吸收废水等。</w:t>
      </w:r>
    </w:p>
    <w:p w14:paraId="293A235D"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船舶含油废水经船舱自备油水分离器处理后由海事部门指定的接污船接收处理，船舶生活污水由船舶交给海事部门环保船接收处理，不得在码头水域内排放，不会对项目所在地水环境质量产生影响。</w:t>
      </w:r>
    </w:p>
    <w:p w14:paraId="366B7B88"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lastRenderedPageBreak/>
        <w:t>码头地面冲洗水、初期雨水中含有一定的</w:t>
      </w:r>
      <w:r w:rsidRPr="00E96CB3">
        <w:rPr>
          <w:rFonts w:ascii="Times New Roman" w:eastAsiaTheme="minorEastAsia" w:hAnsi="Times New Roman"/>
          <w:sz w:val="24"/>
          <w:szCs w:val="24"/>
        </w:rPr>
        <w:t>COD</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SS</w:t>
      </w:r>
      <w:r w:rsidRPr="00E96CB3">
        <w:rPr>
          <w:rFonts w:ascii="Times New Roman" w:eastAsiaTheme="minorEastAsia" w:hAnsi="Times New Roman"/>
          <w:sz w:val="24"/>
          <w:szCs w:val="24"/>
        </w:rPr>
        <w:t>和石油类，将该部分废水接入码头后长炼码头厂区内废水处理站处理达接管标准后排入区域污水管网，送至长炼第二污水处理场深度处理。</w:t>
      </w:r>
    </w:p>
    <w:p w14:paraId="546ED497"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本码头工程不设置卫生间</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依托码头后长炼码头厂区内卫生间</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，码头生活污水经厂区内废水处理站处理达接管标准后排入区域污水管网，送至长炼第二污水处理场深度处理。</w:t>
      </w:r>
    </w:p>
    <w:p w14:paraId="3ADE89EF"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醋酸、柴油等液体设置废气吸收装置处理装卸废气将产生少量废气吸收废水，废气吸收废水经排入区域污水管网，送至长炼第二污水处理场处理达标排放。</w:t>
      </w:r>
    </w:p>
    <w:p w14:paraId="065E70F1" w14:textId="1DF309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综</w:t>
      </w:r>
      <w:r w:rsidRPr="00E96CB3">
        <w:rPr>
          <w:rFonts w:ascii="Times New Roman" w:eastAsiaTheme="minorEastAsia" w:hAnsi="Times New Roman"/>
          <w:sz w:val="24"/>
          <w:szCs w:val="24"/>
        </w:rPr>
        <w:t>_</w:t>
      </w:r>
      <w:r w:rsidRPr="00E96CB3">
        <w:rPr>
          <w:rFonts w:ascii="Times New Roman" w:eastAsiaTheme="minorEastAsia" w:hAnsi="Times New Roman"/>
          <w:sz w:val="24"/>
          <w:szCs w:val="24"/>
        </w:rPr>
        <w:t>上所述，本项目废水均得到有效处理，对周围水体水质影响较小。项目废水类别、污染物及污染治理设施信息见表</w:t>
      </w:r>
      <w:r w:rsidR="001A4B9A" w:rsidRPr="00E96CB3">
        <w:rPr>
          <w:rFonts w:ascii="Times New Roman" w:eastAsiaTheme="minorEastAsia" w:hAnsi="Times New Roman"/>
          <w:sz w:val="24"/>
          <w:szCs w:val="24"/>
        </w:rPr>
        <w:t>6</w:t>
      </w:r>
      <w:r w:rsidRPr="00E96CB3">
        <w:rPr>
          <w:rFonts w:ascii="Times New Roman" w:eastAsiaTheme="minorEastAsia" w:hAnsi="Times New Roman"/>
          <w:sz w:val="24"/>
          <w:szCs w:val="24"/>
        </w:rPr>
        <w:t>.1-1</w:t>
      </w:r>
      <w:r w:rsidRPr="00E96CB3">
        <w:rPr>
          <w:rFonts w:ascii="Times New Roman" w:eastAsiaTheme="minorEastAsia" w:hAnsi="Times New Roman"/>
          <w:sz w:val="24"/>
          <w:szCs w:val="24"/>
        </w:rPr>
        <w:t>。废水间接排放口基本情况见表</w:t>
      </w:r>
      <w:r w:rsidR="001A4B9A" w:rsidRPr="00E96CB3">
        <w:rPr>
          <w:rFonts w:ascii="Times New Roman" w:eastAsiaTheme="minorEastAsia" w:hAnsi="Times New Roman"/>
          <w:sz w:val="24"/>
          <w:szCs w:val="24"/>
        </w:rPr>
        <w:t>6</w:t>
      </w:r>
      <w:r w:rsidRPr="00E96CB3">
        <w:rPr>
          <w:rFonts w:ascii="Times New Roman" w:eastAsiaTheme="minorEastAsia" w:hAnsi="Times New Roman"/>
          <w:sz w:val="24"/>
          <w:szCs w:val="24"/>
        </w:rPr>
        <w:t>.1-2</w:t>
      </w:r>
      <w:r w:rsidRPr="00E96CB3">
        <w:rPr>
          <w:rFonts w:ascii="Times New Roman" w:eastAsiaTheme="minorEastAsia" w:hAnsi="Times New Roman"/>
          <w:sz w:val="24"/>
          <w:szCs w:val="24"/>
        </w:rPr>
        <w:t>。</w:t>
      </w:r>
    </w:p>
    <w:p w14:paraId="701F7C3A" w14:textId="77777777" w:rsidR="00E87044" w:rsidRPr="00E96CB3" w:rsidRDefault="00E87044" w:rsidP="007C104E">
      <w:pPr>
        <w:adjustRightInd w:val="0"/>
        <w:snapToGrid w:val="0"/>
        <w:spacing w:line="360" w:lineRule="auto"/>
        <w:rPr>
          <w:rFonts w:ascii="Times New Roman" w:eastAsiaTheme="minorEastAsia" w:hAnsi="Times New Roman"/>
          <w:sz w:val="24"/>
          <w:szCs w:val="24"/>
        </w:rPr>
      </w:pPr>
    </w:p>
    <w:p w14:paraId="02EDC37F"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sectPr w:rsidR="00E87044" w:rsidRPr="00E96CB3">
          <w:headerReference w:type="default" r:id="rId52"/>
          <w:pgSz w:w="11906" w:h="16838"/>
          <w:pgMar w:top="1418" w:right="1418" w:bottom="1418" w:left="1418" w:header="851" w:footer="992" w:gutter="0"/>
          <w:cols w:space="425"/>
          <w:docGrid w:type="lines" w:linePitch="312"/>
        </w:sectPr>
      </w:pPr>
    </w:p>
    <w:p w14:paraId="76718D84" w14:textId="43B94760"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lastRenderedPageBreak/>
        <w:t>表</w:t>
      </w:r>
      <w:r w:rsidR="001A4B9A"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.1-1</w:t>
      </w:r>
      <w:r w:rsidR="007C104E">
        <w:rPr>
          <w:rFonts w:ascii="Times New Roman" w:eastAsiaTheme="minorEastAsia" w:hAnsi="Times New Roman"/>
          <w:b/>
          <w:sz w:val="24"/>
          <w:szCs w:val="24"/>
        </w:rPr>
        <w:t xml:space="preserve">  </w:t>
      </w:r>
      <w:r w:rsidRPr="00E96CB3">
        <w:rPr>
          <w:rFonts w:ascii="Times New Roman" w:eastAsiaTheme="minorEastAsia" w:hAnsi="Times New Roman"/>
          <w:b/>
          <w:sz w:val="24"/>
          <w:szCs w:val="24"/>
        </w:rPr>
        <w:t>废水类别、污染物及污染治理设施信息表</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3"/>
        <w:gridCol w:w="1277"/>
        <w:gridCol w:w="1844"/>
        <w:gridCol w:w="1699"/>
        <w:gridCol w:w="1741"/>
        <w:gridCol w:w="1263"/>
        <w:gridCol w:w="1263"/>
        <w:gridCol w:w="1121"/>
        <w:gridCol w:w="1277"/>
        <w:gridCol w:w="1794"/>
      </w:tblGrid>
      <w:tr w:rsidR="009C36DD" w:rsidRPr="007C104E" w14:paraId="38CBF678" w14:textId="77777777" w:rsidTr="009C36DD">
        <w:trPr>
          <w:trHeight w:val="698"/>
        </w:trPr>
        <w:tc>
          <w:tcPr>
            <w:tcW w:w="248" w:type="pct"/>
            <w:vMerge w:val="restart"/>
            <w:vAlign w:val="center"/>
          </w:tcPr>
          <w:p w14:paraId="7D4EEB80"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序号</w:t>
            </w:r>
          </w:p>
        </w:tc>
        <w:tc>
          <w:tcPr>
            <w:tcW w:w="457" w:type="pct"/>
            <w:vMerge w:val="restart"/>
            <w:vAlign w:val="center"/>
          </w:tcPr>
          <w:p w14:paraId="57AD89A8"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废水类别</w:t>
            </w:r>
          </w:p>
        </w:tc>
        <w:tc>
          <w:tcPr>
            <w:tcW w:w="660" w:type="pct"/>
            <w:vMerge w:val="restart"/>
            <w:vAlign w:val="center"/>
          </w:tcPr>
          <w:p w14:paraId="3786CB1F"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污染物种类</w:t>
            </w:r>
          </w:p>
        </w:tc>
        <w:tc>
          <w:tcPr>
            <w:tcW w:w="608" w:type="pct"/>
            <w:vMerge w:val="restart"/>
            <w:vAlign w:val="center"/>
          </w:tcPr>
          <w:p w14:paraId="492B3CFA"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排放去向</w:t>
            </w:r>
          </w:p>
        </w:tc>
        <w:tc>
          <w:tcPr>
            <w:tcW w:w="623" w:type="pct"/>
            <w:vMerge w:val="restart"/>
            <w:vAlign w:val="center"/>
          </w:tcPr>
          <w:p w14:paraId="1ACF1F0F"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排放规律</w:t>
            </w:r>
          </w:p>
        </w:tc>
        <w:tc>
          <w:tcPr>
            <w:tcW w:w="904" w:type="pct"/>
            <w:gridSpan w:val="2"/>
            <w:vAlign w:val="center"/>
          </w:tcPr>
          <w:p w14:paraId="16E74CEE"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污染治理设施</w:t>
            </w:r>
          </w:p>
        </w:tc>
        <w:tc>
          <w:tcPr>
            <w:tcW w:w="401" w:type="pct"/>
            <w:vMerge w:val="restart"/>
            <w:vAlign w:val="center"/>
          </w:tcPr>
          <w:p w14:paraId="427F0F11"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排放编号</w:t>
            </w:r>
          </w:p>
        </w:tc>
        <w:tc>
          <w:tcPr>
            <w:tcW w:w="457" w:type="pct"/>
            <w:vMerge w:val="restart"/>
            <w:vAlign w:val="center"/>
          </w:tcPr>
          <w:p w14:paraId="1F71D964"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排放口设置是否符合要求</w:t>
            </w:r>
          </w:p>
        </w:tc>
        <w:tc>
          <w:tcPr>
            <w:tcW w:w="643" w:type="pct"/>
            <w:vMerge w:val="restart"/>
            <w:vAlign w:val="center"/>
          </w:tcPr>
          <w:p w14:paraId="6DAD9F7A"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排放口类型</w:t>
            </w:r>
          </w:p>
        </w:tc>
      </w:tr>
      <w:tr w:rsidR="00E87044" w:rsidRPr="007C104E" w14:paraId="5F793F93" w14:textId="77777777" w:rsidTr="009C36DD">
        <w:trPr>
          <w:trHeight w:val="697"/>
        </w:trPr>
        <w:tc>
          <w:tcPr>
            <w:tcW w:w="248" w:type="pct"/>
            <w:vMerge/>
            <w:vAlign w:val="center"/>
          </w:tcPr>
          <w:p w14:paraId="03BB29D9" w14:textId="77777777" w:rsidR="00E87044" w:rsidRPr="007C104E" w:rsidRDefault="00E87044" w:rsidP="006B5E3D">
            <w:pPr>
              <w:adjustRightInd w:val="0"/>
              <w:snapToGrid w:val="0"/>
              <w:jc w:val="center"/>
              <w:rPr>
                <w:rFonts w:ascii="Times New Roman" w:eastAsiaTheme="minorEastAsia" w:hAnsi="Times New Roman"/>
                <w:b/>
              </w:rPr>
            </w:pPr>
          </w:p>
        </w:tc>
        <w:tc>
          <w:tcPr>
            <w:tcW w:w="457" w:type="pct"/>
            <w:vMerge/>
            <w:vAlign w:val="center"/>
          </w:tcPr>
          <w:p w14:paraId="3E410B8D" w14:textId="77777777" w:rsidR="00E87044" w:rsidRPr="007C104E" w:rsidRDefault="00E87044" w:rsidP="006B5E3D">
            <w:pPr>
              <w:adjustRightInd w:val="0"/>
              <w:snapToGrid w:val="0"/>
              <w:jc w:val="center"/>
              <w:rPr>
                <w:rFonts w:ascii="Times New Roman" w:eastAsiaTheme="minorEastAsia" w:hAnsi="Times New Roman"/>
                <w:b/>
              </w:rPr>
            </w:pPr>
          </w:p>
        </w:tc>
        <w:tc>
          <w:tcPr>
            <w:tcW w:w="660" w:type="pct"/>
            <w:vMerge/>
            <w:vAlign w:val="center"/>
          </w:tcPr>
          <w:p w14:paraId="6064F005" w14:textId="77777777" w:rsidR="00E87044" w:rsidRPr="007C104E" w:rsidRDefault="00E87044" w:rsidP="006B5E3D">
            <w:pPr>
              <w:adjustRightInd w:val="0"/>
              <w:snapToGrid w:val="0"/>
              <w:jc w:val="center"/>
              <w:rPr>
                <w:rFonts w:ascii="Times New Roman" w:eastAsiaTheme="minorEastAsia" w:hAnsi="Times New Roman"/>
                <w:b/>
              </w:rPr>
            </w:pPr>
          </w:p>
        </w:tc>
        <w:tc>
          <w:tcPr>
            <w:tcW w:w="608" w:type="pct"/>
            <w:vMerge/>
            <w:vAlign w:val="center"/>
          </w:tcPr>
          <w:p w14:paraId="1B58DAD1" w14:textId="77777777" w:rsidR="00E87044" w:rsidRPr="007C104E" w:rsidRDefault="00E87044" w:rsidP="006B5E3D">
            <w:pPr>
              <w:adjustRightInd w:val="0"/>
              <w:snapToGrid w:val="0"/>
              <w:jc w:val="center"/>
              <w:rPr>
                <w:rFonts w:ascii="Times New Roman" w:eastAsiaTheme="minorEastAsia" w:hAnsi="Times New Roman"/>
                <w:b/>
              </w:rPr>
            </w:pPr>
          </w:p>
        </w:tc>
        <w:tc>
          <w:tcPr>
            <w:tcW w:w="623" w:type="pct"/>
            <w:vMerge/>
            <w:vAlign w:val="center"/>
          </w:tcPr>
          <w:p w14:paraId="3ACF4617" w14:textId="77777777" w:rsidR="00E87044" w:rsidRPr="007C104E" w:rsidRDefault="00E87044" w:rsidP="006B5E3D">
            <w:pPr>
              <w:adjustRightInd w:val="0"/>
              <w:snapToGrid w:val="0"/>
              <w:jc w:val="center"/>
              <w:rPr>
                <w:rFonts w:ascii="Times New Roman" w:eastAsiaTheme="minorEastAsia" w:hAnsi="Times New Roman"/>
                <w:b/>
              </w:rPr>
            </w:pPr>
          </w:p>
        </w:tc>
        <w:tc>
          <w:tcPr>
            <w:tcW w:w="452" w:type="pct"/>
            <w:vAlign w:val="center"/>
          </w:tcPr>
          <w:p w14:paraId="3CC0A2BE"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污染治理设施编号</w:t>
            </w:r>
          </w:p>
        </w:tc>
        <w:tc>
          <w:tcPr>
            <w:tcW w:w="452" w:type="pct"/>
            <w:vAlign w:val="center"/>
          </w:tcPr>
          <w:p w14:paraId="45302A51"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污染治理设施名称</w:t>
            </w:r>
          </w:p>
        </w:tc>
        <w:tc>
          <w:tcPr>
            <w:tcW w:w="401" w:type="pct"/>
            <w:vMerge/>
            <w:vAlign w:val="center"/>
          </w:tcPr>
          <w:p w14:paraId="63D4305A" w14:textId="77777777" w:rsidR="00E87044" w:rsidRPr="007C104E" w:rsidRDefault="00E87044" w:rsidP="006B5E3D">
            <w:pPr>
              <w:adjustRightInd w:val="0"/>
              <w:snapToGrid w:val="0"/>
              <w:jc w:val="center"/>
              <w:rPr>
                <w:rFonts w:ascii="Times New Roman" w:eastAsiaTheme="minorEastAsia" w:hAnsi="Times New Roman"/>
                <w:b/>
              </w:rPr>
            </w:pPr>
          </w:p>
        </w:tc>
        <w:tc>
          <w:tcPr>
            <w:tcW w:w="457" w:type="pct"/>
            <w:vMerge/>
            <w:vAlign w:val="center"/>
          </w:tcPr>
          <w:p w14:paraId="5E4FDF1C" w14:textId="77777777" w:rsidR="00E87044" w:rsidRPr="007C104E" w:rsidRDefault="00E87044" w:rsidP="006B5E3D">
            <w:pPr>
              <w:adjustRightInd w:val="0"/>
              <w:snapToGrid w:val="0"/>
              <w:jc w:val="center"/>
              <w:rPr>
                <w:rFonts w:ascii="Times New Roman" w:eastAsiaTheme="minorEastAsia" w:hAnsi="Times New Roman"/>
                <w:b/>
              </w:rPr>
            </w:pPr>
          </w:p>
        </w:tc>
        <w:tc>
          <w:tcPr>
            <w:tcW w:w="643" w:type="pct"/>
            <w:vMerge/>
            <w:vAlign w:val="center"/>
          </w:tcPr>
          <w:p w14:paraId="392F1D06" w14:textId="77777777" w:rsidR="00E87044" w:rsidRPr="007C104E" w:rsidRDefault="00E87044" w:rsidP="006B5E3D">
            <w:pPr>
              <w:adjustRightInd w:val="0"/>
              <w:snapToGrid w:val="0"/>
              <w:jc w:val="center"/>
              <w:rPr>
                <w:rFonts w:ascii="Times New Roman" w:eastAsiaTheme="minorEastAsia" w:hAnsi="Times New Roman"/>
                <w:b/>
              </w:rPr>
            </w:pPr>
          </w:p>
        </w:tc>
      </w:tr>
      <w:tr w:rsidR="00E87044" w:rsidRPr="00E96CB3" w14:paraId="5EFA32FC" w14:textId="77777777" w:rsidTr="009C36DD">
        <w:tc>
          <w:tcPr>
            <w:tcW w:w="248" w:type="pct"/>
            <w:vAlign w:val="center"/>
          </w:tcPr>
          <w:p w14:paraId="4988E6C8"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1</w:t>
            </w:r>
          </w:p>
        </w:tc>
        <w:tc>
          <w:tcPr>
            <w:tcW w:w="457" w:type="pct"/>
            <w:vAlign w:val="center"/>
          </w:tcPr>
          <w:p w14:paraId="240A7494"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综合废水</w:t>
            </w:r>
          </w:p>
        </w:tc>
        <w:tc>
          <w:tcPr>
            <w:tcW w:w="660" w:type="pct"/>
            <w:vAlign w:val="center"/>
          </w:tcPr>
          <w:p w14:paraId="40271726"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COD</w:t>
            </w:r>
            <w:r w:rsidRPr="00E96CB3">
              <w:rPr>
                <w:rFonts w:ascii="Times New Roman" w:eastAsiaTheme="minorEastAsia" w:hAnsi="Times New Roman"/>
              </w:rPr>
              <w:t>、悬浮物、氨氮、总磷、总氮、石油类</w:t>
            </w:r>
          </w:p>
          <w:p w14:paraId="36AFEE4A" w14:textId="77777777" w:rsidR="00E87044" w:rsidRPr="00E96CB3" w:rsidRDefault="00E87044" w:rsidP="006B5E3D">
            <w:pPr>
              <w:adjustRightInd w:val="0"/>
              <w:snapToGrid w:val="0"/>
              <w:jc w:val="center"/>
              <w:rPr>
                <w:rFonts w:ascii="Times New Roman" w:eastAsiaTheme="minorEastAsia" w:hAnsi="Times New Roman"/>
              </w:rPr>
            </w:pPr>
          </w:p>
        </w:tc>
        <w:tc>
          <w:tcPr>
            <w:tcW w:w="608" w:type="pct"/>
            <w:vAlign w:val="center"/>
          </w:tcPr>
          <w:p w14:paraId="16554C6D"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长炼第二污水处理场</w:t>
            </w:r>
          </w:p>
        </w:tc>
        <w:tc>
          <w:tcPr>
            <w:tcW w:w="623" w:type="pct"/>
            <w:vAlign w:val="center"/>
          </w:tcPr>
          <w:p w14:paraId="6161A645"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间断排放，排放期间流量不稳定且无规律，但不属于冲击型排放</w:t>
            </w:r>
          </w:p>
        </w:tc>
        <w:tc>
          <w:tcPr>
            <w:tcW w:w="452" w:type="pct"/>
            <w:vAlign w:val="center"/>
          </w:tcPr>
          <w:p w14:paraId="7A349980"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1#</w:t>
            </w:r>
          </w:p>
        </w:tc>
        <w:tc>
          <w:tcPr>
            <w:tcW w:w="452" w:type="pct"/>
            <w:vAlign w:val="center"/>
          </w:tcPr>
          <w:p w14:paraId="4EF1CE0B"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废水处理站</w:t>
            </w:r>
          </w:p>
        </w:tc>
        <w:tc>
          <w:tcPr>
            <w:tcW w:w="401" w:type="pct"/>
            <w:vAlign w:val="center"/>
          </w:tcPr>
          <w:p w14:paraId="2D7A504B"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DW001</w:t>
            </w:r>
          </w:p>
        </w:tc>
        <w:tc>
          <w:tcPr>
            <w:tcW w:w="457" w:type="pct"/>
            <w:vAlign w:val="center"/>
          </w:tcPr>
          <w:p w14:paraId="48670DFC"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Segoe UI Symbol" w:eastAsiaTheme="minorEastAsia" w:hAnsi="Segoe UI Symbol" w:cs="Segoe UI Symbol"/>
              </w:rPr>
              <w:t>☑</w:t>
            </w:r>
            <w:r w:rsidRPr="00E96CB3">
              <w:rPr>
                <w:rFonts w:ascii="Times New Roman" w:eastAsiaTheme="minorEastAsia" w:hAnsi="Times New Roman"/>
              </w:rPr>
              <w:t>是</w:t>
            </w:r>
          </w:p>
          <w:p w14:paraId="349053FD"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口否</w:t>
            </w:r>
          </w:p>
          <w:p w14:paraId="1FF2E9C7" w14:textId="77777777" w:rsidR="00E87044" w:rsidRPr="00E96CB3" w:rsidRDefault="00E87044" w:rsidP="006B5E3D">
            <w:pPr>
              <w:adjustRightInd w:val="0"/>
              <w:snapToGrid w:val="0"/>
              <w:jc w:val="center"/>
              <w:rPr>
                <w:rFonts w:ascii="Times New Roman" w:eastAsiaTheme="minorEastAsia" w:hAnsi="Times New Roman"/>
              </w:rPr>
            </w:pPr>
          </w:p>
        </w:tc>
        <w:tc>
          <w:tcPr>
            <w:tcW w:w="643" w:type="pct"/>
            <w:vAlign w:val="center"/>
          </w:tcPr>
          <w:p w14:paraId="44FF3B1A"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Segoe UI Symbol" w:eastAsiaTheme="minorEastAsia" w:hAnsi="Segoe UI Symbol" w:cs="Segoe UI Symbol"/>
              </w:rPr>
              <w:t>☑</w:t>
            </w:r>
            <w:r w:rsidRPr="00E96CB3">
              <w:rPr>
                <w:rFonts w:ascii="Times New Roman" w:eastAsiaTheme="minorEastAsia" w:hAnsi="Times New Roman"/>
              </w:rPr>
              <w:t>企业总排</w:t>
            </w:r>
          </w:p>
          <w:p w14:paraId="0E8B3D0C"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口雨水排放</w:t>
            </w:r>
          </w:p>
          <w:p w14:paraId="0EB1BEB8"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口清净下水排放</w:t>
            </w:r>
          </w:p>
          <w:p w14:paraId="53EE45A6"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口温排水排放</w:t>
            </w:r>
          </w:p>
          <w:p w14:paraId="76F2E2F8"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口车间或车间处理设施排放口</w:t>
            </w:r>
          </w:p>
        </w:tc>
      </w:tr>
    </w:tbl>
    <w:p w14:paraId="2DAA8C78" w14:textId="77777777" w:rsidR="007C104E" w:rsidRDefault="007C104E" w:rsidP="007C104E">
      <w:pPr>
        <w:adjustRightInd w:val="0"/>
        <w:snapToGrid w:val="0"/>
        <w:spacing w:line="360" w:lineRule="auto"/>
        <w:ind w:firstLine="482"/>
        <w:rPr>
          <w:rFonts w:ascii="Times New Roman" w:eastAsiaTheme="minorEastAsia" w:hAnsi="Times New Roman"/>
          <w:b/>
          <w:sz w:val="24"/>
          <w:szCs w:val="24"/>
        </w:rPr>
      </w:pPr>
    </w:p>
    <w:p w14:paraId="3F82E728" w14:textId="43EBAF85"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1A4B9A"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.1-2</w:t>
      </w:r>
      <w:r w:rsidR="007C104E">
        <w:rPr>
          <w:rFonts w:ascii="Times New Roman" w:eastAsiaTheme="minorEastAsia" w:hAnsi="Times New Roman"/>
          <w:b/>
          <w:sz w:val="24"/>
          <w:szCs w:val="24"/>
        </w:rPr>
        <w:t xml:space="preserve"> </w:t>
      </w:r>
      <w:r w:rsidRPr="00E96CB3">
        <w:rPr>
          <w:rFonts w:ascii="Times New Roman" w:eastAsiaTheme="minorEastAsia" w:hAnsi="Times New Roman"/>
          <w:b/>
          <w:sz w:val="24"/>
          <w:szCs w:val="24"/>
        </w:rPr>
        <w:t xml:space="preserve"> </w:t>
      </w:r>
      <w:r w:rsidRPr="00E96CB3">
        <w:rPr>
          <w:rFonts w:ascii="Times New Roman" w:eastAsiaTheme="minorEastAsia" w:hAnsi="Times New Roman"/>
          <w:b/>
          <w:sz w:val="24"/>
          <w:szCs w:val="24"/>
        </w:rPr>
        <w:t>废水间接排放口基本情况表</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99"/>
        <w:gridCol w:w="984"/>
        <w:gridCol w:w="1411"/>
        <w:gridCol w:w="1327"/>
        <w:gridCol w:w="1126"/>
        <w:gridCol w:w="1101"/>
        <w:gridCol w:w="1274"/>
        <w:gridCol w:w="1277"/>
        <w:gridCol w:w="855"/>
        <w:gridCol w:w="1269"/>
        <w:gridCol w:w="2649"/>
      </w:tblGrid>
      <w:tr w:rsidR="00E87044" w:rsidRPr="00E96CB3" w14:paraId="688681BC" w14:textId="77777777" w:rsidTr="009C36DD">
        <w:tc>
          <w:tcPr>
            <w:tcW w:w="250" w:type="pct"/>
            <w:vMerge w:val="restart"/>
            <w:vAlign w:val="center"/>
          </w:tcPr>
          <w:p w14:paraId="1BEABBCE"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序号</w:t>
            </w:r>
          </w:p>
        </w:tc>
        <w:tc>
          <w:tcPr>
            <w:tcW w:w="352" w:type="pct"/>
            <w:vMerge w:val="restart"/>
            <w:vAlign w:val="center"/>
          </w:tcPr>
          <w:p w14:paraId="17339240"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排放口编号</w:t>
            </w:r>
          </w:p>
        </w:tc>
        <w:tc>
          <w:tcPr>
            <w:tcW w:w="980" w:type="pct"/>
            <w:gridSpan w:val="2"/>
            <w:vAlign w:val="center"/>
          </w:tcPr>
          <w:p w14:paraId="307E4E82"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排污口地理坐标</w:t>
            </w:r>
          </w:p>
        </w:tc>
        <w:tc>
          <w:tcPr>
            <w:tcW w:w="403" w:type="pct"/>
            <w:vMerge w:val="restart"/>
            <w:vAlign w:val="center"/>
          </w:tcPr>
          <w:p w14:paraId="78969FF9"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废水排放量（万吨</w:t>
            </w:r>
            <w:r w:rsidRPr="007C104E">
              <w:rPr>
                <w:rFonts w:ascii="Times New Roman" w:eastAsiaTheme="minorEastAsia" w:hAnsi="Times New Roman"/>
                <w:b/>
              </w:rPr>
              <w:t>/</w:t>
            </w:r>
            <w:r w:rsidRPr="007C104E">
              <w:rPr>
                <w:rFonts w:ascii="Times New Roman" w:eastAsiaTheme="minorEastAsia" w:hAnsi="Times New Roman"/>
                <w:b/>
              </w:rPr>
              <w:t>年）</w:t>
            </w:r>
          </w:p>
        </w:tc>
        <w:tc>
          <w:tcPr>
            <w:tcW w:w="394" w:type="pct"/>
            <w:vMerge w:val="restart"/>
            <w:vAlign w:val="center"/>
          </w:tcPr>
          <w:p w14:paraId="45840FFD"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排放去向</w:t>
            </w:r>
          </w:p>
        </w:tc>
        <w:tc>
          <w:tcPr>
            <w:tcW w:w="456" w:type="pct"/>
            <w:vMerge w:val="restart"/>
            <w:vAlign w:val="center"/>
          </w:tcPr>
          <w:p w14:paraId="7666328D"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排放规律</w:t>
            </w:r>
          </w:p>
        </w:tc>
        <w:tc>
          <w:tcPr>
            <w:tcW w:w="457" w:type="pct"/>
            <w:vMerge w:val="restart"/>
            <w:vAlign w:val="center"/>
          </w:tcPr>
          <w:p w14:paraId="49AE3CAA"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间歇排放时段</w:t>
            </w:r>
          </w:p>
        </w:tc>
        <w:tc>
          <w:tcPr>
            <w:tcW w:w="1708" w:type="pct"/>
            <w:gridSpan w:val="3"/>
            <w:vAlign w:val="center"/>
          </w:tcPr>
          <w:p w14:paraId="3C5A1FE6"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受纳污水处理厂信息</w:t>
            </w:r>
          </w:p>
        </w:tc>
      </w:tr>
      <w:tr w:rsidR="009C36DD" w:rsidRPr="00E96CB3" w14:paraId="405A6926" w14:textId="77777777" w:rsidTr="009C36DD">
        <w:tc>
          <w:tcPr>
            <w:tcW w:w="250" w:type="pct"/>
            <w:vMerge/>
            <w:vAlign w:val="center"/>
          </w:tcPr>
          <w:p w14:paraId="0B2BF892" w14:textId="77777777" w:rsidR="00E87044" w:rsidRPr="007C104E" w:rsidRDefault="00E87044" w:rsidP="006B5E3D">
            <w:pPr>
              <w:adjustRightInd w:val="0"/>
              <w:snapToGrid w:val="0"/>
              <w:jc w:val="center"/>
              <w:rPr>
                <w:rFonts w:ascii="Times New Roman" w:eastAsiaTheme="minorEastAsia" w:hAnsi="Times New Roman"/>
                <w:b/>
              </w:rPr>
            </w:pPr>
          </w:p>
        </w:tc>
        <w:tc>
          <w:tcPr>
            <w:tcW w:w="352" w:type="pct"/>
            <w:vMerge/>
            <w:vAlign w:val="center"/>
          </w:tcPr>
          <w:p w14:paraId="30EBA267" w14:textId="77777777" w:rsidR="00E87044" w:rsidRPr="007C104E" w:rsidRDefault="00E87044" w:rsidP="006B5E3D">
            <w:pPr>
              <w:adjustRightInd w:val="0"/>
              <w:snapToGrid w:val="0"/>
              <w:jc w:val="center"/>
              <w:rPr>
                <w:rFonts w:ascii="Times New Roman" w:eastAsiaTheme="minorEastAsia" w:hAnsi="Times New Roman"/>
                <w:b/>
              </w:rPr>
            </w:pPr>
          </w:p>
        </w:tc>
        <w:tc>
          <w:tcPr>
            <w:tcW w:w="505" w:type="pct"/>
            <w:vAlign w:val="center"/>
          </w:tcPr>
          <w:p w14:paraId="5AC20715"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经度</w:t>
            </w:r>
          </w:p>
        </w:tc>
        <w:tc>
          <w:tcPr>
            <w:tcW w:w="475" w:type="pct"/>
            <w:vAlign w:val="center"/>
          </w:tcPr>
          <w:p w14:paraId="60969D46"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纬度</w:t>
            </w:r>
          </w:p>
        </w:tc>
        <w:tc>
          <w:tcPr>
            <w:tcW w:w="403" w:type="pct"/>
            <w:vMerge/>
            <w:vAlign w:val="center"/>
          </w:tcPr>
          <w:p w14:paraId="0D1C6ECF" w14:textId="77777777" w:rsidR="00E87044" w:rsidRPr="007C104E" w:rsidRDefault="00E87044" w:rsidP="006B5E3D">
            <w:pPr>
              <w:adjustRightInd w:val="0"/>
              <w:snapToGrid w:val="0"/>
              <w:jc w:val="center"/>
              <w:rPr>
                <w:rFonts w:ascii="Times New Roman" w:eastAsiaTheme="minorEastAsia" w:hAnsi="Times New Roman"/>
                <w:b/>
              </w:rPr>
            </w:pPr>
          </w:p>
        </w:tc>
        <w:tc>
          <w:tcPr>
            <w:tcW w:w="394" w:type="pct"/>
            <w:vMerge/>
            <w:vAlign w:val="center"/>
          </w:tcPr>
          <w:p w14:paraId="16D3AFA7" w14:textId="77777777" w:rsidR="00E87044" w:rsidRPr="007C104E" w:rsidRDefault="00E87044" w:rsidP="006B5E3D">
            <w:pPr>
              <w:adjustRightInd w:val="0"/>
              <w:snapToGrid w:val="0"/>
              <w:jc w:val="center"/>
              <w:rPr>
                <w:rFonts w:ascii="Times New Roman" w:eastAsiaTheme="minorEastAsia" w:hAnsi="Times New Roman"/>
                <w:b/>
              </w:rPr>
            </w:pPr>
          </w:p>
        </w:tc>
        <w:tc>
          <w:tcPr>
            <w:tcW w:w="456" w:type="pct"/>
            <w:vMerge/>
            <w:vAlign w:val="center"/>
          </w:tcPr>
          <w:p w14:paraId="520652D6" w14:textId="77777777" w:rsidR="00E87044" w:rsidRPr="007C104E" w:rsidRDefault="00E87044" w:rsidP="006B5E3D">
            <w:pPr>
              <w:adjustRightInd w:val="0"/>
              <w:snapToGrid w:val="0"/>
              <w:jc w:val="center"/>
              <w:rPr>
                <w:rFonts w:ascii="Times New Roman" w:eastAsiaTheme="minorEastAsia" w:hAnsi="Times New Roman"/>
                <w:b/>
              </w:rPr>
            </w:pPr>
          </w:p>
        </w:tc>
        <w:tc>
          <w:tcPr>
            <w:tcW w:w="457" w:type="pct"/>
            <w:vMerge/>
            <w:vAlign w:val="center"/>
          </w:tcPr>
          <w:p w14:paraId="57A4CC49" w14:textId="77777777" w:rsidR="00E87044" w:rsidRPr="007C104E" w:rsidRDefault="00E87044" w:rsidP="006B5E3D">
            <w:pPr>
              <w:adjustRightInd w:val="0"/>
              <w:snapToGrid w:val="0"/>
              <w:jc w:val="center"/>
              <w:rPr>
                <w:rFonts w:ascii="Times New Roman" w:eastAsiaTheme="minorEastAsia" w:hAnsi="Times New Roman"/>
                <w:b/>
              </w:rPr>
            </w:pPr>
          </w:p>
        </w:tc>
        <w:tc>
          <w:tcPr>
            <w:tcW w:w="306" w:type="pct"/>
            <w:vAlign w:val="center"/>
          </w:tcPr>
          <w:p w14:paraId="683DDF9D"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名称</w:t>
            </w:r>
          </w:p>
        </w:tc>
        <w:tc>
          <w:tcPr>
            <w:tcW w:w="454" w:type="pct"/>
            <w:vAlign w:val="center"/>
          </w:tcPr>
          <w:p w14:paraId="28B874BC"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污染物种类</w:t>
            </w:r>
          </w:p>
        </w:tc>
        <w:tc>
          <w:tcPr>
            <w:tcW w:w="948" w:type="pct"/>
            <w:vAlign w:val="center"/>
          </w:tcPr>
          <w:p w14:paraId="47631CF3" w14:textId="77777777" w:rsidR="00E87044" w:rsidRPr="007C104E" w:rsidRDefault="00E87044" w:rsidP="006B5E3D">
            <w:pPr>
              <w:adjustRightInd w:val="0"/>
              <w:snapToGrid w:val="0"/>
              <w:jc w:val="center"/>
              <w:rPr>
                <w:rFonts w:ascii="Times New Roman" w:eastAsiaTheme="minorEastAsia" w:hAnsi="Times New Roman"/>
                <w:b/>
              </w:rPr>
            </w:pPr>
            <w:r w:rsidRPr="007C104E">
              <w:rPr>
                <w:rFonts w:ascii="Times New Roman" w:eastAsiaTheme="minorEastAsia" w:hAnsi="Times New Roman"/>
                <w:b/>
              </w:rPr>
              <w:t>国家或地方污染物排放标准浓度限值</w:t>
            </w:r>
            <w:r w:rsidRPr="007C104E">
              <w:rPr>
                <w:rFonts w:ascii="Times New Roman" w:eastAsiaTheme="minorEastAsia" w:hAnsi="Times New Roman"/>
                <w:b/>
              </w:rPr>
              <w:t>/</w:t>
            </w:r>
            <w:r w:rsidRPr="007C104E">
              <w:rPr>
                <w:rFonts w:ascii="Times New Roman" w:eastAsiaTheme="minorEastAsia" w:hAnsi="Times New Roman"/>
                <w:b/>
              </w:rPr>
              <w:t>（毫克</w:t>
            </w:r>
            <w:r w:rsidRPr="007C104E">
              <w:rPr>
                <w:rFonts w:ascii="Times New Roman" w:eastAsiaTheme="minorEastAsia" w:hAnsi="Times New Roman"/>
                <w:b/>
              </w:rPr>
              <w:t>/</w:t>
            </w:r>
            <w:r w:rsidRPr="007C104E">
              <w:rPr>
                <w:rFonts w:ascii="Times New Roman" w:eastAsiaTheme="minorEastAsia" w:hAnsi="Times New Roman"/>
                <w:b/>
              </w:rPr>
              <w:t>升）</w:t>
            </w:r>
          </w:p>
        </w:tc>
      </w:tr>
      <w:tr w:rsidR="009C36DD" w:rsidRPr="00E96CB3" w14:paraId="5F6A0CF4" w14:textId="77777777" w:rsidTr="009C36DD">
        <w:trPr>
          <w:trHeight w:val="470"/>
        </w:trPr>
        <w:tc>
          <w:tcPr>
            <w:tcW w:w="250" w:type="pct"/>
            <w:vMerge w:val="restart"/>
            <w:vAlign w:val="center"/>
          </w:tcPr>
          <w:p w14:paraId="6780AC98"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1</w:t>
            </w:r>
          </w:p>
        </w:tc>
        <w:tc>
          <w:tcPr>
            <w:tcW w:w="352" w:type="pct"/>
            <w:vMerge w:val="restart"/>
            <w:vAlign w:val="center"/>
          </w:tcPr>
          <w:p w14:paraId="4E6A4299"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DW001</w:t>
            </w:r>
          </w:p>
        </w:tc>
        <w:tc>
          <w:tcPr>
            <w:tcW w:w="505" w:type="pct"/>
            <w:vMerge w:val="restart"/>
            <w:vAlign w:val="center"/>
          </w:tcPr>
          <w:p w14:paraId="5D89B954"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113°17′2.41″</w:t>
            </w:r>
          </w:p>
        </w:tc>
        <w:tc>
          <w:tcPr>
            <w:tcW w:w="475" w:type="pct"/>
            <w:vMerge w:val="restart"/>
            <w:vAlign w:val="center"/>
          </w:tcPr>
          <w:p w14:paraId="0797ABE1"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29°35′17.43″</w:t>
            </w:r>
          </w:p>
        </w:tc>
        <w:tc>
          <w:tcPr>
            <w:tcW w:w="403" w:type="pct"/>
            <w:vMerge w:val="restart"/>
            <w:vAlign w:val="center"/>
          </w:tcPr>
          <w:p w14:paraId="60A97A7A"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0.6643</w:t>
            </w:r>
          </w:p>
        </w:tc>
        <w:tc>
          <w:tcPr>
            <w:tcW w:w="394" w:type="pct"/>
            <w:vMerge w:val="restart"/>
            <w:vAlign w:val="center"/>
          </w:tcPr>
          <w:p w14:paraId="60CC8CCF"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进入长炼第二污水处理场</w:t>
            </w:r>
          </w:p>
        </w:tc>
        <w:tc>
          <w:tcPr>
            <w:tcW w:w="456" w:type="pct"/>
            <w:vMerge w:val="restart"/>
            <w:vAlign w:val="center"/>
          </w:tcPr>
          <w:p w14:paraId="2242D005"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间断排放，排放期间流量不稳定且无规律</w:t>
            </w:r>
          </w:p>
        </w:tc>
        <w:tc>
          <w:tcPr>
            <w:tcW w:w="457" w:type="pct"/>
            <w:vMerge w:val="restart"/>
            <w:vAlign w:val="center"/>
          </w:tcPr>
          <w:p w14:paraId="78331C17"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根据生活用水、地面冲洗用水、初期雨水时段排放</w:t>
            </w:r>
          </w:p>
        </w:tc>
        <w:tc>
          <w:tcPr>
            <w:tcW w:w="306" w:type="pct"/>
            <w:vMerge w:val="restart"/>
            <w:vAlign w:val="center"/>
          </w:tcPr>
          <w:p w14:paraId="5BC99B1C"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长炼第二污水处理场</w:t>
            </w:r>
          </w:p>
        </w:tc>
        <w:tc>
          <w:tcPr>
            <w:tcW w:w="454" w:type="pct"/>
            <w:vAlign w:val="center"/>
          </w:tcPr>
          <w:p w14:paraId="60506BA5"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COD</w:t>
            </w:r>
          </w:p>
        </w:tc>
        <w:tc>
          <w:tcPr>
            <w:tcW w:w="948" w:type="pct"/>
            <w:vAlign w:val="center"/>
          </w:tcPr>
          <w:p w14:paraId="083E770E"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≤50</w:t>
            </w:r>
          </w:p>
        </w:tc>
      </w:tr>
      <w:tr w:rsidR="009C36DD" w:rsidRPr="00E96CB3" w14:paraId="2D0AA00C" w14:textId="77777777" w:rsidTr="009C36DD">
        <w:trPr>
          <w:trHeight w:val="467"/>
        </w:trPr>
        <w:tc>
          <w:tcPr>
            <w:tcW w:w="250" w:type="pct"/>
            <w:vMerge/>
            <w:vAlign w:val="center"/>
          </w:tcPr>
          <w:p w14:paraId="027FE7AD" w14:textId="77777777" w:rsidR="00E87044" w:rsidRPr="00E96CB3" w:rsidRDefault="00E87044" w:rsidP="006B5E3D">
            <w:pPr>
              <w:adjustRightInd w:val="0"/>
              <w:snapToGrid w:val="0"/>
              <w:jc w:val="center"/>
              <w:rPr>
                <w:rFonts w:ascii="Times New Roman" w:eastAsiaTheme="minorEastAsia" w:hAnsi="Times New Roman"/>
              </w:rPr>
            </w:pPr>
          </w:p>
        </w:tc>
        <w:tc>
          <w:tcPr>
            <w:tcW w:w="352" w:type="pct"/>
            <w:vMerge/>
            <w:vAlign w:val="center"/>
          </w:tcPr>
          <w:p w14:paraId="7FE7950F" w14:textId="77777777" w:rsidR="00E87044" w:rsidRPr="00E96CB3" w:rsidRDefault="00E87044" w:rsidP="006B5E3D">
            <w:pPr>
              <w:adjustRightInd w:val="0"/>
              <w:snapToGrid w:val="0"/>
              <w:jc w:val="center"/>
              <w:rPr>
                <w:rFonts w:ascii="Times New Roman" w:eastAsiaTheme="minorEastAsia" w:hAnsi="Times New Roman"/>
              </w:rPr>
            </w:pPr>
          </w:p>
        </w:tc>
        <w:tc>
          <w:tcPr>
            <w:tcW w:w="505" w:type="pct"/>
            <w:vMerge/>
            <w:vAlign w:val="center"/>
          </w:tcPr>
          <w:p w14:paraId="724E7003" w14:textId="77777777" w:rsidR="00E87044" w:rsidRPr="00E96CB3" w:rsidRDefault="00E87044" w:rsidP="006B5E3D">
            <w:pPr>
              <w:adjustRightInd w:val="0"/>
              <w:snapToGrid w:val="0"/>
              <w:jc w:val="center"/>
              <w:rPr>
                <w:rFonts w:ascii="Times New Roman" w:eastAsiaTheme="minorEastAsia" w:hAnsi="Times New Roman"/>
              </w:rPr>
            </w:pPr>
          </w:p>
        </w:tc>
        <w:tc>
          <w:tcPr>
            <w:tcW w:w="475" w:type="pct"/>
            <w:vMerge/>
            <w:vAlign w:val="center"/>
          </w:tcPr>
          <w:p w14:paraId="462C14E8" w14:textId="77777777" w:rsidR="00E87044" w:rsidRPr="00E96CB3" w:rsidRDefault="00E87044" w:rsidP="006B5E3D">
            <w:pPr>
              <w:adjustRightInd w:val="0"/>
              <w:snapToGrid w:val="0"/>
              <w:jc w:val="center"/>
              <w:rPr>
                <w:rFonts w:ascii="Times New Roman" w:eastAsiaTheme="minorEastAsia" w:hAnsi="Times New Roman"/>
              </w:rPr>
            </w:pPr>
          </w:p>
        </w:tc>
        <w:tc>
          <w:tcPr>
            <w:tcW w:w="403" w:type="pct"/>
            <w:vMerge/>
            <w:vAlign w:val="center"/>
          </w:tcPr>
          <w:p w14:paraId="242ADED3" w14:textId="77777777" w:rsidR="00E87044" w:rsidRPr="00E96CB3" w:rsidRDefault="00E87044" w:rsidP="006B5E3D">
            <w:pPr>
              <w:adjustRightInd w:val="0"/>
              <w:snapToGrid w:val="0"/>
              <w:jc w:val="center"/>
              <w:rPr>
                <w:rFonts w:ascii="Times New Roman" w:eastAsiaTheme="minorEastAsia" w:hAnsi="Times New Roman"/>
              </w:rPr>
            </w:pPr>
          </w:p>
        </w:tc>
        <w:tc>
          <w:tcPr>
            <w:tcW w:w="394" w:type="pct"/>
            <w:vMerge/>
            <w:vAlign w:val="center"/>
          </w:tcPr>
          <w:p w14:paraId="1BB316A0" w14:textId="77777777" w:rsidR="00E87044" w:rsidRPr="00E96CB3" w:rsidRDefault="00E87044" w:rsidP="006B5E3D">
            <w:pPr>
              <w:adjustRightInd w:val="0"/>
              <w:snapToGrid w:val="0"/>
              <w:jc w:val="center"/>
              <w:rPr>
                <w:rFonts w:ascii="Times New Roman" w:eastAsiaTheme="minorEastAsia" w:hAnsi="Times New Roman"/>
              </w:rPr>
            </w:pPr>
          </w:p>
        </w:tc>
        <w:tc>
          <w:tcPr>
            <w:tcW w:w="456" w:type="pct"/>
            <w:vMerge/>
            <w:vAlign w:val="center"/>
          </w:tcPr>
          <w:p w14:paraId="4077C706" w14:textId="77777777" w:rsidR="00E87044" w:rsidRPr="00E96CB3" w:rsidRDefault="00E87044" w:rsidP="006B5E3D">
            <w:pPr>
              <w:adjustRightInd w:val="0"/>
              <w:snapToGrid w:val="0"/>
              <w:jc w:val="center"/>
              <w:rPr>
                <w:rFonts w:ascii="Times New Roman" w:eastAsiaTheme="minorEastAsia" w:hAnsi="Times New Roman"/>
              </w:rPr>
            </w:pPr>
          </w:p>
        </w:tc>
        <w:tc>
          <w:tcPr>
            <w:tcW w:w="457" w:type="pct"/>
            <w:vMerge/>
            <w:vAlign w:val="center"/>
          </w:tcPr>
          <w:p w14:paraId="4E1B1549" w14:textId="77777777" w:rsidR="00E87044" w:rsidRPr="00E96CB3" w:rsidRDefault="00E87044" w:rsidP="006B5E3D">
            <w:pPr>
              <w:adjustRightInd w:val="0"/>
              <w:snapToGrid w:val="0"/>
              <w:jc w:val="center"/>
              <w:rPr>
                <w:rFonts w:ascii="Times New Roman" w:eastAsiaTheme="minorEastAsia" w:hAnsi="Times New Roman"/>
              </w:rPr>
            </w:pPr>
          </w:p>
        </w:tc>
        <w:tc>
          <w:tcPr>
            <w:tcW w:w="306" w:type="pct"/>
            <w:vMerge/>
            <w:vAlign w:val="center"/>
          </w:tcPr>
          <w:p w14:paraId="000C5EC6" w14:textId="77777777" w:rsidR="00E87044" w:rsidRPr="00E96CB3" w:rsidRDefault="00E87044" w:rsidP="006B5E3D">
            <w:pPr>
              <w:adjustRightInd w:val="0"/>
              <w:snapToGrid w:val="0"/>
              <w:jc w:val="center"/>
              <w:rPr>
                <w:rFonts w:ascii="Times New Roman" w:eastAsiaTheme="minorEastAsia" w:hAnsi="Times New Roman"/>
              </w:rPr>
            </w:pPr>
          </w:p>
        </w:tc>
        <w:tc>
          <w:tcPr>
            <w:tcW w:w="454" w:type="pct"/>
            <w:vAlign w:val="center"/>
          </w:tcPr>
          <w:p w14:paraId="759C8FD1"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悬浮物</w:t>
            </w:r>
          </w:p>
        </w:tc>
        <w:tc>
          <w:tcPr>
            <w:tcW w:w="948" w:type="pct"/>
            <w:vAlign w:val="center"/>
          </w:tcPr>
          <w:p w14:paraId="1246467B"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≤70</w:t>
            </w:r>
          </w:p>
        </w:tc>
      </w:tr>
      <w:tr w:rsidR="009C36DD" w:rsidRPr="00E96CB3" w14:paraId="15D63D02" w14:textId="77777777" w:rsidTr="009C36DD">
        <w:trPr>
          <w:trHeight w:val="467"/>
        </w:trPr>
        <w:tc>
          <w:tcPr>
            <w:tcW w:w="250" w:type="pct"/>
            <w:vMerge/>
            <w:vAlign w:val="center"/>
          </w:tcPr>
          <w:p w14:paraId="0BAAAB27" w14:textId="77777777" w:rsidR="00E87044" w:rsidRPr="00E96CB3" w:rsidRDefault="00E87044" w:rsidP="006B5E3D">
            <w:pPr>
              <w:adjustRightInd w:val="0"/>
              <w:snapToGrid w:val="0"/>
              <w:jc w:val="center"/>
              <w:rPr>
                <w:rFonts w:ascii="Times New Roman" w:eastAsiaTheme="minorEastAsia" w:hAnsi="Times New Roman"/>
              </w:rPr>
            </w:pPr>
          </w:p>
        </w:tc>
        <w:tc>
          <w:tcPr>
            <w:tcW w:w="352" w:type="pct"/>
            <w:vMerge/>
            <w:vAlign w:val="center"/>
          </w:tcPr>
          <w:p w14:paraId="2D74B2E3" w14:textId="77777777" w:rsidR="00E87044" w:rsidRPr="00E96CB3" w:rsidRDefault="00E87044" w:rsidP="006B5E3D">
            <w:pPr>
              <w:adjustRightInd w:val="0"/>
              <w:snapToGrid w:val="0"/>
              <w:jc w:val="center"/>
              <w:rPr>
                <w:rFonts w:ascii="Times New Roman" w:eastAsiaTheme="minorEastAsia" w:hAnsi="Times New Roman"/>
              </w:rPr>
            </w:pPr>
          </w:p>
        </w:tc>
        <w:tc>
          <w:tcPr>
            <w:tcW w:w="505" w:type="pct"/>
            <w:vMerge/>
            <w:vAlign w:val="center"/>
          </w:tcPr>
          <w:p w14:paraId="70FF7F62" w14:textId="77777777" w:rsidR="00E87044" w:rsidRPr="00E96CB3" w:rsidRDefault="00E87044" w:rsidP="006B5E3D">
            <w:pPr>
              <w:adjustRightInd w:val="0"/>
              <w:snapToGrid w:val="0"/>
              <w:jc w:val="center"/>
              <w:rPr>
                <w:rFonts w:ascii="Times New Roman" w:eastAsiaTheme="minorEastAsia" w:hAnsi="Times New Roman"/>
              </w:rPr>
            </w:pPr>
          </w:p>
        </w:tc>
        <w:tc>
          <w:tcPr>
            <w:tcW w:w="475" w:type="pct"/>
            <w:vMerge/>
            <w:vAlign w:val="center"/>
          </w:tcPr>
          <w:p w14:paraId="14C6D967" w14:textId="77777777" w:rsidR="00E87044" w:rsidRPr="00E96CB3" w:rsidRDefault="00E87044" w:rsidP="006B5E3D">
            <w:pPr>
              <w:adjustRightInd w:val="0"/>
              <w:snapToGrid w:val="0"/>
              <w:jc w:val="center"/>
              <w:rPr>
                <w:rFonts w:ascii="Times New Roman" w:eastAsiaTheme="minorEastAsia" w:hAnsi="Times New Roman"/>
              </w:rPr>
            </w:pPr>
          </w:p>
        </w:tc>
        <w:tc>
          <w:tcPr>
            <w:tcW w:w="403" w:type="pct"/>
            <w:vMerge/>
            <w:vAlign w:val="center"/>
          </w:tcPr>
          <w:p w14:paraId="2B8EEF34" w14:textId="77777777" w:rsidR="00E87044" w:rsidRPr="00E96CB3" w:rsidRDefault="00E87044" w:rsidP="006B5E3D">
            <w:pPr>
              <w:adjustRightInd w:val="0"/>
              <w:snapToGrid w:val="0"/>
              <w:jc w:val="center"/>
              <w:rPr>
                <w:rFonts w:ascii="Times New Roman" w:eastAsiaTheme="minorEastAsia" w:hAnsi="Times New Roman"/>
              </w:rPr>
            </w:pPr>
          </w:p>
        </w:tc>
        <w:tc>
          <w:tcPr>
            <w:tcW w:w="394" w:type="pct"/>
            <w:vMerge/>
            <w:vAlign w:val="center"/>
          </w:tcPr>
          <w:p w14:paraId="257B6CDE" w14:textId="77777777" w:rsidR="00E87044" w:rsidRPr="00E96CB3" w:rsidRDefault="00E87044" w:rsidP="006B5E3D">
            <w:pPr>
              <w:adjustRightInd w:val="0"/>
              <w:snapToGrid w:val="0"/>
              <w:jc w:val="center"/>
              <w:rPr>
                <w:rFonts w:ascii="Times New Roman" w:eastAsiaTheme="minorEastAsia" w:hAnsi="Times New Roman"/>
              </w:rPr>
            </w:pPr>
          </w:p>
        </w:tc>
        <w:tc>
          <w:tcPr>
            <w:tcW w:w="456" w:type="pct"/>
            <w:vMerge/>
            <w:vAlign w:val="center"/>
          </w:tcPr>
          <w:p w14:paraId="0B0C455C" w14:textId="77777777" w:rsidR="00E87044" w:rsidRPr="00E96CB3" w:rsidRDefault="00E87044" w:rsidP="006B5E3D">
            <w:pPr>
              <w:adjustRightInd w:val="0"/>
              <w:snapToGrid w:val="0"/>
              <w:jc w:val="center"/>
              <w:rPr>
                <w:rFonts w:ascii="Times New Roman" w:eastAsiaTheme="minorEastAsia" w:hAnsi="Times New Roman"/>
              </w:rPr>
            </w:pPr>
          </w:p>
        </w:tc>
        <w:tc>
          <w:tcPr>
            <w:tcW w:w="457" w:type="pct"/>
            <w:vMerge/>
            <w:vAlign w:val="center"/>
          </w:tcPr>
          <w:p w14:paraId="70CDA38D" w14:textId="77777777" w:rsidR="00E87044" w:rsidRPr="00E96CB3" w:rsidRDefault="00E87044" w:rsidP="006B5E3D">
            <w:pPr>
              <w:adjustRightInd w:val="0"/>
              <w:snapToGrid w:val="0"/>
              <w:jc w:val="center"/>
              <w:rPr>
                <w:rFonts w:ascii="Times New Roman" w:eastAsiaTheme="minorEastAsia" w:hAnsi="Times New Roman"/>
              </w:rPr>
            </w:pPr>
          </w:p>
        </w:tc>
        <w:tc>
          <w:tcPr>
            <w:tcW w:w="306" w:type="pct"/>
            <w:vMerge/>
            <w:vAlign w:val="center"/>
          </w:tcPr>
          <w:p w14:paraId="1C083CDB" w14:textId="77777777" w:rsidR="00E87044" w:rsidRPr="00E96CB3" w:rsidRDefault="00E87044" w:rsidP="006B5E3D">
            <w:pPr>
              <w:adjustRightInd w:val="0"/>
              <w:snapToGrid w:val="0"/>
              <w:jc w:val="center"/>
              <w:rPr>
                <w:rFonts w:ascii="Times New Roman" w:eastAsiaTheme="minorEastAsia" w:hAnsi="Times New Roman"/>
              </w:rPr>
            </w:pPr>
          </w:p>
        </w:tc>
        <w:tc>
          <w:tcPr>
            <w:tcW w:w="454" w:type="pct"/>
            <w:vAlign w:val="center"/>
          </w:tcPr>
          <w:p w14:paraId="03134EF1"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氨氮</w:t>
            </w:r>
          </w:p>
        </w:tc>
        <w:tc>
          <w:tcPr>
            <w:tcW w:w="948" w:type="pct"/>
            <w:vAlign w:val="center"/>
          </w:tcPr>
          <w:p w14:paraId="16C81B91" w14:textId="0FBED1FB" w:rsidR="00E87044" w:rsidRPr="00B457BC" w:rsidRDefault="00E87044" w:rsidP="006B5E3D">
            <w:pPr>
              <w:adjustRightInd w:val="0"/>
              <w:snapToGrid w:val="0"/>
              <w:jc w:val="center"/>
              <w:rPr>
                <w:rFonts w:ascii="Times New Roman" w:eastAsiaTheme="minorEastAsia" w:hAnsi="Times New Roman"/>
              </w:rPr>
            </w:pPr>
            <w:r w:rsidRPr="00B457BC">
              <w:rPr>
                <w:rFonts w:ascii="Times New Roman" w:eastAsiaTheme="minorEastAsia" w:hAnsi="Times New Roman"/>
              </w:rPr>
              <w:t>≤5(8)*</w:t>
            </w:r>
            <w:r w:rsidR="0055146F" w:rsidRPr="00B457BC">
              <w:rPr>
                <w:rFonts w:ascii="Times New Roman" w:eastAsiaTheme="minorEastAsia" w:hAnsi="Times New Roman"/>
              </w:rPr>
              <w:t>5</w:t>
            </w:r>
          </w:p>
        </w:tc>
      </w:tr>
      <w:tr w:rsidR="009C36DD" w:rsidRPr="00E96CB3" w14:paraId="1126F3D5" w14:textId="77777777" w:rsidTr="009C36DD">
        <w:trPr>
          <w:trHeight w:val="467"/>
        </w:trPr>
        <w:tc>
          <w:tcPr>
            <w:tcW w:w="250" w:type="pct"/>
            <w:vMerge/>
            <w:vAlign w:val="center"/>
          </w:tcPr>
          <w:p w14:paraId="56EF2A1A" w14:textId="77777777" w:rsidR="00E87044" w:rsidRPr="00E96CB3" w:rsidRDefault="00E87044" w:rsidP="006B5E3D">
            <w:pPr>
              <w:adjustRightInd w:val="0"/>
              <w:snapToGrid w:val="0"/>
              <w:jc w:val="center"/>
              <w:rPr>
                <w:rFonts w:ascii="Times New Roman" w:eastAsiaTheme="minorEastAsia" w:hAnsi="Times New Roman"/>
              </w:rPr>
            </w:pPr>
          </w:p>
        </w:tc>
        <w:tc>
          <w:tcPr>
            <w:tcW w:w="352" w:type="pct"/>
            <w:vMerge/>
            <w:vAlign w:val="center"/>
          </w:tcPr>
          <w:p w14:paraId="302F0003" w14:textId="77777777" w:rsidR="00E87044" w:rsidRPr="00E96CB3" w:rsidRDefault="00E87044" w:rsidP="006B5E3D">
            <w:pPr>
              <w:adjustRightInd w:val="0"/>
              <w:snapToGrid w:val="0"/>
              <w:jc w:val="center"/>
              <w:rPr>
                <w:rFonts w:ascii="Times New Roman" w:eastAsiaTheme="minorEastAsia" w:hAnsi="Times New Roman"/>
              </w:rPr>
            </w:pPr>
          </w:p>
        </w:tc>
        <w:tc>
          <w:tcPr>
            <w:tcW w:w="505" w:type="pct"/>
            <w:vMerge/>
            <w:vAlign w:val="center"/>
          </w:tcPr>
          <w:p w14:paraId="16204165" w14:textId="77777777" w:rsidR="00E87044" w:rsidRPr="00E96CB3" w:rsidRDefault="00E87044" w:rsidP="006B5E3D">
            <w:pPr>
              <w:adjustRightInd w:val="0"/>
              <w:snapToGrid w:val="0"/>
              <w:jc w:val="center"/>
              <w:rPr>
                <w:rFonts w:ascii="Times New Roman" w:eastAsiaTheme="minorEastAsia" w:hAnsi="Times New Roman"/>
              </w:rPr>
            </w:pPr>
          </w:p>
        </w:tc>
        <w:tc>
          <w:tcPr>
            <w:tcW w:w="475" w:type="pct"/>
            <w:vMerge/>
            <w:vAlign w:val="center"/>
          </w:tcPr>
          <w:p w14:paraId="6E796C0C" w14:textId="77777777" w:rsidR="00E87044" w:rsidRPr="00E96CB3" w:rsidRDefault="00E87044" w:rsidP="006B5E3D">
            <w:pPr>
              <w:adjustRightInd w:val="0"/>
              <w:snapToGrid w:val="0"/>
              <w:jc w:val="center"/>
              <w:rPr>
                <w:rFonts w:ascii="Times New Roman" w:eastAsiaTheme="minorEastAsia" w:hAnsi="Times New Roman"/>
              </w:rPr>
            </w:pPr>
          </w:p>
        </w:tc>
        <w:tc>
          <w:tcPr>
            <w:tcW w:w="403" w:type="pct"/>
            <w:vMerge/>
            <w:vAlign w:val="center"/>
          </w:tcPr>
          <w:p w14:paraId="4332F694" w14:textId="77777777" w:rsidR="00E87044" w:rsidRPr="00E96CB3" w:rsidRDefault="00E87044" w:rsidP="006B5E3D">
            <w:pPr>
              <w:adjustRightInd w:val="0"/>
              <w:snapToGrid w:val="0"/>
              <w:jc w:val="center"/>
              <w:rPr>
                <w:rFonts w:ascii="Times New Roman" w:eastAsiaTheme="minorEastAsia" w:hAnsi="Times New Roman"/>
              </w:rPr>
            </w:pPr>
          </w:p>
        </w:tc>
        <w:tc>
          <w:tcPr>
            <w:tcW w:w="394" w:type="pct"/>
            <w:vMerge/>
            <w:vAlign w:val="center"/>
          </w:tcPr>
          <w:p w14:paraId="152A6D1A" w14:textId="77777777" w:rsidR="00E87044" w:rsidRPr="00E96CB3" w:rsidRDefault="00E87044" w:rsidP="006B5E3D">
            <w:pPr>
              <w:adjustRightInd w:val="0"/>
              <w:snapToGrid w:val="0"/>
              <w:jc w:val="center"/>
              <w:rPr>
                <w:rFonts w:ascii="Times New Roman" w:eastAsiaTheme="minorEastAsia" w:hAnsi="Times New Roman"/>
              </w:rPr>
            </w:pPr>
          </w:p>
        </w:tc>
        <w:tc>
          <w:tcPr>
            <w:tcW w:w="456" w:type="pct"/>
            <w:vMerge/>
            <w:vAlign w:val="center"/>
          </w:tcPr>
          <w:p w14:paraId="17A8300D" w14:textId="77777777" w:rsidR="00E87044" w:rsidRPr="00E96CB3" w:rsidRDefault="00E87044" w:rsidP="006B5E3D">
            <w:pPr>
              <w:adjustRightInd w:val="0"/>
              <w:snapToGrid w:val="0"/>
              <w:jc w:val="center"/>
              <w:rPr>
                <w:rFonts w:ascii="Times New Roman" w:eastAsiaTheme="minorEastAsia" w:hAnsi="Times New Roman"/>
              </w:rPr>
            </w:pPr>
          </w:p>
        </w:tc>
        <w:tc>
          <w:tcPr>
            <w:tcW w:w="457" w:type="pct"/>
            <w:vMerge/>
            <w:vAlign w:val="center"/>
          </w:tcPr>
          <w:p w14:paraId="2A481FA4" w14:textId="77777777" w:rsidR="00E87044" w:rsidRPr="00E96CB3" w:rsidRDefault="00E87044" w:rsidP="006B5E3D">
            <w:pPr>
              <w:adjustRightInd w:val="0"/>
              <w:snapToGrid w:val="0"/>
              <w:jc w:val="center"/>
              <w:rPr>
                <w:rFonts w:ascii="Times New Roman" w:eastAsiaTheme="minorEastAsia" w:hAnsi="Times New Roman"/>
              </w:rPr>
            </w:pPr>
          </w:p>
        </w:tc>
        <w:tc>
          <w:tcPr>
            <w:tcW w:w="306" w:type="pct"/>
            <w:vMerge/>
            <w:vAlign w:val="center"/>
          </w:tcPr>
          <w:p w14:paraId="2BF2A3E8" w14:textId="77777777" w:rsidR="00E87044" w:rsidRPr="00E96CB3" w:rsidRDefault="00E87044" w:rsidP="006B5E3D">
            <w:pPr>
              <w:adjustRightInd w:val="0"/>
              <w:snapToGrid w:val="0"/>
              <w:jc w:val="center"/>
              <w:rPr>
                <w:rFonts w:ascii="Times New Roman" w:eastAsiaTheme="minorEastAsia" w:hAnsi="Times New Roman"/>
              </w:rPr>
            </w:pPr>
          </w:p>
        </w:tc>
        <w:tc>
          <w:tcPr>
            <w:tcW w:w="454" w:type="pct"/>
            <w:vAlign w:val="center"/>
          </w:tcPr>
          <w:p w14:paraId="1686C025"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总磷</w:t>
            </w:r>
          </w:p>
        </w:tc>
        <w:tc>
          <w:tcPr>
            <w:tcW w:w="948" w:type="pct"/>
            <w:vAlign w:val="center"/>
          </w:tcPr>
          <w:p w14:paraId="4A85FC25" w14:textId="268A430E" w:rsidR="00E87044" w:rsidRPr="00B457BC" w:rsidRDefault="00E87044" w:rsidP="006B5E3D">
            <w:pPr>
              <w:adjustRightInd w:val="0"/>
              <w:snapToGrid w:val="0"/>
              <w:jc w:val="center"/>
              <w:rPr>
                <w:rFonts w:ascii="Times New Roman" w:eastAsiaTheme="minorEastAsia" w:hAnsi="Times New Roman"/>
              </w:rPr>
            </w:pPr>
            <w:r w:rsidRPr="00B457BC">
              <w:rPr>
                <w:rFonts w:ascii="Times New Roman" w:eastAsiaTheme="minorEastAsia" w:hAnsi="Times New Roman"/>
              </w:rPr>
              <w:t>≤15</w:t>
            </w:r>
            <w:r w:rsidR="0055146F" w:rsidRPr="00B457BC">
              <w:rPr>
                <w:rFonts w:ascii="Times New Roman" w:eastAsiaTheme="minorEastAsia" w:hAnsi="Times New Roman"/>
              </w:rPr>
              <w:t>0.5</w:t>
            </w:r>
          </w:p>
        </w:tc>
      </w:tr>
      <w:tr w:rsidR="009C36DD" w:rsidRPr="00E96CB3" w14:paraId="4295D3FA" w14:textId="77777777" w:rsidTr="009C36DD">
        <w:trPr>
          <w:trHeight w:val="467"/>
        </w:trPr>
        <w:tc>
          <w:tcPr>
            <w:tcW w:w="250" w:type="pct"/>
            <w:vMerge/>
            <w:vAlign w:val="center"/>
          </w:tcPr>
          <w:p w14:paraId="1E64E46F" w14:textId="77777777" w:rsidR="00E87044" w:rsidRPr="00E96CB3" w:rsidRDefault="00E87044" w:rsidP="006B5E3D">
            <w:pPr>
              <w:adjustRightInd w:val="0"/>
              <w:snapToGrid w:val="0"/>
              <w:jc w:val="center"/>
              <w:rPr>
                <w:rFonts w:ascii="Times New Roman" w:eastAsiaTheme="minorEastAsia" w:hAnsi="Times New Roman"/>
              </w:rPr>
            </w:pPr>
          </w:p>
        </w:tc>
        <w:tc>
          <w:tcPr>
            <w:tcW w:w="352" w:type="pct"/>
            <w:vMerge/>
            <w:vAlign w:val="center"/>
          </w:tcPr>
          <w:p w14:paraId="1F9C36B1" w14:textId="77777777" w:rsidR="00E87044" w:rsidRPr="00E96CB3" w:rsidRDefault="00E87044" w:rsidP="006B5E3D">
            <w:pPr>
              <w:adjustRightInd w:val="0"/>
              <w:snapToGrid w:val="0"/>
              <w:jc w:val="center"/>
              <w:rPr>
                <w:rFonts w:ascii="Times New Roman" w:eastAsiaTheme="minorEastAsia" w:hAnsi="Times New Roman"/>
              </w:rPr>
            </w:pPr>
          </w:p>
        </w:tc>
        <w:tc>
          <w:tcPr>
            <w:tcW w:w="505" w:type="pct"/>
            <w:vMerge/>
            <w:vAlign w:val="center"/>
          </w:tcPr>
          <w:p w14:paraId="46EAD8E6" w14:textId="77777777" w:rsidR="00E87044" w:rsidRPr="00E96CB3" w:rsidRDefault="00E87044" w:rsidP="006B5E3D">
            <w:pPr>
              <w:adjustRightInd w:val="0"/>
              <w:snapToGrid w:val="0"/>
              <w:jc w:val="center"/>
              <w:rPr>
                <w:rFonts w:ascii="Times New Roman" w:eastAsiaTheme="minorEastAsia" w:hAnsi="Times New Roman"/>
              </w:rPr>
            </w:pPr>
          </w:p>
        </w:tc>
        <w:tc>
          <w:tcPr>
            <w:tcW w:w="475" w:type="pct"/>
            <w:vMerge/>
            <w:vAlign w:val="center"/>
          </w:tcPr>
          <w:p w14:paraId="3A8FDD07" w14:textId="77777777" w:rsidR="00E87044" w:rsidRPr="00E96CB3" w:rsidRDefault="00E87044" w:rsidP="006B5E3D">
            <w:pPr>
              <w:adjustRightInd w:val="0"/>
              <w:snapToGrid w:val="0"/>
              <w:jc w:val="center"/>
              <w:rPr>
                <w:rFonts w:ascii="Times New Roman" w:eastAsiaTheme="minorEastAsia" w:hAnsi="Times New Roman"/>
              </w:rPr>
            </w:pPr>
          </w:p>
        </w:tc>
        <w:tc>
          <w:tcPr>
            <w:tcW w:w="403" w:type="pct"/>
            <w:vMerge/>
            <w:vAlign w:val="center"/>
          </w:tcPr>
          <w:p w14:paraId="3C1F177B" w14:textId="77777777" w:rsidR="00E87044" w:rsidRPr="00E96CB3" w:rsidRDefault="00E87044" w:rsidP="006B5E3D">
            <w:pPr>
              <w:adjustRightInd w:val="0"/>
              <w:snapToGrid w:val="0"/>
              <w:jc w:val="center"/>
              <w:rPr>
                <w:rFonts w:ascii="Times New Roman" w:eastAsiaTheme="minorEastAsia" w:hAnsi="Times New Roman"/>
              </w:rPr>
            </w:pPr>
          </w:p>
        </w:tc>
        <w:tc>
          <w:tcPr>
            <w:tcW w:w="394" w:type="pct"/>
            <w:vMerge/>
            <w:vAlign w:val="center"/>
          </w:tcPr>
          <w:p w14:paraId="0FD49D88" w14:textId="77777777" w:rsidR="00E87044" w:rsidRPr="00E96CB3" w:rsidRDefault="00E87044" w:rsidP="006B5E3D">
            <w:pPr>
              <w:adjustRightInd w:val="0"/>
              <w:snapToGrid w:val="0"/>
              <w:jc w:val="center"/>
              <w:rPr>
                <w:rFonts w:ascii="Times New Roman" w:eastAsiaTheme="minorEastAsia" w:hAnsi="Times New Roman"/>
              </w:rPr>
            </w:pPr>
          </w:p>
        </w:tc>
        <w:tc>
          <w:tcPr>
            <w:tcW w:w="456" w:type="pct"/>
            <w:vMerge/>
            <w:vAlign w:val="center"/>
          </w:tcPr>
          <w:p w14:paraId="6AAC27B2" w14:textId="77777777" w:rsidR="00E87044" w:rsidRPr="00E96CB3" w:rsidRDefault="00E87044" w:rsidP="006B5E3D">
            <w:pPr>
              <w:adjustRightInd w:val="0"/>
              <w:snapToGrid w:val="0"/>
              <w:jc w:val="center"/>
              <w:rPr>
                <w:rFonts w:ascii="Times New Roman" w:eastAsiaTheme="minorEastAsia" w:hAnsi="Times New Roman"/>
              </w:rPr>
            </w:pPr>
          </w:p>
        </w:tc>
        <w:tc>
          <w:tcPr>
            <w:tcW w:w="457" w:type="pct"/>
            <w:vMerge/>
            <w:vAlign w:val="center"/>
          </w:tcPr>
          <w:p w14:paraId="697BC7D4" w14:textId="77777777" w:rsidR="00E87044" w:rsidRPr="00E96CB3" w:rsidRDefault="00E87044" w:rsidP="006B5E3D">
            <w:pPr>
              <w:adjustRightInd w:val="0"/>
              <w:snapToGrid w:val="0"/>
              <w:jc w:val="center"/>
              <w:rPr>
                <w:rFonts w:ascii="Times New Roman" w:eastAsiaTheme="minorEastAsia" w:hAnsi="Times New Roman"/>
              </w:rPr>
            </w:pPr>
          </w:p>
        </w:tc>
        <w:tc>
          <w:tcPr>
            <w:tcW w:w="306" w:type="pct"/>
            <w:vMerge/>
            <w:vAlign w:val="center"/>
          </w:tcPr>
          <w:p w14:paraId="4CAE0CFF" w14:textId="77777777" w:rsidR="00E87044" w:rsidRPr="00E96CB3" w:rsidRDefault="00E87044" w:rsidP="006B5E3D">
            <w:pPr>
              <w:adjustRightInd w:val="0"/>
              <w:snapToGrid w:val="0"/>
              <w:jc w:val="center"/>
              <w:rPr>
                <w:rFonts w:ascii="Times New Roman" w:eastAsiaTheme="minorEastAsia" w:hAnsi="Times New Roman"/>
              </w:rPr>
            </w:pPr>
          </w:p>
        </w:tc>
        <w:tc>
          <w:tcPr>
            <w:tcW w:w="454" w:type="pct"/>
            <w:vAlign w:val="center"/>
          </w:tcPr>
          <w:p w14:paraId="4C356B94"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总氮</w:t>
            </w:r>
          </w:p>
        </w:tc>
        <w:tc>
          <w:tcPr>
            <w:tcW w:w="948" w:type="pct"/>
            <w:vAlign w:val="center"/>
          </w:tcPr>
          <w:p w14:paraId="386CD78B" w14:textId="213B44C2" w:rsidR="00E87044" w:rsidRPr="00B457BC" w:rsidRDefault="00E87044" w:rsidP="006B5E3D">
            <w:pPr>
              <w:adjustRightInd w:val="0"/>
              <w:snapToGrid w:val="0"/>
              <w:jc w:val="center"/>
              <w:rPr>
                <w:rFonts w:ascii="Times New Roman" w:eastAsiaTheme="minorEastAsia" w:hAnsi="Times New Roman"/>
              </w:rPr>
            </w:pPr>
            <w:r w:rsidRPr="00B457BC">
              <w:rPr>
                <w:rFonts w:ascii="Times New Roman" w:eastAsiaTheme="minorEastAsia" w:hAnsi="Times New Roman"/>
              </w:rPr>
              <w:t>≤0.5</w:t>
            </w:r>
            <w:r w:rsidR="0055146F" w:rsidRPr="00B457BC">
              <w:rPr>
                <w:rFonts w:ascii="Times New Roman" w:eastAsiaTheme="minorEastAsia" w:hAnsi="Times New Roman"/>
              </w:rPr>
              <w:t>15</w:t>
            </w:r>
          </w:p>
        </w:tc>
      </w:tr>
      <w:tr w:rsidR="009C36DD" w:rsidRPr="00E96CB3" w14:paraId="76D73B7C" w14:textId="77777777" w:rsidTr="009C36DD">
        <w:trPr>
          <w:trHeight w:val="467"/>
        </w:trPr>
        <w:tc>
          <w:tcPr>
            <w:tcW w:w="250" w:type="pct"/>
            <w:vMerge/>
            <w:vAlign w:val="center"/>
          </w:tcPr>
          <w:p w14:paraId="08F1E78E" w14:textId="77777777" w:rsidR="00E87044" w:rsidRPr="00E96CB3" w:rsidRDefault="00E87044" w:rsidP="006B5E3D">
            <w:pPr>
              <w:adjustRightInd w:val="0"/>
              <w:snapToGrid w:val="0"/>
              <w:jc w:val="center"/>
              <w:rPr>
                <w:rFonts w:ascii="Times New Roman" w:eastAsiaTheme="minorEastAsia" w:hAnsi="Times New Roman"/>
              </w:rPr>
            </w:pPr>
          </w:p>
        </w:tc>
        <w:tc>
          <w:tcPr>
            <w:tcW w:w="352" w:type="pct"/>
            <w:vMerge/>
            <w:vAlign w:val="center"/>
          </w:tcPr>
          <w:p w14:paraId="434CDBDF" w14:textId="77777777" w:rsidR="00E87044" w:rsidRPr="00E96CB3" w:rsidRDefault="00E87044" w:rsidP="006B5E3D">
            <w:pPr>
              <w:adjustRightInd w:val="0"/>
              <w:snapToGrid w:val="0"/>
              <w:jc w:val="center"/>
              <w:rPr>
                <w:rFonts w:ascii="Times New Roman" w:eastAsiaTheme="minorEastAsia" w:hAnsi="Times New Roman"/>
              </w:rPr>
            </w:pPr>
          </w:p>
        </w:tc>
        <w:tc>
          <w:tcPr>
            <w:tcW w:w="505" w:type="pct"/>
            <w:vMerge/>
            <w:vAlign w:val="center"/>
          </w:tcPr>
          <w:p w14:paraId="769BD712" w14:textId="77777777" w:rsidR="00E87044" w:rsidRPr="00E96CB3" w:rsidRDefault="00E87044" w:rsidP="006B5E3D">
            <w:pPr>
              <w:adjustRightInd w:val="0"/>
              <w:snapToGrid w:val="0"/>
              <w:jc w:val="center"/>
              <w:rPr>
                <w:rFonts w:ascii="Times New Roman" w:eastAsiaTheme="minorEastAsia" w:hAnsi="Times New Roman"/>
              </w:rPr>
            </w:pPr>
          </w:p>
        </w:tc>
        <w:tc>
          <w:tcPr>
            <w:tcW w:w="475" w:type="pct"/>
            <w:vMerge/>
            <w:vAlign w:val="center"/>
          </w:tcPr>
          <w:p w14:paraId="5396BE4E" w14:textId="77777777" w:rsidR="00E87044" w:rsidRPr="00E96CB3" w:rsidRDefault="00E87044" w:rsidP="006B5E3D">
            <w:pPr>
              <w:adjustRightInd w:val="0"/>
              <w:snapToGrid w:val="0"/>
              <w:jc w:val="center"/>
              <w:rPr>
                <w:rFonts w:ascii="Times New Roman" w:eastAsiaTheme="minorEastAsia" w:hAnsi="Times New Roman"/>
              </w:rPr>
            </w:pPr>
          </w:p>
        </w:tc>
        <w:tc>
          <w:tcPr>
            <w:tcW w:w="403" w:type="pct"/>
            <w:vMerge/>
            <w:vAlign w:val="center"/>
          </w:tcPr>
          <w:p w14:paraId="590F9E69" w14:textId="77777777" w:rsidR="00E87044" w:rsidRPr="00E96CB3" w:rsidRDefault="00E87044" w:rsidP="006B5E3D">
            <w:pPr>
              <w:adjustRightInd w:val="0"/>
              <w:snapToGrid w:val="0"/>
              <w:jc w:val="center"/>
              <w:rPr>
                <w:rFonts w:ascii="Times New Roman" w:eastAsiaTheme="minorEastAsia" w:hAnsi="Times New Roman"/>
              </w:rPr>
            </w:pPr>
          </w:p>
        </w:tc>
        <w:tc>
          <w:tcPr>
            <w:tcW w:w="394" w:type="pct"/>
            <w:vMerge/>
            <w:vAlign w:val="center"/>
          </w:tcPr>
          <w:p w14:paraId="473D0773" w14:textId="77777777" w:rsidR="00E87044" w:rsidRPr="00E96CB3" w:rsidRDefault="00E87044" w:rsidP="006B5E3D">
            <w:pPr>
              <w:adjustRightInd w:val="0"/>
              <w:snapToGrid w:val="0"/>
              <w:jc w:val="center"/>
              <w:rPr>
                <w:rFonts w:ascii="Times New Roman" w:eastAsiaTheme="minorEastAsia" w:hAnsi="Times New Roman"/>
              </w:rPr>
            </w:pPr>
          </w:p>
        </w:tc>
        <w:tc>
          <w:tcPr>
            <w:tcW w:w="456" w:type="pct"/>
            <w:vMerge/>
            <w:vAlign w:val="center"/>
          </w:tcPr>
          <w:p w14:paraId="0B53906F" w14:textId="77777777" w:rsidR="00E87044" w:rsidRPr="00E96CB3" w:rsidRDefault="00E87044" w:rsidP="006B5E3D">
            <w:pPr>
              <w:adjustRightInd w:val="0"/>
              <w:snapToGrid w:val="0"/>
              <w:jc w:val="center"/>
              <w:rPr>
                <w:rFonts w:ascii="Times New Roman" w:eastAsiaTheme="minorEastAsia" w:hAnsi="Times New Roman"/>
              </w:rPr>
            </w:pPr>
          </w:p>
        </w:tc>
        <w:tc>
          <w:tcPr>
            <w:tcW w:w="457" w:type="pct"/>
            <w:vMerge/>
            <w:vAlign w:val="center"/>
          </w:tcPr>
          <w:p w14:paraId="1FD8BB02" w14:textId="77777777" w:rsidR="00E87044" w:rsidRPr="00E96CB3" w:rsidRDefault="00E87044" w:rsidP="006B5E3D">
            <w:pPr>
              <w:adjustRightInd w:val="0"/>
              <w:snapToGrid w:val="0"/>
              <w:jc w:val="center"/>
              <w:rPr>
                <w:rFonts w:ascii="Times New Roman" w:eastAsiaTheme="minorEastAsia" w:hAnsi="Times New Roman"/>
              </w:rPr>
            </w:pPr>
          </w:p>
        </w:tc>
        <w:tc>
          <w:tcPr>
            <w:tcW w:w="306" w:type="pct"/>
            <w:vMerge/>
            <w:vAlign w:val="center"/>
          </w:tcPr>
          <w:p w14:paraId="588AF68B" w14:textId="77777777" w:rsidR="00E87044" w:rsidRPr="00E96CB3" w:rsidRDefault="00E87044" w:rsidP="006B5E3D">
            <w:pPr>
              <w:adjustRightInd w:val="0"/>
              <w:snapToGrid w:val="0"/>
              <w:jc w:val="center"/>
              <w:rPr>
                <w:rFonts w:ascii="Times New Roman" w:eastAsiaTheme="minorEastAsia" w:hAnsi="Times New Roman"/>
              </w:rPr>
            </w:pPr>
          </w:p>
        </w:tc>
        <w:tc>
          <w:tcPr>
            <w:tcW w:w="454" w:type="pct"/>
            <w:vAlign w:val="center"/>
          </w:tcPr>
          <w:p w14:paraId="662122E3"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石油类</w:t>
            </w:r>
          </w:p>
        </w:tc>
        <w:tc>
          <w:tcPr>
            <w:tcW w:w="948" w:type="pct"/>
            <w:vAlign w:val="center"/>
          </w:tcPr>
          <w:p w14:paraId="204449FD"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≤5</w:t>
            </w:r>
          </w:p>
        </w:tc>
      </w:tr>
    </w:tbl>
    <w:p w14:paraId="3A11F650"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sectPr w:rsidR="00E87044" w:rsidRPr="00E96CB3" w:rsidSect="001A4B9A">
          <w:pgSz w:w="16838" w:h="11906" w:orient="landscape"/>
          <w:pgMar w:top="1418" w:right="1418" w:bottom="1418" w:left="1418" w:header="851" w:footer="992" w:gutter="0"/>
          <w:cols w:space="425"/>
          <w:docGrid w:type="lines" w:linePitch="312"/>
        </w:sectPr>
      </w:pPr>
      <w:r w:rsidRPr="00E96CB3">
        <w:rPr>
          <w:rFonts w:ascii="Times New Roman" w:eastAsiaTheme="minorEastAsia" w:hAnsi="Times New Roman"/>
          <w:sz w:val="24"/>
          <w:szCs w:val="24"/>
        </w:rPr>
        <w:t>注：</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括号内数值为水温</w:t>
      </w:r>
      <w:r w:rsidRPr="00E96CB3">
        <w:rPr>
          <w:rFonts w:ascii="Times New Roman" w:eastAsiaTheme="minorEastAsia" w:hAnsi="Times New Roman"/>
          <w:sz w:val="24"/>
          <w:szCs w:val="24"/>
        </w:rPr>
        <w:t>≤12 C</w:t>
      </w:r>
      <w:r w:rsidRPr="00E96CB3">
        <w:rPr>
          <w:rFonts w:ascii="Times New Roman" w:eastAsiaTheme="minorEastAsia" w:hAnsi="Times New Roman"/>
          <w:sz w:val="24"/>
          <w:szCs w:val="24"/>
        </w:rPr>
        <w:t>时的控制指标。</w:t>
      </w:r>
    </w:p>
    <w:p w14:paraId="5E23350D" w14:textId="39F210D5"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lastRenderedPageBreak/>
        <w:t>项目废水污染物排放执行标准见表</w:t>
      </w:r>
      <w:r w:rsidR="001A4B9A" w:rsidRPr="00E96CB3">
        <w:rPr>
          <w:rFonts w:ascii="Times New Roman" w:eastAsiaTheme="minorEastAsia" w:hAnsi="Times New Roman"/>
          <w:sz w:val="24"/>
          <w:szCs w:val="24"/>
        </w:rPr>
        <w:t>6</w:t>
      </w:r>
      <w:r w:rsidRPr="00E96CB3">
        <w:rPr>
          <w:rFonts w:ascii="Times New Roman" w:eastAsiaTheme="minorEastAsia" w:hAnsi="Times New Roman"/>
          <w:sz w:val="24"/>
          <w:szCs w:val="24"/>
        </w:rPr>
        <w:t>.1-3</w:t>
      </w:r>
    </w:p>
    <w:p w14:paraId="07B71356" w14:textId="413F3C01"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1A4B9A"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 xml:space="preserve">.1-3 </w:t>
      </w:r>
      <w:r w:rsidRPr="00E96CB3">
        <w:rPr>
          <w:rFonts w:ascii="Times New Roman" w:eastAsiaTheme="minorEastAsia" w:hAnsi="Times New Roman"/>
          <w:b/>
          <w:sz w:val="24"/>
          <w:szCs w:val="24"/>
        </w:rPr>
        <w:t>废水污染物排放执行标准表</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844"/>
        <w:gridCol w:w="1273"/>
        <w:gridCol w:w="1414"/>
        <w:gridCol w:w="2830"/>
        <w:gridCol w:w="2679"/>
      </w:tblGrid>
      <w:tr w:rsidR="00E87044" w:rsidRPr="00E96CB3" w14:paraId="7E6B631C" w14:textId="77777777" w:rsidTr="006B5E3D">
        <w:tc>
          <w:tcPr>
            <w:tcW w:w="467" w:type="pct"/>
            <w:vMerge w:val="restart"/>
            <w:vAlign w:val="center"/>
          </w:tcPr>
          <w:p w14:paraId="156D7507"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序号</w:t>
            </w:r>
          </w:p>
        </w:tc>
        <w:tc>
          <w:tcPr>
            <w:tcW w:w="704" w:type="pct"/>
            <w:vMerge w:val="restart"/>
            <w:vAlign w:val="center"/>
          </w:tcPr>
          <w:p w14:paraId="232F5C85"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排放口编号</w:t>
            </w:r>
          </w:p>
        </w:tc>
        <w:tc>
          <w:tcPr>
            <w:tcW w:w="782" w:type="pct"/>
            <w:vMerge w:val="restart"/>
            <w:vAlign w:val="center"/>
          </w:tcPr>
          <w:p w14:paraId="6AFD1F06"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污染物种类</w:t>
            </w:r>
          </w:p>
        </w:tc>
        <w:tc>
          <w:tcPr>
            <w:tcW w:w="3047" w:type="pct"/>
            <w:gridSpan w:val="2"/>
            <w:vAlign w:val="center"/>
          </w:tcPr>
          <w:p w14:paraId="0B9C18AD"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国家或地方污染物排放标准及其他按规定商定的排放协议</w:t>
            </w:r>
          </w:p>
        </w:tc>
      </w:tr>
      <w:tr w:rsidR="00E87044" w:rsidRPr="00E96CB3" w14:paraId="0F6B2D89" w14:textId="77777777" w:rsidTr="006B5E3D">
        <w:tc>
          <w:tcPr>
            <w:tcW w:w="467" w:type="pct"/>
            <w:vMerge/>
            <w:vAlign w:val="center"/>
          </w:tcPr>
          <w:p w14:paraId="78C62733" w14:textId="77777777" w:rsidR="00E87044" w:rsidRPr="00E96CB3" w:rsidRDefault="00E87044" w:rsidP="006B5E3D">
            <w:pPr>
              <w:adjustRightInd w:val="0"/>
              <w:snapToGrid w:val="0"/>
              <w:jc w:val="center"/>
              <w:rPr>
                <w:rFonts w:ascii="Times New Roman" w:eastAsiaTheme="minorEastAsia" w:hAnsi="Times New Roman"/>
              </w:rPr>
            </w:pPr>
          </w:p>
        </w:tc>
        <w:tc>
          <w:tcPr>
            <w:tcW w:w="704" w:type="pct"/>
            <w:vMerge/>
            <w:vAlign w:val="center"/>
          </w:tcPr>
          <w:p w14:paraId="64DABD72" w14:textId="77777777" w:rsidR="00E87044" w:rsidRPr="00E96CB3" w:rsidRDefault="00E87044" w:rsidP="006B5E3D">
            <w:pPr>
              <w:adjustRightInd w:val="0"/>
              <w:snapToGrid w:val="0"/>
              <w:jc w:val="center"/>
              <w:rPr>
                <w:rFonts w:ascii="Times New Roman" w:eastAsiaTheme="minorEastAsia" w:hAnsi="Times New Roman"/>
              </w:rPr>
            </w:pPr>
          </w:p>
        </w:tc>
        <w:tc>
          <w:tcPr>
            <w:tcW w:w="782" w:type="pct"/>
            <w:vMerge/>
            <w:vAlign w:val="center"/>
          </w:tcPr>
          <w:p w14:paraId="36A2AA3D" w14:textId="77777777" w:rsidR="00E87044" w:rsidRPr="00E96CB3" w:rsidRDefault="00E87044" w:rsidP="006B5E3D">
            <w:pPr>
              <w:adjustRightInd w:val="0"/>
              <w:snapToGrid w:val="0"/>
              <w:jc w:val="center"/>
              <w:rPr>
                <w:rFonts w:ascii="Times New Roman" w:eastAsiaTheme="minorEastAsia" w:hAnsi="Times New Roman"/>
              </w:rPr>
            </w:pPr>
          </w:p>
        </w:tc>
        <w:tc>
          <w:tcPr>
            <w:tcW w:w="1565" w:type="pct"/>
            <w:vAlign w:val="center"/>
          </w:tcPr>
          <w:p w14:paraId="1969A840"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污染物种类</w:t>
            </w:r>
          </w:p>
        </w:tc>
        <w:tc>
          <w:tcPr>
            <w:tcW w:w="1482" w:type="pct"/>
            <w:vAlign w:val="center"/>
          </w:tcPr>
          <w:p w14:paraId="05685AAC"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浓度限值</w:t>
            </w:r>
            <w:r w:rsidRPr="00E96CB3">
              <w:rPr>
                <w:rFonts w:ascii="Times New Roman" w:eastAsiaTheme="minorEastAsia" w:hAnsi="Times New Roman"/>
              </w:rPr>
              <w:t>/</w:t>
            </w:r>
            <w:r w:rsidRPr="00E96CB3">
              <w:rPr>
                <w:rFonts w:ascii="Times New Roman" w:eastAsiaTheme="minorEastAsia" w:hAnsi="Times New Roman"/>
              </w:rPr>
              <w:t>（毫克</w:t>
            </w:r>
            <w:r w:rsidRPr="00E96CB3">
              <w:rPr>
                <w:rFonts w:ascii="Times New Roman" w:eastAsiaTheme="minorEastAsia" w:hAnsi="Times New Roman"/>
              </w:rPr>
              <w:t>/</w:t>
            </w:r>
            <w:r w:rsidRPr="00E96CB3">
              <w:rPr>
                <w:rFonts w:ascii="Times New Roman" w:eastAsiaTheme="minorEastAsia" w:hAnsi="Times New Roman"/>
              </w:rPr>
              <w:t>升）</w:t>
            </w:r>
          </w:p>
        </w:tc>
      </w:tr>
      <w:tr w:rsidR="00E87044" w:rsidRPr="00E96CB3" w14:paraId="3994E1F9" w14:textId="77777777" w:rsidTr="006B5E3D">
        <w:trPr>
          <w:trHeight w:val="470"/>
        </w:trPr>
        <w:tc>
          <w:tcPr>
            <w:tcW w:w="467" w:type="pct"/>
            <w:vMerge w:val="restart"/>
            <w:vAlign w:val="center"/>
          </w:tcPr>
          <w:p w14:paraId="1DBEAB53"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1</w:t>
            </w:r>
          </w:p>
        </w:tc>
        <w:tc>
          <w:tcPr>
            <w:tcW w:w="704" w:type="pct"/>
            <w:vMerge w:val="restart"/>
            <w:vAlign w:val="center"/>
          </w:tcPr>
          <w:p w14:paraId="36BF5EBA"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DW001</w:t>
            </w:r>
          </w:p>
        </w:tc>
        <w:tc>
          <w:tcPr>
            <w:tcW w:w="782" w:type="pct"/>
            <w:vMerge w:val="restart"/>
            <w:vAlign w:val="center"/>
          </w:tcPr>
          <w:p w14:paraId="66A1DBA9"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COD</w:t>
            </w:r>
            <w:r w:rsidRPr="00E96CB3">
              <w:rPr>
                <w:rFonts w:ascii="Times New Roman" w:eastAsiaTheme="minorEastAsia" w:hAnsi="Times New Roman"/>
              </w:rPr>
              <w:t>、悬浮物、氨氮、总磷、总氮、石油类</w:t>
            </w:r>
          </w:p>
          <w:p w14:paraId="6A74D748" w14:textId="77777777" w:rsidR="00E87044" w:rsidRPr="00E96CB3" w:rsidRDefault="00E87044" w:rsidP="006B5E3D">
            <w:pPr>
              <w:adjustRightInd w:val="0"/>
              <w:snapToGrid w:val="0"/>
              <w:jc w:val="center"/>
              <w:rPr>
                <w:rFonts w:ascii="Times New Roman" w:eastAsiaTheme="minorEastAsia" w:hAnsi="Times New Roman"/>
              </w:rPr>
            </w:pPr>
          </w:p>
        </w:tc>
        <w:tc>
          <w:tcPr>
            <w:tcW w:w="1565" w:type="pct"/>
            <w:vAlign w:val="center"/>
          </w:tcPr>
          <w:p w14:paraId="1F73CCC9"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COD</w:t>
            </w:r>
          </w:p>
        </w:tc>
        <w:tc>
          <w:tcPr>
            <w:tcW w:w="1482" w:type="pct"/>
            <w:vAlign w:val="center"/>
          </w:tcPr>
          <w:p w14:paraId="3883F683"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≤500</w:t>
            </w:r>
          </w:p>
        </w:tc>
      </w:tr>
      <w:tr w:rsidR="00E87044" w:rsidRPr="00E96CB3" w14:paraId="29693599" w14:textId="77777777" w:rsidTr="006B5E3D">
        <w:trPr>
          <w:trHeight w:val="467"/>
        </w:trPr>
        <w:tc>
          <w:tcPr>
            <w:tcW w:w="467" w:type="pct"/>
            <w:vMerge/>
            <w:vAlign w:val="center"/>
          </w:tcPr>
          <w:p w14:paraId="1FADD3E4" w14:textId="77777777" w:rsidR="00E87044" w:rsidRPr="00E96CB3" w:rsidRDefault="00E87044" w:rsidP="006B5E3D">
            <w:pPr>
              <w:adjustRightInd w:val="0"/>
              <w:snapToGrid w:val="0"/>
              <w:jc w:val="center"/>
              <w:rPr>
                <w:rFonts w:ascii="Times New Roman" w:eastAsiaTheme="minorEastAsia" w:hAnsi="Times New Roman"/>
              </w:rPr>
            </w:pPr>
          </w:p>
        </w:tc>
        <w:tc>
          <w:tcPr>
            <w:tcW w:w="704" w:type="pct"/>
            <w:vMerge/>
            <w:vAlign w:val="center"/>
          </w:tcPr>
          <w:p w14:paraId="6AA6A1C6" w14:textId="77777777" w:rsidR="00E87044" w:rsidRPr="00E96CB3" w:rsidRDefault="00E87044" w:rsidP="006B5E3D">
            <w:pPr>
              <w:adjustRightInd w:val="0"/>
              <w:snapToGrid w:val="0"/>
              <w:jc w:val="center"/>
              <w:rPr>
                <w:rFonts w:ascii="Times New Roman" w:eastAsiaTheme="minorEastAsia" w:hAnsi="Times New Roman"/>
              </w:rPr>
            </w:pPr>
          </w:p>
        </w:tc>
        <w:tc>
          <w:tcPr>
            <w:tcW w:w="782" w:type="pct"/>
            <w:vMerge/>
            <w:vAlign w:val="center"/>
          </w:tcPr>
          <w:p w14:paraId="159921DE" w14:textId="77777777" w:rsidR="00E87044" w:rsidRPr="00E96CB3" w:rsidRDefault="00E87044" w:rsidP="006B5E3D">
            <w:pPr>
              <w:adjustRightInd w:val="0"/>
              <w:snapToGrid w:val="0"/>
              <w:jc w:val="center"/>
              <w:rPr>
                <w:rFonts w:ascii="Times New Roman" w:eastAsiaTheme="minorEastAsia" w:hAnsi="Times New Roman"/>
              </w:rPr>
            </w:pPr>
          </w:p>
        </w:tc>
        <w:tc>
          <w:tcPr>
            <w:tcW w:w="1565" w:type="pct"/>
            <w:vAlign w:val="center"/>
          </w:tcPr>
          <w:p w14:paraId="2EB4FB92"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悬浮物</w:t>
            </w:r>
          </w:p>
        </w:tc>
        <w:tc>
          <w:tcPr>
            <w:tcW w:w="1482" w:type="pct"/>
            <w:vAlign w:val="center"/>
          </w:tcPr>
          <w:p w14:paraId="7023D32C"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≤400</w:t>
            </w:r>
          </w:p>
        </w:tc>
      </w:tr>
      <w:tr w:rsidR="00E87044" w:rsidRPr="00E96CB3" w14:paraId="7AB0ACE7" w14:textId="77777777" w:rsidTr="006B5E3D">
        <w:trPr>
          <w:trHeight w:val="467"/>
        </w:trPr>
        <w:tc>
          <w:tcPr>
            <w:tcW w:w="467" w:type="pct"/>
            <w:vMerge/>
            <w:vAlign w:val="center"/>
          </w:tcPr>
          <w:p w14:paraId="4439F6BD" w14:textId="77777777" w:rsidR="00E87044" w:rsidRPr="00E96CB3" w:rsidRDefault="00E87044" w:rsidP="006B5E3D">
            <w:pPr>
              <w:adjustRightInd w:val="0"/>
              <w:snapToGrid w:val="0"/>
              <w:jc w:val="center"/>
              <w:rPr>
                <w:rFonts w:ascii="Times New Roman" w:eastAsiaTheme="minorEastAsia" w:hAnsi="Times New Roman"/>
              </w:rPr>
            </w:pPr>
          </w:p>
        </w:tc>
        <w:tc>
          <w:tcPr>
            <w:tcW w:w="704" w:type="pct"/>
            <w:vMerge/>
            <w:vAlign w:val="center"/>
          </w:tcPr>
          <w:p w14:paraId="7EBB876C" w14:textId="77777777" w:rsidR="00E87044" w:rsidRPr="00E96CB3" w:rsidRDefault="00E87044" w:rsidP="006B5E3D">
            <w:pPr>
              <w:adjustRightInd w:val="0"/>
              <w:snapToGrid w:val="0"/>
              <w:jc w:val="center"/>
              <w:rPr>
                <w:rFonts w:ascii="Times New Roman" w:eastAsiaTheme="minorEastAsia" w:hAnsi="Times New Roman"/>
              </w:rPr>
            </w:pPr>
          </w:p>
        </w:tc>
        <w:tc>
          <w:tcPr>
            <w:tcW w:w="782" w:type="pct"/>
            <w:vMerge/>
            <w:vAlign w:val="center"/>
          </w:tcPr>
          <w:p w14:paraId="7B474779" w14:textId="77777777" w:rsidR="00E87044" w:rsidRPr="00E96CB3" w:rsidRDefault="00E87044" w:rsidP="006B5E3D">
            <w:pPr>
              <w:adjustRightInd w:val="0"/>
              <w:snapToGrid w:val="0"/>
              <w:jc w:val="center"/>
              <w:rPr>
                <w:rFonts w:ascii="Times New Roman" w:eastAsiaTheme="minorEastAsia" w:hAnsi="Times New Roman"/>
              </w:rPr>
            </w:pPr>
          </w:p>
        </w:tc>
        <w:tc>
          <w:tcPr>
            <w:tcW w:w="1565" w:type="pct"/>
            <w:vAlign w:val="center"/>
          </w:tcPr>
          <w:p w14:paraId="788DD5EE"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氨氮</w:t>
            </w:r>
          </w:p>
        </w:tc>
        <w:tc>
          <w:tcPr>
            <w:tcW w:w="1482" w:type="pct"/>
            <w:vAlign w:val="center"/>
          </w:tcPr>
          <w:p w14:paraId="7454F7BB"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≤35</w:t>
            </w:r>
          </w:p>
        </w:tc>
      </w:tr>
      <w:tr w:rsidR="00E87044" w:rsidRPr="00E96CB3" w14:paraId="7E55C53B" w14:textId="77777777" w:rsidTr="006B5E3D">
        <w:trPr>
          <w:trHeight w:val="467"/>
        </w:trPr>
        <w:tc>
          <w:tcPr>
            <w:tcW w:w="467" w:type="pct"/>
            <w:vMerge/>
            <w:vAlign w:val="center"/>
          </w:tcPr>
          <w:p w14:paraId="66E61061" w14:textId="77777777" w:rsidR="00E87044" w:rsidRPr="00E96CB3" w:rsidRDefault="00E87044" w:rsidP="006B5E3D">
            <w:pPr>
              <w:adjustRightInd w:val="0"/>
              <w:snapToGrid w:val="0"/>
              <w:jc w:val="center"/>
              <w:rPr>
                <w:rFonts w:ascii="Times New Roman" w:eastAsiaTheme="minorEastAsia" w:hAnsi="Times New Roman"/>
              </w:rPr>
            </w:pPr>
          </w:p>
        </w:tc>
        <w:tc>
          <w:tcPr>
            <w:tcW w:w="704" w:type="pct"/>
            <w:vMerge/>
            <w:vAlign w:val="center"/>
          </w:tcPr>
          <w:p w14:paraId="230F39D3" w14:textId="77777777" w:rsidR="00E87044" w:rsidRPr="00E96CB3" w:rsidRDefault="00E87044" w:rsidP="006B5E3D">
            <w:pPr>
              <w:adjustRightInd w:val="0"/>
              <w:snapToGrid w:val="0"/>
              <w:jc w:val="center"/>
              <w:rPr>
                <w:rFonts w:ascii="Times New Roman" w:eastAsiaTheme="minorEastAsia" w:hAnsi="Times New Roman"/>
              </w:rPr>
            </w:pPr>
          </w:p>
        </w:tc>
        <w:tc>
          <w:tcPr>
            <w:tcW w:w="782" w:type="pct"/>
            <w:vMerge/>
            <w:vAlign w:val="center"/>
          </w:tcPr>
          <w:p w14:paraId="1A2A0C4D" w14:textId="77777777" w:rsidR="00E87044" w:rsidRPr="00E96CB3" w:rsidRDefault="00E87044" w:rsidP="006B5E3D">
            <w:pPr>
              <w:adjustRightInd w:val="0"/>
              <w:snapToGrid w:val="0"/>
              <w:jc w:val="center"/>
              <w:rPr>
                <w:rFonts w:ascii="Times New Roman" w:eastAsiaTheme="minorEastAsia" w:hAnsi="Times New Roman"/>
              </w:rPr>
            </w:pPr>
          </w:p>
        </w:tc>
        <w:tc>
          <w:tcPr>
            <w:tcW w:w="1565" w:type="pct"/>
            <w:vAlign w:val="center"/>
          </w:tcPr>
          <w:p w14:paraId="5A26A5BC"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总磷</w:t>
            </w:r>
          </w:p>
        </w:tc>
        <w:tc>
          <w:tcPr>
            <w:tcW w:w="1482" w:type="pct"/>
            <w:vAlign w:val="center"/>
          </w:tcPr>
          <w:p w14:paraId="17B10D3E"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≤50</w:t>
            </w:r>
          </w:p>
        </w:tc>
      </w:tr>
      <w:tr w:rsidR="00E87044" w:rsidRPr="00E96CB3" w14:paraId="13488498" w14:textId="77777777" w:rsidTr="006B5E3D">
        <w:trPr>
          <w:trHeight w:val="467"/>
        </w:trPr>
        <w:tc>
          <w:tcPr>
            <w:tcW w:w="467" w:type="pct"/>
            <w:vMerge/>
            <w:vAlign w:val="center"/>
          </w:tcPr>
          <w:p w14:paraId="3B7C741A" w14:textId="77777777" w:rsidR="00E87044" w:rsidRPr="00E96CB3" w:rsidRDefault="00E87044" w:rsidP="006B5E3D">
            <w:pPr>
              <w:adjustRightInd w:val="0"/>
              <w:snapToGrid w:val="0"/>
              <w:jc w:val="center"/>
              <w:rPr>
                <w:rFonts w:ascii="Times New Roman" w:eastAsiaTheme="minorEastAsia" w:hAnsi="Times New Roman"/>
              </w:rPr>
            </w:pPr>
          </w:p>
        </w:tc>
        <w:tc>
          <w:tcPr>
            <w:tcW w:w="704" w:type="pct"/>
            <w:vMerge/>
            <w:vAlign w:val="center"/>
          </w:tcPr>
          <w:p w14:paraId="307ED31A" w14:textId="77777777" w:rsidR="00E87044" w:rsidRPr="00E96CB3" w:rsidRDefault="00E87044" w:rsidP="006B5E3D">
            <w:pPr>
              <w:adjustRightInd w:val="0"/>
              <w:snapToGrid w:val="0"/>
              <w:jc w:val="center"/>
              <w:rPr>
                <w:rFonts w:ascii="Times New Roman" w:eastAsiaTheme="minorEastAsia" w:hAnsi="Times New Roman"/>
              </w:rPr>
            </w:pPr>
          </w:p>
        </w:tc>
        <w:tc>
          <w:tcPr>
            <w:tcW w:w="782" w:type="pct"/>
            <w:vMerge/>
            <w:vAlign w:val="center"/>
          </w:tcPr>
          <w:p w14:paraId="0C755521" w14:textId="77777777" w:rsidR="00E87044" w:rsidRPr="00E96CB3" w:rsidRDefault="00E87044" w:rsidP="006B5E3D">
            <w:pPr>
              <w:adjustRightInd w:val="0"/>
              <w:snapToGrid w:val="0"/>
              <w:jc w:val="center"/>
              <w:rPr>
                <w:rFonts w:ascii="Times New Roman" w:eastAsiaTheme="minorEastAsia" w:hAnsi="Times New Roman"/>
              </w:rPr>
            </w:pPr>
          </w:p>
        </w:tc>
        <w:tc>
          <w:tcPr>
            <w:tcW w:w="1565" w:type="pct"/>
            <w:vAlign w:val="center"/>
          </w:tcPr>
          <w:p w14:paraId="0C4F8DCF"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总氮</w:t>
            </w:r>
          </w:p>
        </w:tc>
        <w:tc>
          <w:tcPr>
            <w:tcW w:w="1482" w:type="pct"/>
            <w:vAlign w:val="center"/>
          </w:tcPr>
          <w:p w14:paraId="6300083A"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≤2</w:t>
            </w:r>
          </w:p>
        </w:tc>
      </w:tr>
      <w:tr w:rsidR="00E87044" w:rsidRPr="00E96CB3" w14:paraId="41749553" w14:textId="77777777" w:rsidTr="006B5E3D">
        <w:trPr>
          <w:trHeight w:val="467"/>
        </w:trPr>
        <w:tc>
          <w:tcPr>
            <w:tcW w:w="467" w:type="pct"/>
            <w:vMerge/>
            <w:vAlign w:val="center"/>
          </w:tcPr>
          <w:p w14:paraId="601387CB" w14:textId="77777777" w:rsidR="00E87044" w:rsidRPr="00E96CB3" w:rsidRDefault="00E87044" w:rsidP="006B5E3D">
            <w:pPr>
              <w:adjustRightInd w:val="0"/>
              <w:snapToGrid w:val="0"/>
              <w:jc w:val="center"/>
              <w:rPr>
                <w:rFonts w:ascii="Times New Roman" w:eastAsiaTheme="minorEastAsia" w:hAnsi="Times New Roman"/>
              </w:rPr>
            </w:pPr>
          </w:p>
        </w:tc>
        <w:tc>
          <w:tcPr>
            <w:tcW w:w="704" w:type="pct"/>
            <w:vMerge/>
            <w:vAlign w:val="center"/>
          </w:tcPr>
          <w:p w14:paraId="684D6902" w14:textId="77777777" w:rsidR="00E87044" w:rsidRPr="00E96CB3" w:rsidRDefault="00E87044" w:rsidP="006B5E3D">
            <w:pPr>
              <w:adjustRightInd w:val="0"/>
              <w:snapToGrid w:val="0"/>
              <w:jc w:val="center"/>
              <w:rPr>
                <w:rFonts w:ascii="Times New Roman" w:eastAsiaTheme="minorEastAsia" w:hAnsi="Times New Roman"/>
              </w:rPr>
            </w:pPr>
          </w:p>
        </w:tc>
        <w:tc>
          <w:tcPr>
            <w:tcW w:w="782" w:type="pct"/>
            <w:vMerge/>
            <w:vAlign w:val="center"/>
          </w:tcPr>
          <w:p w14:paraId="7CC27200" w14:textId="77777777" w:rsidR="00E87044" w:rsidRPr="00E96CB3" w:rsidRDefault="00E87044" w:rsidP="006B5E3D">
            <w:pPr>
              <w:adjustRightInd w:val="0"/>
              <w:snapToGrid w:val="0"/>
              <w:jc w:val="center"/>
              <w:rPr>
                <w:rFonts w:ascii="Times New Roman" w:eastAsiaTheme="minorEastAsia" w:hAnsi="Times New Roman"/>
              </w:rPr>
            </w:pPr>
          </w:p>
        </w:tc>
        <w:tc>
          <w:tcPr>
            <w:tcW w:w="1565" w:type="pct"/>
            <w:vAlign w:val="center"/>
          </w:tcPr>
          <w:p w14:paraId="4A9C6901"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石油类</w:t>
            </w:r>
          </w:p>
        </w:tc>
        <w:tc>
          <w:tcPr>
            <w:tcW w:w="1482" w:type="pct"/>
            <w:vAlign w:val="center"/>
          </w:tcPr>
          <w:p w14:paraId="6D7520B4"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≤20</w:t>
            </w:r>
          </w:p>
        </w:tc>
      </w:tr>
    </w:tbl>
    <w:p w14:paraId="3091556A" w14:textId="09164BB5"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项目废水污染物排放信息见表</w:t>
      </w:r>
      <w:r w:rsidR="001A4B9A" w:rsidRPr="00E96CB3">
        <w:rPr>
          <w:rFonts w:ascii="Times New Roman" w:eastAsiaTheme="minorEastAsia" w:hAnsi="Times New Roman"/>
          <w:sz w:val="24"/>
          <w:szCs w:val="24"/>
        </w:rPr>
        <w:t>6</w:t>
      </w:r>
      <w:r w:rsidRPr="00E96CB3">
        <w:rPr>
          <w:rFonts w:ascii="Times New Roman" w:eastAsiaTheme="minorEastAsia" w:hAnsi="Times New Roman"/>
          <w:sz w:val="24"/>
          <w:szCs w:val="24"/>
        </w:rPr>
        <w:t>.1-4</w:t>
      </w:r>
    </w:p>
    <w:p w14:paraId="52868931" w14:textId="6E187A9B"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1A4B9A"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 xml:space="preserve">.1-4 </w:t>
      </w:r>
      <w:r w:rsidRPr="00E96CB3">
        <w:rPr>
          <w:rFonts w:ascii="Times New Roman" w:eastAsiaTheme="minorEastAsia" w:hAnsi="Times New Roman"/>
          <w:b/>
          <w:sz w:val="24"/>
          <w:szCs w:val="24"/>
        </w:rPr>
        <w:t>废水污染物排放信息表</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4"/>
        <w:gridCol w:w="1271"/>
        <w:gridCol w:w="1273"/>
        <w:gridCol w:w="2264"/>
        <w:gridCol w:w="1557"/>
        <w:gridCol w:w="1971"/>
      </w:tblGrid>
      <w:tr w:rsidR="00E87044" w:rsidRPr="009C36DD" w14:paraId="3B0350B0" w14:textId="77777777" w:rsidTr="006B5E3D">
        <w:tc>
          <w:tcPr>
            <w:tcW w:w="390" w:type="pct"/>
            <w:vAlign w:val="center"/>
          </w:tcPr>
          <w:p w14:paraId="0E49F3CC"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序号</w:t>
            </w:r>
          </w:p>
        </w:tc>
        <w:tc>
          <w:tcPr>
            <w:tcW w:w="703" w:type="pct"/>
            <w:vAlign w:val="center"/>
          </w:tcPr>
          <w:p w14:paraId="461A882A"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排放口编号</w:t>
            </w:r>
          </w:p>
        </w:tc>
        <w:tc>
          <w:tcPr>
            <w:tcW w:w="704" w:type="pct"/>
            <w:vAlign w:val="center"/>
          </w:tcPr>
          <w:p w14:paraId="02E68FCC"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污染物种类</w:t>
            </w:r>
          </w:p>
        </w:tc>
        <w:tc>
          <w:tcPr>
            <w:tcW w:w="1252" w:type="pct"/>
            <w:vAlign w:val="center"/>
          </w:tcPr>
          <w:p w14:paraId="62274519"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排放浓度（毫克</w:t>
            </w:r>
            <w:r w:rsidRPr="009C36DD">
              <w:rPr>
                <w:rFonts w:ascii="Times New Roman" w:eastAsiaTheme="minorEastAsia" w:hAnsi="Times New Roman"/>
              </w:rPr>
              <w:t>/</w:t>
            </w:r>
            <w:r w:rsidRPr="009C36DD">
              <w:rPr>
                <w:rFonts w:ascii="Times New Roman" w:eastAsiaTheme="minorEastAsia" w:hAnsi="Times New Roman"/>
              </w:rPr>
              <w:t>升）</w:t>
            </w:r>
          </w:p>
        </w:tc>
        <w:tc>
          <w:tcPr>
            <w:tcW w:w="861" w:type="pct"/>
            <w:vAlign w:val="center"/>
          </w:tcPr>
          <w:p w14:paraId="1792AE92"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日排放量（吨</w:t>
            </w:r>
            <w:r w:rsidRPr="009C36DD">
              <w:rPr>
                <w:rFonts w:ascii="Times New Roman" w:eastAsiaTheme="minorEastAsia" w:hAnsi="Times New Roman"/>
              </w:rPr>
              <w:t>/</w:t>
            </w:r>
            <w:r w:rsidRPr="009C36DD">
              <w:rPr>
                <w:rFonts w:ascii="Times New Roman" w:eastAsiaTheme="minorEastAsia" w:hAnsi="Times New Roman"/>
              </w:rPr>
              <w:t>天）</w:t>
            </w:r>
          </w:p>
        </w:tc>
        <w:tc>
          <w:tcPr>
            <w:tcW w:w="1090" w:type="pct"/>
            <w:vAlign w:val="center"/>
          </w:tcPr>
          <w:p w14:paraId="713FE363"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年排放量（吨</w:t>
            </w:r>
            <w:r w:rsidRPr="009C36DD">
              <w:rPr>
                <w:rFonts w:ascii="Times New Roman" w:eastAsiaTheme="minorEastAsia" w:hAnsi="Times New Roman"/>
              </w:rPr>
              <w:t>/</w:t>
            </w:r>
            <w:r w:rsidRPr="009C36DD">
              <w:rPr>
                <w:rFonts w:ascii="Times New Roman" w:eastAsiaTheme="minorEastAsia" w:hAnsi="Times New Roman"/>
              </w:rPr>
              <w:t>年）</w:t>
            </w:r>
          </w:p>
        </w:tc>
      </w:tr>
      <w:tr w:rsidR="00E87044" w:rsidRPr="009C36DD" w14:paraId="6C9006A0" w14:textId="77777777" w:rsidTr="006B5E3D">
        <w:tc>
          <w:tcPr>
            <w:tcW w:w="390" w:type="pct"/>
            <w:vMerge w:val="restart"/>
            <w:vAlign w:val="center"/>
          </w:tcPr>
          <w:p w14:paraId="093B565E"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1</w:t>
            </w:r>
          </w:p>
        </w:tc>
        <w:tc>
          <w:tcPr>
            <w:tcW w:w="703" w:type="pct"/>
            <w:vMerge w:val="restart"/>
            <w:vAlign w:val="center"/>
          </w:tcPr>
          <w:p w14:paraId="446D133D"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DW001</w:t>
            </w:r>
          </w:p>
        </w:tc>
        <w:tc>
          <w:tcPr>
            <w:tcW w:w="704" w:type="pct"/>
            <w:vAlign w:val="center"/>
          </w:tcPr>
          <w:p w14:paraId="2787E2C1"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COD</w:t>
            </w:r>
          </w:p>
        </w:tc>
        <w:tc>
          <w:tcPr>
            <w:tcW w:w="1252" w:type="pct"/>
            <w:vAlign w:val="center"/>
          </w:tcPr>
          <w:p w14:paraId="2312C68E" w14:textId="77777777" w:rsidR="00E87044" w:rsidRPr="00B457BC" w:rsidRDefault="00E87044" w:rsidP="006B5E3D">
            <w:pPr>
              <w:jc w:val="center"/>
              <w:rPr>
                <w:rFonts w:ascii="Times New Roman" w:eastAsiaTheme="minorEastAsia" w:hAnsi="Times New Roman"/>
                <w:color w:val="000000" w:themeColor="text1"/>
              </w:rPr>
            </w:pPr>
            <w:r w:rsidRPr="00B457BC">
              <w:rPr>
                <w:rFonts w:ascii="Times New Roman" w:eastAsiaTheme="minorEastAsia" w:hAnsi="Times New Roman"/>
                <w:color w:val="000000" w:themeColor="text1"/>
              </w:rPr>
              <w:t>44.7</w:t>
            </w:r>
          </w:p>
        </w:tc>
        <w:tc>
          <w:tcPr>
            <w:tcW w:w="861" w:type="pct"/>
            <w:vAlign w:val="center"/>
          </w:tcPr>
          <w:p w14:paraId="2257F128" w14:textId="77777777" w:rsidR="00E87044" w:rsidRPr="009C36DD" w:rsidRDefault="00E87044" w:rsidP="006B5E3D">
            <w:pPr>
              <w:widowControl/>
              <w:jc w:val="center"/>
              <w:rPr>
                <w:rFonts w:ascii="Times New Roman" w:eastAsiaTheme="minorEastAsia" w:hAnsi="Times New Roman"/>
                <w:color w:val="000000"/>
                <w:kern w:val="0"/>
              </w:rPr>
            </w:pPr>
            <w:r w:rsidRPr="009C36DD">
              <w:rPr>
                <w:rFonts w:ascii="Times New Roman" w:eastAsiaTheme="minorEastAsia" w:hAnsi="Times New Roman"/>
                <w:color w:val="000000"/>
              </w:rPr>
              <w:t>0.001052</w:t>
            </w:r>
          </w:p>
        </w:tc>
        <w:tc>
          <w:tcPr>
            <w:tcW w:w="1090" w:type="pct"/>
            <w:vAlign w:val="center"/>
          </w:tcPr>
          <w:p w14:paraId="22CB4E85" w14:textId="0959FB9D" w:rsidR="00E87044" w:rsidRPr="009C36DD" w:rsidRDefault="00E87044" w:rsidP="006B5E3D">
            <w:pPr>
              <w:widowControl/>
              <w:jc w:val="center"/>
              <w:rPr>
                <w:rFonts w:ascii="Times New Roman" w:eastAsiaTheme="minorEastAsia" w:hAnsi="Times New Roman"/>
                <w:color w:val="000000"/>
                <w:kern w:val="0"/>
              </w:rPr>
            </w:pPr>
            <w:r w:rsidRPr="009C36DD">
              <w:rPr>
                <w:rFonts w:ascii="Times New Roman" w:eastAsiaTheme="minorEastAsia" w:hAnsi="Times New Roman"/>
                <w:color w:val="000000"/>
                <w:kern w:val="0"/>
              </w:rPr>
              <w:t>0.3841</w:t>
            </w:r>
          </w:p>
        </w:tc>
      </w:tr>
      <w:tr w:rsidR="00E87044" w:rsidRPr="009C36DD" w14:paraId="2FC40C7B" w14:textId="77777777" w:rsidTr="006B5E3D">
        <w:tc>
          <w:tcPr>
            <w:tcW w:w="390" w:type="pct"/>
            <w:vMerge/>
            <w:vAlign w:val="center"/>
          </w:tcPr>
          <w:p w14:paraId="6C5B1ECF" w14:textId="77777777" w:rsidR="00E87044" w:rsidRPr="009C36DD" w:rsidRDefault="00E87044" w:rsidP="006B5E3D">
            <w:pPr>
              <w:adjustRightInd w:val="0"/>
              <w:snapToGrid w:val="0"/>
              <w:jc w:val="center"/>
              <w:rPr>
                <w:rFonts w:ascii="Times New Roman" w:eastAsiaTheme="minorEastAsia" w:hAnsi="Times New Roman"/>
              </w:rPr>
            </w:pPr>
          </w:p>
        </w:tc>
        <w:tc>
          <w:tcPr>
            <w:tcW w:w="703" w:type="pct"/>
            <w:vMerge/>
            <w:vAlign w:val="center"/>
          </w:tcPr>
          <w:p w14:paraId="7EB9E09C" w14:textId="77777777" w:rsidR="00E87044" w:rsidRPr="009C36DD" w:rsidRDefault="00E87044" w:rsidP="006B5E3D">
            <w:pPr>
              <w:adjustRightInd w:val="0"/>
              <w:snapToGrid w:val="0"/>
              <w:jc w:val="center"/>
              <w:rPr>
                <w:rFonts w:ascii="Times New Roman" w:eastAsiaTheme="minorEastAsia" w:hAnsi="Times New Roman"/>
              </w:rPr>
            </w:pPr>
          </w:p>
        </w:tc>
        <w:tc>
          <w:tcPr>
            <w:tcW w:w="704" w:type="pct"/>
            <w:vAlign w:val="center"/>
          </w:tcPr>
          <w:p w14:paraId="3BEAB2CA"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悬浮物</w:t>
            </w:r>
          </w:p>
        </w:tc>
        <w:tc>
          <w:tcPr>
            <w:tcW w:w="1252" w:type="pct"/>
            <w:vAlign w:val="center"/>
          </w:tcPr>
          <w:p w14:paraId="35D9BB70" w14:textId="260186F7" w:rsidR="00E87044" w:rsidRPr="00B457BC" w:rsidRDefault="00B457BC" w:rsidP="006B5E3D">
            <w:pPr>
              <w:jc w:val="center"/>
              <w:rPr>
                <w:rFonts w:ascii="Times New Roman" w:eastAsiaTheme="minorEastAsia" w:hAnsi="Times New Roman"/>
                <w:color w:val="000000" w:themeColor="text1"/>
              </w:rPr>
            </w:pPr>
            <w:r w:rsidRPr="00B457BC">
              <w:rPr>
                <w:rFonts w:ascii="Times New Roman" w:eastAsiaTheme="minorEastAsia" w:hAnsi="Times New Roman"/>
                <w:color w:val="000000" w:themeColor="text1"/>
              </w:rPr>
              <w:t>15</w:t>
            </w:r>
            <w:r w:rsidR="00E87044" w:rsidRPr="00B457BC">
              <w:rPr>
                <w:rFonts w:ascii="Times New Roman" w:eastAsiaTheme="minorEastAsia" w:hAnsi="Times New Roman"/>
                <w:color w:val="000000" w:themeColor="text1"/>
              </w:rPr>
              <w:t>9</w:t>
            </w:r>
          </w:p>
        </w:tc>
        <w:tc>
          <w:tcPr>
            <w:tcW w:w="861" w:type="pct"/>
            <w:vAlign w:val="center"/>
          </w:tcPr>
          <w:p w14:paraId="7CF8792C" w14:textId="77777777" w:rsidR="00E87044" w:rsidRPr="009C36DD" w:rsidRDefault="00E87044" w:rsidP="006B5E3D">
            <w:pPr>
              <w:jc w:val="center"/>
              <w:rPr>
                <w:rFonts w:ascii="Times New Roman" w:eastAsiaTheme="minorEastAsia" w:hAnsi="Times New Roman"/>
                <w:color w:val="000000"/>
              </w:rPr>
            </w:pPr>
            <w:r w:rsidRPr="009C36DD">
              <w:rPr>
                <w:rFonts w:ascii="Times New Roman" w:eastAsiaTheme="minorEastAsia" w:hAnsi="Times New Roman"/>
                <w:color w:val="000000"/>
              </w:rPr>
              <w:t>0.003695</w:t>
            </w:r>
          </w:p>
        </w:tc>
        <w:tc>
          <w:tcPr>
            <w:tcW w:w="1090" w:type="pct"/>
            <w:vAlign w:val="center"/>
          </w:tcPr>
          <w:p w14:paraId="634D83BE" w14:textId="5C167ECA" w:rsidR="00E87044" w:rsidRPr="009C36DD" w:rsidRDefault="00E87044" w:rsidP="006B5E3D">
            <w:pPr>
              <w:widowControl/>
              <w:jc w:val="center"/>
              <w:rPr>
                <w:rFonts w:ascii="Times New Roman" w:eastAsiaTheme="minorEastAsia" w:hAnsi="Times New Roman"/>
                <w:color w:val="000000"/>
                <w:kern w:val="0"/>
              </w:rPr>
            </w:pPr>
            <w:r w:rsidRPr="009C36DD">
              <w:rPr>
                <w:rFonts w:ascii="Times New Roman" w:eastAsiaTheme="minorEastAsia" w:hAnsi="Times New Roman"/>
                <w:color w:val="000000"/>
                <w:kern w:val="0"/>
              </w:rPr>
              <w:t>1.3488</w:t>
            </w:r>
          </w:p>
        </w:tc>
      </w:tr>
      <w:tr w:rsidR="00E87044" w:rsidRPr="009C36DD" w14:paraId="03F7A203" w14:textId="77777777" w:rsidTr="006B5E3D">
        <w:tc>
          <w:tcPr>
            <w:tcW w:w="390" w:type="pct"/>
            <w:vMerge/>
            <w:vAlign w:val="center"/>
          </w:tcPr>
          <w:p w14:paraId="0F1F9936" w14:textId="77777777" w:rsidR="00E87044" w:rsidRPr="009C36DD" w:rsidRDefault="00E87044" w:rsidP="006B5E3D">
            <w:pPr>
              <w:adjustRightInd w:val="0"/>
              <w:snapToGrid w:val="0"/>
              <w:jc w:val="center"/>
              <w:rPr>
                <w:rFonts w:ascii="Times New Roman" w:eastAsiaTheme="minorEastAsia" w:hAnsi="Times New Roman"/>
              </w:rPr>
            </w:pPr>
          </w:p>
        </w:tc>
        <w:tc>
          <w:tcPr>
            <w:tcW w:w="703" w:type="pct"/>
            <w:vMerge/>
            <w:vAlign w:val="center"/>
          </w:tcPr>
          <w:p w14:paraId="4A456DE1" w14:textId="77777777" w:rsidR="00E87044" w:rsidRPr="009C36DD" w:rsidRDefault="00E87044" w:rsidP="006B5E3D">
            <w:pPr>
              <w:adjustRightInd w:val="0"/>
              <w:snapToGrid w:val="0"/>
              <w:jc w:val="center"/>
              <w:rPr>
                <w:rFonts w:ascii="Times New Roman" w:eastAsiaTheme="minorEastAsia" w:hAnsi="Times New Roman"/>
              </w:rPr>
            </w:pPr>
          </w:p>
        </w:tc>
        <w:tc>
          <w:tcPr>
            <w:tcW w:w="704" w:type="pct"/>
            <w:vAlign w:val="center"/>
          </w:tcPr>
          <w:p w14:paraId="64953298"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氨氮</w:t>
            </w:r>
          </w:p>
        </w:tc>
        <w:tc>
          <w:tcPr>
            <w:tcW w:w="1252" w:type="pct"/>
            <w:vAlign w:val="center"/>
          </w:tcPr>
          <w:p w14:paraId="4AC2D399" w14:textId="77777777" w:rsidR="00E87044" w:rsidRPr="009C36DD" w:rsidRDefault="00E87044" w:rsidP="006B5E3D">
            <w:pPr>
              <w:jc w:val="center"/>
              <w:rPr>
                <w:rFonts w:ascii="Times New Roman" w:eastAsiaTheme="minorEastAsia" w:hAnsi="Times New Roman"/>
              </w:rPr>
            </w:pPr>
            <w:r w:rsidRPr="009C36DD">
              <w:rPr>
                <w:rFonts w:ascii="Times New Roman" w:eastAsiaTheme="minorEastAsia" w:hAnsi="Times New Roman"/>
              </w:rPr>
              <w:t>2.9</w:t>
            </w:r>
          </w:p>
        </w:tc>
        <w:tc>
          <w:tcPr>
            <w:tcW w:w="861" w:type="pct"/>
            <w:vAlign w:val="center"/>
          </w:tcPr>
          <w:p w14:paraId="2F3C8161" w14:textId="77777777" w:rsidR="00E87044" w:rsidRPr="009C36DD" w:rsidRDefault="00E87044" w:rsidP="006B5E3D">
            <w:pPr>
              <w:jc w:val="center"/>
              <w:rPr>
                <w:rFonts w:ascii="Times New Roman" w:eastAsiaTheme="minorEastAsia" w:hAnsi="Times New Roman"/>
                <w:color w:val="000000"/>
              </w:rPr>
            </w:pPr>
            <w:r w:rsidRPr="009C36DD">
              <w:rPr>
                <w:rFonts w:ascii="Times New Roman" w:eastAsiaTheme="minorEastAsia" w:hAnsi="Times New Roman"/>
                <w:color w:val="000000"/>
              </w:rPr>
              <w:t>6.81E-05</w:t>
            </w:r>
          </w:p>
        </w:tc>
        <w:tc>
          <w:tcPr>
            <w:tcW w:w="1090" w:type="pct"/>
            <w:vAlign w:val="center"/>
          </w:tcPr>
          <w:p w14:paraId="3F3C3630" w14:textId="660AF388" w:rsidR="00E87044" w:rsidRPr="009C36DD" w:rsidRDefault="00E87044" w:rsidP="006B5E3D">
            <w:pPr>
              <w:widowControl/>
              <w:jc w:val="center"/>
              <w:rPr>
                <w:rFonts w:ascii="Times New Roman" w:eastAsiaTheme="minorEastAsia" w:hAnsi="Times New Roman"/>
                <w:color w:val="000000"/>
                <w:kern w:val="0"/>
              </w:rPr>
            </w:pPr>
            <w:r w:rsidRPr="009C36DD">
              <w:rPr>
                <w:rFonts w:ascii="Times New Roman" w:eastAsiaTheme="minorEastAsia" w:hAnsi="Times New Roman"/>
                <w:color w:val="000000"/>
                <w:kern w:val="0"/>
              </w:rPr>
              <w:t>0.0248</w:t>
            </w:r>
          </w:p>
        </w:tc>
      </w:tr>
      <w:tr w:rsidR="00E87044" w:rsidRPr="009C36DD" w14:paraId="089D2758" w14:textId="77777777" w:rsidTr="006B5E3D">
        <w:tc>
          <w:tcPr>
            <w:tcW w:w="390" w:type="pct"/>
            <w:vMerge/>
            <w:vAlign w:val="center"/>
          </w:tcPr>
          <w:p w14:paraId="4E0F0702" w14:textId="77777777" w:rsidR="00E87044" w:rsidRPr="009C36DD" w:rsidRDefault="00E87044" w:rsidP="006B5E3D">
            <w:pPr>
              <w:adjustRightInd w:val="0"/>
              <w:snapToGrid w:val="0"/>
              <w:jc w:val="center"/>
              <w:rPr>
                <w:rFonts w:ascii="Times New Roman" w:eastAsiaTheme="minorEastAsia" w:hAnsi="Times New Roman"/>
              </w:rPr>
            </w:pPr>
          </w:p>
        </w:tc>
        <w:tc>
          <w:tcPr>
            <w:tcW w:w="703" w:type="pct"/>
            <w:vMerge/>
            <w:vAlign w:val="center"/>
          </w:tcPr>
          <w:p w14:paraId="318CC13A" w14:textId="77777777" w:rsidR="00E87044" w:rsidRPr="009C36DD" w:rsidRDefault="00E87044" w:rsidP="006B5E3D">
            <w:pPr>
              <w:adjustRightInd w:val="0"/>
              <w:snapToGrid w:val="0"/>
              <w:jc w:val="center"/>
              <w:rPr>
                <w:rFonts w:ascii="Times New Roman" w:eastAsiaTheme="minorEastAsia" w:hAnsi="Times New Roman"/>
              </w:rPr>
            </w:pPr>
          </w:p>
        </w:tc>
        <w:tc>
          <w:tcPr>
            <w:tcW w:w="704" w:type="pct"/>
            <w:vAlign w:val="center"/>
          </w:tcPr>
          <w:p w14:paraId="7FDD9E51"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总磷</w:t>
            </w:r>
          </w:p>
        </w:tc>
        <w:tc>
          <w:tcPr>
            <w:tcW w:w="1252" w:type="pct"/>
            <w:vAlign w:val="center"/>
          </w:tcPr>
          <w:p w14:paraId="740F77DE" w14:textId="77777777" w:rsidR="00E87044" w:rsidRPr="009C36DD" w:rsidRDefault="00E87044" w:rsidP="006B5E3D">
            <w:pPr>
              <w:jc w:val="center"/>
              <w:rPr>
                <w:rFonts w:ascii="Times New Roman" w:eastAsiaTheme="minorEastAsia" w:hAnsi="Times New Roman"/>
              </w:rPr>
            </w:pPr>
            <w:r w:rsidRPr="009C36DD">
              <w:rPr>
                <w:rFonts w:ascii="Times New Roman" w:eastAsiaTheme="minorEastAsia" w:hAnsi="Times New Roman"/>
              </w:rPr>
              <w:t>0.8</w:t>
            </w:r>
          </w:p>
        </w:tc>
        <w:tc>
          <w:tcPr>
            <w:tcW w:w="861" w:type="pct"/>
            <w:vAlign w:val="center"/>
          </w:tcPr>
          <w:p w14:paraId="107675F7" w14:textId="77777777" w:rsidR="00E87044" w:rsidRPr="009C36DD" w:rsidRDefault="00E87044" w:rsidP="006B5E3D">
            <w:pPr>
              <w:jc w:val="center"/>
              <w:rPr>
                <w:rFonts w:ascii="Times New Roman" w:eastAsiaTheme="minorEastAsia" w:hAnsi="Times New Roman"/>
                <w:color w:val="000000"/>
              </w:rPr>
            </w:pPr>
            <w:r w:rsidRPr="009C36DD">
              <w:rPr>
                <w:rFonts w:ascii="Times New Roman" w:eastAsiaTheme="minorEastAsia" w:hAnsi="Times New Roman"/>
                <w:color w:val="000000"/>
              </w:rPr>
              <w:t>1.9E-05</w:t>
            </w:r>
          </w:p>
        </w:tc>
        <w:tc>
          <w:tcPr>
            <w:tcW w:w="1090" w:type="pct"/>
            <w:vAlign w:val="center"/>
          </w:tcPr>
          <w:p w14:paraId="2B983104" w14:textId="4D2D94AD" w:rsidR="00E87044" w:rsidRPr="009C36DD" w:rsidRDefault="00E87044" w:rsidP="006B5E3D">
            <w:pPr>
              <w:widowControl/>
              <w:jc w:val="center"/>
              <w:rPr>
                <w:rFonts w:ascii="Times New Roman" w:eastAsiaTheme="minorEastAsia" w:hAnsi="Times New Roman"/>
                <w:color w:val="000000"/>
                <w:kern w:val="0"/>
              </w:rPr>
            </w:pPr>
            <w:r w:rsidRPr="009C36DD">
              <w:rPr>
                <w:rFonts w:ascii="Times New Roman" w:eastAsiaTheme="minorEastAsia" w:hAnsi="Times New Roman"/>
                <w:color w:val="000000"/>
                <w:kern w:val="0"/>
              </w:rPr>
              <w:t>0.0069</w:t>
            </w:r>
          </w:p>
        </w:tc>
      </w:tr>
      <w:tr w:rsidR="00E87044" w:rsidRPr="009C36DD" w14:paraId="1AC9A92B" w14:textId="77777777" w:rsidTr="006B5E3D">
        <w:tc>
          <w:tcPr>
            <w:tcW w:w="390" w:type="pct"/>
            <w:vMerge/>
            <w:vAlign w:val="center"/>
          </w:tcPr>
          <w:p w14:paraId="0FFB19FD" w14:textId="77777777" w:rsidR="00E87044" w:rsidRPr="009C36DD" w:rsidRDefault="00E87044" w:rsidP="006B5E3D">
            <w:pPr>
              <w:adjustRightInd w:val="0"/>
              <w:snapToGrid w:val="0"/>
              <w:jc w:val="center"/>
              <w:rPr>
                <w:rFonts w:ascii="Times New Roman" w:eastAsiaTheme="minorEastAsia" w:hAnsi="Times New Roman"/>
              </w:rPr>
            </w:pPr>
          </w:p>
        </w:tc>
        <w:tc>
          <w:tcPr>
            <w:tcW w:w="703" w:type="pct"/>
            <w:vMerge/>
            <w:vAlign w:val="center"/>
          </w:tcPr>
          <w:p w14:paraId="2F20A92C" w14:textId="77777777" w:rsidR="00E87044" w:rsidRPr="009C36DD" w:rsidRDefault="00E87044" w:rsidP="006B5E3D">
            <w:pPr>
              <w:adjustRightInd w:val="0"/>
              <w:snapToGrid w:val="0"/>
              <w:jc w:val="center"/>
              <w:rPr>
                <w:rFonts w:ascii="Times New Roman" w:eastAsiaTheme="minorEastAsia" w:hAnsi="Times New Roman"/>
              </w:rPr>
            </w:pPr>
          </w:p>
        </w:tc>
        <w:tc>
          <w:tcPr>
            <w:tcW w:w="704" w:type="pct"/>
            <w:vAlign w:val="center"/>
          </w:tcPr>
          <w:p w14:paraId="1306C18C"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总氮</w:t>
            </w:r>
          </w:p>
        </w:tc>
        <w:tc>
          <w:tcPr>
            <w:tcW w:w="1252" w:type="pct"/>
            <w:vAlign w:val="center"/>
          </w:tcPr>
          <w:p w14:paraId="053BD30F" w14:textId="77777777" w:rsidR="00E87044" w:rsidRPr="009C36DD" w:rsidRDefault="00E87044" w:rsidP="006B5E3D">
            <w:pPr>
              <w:jc w:val="center"/>
              <w:rPr>
                <w:rFonts w:ascii="Times New Roman" w:eastAsiaTheme="minorEastAsia" w:hAnsi="Times New Roman"/>
              </w:rPr>
            </w:pPr>
            <w:r w:rsidRPr="009C36DD">
              <w:rPr>
                <w:rFonts w:ascii="Times New Roman" w:eastAsiaTheme="minorEastAsia" w:hAnsi="Times New Roman"/>
              </w:rPr>
              <w:t>0.7</w:t>
            </w:r>
          </w:p>
        </w:tc>
        <w:tc>
          <w:tcPr>
            <w:tcW w:w="861" w:type="pct"/>
            <w:vAlign w:val="center"/>
          </w:tcPr>
          <w:p w14:paraId="631C8697" w14:textId="77777777" w:rsidR="00E87044" w:rsidRPr="009C36DD" w:rsidRDefault="00E87044" w:rsidP="006B5E3D">
            <w:pPr>
              <w:jc w:val="center"/>
              <w:rPr>
                <w:rFonts w:ascii="Times New Roman" w:eastAsiaTheme="minorEastAsia" w:hAnsi="Times New Roman"/>
                <w:color w:val="000000"/>
              </w:rPr>
            </w:pPr>
            <w:r w:rsidRPr="009C36DD">
              <w:rPr>
                <w:rFonts w:ascii="Times New Roman" w:eastAsiaTheme="minorEastAsia" w:hAnsi="Times New Roman"/>
                <w:color w:val="000000"/>
              </w:rPr>
              <w:t>1.66E-05</w:t>
            </w:r>
          </w:p>
        </w:tc>
        <w:tc>
          <w:tcPr>
            <w:tcW w:w="1090" w:type="pct"/>
            <w:vAlign w:val="center"/>
          </w:tcPr>
          <w:p w14:paraId="58644C22" w14:textId="68AD9CBE" w:rsidR="00E87044" w:rsidRPr="009C36DD" w:rsidRDefault="00E87044" w:rsidP="006B5E3D">
            <w:pPr>
              <w:widowControl/>
              <w:jc w:val="center"/>
              <w:rPr>
                <w:rFonts w:ascii="Times New Roman" w:eastAsiaTheme="minorEastAsia" w:hAnsi="Times New Roman"/>
                <w:color w:val="000000"/>
                <w:kern w:val="0"/>
              </w:rPr>
            </w:pPr>
            <w:r w:rsidRPr="009C36DD">
              <w:rPr>
                <w:rFonts w:ascii="Times New Roman" w:eastAsiaTheme="minorEastAsia" w:hAnsi="Times New Roman"/>
                <w:color w:val="000000"/>
                <w:kern w:val="0"/>
              </w:rPr>
              <w:t>0.0061</w:t>
            </w:r>
          </w:p>
        </w:tc>
      </w:tr>
      <w:tr w:rsidR="00E87044" w:rsidRPr="009C36DD" w14:paraId="2D2B8CA2" w14:textId="77777777" w:rsidTr="006B5E3D">
        <w:tc>
          <w:tcPr>
            <w:tcW w:w="390" w:type="pct"/>
            <w:vMerge/>
            <w:vAlign w:val="center"/>
          </w:tcPr>
          <w:p w14:paraId="456B90EA" w14:textId="77777777" w:rsidR="00E87044" w:rsidRPr="009C36DD" w:rsidRDefault="00E87044" w:rsidP="006B5E3D">
            <w:pPr>
              <w:adjustRightInd w:val="0"/>
              <w:snapToGrid w:val="0"/>
              <w:jc w:val="center"/>
              <w:rPr>
                <w:rFonts w:ascii="Times New Roman" w:eastAsiaTheme="minorEastAsia" w:hAnsi="Times New Roman"/>
              </w:rPr>
            </w:pPr>
          </w:p>
        </w:tc>
        <w:tc>
          <w:tcPr>
            <w:tcW w:w="703" w:type="pct"/>
            <w:vMerge/>
            <w:vAlign w:val="center"/>
          </w:tcPr>
          <w:p w14:paraId="4AA346FC" w14:textId="77777777" w:rsidR="00E87044" w:rsidRPr="009C36DD" w:rsidRDefault="00E87044" w:rsidP="006B5E3D">
            <w:pPr>
              <w:adjustRightInd w:val="0"/>
              <w:snapToGrid w:val="0"/>
              <w:jc w:val="center"/>
              <w:rPr>
                <w:rFonts w:ascii="Times New Roman" w:eastAsiaTheme="minorEastAsia" w:hAnsi="Times New Roman"/>
              </w:rPr>
            </w:pPr>
          </w:p>
        </w:tc>
        <w:tc>
          <w:tcPr>
            <w:tcW w:w="704" w:type="pct"/>
            <w:vAlign w:val="center"/>
          </w:tcPr>
          <w:p w14:paraId="74E7138D"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石油类</w:t>
            </w:r>
          </w:p>
        </w:tc>
        <w:tc>
          <w:tcPr>
            <w:tcW w:w="1252" w:type="pct"/>
            <w:vAlign w:val="center"/>
          </w:tcPr>
          <w:p w14:paraId="5FE5F88A" w14:textId="77777777" w:rsidR="00E87044" w:rsidRPr="009C36DD" w:rsidRDefault="00E87044" w:rsidP="006B5E3D">
            <w:pPr>
              <w:jc w:val="center"/>
              <w:rPr>
                <w:rFonts w:ascii="Times New Roman" w:eastAsiaTheme="minorEastAsia" w:hAnsi="Times New Roman"/>
              </w:rPr>
            </w:pPr>
            <w:r w:rsidRPr="009C36DD">
              <w:rPr>
                <w:rFonts w:ascii="Times New Roman" w:eastAsiaTheme="minorEastAsia" w:hAnsi="Times New Roman"/>
              </w:rPr>
              <w:t>8.1</w:t>
            </w:r>
          </w:p>
        </w:tc>
        <w:tc>
          <w:tcPr>
            <w:tcW w:w="861" w:type="pct"/>
            <w:vAlign w:val="center"/>
          </w:tcPr>
          <w:p w14:paraId="147CAAC4" w14:textId="77777777" w:rsidR="00E87044" w:rsidRPr="009C36DD" w:rsidRDefault="00E87044" w:rsidP="006B5E3D">
            <w:pPr>
              <w:jc w:val="center"/>
              <w:rPr>
                <w:rFonts w:ascii="Times New Roman" w:eastAsiaTheme="minorEastAsia" w:hAnsi="Times New Roman"/>
                <w:color w:val="000000"/>
              </w:rPr>
            </w:pPr>
            <w:r w:rsidRPr="009C36DD">
              <w:rPr>
                <w:rFonts w:ascii="Times New Roman" w:eastAsiaTheme="minorEastAsia" w:hAnsi="Times New Roman"/>
                <w:color w:val="000000"/>
              </w:rPr>
              <w:t>0.00019</w:t>
            </w:r>
          </w:p>
        </w:tc>
        <w:tc>
          <w:tcPr>
            <w:tcW w:w="1090" w:type="pct"/>
            <w:vAlign w:val="center"/>
          </w:tcPr>
          <w:p w14:paraId="0DAFD282" w14:textId="67631471" w:rsidR="00E87044" w:rsidRPr="009C36DD" w:rsidRDefault="00E87044" w:rsidP="006B5E3D">
            <w:pPr>
              <w:widowControl/>
              <w:jc w:val="center"/>
              <w:rPr>
                <w:rFonts w:ascii="Times New Roman" w:eastAsiaTheme="minorEastAsia" w:hAnsi="Times New Roman"/>
                <w:color w:val="000000"/>
                <w:kern w:val="0"/>
              </w:rPr>
            </w:pPr>
            <w:r w:rsidRPr="009C36DD">
              <w:rPr>
                <w:rFonts w:ascii="Times New Roman" w:eastAsiaTheme="minorEastAsia" w:hAnsi="Times New Roman"/>
                <w:color w:val="000000"/>
                <w:kern w:val="0"/>
              </w:rPr>
              <w:t>0.0693</w:t>
            </w:r>
          </w:p>
        </w:tc>
      </w:tr>
      <w:tr w:rsidR="00E87044" w:rsidRPr="009C36DD" w14:paraId="3204EDAD" w14:textId="77777777" w:rsidTr="006B5E3D">
        <w:tc>
          <w:tcPr>
            <w:tcW w:w="1093" w:type="pct"/>
            <w:gridSpan w:val="2"/>
            <w:vMerge w:val="restart"/>
            <w:vAlign w:val="center"/>
          </w:tcPr>
          <w:p w14:paraId="7ABF00A9"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全厂排放口合计</w:t>
            </w:r>
          </w:p>
        </w:tc>
        <w:tc>
          <w:tcPr>
            <w:tcW w:w="2817" w:type="pct"/>
            <w:gridSpan w:val="3"/>
            <w:vAlign w:val="center"/>
          </w:tcPr>
          <w:p w14:paraId="0C893D1F"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COD</w:t>
            </w:r>
          </w:p>
        </w:tc>
        <w:tc>
          <w:tcPr>
            <w:tcW w:w="1090" w:type="pct"/>
            <w:vAlign w:val="center"/>
          </w:tcPr>
          <w:p w14:paraId="07FA8D21" w14:textId="5F1410B6" w:rsidR="00E87044" w:rsidRPr="009C36DD" w:rsidRDefault="00E87044" w:rsidP="006B5E3D">
            <w:pPr>
              <w:widowControl/>
              <w:jc w:val="center"/>
              <w:rPr>
                <w:rFonts w:ascii="Times New Roman" w:eastAsiaTheme="minorEastAsia" w:hAnsi="Times New Roman"/>
                <w:color w:val="000000"/>
                <w:kern w:val="0"/>
              </w:rPr>
            </w:pPr>
            <w:r w:rsidRPr="009C36DD">
              <w:rPr>
                <w:rFonts w:ascii="Times New Roman" w:eastAsiaTheme="minorEastAsia" w:hAnsi="Times New Roman"/>
                <w:color w:val="000000"/>
                <w:kern w:val="0"/>
              </w:rPr>
              <w:t>0.3841</w:t>
            </w:r>
          </w:p>
        </w:tc>
      </w:tr>
      <w:tr w:rsidR="00E87044" w:rsidRPr="009C36DD" w14:paraId="5FBAADC2" w14:textId="77777777" w:rsidTr="006B5E3D">
        <w:tc>
          <w:tcPr>
            <w:tcW w:w="1093" w:type="pct"/>
            <w:gridSpan w:val="2"/>
            <w:vMerge/>
            <w:vAlign w:val="center"/>
          </w:tcPr>
          <w:p w14:paraId="021ED2A7" w14:textId="77777777" w:rsidR="00E87044" w:rsidRPr="009C36DD" w:rsidRDefault="00E87044" w:rsidP="006B5E3D">
            <w:pPr>
              <w:adjustRightInd w:val="0"/>
              <w:snapToGrid w:val="0"/>
              <w:jc w:val="center"/>
              <w:rPr>
                <w:rFonts w:ascii="Times New Roman" w:eastAsiaTheme="minorEastAsia" w:hAnsi="Times New Roman"/>
              </w:rPr>
            </w:pPr>
          </w:p>
        </w:tc>
        <w:tc>
          <w:tcPr>
            <w:tcW w:w="2817" w:type="pct"/>
            <w:gridSpan w:val="3"/>
            <w:vAlign w:val="center"/>
          </w:tcPr>
          <w:p w14:paraId="73840B1C"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悬浮物</w:t>
            </w:r>
          </w:p>
        </w:tc>
        <w:tc>
          <w:tcPr>
            <w:tcW w:w="1090" w:type="pct"/>
            <w:vAlign w:val="center"/>
          </w:tcPr>
          <w:p w14:paraId="2BAB2517" w14:textId="1FD1F1E8" w:rsidR="00E87044" w:rsidRPr="009C36DD" w:rsidRDefault="00E87044" w:rsidP="006B5E3D">
            <w:pPr>
              <w:widowControl/>
              <w:jc w:val="center"/>
              <w:rPr>
                <w:rFonts w:ascii="Times New Roman" w:eastAsiaTheme="minorEastAsia" w:hAnsi="Times New Roman"/>
                <w:color w:val="000000"/>
                <w:kern w:val="0"/>
              </w:rPr>
            </w:pPr>
            <w:r w:rsidRPr="009C36DD">
              <w:rPr>
                <w:rFonts w:ascii="Times New Roman" w:eastAsiaTheme="minorEastAsia" w:hAnsi="Times New Roman"/>
                <w:color w:val="000000"/>
                <w:kern w:val="0"/>
              </w:rPr>
              <w:t>1.3488</w:t>
            </w:r>
          </w:p>
        </w:tc>
      </w:tr>
      <w:tr w:rsidR="00E87044" w:rsidRPr="009C36DD" w14:paraId="03BA9482" w14:textId="77777777" w:rsidTr="006B5E3D">
        <w:tc>
          <w:tcPr>
            <w:tcW w:w="1093" w:type="pct"/>
            <w:gridSpan w:val="2"/>
            <w:vMerge/>
            <w:vAlign w:val="center"/>
          </w:tcPr>
          <w:p w14:paraId="17A8D37B" w14:textId="77777777" w:rsidR="00E87044" w:rsidRPr="009C36DD" w:rsidRDefault="00E87044" w:rsidP="006B5E3D">
            <w:pPr>
              <w:adjustRightInd w:val="0"/>
              <w:snapToGrid w:val="0"/>
              <w:jc w:val="center"/>
              <w:rPr>
                <w:rFonts w:ascii="Times New Roman" w:eastAsiaTheme="minorEastAsia" w:hAnsi="Times New Roman"/>
              </w:rPr>
            </w:pPr>
          </w:p>
        </w:tc>
        <w:tc>
          <w:tcPr>
            <w:tcW w:w="2817" w:type="pct"/>
            <w:gridSpan w:val="3"/>
            <w:vAlign w:val="center"/>
          </w:tcPr>
          <w:p w14:paraId="42C5CDA8"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氨氮</w:t>
            </w:r>
          </w:p>
        </w:tc>
        <w:tc>
          <w:tcPr>
            <w:tcW w:w="1090" w:type="pct"/>
            <w:vAlign w:val="center"/>
          </w:tcPr>
          <w:p w14:paraId="396F73CF" w14:textId="543A1850" w:rsidR="00E87044" w:rsidRPr="009C36DD" w:rsidRDefault="00E87044" w:rsidP="006B5E3D">
            <w:pPr>
              <w:widowControl/>
              <w:jc w:val="center"/>
              <w:rPr>
                <w:rFonts w:ascii="Times New Roman" w:eastAsiaTheme="minorEastAsia" w:hAnsi="Times New Roman"/>
                <w:color w:val="000000"/>
                <w:kern w:val="0"/>
              </w:rPr>
            </w:pPr>
            <w:r w:rsidRPr="009C36DD">
              <w:rPr>
                <w:rFonts w:ascii="Times New Roman" w:eastAsiaTheme="minorEastAsia" w:hAnsi="Times New Roman"/>
                <w:color w:val="000000"/>
                <w:kern w:val="0"/>
              </w:rPr>
              <w:t>0.0248</w:t>
            </w:r>
          </w:p>
        </w:tc>
      </w:tr>
      <w:tr w:rsidR="00E87044" w:rsidRPr="009C36DD" w14:paraId="6BBF0684" w14:textId="77777777" w:rsidTr="006B5E3D">
        <w:tc>
          <w:tcPr>
            <w:tcW w:w="1093" w:type="pct"/>
            <w:gridSpan w:val="2"/>
            <w:vMerge/>
            <w:vAlign w:val="center"/>
          </w:tcPr>
          <w:p w14:paraId="27DFFD92" w14:textId="77777777" w:rsidR="00E87044" w:rsidRPr="009C36DD" w:rsidRDefault="00E87044" w:rsidP="006B5E3D">
            <w:pPr>
              <w:adjustRightInd w:val="0"/>
              <w:snapToGrid w:val="0"/>
              <w:jc w:val="center"/>
              <w:rPr>
                <w:rFonts w:ascii="Times New Roman" w:eastAsiaTheme="minorEastAsia" w:hAnsi="Times New Roman"/>
              </w:rPr>
            </w:pPr>
          </w:p>
        </w:tc>
        <w:tc>
          <w:tcPr>
            <w:tcW w:w="2817" w:type="pct"/>
            <w:gridSpan w:val="3"/>
            <w:vAlign w:val="center"/>
          </w:tcPr>
          <w:p w14:paraId="570F824F"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总磷</w:t>
            </w:r>
          </w:p>
        </w:tc>
        <w:tc>
          <w:tcPr>
            <w:tcW w:w="1090" w:type="pct"/>
            <w:vAlign w:val="center"/>
          </w:tcPr>
          <w:p w14:paraId="0906FA5A" w14:textId="53C39665" w:rsidR="00E87044" w:rsidRPr="009C36DD" w:rsidRDefault="00E87044" w:rsidP="006B5E3D">
            <w:pPr>
              <w:widowControl/>
              <w:jc w:val="center"/>
              <w:rPr>
                <w:rFonts w:ascii="Times New Roman" w:eastAsiaTheme="minorEastAsia" w:hAnsi="Times New Roman"/>
                <w:color w:val="000000"/>
                <w:kern w:val="0"/>
              </w:rPr>
            </w:pPr>
            <w:r w:rsidRPr="009C36DD">
              <w:rPr>
                <w:rFonts w:ascii="Times New Roman" w:eastAsiaTheme="minorEastAsia" w:hAnsi="Times New Roman"/>
                <w:color w:val="000000"/>
                <w:kern w:val="0"/>
              </w:rPr>
              <w:t>0.0069</w:t>
            </w:r>
          </w:p>
        </w:tc>
      </w:tr>
      <w:tr w:rsidR="00E87044" w:rsidRPr="009C36DD" w14:paraId="6D159405" w14:textId="77777777" w:rsidTr="006B5E3D">
        <w:tc>
          <w:tcPr>
            <w:tcW w:w="1093" w:type="pct"/>
            <w:gridSpan w:val="2"/>
            <w:vMerge/>
            <w:vAlign w:val="center"/>
          </w:tcPr>
          <w:p w14:paraId="1A69DC28" w14:textId="77777777" w:rsidR="00E87044" w:rsidRPr="009C36DD" w:rsidRDefault="00E87044" w:rsidP="006B5E3D">
            <w:pPr>
              <w:adjustRightInd w:val="0"/>
              <w:snapToGrid w:val="0"/>
              <w:jc w:val="center"/>
              <w:rPr>
                <w:rFonts w:ascii="Times New Roman" w:eastAsiaTheme="minorEastAsia" w:hAnsi="Times New Roman"/>
              </w:rPr>
            </w:pPr>
          </w:p>
        </w:tc>
        <w:tc>
          <w:tcPr>
            <w:tcW w:w="2817" w:type="pct"/>
            <w:gridSpan w:val="3"/>
            <w:vAlign w:val="center"/>
          </w:tcPr>
          <w:p w14:paraId="6A2FBB14"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总氮</w:t>
            </w:r>
          </w:p>
        </w:tc>
        <w:tc>
          <w:tcPr>
            <w:tcW w:w="1090" w:type="pct"/>
            <w:vAlign w:val="center"/>
          </w:tcPr>
          <w:p w14:paraId="4428D238" w14:textId="116D78A9" w:rsidR="00E87044" w:rsidRPr="009C36DD" w:rsidRDefault="00E87044" w:rsidP="006B5E3D">
            <w:pPr>
              <w:widowControl/>
              <w:jc w:val="center"/>
              <w:rPr>
                <w:rFonts w:ascii="Times New Roman" w:eastAsiaTheme="minorEastAsia" w:hAnsi="Times New Roman"/>
                <w:color w:val="000000"/>
                <w:kern w:val="0"/>
              </w:rPr>
            </w:pPr>
            <w:r w:rsidRPr="009C36DD">
              <w:rPr>
                <w:rFonts w:ascii="Times New Roman" w:eastAsiaTheme="minorEastAsia" w:hAnsi="Times New Roman"/>
                <w:color w:val="000000"/>
                <w:kern w:val="0"/>
              </w:rPr>
              <w:t>0.0061</w:t>
            </w:r>
          </w:p>
        </w:tc>
      </w:tr>
      <w:tr w:rsidR="00E87044" w:rsidRPr="009C36DD" w14:paraId="755B3250" w14:textId="77777777" w:rsidTr="006B5E3D">
        <w:tc>
          <w:tcPr>
            <w:tcW w:w="1093" w:type="pct"/>
            <w:gridSpan w:val="2"/>
            <w:vMerge/>
            <w:vAlign w:val="center"/>
          </w:tcPr>
          <w:p w14:paraId="6FDC704F" w14:textId="77777777" w:rsidR="00E87044" w:rsidRPr="009C36DD" w:rsidRDefault="00E87044" w:rsidP="006B5E3D">
            <w:pPr>
              <w:adjustRightInd w:val="0"/>
              <w:snapToGrid w:val="0"/>
              <w:jc w:val="center"/>
              <w:rPr>
                <w:rFonts w:ascii="Times New Roman" w:eastAsiaTheme="minorEastAsia" w:hAnsi="Times New Roman"/>
              </w:rPr>
            </w:pPr>
          </w:p>
        </w:tc>
        <w:tc>
          <w:tcPr>
            <w:tcW w:w="2817" w:type="pct"/>
            <w:gridSpan w:val="3"/>
            <w:vAlign w:val="center"/>
          </w:tcPr>
          <w:p w14:paraId="76CD877F" w14:textId="77777777" w:rsidR="00E87044" w:rsidRPr="009C36DD" w:rsidRDefault="00E87044" w:rsidP="006B5E3D">
            <w:pPr>
              <w:adjustRightInd w:val="0"/>
              <w:snapToGrid w:val="0"/>
              <w:jc w:val="center"/>
              <w:rPr>
                <w:rFonts w:ascii="Times New Roman" w:eastAsiaTheme="minorEastAsia" w:hAnsi="Times New Roman"/>
              </w:rPr>
            </w:pPr>
            <w:r w:rsidRPr="009C36DD">
              <w:rPr>
                <w:rFonts w:ascii="Times New Roman" w:eastAsiaTheme="minorEastAsia" w:hAnsi="Times New Roman"/>
              </w:rPr>
              <w:t>石油类</w:t>
            </w:r>
          </w:p>
        </w:tc>
        <w:tc>
          <w:tcPr>
            <w:tcW w:w="1090" w:type="pct"/>
            <w:vAlign w:val="center"/>
          </w:tcPr>
          <w:p w14:paraId="45D41CA1" w14:textId="2FBAA850" w:rsidR="00E87044" w:rsidRPr="009C36DD" w:rsidRDefault="00E87044" w:rsidP="006B5E3D">
            <w:pPr>
              <w:widowControl/>
              <w:jc w:val="center"/>
              <w:rPr>
                <w:rFonts w:ascii="Times New Roman" w:eastAsiaTheme="minorEastAsia" w:hAnsi="Times New Roman"/>
                <w:color w:val="000000"/>
                <w:kern w:val="0"/>
              </w:rPr>
            </w:pPr>
            <w:r w:rsidRPr="009C36DD">
              <w:rPr>
                <w:rFonts w:ascii="Times New Roman" w:eastAsiaTheme="minorEastAsia" w:hAnsi="Times New Roman"/>
                <w:color w:val="000000"/>
                <w:kern w:val="0"/>
              </w:rPr>
              <w:t>0.0693</w:t>
            </w:r>
          </w:p>
        </w:tc>
      </w:tr>
    </w:tbl>
    <w:p w14:paraId="46A6217F"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p>
    <w:p w14:paraId="6E5FD77B" w14:textId="77777777" w:rsidR="00E87044" w:rsidRPr="00E96CB3" w:rsidRDefault="00E87044" w:rsidP="00E87044">
      <w:pPr>
        <w:pStyle w:val="4"/>
        <w:rPr>
          <w:rFonts w:eastAsiaTheme="minorEastAsia"/>
        </w:rPr>
      </w:pPr>
      <w:r w:rsidRPr="00E96CB3">
        <w:rPr>
          <w:rFonts w:eastAsiaTheme="minorEastAsia"/>
        </w:rPr>
        <w:t>对河流水文影响分析</w:t>
      </w:r>
    </w:p>
    <w:p w14:paraId="6DDA7B6C"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根据《中国石化集团资产经营管理有限公司长岭分公司港口部码头提质改造工程可行性研究报告》，本码头为顺岸式布置，采用直立式岸壁结构，底部与长江河岸线基本在一平面线上，没有束窄河道，对长江的水面面积、水量、径流过程、水位、水深、流速、水面宽、冲淤变化等基本没有影响。因此，本项目对长江河水文要素影响较小。</w:t>
      </w:r>
    </w:p>
    <w:p w14:paraId="71BDD43E"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p>
    <w:p w14:paraId="1A845206" w14:textId="77777777" w:rsidR="00E87044" w:rsidRPr="00E96CB3" w:rsidRDefault="00E87044" w:rsidP="00E87044">
      <w:pPr>
        <w:pStyle w:val="2"/>
        <w:rPr>
          <w:rFonts w:ascii="Times New Roman" w:eastAsiaTheme="minorEastAsia" w:hAnsi="Times New Roman"/>
          <w:b/>
        </w:rPr>
      </w:pPr>
      <w:bookmarkStart w:id="138" w:name="_Toc37943042"/>
      <w:r w:rsidRPr="00E96CB3">
        <w:rPr>
          <w:rFonts w:ascii="Times New Roman" w:eastAsiaTheme="minorEastAsia" w:hAnsi="Times New Roman"/>
          <w:b/>
        </w:rPr>
        <w:lastRenderedPageBreak/>
        <w:t>地下水环境影响评价</w:t>
      </w:r>
      <w:bookmarkEnd w:id="138"/>
    </w:p>
    <w:p w14:paraId="614B81A0" w14:textId="77777777" w:rsidR="00E87044" w:rsidRPr="00E96CB3" w:rsidRDefault="00E87044" w:rsidP="00E87044">
      <w:pPr>
        <w:pStyle w:val="3"/>
        <w:rPr>
          <w:rFonts w:eastAsiaTheme="minorEastAsia"/>
          <w:szCs w:val="24"/>
        </w:rPr>
      </w:pPr>
      <w:r w:rsidRPr="00E96CB3">
        <w:rPr>
          <w:rFonts w:eastAsiaTheme="minorEastAsia"/>
        </w:rPr>
        <w:t>施工期地下水环境影响分析</w:t>
      </w:r>
    </w:p>
    <w:p w14:paraId="28B8C1F9"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项目施工期对地下水环境的影响主要表现在施工期含油污水、建筑材料堆放期间的淋渗水等对地下水环境的影响。材料堆场若物料、油料堆放管理不严，施工机械设备漏油、机械维修过程中的残油等可能污染地下水。因此，为防止油料等物质不慎泄露对堆放场地附近的地下水环境带来影响，可在建筑材料堆放地设置一定的防渗区域，专门存放油料等物质。</w:t>
      </w:r>
    </w:p>
    <w:p w14:paraId="52F6480B" w14:textId="77777777" w:rsidR="00E87044" w:rsidRPr="00E96CB3" w:rsidRDefault="00E87044" w:rsidP="00E87044">
      <w:pPr>
        <w:pStyle w:val="3"/>
        <w:rPr>
          <w:rFonts w:eastAsiaTheme="minorEastAsia"/>
        </w:rPr>
      </w:pPr>
      <w:r w:rsidRPr="00E96CB3">
        <w:rPr>
          <w:rFonts w:eastAsiaTheme="minorEastAsia"/>
        </w:rPr>
        <w:t>营运期地下水环境影响分析</w:t>
      </w:r>
    </w:p>
    <w:p w14:paraId="4D36BEFD"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码头主要为化学品的装卸作业，码头不设置储罐区，卸船通过管道直接输送至后方厂区储罐，装船从后方厂区储罐通过管道直接输送至船舶，化学品在密闭的压力管道内输送。本码头在码头接卸口处设置了收集池和围堰，收集池和围堰均采取了正确的防渗保护措施，物料接卸过程中滴漏的少量化学品通过收集池收集回收，围堰用于收集泄漏事故泄漏的化学品、以及消防废水。因此，正常工况下本项目不会发生化学品渗漏，不会对地下水水质产生影响。</w:t>
      </w:r>
    </w:p>
    <w:p w14:paraId="4849C674"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鉴于本项目特点，本次模拟设定输送管道因腐蚀等因素造成管道破裂，发生化学品渗漏，预测在非正常状况渗漏情景下污染物在地下水中的迁移过程，进一步分析污染物影响范围。</w:t>
      </w:r>
    </w:p>
    <w:p w14:paraId="514F221D" w14:textId="77777777" w:rsidR="00E87044" w:rsidRPr="00E96CB3" w:rsidRDefault="00E87044" w:rsidP="00E87044">
      <w:pPr>
        <w:pStyle w:val="4"/>
        <w:rPr>
          <w:rFonts w:eastAsiaTheme="minorEastAsia"/>
        </w:rPr>
      </w:pPr>
      <w:r w:rsidRPr="00E96CB3">
        <w:rPr>
          <w:rFonts w:eastAsiaTheme="minorEastAsia"/>
        </w:rPr>
        <w:t>预测范围和时段</w:t>
      </w:r>
    </w:p>
    <w:p w14:paraId="63DC816F"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地下水环境影响预测范围与调查评价范围一致，为项目周边</w:t>
      </w:r>
      <w:r w:rsidRPr="00E96CB3">
        <w:rPr>
          <w:rFonts w:ascii="Times New Roman" w:eastAsiaTheme="minorEastAsia" w:hAnsi="Times New Roman"/>
          <w:sz w:val="24"/>
          <w:szCs w:val="24"/>
        </w:rPr>
        <w:t>6km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范围。潜水含水层较承压层水层易于污染，是建设项目需要考虑的最敏感含水层，因此作为本次影响预测的目的层。</w:t>
      </w:r>
    </w:p>
    <w:p w14:paraId="1D5E636E"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考虑项目运营和退役期，将地下水环境影响预测时段拟定为</w:t>
      </w:r>
      <w:r w:rsidRPr="00E96CB3">
        <w:rPr>
          <w:rFonts w:ascii="Times New Roman" w:eastAsiaTheme="minorEastAsia" w:hAnsi="Times New Roman"/>
          <w:sz w:val="24"/>
          <w:szCs w:val="24"/>
        </w:rPr>
        <w:t>1000</w:t>
      </w:r>
      <w:r w:rsidRPr="00E96CB3">
        <w:rPr>
          <w:rFonts w:ascii="Times New Roman" w:eastAsiaTheme="minorEastAsia" w:hAnsi="Times New Roman"/>
          <w:sz w:val="24"/>
          <w:szCs w:val="24"/>
        </w:rPr>
        <w:t>天。结合工程特征与环境特征，预测污染发生</w:t>
      </w:r>
      <w:r w:rsidRPr="00E96CB3">
        <w:rPr>
          <w:rFonts w:ascii="Times New Roman" w:eastAsiaTheme="minorEastAsia" w:hAnsi="Times New Roman"/>
          <w:sz w:val="24"/>
          <w:szCs w:val="24"/>
        </w:rPr>
        <w:t>100</w:t>
      </w:r>
      <w:r w:rsidRPr="00E96CB3">
        <w:rPr>
          <w:rFonts w:ascii="Times New Roman" w:eastAsiaTheme="minorEastAsia" w:hAnsi="Times New Roman"/>
          <w:sz w:val="24"/>
          <w:szCs w:val="24"/>
        </w:rPr>
        <w:t>天、</w:t>
      </w:r>
      <w:r w:rsidRPr="00E96CB3">
        <w:rPr>
          <w:rFonts w:ascii="Times New Roman" w:eastAsiaTheme="minorEastAsia" w:hAnsi="Times New Roman"/>
          <w:sz w:val="24"/>
          <w:szCs w:val="24"/>
        </w:rPr>
        <w:t>1000</w:t>
      </w:r>
      <w:r w:rsidRPr="00E96CB3">
        <w:rPr>
          <w:rFonts w:ascii="Times New Roman" w:eastAsiaTheme="minorEastAsia" w:hAnsi="Times New Roman"/>
          <w:sz w:val="24"/>
          <w:szCs w:val="24"/>
        </w:rPr>
        <w:t>天及</w:t>
      </w:r>
      <w:r w:rsidRPr="00E96CB3">
        <w:rPr>
          <w:rFonts w:ascii="Times New Roman" w:eastAsiaTheme="minorEastAsia" w:hAnsi="Times New Roman"/>
          <w:sz w:val="24"/>
          <w:szCs w:val="24"/>
        </w:rPr>
        <w:t>10000</w:t>
      </w:r>
      <w:r w:rsidRPr="00E96CB3">
        <w:rPr>
          <w:rFonts w:ascii="Times New Roman" w:eastAsiaTheme="minorEastAsia" w:hAnsi="Times New Roman"/>
          <w:sz w:val="24"/>
          <w:szCs w:val="24"/>
        </w:rPr>
        <w:t>天后污染物迁移情况。</w:t>
      </w:r>
    </w:p>
    <w:p w14:paraId="49194036" w14:textId="77777777" w:rsidR="00E87044" w:rsidRPr="00E96CB3" w:rsidRDefault="00E87044" w:rsidP="00E87044">
      <w:pPr>
        <w:pStyle w:val="4"/>
        <w:rPr>
          <w:rFonts w:eastAsiaTheme="minorEastAsia"/>
        </w:rPr>
      </w:pPr>
      <w:r w:rsidRPr="00E96CB3">
        <w:rPr>
          <w:rFonts w:eastAsiaTheme="minorEastAsia"/>
        </w:rPr>
        <w:t>预测源强</w:t>
      </w:r>
    </w:p>
    <w:p w14:paraId="68C13BDE"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本码头装卸的化学品包括乙酸甲酯、二甲苯、乙烯裂解料、乙酸仲丁酯、醋酸等，本次评价考虑非正常工况下醋酸输送管道发生破裂，醋酸发生短时泄漏，并渗入地下水。本次评价泄漏时间取</w:t>
      </w:r>
      <w:r w:rsidRPr="00E96CB3">
        <w:rPr>
          <w:rFonts w:ascii="Times New Roman" w:eastAsiaTheme="minorEastAsia" w:hAnsi="Times New Roman"/>
          <w:sz w:val="24"/>
          <w:szCs w:val="24"/>
        </w:rPr>
        <w:t>30min</w:t>
      </w:r>
      <w:r w:rsidRPr="00E96CB3">
        <w:rPr>
          <w:rFonts w:ascii="Times New Roman" w:eastAsiaTheme="minorEastAsia" w:hAnsi="Times New Roman"/>
          <w:sz w:val="24"/>
          <w:szCs w:val="24"/>
        </w:rPr>
        <w:t>，醋酸浓度为</w:t>
      </w:r>
      <w:r w:rsidRPr="00E96CB3">
        <w:rPr>
          <w:rFonts w:ascii="Times New Roman" w:eastAsiaTheme="minorEastAsia" w:hAnsi="Times New Roman"/>
          <w:sz w:val="24"/>
          <w:szCs w:val="24"/>
        </w:rPr>
        <w:t>1830000m/L</w:t>
      </w:r>
      <w:r w:rsidRPr="00E96CB3">
        <w:rPr>
          <w:rFonts w:ascii="Times New Roman" w:eastAsiaTheme="minorEastAsia" w:hAnsi="Times New Roman"/>
          <w:sz w:val="24"/>
          <w:szCs w:val="24"/>
        </w:rPr>
        <w:t>。</w:t>
      </w:r>
    </w:p>
    <w:p w14:paraId="5822B533" w14:textId="77777777" w:rsidR="00E87044" w:rsidRPr="00E96CB3" w:rsidRDefault="00E87044" w:rsidP="00E87044">
      <w:pPr>
        <w:pStyle w:val="4"/>
        <w:rPr>
          <w:rFonts w:eastAsiaTheme="minorEastAsia"/>
        </w:rPr>
      </w:pPr>
      <w:r w:rsidRPr="00E96CB3">
        <w:rPr>
          <w:rFonts w:eastAsiaTheme="minorEastAsia"/>
        </w:rPr>
        <w:t>影响预测</w:t>
      </w:r>
    </w:p>
    <w:p w14:paraId="468E418A"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、预测模型</w:t>
      </w:r>
    </w:p>
    <w:p w14:paraId="5A752712"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污染物非正常排放工况的潜水环境影响预测采用《环境影响评价技术导则</w:t>
      </w:r>
      <w:r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地下水</w:t>
      </w:r>
      <w:r w:rsidRPr="00E96CB3">
        <w:rPr>
          <w:rFonts w:ascii="Times New Roman" w:eastAsiaTheme="minorEastAsia" w:hAnsi="Times New Roman"/>
          <w:sz w:val="24"/>
          <w:szCs w:val="24"/>
        </w:rPr>
        <w:lastRenderedPageBreak/>
        <w:t>环境》</w:t>
      </w:r>
      <w:r w:rsidRPr="00E96CB3">
        <w:rPr>
          <w:rFonts w:ascii="Times New Roman" w:eastAsiaTheme="minorEastAsia" w:hAnsi="Times New Roman"/>
          <w:sz w:val="24"/>
          <w:szCs w:val="24"/>
        </w:rPr>
        <w:t xml:space="preserve">(HJ610-2016) </w:t>
      </w:r>
      <w:r w:rsidRPr="00E96CB3">
        <w:rPr>
          <w:rFonts w:ascii="Times New Roman" w:eastAsiaTheme="minorEastAsia" w:hAnsi="Times New Roman"/>
          <w:sz w:val="24"/>
          <w:szCs w:val="24"/>
        </w:rPr>
        <w:t>推荐的一维稳定流动一维水动力弥散模型，概化条件为一维半无限长多孔介质柱体，一端为定浓度边界。其解析解为：</w:t>
      </w:r>
    </w:p>
    <w:p w14:paraId="5A94FE51" w14:textId="77777777" w:rsidR="00E87044" w:rsidRPr="00E96CB3" w:rsidRDefault="00E87044" w:rsidP="00E87044">
      <w:pPr>
        <w:adjustRightInd w:val="0"/>
        <w:snapToGrid w:val="0"/>
        <w:jc w:val="center"/>
        <w:rPr>
          <w:rFonts w:ascii="Times New Roman" w:eastAsiaTheme="minorEastAsia" w:hAnsi="Times New Roman"/>
          <w:sz w:val="24"/>
          <w:szCs w:val="24"/>
        </w:rPr>
      </w:pPr>
      <w:r w:rsidRPr="00E96CB3">
        <w:rPr>
          <w:rFonts w:ascii="Times New Roman" w:eastAsiaTheme="minorEastAsia" w:hAnsi="Times New Roman"/>
          <w:noProof/>
        </w:rPr>
        <w:drawing>
          <wp:inline distT="0" distB="0" distL="0" distR="0" wp14:anchorId="6003349C" wp14:editId="760632F7">
            <wp:extent cx="2819048" cy="571429"/>
            <wp:effectExtent l="0" t="0" r="6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19048" cy="571429"/>
                    </a:xfrm>
                    <a:prstGeom prst="rect">
                      <a:avLst/>
                    </a:prstGeom>
                  </pic:spPr>
                </pic:pic>
              </a:graphicData>
            </a:graphic>
          </wp:inline>
        </w:drawing>
      </w:r>
    </w:p>
    <w:p w14:paraId="20ED4225"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式中：</w:t>
      </w:r>
      <w:r w:rsidRPr="00E96CB3">
        <w:rPr>
          <w:rFonts w:ascii="Times New Roman" w:eastAsiaTheme="minorEastAsia" w:hAnsi="Times New Roman"/>
          <w:sz w:val="24"/>
          <w:szCs w:val="24"/>
        </w:rPr>
        <w:t>x—</w:t>
      </w:r>
      <w:r w:rsidRPr="00E96CB3">
        <w:rPr>
          <w:rFonts w:ascii="Times New Roman" w:eastAsiaTheme="minorEastAsia" w:hAnsi="Times New Roman"/>
          <w:sz w:val="24"/>
          <w:szCs w:val="24"/>
        </w:rPr>
        <w:t>预测点距污染源强的距离，</w:t>
      </w:r>
      <w:r w:rsidRPr="00E96CB3">
        <w:rPr>
          <w:rFonts w:ascii="Times New Roman" w:eastAsiaTheme="minorEastAsia" w:hAnsi="Times New Roman"/>
          <w:sz w:val="24"/>
          <w:szCs w:val="24"/>
        </w:rPr>
        <w:t>m</w:t>
      </w:r>
      <w:r w:rsidRPr="00E96CB3">
        <w:rPr>
          <w:rFonts w:ascii="Times New Roman" w:eastAsiaTheme="minorEastAsia" w:hAnsi="Times New Roman"/>
          <w:sz w:val="24"/>
          <w:szCs w:val="24"/>
        </w:rPr>
        <w:t>；</w:t>
      </w:r>
    </w:p>
    <w:p w14:paraId="490F3B51"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t—</w:t>
      </w:r>
      <w:r w:rsidRPr="00E96CB3">
        <w:rPr>
          <w:rFonts w:ascii="Times New Roman" w:eastAsiaTheme="minorEastAsia" w:hAnsi="Times New Roman"/>
          <w:sz w:val="24"/>
          <w:szCs w:val="24"/>
        </w:rPr>
        <w:t>预测时间，</w:t>
      </w:r>
      <w:r w:rsidRPr="00E96CB3">
        <w:rPr>
          <w:rFonts w:ascii="Times New Roman" w:eastAsiaTheme="minorEastAsia" w:hAnsi="Times New Roman"/>
          <w:sz w:val="24"/>
          <w:szCs w:val="24"/>
        </w:rPr>
        <w:t>d</w:t>
      </w:r>
      <w:r w:rsidRPr="00E96CB3">
        <w:rPr>
          <w:rFonts w:ascii="Times New Roman" w:eastAsiaTheme="minorEastAsia" w:hAnsi="Times New Roman"/>
          <w:sz w:val="24"/>
          <w:szCs w:val="24"/>
        </w:rPr>
        <w:t>；</w:t>
      </w:r>
    </w:p>
    <w:p w14:paraId="68635CE7"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C—t</w:t>
      </w:r>
      <w:r w:rsidRPr="00E96CB3">
        <w:rPr>
          <w:rFonts w:ascii="Times New Roman" w:eastAsiaTheme="minorEastAsia" w:hAnsi="Times New Roman"/>
          <w:sz w:val="24"/>
          <w:szCs w:val="24"/>
        </w:rPr>
        <w:t>时刻</w:t>
      </w:r>
      <w:r w:rsidRPr="00E96CB3">
        <w:rPr>
          <w:rFonts w:ascii="Times New Roman" w:eastAsiaTheme="minorEastAsia" w:hAnsi="Times New Roman"/>
          <w:sz w:val="24"/>
          <w:szCs w:val="24"/>
        </w:rPr>
        <w:t>x</w:t>
      </w:r>
      <w:r w:rsidRPr="00E96CB3">
        <w:rPr>
          <w:rFonts w:ascii="Times New Roman" w:eastAsiaTheme="minorEastAsia" w:hAnsi="Times New Roman"/>
          <w:sz w:val="24"/>
          <w:szCs w:val="24"/>
        </w:rPr>
        <w:t>处的污染物浓度，</w:t>
      </w:r>
      <w:r w:rsidRPr="00E96CB3">
        <w:rPr>
          <w:rFonts w:ascii="Times New Roman" w:eastAsiaTheme="minorEastAsia" w:hAnsi="Times New Roman"/>
          <w:sz w:val="24"/>
          <w:szCs w:val="24"/>
        </w:rPr>
        <w:t>mg/L</w:t>
      </w:r>
      <w:r w:rsidRPr="00E96CB3">
        <w:rPr>
          <w:rFonts w:ascii="Times New Roman" w:eastAsiaTheme="minorEastAsia" w:hAnsi="Times New Roman"/>
          <w:sz w:val="24"/>
          <w:szCs w:val="24"/>
        </w:rPr>
        <w:t>；</w:t>
      </w:r>
    </w:p>
    <w:p w14:paraId="46EFF8E3"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Co—</w:t>
      </w:r>
      <w:r w:rsidRPr="00E96CB3">
        <w:rPr>
          <w:rFonts w:ascii="Times New Roman" w:eastAsiaTheme="minorEastAsia" w:hAnsi="Times New Roman"/>
          <w:sz w:val="24"/>
          <w:szCs w:val="24"/>
        </w:rPr>
        <w:t>地下水污染源强浓度，</w:t>
      </w:r>
      <w:r w:rsidRPr="00E96CB3">
        <w:rPr>
          <w:rFonts w:ascii="Times New Roman" w:eastAsiaTheme="minorEastAsia" w:hAnsi="Times New Roman"/>
          <w:sz w:val="24"/>
          <w:szCs w:val="24"/>
        </w:rPr>
        <w:t>mg/L</w:t>
      </w:r>
      <w:r w:rsidRPr="00E96CB3">
        <w:rPr>
          <w:rFonts w:ascii="Times New Roman" w:eastAsiaTheme="minorEastAsia" w:hAnsi="Times New Roman"/>
          <w:sz w:val="24"/>
          <w:szCs w:val="24"/>
        </w:rPr>
        <w:t>；</w:t>
      </w:r>
    </w:p>
    <w:p w14:paraId="7F2BF6AD"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u—</w:t>
      </w:r>
      <w:r w:rsidRPr="00E96CB3">
        <w:rPr>
          <w:rFonts w:ascii="Times New Roman" w:eastAsiaTheme="minorEastAsia" w:hAnsi="Times New Roman"/>
          <w:sz w:val="24"/>
          <w:szCs w:val="24"/>
        </w:rPr>
        <w:t>水流速度，</w:t>
      </w:r>
      <w:r w:rsidRPr="00E96CB3">
        <w:rPr>
          <w:rFonts w:ascii="Times New Roman" w:eastAsiaTheme="minorEastAsia" w:hAnsi="Times New Roman"/>
          <w:sz w:val="24"/>
          <w:szCs w:val="24"/>
        </w:rPr>
        <w:t xml:space="preserve"> m/d</w:t>
      </w:r>
      <w:r w:rsidRPr="00E96CB3">
        <w:rPr>
          <w:rFonts w:ascii="Times New Roman" w:eastAsiaTheme="minorEastAsia" w:hAnsi="Times New Roman"/>
          <w:sz w:val="24"/>
          <w:szCs w:val="24"/>
        </w:rPr>
        <w:t>；</w:t>
      </w:r>
    </w:p>
    <w:p w14:paraId="54A33F5C"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D</w:t>
      </w:r>
      <w:r w:rsidRPr="00E96CB3">
        <w:rPr>
          <w:rFonts w:ascii="Times New Roman" w:eastAsiaTheme="minorEastAsia" w:hAnsi="Times New Roman"/>
          <w:sz w:val="24"/>
          <w:szCs w:val="24"/>
          <w:vertAlign w:val="subscript"/>
        </w:rPr>
        <w:t>L</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纵向弥散系数，</w:t>
      </w:r>
      <w:r w:rsidRPr="00E96CB3">
        <w:rPr>
          <w:rFonts w:ascii="Times New Roman" w:eastAsiaTheme="minorEastAsia" w:hAnsi="Times New Roman"/>
          <w:sz w:val="24"/>
          <w:szCs w:val="24"/>
        </w:rPr>
        <w:t>m2/d</w:t>
      </w:r>
      <w:r w:rsidRPr="00E96CB3">
        <w:rPr>
          <w:rFonts w:ascii="Times New Roman" w:eastAsiaTheme="minorEastAsia" w:hAnsi="Times New Roman"/>
          <w:sz w:val="24"/>
          <w:szCs w:val="24"/>
        </w:rPr>
        <w:t>；</w:t>
      </w:r>
    </w:p>
    <w:p w14:paraId="15C297A6"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erfc()—</w:t>
      </w:r>
      <w:r w:rsidRPr="00E96CB3">
        <w:rPr>
          <w:rFonts w:ascii="Times New Roman" w:eastAsiaTheme="minorEastAsia" w:hAnsi="Times New Roman"/>
          <w:sz w:val="24"/>
          <w:szCs w:val="24"/>
        </w:rPr>
        <w:t>余误差函数。</w:t>
      </w:r>
    </w:p>
    <w:p w14:paraId="65406C02" w14:textId="17ABB66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计算参数根据场地地质勘查数据并根据含水层中砂砾石颗粒大小、颗粒均匀度和排列情况类比取得的水文地质参数，详见表</w:t>
      </w:r>
      <w:r w:rsidRPr="00E96CB3">
        <w:rPr>
          <w:rFonts w:ascii="Times New Roman" w:eastAsiaTheme="minorEastAsia" w:hAnsi="Times New Roman"/>
          <w:sz w:val="24"/>
          <w:szCs w:val="24"/>
        </w:rPr>
        <w:t>7.2-1</w:t>
      </w:r>
      <w:r w:rsidRPr="00E96CB3">
        <w:rPr>
          <w:rFonts w:ascii="Times New Roman" w:eastAsiaTheme="minorEastAsia" w:hAnsi="Times New Roman"/>
          <w:sz w:val="24"/>
          <w:szCs w:val="24"/>
        </w:rPr>
        <w:t>和表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2-2</w:t>
      </w:r>
      <w:r w:rsidRPr="00E96CB3">
        <w:rPr>
          <w:rFonts w:ascii="Times New Roman" w:eastAsiaTheme="minorEastAsia" w:hAnsi="Times New Roman"/>
          <w:sz w:val="24"/>
          <w:szCs w:val="24"/>
        </w:rPr>
        <w:t>。</w:t>
      </w:r>
    </w:p>
    <w:p w14:paraId="737C651C"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地下水实际流速和弥散系数的确定按下列方法取得：</w:t>
      </w:r>
    </w:p>
    <w:p w14:paraId="063FE1F4" w14:textId="77777777" w:rsidR="00E87044" w:rsidRPr="00E96CB3" w:rsidRDefault="00E87044" w:rsidP="00E87044">
      <w:pPr>
        <w:adjustRightInd w:val="0"/>
        <w:snapToGrid w:val="0"/>
        <w:spacing w:line="360" w:lineRule="auto"/>
        <w:ind w:firstLine="482"/>
        <w:jc w:val="center"/>
        <w:rPr>
          <w:rFonts w:ascii="Times New Roman" w:eastAsiaTheme="minorEastAsia" w:hAnsi="Times New Roman"/>
          <w:sz w:val="24"/>
          <w:szCs w:val="24"/>
        </w:rPr>
      </w:pPr>
      <w:r w:rsidRPr="00E96CB3">
        <w:rPr>
          <w:rFonts w:ascii="Times New Roman" w:eastAsiaTheme="minorEastAsia" w:hAnsi="Times New Roman"/>
          <w:sz w:val="24"/>
          <w:szCs w:val="24"/>
        </w:rPr>
        <w:t>U=K×I/n</w:t>
      </w:r>
    </w:p>
    <w:p w14:paraId="5BCC0E01" w14:textId="77777777" w:rsidR="00E87044" w:rsidRPr="00E96CB3" w:rsidRDefault="00E87044" w:rsidP="00E87044">
      <w:pPr>
        <w:adjustRightInd w:val="0"/>
        <w:snapToGrid w:val="0"/>
        <w:spacing w:line="360" w:lineRule="auto"/>
        <w:ind w:firstLine="482"/>
        <w:jc w:val="center"/>
        <w:rPr>
          <w:rFonts w:ascii="Times New Roman" w:eastAsiaTheme="minorEastAsia" w:hAnsi="Times New Roman"/>
          <w:sz w:val="24"/>
          <w:szCs w:val="24"/>
        </w:rPr>
      </w:pPr>
      <w:r w:rsidRPr="00E96CB3">
        <w:rPr>
          <w:rFonts w:ascii="Times New Roman" w:eastAsiaTheme="minorEastAsia" w:hAnsi="Times New Roman"/>
          <w:sz w:val="24"/>
          <w:szCs w:val="24"/>
        </w:rPr>
        <w:t>D=aL×Um</w:t>
      </w:r>
    </w:p>
    <w:p w14:paraId="3E421754"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式中：</w:t>
      </w:r>
      <w:r w:rsidRPr="00E96CB3">
        <w:rPr>
          <w:rFonts w:ascii="Times New Roman" w:eastAsiaTheme="minorEastAsia" w:hAnsi="Times New Roman"/>
          <w:sz w:val="24"/>
          <w:szCs w:val="24"/>
        </w:rPr>
        <w:t>U—</w:t>
      </w:r>
      <w:r w:rsidRPr="00E96CB3">
        <w:rPr>
          <w:rFonts w:ascii="Times New Roman" w:eastAsiaTheme="minorEastAsia" w:hAnsi="Times New Roman"/>
          <w:sz w:val="24"/>
          <w:szCs w:val="24"/>
        </w:rPr>
        <w:t>地下水实际流速，</w:t>
      </w:r>
      <w:r w:rsidRPr="00E96CB3">
        <w:rPr>
          <w:rFonts w:ascii="Times New Roman" w:eastAsiaTheme="minorEastAsia" w:hAnsi="Times New Roman"/>
          <w:sz w:val="24"/>
          <w:szCs w:val="24"/>
        </w:rPr>
        <w:t>m/d</w:t>
      </w:r>
      <w:r w:rsidRPr="00E96CB3">
        <w:rPr>
          <w:rFonts w:ascii="Times New Roman" w:eastAsiaTheme="minorEastAsia" w:hAnsi="Times New Roman"/>
          <w:sz w:val="24"/>
          <w:szCs w:val="24"/>
        </w:rPr>
        <w:t>；</w:t>
      </w:r>
    </w:p>
    <w:p w14:paraId="0885B8A0"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K—</w:t>
      </w:r>
      <w:r w:rsidRPr="00E96CB3">
        <w:rPr>
          <w:rFonts w:ascii="Times New Roman" w:eastAsiaTheme="minorEastAsia" w:hAnsi="Times New Roman"/>
          <w:sz w:val="24"/>
          <w:szCs w:val="24"/>
        </w:rPr>
        <w:t>渗透系数，</w:t>
      </w:r>
      <w:r w:rsidRPr="00E96CB3">
        <w:rPr>
          <w:rFonts w:ascii="Times New Roman" w:eastAsiaTheme="minorEastAsia" w:hAnsi="Times New Roman"/>
          <w:sz w:val="24"/>
          <w:szCs w:val="24"/>
        </w:rPr>
        <w:t>m/d</w:t>
      </w:r>
      <w:r w:rsidRPr="00E96CB3">
        <w:rPr>
          <w:rFonts w:ascii="Times New Roman" w:eastAsiaTheme="minorEastAsia" w:hAnsi="Times New Roman"/>
          <w:sz w:val="24"/>
          <w:szCs w:val="24"/>
        </w:rPr>
        <w:t>；</w:t>
      </w:r>
    </w:p>
    <w:p w14:paraId="0D089411"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I—</w:t>
      </w:r>
      <w:r w:rsidRPr="00E96CB3">
        <w:rPr>
          <w:rFonts w:ascii="Times New Roman" w:eastAsiaTheme="minorEastAsia" w:hAnsi="Times New Roman"/>
          <w:sz w:val="24"/>
          <w:szCs w:val="24"/>
        </w:rPr>
        <w:t>水力坡度，</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w:t>
      </w:r>
    </w:p>
    <w:p w14:paraId="1D24FDA9"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n—</w:t>
      </w:r>
      <w:r w:rsidRPr="00E96CB3">
        <w:rPr>
          <w:rFonts w:ascii="Times New Roman" w:eastAsiaTheme="minorEastAsia" w:hAnsi="Times New Roman"/>
          <w:sz w:val="24"/>
          <w:szCs w:val="24"/>
        </w:rPr>
        <w:t>孔隙度；</w:t>
      </w:r>
    </w:p>
    <w:p w14:paraId="2F23F9B0"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D—</w:t>
      </w:r>
      <w:r w:rsidRPr="00E96CB3">
        <w:rPr>
          <w:rFonts w:ascii="Times New Roman" w:eastAsiaTheme="minorEastAsia" w:hAnsi="Times New Roman"/>
          <w:sz w:val="24"/>
          <w:szCs w:val="24"/>
        </w:rPr>
        <w:t>弥散系数，</w:t>
      </w:r>
      <w:r w:rsidRPr="00E96CB3">
        <w:rPr>
          <w:rFonts w:ascii="Times New Roman" w:eastAsiaTheme="minorEastAsia" w:hAnsi="Times New Roman"/>
          <w:sz w:val="24"/>
          <w:szCs w:val="24"/>
        </w:rPr>
        <w:t>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/d</w:t>
      </w:r>
      <w:r w:rsidRPr="00E96CB3">
        <w:rPr>
          <w:rFonts w:ascii="Times New Roman" w:eastAsiaTheme="minorEastAsia" w:hAnsi="Times New Roman"/>
          <w:sz w:val="24"/>
          <w:szCs w:val="24"/>
        </w:rPr>
        <w:t>；</w:t>
      </w:r>
    </w:p>
    <w:p w14:paraId="122E9EBF"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aL—</w:t>
      </w:r>
      <w:r w:rsidRPr="00E96CB3">
        <w:rPr>
          <w:rFonts w:ascii="Times New Roman" w:eastAsiaTheme="minorEastAsia" w:hAnsi="Times New Roman"/>
          <w:sz w:val="24"/>
          <w:szCs w:val="24"/>
        </w:rPr>
        <w:t>弥散度，</w:t>
      </w:r>
      <w:r w:rsidRPr="00E96CB3">
        <w:rPr>
          <w:rFonts w:ascii="Times New Roman" w:eastAsiaTheme="minorEastAsia" w:hAnsi="Times New Roman"/>
          <w:sz w:val="24"/>
          <w:szCs w:val="24"/>
        </w:rPr>
        <w:t>m</w:t>
      </w:r>
      <w:r w:rsidRPr="00E96CB3">
        <w:rPr>
          <w:rFonts w:ascii="Times New Roman" w:eastAsiaTheme="minorEastAsia" w:hAnsi="Times New Roman"/>
          <w:sz w:val="24"/>
          <w:szCs w:val="24"/>
        </w:rPr>
        <w:t>；</w:t>
      </w:r>
    </w:p>
    <w:p w14:paraId="218CB5A5"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m—</w:t>
      </w:r>
      <w:r w:rsidRPr="00E96CB3">
        <w:rPr>
          <w:rFonts w:ascii="Times New Roman" w:eastAsiaTheme="minorEastAsia" w:hAnsi="Times New Roman"/>
          <w:sz w:val="24"/>
          <w:szCs w:val="24"/>
        </w:rPr>
        <w:t>指数。</w:t>
      </w:r>
    </w:p>
    <w:p w14:paraId="2E212D85" w14:textId="472A7CC9"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AF1923"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 xml:space="preserve">2-1 </w:t>
      </w:r>
      <w:r w:rsidRPr="00E96CB3">
        <w:rPr>
          <w:rFonts w:ascii="Times New Roman" w:eastAsiaTheme="minorEastAsia" w:hAnsi="Times New Roman"/>
          <w:b/>
          <w:sz w:val="24"/>
          <w:szCs w:val="24"/>
        </w:rPr>
        <w:t>地下水含水层参数</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2262"/>
        <w:gridCol w:w="2260"/>
        <w:gridCol w:w="2260"/>
      </w:tblGrid>
      <w:tr w:rsidR="00E87044" w:rsidRPr="00E96CB3" w14:paraId="43195F30" w14:textId="77777777" w:rsidTr="006B5E3D">
        <w:tc>
          <w:tcPr>
            <w:tcW w:w="1249" w:type="pct"/>
            <w:vAlign w:val="center"/>
          </w:tcPr>
          <w:p w14:paraId="49DC1218"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指标</w:t>
            </w:r>
          </w:p>
        </w:tc>
        <w:tc>
          <w:tcPr>
            <w:tcW w:w="1251" w:type="pct"/>
            <w:vAlign w:val="center"/>
          </w:tcPr>
          <w:p w14:paraId="1AAF0733"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渗透系数</w:t>
            </w:r>
            <w:r w:rsidRPr="00E96CB3">
              <w:rPr>
                <w:rFonts w:ascii="Times New Roman" w:eastAsiaTheme="minorEastAsia" w:hAnsi="Times New Roman"/>
              </w:rPr>
              <w:t>K</w:t>
            </w:r>
            <w:r w:rsidRPr="00E96CB3">
              <w:rPr>
                <w:rFonts w:ascii="Times New Roman" w:eastAsiaTheme="minorEastAsia" w:hAnsi="Times New Roman"/>
              </w:rPr>
              <w:t>（</w:t>
            </w:r>
            <w:r w:rsidRPr="00E96CB3">
              <w:rPr>
                <w:rFonts w:ascii="Times New Roman" w:eastAsiaTheme="minorEastAsia" w:hAnsi="Times New Roman"/>
              </w:rPr>
              <w:t>cm/s</w:t>
            </w:r>
            <w:r w:rsidRPr="00E96CB3">
              <w:rPr>
                <w:rFonts w:ascii="Times New Roman" w:eastAsiaTheme="minorEastAsia" w:hAnsi="Times New Roman"/>
              </w:rPr>
              <w:t>）</w:t>
            </w:r>
          </w:p>
        </w:tc>
        <w:tc>
          <w:tcPr>
            <w:tcW w:w="1250" w:type="pct"/>
            <w:vAlign w:val="center"/>
          </w:tcPr>
          <w:p w14:paraId="47B3F942"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水力坡度</w:t>
            </w:r>
            <w:r w:rsidRPr="00E96CB3">
              <w:rPr>
                <w:rFonts w:ascii="Times New Roman" w:eastAsiaTheme="minorEastAsia" w:hAnsi="Times New Roman"/>
              </w:rPr>
              <w:t>I</w:t>
            </w:r>
            <w:r w:rsidRPr="00E96CB3">
              <w:rPr>
                <w:rFonts w:ascii="Times New Roman" w:eastAsiaTheme="minorEastAsia" w:hAnsi="Times New Roman"/>
              </w:rPr>
              <w:t>（</w:t>
            </w:r>
            <w:r w:rsidRPr="00E96CB3">
              <w:rPr>
                <w:rFonts w:ascii="Times New Roman" w:eastAsiaTheme="minorEastAsia" w:hAnsi="Times New Roman"/>
              </w:rPr>
              <w:t>‰</w:t>
            </w:r>
            <w:r w:rsidRPr="00E96CB3">
              <w:rPr>
                <w:rFonts w:ascii="Times New Roman" w:eastAsiaTheme="minorEastAsia" w:hAnsi="Times New Roman"/>
              </w:rPr>
              <w:t>）</w:t>
            </w:r>
          </w:p>
        </w:tc>
        <w:tc>
          <w:tcPr>
            <w:tcW w:w="1250" w:type="pct"/>
            <w:vAlign w:val="center"/>
          </w:tcPr>
          <w:p w14:paraId="5E6E28A0"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孔隙度</w:t>
            </w:r>
            <w:r w:rsidRPr="00E96CB3">
              <w:rPr>
                <w:rFonts w:ascii="Times New Roman" w:eastAsiaTheme="minorEastAsia" w:hAnsi="Times New Roman"/>
              </w:rPr>
              <w:t>n</w:t>
            </w:r>
          </w:p>
        </w:tc>
      </w:tr>
      <w:tr w:rsidR="00E87044" w:rsidRPr="00E96CB3" w14:paraId="7D6EB9A5" w14:textId="77777777" w:rsidTr="006B5E3D">
        <w:tc>
          <w:tcPr>
            <w:tcW w:w="1249" w:type="pct"/>
            <w:vAlign w:val="center"/>
          </w:tcPr>
          <w:p w14:paraId="3F657ED7"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参数</w:t>
            </w:r>
          </w:p>
        </w:tc>
        <w:tc>
          <w:tcPr>
            <w:tcW w:w="1251" w:type="pct"/>
            <w:vAlign w:val="center"/>
          </w:tcPr>
          <w:p w14:paraId="33BFE61B"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5×10</w:t>
            </w:r>
            <w:r w:rsidRPr="00E96CB3">
              <w:rPr>
                <w:rFonts w:ascii="Times New Roman" w:eastAsiaTheme="minorEastAsia" w:hAnsi="Times New Roman"/>
                <w:vertAlign w:val="superscript"/>
              </w:rPr>
              <w:t>-5</w:t>
            </w:r>
          </w:p>
        </w:tc>
        <w:tc>
          <w:tcPr>
            <w:tcW w:w="1250" w:type="pct"/>
            <w:vAlign w:val="center"/>
          </w:tcPr>
          <w:p w14:paraId="63EB7824"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1.1</w:t>
            </w:r>
          </w:p>
        </w:tc>
        <w:tc>
          <w:tcPr>
            <w:tcW w:w="1250" w:type="pct"/>
            <w:vAlign w:val="center"/>
          </w:tcPr>
          <w:p w14:paraId="5B6CF137" w14:textId="77777777" w:rsidR="00E87044" w:rsidRPr="00E96CB3" w:rsidRDefault="00E87044" w:rsidP="006B5E3D">
            <w:pPr>
              <w:adjustRightInd w:val="0"/>
              <w:snapToGrid w:val="0"/>
              <w:jc w:val="center"/>
              <w:rPr>
                <w:rFonts w:ascii="Times New Roman" w:eastAsiaTheme="minorEastAsia" w:hAnsi="Times New Roman"/>
              </w:rPr>
            </w:pPr>
            <w:r w:rsidRPr="00E96CB3">
              <w:rPr>
                <w:rFonts w:ascii="Times New Roman" w:eastAsiaTheme="minorEastAsia" w:hAnsi="Times New Roman"/>
              </w:rPr>
              <w:t>0.32</w:t>
            </w:r>
          </w:p>
        </w:tc>
      </w:tr>
    </w:tbl>
    <w:p w14:paraId="1BD4FA03"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p>
    <w:p w14:paraId="5487FD5C" w14:textId="1C28219B"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计算参数结果见表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2-3</w:t>
      </w:r>
      <w:r w:rsidRPr="00E96CB3">
        <w:rPr>
          <w:rFonts w:ascii="Times New Roman" w:eastAsiaTheme="minorEastAsia" w:hAnsi="Times New Roman"/>
          <w:sz w:val="24"/>
          <w:szCs w:val="24"/>
        </w:rPr>
        <w:t>。</w:t>
      </w:r>
    </w:p>
    <w:p w14:paraId="000F9C13" w14:textId="29197D9D" w:rsidR="00E87044" w:rsidRPr="00E96CB3" w:rsidRDefault="00E87044" w:rsidP="00A91640">
      <w:pPr>
        <w:adjustRightInd w:val="0"/>
        <w:snapToGrid w:val="0"/>
        <w:spacing w:line="276" w:lineRule="auto"/>
        <w:jc w:val="center"/>
        <w:rPr>
          <w:rFonts w:ascii="Times New Roman" w:eastAsiaTheme="minorEastAsia" w:hAnsi="Times New Roman"/>
          <w:sz w:val="24"/>
          <w:szCs w:val="24"/>
        </w:rPr>
      </w:pPr>
      <w:r w:rsidRPr="00E96CB3">
        <w:rPr>
          <w:rFonts w:ascii="Times New Roman" w:eastAsiaTheme="minorEastAsia" w:hAnsi="Times New Roman"/>
          <w:b/>
          <w:sz w:val="24"/>
          <w:szCs w:val="24"/>
        </w:rPr>
        <w:t>表</w:t>
      </w:r>
      <w:r w:rsidR="00AF1923"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 xml:space="preserve">2-3 </w:t>
      </w:r>
      <w:r w:rsidRPr="00E96CB3">
        <w:rPr>
          <w:rFonts w:ascii="Times New Roman" w:eastAsiaTheme="minorEastAsia" w:hAnsi="Times New Roman"/>
          <w:b/>
          <w:sz w:val="24"/>
          <w:szCs w:val="24"/>
        </w:rPr>
        <w:t>计算参数一览表</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2262"/>
        <w:gridCol w:w="2260"/>
        <w:gridCol w:w="2260"/>
      </w:tblGrid>
      <w:tr w:rsidR="00E87044" w:rsidRPr="00CC595E" w14:paraId="1E314453" w14:textId="77777777" w:rsidTr="00CC595E">
        <w:tc>
          <w:tcPr>
            <w:tcW w:w="1249" w:type="pct"/>
            <w:vAlign w:val="center"/>
          </w:tcPr>
          <w:p w14:paraId="71E33CB9" w14:textId="77777777" w:rsidR="00E87044" w:rsidRPr="00CC595E" w:rsidRDefault="00E87044" w:rsidP="00CC595E">
            <w:pPr>
              <w:adjustRightInd w:val="0"/>
              <w:snapToGrid w:val="0"/>
              <w:spacing w:line="360" w:lineRule="auto"/>
              <w:jc w:val="center"/>
              <w:rPr>
                <w:rFonts w:ascii="Times New Roman" w:eastAsiaTheme="minorEastAsia" w:hAnsi="Times New Roman"/>
              </w:rPr>
            </w:pPr>
            <w:r w:rsidRPr="00CC595E">
              <w:rPr>
                <w:rFonts w:ascii="Times New Roman" w:eastAsiaTheme="minorEastAsia" w:hAnsi="Times New Roman"/>
              </w:rPr>
              <w:t>含水层</w:t>
            </w:r>
            <w:r w:rsidRPr="00CC595E">
              <w:rPr>
                <w:rFonts w:ascii="Times New Roman" w:eastAsiaTheme="minorEastAsia" w:hAnsi="Times New Roman"/>
              </w:rPr>
              <w:t xml:space="preserve"> </w:t>
            </w:r>
            <w:r w:rsidRPr="00CC595E">
              <w:rPr>
                <w:rFonts w:ascii="Times New Roman" w:eastAsiaTheme="minorEastAsia" w:hAnsi="Times New Roman"/>
              </w:rPr>
              <w:t>参数</w:t>
            </w:r>
          </w:p>
        </w:tc>
        <w:tc>
          <w:tcPr>
            <w:tcW w:w="1251" w:type="pct"/>
            <w:vAlign w:val="center"/>
          </w:tcPr>
          <w:p w14:paraId="359D6B69" w14:textId="77777777" w:rsidR="00E87044" w:rsidRPr="00CC595E" w:rsidRDefault="00E87044" w:rsidP="00CC595E">
            <w:pPr>
              <w:adjustRightInd w:val="0"/>
              <w:snapToGrid w:val="0"/>
              <w:spacing w:line="360" w:lineRule="auto"/>
              <w:jc w:val="center"/>
              <w:rPr>
                <w:rFonts w:ascii="Times New Roman" w:eastAsiaTheme="minorEastAsia" w:hAnsi="Times New Roman"/>
              </w:rPr>
            </w:pPr>
            <w:r w:rsidRPr="00CC595E">
              <w:rPr>
                <w:rFonts w:ascii="Times New Roman" w:eastAsiaTheme="minorEastAsia" w:hAnsi="Times New Roman"/>
              </w:rPr>
              <w:t>地下水实际流速</w:t>
            </w:r>
            <w:r w:rsidRPr="00CC595E">
              <w:rPr>
                <w:rFonts w:ascii="Times New Roman" w:eastAsiaTheme="minorEastAsia" w:hAnsi="Times New Roman"/>
              </w:rPr>
              <w:t>U</w:t>
            </w:r>
            <w:r w:rsidRPr="00CC595E">
              <w:rPr>
                <w:rFonts w:ascii="Times New Roman" w:eastAsiaTheme="minorEastAsia" w:hAnsi="Times New Roman"/>
              </w:rPr>
              <w:t>（</w:t>
            </w:r>
            <w:r w:rsidRPr="00CC595E">
              <w:rPr>
                <w:rFonts w:ascii="Times New Roman" w:eastAsiaTheme="minorEastAsia" w:hAnsi="Times New Roman"/>
              </w:rPr>
              <w:t>m/d</w:t>
            </w:r>
            <w:r w:rsidRPr="00CC595E">
              <w:rPr>
                <w:rFonts w:ascii="Times New Roman" w:eastAsiaTheme="minorEastAsia" w:hAnsi="Times New Roman"/>
              </w:rPr>
              <w:t>）</w:t>
            </w:r>
          </w:p>
        </w:tc>
        <w:tc>
          <w:tcPr>
            <w:tcW w:w="1250" w:type="pct"/>
            <w:vAlign w:val="center"/>
          </w:tcPr>
          <w:p w14:paraId="732E797A" w14:textId="77777777" w:rsidR="00E87044" w:rsidRPr="00CC595E" w:rsidRDefault="00E87044" w:rsidP="00CC595E">
            <w:pPr>
              <w:adjustRightInd w:val="0"/>
              <w:snapToGrid w:val="0"/>
              <w:spacing w:line="360" w:lineRule="auto"/>
              <w:jc w:val="center"/>
              <w:rPr>
                <w:rFonts w:ascii="Times New Roman" w:eastAsiaTheme="minorEastAsia" w:hAnsi="Times New Roman"/>
              </w:rPr>
            </w:pPr>
            <w:r w:rsidRPr="00CC595E">
              <w:rPr>
                <w:rFonts w:ascii="Times New Roman" w:eastAsiaTheme="minorEastAsia" w:hAnsi="Times New Roman"/>
              </w:rPr>
              <w:t>弥散系数</w:t>
            </w:r>
            <w:r w:rsidRPr="00CC595E">
              <w:rPr>
                <w:rFonts w:ascii="Times New Roman" w:eastAsiaTheme="minorEastAsia" w:hAnsi="Times New Roman"/>
              </w:rPr>
              <w:t>D</w:t>
            </w:r>
            <w:r w:rsidRPr="00CC595E">
              <w:rPr>
                <w:rFonts w:ascii="Times New Roman" w:eastAsiaTheme="minorEastAsia" w:hAnsi="Times New Roman"/>
              </w:rPr>
              <w:t>（</w:t>
            </w:r>
            <w:r w:rsidRPr="00CC595E">
              <w:rPr>
                <w:rFonts w:ascii="Times New Roman" w:eastAsiaTheme="minorEastAsia" w:hAnsi="Times New Roman"/>
              </w:rPr>
              <w:t>m</w:t>
            </w:r>
            <w:r w:rsidRPr="00CC595E">
              <w:rPr>
                <w:rFonts w:ascii="Times New Roman" w:eastAsiaTheme="minorEastAsia" w:hAnsi="Times New Roman"/>
                <w:vertAlign w:val="superscript"/>
              </w:rPr>
              <w:t>2</w:t>
            </w:r>
            <w:r w:rsidRPr="00CC595E">
              <w:rPr>
                <w:rFonts w:ascii="Times New Roman" w:eastAsiaTheme="minorEastAsia" w:hAnsi="Times New Roman"/>
              </w:rPr>
              <w:t>/d</w:t>
            </w:r>
            <w:r w:rsidRPr="00CC595E">
              <w:rPr>
                <w:rFonts w:ascii="Times New Roman" w:eastAsiaTheme="minorEastAsia" w:hAnsi="Times New Roman"/>
              </w:rPr>
              <w:t>）</w:t>
            </w:r>
          </w:p>
        </w:tc>
        <w:tc>
          <w:tcPr>
            <w:tcW w:w="1251" w:type="pct"/>
            <w:vAlign w:val="center"/>
          </w:tcPr>
          <w:p w14:paraId="58F73175" w14:textId="77777777" w:rsidR="00E87044" w:rsidRPr="00CC595E" w:rsidRDefault="00E87044" w:rsidP="00CC595E">
            <w:pPr>
              <w:adjustRightInd w:val="0"/>
              <w:snapToGrid w:val="0"/>
              <w:spacing w:line="360" w:lineRule="auto"/>
              <w:jc w:val="center"/>
              <w:rPr>
                <w:rFonts w:ascii="Times New Roman" w:eastAsiaTheme="minorEastAsia" w:hAnsi="Times New Roman"/>
              </w:rPr>
            </w:pPr>
            <w:r w:rsidRPr="00CC595E">
              <w:rPr>
                <w:rFonts w:ascii="Times New Roman" w:eastAsiaTheme="minorEastAsia" w:hAnsi="Times New Roman"/>
              </w:rPr>
              <w:t>污染源强</w:t>
            </w:r>
            <w:r w:rsidRPr="00CC595E">
              <w:rPr>
                <w:rFonts w:ascii="Times New Roman" w:eastAsiaTheme="minorEastAsia" w:hAnsi="Times New Roman"/>
              </w:rPr>
              <w:t>C</w:t>
            </w:r>
            <w:r w:rsidRPr="00CC595E">
              <w:rPr>
                <w:rFonts w:ascii="Times New Roman" w:eastAsiaTheme="minorEastAsia" w:hAnsi="Times New Roman"/>
                <w:vertAlign w:val="subscript"/>
              </w:rPr>
              <w:t>0</w:t>
            </w:r>
          </w:p>
        </w:tc>
      </w:tr>
      <w:tr w:rsidR="00E87044" w:rsidRPr="00CC595E" w14:paraId="2552AE48" w14:textId="77777777" w:rsidTr="00CC595E">
        <w:tc>
          <w:tcPr>
            <w:tcW w:w="1249" w:type="pct"/>
            <w:vAlign w:val="center"/>
          </w:tcPr>
          <w:p w14:paraId="6316F06D" w14:textId="77777777" w:rsidR="00E87044" w:rsidRPr="00CC595E" w:rsidRDefault="00E87044" w:rsidP="00CC595E">
            <w:pPr>
              <w:adjustRightInd w:val="0"/>
              <w:snapToGrid w:val="0"/>
              <w:spacing w:line="360" w:lineRule="auto"/>
              <w:jc w:val="center"/>
              <w:rPr>
                <w:rFonts w:ascii="Times New Roman" w:eastAsiaTheme="minorEastAsia" w:hAnsi="Times New Roman"/>
              </w:rPr>
            </w:pPr>
            <w:r w:rsidRPr="00CC595E">
              <w:rPr>
                <w:rFonts w:ascii="Times New Roman" w:eastAsiaTheme="minorEastAsia" w:hAnsi="Times New Roman"/>
              </w:rPr>
              <w:lastRenderedPageBreak/>
              <w:t>项目建设区含水层</w:t>
            </w:r>
          </w:p>
        </w:tc>
        <w:tc>
          <w:tcPr>
            <w:tcW w:w="1251" w:type="pct"/>
            <w:vAlign w:val="center"/>
          </w:tcPr>
          <w:p w14:paraId="0212825B" w14:textId="77777777" w:rsidR="00E87044" w:rsidRPr="00CC595E" w:rsidRDefault="00E87044" w:rsidP="00CC595E">
            <w:pPr>
              <w:adjustRightInd w:val="0"/>
              <w:snapToGrid w:val="0"/>
              <w:spacing w:line="360" w:lineRule="auto"/>
              <w:jc w:val="center"/>
              <w:rPr>
                <w:rFonts w:ascii="Times New Roman" w:eastAsiaTheme="minorEastAsia" w:hAnsi="Times New Roman"/>
              </w:rPr>
            </w:pPr>
            <w:r w:rsidRPr="00CC595E">
              <w:rPr>
                <w:rFonts w:ascii="Times New Roman" w:eastAsiaTheme="minorEastAsia" w:hAnsi="Times New Roman"/>
              </w:rPr>
              <w:t>0.000171875</w:t>
            </w:r>
          </w:p>
        </w:tc>
        <w:tc>
          <w:tcPr>
            <w:tcW w:w="1250" w:type="pct"/>
            <w:vAlign w:val="center"/>
          </w:tcPr>
          <w:p w14:paraId="1B1FA119" w14:textId="77777777" w:rsidR="00E87044" w:rsidRPr="00CC595E" w:rsidRDefault="00E87044" w:rsidP="00CC595E">
            <w:pPr>
              <w:adjustRightInd w:val="0"/>
              <w:snapToGrid w:val="0"/>
              <w:spacing w:line="360" w:lineRule="auto"/>
              <w:jc w:val="center"/>
              <w:rPr>
                <w:rFonts w:ascii="Times New Roman" w:eastAsiaTheme="minorEastAsia" w:hAnsi="Times New Roman"/>
              </w:rPr>
            </w:pPr>
            <w:r w:rsidRPr="00CC595E">
              <w:rPr>
                <w:rFonts w:ascii="Times New Roman" w:eastAsiaTheme="minorEastAsia" w:hAnsi="Times New Roman"/>
              </w:rPr>
              <w:t>0.0000031</w:t>
            </w:r>
          </w:p>
        </w:tc>
        <w:tc>
          <w:tcPr>
            <w:tcW w:w="1251" w:type="pct"/>
            <w:vAlign w:val="center"/>
          </w:tcPr>
          <w:p w14:paraId="2773ECDD" w14:textId="77777777" w:rsidR="00E87044" w:rsidRPr="00CC595E" w:rsidRDefault="00E87044" w:rsidP="00CC595E">
            <w:pPr>
              <w:adjustRightInd w:val="0"/>
              <w:snapToGrid w:val="0"/>
              <w:spacing w:line="360" w:lineRule="auto"/>
              <w:jc w:val="center"/>
              <w:rPr>
                <w:rFonts w:ascii="Times New Roman" w:eastAsiaTheme="minorEastAsia" w:hAnsi="Times New Roman"/>
              </w:rPr>
            </w:pPr>
            <w:r w:rsidRPr="00CC595E">
              <w:rPr>
                <w:rFonts w:ascii="Times New Roman" w:eastAsiaTheme="minorEastAsia" w:hAnsi="Times New Roman"/>
              </w:rPr>
              <w:t>醋酸</w:t>
            </w:r>
            <w:r w:rsidRPr="00CC595E">
              <w:rPr>
                <w:rFonts w:ascii="Times New Roman" w:eastAsiaTheme="minorEastAsia" w:hAnsi="Times New Roman"/>
              </w:rPr>
              <w:t>1830000mg/L</w:t>
            </w:r>
          </w:p>
        </w:tc>
      </w:tr>
    </w:tbl>
    <w:p w14:paraId="6FF4CB62"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p>
    <w:p w14:paraId="1D2B5688"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、预测结果</w:t>
      </w:r>
    </w:p>
    <w:p w14:paraId="22A3507D" w14:textId="33F1EA94"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本项目典型污染物因子运移范围计算结果见表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2-4</w:t>
      </w:r>
      <w:r w:rsidRPr="00E96CB3">
        <w:rPr>
          <w:rFonts w:ascii="Times New Roman" w:eastAsiaTheme="minorEastAsia" w:hAnsi="Times New Roman"/>
          <w:sz w:val="24"/>
          <w:szCs w:val="24"/>
        </w:rPr>
        <w:t>。</w:t>
      </w:r>
    </w:p>
    <w:p w14:paraId="6E537DE9" w14:textId="20B486D7"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AF1923"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 xml:space="preserve">2-4 </w:t>
      </w:r>
      <w:r w:rsidRPr="00E96CB3">
        <w:rPr>
          <w:rFonts w:ascii="Times New Roman" w:eastAsiaTheme="minorEastAsia" w:hAnsi="Times New Roman"/>
          <w:b/>
          <w:sz w:val="24"/>
          <w:szCs w:val="24"/>
        </w:rPr>
        <w:t>醋酸污染运移范围预测结果表（单位：</w:t>
      </w:r>
      <w:r w:rsidRPr="00E96CB3">
        <w:rPr>
          <w:rFonts w:ascii="Times New Roman" w:eastAsiaTheme="minorEastAsia" w:hAnsi="Times New Roman"/>
          <w:b/>
          <w:sz w:val="24"/>
          <w:szCs w:val="24"/>
        </w:rPr>
        <w:t>mg/L</w:t>
      </w:r>
      <w:r w:rsidRPr="00E96CB3">
        <w:rPr>
          <w:rFonts w:ascii="Times New Roman" w:eastAsiaTheme="minorEastAsia" w:hAnsi="Times New Roman"/>
          <w:b/>
          <w:sz w:val="24"/>
          <w:szCs w:val="24"/>
        </w:rPr>
        <w:t>）</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2262"/>
        <w:gridCol w:w="2260"/>
        <w:gridCol w:w="2260"/>
      </w:tblGrid>
      <w:tr w:rsidR="00E87044" w:rsidRPr="00CC595E" w14:paraId="093C0B94" w14:textId="77777777" w:rsidTr="00CC595E">
        <w:tc>
          <w:tcPr>
            <w:tcW w:w="1249" w:type="pct"/>
            <w:vAlign w:val="center"/>
          </w:tcPr>
          <w:p w14:paraId="14123DD2"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距离（</w:t>
            </w:r>
            <w:r w:rsidRPr="00CC595E">
              <w:rPr>
                <w:rFonts w:ascii="Times New Roman" w:eastAsiaTheme="minorEastAsia" w:hAnsi="Times New Roman"/>
              </w:rPr>
              <w:t>m</w:t>
            </w:r>
            <w:r w:rsidRPr="00CC595E">
              <w:rPr>
                <w:rFonts w:ascii="Times New Roman" w:eastAsiaTheme="minorEastAsia" w:hAnsi="Times New Roman"/>
              </w:rPr>
              <w:t>）时间（</w:t>
            </w:r>
            <w:r w:rsidRPr="00CC595E">
              <w:rPr>
                <w:rFonts w:ascii="Times New Roman" w:eastAsiaTheme="minorEastAsia" w:hAnsi="Times New Roman"/>
              </w:rPr>
              <w:t>d</w:t>
            </w:r>
            <w:r w:rsidRPr="00CC595E">
              <w:rPr>
                <w:rFonts w:ascii="Times New Roman" w:eastAsiaTheme="minorEastAsia" w:hAnsi="Times New Roman"/>
              </w:rPr>
              <w:t>）</w:t>
            </w:r>
          </w:p>
        </w:tc>
        <w:tc>
          <w:tcPr>
            <w:tcW w:w="1251" w:type="pct"/>
            <w:vAlign w:val="center"/>
          </w:tcPr>
          <w:p w14:paraId="1ADA639A"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100</w:t>
            </w:r>
          </w:p>
        </w:tc>
        <w:tc>
          <w:tcPr>
            <w:tcW w:w="1250" w:type="pct"/>
            <w:vAlign w:val="center"/>
          </w:tcPr>
          <w:p w14:paraId="472BDB45"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1000</w:t>
            </w:r>
          </w:p>
        </w:tc>
        <w:tc>
          <w:tcPr>
            <w:tcW w:w="1250" w:type="pct"/>
            <w:vAlign w:val="center"/>
          </w:tcPr>
          <w:p w14:paraId="7887B51D"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10000</w:t>
            </w:r>
          </w:p>
        </w:tc>
      </w:tr>
      <w:tr w:rsidR="00E87044" w:rsidRPr="00CC595E" w14:paraId="2221BE59" w14:textId="77777777" w:rsidTr="00CC595E">
        <w:tc>
          <w:tcPr>
            <w:tcW w:w="1249" w:type="pct"/>
            <w:vAlign w:val="center"/>
          </w:tcPr>
          <w:p w14:paraId="5F94F1EC"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0</w:t>
            </w:r>
          </w:p>
        </w:tc>
        <w:tc>
          <w:tcPr>
            <w:tcW w:w="1251" w:type="pct"/>
            <w:vAlign w:val="center"/>
          </w:tcPr>
          <w:p w14:paraId="7011DDAC"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4.17E+01</w:t>
            </w:r>
          </w:p>
        </w:tc>
        <w:tc>
          <w:tcPr>
            <w:tcW w:w="1250" w:type="pct"/>
            <w:vAlign w:val="center"/>
          </w:tcPr>
          <w:p w14:paraId="787201BF"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1.54E+00</w:t>
            </w:r>
          </w:p>
        </w:tc>
        <w:tc>
          <w:tcPr>
            <w:tcW w:w="1250" w:type="pct"/>
            <w:vAlign w:val="center"/>
          </w:tcPr>
          <w:p w14:paraId="48B9FCBD"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4.06E-10</w:t>
            </w:r>
          </w:p>
        </w:tc>
      </w:tr>
      <w:tr w:rsidR="00E87044" w:rsidRPr="00CC595E" w14:paraId="303A2649" w14:textId="77777777" w:rsidTr="00CC595E">
        <w:tc>
          <w:tcPr>
            <w:tcW w:w="1249" w:type="pct"/>
            <w:vAlign w:val="center"/>
          </w:tcPr>
          <w:p w14:paraId="03900E17"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0.1</w:t>
            </w:r>
          </w:p>
        </w:tc>
        <w:tc>
          <w:tcPr>
            <w:tcW w:w="1251" w:type="pct"/>
            <w:vAlign w:val="center"/>
          </w:tcPr>
          <w:p w14:paraId="48792CD8"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1.43E+00</w:t>
            </w:r>
          </w:p>
        </w:tc>
        <w:tc>
          <w:tcPr>
            <w:tcW w:w="1250" w:type="pct"/>
            <w:vAlign w:val="center"/>
          </w:tcPr>
          <w:p w14:paraId="6BBA45EA"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1.75E+01</w:t>
            </w:r>
          </w:p>
        </w:tc>
        <w:tc>
          <w:tcPr>
            <w:tcW w:w="1250" w:type="pct"/>
            <w:vAlign w:val="center"/>
          </w:tcPr>
          <w:p w14:paraId="64190DFA"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3.86E-09</w:t>
            </w:r>
          </w:p>
        </w:tc>
      </w:tr>
      <w:tr w:rsidR="00E87044" w:rsidRPr="00CC595E" w14:paraId="24A4D8CD" w14:textId="77777777" w:rsidTr="00CC595E">
        <w:tc>
          <w:tcPr>
            <w:tcW w:w="1249" w:type="pct"/>
            <w:vAlign w:val="center"/>
          </w:tcPr>
          <w:p w14:paraId="41DB78AA"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0.2</w:t>
            </w:r>
          </w:p>
        </w:tc>
        <w:tc>
          <w:tcPr>
            <w:tcW w:w="1251" w:type="pct"/>
            <w:vAlign w:val="center"/>
          </w:tcPr>
          <w:p w14:paraId="1BB0E9CD"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1.42E-09</w:t>
            </w:r>
          </w:p>
        </w:tc>
        <w:tc>
          <w:tcPr>
            <w:tcW w:w="1250" w:type="pct"/>
            <w:vAlign w:val="center"/>
          </w:tcPr>
          <w:p w14:paraId="6D06215B"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3.40E+01</w:t>
            </w:r>
          </w:p>
        </w:tc>
        <w:tc>
          <w:tcPr>
            <w:tcW w:w="1250" w:type="pct"/>
            <w:vAlign w:val="center"/>
          </w:tcPr>
          <w:p w14:paraId="1F3A8FA1"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4.96E-08</w:t>
            </w:r>
          </w:p>
        </w:tc>
      </w:tr>
      <w:tr w:rsidR="00E87044" w:rsidRPr="00CC595E" w14:paraId="0DF9BF7C" w14:textId="77777777" w:rsidTr="00CC595E">
        <w:tc>
          <w:tcPr>
            <w:tcW w:w="1249" w:type="pct"/>
            <w:vAlign w:val="center"/>
          </w:tcPr>
          <w:p w14:paraId="631DE49F"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0.3</w:t>
            </w:r>
          </w:p>
        </w:tc>
        <w:tc>
          <w:tcPr>
            <w:tcW w:w="1251" w:type="pct"/>
            <w:vAlign w:val="center"/>
          </w:tcPr>
          <w:p w14:paraId="0CD891CA"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6B5DA6AE"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1.22E+01</w:t>
            </w:r>
          </w:p>
        </w:tc>
        <w:tc>
          <w:tcPr>
            <w:tcW w:w="1250" w:type="pct"/>
            <w:vAlign w:val="center"/>
          </w:tcPr>
          <w:p w14:paraId="02D0592D"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5.56E-07</w:t>
            </w:r>
          </w:p>
        </w:tc>
      </w:tr>
      <w:tr w:rsidR="00E87044" w:rsidRPr="00CC595E" w14:paraId="2F676BA2" w14:textId="77777777" w:rsidTr="00CC595E">
        <w:tc>
          <w:tcPr>
            <w:tcW w:w="1249" w:type="pct"/>
            <w:vAlign w:val="center"/>
          </w:tcPr>
          <w:p w14:paraId="4133AB00"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0.4</w:t>
            </w:r>
          </w:p>
        </w:tc>
        <w:tc>
          <w:tcPr>
            <w:tcW w:w="1251" w:type="pct"/>
            <w:vAlign w:val="center"/>
          </w:tcPr>
          <w:p w14:paraId="7633FD42"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4387BA26"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8.37E-01</w:t>
            </w:r>
          </w:p>
        </w:tc>
        <w:tc>
          <w:tcPr>
            <w:tcW w:w="1250" w:type="pct"/>
            <w:vAlign w:val="center"/>
          </w:tcPr>
          <w:p w14:paraId="48FD104E"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5.30E-06</w:t>
            </w:r>
          </w:p>
        </w:tc>
      </w:tr>
      <w:tr w:rsidR="00E87044" w:rsidRPr="00CC595E" w14:paraId="42EC61DE" w14:textId="77777777" w:rsidTr="00CC595E">
        <w:tc>
          <w:tcPr>
            <w:tcW w:w="1249" w:type="pct"/>
            <w:vAlign w:val="center"/>
          </w:tcPr>
          <w:p w14:paraId="2D9903E3"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0.5</w:t>
            </w:r>
          </w:p>
        </w:tc>
        <w:tc>
          <w:tcPr>
            <w:tcW w:w="1251" w:type="pct"/>
            <w:vAlign w:val="center"/>
          </w:tcPr>
          <w:p w14:paraId="6236F3BB"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713125B9"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1.11E-02</w:t>
            </w:r>
          </w:p>
        </w:tc>
        <w:tc>
          <w:tcPr>
            <w:tcW w:w="1250" w:type="pct"/>
            <w:vAlign w:val="center"/>
          </w:tcPr>
          <w:p w14:paraId="05810D6A"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4.29E-05</w:t>
            </w:r>
          </w:p>
        </w:tc>
      </w:tr>
      <w:tr w:rsidR="00E87044" w:rsidRPr="00CC595E" w14:paraId="4DCBCCF0" w14:textId="77777777" w:rsidTr="00CC595E">
        <w:tc>
          <w:tcPr>
            <w:tcW w:w="1249" w:type="pct"/>
            <w:vAlign w:val="center"/>
          </w:tcPr>
          <w:p w14:paraId="01734AA2"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0.6</w:t>
            </w:r>
          </w:p>
        </w:tc>
        <w:tc>
          <w:tcPr>
            <w:tcW w:w="1251" w:type="pct"/>
            <w:vAlign w:val="center"/>
          </w:tcPr>
          <w:p w14:paraId="3F02D92E"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6B52999E"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2 86E-05</w:t>
            </w:r>
          </w:p>
        </w:tc>
        <w:tc>
          <w:tcPr>
            <w:tcW w:w="1250" w:type="pct"/>
            <w:vAlign w:val="center"/>
          </w:tcPr>
          <w:p w14:paraId="5ADC3AE2"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2.95E-04</w:t>
            </w:r>
          </w:p>
        </w:tc>
      </w:tr>
      <w:tr w:rsidR="00E87044" w:rsidRPr="00CC595E" w14:paraId="4E1B5960" w14:textId="77777777" w:rsidTr="00CC595E">
        <w:tc>
          <w:tcPr>
            <w:tcW w:w="1249" w:type="pct"/>
            <w:vAlign w:val="center"/>
          </w:tcPr>
          <w:p w14:paraId="1E81EF0D"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0.7</w:t>
            </w:r>
          </w:p>
        </w:tc>
        <w:tc>
          <w:tcPr>
            <w:tcW w:w="1251" w:type="pct"/>
            <w:vAlign w:val="center"/>
          </w:tcPr>
          <w:p w14:paraId="79BC93B8"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527BFD6B"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1.45E-08</w:t>
            </w:r>
          </w:p>
        </w:tc>
        <w:tc>
          <w:tcPr>
            <w:tcW w:w="1250" w:type="pct"/>
            <w:vAlign w:val="center"/>
          </w:tcPr>
          <w:p w14:paraId="79B5CA35"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1.73E-03</w:t>
            </w:r>
          </w:p>
        </w:tc>
      </w:tr>
      <w:tr w:rsidR="00E87044" w:rsidRPr="00CC595E" w14:paraId="114B588B" w14:textId="77777777" w:rsidTr="00CC595E">
        <w:tc>
          <w:tcPr>
            <w:tcW w:w="1249" w:type="pct"/>
            <w:vAlign w:val="center"/>
          </w:tcPr>
          <w:p w14:paraId="0A40971D"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0.8</w:t>
            </w:r>
          </w:p>
        </w:tc>
        <w:tc>
          <w:tcPr>
            <w:tcW w:w="1251" w:type="pct"/>
            <w:vAlign w:val="center"/>
          </w:tcPr>
          <w:p w14:paraId="6AF1E1D7"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5C71D8AF"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16929ADA"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8.58E-03</w:t>
            </w:r>
          </w:p>
        </w:tc>
      </w:tr>
      <w:tr w:rsidR="00E87044" w:rsidRPr="00CC595E" w14:paraId="622D656A" w14:textId="77777777" w:rsidTr="00CC595E">
        <w:tc>
          <w:tcPr>
            <w:tcW w:w="1249" w:type="pct"/>
            <w:vAlign w:val="center"/>
          </w:tcPr>
          <w:p w14:paraId="12907A95"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0.9</w:t>
            </w:r>
          </w:p>
        </w:tc>
        <w:tc>
          <w:tcPr>
            <w:tcW w:w="1251" w:type="pct"/>
            <w:vAlign w:val="center"/>
          </w:tcPr>
          <w:p w14:paraId="4BBB4E71"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6BBD143F"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4FBEB4DD"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3.62E-02</w:t>
            </w:r>
          </w:p>
        </w:tc>
      </w:tr>
      <w:tr w:rsidR="00E87044" w:rsidRPr="00CC595E" w14:paraId="63BC9F53" w14:textId="77777777" w:rsidTr="00CC595E">
        <w:tc>
          <w:tcPr>
            <w:tcW w:w="1249" w:type="pct"/>
            <w:vAlign w:val="center"/>
          </w:tcPr>
          <w:p w14:paraId="02987944"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1</w:t>
            </w:r>
          </w:p>
        </w:tc>
        <w:tc>
          <w:tcPr>
            <w:tcW w:w="1251" w:type="pct"/>
            <w:vAlign w:val="center"/>
          </w:tcPr>
          <w:p w14:paraId="2E70CC71"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385FE15F"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5155CD95"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1.30E-01</w:t>
            </w:r>
          </w:p>
        </w:tc>
      </w:tr>
      <w:tr w:rsidR="00E87044" w:rsidRPr="00CC595E" w14:paraId="59720024" w14:textId="77777777" w:rsidTr="00CC595E">
        <w:tc>
          <w:tcPr>
            <w:tcW w:w="1249" w:type="pct"/>
            <w:vAlign w:val="center"/>
          </w:tcPr>
          <w:p w14:paraId="563916F5"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1.1</w:t>
            </w:r>
          </w:p>
        </w:tc>
        <w:tc>
          <w:tcPr>
            <w:tcW w:w="1251" w:type="pct"/>
            <w:vAlign w:val="center"/>
          </w:tcPr>
          <w:p w14:paraId="67328CBE"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194E49C4"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6B709787"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3.96E-01</w:t>
            </w:r>
          </w:p>
        </w:tc>
      </w:tr>
      <w:tr w:rsidR="00E87044" w:rsidRPr="00CC595E" w14:paraId="244BB7EE" w14:textId="77777777" w:rsidTr="00CC595E">
        <w:tc>
          <w:tcPr>
            <w:tcW w:w="1249" w:type="pct"/>
            <w:vAlign w:val="center"/>
          </w:tcPr>
          <w:p w14:paraId="057C46B7"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1.2</w:t>
            </w:r>
          </w:p>
        </w:tc>
        <w:tc>
          <w:tcPr>
            <w:tcW w:w="1251" w:type="pct"/>
            <w:vAlign w:val="center"/>
          </w:tcPr>
          <w:p w14:paraId="0BB18199"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33C57704"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3973A347"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1.03E+00</w:t>
            </w:r>
          </w:p>
        </w:tc>
      </w:tr>
      <w:tr w:rsidR="00E87044" w:rsidRPr="00CC595E" w14:paraId="69C8A6DD" w14:textId="77777777" w:rsidTr="00CC595E">
        <w:tc>
          <w:tcPr>
            <w:tcW w:w="1249" w:type="pct"/>
            <w:vAlign w:val="center"/>
          </w:tcPr>
          <w:p w14:paraId="07DBF6D6"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1.3</w:t>
            </w:r>
          </w:p>
        </w:tc>
        <w:tc>
          <w:tcPr>
            <w:tcW w:w="1251" w:type="pct"/>
            <w:vAlign w:val="center"/>
          </w:tcPr>
          <w:p w14:paraId="1C992D43"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3B6A1BB0"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70B4F930"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2.26E+00</w:t>
            </w:r>
          </w:p>
        </w:tc>
      </w:tr>
      <w:tr w:rsidR="00E87044" w:rsidRPr="00CC595E" w14:paraId="746B224A" w14:textId="77777777" w:rsidTr="00CC595E">
        <w:tc>
          <w:tcPr>
            <w:tcW w:w="1249" w:type="pct"/>
            <w:vAlign w:val="center"/>
          </w:tcPr>
          <w:p w14:paraId="51B65303"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1.4</w:t>
            </w:r>
          </w:p>
        </w:tc>
        <w:tc>
          <w:tcPr>
            <w:tcW w:w="1251" w:type="pct"/>
            <w:vAlign w:val="center"/>
          </w:tcPr>
          <w:p w14:paraId="5A9B750D"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18E66132"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592B7D1A"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4.23E+00</w:t>
            </w:r>
          </w:p>
        </w:tc>
      </w:tr>
      <w:tr w:rsidR="00E87044" w:rsidRPr="00CC595E" w14:paraId="2767948E" w14:textId="77777777" w:rsidTr="00CC595E">
        <w:tc>
          <w:tcPr>
            <w:tcW w:w="1249" w:type="pct"/>
            <w:vAlign w:val="center"/>
          </w:tcPr>
          <w:p w14:paraId="4D0F5489"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1.5</w:t>
            </w:r>
          </w:p>
        </w:tc>
        <w:tc>
          <w:tcPr>
            <w:tcW w:w="1251" w:type="pct"/>
            <w:vAlign w:val="center"/>
          </w:tcPr>
          <w:p w14:paraId="602AFC16"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6C15BC8B"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18EF178F"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6.74E+00</w:t>
            </w:r>
          </w:p>
        </w:tc>
      </w:tr>
      <w:tr w:rsidR="00E87044" w:rsidRPr="00CC595E" w14:paraId="274059CA" w14:textId="77777777" w:rsidTr="00CC595E">
        <w:tc>
          <w:tcPr>
            <w:tcW w:w="1249" w:type="pct"/>
            <w:vAlign w:val="center"/>
          </w:tcPr>
          <w:p w14:paraId="4BBAC9A0"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1.6</w:t>
            </w:r>
          </w:p>
        </w:tc>
        <w:tc>
          <w:tcPr>
            <w:tcW w:w="1251" w:type="pct"/>
            <w:vAlign w:val="center"/>
          </w:tcPr>
          <w:p w14:paraId="57D5E840"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443BB305"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414FA381"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9.12E+00</w:t>
            </w:r>
          </w:p>
        </w:tc>
      </w:tr>
      <w:tr w:rsidR="00E87044" w:rsidRPr="00CC595E" w14:paraId="5B7EBE85" w14:textId="77777777" w:rsidTr="00CC595E">
        <w:tc>
          <w:tcPr>
            <w:tcW w:w="1249" w:type="pct"/>
            <w:vAlign w:val="center"/>
          </w:tcPr>
          <w:p w14:paraId="6AC1709F" w14:textId="77777777" w:rsidR="00E87044" w:rsidRPr="00CC595E" w:rsidRDefault="00E87044" w:rsidP="00CC595E">
            <w:pPr>
              <w:widowControl/>
              <w:jc w:val="center"/>
              <w:rPr>
                <w:rFonts w:ascii="Times New Roman" w:eastAsiaTheme="minorEastAsia" w:hAnsi="Times New Roman"/>
                <w:color w:val="000000"/>
                <w:kern w:val="0"/>
              </w:rPr>
            </w:pPr>
            <w:r w:rsidRPr="00CC595E">
              <w:rPr>
                <w:rFonts w:ascii="Times New Roman" w:eastAsiaTheme="minorEastAsia" w:hAnsi="Times New Roman"/>
                <w:color w:val="000000"/>
              </w:rPr>
              <w:t>1.7</w:t>
            </w:r>
          </w:p>
        </w:tc>
        <w:tc>
          <w:tcPr>
            <w:tcW w:w="1251" w:type="pct"/>
            <w:vAlign w:val="center"/>
          </w:tcPr>
          <w:p w14:paraId="1A0A8697"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20DA07E1"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676CFEFB"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1.05E+01</w:t>
            </w:r>
          </w:p>
        </w:tc>
      </w:tr>
      <w:tr w:rsidR="00E87044" w:rsidRPr="00CC595E" w14:paraId="4C92A14D" w14:textId="77777777" w:rsidTr="00CC595E">
        <w:tc>
          <w:tcPr>
            <w:tcW w:w="1249" w:type="pct"/>
            <w:vAlign w:val="center"/>
          </w:tcPr>
          <w:p w14:paraId="285FDE44" w14:textId="77777777" w:rsidR="00E87044" w:rsidRPr="00CC595E" w:rsidRDefault="00E87044" w:rsidP="00CC595E">
            <w:pPr>
              <w:jc w:val="center"/>
              <w:rPr>
                <w:rFonts w:ascii="Times New Roman" w:eastAsiaTheme="minorEastAsia" w:hAnsi="Times New Roman"/>
                <w:color w:val="000000"/>
              </w:rPr>
            </w:pPr>
            <w:r w:rsidRPr="00CC595E">
              <w:rPr>
                <w:rFonts w:ascii="Times New Roman" w:eastAsiaTheme="minorEastAsia" w:hAnsi="Times New Roman"/>
                <w:color w:val="000000"/>
              </w:rPr>
              <w:t>1.8</w:t>
            </w:r>
          </w:p>
        </w:tc>
        <w:tc>
          <w:tcPr>
            <w:tcW w:w="1251" w:type="pct"/>
            <w:vAlign w:val="center"/>
          </w:tcPr>
          <w:p w14:paraId="00DEAA67"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793BE0C5"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092ADDFB"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1.03E+01</w:t>
            </w:r>
          </w:p>
        </w:tc>
      </w:tr>
      <w:tr w:rsidR="00E87044" w:rsidRPr="00CC595E" w14:paraId="1C88FAEC" w14:textId="77777777" w:rsidTr="00CC595E">
        <w:tc>
          <w:tcPr>
            <w:tcW w:w="1249" w:type="pct"/>
            <w:vAlign w:val="center"/>
          </w:tcPr>
          <w:p w14:paraId="3042ECE0" w14:textId="77777777" w:rsidR="00E87044" w:rsidRPr="00CC595E" w:rsidRDefault="00E87044" w:rsidP="00CC595E">
            <w:pPr>
              <w:jc w:val="center"/>
              <w:rPr>
                <w:rFonts w:ascii="Times New Roman" w:eastAsiaTheme="minorEastAsia" w:hAnsi="Times New Roman"/>
                <w:color w:val="000000"/>
              </w:rPr>
            </w:pPr>
            <w:r w:rsidRPr="00CC595E">
              <w:rPr>
                <w:rFonts w:ascii="Times New Roman" w:eastAsiaTheme="minorEastAsia" w:hAnsi="Times New Roman"/>
                <w:color w:val="000000"/>
              </w:rPr>
              <w:t>1.9</w:t>
            </w:r>
          </w:p>
        </w:tc>
        <w:tc>
          <w:tcPr>
            <w:tcW w:w="1251" w:type="pct"/>
            <w:vAlign w:val="center"/>
          </w:tcPr>
          <w:p w14:paraId="1286286A"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3FC93895"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258C904F"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8.55E+01</w:t>
            </w:r>
          </w:p>
        </w:tc>
      </w:tr>
      <w:tr w:rsidR="00E87044" w:rsidRPr="00CC595E" w14:paraId="166D32C8" w14:textId="77777777" w:rsidTr="00CC595E">
        <w:tc>
          <w:tcPr>
            <w:tcW w:w="1249" w:type="pct"/>
            <w:vAlign w:val="center"/>
          </w:tcPr>
          <w:p w14:paraId="4E0EE981" w14:textId="77777777" w:rsidR="00E87044" w:rsidRPr="00CC595E" w:rsidRDefault="00E87044" w:rsidP="00CC595E">
            <w:pPr>
              <w:widowControl/>
              <w:jc w:val="center"/>
              <w:rPr>
                <w:rFonts w:ascii="Times New Roman" w:eastAsiaTheme="minorEastAsia" w:hAnsi="Times New Roman"/>
                <w:color w:val="000000"/>
                <w:kern w:val="0"/>
              </w:rPr>
            </w:pPr>
            <w:r w:rsidRPr="00CC595E">
              <w:rPr>
                <w:rFonts w:ascii="Times New Roman" w:eastAsiaTheme="minorEastAsia" w:hAnsi="Times New Roman"/>
                <w:color w:val="000000"/>
              </w:rPr>
              <w:t>2</w:t>
            </w:r>
          </w:p>
        </w:tc>
        <w:tc>
          <w:tcPr>
            <w:tcW w:w="1251" w:type="pct"/>
            <w:vAlign w:val="center"/>
          </w:tcPr>
          <w:p w14:paraId="2D20D56D"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5FA88F16"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60862CAF"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6.05E+00</w:t>
            </w:r>
          </w:p>
        </w:tc>
      </w:tr>
      <w:tr w:rsidR="00E87044" w:rsidRPr="00CC595E" w14:paraId="0682D7DF" w14:textId="77777777" w:rsidTr="00CC595E">
        <w:tc>
          <w:tcPr>
            <w:tcW w:w="1249" w:type="pct"/>
            <w:vAlign w:val="center"/>
          </w:tcPr>
          <w:p w14:paraId="7641EA23" w14:textId="77777777" w:rsidR="00E87044" w:rsidRPr="00CC595E" w:rsidRDefault="00E87044" w:rsidP="00CC595E">
            <w:pPr>
              <w:jc w:val="center"/>
              <w:rPr>
                <w:rFonts w:ascii="Times New Roman" w:eastAsiaTheme="minorEastAsia" w:hAnsi="Times New Roman"/>
                <w:color w:val="000000"/>
              </w:rPr>
            </w:pPr>
            <w:r w:rsidRPr="00CC595E">
              <w:rPr>
                <w:rFonts w:ascii="Times New Roman" w:eastAsiaTheme="minorEastAsia" w:hAnsi="Times New Roman"/>
                <w:color w:val="000000"/>
              </w:rPr>
              <w:t>2.2</w:t>
            </w:r>
          </w:p>
        </w:tc>
        <w:tc>
          <w:tcPr>
            <w:tcW w:w="1251" w:type="pct"/>
            <w:vAlign w:val="center"/>
          </w:tcPr>
          <w:p w14:paraId="59C0257E"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3B6B3874"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1B618047"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1.86E+00</w:t>
            </w:r>
          </w:p>
        </w:tc>
      </w:tr>
      <w:tr w:rsidR="00E87044" w:rsidRPr="00CC595E" w14:paraId="13AC0337" w14:textId="77777777" w:rsidTr="00CC595E">
        <w:tc>
          <w:tcPr>
            <w:tcW w:w="1249" w:type="pct"/>
            <w:vAlign w:val="center"/>
          </w:tcPr>
          <w:p w14:paraId="64A042B4" w14:textId="77777777" w:rsidR="00E87044" w:rsidRPr="00CC595E" w:rsidRDefault="00E87044" w:rsidP="00CC595E">
            <w:pPr>
              <w:jc w:val="center"/>
              <w:rPr>
                <w:rFonts w:ascii="Times New Roman" w:eastAsiaTheme="minorEastAsia" w:hAnsi="Times New Roman"/>
                <w:color w:val="000000"/>
              </w:rPr>
            </w:pPr>
            <w:r w:rsidRPr="00CC595E">
              <w:rPr>
                <w:rFonts w:ascii="Times New Roman" w:eastAsiaTheme="minorEastAsia" w:hAnsi="Times New Roman"/>
                <w:color w:val="000000"/>
              </w:rPr>
              <w:t>2.4</w:t>
            </w:r>
          </w:p>
        </w:tc>
        <w:tc>
          <w:tcPr>
            <w:tcW w:w="1251" w:type="pct"/>
            <w:vAlign w:val="center"/>
          </w:tcPr>
          <w:p w14:paraId="732BD22C"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732AD991"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4DE98BFB"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3.00E-01</w:t>
            </w:r>
          </w:p>
        </w:tc>
      </w:tr>
      <w:tr w:rsidR="00E87044" w:rsidRPr="00CC595E" w14:paraId="609D2017" w14:textId="77777777" w:rsidTr="00CC595E">
        <w:tc>
          <w:tcPr>
            <w:tcW w:w="1249" w:type="pct"/>
            <w:vAlign w:val="center"/>
          </w:tcPr>
          <w:p w14:paraId="4903FF17" w14:textId="77777777" w:rsidR="00E87044" w:rsidRPr="00CC595E" w:rsidRDefault="00E87044" w:rsidP="00CC595E">
            <w:pPr>
              <w:jc w:val="center"/>
              <w:rPr>
                <w:rFonts w:ascii="Times New Roman" w:eastAsiaTheme="minorEastAsia" w:hAnsi="Times New Roman"/>
                <w:color w:val="000000"/>
              </w:rPr>
            </w:pPr>
            <w:r w:rsidRPr="00CC595E">
              <w:rPr>
                <w:rFonts w:ascii="Times New Roman" w:eastAsiaTheme="minorEastAsia" w:hAnsi="Times New Roman"/>
                <w:color w:val="000000"/>
              </w:rPr>
              <w:t>2.6</w:t>
            </w:r>
          </w:p>
        </w:tc>
        <w:tc>
          <w:tcPr>
            <w:tcW w:w="1251" w:type="pct"/>
            <w:vAlign w:val="center"/>
          </w:tcPr>
          <w:p w14:paraId="395DF258"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6426DD67"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4208A48A"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2.53E-02</w:t>
            </w:r>
          </w:p>
        </w:tc>
      </w:tr>
      <w:tr w:rsidR="00E87044" w:rsidRPr="00CC595E" w14:paraId="79901660" w14:textId="77777777" w:rsidTr="00CC595E">
        <w:tc>
          <w:tcPr>
            <w:tcW w:w="1249" w:type="pct"/>
            <w:vAlign w:val="center"/>
          </w:tcPr>
          <w:p w14:paraId="06E50A05" w14:textId="77777777" w:rsidR="00E87044" w:rsidRPr="00CC595E" w:rsidRDefault="00E87044" w:rsidP="00CC595E">
            <w:pPr>
              <w:jc w:val="center"/>
              <w:rPr>
                <w:rFonts w:ascii="Times New Roman" w:eastAsiaTheme="minorEastAsia" w:hAnsi="Times New Roman"/>
                <w:color w:val="000000"/>
              </w:rPr>
            </w:pPr>
            <w:r w:rsidRPr="00CC595E">
              <w:rPr>
                <w:rFonts w:ascii="Times New Roman" w:eastAsiaTheme="minorEastAsia" w:hAnsi="Times New Roman"/>
                <w:color w:val="000000"/>
              </w:rPr>
              <w:t>2.8</w:t>
            </w:r>
          </w:p>
        </w:tc>
        <w:tc>
          <w:tcPr>
            <w:tcW w:w="1251" w:type="pct"/>
            <w:vAlign w:val="center"/>
          </w:tcPr>
          <w:p w14:paraId="1BBE185E"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66B98A9D"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77079946"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1.12E-03</w:t>
            </w:r>
          </w:p>
        </w:tc>
      </w:tr>
      <w:tr w:rsidR="00E87044" w:rsidRPr="00CC595E" w14:paraId="2F6E65E0" w14:textId="77777777" w:rsidTr="00CC595E">
        <w:tc>
          <w:tcPr>
            <w:tcW w:w="1249" w:type="pct"/>
            <w:vAlign w:val="center"/>
          </w:tcPr>
          <w:p w14:paraId="27B75C22" w14:textId="77777777" w:rsidR="00E87044" w:rsidRPr="00CC595E" w:rsidRDefault="00E87044" w:rsidP="00CC595E">
            <w:pPr>
              <w:jc w:val="center"/>
              <w:rPr>
                <w:rFonts w:ascii="Times New Roman" w:eastAsiaTheme="minorEastAsia" w:hAnsi="Times New Roman"/>
                <w:color w:val="000000"/>
              </w:rPr>
            </w:pPr>
            <w:r w:rsidRPr="00CC595E">
              <w:rPr>
                <w:rFonts w:ascii="Times New Roman" w:eastAsiaTheme="minorEastAsia" w:hAnsi="Times New Roman"/>
                <w:color w:val="000000"/>
              </w:rPr>
              <w:t>3.0</w:t>
            </w:r>
          </w:p>
        </w:tc>
        <w:tc>
          <w:tcPr>
            <w:tcW w:w="1251" w:type="pct"/>
            <w:vAlign w:val="center"/>
          </w:tcPr>
          <w:p w14:paraId="4056568C"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4B431CAA"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68AF7D7F"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2.59E-05</w:t>
            </w:r>
          </w:p>
        </w:tc>
      </w:tr>
      <w:tr w:rsidR="00E87044" w:rsidRPr="00CC595E" w14:paraId="3CDDA9BC" w14:textId="77777777" w:rsidTr="00CC595E">
        <w:tc>
          <w:tcPr>
            <w:tcW w:w="1249" w:type="pct"/>
            <w:vAlign w:val="center"/>
          </w:tcPr>
          <w:p w14:paraId="39471C11" w14:textId="77777777" w:rsidR="00E87044" w:rsidRPr="00CC595E" w:rsidRDefault="00E87044" w:rsidP="00CC595E">
            <w:pPr>
              <w:adjustRightInd w:val="0"/>
              <w:snapToGrid w:val="0"/>
              <w:jc w:val="center"/>
              <w:rPr>
                <w:rFonts w:ascii="Times New Roman" w:eastAsiaTheme="minorEastAsia" w:hAnsi="Times New Roman"/>
              </w:rPr>
            </w:pPr>
            <w:r w:rsidRPr="00CC595E">
              <w:rPr>
                <w:rFonts w:ascii="Times New Roman" w:eastAsiaTheme="minorEastAsia" w:hAnsi="Times New Roman"/>
              </w:rPr>
              <w:t>3.5</w:t>
            </w:r>
          </w:p>
        </w:tc>
        <w:tc>
          <w:tcPr>
            <w:tcW w:w="1251" w:type="pct"/>
            <w:vAlign w:val="center"/>
          </w:tcPr>
          <w:p w14:paraId="780C7BE8"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11FA7B47"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51582058"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2.03E-10</w:t>
            </w:r>
          </w:p>
        </w:tc>
      </w:tr>
      <w:tr w:rsidR="00E87044" w:rsidRPr="00CC595E" w14:paraId="3091EABC" w14:textId="77777777" w:rsidTr="00CC595E">
        <w:tc>
          <w:tcPr>
            <w:tcW w:w="1249" w:type="pct"/>
            <w:vAlign w:val="center"/>
          </w:tcPr>
          <w:p w14:paraId="1EC55C01" w14:textId="77777777" w:rsidR="00E87044" w:rsidRPr="00CC595E" w:rsidRDefault="00E87044" w:rsidP="00CC595E">
            <w:pPr>
              <w:widowControl/>
              <w:jc w:val="center"/>
              <w:rPr>
                <w:rFonts w:ascii="Times New Roman" w:eastAsiaTheme="minorEastAsia" w:hAnsi="Times New Roman"/>
                <w:color w:val="000000"/>
                <w:kern w:val="0"/>
              </w:rPr>
            </w:pPr>
            <w:r w:rsidRPr="00CC595E">
              <w:rPr>
                <w:rFonts w:ascii="Times New Roman" w:eastAsiaTheme="minorEastAsia" w:hAnsi="Times New Roman"/>
                <w:color w:val="000000"/>
              </w:rPr>
              <w:t>4</w:t>
            </w:r>
          </w:p>
        </w:tc>
        <w:tc>
          <w:tcPr>
            <w:tcW w:w="1251" w:type="pct"/>
            <w:vAlign w:val="center"/>
          </w:tcPr>
          <w:p w14:paraId="14674983"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597BF470"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035D6254"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r>
      <w:tr w:rsidR="00E87044" w:rsidRPr="00CC595E" w14:paraId="60722BBC" w14:textId="77777777" w:rsidTr="00CC595E">
        <w:tc>
          <w:tcPr>
            <w:tcW w:w="1249" w:type="pct"/>
            <w:vAlign w:val="center"/>
          </w:tcPr>
          <w:p w14:paraId="68E70D4E" w14:textId="77777777" w:rsidR="00E87044" w:rsidRPr="00CC595E" w:rsidRDefault="00E87044" w:rsidP="00CC595E">
            <w:pPr>
              <w:jc w:val="center"/>
              <w:rPr>
                <w:rFonts w:ascii="Times New Roman" w:eastAsiaTheme="minorEastAsia" w:hAnsi="Times New Roman"/>
                <w:color w:val="000000"/>
              </w:rPr>
            </w:pPr>
            <w:r w:rsidRPr="00CC595E">
              <w:rPr>
                <w:rFonts w:ascii="Times New Roman" w:eastAsiaTheme="minorEastAsia" w:hAnsi="Times New Roman"/>
                <w:color w:val="000000"/>
              </w:rPr>
              <w:t>5</w:t>
            </w:r>
          </w:p>
        </w:tc>
        <w:tc>
          <w:tcPr>
            <w:tcW w:w="1251" w:type="pct"/>
            <w:vAlign w:val="center"/>
          </w:tcPr>
          <w:p w14:paraId="02F64F78"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3E5351CF"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1D765A48"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r>
      <w:tr w:rsidR="00E87044" w:rsidRPr="00CC595E" w14:paraId="4F636ED8" w14:textId="77777777" w:rsidTr="00CC595E">
        <w:tc>
          <w:tcPr>
            <w:tcW w:w="1249" w:type="pct"/>
            <w:vAlign w:val="center"/>
          </w:tcPr>
          <w:p w14:paraId="1704B240" w14:textId="77777777" w:rsidR="00E87044" w:rsidRPr="00CC595E" w:rsidRDefault="00E87044" w:rsidP="00CC595E">
            <w:pPr>
              <w:jc w:val="center"/>
              <w:rPr>
                <w:rFonts w:ascii="Times New Roman" w:eastAsiaTheme="minorEastAsia" w:hAnsi="Times New Roman"/>
                <w:color w:val="000000"/>
              </w:rPr>
            </w:pPr>
            <w:r w:rsidRPr="00CC595E">
              <w:rPr>
                <w:rFonts w:ascii="Times New Roman" w:eastAsiaTheme="minorEastAsia" w:hAnsi="Times New Roman"/>
                <w:color w:val="000000"/>
              </w:rPr>
              <w:t>6</w:t>
            </w:r>
          </w:p>
        </w:tc>
        <w:tc>
          <w:tcPr>
            <w:tcW w:w="1251" w:type="pct"/>
            <w:vAlign w:val="center"/>
          </w:tcPr>
          <w:p w14:paraId="2A370AC2"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1CA46F39"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6B4BA0C4"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r>
      <w:tr w:rsidR="00E87044" w:rsidRPr="00CC595E" w14:paraId="7BB334B2" w14:textId="77777777" w:rsidTr="00CC595E">
        <w:tc>
          <w:tcPr>
            <w:tcW w:w="1249" w:type="pct"/>
            <w:vAlign w:val="center"/>
          </w:tcPr>
          <w:p w14:paraId="34A0472F" w14:textId="77777777" w:rsidR="00E87044" w:rsidRPr="00CC595E" w:rsidRDefault="00E87044" w:rsidP="00CC595E">
            <w:pPr>
              <w:jc w:val="center"/>
              <w:rPr>
                <w:rFonts w:ascii="Times New Roman" w:eastAsiaTheme="minorEastAsia" w:hAnsi="Times New Roman"/>
                <w:color w:val="000000"/>
              </w:rPr>
            </w:pPr>
            <w:r w:rsidRPr="00CC595E">
              <w:rPr>
                <w:rFonts w:ascii="Times New Roman" w:eastAsiaTheme="minorEastAsia" w:hAnsi="Times New Roman"/>
                <w:color w:val="000000"/>
              </w:rPr>
              <w:t>7</w:t>
            </w:r>
          </w:p>
        </w:tc>
        <w:tc>
          <w:tcPr>
            <w:tcW w:w="1251" w:type="pct"/>
            <w:vAlign w:val="center"/>
          </w:tcPr>
          <w:p w14:paraId="03D7B370"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050B8F9B"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2790DE77"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r>
      <w:tr w:rsidR="00E87044" w:rsidRPr="00CC595E" w14:paraId="531EA77E" w14:textId="77777777" w:rsidTr="00CC595E">
        <w:tc>
          <w:tcPr>
            <w:tcW w:w="1249" w:type="pct"/>
            <w:vAlign w:val="center"/>
          </w:tcPr>
          <w:p w14:paraId="24F99D15" w14:textId="77777777" w:rsidR="00E87044" w:rsidRPr="00CC595E" w:rsidRDefault="00E87044" w:rsidP="00CC595E">
            <w:pPr>
              <w:jc w:val="center"/>
              <w:rPr>
                <w:rFonts w:ascii="Times New Roman" w:eastAsiaTheme="minorEastAsia" w:hAnsi="Times New Roman"/>
                <w:color w:val="000000"/>
              </w:rPr>
            </w:pPr>
            <w:r w:rsidRPr="00CC595E">
              <w:rPr>
                <w:rFonts w:ascii="Times New Roman" w:eastAsiaTheme="minorEastAsia" w:hAnsi="Times New Roman"/>
                <w:color w:val="000000"/>
              </w:rPr>
              <w:t>8</w:t>
            </w:r>
          </w:p>
        </w:tc>
        <w:tc>
          <w:tcPr>
            <w:tcW w:w="1251" w:type="pct"/>
            <w:vAlign w:val="center"/>
          </w:tcPr>
          <w:p w14:paraId="170BF165"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40385D19"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4D5864C5"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r>
      <w:tr w:rsidR="00E87044" w:rsidRPr="00CC595E" w14:paraId="3DB4DE2A" w14:textId="77777777" w:rsidTr="00CC595E">
        <w:tc>
          <w:tcPr>
            <w:tcW w:w="1249" w:type="pct"/>
            <w:vAlign w:val="center"/>
          </w:tcPr>
          <w:p w14:paraId="5A0C6304" w14:textId="77777777" w:rsidR="00E87044" w:rsidRPr="00CC595E" w:rsidRDefault="00E87044" w:rsidP="00CC595E">
            <w:pPr>
              <w:jc w:val="center"/>
              <w:rPr>
                <w:rFonts w:ascii="Times New Roman" w:eastAsiaTheme="minorEastAsia" w:hAnsi="Times New Roman"/>
                <w:color w:val="000000"/>
              </w:rPr>
            </w:pPr>
            <w:r w:rsidRPr="00CC595E">
              <w:rPr>
                <w:rFonts w:ascii="Times New Roman" w:eastAsiaTheme="minorEastAsia" w:hAnsi="Times New Roman"/>
                <w:color w:val="000000"/>
              </w:rPr>
              <w:t>9</w:t>
            </w:r>
          </w:p>
        </w:tc>
        <w:tc>
          <w:tcPr>
            <w:tcW w:w="1251" w:type="pct"/>
            <w:vAlign w:val="center"/>
          </w:tcPr>
          <w:p w14:paraId="283F6CEB"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24422C65"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19ADDAF0"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r>
      <w:tr w:rsidR="00E87044" w:rsidRPr="00CC595E" w14:paraId="1D625098" w14:textId="77777777" w:rsidTr="00CC595E">
        <w:tc>
          <w:tcPr>
            <w:tcW w:w="1249" w:type="pct"/>
            <w:vAlign w:val="center"/>
          </w:tcPr>
          <w:p w14:paraId="5EBBB4D7" w14:textId="77777777" w:rsidR="00E87044" w:rsidRPr="00CC595E" w:rsidRDefault="00E87044" w:rsidP="00CC595E">
            <w:pPr>
              <w:jc w:val="center"/>
              <w:rPr>
                <w:rFonts w:ascii="Times New Roman" w:eastAsiaTheme="minorEastAsia" w:hAnsi="Times New Roman"/>
                <w:color w:val="000000"/>
              </w:rPr>
            </w:pPr>
            <w:r w:rsidRPr="00CC595E">
              <w:rPr>
                <w:rFonts w:ascii="Times New Roman" w:eastAsiaTheme="minorEastAsia" w:hAnsi="Times New Roman"/>
                <w:color w:val="000000"/>
              </w:rPr>
              <w:t>10</w:t>
            </w:r>
          </w:p>
        </w:tc>
        <w:tc>
          <w:tcPr>
            <w:tcW w:w="1251" w:type="pct"/>
            <w:vAlign w:val="center"/>
          </w:tcPr>
          <w:p w14:paraId="62159629"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712E9EF9"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c>
          <w:tcPr>
            <w:tcW w:w="1250" w:type="pct"/>
            <w:vAlign w:val="center"/>
          </w:tcPr>
          <w:p w14:paraId="2495AEDE" w14:textId="77777777" w:rsidR="00E87044" w:rsidRPr="00CC595E" w:rsidRDefault="00E87044" w:rsidP="00CC595E">
            <w:pPr>
              <w:jc w:val="center"/>
              <w:rPr>
                <w:rFonts w:ascii="Times New Roman" w:eastAsiaTheme="minorEastAsia" w:hAnsi="Times New Roman"/>
              </w:rPr>
            </w:pPr>
            <w:r w:rsidRPr="00CC595E">
              <w:rPr>
                <w:rFonts w:ascii="Times New Roman" w:eastAsiaTheme="minorEastAsia" w:hAnsi="Times New Roman"/>
              </w:rPr>
              <w:t>0</w:t>
            </w:r>
          </w:p>
        </w:tc>
      </w:tr>
    </w:tbl>
    <w:p w14:paraId="5FBA97CE"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p>
    <w:p w14:paraId="145EA9B5" w14:textId="14D3915D"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根据导则推荐的一维半无限长多孔介质柱体模型和类比取得的水文地质参数，预测醋酸在地下水中浓度的变化。由表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2-4</w:t>
      </w:r>
      <w:r w:rsidRPr="00E96CB3">
        <w:rPr>
          <w:rFonts w:ascii="Times New Roman" w:eastAsiaTheme="minorEastAsia" w:hAnsi="Times New Roman"/>
          <w:sz w:val="24"/>
          <w:szCs w:val="24"/>
        </w:rPr>
        <w:t>可见，醋酸的最大浓度出现在排放泄漏点附近，影响范围内醋酸浓度随时间增长而升高。根据模型预测醋酸影响范围为：</w:t>
      </w:r>
      <w:r w:rsidRPr="00E96CB3">
        <w:rPr>
          <w:rFonts w:ascii="Times New Roman" w:eastAsiaTheme="minorEastAsia" w:hAnsi="Times New Roman"/>
          <w:sz w:val="24"/>
          <w:szCs w:val="24"/>
        </w:rPr>
        <w:t>100d</w:t>
      </w:r>
      <w:r w:rsidRPr="00E96CB3">
        <w:rPr>
          <w:rFonts w:ascii="Times New Roman" w:eastAsiaTheme="minorEastAsia" w:hAnsi="Times New Roman"/>
          <w:sz w:val="24"/>
          <w:szCs w:val="24"/>
        </w:rPr>
        <w:t>扩散到</w:t>
      </w:r>
      <w:r w:rsidRPr="00E96CB3">
        <w:rPr>
          <w:rFonts w:ascii="Times New Roman" w:eastAsiaTheme="minorEastAsia" w:hAnsi="Times New Roman"/>
          <w:sz w:val="24"/>
          <w:szCs w:val="24"/>
        </w:rPr>
        <w:t>0.2m</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1000d</w:t>
      </w:r>
      <w:r w:rsidRPr="00E96CB3">
        <w:rPr>
          <w:rFonts w:ascii="Times New Roman" w:eastAsiaTheme="minorEastAsia" w:hAnsi="Times New Roman"/>
          <w:sz w:val="24"/>
          <w:szCs w:val="24"/>
        </w:rPr>
        <w:t>年将扩散到</w:t>
      </w:r>
      <w:r w:rsidRPr="00E96CB3">
        <w:rPr>
          <w:rFonts w:ascii="Times New Roman" w:eastAsiaTheme="minorEastAsia" w:hAnsi="Times New Roman"/>
          <w:sz w:val="24"/>
          <w:szCs w:val="24"/>
        </w:rPr>
        <w:t>0.7m</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10000d</w:t>
      </w:r>
      <w:r w:rsidRPr="00E96CB3">
        <w:rPr>
          <w:rFonts w:ascii="Times New Roman" w:eastAsiaTheme="minorEastAsia" w:hAnsi="Times New Roman"/>
          <w:sz w:val="24"/>
          <w:szCs w:val="24"/>
        </w:rPr>
        <w:t>将扩散到</w:t>
      </w:r>
      <w:r w:rsidRPr="00E96CB3">
        <w:rPr>
          <w:rFonts w:ascii="Times New Roman" w:eastAsiaTheme="minorEastAsia" w:hAnsi="Times New Roman"/>
          <w:sz w:val="24"/>
          <w:szCs w:val="24"/>
        </w:rPr>
        <w:t>3.5m</w:t>
      </w:r>
      <w:r w:rsidRPr="00E96CB3">
        <w:rPr>
          <w:rFonts w:ascii="Times New Roman" w:eastAsiaTheme="minorEastAsia" w:hAnsi="Times New Roman"/>
          <w:sz w:val="24"/>
          <w:szCs w:val="24"/>
        </w:rPr>
        <w:t>。</w:t>
      </w:r>
    </w:p>
    <w:p w14:paraId="0EA13F80"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由以上预测结果可知，醋酸排放</w:t>
      </w:r>
      <w:r w:rsidRPr="00E96CB3">
        <w:rPr>
          <w:rFonts w:ascii="Times New Roman" w:eastAsiaTheme="minorEastAsia" w:hAnsi="Times New Roman"/>
          <w:sz w:val="24"/>
          <w:szCs w:val="24"/>
        </w:rPr>
        <w:t>10000</w:t>
      </w:r>
      <w:r w:rsidRPr="00E96CB3">
        <w:rPr>
          <w:rFonts w:ascii="Times New Roman" w:eastAsiaTheme="minorEastAsia" w:hAnsi="Times New Roman"/>
          <w:sz w:val="24"/>
          <w:szCs w:val="24"/>
        </w:rPr>
        <w:t>天内扩散范围较小，对周围地下水影响范围较小。</w:t>
      </w:r>
    </w:p>
    <w:p w14:paraId="5B0DD48F" w14:textId="77777777" w:rsidR="00E87044" w:rsidRPr="00E96CB3" w:rsidRDefault="00E87044" w:rsidP="00E87044">
      <w:pPr>
        <w:pStyle w:val="4"/>
        <w:rPr>
          <w:rFonts w:eastAsiaTheme="minorEastAsia"/>
        </w:rPr>
      </w:pPr>
      <w:r w:rsidRPr="00E96CB3">
        <w:rPr>
          <w:rFonts w:eastAsiaTheme="minorEastAsia"/>
        </w:rPr>
        <w:t>评价结论</w:t>
      </w:r>
    </w:p>
    <w:p w14:paraId="3CA06198"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码头在码头接卸口处设置了收集池和围堰，收集池和围堰均采取了正确的防渗保护措施，正常工况下本项目不会发生化学品渗漏，不会对地下水水质产生影响；非正常工况下输送管道发生破裂发生短时泄漏并渗入地下水。根据模型预测醋酸泄漏影响范围为：</w:t>
      </w:r>
      <w:r w:rsidRPr="00E96CB3">
        <w:rPr>
          <w:rFonts w:ascii="Times New Roman" w:eastAsiaTheme="minorEastAsia" w:hAnsi="Times New Roman"/>
          <w:sz w:val="24"/>
          <w:szCs w:val="24"/>
        </w:rPr>
        <w:t>100d</w:t>
      </w:r>
      <w:r w:rsidRPr="00E96CB3">
        <w:rPr>
          <w:rFonts w:ascii="Times New Roman" w:eastAsiaTheme="minorEastAsia" w:hAnsi="Times New Roman"/>
          <w:sz w:val="24"/>
          <w:szCs w:val="24"/>
        </w:rPr>
        <w:t>扩散到</w:t>
      </w:r>
      <w:r w:rsidRPr="00E96CB3">
        <w:rPr>
          <w:rFonts w:ascii="Times New Roman" w:eastAsiaTheme="minorEastAsia" w:hAnsi="Times New Roman"/>
          <w:sz w:val="24"/>
          <w:szCs w:val="24"/>
        </w:rPr>
        <w:t>0.2m</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1000d</w:t>
      </w:r>
      <w:r w:rsidRPr="00E96CB3">
        <w:rPr>
          <w:rFonts w:ascii="Times New Roman" w:eastAsiaTheme="minorEastAsia" w:hAnsi="Times New Roman"/>
          <w:sz w:val="24"/>
          <w:szCs w:val="24"/>
        </w:rPr>
        <w:t>年将扩散到</w:t>
      </w:r>
      <w:r w:rsidRPr="00E96CB3">
        <w:rPr>
          <w:rFonts w:ascii="Times New Roman" w:eastAsiaTheme="minorEastAsia" w:hAnsi="Times New Roman"/>
          <w:sz w:val="24"/>
          <w:szCs w:val="24"/>
        </w:rPr>
        <w:t>0.7m</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 xml:space="preserve">10000d </w:t>
      </w:r>
      <w:r w:rsidRPr="00E96CB3">
        <w:rPr>
          <w:rFonts w:ascii="Times New Roman" w:eastAsiaTheme="minorEastAsia" w:hAnsi="Times New Roman"/>
          <w:sz w:val="24"/>
          <w:szCs w:val="24"/>
        </w:rPr>
        <w:t>将扩散到</w:t>
      </w:r>
      <w:r w:rsidRPr="00E96CB3">
        <w:rPr>
          <w:rFonts w:ascii="Times New Roman" w:eastAsiaTheme="minorEastAsia" w:hAnsi="Times New Roman"/>
          <w:sz w:val="24"/>
          <w:szCs w:val="24"/>
        </w:rPr>
        <w:t>3.5m</w:t>
      </w:r>
      <w:r w:rsidRPr="00E96CB3">
        <w:rPr>
          <w:rFonts w:ascii="Times New Roman" w:eastAsiaTheme="minorEastAsia" w:hAnsi="Times New Roman"/>
          <w:sz w:val="24"/>
          <w:szCs w:val="24"/>
        </w:rPr>
        <w:t>。因此，醋酸排放</w:t>
      </w:r>
      <w:r w:rsidRPr="00E96CB3">
        <w:rPr>
          <w:rFonts w:ascii="Times New Roman" w:eastAsiaTheme="minorEastAsia" w:hAnsi="Times New Roman"/>
          <w:sz w:val="24"/>
          <w:szCs w:val="24"/>
        </w:rPr>
        <w:t>10000</w:t>
      </w:r>
      <w:r w:rsidRPr="00E96CB3">
        <w:rPr>
          <w:rFonts w:ascii="Times New Roman" w:eastAsiaTheme="minorEastAsia" w:hAnsi="Times New Roman"/>
          <w:sz w:val="24"/>
          <w:szCs w:val="24"/>
        </w:rPr>
        <w:t>天内扩散范围较小，对周围地下水影响范围较小。</w:t>
      </w:r>
    </w:p>
    <w:p w14:paraId="6FCCD06B" w14:textId="77777777" w:rsidR="00E87044" w:rsidRPr="00E96CB3" w:rsidRDefault="00E87044" w:rsidP="00E87044">
      <w:pPr>
        <w:pStyle w:val="2"/>
        <w:rPr>
          <w:rFonts w:ascii="Times New Roman" w:eastAsiaTheme="minorEastAsia" w:hAnsi="Times New Roman"/>
          <w:b/>
        </w:rPr>
      </w:pPr>
      <w:bookmarkStart w:id="139" w:name="_Toc37943043"/>
      <w:r w:rsidRPr="00E96CB3">
        <w:rPr>
          <w:rFonts w:ascii="Times New Roman" w:eastAsiaTheme="minorEastAsia" w:hAnsi="Times New Roman"/>
          <w:b/>
        </w:rPr>
        <w:t>声环境影响评价</w:t>
      </w:r>
      <w:bookmarkEnd w:id="139"/>
    </w:p>
    <w:p w14:paraId="1F648EA9" w14:textId="77777777" w:rsidR="00E87044" w:rsidRPr="00E96CB3" w:rsidRDefault="00E87044" w:rsidP="00E87044">
      <w:pPr>
        <w:pStyle w:val="3"/>
        <w:rPr>
          <w:rFonts w:eastAsiaTheme="minorEastAsia"/>
          <w:szCs w:val="24"/>
        </w:rPr>
      </w:pPr>
      <w:r w:rsidRPr="00E96CB3">
        <w:rPr>
          <w:rFonts w:eastAsiaTheme="minorEastAsia"/>
        </w:rPr>
        <w:t>施工期声环境影响分析</w:t>
      </w:r>
    </w:p>
    <w:p w14:paraId="6FC1B18C" w14:textId="23F78250"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工程施工期噪声主要是打桩噪声、搅拌机、电锯、吊车等机械噪声，以及施工船舶噪声，推土机、挖掘机、装载机等半流动性施工机械噪声等。典型施工机械噪声源强见表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3-1</w:t>
      </w:r>
      <w:r w:rsidRPr="00E96CB3">
        <w:rPr>
          <w:rFonts w:ascii="Times New Roman" w:eastAsiaTheme="minorEastAsia" w:hAnsi="Times New Roman"/>
          <w:sz w:val="24"/>
          <w:szCs w:val="24"/>
        </w:rPr>
        <w:t>。</w:t>
      </w:r>
    </w:p>
    <w:p w14:paraId="74C544FD" w14:textId="18E3A41E"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AF1923"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 xml:space="preserve">3-1 </w:t>
      </w:r>
      <w:r w:rsidRPr="00E96CB3">
        <w:rPr>
          <w:rFonts w:ascii="Times New Roman" w:eastAsiaTheme="minorEastAsia" w:hAnsi="Times New Roman"/>
          <w:b/>
          <w:sz w:val="24"/>
          <w:szCs w:val="24"/>
        </w:rPr>
        <w:t>典型施工机械噪声源强（单位：</w:t>
      </w:r>
      <w:r w:rsidRPr="00E96CB3">
        <w:rPr>
          <w:rFonts w:ascii="Times New Roman" w:eastAsiaTheme="minorEastAsia" w:hAnsi="Times New Roman"/>
          <w:b/>
          <w:sz w:val="24"/>
          <w:szCs w:val="24"/>
        </w:rPr>
        <w:t>dB(A)</w:t>
      </w:r>
      <w:r w:rsidRPr="00E96CB3">
        <w:rPr>
          <w:rFonts w:ascii="Times New Roman" w:eastAsiaTheme="minorEastAsia" w:hAnsi="Times New Roman"/>
          <w:b/>
          <w:sz w:val="24"/>
          <w:szCs w:val="24"/>
        </w:rPr>
        <w:t>）</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60"/>
        <w:gridCol w:w="2260"/>
        <w:gridCol w:w="2260"/>
        <w:gridCol w:w="2260"/>
      </w:tblGrid>
      <w:tr w:rsidR="00E87044" w:rsidRPr="00134332" w14:paraId="5BF8B398" w14:textId="77777777" w:rsidTr="00134332">
        <w:tc>
          <w:tcPr>
            <w:tcW w:w="1250" w:type="pct"/>
            <w:vAlign w:val="center"/>
          </w:tcPr>
          <w:p w14:paraId="4EF484F0"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噪声源</w:t>
            </w:r>
          </w:p>
        </w:tc>
        <w:tc>
          <w:tcPr>
            <w:tcW w:w="1250" w:type="pct"/>
            <w:vAlign w:val="center"/>
          </w:tcPr>
          <w:p w14:paraId="159CBBBD"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源强</w:t>
            </w:r>
          </w:p>
        </w:tc>
        <w:tc>
          <w:tcPr>
            <w:tcW w:w="1250" w:type="pct"/>
            <w:vAlign w:val="center"/>
          </w:tcPr>
          <w:p w14:paraId="38DAFF41"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噪声源</w:t>
            </w:r>
          </w:p>
        </w:tc>
        <w:tc>
          <w:tcPr>
            <w:tcW w:w="1250" w:type="pct"/>
            <w:vAlign w:val="center"/>
          </w:tcPr>
          <w:p w14:paraId="447F1FEE"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源强</w:t>
            </w:r>
          </w:p>
        </w:tc>
      </w:tr>
      <w:tr w:rsidR="00E87044" w:rsidRPr="00134332" w14:paraId="33DD1AD4" w14:textId="77777777" w:rsidTr="00134332">
        <w:tc>
          <w:tcPr>
            <w:tcW w:w="1250" w:type="pct"/>
            <w:vAlign w:val="center"/>
          </w:tcPr>
          <w:p w14:paraId="6F0EA8A8"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打桩机</w:t>
            </w:r>
          </w:p>
        </w:tc>
        <w:tc>
          <w:tcPr>
            <w:tcW w:w="1250" w:type="pct"/>
            <w:vAlign w:val="center"/>
          </w:tcPr>
          <w:p w14:paraId="20691817"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105</w:t>
            </w:r>
          </w:p>
        </w:tc>
        <w:tc>
          <w:tcPr>
            <w:tcW w:w="1250" w:type="pct"/>
            <w:vAlign w:val="center"/>
          </w:tcPr>
          <w:p w14:paraId="7ACDE2EC"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施工船舶</w:t>
            </w:r>
          </w:p>
        </w:tc>
        <w:tc>
          <w:tcPr>
            <w:tcW w:w="1250" w:type="pct"/>
            <w:vAlign w:val="center"/>
          </w:tcPr>
          <w:p w14:paraId="47877D42"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85</w:t>
            </w:r>
          </w:p>
        </w:tc>
      </w:tr>
      <w:tr w:rsidR="00E87044" w:rsidRPr="00134332" w14:paraId="7CBE8F76" w14:textId="77777777" w:rsidTr="00134332">
        <w:tc>
          <w:tcPr>
            <w:tcW w:w="1250" w:type="pct"/>
            <w:vAlign w:val="center"/>
          </w:tcPr>
          <w:p w14:paraId="445B064A"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搅拌机</w:t>
            </w:r>
          </w:p>
        </w:tc>
        <w:tc>
          <w:tcPr>
            <w:tcW w:w="1250" w:type="pct"/>
            <w:vAlign w:val="center"/>
          </w:tcPr>
          <w:p w14:paraId="730D2576"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90</w:t>
            </w:r>
          </w:p>
        </w:tc>
        <w:tc>
          <w:tcPr>
            <w:tcW w:w="1250" w:type="pct"/>
            <w:vAlign w:val="center"/>
          </w:tcPr>
          <w:p w14:paraId="5A63253D"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推土机</w:t>
            </w:r>
          </w:p>
        </w:tc>
        <w:tc>
          <w:tcPr>
            <w:tcW w:w="1250" w:type="pct"/>
            <w:vAlign w:val="center"/>
          </w:tcPr>
          <w:p w14:paraId="28987B4A"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92</w:t>
            </w:r>
          </w:p>
        </w:tc>
      </w:tr>
      <w:tr w:rsidR="00E87044" w:rsidRPr="00134332" w14:paraId="047D48C9" w14:textId="77777777" w:rsidTr="00134332">
        <w:tc>
          <w:tcPr>
            <w:tcW w:w="1250" w:type="pct"/>
            <w:vAlign w:val="center"/>
          </w:tcPr>
          <w:p w14:paraId="359289F2"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电锯</w:t>
            </w:r>
          </w:p>
        </w:tc>
        <w:tc>
          <w:tcPr>
            <w:tcW w:w="1250" w:type="pct"/>
            <w:vAlign w:val="center"/>
          </w:tcPr>
          <w:p w14:paraId="51C2C7EE"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110</w:t>
            </w:r>
          </w:p>
        </w:tc>
        <w:tc>
          <w:tcPr>
            <w:tcW w:w="1250" w:type="pct"/>
            <w:vAlign w:val="center"/>
          </w:tcPr>
          <w:p w14:paraId="387CC616"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挖掘机</w:t>
            </w:r>
          </w:p>
        </w:tc>
        <w:tc>
          <w:tcPr>
            <w:tcW w:w="1250" w:type="pct"/>
            <w:vAlign w:val="center"/>
          </w:tcPr>
          <w:p w14:paraId="25C7FE8E"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79</w:t>
            </w:r>
          </w:p>
        </w:tc>
      </w:tr>
      <w:tr w:rsidR="00E87044" w:rsidRPr="00134332" w14:paraId="6B1DDC54" w14:textId="77777777" w:rsidTr="00134332">
        <w:tc>
          <w:tcPr>
            <w:tcW w:w="1250" w:type="pct"/>
            <w:vAlign w:val="center"/>
          </w:tcPr>
          <w:p w14:paraId="555DE72A"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吊车</w:t>
            </w:r>
          </w:p>
        </w:tc>
        <w:tc>
          <w:tcPr>
            <w:tcW w:w="1250" w:type="pct"/>
            <w:vAlign w:val="center"/>
          </w:tcPr>
          <w:p w14:paraId="0E7A0D2E"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80</w:t>
            </w:r>
          </w:p>
        </w:tc>
        <w:tc>
          <w:tcPr>
            <w:tcW w:w="1250" w:type="pct"/>
            <w:vAlign w:val="center"/>
          </w:tcPr>
          <w:p w14:paraId="7B5845CB"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装载机</w:t>
            </w:r>
          </w:p>
        </w:tc>
        <w:tc>
          <w:tcPr>
            <w:tcW w:w="1250" w:type="pct"/>
            <w:vAlign w:val="center"/>
          </w:tcPr>
          <w:p w14:paraId="047A83C5" w14:textId="77777777" w:rsidR="00E87044" w:rsidRPr="00134332" w:rsidRDefault="00E87044" w:rsidP="00134332">
            <w:pPr>
              <w:adjustRightInd w:val="0"/>
              <w:snapToGrid w:val="0"/>
              <w:spacing w:line="360" w:lineRule="auto"/>
              <w:jc w:val="center"/>
              <w:rPr>
                <w:rFonts w:ascii="Times New Roman" w:eastAsiaTheme="minorEastAsia" w:hAnsi="Times New Roman"/>
              </w:rPr>
            </w:pPr>
            <w:r w:rsidRPr="00134332">
              <w:rPr>
                <w:rFonts w:ascii="Times New Roman" w:eastAsiaTheme="minorEastAsia" w:hAnsi="Times New Roman"/>
              </w:rPr>
              <w:t>80</w:t>
            </w:r>
          </w:p>
        </w:tc>
      </w:tr>
    </w:tbl>
    <w:p w14:paraId="739A7275"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施工期噪声源近似视为点声源，按点声源计算施工机械噪声的距离衰减公式见下式。</w:t>
      </w:r>
    </w:p>
    <w:p w14:paraId="0725DABC" w14:textId="77777777" w:rsidR="00E87044" w:rsidRPr="00E96CB3" w:rsidRDefault="00E87044" w:rsidP="00134332">
      <w:pPr>
        <w:adjustRightInd w:val="0"/>
        <w:snapToGrid w:val="0"/>
        <w:spacing w:line="360" w:lineRule="auto"/>
        <w:ind w:firstLine="482"/>
        <w:jc w:val="center"/>
        <w:rPr>
          <w:rFonts w:ascii="Times New Roman" w:eastAsiaTheme="minorEastAsia" w:hAnsi="Times New Roman"/>
          <w:sz w:val="24"/>
          <w:szCs w:val="24"/>
        </w:rPr>
      </w:pPr>
      <w:r w:rsidRPr="00E96CB3">
        <w:rPr>
          <w:rFonts w:ascii="Times New Roman" w:eastAsiaTheme="minorEastAsia" w:hAnsi="Times New Roman"/>
          <w:noProof/>
        </w:rPr>
        <w:drawing>
          <wp:inline distT="0" distB="0" distL="0" distR="0" wp14:anchorId="66DE15F4" wp14:editId="70FD24F4">
            <wp:extent cx="1628571" cy="380952"/>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28571" cy="380952"/>
                    </a:xfrm>
                    <a:prstGeom prst="rect">
                      <a:avLst/>
                    </a:prstGeom>
                  </pic:spPr>
                </pic:pic>
              </a:graphicData>
            </a:graphic>
          </wp:inline>
        </w:drawing>
      </w:r>
    </w:p>
    <w:p w14:paraId="524504E2"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式中：</w:t>
      </w:r>
      <w:r w:rsidRPr="00E96CB3">
        <w:rPr>
          <w:rFonts w:ascii="Times New Roman" w:eastAsiaTheme="minorEastAsia" w:hAnsi="Times New Roman"/>
          <w:sz w:val="24"/>
          <w:szCs w:val="24"/>
        </w:rPr>
        <w:t>Lpo—</w:t>
      </w:r>
      <w:r w:rsidRPr="00E96CB3">
        <w:rPr>
          <w:rFonts w:ascii="Times New Roman" w:eastAsiaTheme="minorEastAsia" w:hAnsi="Times New Roman"/>
          <w:sz w:val="24"/>
          <w:szCs w:val="24"/>
        </w:rPr>
        <w:t>参考位置</w:t>
      </w:r>
      <w:r w:rsidRPr="00E96CB3">
        <w:rPr>
          <w:rFonts w:ascii="Times New Roman" w:eastAsiaTheme="minorEastAsia" w:hAnsi="Times New Roman"/>
          <w:sz w:val="24"/>
          <w:szCs w:val="24"/>
        </w:rPr>
        <w:t>r</w:t>
      </w:r>
      <w:r w:rsidRPr="00E96CB3">
        <w:rPr>
          <w:rFonts w:ascii="Times New Roman" w:eastAsiaTheme="minorEastAsia" w:hAnsi="Times New Roman"/>
          <w:sz w:val="24"/>
          <w:szCs w:val="24"/>
          <w:vertAlign w:val="subscript"/>
        </w:rPr>
        <w:t>0</w:t>
      </w:r>
      <w:r w:rsidRPr="00E96CB3">
        <w:rPr>
          <w:rFonts w:ascii="Times New Roman" w:eastAsiaTheme="minorEastAsia" w:hAnsi="Times New Roman"/>
          <w:sz w:val="24"/>
          <w:szCs w:val="24"/>
        </w:rPr>
        <w:t>处的声级</w:t>
      </w:r>
      <w:r w:rsidRPr="00E96CB3">
        <w:rPr>
          <w:rFonts w:ascii="Times New Roman" w:eastAsiaTheme="minorEastAsia" w:hAnsi="Times New Roman"/>
          <w:sz w:val="24"/>
          <w:szCs w:val="24"/>
        </w:rPr>
        <w:t>(dB(A))</w:t>
      </w:r>
      <w:r w:rsidRPr="00E96CB3">
        <w:rPr>
          <w:rFonts w:ascii="Times New Roman" w:eastAsiaTheme="minorEastAsia" w:hAnsi="Times New Roman"/>
          <w:sz w:val="24"/>
          <w:szCs w:val="24"/>
        </w:rPr>
        <w:t>；</w:t>
      </w:r>
    </w:p>
    <w:p w14:paraId="3CD940D9"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r—</w:t>
      </w:r>
      <w:r w:rsidRPr="00E96CB3">
        <w:rPr>
          <w:rFonts w:ascii="Times New Roman" w:eastAsiaTheme="minorEastAsia" w:hAnsi="Times New Roman"/>
          <w:sz w:val="24"/>
          <w:szCs w:val="24"/>
        </w:rPr>
        <w:t>预测点处与点声源之</w:t>
      </w:r>
      <w:r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间的距离</w:t>
      </w:r>
      <w:r w:rsidRPr="00E96CB3">
        <w:rPr>
          <w:rFonts w:ascii="Times New Roman" w:eastAsiaTheme="minorEastAsia" w:hAnsi="Times New Roman"/>
          <w:sz w:val="24"/>
          <w:szCs w:val="24"/>
        </w:rPr>
        <w:t>(m)</w:t>
      </w:r>
      <w:r w:rsidRPr="00E96CB3">
        <w:rPr>
          <w:rFonts w:ascii="Times New Roman" w:eastAsiaTheme="minorEastAsia" w:hAnsi="Times New Roman"/>
          <w:sz w:val="24"/>
          <w:szCs w:val="24"/>
        </w:rPr>
        <w:t>；</w:t>
      </w:r>
    </w:p>
    <w:p w14:paraId="75998A23"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r</w:t>
      </w:r>
      <w:r w:rsidRPr="00E96CB3">
        <w:rPr>
          <w:rFonts w:ascii="Times New Roman" w:eastAsiaTheme="minorEastAsia" w:hAnsi="Times New Roman"/>
          <w:sz w:val="24"/>
          <w:szCs w:val="24"/>
          <w:vertAlign w:val="subscript"/>
        </w:rPr>
        <w:t>0</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参考点与点声源之间的距离</w:t>
      </w:r>
      <w:r w:rsidRPr="00E96CB3">
        <w:rPr>
          <w:rFonts w:ascii="Times New Roman" w:eastAsiaTheme="minorEastAsia" w:hAnsi="Times New Roman"/>
          <w:sz w:val="24"/>
          <w:szCs w:val="24"/>
        </w:rPr>
        <w:t>(m)</w:t>
      </w:r>
      <w:r w:rsidRPr="00E96CB3">
        <w:rPr>
          <w:rFonts w:ascii="Times New Roman" w:eastAsiaTheme="minorEastAsia" w:hAnsi="Times New Roman"/>
          <w:sz w:val="24"/>
          <w:szCs w:val="24"/>
        </w:rPr>
        <w:t>；</w:t>
      </w:r>
    </w:p>
    <w:p w14:paraId="1E556198"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宋体" w:hAnsi="宋体" w:cs="宋体" w:hint="eastAsia"/>
          <w:sz w:val="24"/>
          <w:szCs w:val="24"/>
        </w:rPr>
        <w:t>△</w:t>
      </w:r>
      <w:r w:rsidRPr="00E96CB3">
        <w:rPr>
          <w:rFonts w:ascii="Times New Roman" w:eastAsiaTheme="minorEastAsia" w:hAnsi="Times New Roman"/>
          <w:sz w:val="24"/>
          <w:szCs w:val="24"/>
        </w:rPr>
        <w:t>l—</w:t>
      </w:r>
      <w:r w:rsidRPr="00E96CB3">
        <w:rPr>
          <w:rFonts w:ascii="Times New Roman" w:eastAsiaTheme="minorEastAsia" w:hAnsi="Times New Roman"/>
          <w:sz w:val="24"/>
          <w:szCs w:val="24"/>
        </w:rPr>
        <w:t>附加衰减量</w:t>
      </w:r>
      <w:r w:rsidRPr="00E96CB3">
        <w:rPr>
          <w:rFonts w:ascii="Times New Roman" w:eastAsiaTheme="minorEastAsia" w:hAnsi="Times New Roman"/>
          <w:sz w:val="24"/>
          <w:szCs w:val="24"/>
        </w:rPr>
        <w:t>(dB(A))</w:t>
      </w:r>
      <w:r w:rsidRPr="00E96CB3">
        <w:rPr>
          <w:rFonts w:ascii="Times New Roman" w:eastAsiaTheme="minorEastAsia" w:hAnsi="Times New Roman"/>
          <w:sz w:val="24"/>
          <w:szCs w:val="24"/>
        </w:rPr>
        <w:t>。</w:t>
      </w:r>
    </w:p>
    <w:p w14:paraId="4C8DC7E1" w14:textId="78E31103"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lastRenderedPageBreak/>
        <w:t>根据各种施工机械的源强预测结果见表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3-2</w:t>
      </w:r>
      <w:r w:rsidRPr="00E96CB3">
        <w:rPr>
          <w:rFonts w:ascii="Times New Roman" w:eastAsiaTheme="minorEastAsia" w:hAnsi="Times New Roman"/>
          <w:sz w:val="24"/>
          <w:szCs w:val="24"/>
        </w:rPr>
        <w:t>。</w:t>
      </w:r>
    </w:p>
    <w:p w14:paraId="7639DD66" w14:textId="2A01F915"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AF1923"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 xml:space="preserve">3-2 </w:t>
      </w:r>
      <w:r w:rsidRPr="00E96CB3">
        <w:rPr>
          <w:rFonts w:ascii="Times New Roman" w:eastAsiaTheme="minorEastAsia" w:hAnsi="Times New Roman"/>
          <w:b/>
          <w:sz w:val="24"/>
          <w:szCs w:val="24"/>
        </w:rPr>
        <w:t>施工期噪声预测结果</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004"/>
        <w:gridCol w:w="1004"/>
        <w:gridCol w:w="1004"/>
        <w:gridCol w:w="1005"/>
        <w:gridCol w:w="1005"/>
        <w:gridCol w:w="1005"/>
        <w:gridCol w:w="1005"/>
        <w:gridCol w:w="1005"/>
        <w:gridCol w:w="1003"/>
      </w:tblGrid>
      <w:tr w:rsidR="00E87044" w:rsidRPr="00134332" w14:paraId="6F330A31" w14:textId="77777777" w:rsidTr="00134332">
        <w:tc>
          <w:tcPr>
            <w:tcW w:w="555" w:type="pct"/>
            <w:vMerge w:val="restart"/>
            <w:vAlign w:val="center"/>
          </w:tcPr>
          <w:p w14:paraId="24EF8A04"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施工阶段</w:t>
            </w:r>
          </w:p>
        </w:tc>
        <w:tc>
          <w:tcPr>
            <w:tcW w:w="555" w:type="pct"/>
            <w:vMerge w:val="restart"/>
            <w:vAlign w:val="center"/>
          </w:tcPr>
          <w:p w14:paraId="148E8DF4"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施工机械</w:t>
            </w:r>
          </w:p>
        </w:tc>
        <w:tc>
          <w:tcPr>
            <w:tcW w:w="2779" w:type="pct"/>
            <w:gridSpan w:val="5"/>
            <w:vAlign w:val="center"/>
          </w:tcPr>
          <w:p w14:paraId="3BE87C98"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距机械</w:t>
            </w:r>
            <w:r w:rsidRPr="00134332">
              <w:rPr>
                <w:rFonts w:ascii="Times New Roman" w:eastAsiaTheme="minorEastAsia" w:hAnsi="Times New Roman"/>
              </w:rPr>
              <w:t>Xm</w:t>
            </w:r>
            <w:r w:rsidRPr="00134332">
              <w:rPr>
                <w:rFonts w:ascii="Times New Roman" w:eastAsiaTheme="minorEastAsia" w:hAnsi="Times New Roman"/>
              </w:rPr>
              <w:t>处噪声值</w:t>
            </w:r>
            <w:r w:rsidRPr="00134332">
              <w:rPr>
                <w:rFonts w:ascii="Times New Roman" w:eastAsiaTheme="minorEastAsia" w:hAnsi="Times New Roman"/>
              </w:rPr>
              <w:t>dB(A)</w:t>
            </w:r>
          </w:p>
        </w:tc>
        <w:tc>
          <w:tcPr>
            <w:tcW w:w="1112" w:type="pct"/>
            <w:gridSpan w:val="2"/>
            <w:vAlign w:val="center"/>
          </w:tcPr>
          <w:p w14:paraId="61009A79"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噪声限值</w:t>
            </w:r>
          </w:p>
        </w:tc>
      </w:tr>
      <w:tr w:rsidR="00E87044" w:rsidRPr="00134332" w14:paraId="76C122A2" w14:textId="77777777" w:rsidTr="00134332">
        <w:tc>
          <w:tcPr>
            <w:tcW w:w="555" w:type="pct"/>
            <w:vMerge/>
            <w:vAlign w:val="center"/>
          </w:tcPr>
          <w:p w14:paraId="141AEBC5" w14:textId="77777777" w:rsidR="00E87044" w:rsidRPr="00134332" w:rsidRDefault="00E87044" w:rsidP="00134332">
            <w:pPr>
              <w:adjustRightInd w:val="0"/>
              <w:snapToGrid w:val="0"/>
              <w:jc w:val="center"/>
              <w:rPr>
                <w:rFonts w:ascii="Times New Roman" w:eastAsiaTheme="minorEastAsia" w:hAnsi="Times New Roman"/>
              </w:rPr>
            </w:pPr>
          </w:p>
        </w:tc>
        <w:tc>
          <w:tcPr>
            <w:tcW w:w="555" w:type="pct"/>
            <w:vMerge/>
            <w:vAlign w:val="center"/>
          </w:tcPr>
          <w:p w14:paraId="67D3A2AE" w14:textId="77777777" w:rsidR="00E87044" w:rsidRPr="00134332" w:rsidRDefault="00E87044" w:rsidP="00134332">
            <w:pPr>
              <w:adjustRightInd w:val="0"/>
              <w:snapToGrid w:val="0"/>
              <w:jc w:val="center"/>
              <w:rPr>
                <w:rFonts w:ascii="Times New Roman" w:eastAsiaTheme="minorEastAsia" w:hAnsi="Times New Roman"/>
              </w:rPr>
            </w:pPr>
          </w:p>
        </w:tc>
        <w:tc>
          <w:tcPr>
            <w:tcW w:w="555" w:type="pct"/>
            <w:vAlign w:val="center"/>
          </w:tcPr>
          <w:p w14:paraId="3D14DD4E"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10</w:t>
            </w:r>
          </w:p>
        </w:tc>
        <w:tc>
          <w:tcPr>
            <w:tcW w:w="556" w:type="pct"/>
            <w:vAlign w:val="center"/>
          </w:tcPr>
          <w:p w14:paraId="647AC8FC"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20</w:t>
            </w:r>
          </w:p>
        </w:tc>
        <w:tc>
          <w:tcPr>
            <w:tcW w:w="556" w:type="pct"/>
            <w:vAlign w:val="center"/>
          </w:tcPr>
          <w:p w14:paraId="557D489B"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30</w:t>
            </w:r>
          </w:p>
        </w:tc>
        <w:tc>
          <w:tcPr>
            <w:tcW w:w="556" w:type="pct"/>
            <w:vAlign w:val="center"/>
          </w:tcPr>
          <w:p w14:paraId="42575313"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50</w:t>
            </w:r>
          </w:p>
        </w:tc>
        <w:tc>
          <w:tcPr>
            <w:tcW w:w="556" w:type="pct"/>
            <w:vAlign w:val="center"/>
          </w:tcPr>
          <w:p w14:paraId="2B1AE7E8"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100</w:t>
            </w:r>
          </w:p>
        </w:tc>
        <w:tc>
          <w:tcPr>
            <w:tcW w:w="556" w:type="pct"/>
            <w:vAlign w:val="center"/>
          </w:tcPr>
          <w:p w14:paraId="423F6741"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昼间</w:t>
            </w:r>
          </w:p>
        </w:tc>
        <w:tc>
          <w:tcPr>
            <w:tcW w:w="556" w:type="pct"/>
            <w:vAlign w:val="center"/>
          </w:tcPr>
          <w:p w14:paraId="1568F664"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夜间</w:t>
            </w:r>
          </w:p>
        </w:tc>
      </w:tr>
      <w:tr w:rsidR="00E87044" w:rsidRPr="00134332" w14:paraId="57FF2609" w14:textId="77777777" w:rsidTr="00134332">
        <w:tc>
          <w:tcPr>
            <w:tcW w:w="555" w:type="pct"/>
            <w:vMerge w:val="restart"/>
            <w:vAlign w:val="center"/>
          </w:tcPr>
          <w:p w14:paraId="6A5A858E"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土石方</w:t>
            </w:r>
          </w:p>
        </w:tc>
        <w:tc>
          <w:tcPr>
            <w:tcW w:w="555" w:type="pct"/>
            <w:vAlign w:val="center"/>
          </w:tcPr>
          <w:p w14:paraId="2DC27739"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推土机</w:t>
            </w:r>
          </w:p>
        </w:tc>
        <w:tc>
          <w:tcPr>
            <w:tcW w:w="555" w:type="pct"/>
            <w:vAlign w:val="center"/>
          </w:tcPr>
          <w:p w14:paraId="186488FF"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72</w:t>
            </w:r>
          </w:p>
        </w:tc>
        <w:tc>
          <w:tcPr>
            <w:tcW w:w="556" w:type="pct"/>
            <w:vAlign w:val="center"/>
          </w:tcPr>
          <w:p w14:paraId="63E85675"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66</w:t>
            </w:r>
          </w:p>
        </w:tc>
        <w:tc>
          <w:tcPr>
            <w:tcW w:w="556" w:type="pct"/>
            <w:vAlign w:val="center"/>
          </w:tcPr>
          <w:p w14:paraId="6349ACB4"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62</w:t>
            </w:r>
          </w:p>
        </w:tc>
        <w:tc>
          <w:tcPr>
            <w:tcW w:w="556" w:type="pct"/>
            <w:vAlign w:val="center"/>
          </w:tcPr>
          <w:p w14:paraId="1C736C4E"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58</w:t>
            </w:r>
          </w:p>
        </w:tc>
        <w:tc>
          <w:tcPr>
            <w:tcW w:w="556" w:type="pct"/>
            <w:vAlign w:val="center"/>
          </w:tcPr>
          <w:p w14:paraId="130EA9EE"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52</w:t>
            </w:r>
          </w:p>
        </w:tc>
        <w:tc>
          <w:tcPr>
            <w:tcW w:w="556" w:type="pct"/>
            <w:vMerge w:val="restart"/>
            <w:vAlign w:val="center"/>
          </w:tcPr>
          <w:p w14:paraId="3499CEC7"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70</w:t>
            </w:r>
          </w:p>
        </w:tc>
        <w:tc>
          <w:tcPr>
            <w:tcW w:w="556" w:type="pct"/>
            <w:vMerge w:val="restart"/>
            <w:vAlign w:val="center"/>
          </w:tcPr>
          <w:p w14:paraId="0B9E6E6E"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55</w:t>
            </w:r>
          </w:p>
        </w:tc>
      </w:tr>
      <w:tr w:rsidR="00E87044" w:rsidRPr="00134332" w14:paraId="73FD6ABE" w14:textId="77777777" w:rsidTr="00134332">
        <w:tc>
          <w:tcPr>
            <w:tcW w:w="555" w:type="pct"/>
            <w:vMerge/>
            <w:vAlign w:val="center"/>
          </w:tcPr>
          <w:p w14:paraId="72630A52" w14:textId="77777777" w:rsidR="00E87044" w:rsidRPr="00134332" w:rsidRDefault="00E87044" w:rsidP="00134332">
            <w:pPr>
              <w:adjustRightInd w:val="0"/>
              <w:snapToGrid w:val="0"/>
              <w:jc w:val="center"/>
              <w:rPr>
                <w:rFonts w:ascii="Times New Roman" w:eastAsiaTheme="minorEastAsia" w:hAnsi="Times New Roman"/>
              </w:rPr>
            </w:pPr>
          </w:p>
        </w:tc>
        <w:tc>
          <w:tcPr>
            <w:tcW w:w="555" w:type="pct"/>
            <w:vAlign w:val="center"/>
          </w:tcPr>
          <w:p w14:paraId="5C8FF0EF"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挖掘机</w:t>
            </w:r>
          </w:p>
        </w:tc>
        <w:tc>
          <w:tcPr>
            <w:tcW w:w="555" w:type="pct"/>
            <w:vAlign w:val="center"/>
          </w:tcPr>
          <w:p w14:paraId="191AF87D"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59</w:t>
            </w:r>
          </w:p>
        </w:tc>
        <w:tc>
          <w:tcPr>
            <w:tcW w:w="556" w:type="pct"/>
            <w:vAlign w:val="center"/>
          </w:tcPr>
          <w:p w14:paraId="3ABB89F5"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53</w:t>
            </w:r>
          </w:p>
        </w:tc>
        <w:tc>
          <w:tcPr>
            <w:tcW w:w="556" w:type="pct"/>
            <w:vAlign w:val="center"/>
          </w:tcPr>
          <w:p w14:paraId="47A85ED6"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49</w:t>
            </w:r>
          </w:p>
        </w:tc>
        <w:tc>
          <w:tcPr>
            <w:tcW w:w="556" w:type="pct"/>
            <w:vAlign w:val="center"/>
          </w:tcPr>
          <w:p w14:paraId="214B01A0"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45</w:t>
            </w:r>
          </w:p>
        </w:tc>
        <w:tc>
          <w:tcPr>
            <w:tcW w:w="556" w:type="pct"/>
            <w:vAlign w:val="center"/>
          </w:tcPr>
          <w:p w14:paraId="558A0E59"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39</w:t>
            </w:r>
          </w:p>
        </w:tc>
        <w:tc>
          <w:tcPr>
            <w:tcW w:w="556" w:type="pct"/>
            <w:vMerge/>
            <w:vAlign w:val="center"/>
          </w:tcPr>
          <w:p w14:paraId="2C554127" w14:textId="77777777" w:rsidR="00E87044" w:rsidRPr="00134332" w:rsidRDefault="00E87044" w:rsidP="00134332">
            <w:pPr>
              <w:adjustRightInd w:val="0"/>
              <w:snapToGrid w:val="0"/>
              <w:jc w:val="center"/>
              <w:rPr>
                <w:rFonts w:ascii="Times New Roman" w:eastAsiaTheme="minorEastAsia" w:hAnsi="Times New Roman"/>
              </w:rPr>
            </w:pPr>
          </w:p>
        </w:tc>
        <w:tc>
          <w:tcPr>
            <w:tcW w:w="556" w:type="pct"/>
            <w:vMerge/>
            <w:vAlign w:val="center"/>
          </w:tcPr>
          <w:p w14:paraId="5DB14052" w14:textId="77777777" w:rsidR="00E87044" w:rsidRPr="00134332" w:rsidRDefault="00E87044" w:rsidP="00134332">
            <w:pPr>
              <w:adjustRightInd w:val="0"/>
              <w:snapToGrid w:val="0"/>
              <w:jc w:val="center"/>
              <w:rPr>
                <w:rFonts w:ascii="Times New Roman" w:eastAsiaTheme="minorEastAsia" w:hAnsi="Times New Roman"/>
              </w:rPr>
            </w:pPr>
          </w:p>
        </w:tc>
      </w:tr>
      <w:tr w:rsidR="00E87044" w:rsidRPr="00134332" w14:paraId="208C2B29" w14:textId="77777777" w:rsidTr="00134332">
        <w:tc>
          <w:tcPr>
            <w:tcW w:w="555" w:type="pct"/>
            <w:vMerge/>
            <w:vAlign w:val="center"/>
          </w:tcPr>
          <w:p w14:paraId="5BF4FCDF" w14:textId="77777777" w:rsidR="00E87044" w:rsidRPr="00134332" w:rsidRDefault="00E87044" w:rsidP="00134332">
            <w:pPr>
              <w:adjustRightInd w:val="0"/>
              <w:snapToGrid w:val="0"/>
              <w:jc w:val="center"/>
              <w:rPr>
                <w:rFonts w:ascii="Times New Roman" w:eastAsiaTheme="minorEastAsia" w:hAnsi="Times New Roman"/>
              </w:rPr>
            </w:pPr>
          </w:p>
        </w:tc>
        <w:tc>
          <w:tcPr>
            <w:tcW w:w="555" w:type="pct"/>
            <w:vAlign w:val="center"/>
          </w:tcPr>
          <w:p w14:paraId="6095EEF8"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装载机</w:t>
            </w:r>
          </w:p>
        </w:tc>
        <w:tc>
          <w:tcPr>
            <w:tcW w:w="555" w:type="pct"/>
            <w:vAlign w:val="center"/>
          </w:tcPr>
          <w:p w14:paraId="72FD98E0"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60</w:t>
            </w:r>
          </w:p>
        </w:tc>
        <w:tc>
          <w:tcPr>
            <w:tcW w:w="556" w:type="pct"/>
            <w:vAlign w:val="center"/>
          </w:tcPr>
          <w:p w14:paraId="05DEC217"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54</w:t>
            </w:r>
          </w:p>
        </w:tc>
        <w:tc>
          <w:tcPr>
            <w:tcW w:w="556" w:type="pct"/>
            <w:vAlign w:val="center"/>
          </w:tcPr>
          <w:p w14:paraId="4DC89172"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50</w:t>
            </w:r>
          </w:p>
        </w:tc>
        <w:tc>
          <w:tcPr>
            <w:tcW w:w="556" w:type="pct"/>
            <w:vAlign w:val="center"/>
          </w:tcPr>
          <w:p w14:paraId="228098E2"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46</w:t>
            </w:r>
          </w:p>
        </w:tc>
        <w:tc>
          <w:tcPr>
            <w:tcW w:w="556" w:type="pct"/>
            <w:vAlign w:val="center"/>
          </w:tcPr>
          <w:p w14:paraId="3A75E11B"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40</w:t>
            </w:r>
          </w:p>
        </w:tc>
        <w:tc>
          <w:tcPr>
            <w:tcW w:w="556" w:type="pct"/>
            <w:vMerge/>
            <w:vAlign w:val="center"/>
          </w:tcPr>
          <w:p w14:paraId="57499BD4" w14:textId="77777777" w:rsidR="00E87044" w:rsidRPr="00134332" w:rsidRDefault="00E87044" w:rsidP="00134332">
            <w:pPr>
              <w:adjustRightInd w:val="0"/>
              <w:snapToGrid w:val="0"/>
              <w:jc w:val="center"/>
              <w:rPr>
                <w:rFonts w:ascii="Times New Roman" w:eastAsiaTheme="minorEastAsia" w:hAnsi="Times New Roman"/>
              </w:rPr>
            </w:pPr>
          </w:p>
        </w:tc>
        <w:tc>
          <w:tcPr>
            <w:tcW w:w="556" w:type="pct"/>
            <w:vMerge/>
            <w:vAlign w:val="center"/>
          </w:tcPr>
          <w:p w14:paraId="3DEBF7BF" w14:textId="77777777" w:rsidR="00E87044" w:rsidRPr="00134332" w:rsidRDefault="00E87044" w:rsidP="00134332">
            <w:pPr>
              <w:adjustRightInd w:val="0"/>
              <w:snapToGrid w:val="0"/>
              <w:jc w:val="center"/>
              <w:rPr>
                <w:rFonts w:ascii="Times New Roman" w:eastAsiaTheme="minorEastAsia" w:hAnsi="Times New Roman"/>
              </w:rPr>
            </w:pPr>
          </w:p>
        </w:tc>
      </w:tr>
      <w:tr w:rsidR="00E87044" w:rsidRPr="00134332" w14:paraId="2B291CC6" w14:textId="77777777" w:rsidTr="00134332">
        <w:tc>
          <w:tcPr>
            <w:tcW w:w="555" w:type="pct"/>
            <w:vMerge/>
            <w:vAlign w:val="center"/>
          </w:tcPr>
          <w:p w14:paraId="3C609664" w14:textId="77777777" w:rsidR="00E87044" w:rsidRPr="00134332" w:rsidRDefault="00E87044" w:rsidP="00134332">
            <w:pPr>
              <w:adjustRightInd w:val="0"/>
              <w:snapToGrid w:val="0"/>
              <w:jc w:val="center"/>
              <w:rPr>
                <w:rFonts w:ascii="Times New Roman" w:eastAsiaTheme="minorEastAsia" w:hAnsi="Times New Roman"/>
              </w:rPr>
            </w:pPr>
          </w:p>
        </w:tc>
        <w:tc>
          <w:tcPr>
            <w:tcW w:w="555" w:type="pct"/>
            <w:vAlign w:val="center"/>
          </w:tcPr>
          <w:p w14:paraId="607653A4"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施工船舶</w:t>
            </w:r>
          </w:p>
        </w:tc>
        <w:tc>
          <w:tcPr>
            <w:tcW w:w="555" w:type="pct"/>
            <w:vAlign w:val="center"/>
          </w:tcPr>
          <w:p w14:paraId="3673A833"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65</w:t>
            </w:r>
          </w:p>
        </w:tc>
        <w:tc>
          <w:tcPr>
            <w:tcW w:w="556" w:type="pct"/>
            <w:vAlign w:val="center"/>
          </w:tcPr>
          <w:p w14:paraId="0E087C67"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59</w:t>
            </w:r>
          </w:p>
        </w:tc>
        <w:tc>
          <w:tcPr>
            <w:tcW w:w="556" w:type="pct"/>
            <w:vAlign w:val="center"/>
          </w:tcPr>
          <w:p w14:paraId="76994705"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55</w:t>
            </w:r>
          </w:p>
        </w:tc>
        <w:tc>
          <w:tcPr>
            <w:tcW w:w="556" w:type="pct"/>
            <w:vAlign w:val="center"/>
          </w:tcPr>
          <w:p w14:paraId="71466F38"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51</w:t>
            </w:r>
          </w:p>
        </w:tc>
        <w:tc>
          <w:tcPr>
            <w:tcW w:w="556" w:type="pct"/>
            <w:vAlign w:val="center"/>
          </w:tcPr>
          <w:p w14:paraId="3625A078"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45</w:t>
            </w:r>
          </w:p>
        </w:tc>
        <w:tc>
          <w:tcPr>
            <w:tcW w:w="556" w:type="pct"/>
            <w:vMerge/>
            <w:vAlign w:val="center"/>
          </w:tcPr>
          <w:p w14:paraId="5C89EF70" w14:textId="77777777" w:rsidR="00E87044" w:rsidRPr="00134332" w:rsidRDefault="00E87044" w:rsidP="00134332">
            <w:pPr>
              <w:adjustRightInd w:val="0"/>
              <w:snapToGrid w:val="0"/>
              <w:jc w:val="center"/>
              <w:rPr>
                <w:rFonts w:ascii="Times New Roman" w:eastAsiaTheme="minorEastAsia" w:hAnsi="Times New Roman"/>
              </w:rPr>
            </w:pPr>
          </w:p>
        </w:tc>
        <w:tc>
          <w:tcPr>
            <w:tcW w:w="556" w:type="pct"/>
            <w:vMerge/>
            <w:vAlign w:val="center"/>
          </w:tcPr>
          <w:p w14:paraId="32B37F58" w14:textId="77777777" w:rsidR="00E87044" w:rsidRPr="00134332" w:rsidRDefault="00E87044" w:rsidP="00134332">
            <w:pPr>
              <w:adjustRightInd w:val="0"/>
              <w:snapToGrid w:val="0"/>
              <w:jc w:val="center"/>
              <w:rPr>
                <w:rFonts w:ascii="Times New Roman" w:eastAsiaTheme="minorEastAsia" w:hAnsi="Times New Roman"/>
              </w:rPr>
            </w:pPr>
          </w:p>
        </w:tc>
      </w:tr>
      <w:tr w:rsidR="00E87044" w:rsidRPr="00134332" w14:paraId="750AC16C" w14:textId="77777777" w:rsidTr="00134332">
        <w:tc>
          <w:tcPr>
            <w:tcW w:w="555" w:type="pct"/>
            <w:vAlign w:val="center"/>
          </w:tcPr>
          <w:p w14:paraId="6341AE8C"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打桩</w:t>
            </w:r>
          </w:p>
        </w:tc>
        <w:tc>
          <w:tcPr>
            <w:tcW w:w="555" w:type="pct"/>
            <w:vAlign w:val="center"/>
          </w:tcPr>
          <w:p w14:paraId="69D209CC"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打桩机</w:t>
            </w:r>
            <w:r w:rsidRPr="00134332">
              <w:rPr>
                <w:rFonts w:ascii="Times New Roman" w:eastAsiaTheme="minorEastAsia" w:hAnsi="Times New Roman"/>
              </w:rPr>
              <w:t>.</w:t>
            </w:r>
          </w:p>
        </w:tc>
        <w:tc>
          <w:tcPr>
            <w:tcW w:w="555" w:type="pct"/>
            <w:vAlign w:val="center"/>
          </w:tcPr>
          <w:p w14:paraId="39CEC840"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85</w:t>
            </w:r>
          </w:p>
        </w:tc>
        <w:tc>
          <w:tcPr>
            <w:tcW w:w="556" w:type="pct"/>
            <w:vAlign w:val="center"/>
          </w:tcPr>
          <w:p w14:paraId="4CE523BA"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79</w:t>
            </w:r>
          </w:p>
        </w:tc>
        <w:tc>
          <w:tcPr>
            <w:tcW w:w="556" w:type="pct"/>
            <w:vAlign w:val="center"/>
          </w:tcPr>
          <w:p w14:paraId="0D9886AB"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75</w:t>
            </w:r>
          </w:p>
        </w:tc>
        <w:tc>
          <w:tcPr>
            <w:tcW w:w="556" w:type="pct"/>
            <w:vAlign w:val="center"/>
          </w:tcPr>
          <w:p w14:paraId="2F72F768"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71</w:t>
            </w:r>
          </w:p>
        </w:tc>
        <w:tc>
          <w:tcPr>
            <w:tcW w:w="556" w:type="pct"/>
            <w:vAlign w:val="center"/>
          </w:tcPr>
          <w:p w14:paraId="688A2DD7"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65</w:t>
            </w:r>
          </w:p>
        </w:tc>
        <w:tc>
          <w:tcPr>
            <w:tcW w:w="556" w:type="pct"/>
            <w:vMerge/>
            <w:vAlign w:val="center"/>
          </w:tcPr>
          <w:p w14:paraId="180D81E0" w14:textId="77777777" w:rsidR="00E87044" w:rsidRPr="00134332" w:rsidRDefault="00E87044" w:rsidP="00134332">
            <w:pPr>
              <w:adjustRightInd w:val="0"/>
              <w:snapToGrid w:val="0"/>
              <w:jc w:val="center"/>
              <w:rPr>
                <w:rFonts w:ascii="Times New Roman" w:eastAsiaTheme="minorEastAsia" w:hAnsi="Times New Roman"/>
              </w:rPr>
            </w:pPr>
          </w:p>
        </w:tc>
        <w:tc>
          <w:tcPr>
            <w:tcW w:w="556" w:type="pct"/>
            <w:vMerge/>
            <w:vAlign w:val="center"/>
          </w:tcPr>
          <w:p w14:paraId="593C3003" w14:textId="77777777" w:rsidR="00E87044" w:rsidRPr="00134332" w:rsidRDefault="00E87044" w:rsidP="00134332">
            <w:pPr>
              <w:adjustRightInd w:val="0"/>
              <w:snapToGrid w:val="0"/>
              <w:jc w:val="center"/>
              <w:rPr>
                <w:rFonts w:ascii="Times New Roman" w:eastAsiaTheme="minorEastAsia" w:hAnsi="Times New Roman"/>
              </w:rPr>
            </w:pPr>
          </w:p>
        </w:tc>
      </w:tr>
      <w:tr w:rsidR="00E87044" w:rsidRPr="00134332" w14:paraId="42BFB616" w14:textId="77777777" w:rsidTr="00134332">
        <w:tc>
          <w:tcPr>
            <w:tcW w:w="555" w:type="pct"/>
            <w:vMerge w:val="restart"/>
            <w:vAlign w:val="center"/>
          </w:tcPr>
          <w:p w14:paraId="38AB4060"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结构</w:t>
            </w:r>
          </w:p>
        </w:tc>
        <w:tc>
          <w:tcPr>
            <w:tcW w:w="555" w:type="pct"/>
            <w:vAlign w:val="center"/>
          </w:tcPr>
          <w:p w14:paraId="1CD16B55"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混凝土搅拌机</w:t>
            </w:r>
          </w:p>
        </w:tc>
        <w:tc>
          <w:tcPr>
            <w:tcW w:w="555" w:type="pct"/>
            <w:vAlign w:val="center"/>
          </w:tcPr>
          <w:p w14:paraId="290F6828"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70</w:t>
            </w:r>
          </w:p>
        </w:tc>
        <w:tc>
          <w:tcPr>
            <w:tcW w:w="556" w:type="pct"/>
            <w:vAlign w:val="center"/>
          </w:tcPr>
          <w:p w14:paraId="4F1B9CEC"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84</w:t>
            </w:r>
          </w:p>
        </w:tc>
        <w:tc>
          <w:tcPr>
            <w:tcW w:w="556" w:type="pct"/>
            <w:vAlign w:val="center"/>
          </w:tcPr>
          <w:p w14:paraId="715FF421"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60</w:t>
            </w:r>
          </w:p>
        </w:tc>
        <w:tc>
          <w:tcPr>
            <w:tcW w:w="556" w:type="pct"/>
            <w:vAlign w:val="center"/>
          </w:tcPr>
          <w:p w14:paraId="0925937F"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56</w:t>
            </w:r>
          </w:p>
        </w:tc>
        <w:tc>
          <w:tcPr>
            <w:tcW w:w="556" w:type="pct"/>
            <w:vAlign w:val="center"/>
          </w:tcPr>
          <w:p w14:paraId="01982C35"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50</w:t>
            </w:r>
          </w:p>
        </w:tc>
        <w:tc>
          <w:tcPr>
            <w:tcW w:w="556" w:type="pct"/>
            <w:vMerge/>
            <w:vAlign w:val="center"/>
          </w:tcPr>
          <w:p w14:paraId="45E4A227" w14:textId="77777777" w:rsidR="00E87044" w:rsidRPr="00134332" w:rsidRDefault="00E87044" w:rsidP="00134332">
            <w:pPr>
              <w:adjustRightInd w:val="0"/>
              <w:snapToGrid w:val="0"/>
              <w:jc w:val="center"/>
              <w:rPr>
                <w:rFonts w:ascii="Times New Roman" w:eastAsiaTheme="minorEastAsia" w:hAnsi="Times New Roman"/>
              </w:rPr>
            </w:pPr>
          </w:p>
        </w:tc>
        <w:tc>
          <w:tcPr>
            <w:tcW w:w="556" w:type="pct"/>
            <w:vMerge/>
            <w:vAlign w:val="center"/>
          </w:tcPr>
          <w:p w14:paraId="6F2D9526" w14:textId="77777777" w:rsidR="00E87044" w:rsidRPr="00134332" w:rsidRDefault="00E87044" w:rsidP="00134332">
            <w:pPr>
              <w:adjustRightInd w:val="0"/>
              <w:snapToGrid w:val="0"/>
              <w:jc w:val="center"/>
              <w:rPr>
                <w:rFonts w:ascii="Times New Roman" w:eastAsiaTheme="minorEastAsia" w:hAnsi="Times New Roman"/>
              </w:rPr>
            </w:pPr>
          </w:p>
        </w:tc>
      </w:tr>
      <w:tr w:rsidR="00E87044" w:rsidRPr="00134332" w14:paraId="114E5B8C" w14:textId="77777777" w:rsidTr="00134332">
        <w:tc>
          <w:tcPr>
            <w:tcW w:w="555" w:type="pct"/>
            <w:vMerge/>
            <w:vAlign w:val="center"/>
          </w:tcPr>
          <w:p w14:paraId="4FB93764" w14:textId="77777777" w:rsidR="00E87044" w:rsidRPr="00134332" w:rsidRDefault="00E87044" w:rsidP="00134332">
            <w:pPr>
              <w:adjustRightInd w:val="0"/>
              <w:snapToGrid w:val="0"/>
              <w:jc w:val="center"/>
              <w:rPr>
                <w:rFonts w:ascii="Times New Roman" w:eastAsiaTheme="minorEastAsia" w:hAnsi="Times New Roman"/>
              </w:rPr>
            </w:pPr>
          </w:p>
        </w:tc>
        <w:tc>
          <w:tcPr>
            <w:tcW w:w="555" w:type="pct"/>
            <w:vAlign w:val="center"/>
          </w:tcPr>
          <w:p w14:paraId="0F8EE986"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电锯</w:t>
            </w:r>
          </w:p>
        </w:tc>
        <w:tc>
          <w:tcPr>
            <w:tcW w:w="555" w:type="pct"/>
            <w:vAlign w:val="center"/>
          </w:tcPr>
          <w:p w14:paraId="78A16642"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90</w:t>
            </w:r>
          </w:p>
        </w:tc>
        <w:tc>
          <w:tcPr>
            <w:tcW w:w="556" w:type="pct"/>
            <w:vAlign w:val="center"/>
          </w:tcPr>
          <w:p w14:paraId="62DCF519"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54</w:t>
            </w:r>
          </w:p>
        </w:tc>
        <w:tc>
          <w:tcPr>
            <w:tcW w:w="556" w:type="pct"/>
            <w:vAlign w:val="center"/>
          </w:tcPr>
          <w:p w14:paraId="51B3BB7D"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80</w:t>
            </w:r>
          </w:p>
        </w:tc>
        <w:tc>
          <w:tcPr>
            <w:tcW w:w="556" w:type="pct"/>
            <w:vAlign w:val="center"/>
          </w:tcPr>
          <w:p w14:paraId="772C8A77"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76</w:t>
            </w:r>
          </w:p>
        </w:tc>
        <w:tc>
          <w:tcPr>
            <w:tcW w:w="556" w:type="pct"/>
            <w:vAlign w:val="center"/>
          </w:tcPr>
          <w:p w14:paraId="02C8F231"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70</w:t>
            </w:r>
          </w:p>
        </w:tc>
        <w:tc>
          <w:tcPr>
            <w:tcW w:w="556" w:type="pct"/>
            <w:vMerge/>
            <w:vAlign w:val="center"/>
          </w:tcPr>
          <w:p w14:paraId="71FFF81F" w14:textId="77777777" w:rsidR="00E87044" w:rsidRPr="00134332" w:rsidRDefault="00E87044" w:rsidP="00134332">
            <w:pPr>
              <w:adjustRightInd w:val="0"/>
              <w:snapToGrid w:val="0"/>
              <w:jc w:val="center"/>
              <w:rPr>
                <w:rFonts w:ascii="Times New Roman" w:eastAsiaTheme="minorEastAsia" w:hAnsi="Times New Roman"/>
              </w:rPr>
            </w:pPr>
          </w:p>
        </w:tc>
        <w:tc>
          <w:tcPr>
            <w:tcW w:w="556" w:type="pct"/>
            <w:vMerge/>
            <w:vAlign w:val="center"/>
          </w:tcPr>
          <w:p w14:paraId="03DEB18F" w14:textId="77777777" w:rsidR="00E87044" w:rsidRPr="00134332" w:rsidRDefault="00E87044" w:rsidP="00134332">
            <w:pPr>
              <w:adjustRightInd w:val="0"/>
              <w:snapToGrid w:val="0"/>
              <w:jc w:val="center"/>
              <w:rPr>
                <w:rFonts w:ascii="Times New Roman" w:eastAsiaTheme="minorEastAsia" w:hAnsi="Times New Roman"/>
              </w:rPr>
            </w:pPr>
          </w:p>
        </w:tc>
      </w:tr>
      <w:tr w:rsidR="00E87044" w:rsidRPr="00134332" w14:paraId="5118BF33" w14:textId="77777777" w:rsidTr="00134332">
        <w:tc>
          <w:tcPr>
            <w:tcW w:w="555" w:type="pct"/>
            <w:vAlign w:val="center"/>
          </w:tcPr>
          <w:p w14:paraId="061ABDDD" w14:textId="77777777" w:rsidR="00E87044" w:rsidRPr="00134332" w:rsidRDefault="00E87044" w:rsidP="00134332">
            <w:pPr>
              <w:adjustRightInd w:val="0"/>
              <w:snapToGrid w:val="0"/>
              <w:jc w:val="center"/>
              <w:rPr>
                <w:rFonts w:ascii="Times New Roman" w:eastAsiaTheme="minorEastAsia" w:hAnsi="Times New Roman"/>
              </w:rPr>
            </w:pPr>
            <w:r w:rsidRPr="00134332">
              <w:rPr>
                <w:rFonts w:ascii="Times New Roman" w:eastAsiaTheme="minorEastAsia" w:hAnsi="Times New Roman"/>
              </w:rPr>
              <w:t>设备安装</w:t>
            </w:r>
          </w:p>
        </w:tc>
        <w:tc>
          <w:tcPr>
            <w:tcW w:w="555" w:type="pct"/>
            <w:vAlign w:val="center"/>
          </w:tcPr>
          <w:p w14:paraId="4AF27D02"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吊车</w:t>
            </w:r>
          </w:p>
        </w:tc>
        <w:tc>
          <w:tcPr>
            <w:tcW w:w="555" w:type="pct"/>
            <w:vAlign w:val="center"/>
          </w:tcPr>
          <w:p w14:paraId="53B298A2"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60</w:t>
            </w:r>
          </w:p>
        </w:tc>
        <w:tc>
          <w:tcPr>
            <w:tcW w:w="556" w:type="pct"/>
            <w:vAlign w:val="center"/>
          </w:tcPr>
          <w:p w14:paraId="05964FB4"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66</w:t>
            </w:r>
          </w:p>
        </w:tc>
        <w:tc>
          <w:tcPr>
            <w:tcW w:w="556" w:type="pct"/>
            <w:vAlign w:val="center"/>
          </w:tcPr>
          <w:p w14:paraId="727C5F7D"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50</w:t>
            </w:r>
          </w:p>
        </w:tc>
        <w:tc>
          <w:tcPr>
            <w:tcW w:w="556" w:type="pct"/>
            <w:vAlign w:val="center"/>
          </w:tcPr>
          <w:p w14:paraId="286839F8"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46</w:t>
            </w:r>
          </w:p>
        </w:tc>
        <w:tc>
          <w:tcPr>
            <w:tcW w:w="556" w:type="pct"/>
            <w:vAlign w:val="center"/>
          </w:tcPr>
          <w:p w14:paraId="4184A6CD" w14:textId="77777777" w:rsidR="00E87044" w:rsidRPr="00134332" w:rsidRDefault="00E87044" w:rsidP="00134332">
            <w:pPr>
              <w:jc w:val="center"/>
              <w:rPr>
                <w:rFonts w:ascii="Times New Roman" w:eastAsiaTheme="minorEastAsia" w:hAnsi="Times New Roman"/>
              </w:rPr>
            </w:pPr>
            <w:r w:rsidRPr="00134332">
              <w:rPr>
                <w:rFonts w:ascii="Times New Roman" w:eastAsiaTheme="minorEastAsia" w:hAnsi="Times New Roman"/>
              </w:rPr>
              <w:t>40</w:t>
            </w:r>
          </w:p>
        </w:tc>
        <w:tc>
          <w:tcPr>
            <w:tcW w:w="556" w:type="pct"/>
            <w:vMerge/>
            <w:vAlign w:val="center"/>
          </w:tcPr>
          <w:p w14:paraId="18FFD9CC" w14:textId="77777777" w:rsidR="00E87044" w:rsidRPr="00134332" w:rsidRDefault="00E87044" w:rsidP="00134332">
            <w:pPr>
              <w:adjustRightInd w:val="0"/>
              <w:snapToGrid w:val="0"/>
              <w:jc w:val="center"/>
              <w:rPr>
                <w:rFonts w:ascii="Times New Roman" w:eastAsiaTheme="minorEastAsia" w:hAnsi="Times New Roman"/>
              </w:rPr>
            </w:pPr>
          </w:p>
        </w:tc>
        <w:tc>
          <w:tcPr>
            <w:tcW w:w="556" w:type="pct"/>
            <w:vMerge/>
            <w:vAlign w:val="center"/>
          </w:tcPr>
          <w:p w14:paraId="2A5319FD" w14:textId="77777777" w:rsidR="00E87044" w:rsidRPr="00134332" w:rsidRDefault="00E87044" w:rsidP="00134332">
            <w:pPr>
              <w:adjustRightInd w:val="0"/>
              <w:snapToGrid w:val="0"/>
              <w:jc w:val="center"/>
              <w:rPr>
                <w:rFonts w:ascii="Times New Roman" w:eastAsiaTheme="minorEastAsia" w:hAnsi="Times New Roman"/>
              </w:rPr>
            </w:pPr>
          </w:p>
        </w:tc>
      </w:tr>
    </w:tbl>
    <w:p w14:paraId="3D6BDB86"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p>
    <w:p w14:paraId="6DD16EE8" w14:textId="0491EF25"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从表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3-2</w:t>
      </w:r>
      <w:r w:rsidRPr="00E96CB3">
        <w:rPr>
          <w:rFonts w:ascii="Times New Roman" w:eastAsiaTheme="minorEastAsia" w:hAnsi="Times New Roman"/>
          <w:sz w:val="24"/>
          <w:szCs w:val="24"/>
        </w:rPr>
        <w:t>可以知，除打桩机和结构阶段的电锯噪声外，施工机械距离场界</w:t>
      </w:r>
      <w:r w:rsidRPr="00E96CB3">
        <w:rPr>
          <w:rFonts w:ascii="Times New Roman" w:eastAsiaTheme="minorEastAsia" w:hAnsi="Times New Roman"/>
          <w:sz w:val="24"/>
          <w:szCs w:val="24"/>
        </w:rPr>
        <w:t>30m</w:t>
      </w:r>
      <w:r w:rsidRPr="00E96CB3">
        <w:rPr>
          <w:rFonts w:ascii="Times New Roman" w:eastAsiaTheme="minorEastAsia" w:hAnsi="Times New Roman"/>
          <w:sz w:val="24"/>
          <w:szCs w:val="24"/>
        </w:rPr>
        <w:t>时，昼间场界可以达标，施工机械距离场界</w:t>
      </w:r>
      <w:r w:rsidRPr="00E96CB3">
        <w:rPr>
          <w:rFonts w:ascii="Times New Roman" w:eastAsiaTheme="minorEastAsia" w:hAnsi="Times New Roman"/>
          <w:sz w:val="24"/>
          <w:szCs w:val="24"/>
        </w:rPr>
        <w:t>100m</w:t>
      </w:r>
      <w:r w:rsidRPr="00E96CB3">
        <w:rPr>
          <w:rFonts w:ascii="Times New Roman" w:eastAsiaTheme="minorEastAsia" w:hAnsi="Times New Roman"/>
          <w:sz w:val="24"/>
          <w:szCs w:val="24"/>
        </w:rPr>
        <w:t>时，夜间场界可以达标。由于施工现场往往是各种机械同时作业，噪声经过叠加会有所增加。</w:t>
      </w:r>
    </w:p>
    <w:p w14:paraId="1698A236"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项目拟建地周围</w:t>
      </w:r>
      <w:r w:rsidRPr="00E96CB3">
        <w:rPr>
          <w:rFonts w:ascii="Times New Roman" w:eastAsiaTheme="minorEastAsia" w:hAnsi="Times New Roman"/>
          <w:sz w:val="24"/>
          <w:szCs w:val="24"/>
        </w:rPr>
        <w:t>200m</w:t>
      </w:r>
      <w:r w:rsidRPr="00E96CB3">
        <w:rPr>
          <w:rFonts w:ascii="Times New Roman" w:eastAsiaTheme="minorEastAsia" w:hAnsi="Times New Roman"/>
          <w:sz w:val="24"/>
          <w:szCs w:val="24"/>
        </w:rPr>
        <w:t>范围内无居民点等敏感点，施工噪声不会产生扰民现象。为了减轻施工噪声对周围环境的影响，建议采取以下措施：</w:t>
      </w:r>
    </w:p>
    <w:p w14:paraId="7893A2B1"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加强施工管理，合理安排施工作业时间，严格按照施工噪声管理的有关规定执行；</w:t>
      </w:r>
    </w:p>
    <w:p w14:paraId="52D55F87"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尽量采用低噪声的施工工具，如以液压工具代替气压工具，同时尽可能采用施工噪声低的施工方法；</w:t>
      </w:r>
    </w:p>
    <w:p w14:paraId="5EBEA85D"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(3)</w:t>
      </w:r>
      <w:r w:rsidRPr="00E96CB3">
        <w:rPr>
          <w:rFonts w:ascii="Times New Roman" w:eastAsiaTheme="minorEastAsia" w:hAnsi="Times New Roman"/>
          <w:sz w:val="24"/>
          <w:szCs w:val="24"/>
        </w:rPr>
        <w:t>在高噪声设备周围设置掩蔽物；</w:t>
      </w:r>
    </w:p>
    <w:p w14:paraId="534DEE52"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(4)</w:t>
      </w:r>
      <w:r w:rsidRPr="00E96CB3">
        <w:rPr>
          <w:rFonts w:ascii="Times New Roman" w:eastAsiaTheme="minorEastAsia" w:hAnsi="Times New Roman"/>
          <w:sz w:val="24"/>
          <w:szCs w:val="24"/>
        </w:rPr>
        <w:t>混凝土需要连续浇灌作业前，应做好各项准备工作，将搅拌机运行时间压到最低限度。</w:t>
      </w:r>
    </w:p>
    <w:p w14:paraId="6FBCA743"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除上述施工机械产生的噪声外，施工过程中各种运输车辆的运行，还将会引起公路沿线噪声级的增加。因此，应加强对运输车辆的管理，尽量压缩工区汽车数量和行车密度，控制汽车鸣笛。设备安装调试尽量在白天进行。随着施工结束，施工噪声污染也将随之消除。</w:t>
      </w:r>
    </w:p>
    <w:p w14:paraId="3369AFA0" w14:textId="77777777" w:rsidR="00E87044" w:rsidRPr="00E96CB3" w:rsidRDefault="00E87044" w:rsidP="00E87044">
      <w:pPr>
        <w:pStyle w:val="3"/>
        <w:rPr>
          <w:rFonts w:eastAsiaTheme="minorEastAsia"/>
        </w:rPr>
      </w:pPr>
      <w:r w:rsidRPr="00E96CB3">
        <w:rPr>
          <w:rFonts w:eastAsiaTheme="minorEastAsia"/>
        </w:rPr>
        <w:t>营运期声环境影响分析</w:t>
      </w:r>
    </w:p>
    <w:p w14:paraId="78835162" w14:textId="49E9E31B"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本项目噪声源主要来自于船舶自载泵、船舶发动机及船舶鸣笛，其中船舶发动机噪声、船舶鸣笛噪声为偶发噪声。通过选用低噪声设备，对船舶自载泵基础采取防振措施，</w:t>
      </w:r>
      <w:r w:rsidRPr="00E96CB3">
        <w:rPr>
          <w:rFonts w:ascii="Times New Roman" w:eastAsiaTheme="minorEastAsia" w:hAnsi="Times New Roman"/>
          <w:sz w:val="24"/>
          <w:szCs w:val="24"/>
        </w:rPr>
        <w:lastRenderedPageBreak/>
        <w:t>加强对进出港区船舶管理，降噪量可达</w:t>
      </w:r>
      <w:r w:rsidRPr="00E96CB3">
        <w:rPr>
          <w:rFonts w:ascii="Times New Roman" w:eastAsiaTheme="minorEastAsia" w:hAnsi="Times New Roman"/>
          <w:sz w:val="24"/>
          <w:szCs w:val="24"/>
        </w:rPr>
        <w:t>5~20dB (A)</w:t>
      </w:r>
      <w:r w:rsidRPr="00E96CB3">
        <w:rPr>
          <w:rFonts w:ascii="Times New Roman" w:eastAsiaTheme="minorEastAsia" w:hAnsi="Times New Roman"/>
          <w:sz w:val="24"/>
          <w:szCs w:val="24"/>
        </w:rPr>
        <w:t>。具体见表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3-3</w:t>
      </w:r>
      <w:r w:rsidRPr="00E96CB3">
        <w:rPr>
          <w:rFonts w:ascii="Times New Roman" w:eastAsiaTheme="minorEastAsia" w:hAnsi="Times New Roman"/>
          <w:sz w:val="24"/>
          <w:szCs w:val="24"/>
        </w:rPr>
        <w:t>。</w:t>
      </w:r>
    </w:p>
    <w:p w14:paraId="60D608A6" w14:textId="03956896"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AF1923"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3-3</w:t>
      </w:r>
      <w:r w:rsidRPr="00E96CB3">
        <w:rPr>
          <w:rFonts w:ascii="Times New Roman" w:eastAsiaTheme="minorEastAsia" w:hAnsi="Times New Roman"/>
          <w:b/>
          <w:sz w:val="24"/>
          <w:szCs w:val="24"/>
        </w:rPr>
        <w:t>主要噪声设施一览表</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702"/>
        <w:gridCol w:w="1132"/>
        <w:gridCol w:w="991"/>
        <w:gridCol w:w="991"/>
        <w:gridCol w:w="707"/>
        <w:gridCol w:w="2121"/>
        <w:gridCol w:w="1266"/>
        <w:gridCol w:w="1130"/>
      </w:tblGrid>
      <w:tr w:rsidR="00E87044" w:rsidRPr="00E96CB3" w14:paraId="4FE584D8" w14:textId="77777777" w:rsidTr="00B94311">
        <w:tc>
          <w:tcPr>
            <w:tcW w:w="389" w:type="pct"/>
            <w:vAlign w:val="center"/>
          </w:tcPr>
          <w:p w14:paraId="0E169F73"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序号</w:t>
            </w:r>
          </w:p>
        </w:tc>
        <w:tc>
          <w:tcPr>
            <w:tcW w:w="626" w:type="pct"/>
            <w:vAlign w:val="center"/>
          </w:tcPr>
          <w:p w14:paraId="14EFBBC6"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设备名称</w:t>
            </w:r>
          </w:p>
        </w:tc>
        <w:tc>
          <w:tcPr>
            <w:tcW w:w="548" w:type="pct"/>
            <w:vAlign w:val="center"/>
          </w:tcPr>
          <w:p w14:paraId="4C0348DC"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声源类型</w:t>
            </w:r>
          </w:p>
        </w:tc>
        <w:tc>
          <w:tcPr>
            <w:tcW w:w="548" w:type="pct"/>
            <w:vAlign w:val="center"/>
          </w:tcPr>
          <w:p w14:paraId="350F0706"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噪声级</w:t>
            </w:r>
            <w:r w:rsidRPr="00E96CB3">
              <w:rPr>
                <w:rFonts w:ascii="Times New Roman" w:eastAsiaTheme="minorEastAsia" w:hAnsi="Times New Roman"/>
              </w:rPr>
              <w:t>dB (A)</w:t>
            </w:r>
          </w:p>
        </w:tc>
        <w:tc>
          <w:tcPr>
            <w:tcW w:w="391" w:type="pct"/>
            <w:vAlign w:val="center"/>
          </w:tcPr>
          <w:p w14:paraId="1C8D48A0"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数量</w:t>
            </w:r>
          </w:p>
        </w:tc>
        <w:tc>
          <w:tcPr>
            <w:tcW w:w="1173" w:type="pct"/>
            <w:vAlign w:val="center"/>
          </w:tcPr>
          <w:p w14:paraId="7327D4A0"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采取防治措施</w:t>
            </w:r>
          </w:p>
        </w:tc>
        <w:tc>
          <w:tcPr>
            <w:tcW w:w="700" w:type="pct"/>
            <w:vAlign w:val="center"/>
          </w:tcPr>
          <w:p w14:paraId="5A14E84C"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源强噪声效果</w:t>
            </w:r>
            <w:r w:rsidRPr="00E96CB3">
              <w:rPr>
                <w:rFonts w:ascii="Times New Roman" w:eastAsiaTheme="minorEastAsia" w:hAnsi="Times New Roman"/>
              </w:rPr>
              <w:t>dB (A)</w:t>
            </w:r>
          </w:p>
        </w:tc>
        <w:tc>
          <w:tcPr>
            <w:tcW w:w="626" w:type="pct"/>
            <w:vAlign w:val="center"/>
          </w:tcPr>
          <w:p w14:paraId="6F209448"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噪声排放值</w:t>
            </w:r>
            <w:r w:rsidRPr="00E96CB3">
              <w:rPr>
                <w:rFonts w:ascii="Times New Roman" w:eastAsiaTheme="minorEastAsia" w:hAnsi="Times New Roman"/>
              </w:rPr>
              <w:t>dB (A)</w:t>
            </w:r>
          </w:p>
        </w:tc>
      </w:tr>
      <w:tr w:rsidR="00E87044" w:rsidRPr="00E96CB3" w14:paraId="12A50739" w14:textId="77777777" w:rsidTr="00B94311">
        <w:tc>
          <w:tcPr>
            <w:tcW w:w="389" w:type="pct"/>
            <w:vAlign w:val="center"/>
          </w:tcPr>
          <w:p w14:paraId="33262185"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1</w:t>
            </w:r>
          </w:p>
        </w:tc>
        <w:tc>
          <w:tcPr>
            <w:tcW w:w="626" w:type="pct"/>
            <w:vAlign w:val="center"/>
          </w:tcPr>
          <w:p w14:paraId="58E0B6FE"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船舶发动机</w:t>
            </w:r>
          </w:p>
        </w:tc>
        <w:tc>
          <w:tcPr>
            <w:tcW w:w="548" w:type="pct"/>
            <w:vAlign w:val="center"/>
          </w:tcPr>
          <w:p w14:paraId="3FD919A5"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偶发</w:t>
            </w:r>
          </w:p>
        </w:tc>
        <w:tc>
          <w:tcPr>
            <w:tcW w:w="548" w:type="pct"/>
            <w:vAlign w:val="center"/>
          </w:tcPr>
          <w:p w14:paraId="06B9B3F3"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90</w:t>
            </w:r>
          </w:p>
        </w:tc>
        <w:tc>
          <w:tcPr>
            <w:tcW w:w="391" w:type="pct"/>
            <w:vAlign w:val="center"/>
          </w:tcPr>
          <w:p w14:paraId="1D391F10"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1173" w:type="pct"/>
            <w:vAlign w:val="center"/>
          </w:tcPr>
          <w:p w14:paraId="33695B9D"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加强船舶管理</w:t>
            </w:r>
          </w:p>
        </w:tc>
        <w:tc>
          <w:tcPr>
            <w:tcW w:w="700" w:type="pct"/>
            <w:vAlign w:val="center"/>
          </w:tcPr>
          <w:p w14:paraId="6BEC75B7"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626" w:type="pct"/>
            <w:vAlign w:val="center"/>
          </w:tcPr>
          <w:p w14:paraId="696CEBF5"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90</w:t>
            </w:r>
          </w:p>
        </w:tc>
      </w:tr>
      <w:tr w:rsidR="00E87044" w:rsidRPr="00E96CB3" w14:paraId="39D185E1" w14:textId="77777777" w:rsidTr="00B94311">
        <w:tc>
          <w:tcPr>
            <w:tcW w:w="389" w:type="pct"/>
            <w:vAlign w:val="center"/>
          </w:tcPr>
          <w:p w14:paraId="6012DACA"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2</w:t>
            </w:r>
          </w:p>
        </w:tc>
        <w:tc>
          <w:tcPr>
            <w:tcW w:w="626" w:type="pct"/>
            <w:vAlign w:val="center"/>
          </w:tcPr>
          <w:p w14:paraId="4E60635B"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船舶鸣笛</w:t>
            </w:r>
          </w:p>
        </w:tc>
        <w:tc>
          <w:tcPr>
            <w:tcW w:w="548" w:type="pct"/>
            <w:vAlign w:val="center"/>
          </w:tcPr>
          <w:p w14:paraId="62D06A15"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偶发</w:t>
            </w:r>
          </w:p>
        </w:tc>
        <w:tc>
          <w:tcPr>
            <w:tcW w:w="548" w:type="pct"/>
            <w:vAlign w:val="center"/>
          </w:tcPr>
          <w:p w14:paraId="7082812A"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90</w:t>
            </w:r>
          </w:p>
        </w:tc>
        <w:tc>
          <w:tcPr>
            <w:tcW w:w="391" w:type="pct"/>
            <w:vAlign w:val="center"/>
          </w:tcPr>
          <w:p w14:paraId="59A22AC8"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1173" w:type="pct"/>
            <w:vAlign w:val="center"/>
          </w:tcPr>
          <w:p w14:paraId="3D5024AE"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加强船舶管理</w:t>
            </w:r>
          </w:p>
        </w:tc>
        <w:tc>
          <w:tcPr>
            <w:tcW w:w="700" w:type="pct"/>
            <w:vAlign w:val="center"/>
          </w:tcPr>
          <w:p w14:paraId="469C01E0"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626" w:type="pct"/>
            <w:vAlign w:val="center"/>
          </w:tcPr>
          <w:p w14:paraId="6A00BFF8"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90</w:t>
            </w:r>
          </w:p>
        </w:tc>
      </w:tr>
      <w:tr w:rsidR="00E87044" w:rsidRPr="00E96CB3" w14:paraId="6E9C3F96" w14:textId="77777777" w:rsidTr="00B94311">
        <w:tc>
          <w:tcPr>
            <w:tcW w:w="389" w:type="pct"/>
            <w:vAlign w:val="center"/>
          </w:tcPr>
          <w:p w14:paraId="3609DB16"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3</w:t>
            </w:r>
          </w:p>
        </w:tc>
        <w:tc>
          <w:tcPr>
            <w:tcW w:w="626" w:type="pct"/>
            <w:vAlign w:val="center"/>
          </w:tcPr>
          <w:p w14:paraId="3326A65F"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船舶自载泵</w:t>
            </w:r>
          </w:p>
        </w:tc>
        <w:tc>
          <w:tcPr>
            <w:tcW w:w="548" w:type="pct"/>
            <w:vAlign w:val="center"/>
          </w:tcPr>
          <w:p w14:paraId="6CC95A02"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频发</w:t>
            </w:r>
          </w:p>
        </w:tc>
        <w:tc>
          <w:tcPr>
            <w:tcW w:w="548" w:type="pct"/>
            <w:vAlign w:val="center"/>
          </w:tcPr>
          <w:p w14:paraId="038EF438"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85</w:t>
            </w:r>
          </w:p>
        </w:tc>
        <w:tc>
          <w:tcPr>
            <w:tcW w:w="391" w:type="pct"/>
            <w:vAlign w:val="center"/>
          </w:tcPr>
          <w:p w14:paraId="1E3BB4A1"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1</w:t>
            </w:r>
          </w:p>
        </w:tc>
        <w:tc>
          <w:tcPr>
            <w:tcW w:w="1173" w:type="pct"/>
            <w:vAlign w:val="center"/>
          </w:tcPr>
          <w:p w14:paraId="738D4560"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选用低噪声环保型设备；基础减振；加强船舶管理</w:t>
            </w:r>
          </w:p>
        </w:tc>
        <w:tc>
          <w:tcPr>
            <w:tcW w:w="700" w:type="pct"/>
            <w:vAlign w:val="center"/>
          </w:tcPr>
          <w:p w14:paraId="0DAB5942"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20</w:t>
            </w:r>
          </w:p>
        </w:tc>
        <w:tc>
          <w:tcPr>
            <w:tcW w:w="626" w:type="pct"/>
            <w:vAlign w:val="center"/>
          </w:tcPr>
          <w:p w14:paraId="018BE351" w14:textId="77777777" w:rsidR="00E87044" w:rsidRPr="00E96CB3" w:rsidRDefault="00E87044" w:rsidP="00B94311">
            <w:pPr>
              <w:adjustRightInd w:val="0"/>
              <w:snapToGrid w:val="0"/>
              <w:jc w:val="center"/>
              <w:rPr>
                <w:rFonts w:ascii="Times New Roman" w:eastAsiaTheme="minorEastAsia" w:hAnsi="Times New Roman"/>
              </w:rPr>
            </w:pPr>
            <w:r w:rsidRPr="00E96CB3">
              <w:rPr>
                <w:rFonts w:ascii="Times New Roman" w:eastAsiaTheme="minorEastAsia" w:hAnsi="Times New Roman"/>
              </w:rPr>
              <w:t>65</w:t>
            </w:r>
          </w:p>
        </w:tc>
      </w:tr>
    </w:tbl>
    <w:p w14:paraId="7B40614A"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p>
    <w:p w14:paraId="6FE14CBD" w14:textId="77777777" w:rsidR="00E87044" w:rsidRPr="00E96CB3" w:rsidRDefault="00E87044" w:rsidP="00E87044">
      <w:pPr>
        <w:pStyle w:val="4"/>
        <w:rPr>
          <w:rFonts w:eastAsiaTheme="minorEastAsia"/>
        </w:rPr>
      </w:pPr>
      <w:r w:rsidRPr="00E96CB3">
        <w:rPr>
          <w:rFonts w:eastAsiaTheme="minorEastAsia"/>
        </w:rPr>
        <w:t>预测模式</w:t>
      </w:r>
    </w:p>
    <w:p w14:paraId="3149EE6A"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项目噪声源噪声类型属于空气动力噪声和机械噪声，噪声传播具有稳态和类稳态特性。另外，噪声从噪声源传播至噪声预测点的距离比声源本身几何尺寸大许多，因此可忽略噪声源几何尺寸影响，而将其简化为点声源。</w:t>
      </w:r>
    </w:p>
    <w:p w14:paraId="7C4C26CE"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根据上述特点，本报告依据《环境影响评价技术导则声环境》</w:t>
      </w:r>
      <w:r w:rsidRPr="00E96CB3">
        <w:rPr>
          <w:rFonts w:ascii="Times New Roman" w:eastAsiaTheme="minorEastAsia" w:hAnsi="Times New Roman"/>
          <w:sz w:val="24"/>
          <w:szCs w:val="24"/>
        </w:rPr>
        <w:t xml:space="preserve">(HJ2.4-2009) </w:t>
      </w:r>
      <w:r w:rsidRPr="00E96CB3">
        <w:rPr>
          <w:rFonts w:ascii="Times New Roman" w:eastAsiaTheme="minorEastAsia" w:hAnsi="Times New Roman"/>
          <w:sz w:val="24"/>
          <w:szCs w:val="24"/>
        </w:rPr>
        <w:t>有关规定，采用《导则》推荐点声源噪声传播模式进行项目噪声环境影响预测，预测模式如下：</w:t>
      </w:r>
    </w:p>
    <w:p w14:paraId="1079A5EC"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、点声源预测模式</w:t>
      </w:r>
    </w:p>
    <w:p w14:paraId="25DF1698" w14:textId="77777777" w:rsidR="00E87044" w:rsidRPr="00E96CB3" w:rsidRDefault="00E87044" w:rsidP="00B002BF">
      <w:pPr>
        <w:adjustRightInd w:val="0"/>
        <w:snapToGrid w:val="0"/>
        <w:spacing w:line="360" w:lineRule="auto"/>
        <w:ind w:firstLine="482"/>
        <w:jc w:val="center"/>
        <w:rPr>
          <w:rFonts w:ascii="Times New Roman" w:eastAsiaTheme="minorEastAsia" w:hAnsi="Times New Roman"/>
          <w:sz w:val="24"/>
          <w:szCs w:val="24"/>
        </w:rPr>
      </w:pPr>
      <w:r w:rsidRPr="00E96CB3">
        <w:rPr>
          <w:rFonts w:ascii="Times New Roman" w:eastAsiaTheme="minorEastAsia" w:hAnsi="Times New Roman"/>
          <w:noProof/>
        </w:rPr>
        <w:drawing>
          <wp:inline distT="0" distB="0" distL="0" distR="0" wp14:anchorId="3A7F9363" wp14:editId="4B46026C">
            <wp:extent cx="2514286" cy="285714"/>
            <wp:effectExtent l="0" t="0" r="63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514286" cy="285714"/>
                    </a:xfrm>
                    <a:prstGeom prst="rect">
                      <a:avLst/>
                    </a:prstGeom>
                  </pic:spPr>
                </pic:pic>
              </a:graphicData>
            </a:graphic>
          </wp:inline>
        </w:drawing>
      </w:r>
    </w:p>
    <w:p w14:paraId="7A72801C"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式中：</w:t>
      </w:r>
      <w:r w:rsidRPr="00E96CB3">
        <w:rPr>
          <w:rFonts w:ascii="Times New Roman" w:eastAsiaTheme="minorEastAsia" w:hAnsi="Times New Roman"/>
          <w:sz w:val="24"/>
          <w:szCs w:val="24"/>
        </w:rPr>
        <w:t>L</w:t>
      </w:r>
      <w:r w:rsidRPr="00E96CB3">
        <w:rPr>
          <w:rFonts w:ascii="Times New Roman" w:eastAsiaTheme="minorEastAsia" w:hAnsi="Times New Roman"/>
          <w:sz w:val="24"/>
          <w:szCs w:val="24"/>
          <w:vertAlign w:val="subscript"/>
        </w:rPr>
        <w:t>A(r)</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距离声源</w:t>
      </w:r>
      <w:r w:rsidRPr="00E96CB3">
        <w:rPr>
          <w:rFonts w:ascii="Times New Roman" w:eastAsiaTheme="minorEastAsia" w:hAnsi="Times New Roman"/>
          <w:sz w:val="24"/>
          <w:szCs w:val="24"/>
        </w:rPr>
        <w:t>r</w:t>
      </w:r>
      <w:r w:rsidRPr="00E96CB3">
        <w:rPr>
          <w:rFonts w:ascii="Times New Roman" w:eastAsiaTheme="minorEastAsia" w:hAnsi="Times New Roman"/>
          <w:sz w:val="24"/>
          <w:szCs w:val="24"/>
        </w:rPr>
        <w:t>处的</w:t>
      </w:r>
      <w:r w:rsidRPr="00E96CB3">
        <w:rPr>
          <w:rFonts w:ascii="Times New Roman" w:eastAsiaTheme="minorEastAsia" w:hAnsi="Times New Roman"/>
          <w:sz w:val="24"/>
          <w:szCs w:val="24"/>
        </w:rPr>
        <w:t>A</w:t>
      </w:r>
      <w:r w:rsidRPr="00E96CB3">
        <w:rPr>
          <w:rFonts w:ascii="Times New Roman" w:eastAsiaTheme="minorEastAsia" w:hAnsi="Times New Roman"/>
          <w:sz w:val="24"/>
          <w:szCs w:val="24"/>
        </w:rPr>
        <w:t>声级；</w:t>
      </w:r>
    </w:p>
    <w:p w14:paraId="15A9A989"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L</w:t>
      </w:r>
      <w:r w:rsidRPr="00E96CB3">
        <w:rPr>
          <w:rFonts w:ascii="Times New Roman" w:eastAsiaTheme="minorEastAsia" w:hAnsi="Times New Roman"/>
          <w:sz w:val="24"/>
          <w:szCs w:val="24"/>
          <w:vertAlign w:val="subscript"/>
        </w:rPr>
        <w:t>Aref(r0)</w:t>
      </w:r>
      <w:r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参考位置</w:t>
      </w:r>
      <w:r w:rsidRPr="00E96CB3">
        <w:rPr>
          <w:rFonts w:ascii="Times New Roman" w:eastAsiaTheme="minorEastAsia" w:hAnsi="Times New Roman"/>
          <w:sz w:val="24"/>
          <w:szCs w:val="24"/>
        </w:rPr>
        <w:t>r0</w:t>
      </w:r>
      <w:r w:rsidRPr="00E96CB3">
        <w:rPr>
          <w:rFonts w:ascii="Times New Roman" w:eastAsiaTheme="minorEastAsia" w:hAnsi="Times New Roman"/>
          <w:sz w:val="24"/>
          <w:szCs w:val="24"/>
        </w:rPr>
        <w:t>处的</w:t>
      </w:r>
      <w:r w:rsidRPr="00E96CB3">
        <w:rPr>
          <w:rFonts w:ascii="Times New Roman" w:eastAsiaTheme="minorEastAsia" w:hAnsi="Times New Roman"/>
          <w:sz w:val="24"/>
          <w:szCs w:val="24"/>
        </w:rPr>
        <w:t>A</w:t>
      </w:r>
      <w:r w:rsidRPr="00E96CB3">
        <w:rPr>
          <w:rFonts w:ascii="Times New Roman" w:eastAsiaTheme="minorEastAsia" w:hAnsi="Times New Roman"/>
          <w:sz w:val="24"/>
          <w:szCs w:val="24"/>
        </w:rPr>
        <w:t>声级；</w:t>
      </w:r>
    </w:p>
    <w:p w14:paraId="28D9ADE2"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A</w:t>
      </w:r>
      <w:r w:rsidRPr="00E96CB3">
        <w:rPr>
          <w:rFonts w:ascii="Times New Roman" w:eastAsiaTheme="minorEastAsia" w:hAnsi="Times New Roman"/>
          <w:sz w:val="24"/>
          <w:szCs w:val="24"/>
          <w:vertAlign w:val="subscript"/>
        </w:rPr>
        <w:t>div</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声波几何发散衰减量；</w:t>
      </w:r>
    </w:p>
    <w:p w14:paraId="41F08B05"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A</w:t>
      </w:r>
      <w:r w:rsidRPr="00E96CB3">
        <w:rPr>
          <w:rFonts w:ascii="Times New Roman" w:eastAsiaTheme="minorEastAsia" w:hAnsi="Times New Roman"/>
          <w:sz w:val="24"/>
          <w:szCs w:val="24"/>
          <w:vertAlign w:val="subscript"/>
        </w:rPr>
        <w:t>bar</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遮挡物质衰减量；</w:t>
      </w:r>
    </w:p>
    <w:p w14:paraId="44122970"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A</w:t>
      </w:r>
      <w:r w:rsidRPr="00E96CB3">
        <w:rPr>
          <w:rFonts w:ascii="Times New Roman" w:eastAsiaTheme="minorEastAsia" w:hAnsi="Times New Roman"/>
          <w:sz w:val="24"/>
          <w:szCs w:val="24"/>
          <w:vertAlign w:val="subscript"/>
        </w:rPr>
        <w:t>atm</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空气吸收衰减量；</w:t>
      </w:r>
    </w:p>
    <w:p w14:paraId="07CC99BD"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A</w:t>
      </w:r>
      <w:r w:rsidRPr="00E96CB3">
        <w:rPr>
          <w:rFonts w:ascii="Times New Roman" w:eastAsiaTheme="minorEastAsia" w:hAnsi="Times New Roman"/>
          <w:sz w:val="24"/>
          <w:szCs w:val="24"/>
          <w:vertAlign w:val="subscript"/>
        </w:rPr>
        <w:t>erc</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附加衰减量。</w:t>
      </w:r>
    </w:p>
    <w:p w14:paraId="4F32984A"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、噪声叠加计算模式</w:t>
      </w:r>
    </w:p>
    <w:p w14:paraId="6309244D" w14:textId="77777777" w:rsidR="00E87044" w:rsidRPr="00E96CB3" w:rsidRDefault="00E87044" w:rsidP="00B002BF">
      <w:pPr>
        <w:adjustRightInd w:val="0"/>
        <w:snapToGrid w:val="0"/>
        <w:spacing w:line="360" w:lineRule="auto"/>
        <w:ind w:firstLine="482"/>
        <w:jc w:val="center"/>
        <w:rPr>
          <w:rFonts w:ascii="Times New Roman" w:eastAsiaTheme="minorEastAsia" w:hAnsi="Times New Roman"/>
          <w:sz w:val="24"/>
          <w:szCs w:val="24"/>
        </w:rPr>
      </w:pPr>
      <w:r w:rsidRPr="00E96CB3">
        <w:rPr>
          <w:rFonts w:ascii="Times New Roman" w:eastAsiaTheme="minorEastAsia" w:hAnsi="Times New Roman"/>
          <w:noProof/>
        </w:rPr>
        <w:drawing>
          <wp:inline distT="0" distB="0" distL="0" distR="0" wp14:anchorId="57D7D1AF" wp14:editId="0D94085C">
            <wp:extent cx="1600000" cy="409524"/>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600000" cy="409524"/>
                    </a:xfrm>
                    <a:prstGeom prst="rect">
                      <a:avLst/>
                    </a:prstGeom>
                  </pic:spPr>
                </pic:pic>
              </a:graphicData>
            </a:graphic>
          </wp:inline>
        </w:drawing>
      </w:r>
    </w:p>
    <w:p w14:paraId="70C27A82"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式中：</w:t>
      </w:r>
      <w:r w:rsidRPr="00E96CB3">
        <w:rPr>
          <w:rFonts w:ascii="Times New Roman" w:eastAsiaTheme="minorEastAsia" w:hAnsi="Times New Roman"/>
          <w:sz w:val="24"/>
          <w:szCs w:val="24"/>
        </w:rPr>
        <w:t xml:space="preserve"> Leq (A) —</w:t>
      </w:r>
      <w:r w:rsidRPr="00E96CB3">
        <w:rPr>
          <w:rFonts w:ascii="Times New Roman" w:eastAsiaTheme="minorEastAsia" w:hAnsi="Times New Roman"/>
          <w:sz w:val="24"/>
          <w:szCs w:val="24"/>
        </w:rPr>
        <w:t>等效连续</w:t>
      </w:r>
      <w:r w:rsidRPr="00E96CB3">
        <w:rPr>
          <w:rFonts w:ascii="Times New Roman" w:eastAsiaTheme="minorEastAsia" w:hAnsi="Times New Roman"/>
          <w:sz w:val="24"/>
          <w:szCs w:val="24"/>
        </w:rPr>
        <w:t>A</w:t>
      </w:r>
      <w:r w:rsidRPr="00E96CB3">
        <w:rPr>
          <w:rFonts w:ascii="Times New Roman" w:eastAsiaTheme="minorEastAsia" w:hAnsi="Times New Roman"/>
          <w:sz w:val="24"/>
          <w:szCs w:val="24"/>
        </w:rPr>
        <w:t>声级</w:t>
      </w:r>
    </w:p>
    <w:p w14:paraId="6FE2B393" w14:textId="77777777" w:rsidR="00E87044" w:rsidRPr="00E96CB3" w:rsidRDefault="00E87044" w:rsidP="00E87044">
      <w:pPr>
        <w:pStyle w:val="4"/>
        <w:rPr>
          <w:rFonts w:eastAsiaTheme="minorEastAsia"/>
        </w:rPr>
      </w:pPr>
      <w:r w:rsidRPr="00E96CB3">
        <w:rPr>
          <w:rFonts w:eastAsiaTheme="minorEastAsia"/>
        </w:rPr>
        <w:t>声源与预测点间的距离</w:t>
      </w:r>
    </w:p>
    <w:p w14:paraId="67101366" w14:textId="64930A3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声源与预测点间的距离见表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3-4</w:t>
      </w:r>
      <w:r w:rsidRPr="00E96CB3">
        <w:rPr>
          <w:rFonts w:ascii="Times New Roman" w:eastAsiaTheme="minorEastAsia" w:hAnsi="Times New Roman"/>
          <w:sz w:val="24"/>
          <w:szCs w:val="24"/>
        </w:rPr>
        <w:t>。</w:t>
      </w:r>
    </w:p>
    <w:p w14:paraId="6EC519C7" w14:textId="1000345C"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AF1923"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3-4</w:t>
      </w:r>
      <w:r w:rsidRPr="00E96CB3">
        <w:rPr>
          <w:rFonts w:ascii="Times New Roman" w:eastAsiaTheme="minorEastAsia" w:hAnsi="Times New Roman"/>
          <w:b/>
          <w:sz w:val="24"/>
          <w:szCs w:val="24"/>
        </w:rPr>
        <w:t>各声源与预测点间的距离</w:t>
      </w:r>
      <w:r w:rsidRPr="00E96CB3">
        <w:rPr>
          <w:rFonts w:ascii="Times New Roman" w:eastAsiaTheme="minorEastAsia" w:hAnsi="Times New Roman"/>
          <w:b/>
          <w:sz w:val="24"/>
          <w:szCs w:val="24"/>
        </w:rPr>
        <w:t>(</w:t>
      </w:r>
      <w:r w:rsidRPr="00E96CB3">
        <w:rPr>
          <w:rFonts w:ascii="Times New Roman" w:eastAsiaTheme="minorEastAsia" w:hAnsi="Times New Roman"/>
          <w:b/>
          <w:sz w:val="24"/>
          <w:szCs w:val="24"/>
        </w:rPr>
        <w:t>单位：</w:t>
      </w:r>
      <w:r w:rsidRPr="00E96CB3">
        <w:rPr>
          <w:rFonts w:ascii="Times New Roman" w:eastAsiaTheme="minorEastAsia" w:hAnsi="Times New Roman"/>
          <w:b/>
          <w:sz w:val="24"/>
          <w:szCs w:val="24"/>
        </w:rPr>
        <w:t>m)</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06"/>
        <w:gridCol w:w="1506"/>
        <w:gridCol w:w="1508"/>
        <w:gridCol w:w="1508"/>
        <w:gridCol w:w="1508"/>
        <w:gridCol w:w="1504"/>
      </w:tblGrid>
      <w:tr w:rsidR="00E87044" w:rsidRPr="00B94311" w14:paraId="1E08022F" w14:textId="77777777" w:rsidTr="00B94311">
        <w:tc>
          <w:tcPr>
            <w:tcW w:w="833" w:type="pct"/>
            <w:vAlign w:val="center"/>
          </w:tcPr>
          <w:p w14:paraId="1A7ACC73" w14:textId="77777777" w:rsidR="00E87044" w:rsidRPr="00B94311" w:rsidRDefault="00E87044" w:rsidP="00B457BC">
            <w:pPr>
              <w:adjustRightInd w:val="0"/>
              <w:snapToGrid w:val="0"/>
              <w:jc w:val="center"/>
              <w:rPr>
                <w:rFonts w:ascii="Times New Roman" w:eastAsiaTheme="minorEastAsia" w:hAnsi="Times New Roman"/>
              </w:rPr>
            </w:pPr>
            <w:r w:rsidRPr="00B94311">
              <w:rPr>
                <w:rFonts w:ascii="Times New Roman" w:eastAsiaTheme="minorEastAsia" w:hAnsi="Times New Roman"/>
              </w:rPr>
              <w:t>序号</w:t>
            </w:r>
          </w:p>
        </w:tc>
        <w:tc>
          <w:tcPr>
            <w:tcW w:w="833" w:type="pct"/>
            <w:vAlign w:val="center"/>
          </w:tcPr>
          <w:p w14:paraId="740213A4" w14:textId="77777777" w:rsidR="00E87044" w:rsidRPr="00B94311" w:rsidRDefault="00E87044" w:rsidP="00B457BC">
            <w:pPr>
              <w:adjustRightInd w:val="0"/>
              <w:snapToGrid w:val="0"/>
              <w:jc w:val="center"/>
              <w:rPr>
                <w:rFonts w:ascii="Times New Roman" w:eastAsiaTheme="minorEastAsia" w:hAnsi="Times New Roman"/>
              </w:rPr>
            </w:pPr>
            <w:r w:rsidRPr="00B94311">
              <w:rPr>
                <w:rFonts w:ascii="Times New Roman" w:eastAsiaTheme="minorEastAsia" w:hAnsi="Times New Roman"/>
              </w:rPr>
              <w:t>声源名称</w:t>
            </w:r>
          </w:p>
        </w:tc>
        <w:tc>
          <w:tcPr>
            <w:tcW w:w="834" w:type="pct"/>
            <w:vAlign w:val="center"/>
          </w:tcPr>
          <w:p w14:paraId="0EB87FCE" w14:textId="77777777" w:rsidR="00E87044" w:rsidRPr="00B94311" w:rsidRDefault="00E87044" w:rsidP="00B457BC">
            <w:pPr>
              <w:adjustRightInd w:val="0"/>
              <w:snapToGrid w:val="0"/>
              <w:jc w:val="center"/>
              <w:rPr>
                <w:rFonts w:ascii="Times New Roman" w:eastAsiaTheme="minorEastAsia" w:hAnsi="Times New Roman"/>
              </w:rPr>
            </w:pPr>
            <w:r w:rsidRPr="00B94311">
              <w:rPr>
                <w:rFonts w:ascii="Times New Roman" w:eastAsiaTheme="minorEastAsia" w:hAnsi="Times New Roman"/>
              </w:rPr>
              <w:t>东厂界</w:t>
            </w:r>
          </w:p>
        </w:tc>
        <w:tc>
          <w:tcPr>
            <w:tcW w:w="834" w:type="pct"/>
            <w:vAlign w:val="center"/>
          </w:tcPr>
          <w:p w14:paraId="570BB3D0" w14:textId="77777777" w:rsidR="00E87044" w:rsidRPr="00B94311" w:rsidRDefault="00E87044" w:rsidP="00B457BC">
            <w:pPr>
              <w:adjustRightInd w:val="0"/>
              <w:snapToGrid w:val="0"/>
              <w:jc w:val="center"/>
              <w:rPr>
                <w:rFonts w:ascii="Times New Roman" w:eastAsiaTheme="minorEastAsia" w:hAnsi="Times New Roman"/>
              </w:rPr>
            </w:pPr>
            <w:r w:rsidRPr="00B94311">
              <w:rPr>
                <w:rFonts w:ascii="Times New Roman" w:eastAsiaTheme="minorEastAsia" w:hAnsi="Times New Roman"/>
              </w:rPr>
              <w:t>南厂界</w:t>
            </w:r>
          </w:p>
        </w:tc>
        <w:tc>
          <w:tcPr>
            <w:tcW w:w="834" w:type="pct"/>
            <w:vAlign w:val="center"/>
          </w:tcPr>
          <w:p w14:paraId="76FE1251" w14:textId="77777777" w:rsidR="00E87044" w:rsidRPr="00B94311" w:rsidRDefault="00E87044" w:rsidP="00B457BC">
            <w:pPr>
              <w:adjustRightInd w:val="0"/>
              <w:snapToGrid w:val="0"/>
              <w:jc w:val="center"/>
              <w:rPr>
                <w:rFonts w:ascii="Times New Roman" w:eastAsiaTheme="minorEastAsia" w:hAnsi="Times New Roman"/>
              </w:rPr>
            </w:pPr>
            <w:r w:rsidRPr="00B94311">
              <w:rPr>
                <w:rFonts w:ascii="Times New Roman" w:eastAsiaTheme="minorEastAsia" w:hAnsi="Times New Roman"/>
              </w:rPr>
              <w:t>西厂界</w:t>
            </w:r>
          </w:p>
        </w:tc>
        <w:tc>
          <w:tcPr>
            <w:tcW w:w="834" w:type="pct"/>
            <w:vAlign w:val="center"/>
          </w:tcPr>
          <w:p w14:paraId="0C11B2E0" w14:textId="77777777" w:rsidR="00E87044" w:rsidRPr="00B94311" w:rsidRDefault="00E87044" w:rsidP="00B457BC">
            <w:pPr>
              <w:adjustRightInd w:val="0"/>
              <w:snapToGrid w:val="0"/>
              <w:jc w:val="center"/>
              <w:rPr>
                <w:rFonts w:ascii="Times New Roman" w:eastAsiaTheme="minorEastAsia" w:hAnsi="Times New Roman"/>
              </w:rPr>
            </w:pPr>
            <w:r w:rsidRPr="00B94311">
              <w:rPr>
                <w:rFonts w:ascii="Times New Roman" w:eastAsiaTheme="minorEastAsia" w:hAnsi="Times New Roman"/>
              </w:rPr>
              <w:t>北厂界</w:t>
            </w:r>
          </w:p>
        </w:tc>
      </w:tr>
      <w:tr w:rsidR="00E87044" w:rsidRPr="00B94311" w14:paraId="40185173" w14:textId="77777777" w:rsidTr="00B94311">
        <w:tc>
          <w:tcPr>
            <w:tcW w:w="833" w:type="pct"/>
            <w:vAlign w:val="center"/>
          </w:tcPr>
          <w:p w14:paraId="34489181" w14:textId="77777777" w:rsidR="00E87044" w:rsidRPr="00B94311" w:rsidRDefault="00E87044" w:rsidP="00B457BC">
            <w:pPr>
              <w:adjustRightInd w:val="0"/>
              <w:snapToGrid w:val="0"/>
              <w:jc w:val="center"/>
              <w:rPr>
                <w:rFonts w:ascii="Times New Roman" w:eastAsiaTheme="minorEastAsia" w:hAnsi="Times New Roman"/>
              </w:rPr>
            </w:pPr>
            <w:r w:rsidRPr="00B94311">
              <w:rPr>
                <w:rFonts w:ascii="Times New Roman" w:eastAsiaTheme="minorEastAsia" w:hAnsi="Times New Roman"/>
              </w:rPr>
              <w:lastRenderedPageBreak/>
              <w:t>1</w:t>
            </w:r>
          </w:p>
        </w:tc>
        <w:tc>
          <w:tcPr>
            <w:tcW w:w="833" w:type="pct"/>
            <w:vAlign w:val="center"/>
          </w:tcPr>
          <w:p w14:paraId="5F02BFD4" w14:textId="77777777" w:rsidR="00E87044" w:rsidRPr="00B94311" w:rsidRDefault="00E87044" w:rsidP="00B457BC">
            <w:pPr>
              <w:adjustRightInd w:val="0"/>
              <w:snapToGrid w:val="0"/>
              <w:jc w:val="center"/>
              <w:rPr>
                <w:rFonts w:ascii="Times New Roman" w:eastAsiaTheme="minorEastAsia" w:hAnsi="Times New Roman"/>
              </w:rPr>
            </w:pPr>
            <w:r w:rsidRPr="00B94311">
              <w:rPr>
                <w:rFonts w:ascii="Times New Roman" w:eastAsiaTheme="minorEastAsia" w:hAnsi="Times New Roman"/>
              </w:rPr>
              <w:t>船舶自载泵</w:t>
            </w:r>
          </w:p>
        </w:tc>
        <w:tc>
          <w:tcPr>
            <w:tcW w:w="834" w:type="pct"/>
            <w:vAlign w:val="center"/>
          </w:tcPr>
          <w:p w14:paraId="07860A2D" w14:textId="77777777" w:rsidR="00E87044" w:rsidRPr="00B94311" w:rsidRDefault="00E87044" w:rsidP="00B457BC">
            <w:pPr>
              <w:adjustRightInd w:val="0"/>
              <w:snapToGrid w:val="0"/>
              <w:jc w:val="center"/>
              <w:rPr>
                <w:rFonts w:ascii="Times New Roman" w:eastAsiaTheme="minorEastAsia" w:hAnsi="Times New Roman"/>
              </w:rPr>
            </w:pPr>
            <w:r w:rsidRPr="00B94311">
              <w:rPr>
                <w:rFonts w:ascii="Times New Roman" w:eastAsiaTheme="minorEastAsia" w:hAnsi="Times New Roman"/>
              </w:rPr>
              <w:t>33</w:t>
            </w:r>
          </w:p>
        </w:tc>
        <w:tc>
          <w:tcPr>
            <w:tcW w:w="834" w:type="pct"/>
            <w:vAlign w:val="center"/>
          </w:tcPr>
          <w:p w14:paraId="3C4111E0" w14:textId="77777777" w:rsidR="00E87044" w:rsidRPr="00B94311" w:rsidRDefault="00E87044" w:rsidP="00B457BC">
            <w:pPr>
              <w:adjustRightInd w:val="0"/>
              <w:snapToGrid w:val="0"/>
              <w:jc w:val="center"/>
              <w:rPr>
                <w:rFonts w:ascii="Times New Roman" w:eastAsiaTheme="minorEastAsia" w:hAnsi="Times New Roman"/>
              </w:rPr>
            </w:pPr>
            <w:r w:rsidRPr="00B94311">
              <w:rPr>
                <w:rFonts w:ascii="Times New Roman" w:eastAsiaTheme="minorEastAsia" w:hAnsi="Times New Roman"/>
              </w:rPr>
              <w:t>8</w:t>
            </w:r>
          </w:p>
        </w:tc>
        <w:tc>
          <w:tcPr>
            <w:tcW w:w="834" w:type="pct"/>
            <w:vAlign w:val="center"/>
          </w:tcPr>
          <w:p w14:paraId="27579AB0" w14:textId="77777777" w:rsidR="00E87044" w:rsidRPr="00B94311" w:rsidRDefault="00E87044" w:rsidP="00B457BC">
            <w:pPr>
              <w:adjustRightInd w:val="0"/>
              <w:snapToGrid w:val="0"/>
              <w:jc w:val="center"/>
              <w:rPr>
                <w:rFonts w:ascii="Times New Roman" w:eastAsiaTheme="minorEastAsia" w:hAnsi="Times New Roman"/>
              </w:rPr>
            </w:pPr>
            <w:r w:rsidRPr="00B94311">
              <w:rPr>
                <w:rFonts w:ascii="Times New Roman" w:eastAsiaTheme="minorEastAsia" w:hAnsi="Times New Roman"/>
              </w:rPr>
              <w:t>0</w:t>
            </w:r>
            <w:r w:rsidRPr="00B94311">
              <w:rPr>
                <w:rFonts w:ascii="Times New Roman" w:eastAsiaTheme="minorEastAsia" w:hAnsi="Times New Roman"/>
              </w:rPr>
              <w:t>（西厂界紧邻长江）</w:t>
            </w:r>
          </w:p>
        </w:tc>
        <w:tc>
          <w:tcPr>
            <w:tcW w:w="834" w:type="pct"/>
            <w:vAlign w:val="center"/>
          </w:tcPr>
          <w:p w14:paraId="66D62362" w14:textId="77777777" w:rsidR="00E87044" w:rsidRPr="00B94311" w:rsidRDefault="00E87044" w:rsidP="00B457BC">
            <w:pPr>
              <w:adjustRightInd w:val="0"/>
              <w:snapToGrid w:val="0"/>
              <w:jc w:val="center"/>
              <w:rPr>
                <w:rFonts w:ascii="Times New Roman" w:eastAsiaTheme="minorEastAsia" w:hAnsi="Times New Roman"/>
              </w:rPr>
            </w:pPr>
            <w:r w:rsidRPr="00B94311">
              <w:rPr>
                <w:rFonts w:ascii="Times New Roman" w:eastAsiaTheme="minorEastAsia" w:hAnsi="Times New Roman"/>
              </w:rPr>
              <w:t>47</w:t>
            </w:r>
          </w:p>
        </w:tc>
      </w:tr>
    </w:tbl>
    <w:p w14:paraId="7FF9835D" w14:textId="77777777" w:rsidR="00E87044" w:rsidRPr="00E96CB3" w:rsidRDefault="00E87044" w:rsidP="00E87044">
      <w:pPr>
        <w:pStyle w:val="4"/>
        <w:rPr>
          <w:rFonts w:eastAsiaTheme="minorEastAsia"/>
        </w:rPr>
      </w:pPr>
      <w:r w:rsidRPr="00E96CB3">
        <w:rPr>
          <w:rFonts w:eastAsiaTheme="minorEastAsia"/>
        </w:rPr>
        <w:t>预测结果及影响分析</w:t>
      </w:r>
    </w:p>
    <w:p w14:paraId="223177C7" w14:textId="65CB9D54"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根据厂界声环境现状监测结果，声源与厂界的距离，按上述公式预测出本项目建设实施后厂界处的噪声预测值，结果见表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3-5</w:t>
      </w:r>
      <w:r w:rsidRPr="00E96CB3">
        <w:rPr>
          <w:rFonts w:ascii="Times New Roman" w:eastAsiaTheme="minorEastAsia" w:hAnsi="Times New Roman"/>
          <w:sz w:val="24"/>
          <w:szCs w:val="24"/>
        </w:rPr>
        <w:t>。</w:t>
      </w:r>
    </w:p>
    <w:p w14:paraId="5ECCE3D5" w14:textId="1D60627E"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AF1923"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3-5</w:t>
      </w:r>
      <w:r w:rsidRPr="00E96CB3">
        <w:rPr>
          <w:rFonts w:ascii="Times New Roman" w:eastAsiaTheme="minorEastAsia" w:hAnsi="Times New Roman"/>
          <w:b/>
          <w:sz w:val="24"/>
          <w:szCs w:val="24"/>
        </w:rPr>
        <w:t>声环境影响预测结果</w:t>
      </w:r>
      <w:r w:rsidRPr="00E96CB3">
        <w:rPr>
          <w:rFonts w:ascii="Times New Roman" w:eastAsiaTheme="minorEastAsia" w:hAnsi="Times New Roman"/>
          <w:b/>
          <w:sz w:val="24"/>
          <w:szCs w:val="24"/>
        </w:rPr>
        <w:t>(</w:t>
      </w:r>
      <w:r w:rsidRPr="00E96CB3">
        <w:rPr>
          <w:rFonts w:ascii="Times New Roman" w:eastAsiaTheme="minorEastAsia" w:hAnsi="Times New Roman"/>
          <w:b/>
          <w:sz w:val="24"/>
          <w:szCs w:val="24"/>
        </w:rPr>
        <w:t>单位：</w:t>
      </w:r>
      <w:r w:rsidRPr="00E96CB3">
        <w:rPr>
          <w:rFonts w:ascii="Times New Roman" w:eastAsiaTheme="minorEastAsia" w:hAnsi="Times New Roman"/>
          <w:b/>
          <w:sz w:val="24"/>
          <w:szCs w:val="24"/>
        </w:rPr>
        <w:t>dB (A))</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486"/>
        <w:gridCol w:w="1477"/>
        <w:gridCol w:w="1530"/>
        <w:gridCol w:w="1517"/>
        <w:gridCol w:w="1517"/>
        <w:gridCol w:w="1513"/>
      </w:tblGrid>
      <w:tr w:rsidR="00E87044" w:rsidRPr="00B457BC" w14:paraId="7206840B" w14:textId="77777777" w:rsidTr="00B94311">
        <w:tc>
          <w:tcPr>
            <w:tcW w:w="1639" w:type="pct"/>
            <w:gridSpan w:val="2"/>
            <w:vAlign w:val="center"/>
          </w:tcPr>
          <w:p w14:paraId="754D5AB6"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厂界预测点</w:t>
            </w:r>
          </w:p>
        </w:tc>
        <w:tc>
          <w:tcPr>
            <w:tcW w:w="846" w:type="pct"/>
            <w:vAlign w:val="center"/>
          </w:tcPr>
          <w:p w14:paraId="339DED62"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东厂界</w:t>
            </w:r>
          </w:p>
        </w:tc>
        <w:tc>
          <w:tcPr>
            <w:tcW w:w="839" w:type="pct"/>
            <w:vAlign w:val="center"/>
          </w:tcPr>
          <w:p w14:paraId="4CA8866B"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南厂界</w:t>
            </w:r>
          </w:p>
        </w:tc>
        <w:tc>
          <w:tcPr>
            <w:tcW w:w="839" w:type="pct"/>
            <w:vAlign w:val="center"/>
          </w:tcPr>
          <w:p w14:paraId="78398B16"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西厂界</w:t>
            </w:r>
          </w:p>
        </w:tc>
        <w:tc>
          <w:tcPr>
            <w:tcW w:w="837" w:type="pct"/>
            <w:vAlign w:val="center"/>
          </w:tcPr>
          <w:p w14:paraId="5299D17D"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北厂界</w:t>
            </w:r>
          </w:p>
        </w:tc>
      </w:tr>
      <w:tr w:rsidR="00E87044" w:rsidRPr="00B457BC" w14:paraId="3ADC8032" w14:textId="77777777" w:rsidTr="00B94311">
        <w:tc>
          <w:tcPr>
            <w:tcW w:w="822" w:type="pct"/>
            <w:vMerge w:val="restart"/>
            <w:vAlign w:val="center"/>
          </w:tcPr>
          <w:p w14:paraId="7F049FD1"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昼间</w:t>
            </w:r>
          </w:p>
        </w:tc>
        <w:tc>
          <w:tcPr>
            <w:tcW w:w="817" w:type="pct"/>
            <w:vAlign w:val="center"/>
          </w:tcPr>
          <w:p w14:paraId="6F73FEA6"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贡献值</w:t>
            </w:r>
          </w:p>
        </w:tc>
        <w:tc>
          <w:tcPr>
            <w:tcW w:w="846" w:type="pct"/>
            <w:vAlign w:val="center"/>
          </w:tcPr>
          <w:p w14:paraId="4FFD0B88"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34.6</w:t>
            </w:r>
          </w:p>
        </w:tc>
        <w:tc>
          <w:tcPr>
            <w:tcW w:w="839" w:type="pct"/>
            <w:vAlign w:val="center"/>
          </w:tcPr>
          <w:p w14:paraId="39B04988" w14:textId="57CDDEA1"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46.9</w:t>
            </w:r>
          </w:p>
        </w:tc>
        <w:tc>
          <w:tcPr>
            <w:tcW w:w="839" w:type="pct"/>
            <w:vAlign w:val="center"/>
          </w:tcPr>
          <w:p w14:paraId="3B01BA2D"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65.0</w:t>
            </w:r>
          </w:p>
        </w:tc>
        <w:tc>
          <w:tcPr>
            <w:tcW w:w="837" w:type="pct"/>
            <w:vAlign w:val="center"/>
          </w:tcPr>
          <w:p w14:paraId="4C502D09" w14:textId="0FE2A0DB"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46.9</w:t>
            </w:r>
          </w:p>
        </w:tc>
      </w:tr>
      <w:tr w:rsidR="00E87044" w:rsidRPr="00B457BC" w14:paraId="2BD43922" w14:textId="77777777" w:rsidTr="00B94311">
        <w:tc>
          <w:tcPr>
            <w:tcW w:w="822" w:type="pct"/>
            <w:vMerge/>
            <w:vAlign w:val="center"/>
          </w:tcPr>
          <w:p w14:paraId="382ED468" w14:textId="77777777" w:rsidR="00E87044" w:rsidRPr="00B457BC" w:rsidRDefault="00E87044" w:rsidP="00B457BC">
            <w:pPr>
              <w:adjustRightInd w:val="0"/>
              <w:snapToGrid w:val="0"/>
              <w:jc w:val="center"/>
              <w:rPr>
                <w:rFonts w:ascii="Times New Roman" w:eastAsiaTheme="minorEastAsia" w:hAnsi="Times New Roman"/>
              </w:rPr>
            </w:pPr>
          </w:p>
        </w:tc>
        <w:tc>
          <w:tcPr>
            <w:tcW w:w="817" w:type="pct"/>
            <w:vAlign w:val="center"/>
          </w:tcPr>
          <w:p w14:paraId="7797763D"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背景值</w:t>
            </w:r>
          </w:p>
        </w:tc>
        <w:tc>
          <w:tcPr>
            <w:tcW w:w="846" w:type="pct"/>
            <w:vAlign w:val="center"/>
          </w:tcPr>
          <w:p w14:paraId="08A007E9"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56.5.</w:t>
            </w:r>
          </w:p>
        </w:tc>
        <w:tc>
          <w:tcPr>
            <w:tcW w:w="839" w:type="pct"/>
            <w:vAlign w:val="center"/>
          </w:tcPr>
          <w:p w14:paraId="7E5C31F5"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55.5</w:t>
            </w:r>
          </w:p>
        </w:tc>
        <w:tc>
          <w:tcPr>
            <w:tcW w:w="839" w:type="pct"/>
            <w:vAlign w:val="center"/>
          </w:tcPr>
          <w:p w14:paraId="31F58CAD"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55.5</w:t>
            </w:r>
          </w:p>
        </w:tc>
        <w:tc>
          <w:tcPr>
            <w:tcW w:w="837" w:type="pct"/>
            <w:vAlign w:val="center"/>
          </w:tcPr>
          <w:p w14:paraId="34228850"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55.5</w:t>
            </w:r>
          </w:p>
        </w:tc>
      </w:tr>
      <w:tr w:rsidR="00E87044" w:rsidRPr="00B457BC" w14:paraId="508B9C47" w14:textId="77777777" w:rsidTr="00B94311">
        <w:tc>
          <w:tcPr>
            <w:tcW w:w="822" w:type="pct"/>
            <w:vMerge/>
            <w:vAlign w:val="center"/>
          </w:tcPr>
          <w:p w14:paraId="07A09F8D" w14:textId="77777777" w:rsidR="00E87044" w:rsidRPr="00B457BC" w:rsidRDefault="00E87044" w:rsidP="00B457BC">
            <w:pPr>
              <w:adjustRightInd w:val="0"/>
              <w:snapToGrid w:val="0"/>
              <w:jc w:val="center"/>
              <w:rPr>
                <w:rFonts w:ascii="Times New Roman" w:eastAsiaTheme="minorEastAsia" w:hAnsi="Times New Roman"/>
              </w:rPr>
            </w:pPr>
          </w:p>
        </w:tc>
        <w:tc>
          <w:tcPr>
            <w:tcW w:w="817" w:type="pct"/>
            <w:vAlign w:val="center"/>
          </w:tcPr>
          <w:p w14:paraId="3815A1AA"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预测值</w:t>
            </w:r>
          </w:p>
        </w:tc>
        <w:tc>
          <w:tcPr>
            <w:tcW w:w="846" w:type="pct"/>
            <w:vAlign w:val="center"/>
          </w:tcPr>
          <w:p w14:paraId="30E7CE80"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56.5</w:t>
            </w:r>
          </w:p>
        </w:tc>
        <w:tc>
          <w:tcPr>
            <w:tcW w:w="839" w:type="pct"/>
            <w:vAlign w:val="center"/>
          </w:tcPr>
          <w:p w14:paraId="47E9D2E0"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56.1</w:t>
            </w:r>
          </w:p>
        </w:tc>
        <w:tc>
          <w:tcPr>
            <w:tcW w:w="839" w:type="pct"/>
            <w:vAlign w:val="center"/>
          </w:tcPr>
          <w:p w14:paraId="704BB510"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65.5</w:t>
            </w:r>
          </w:p>
        </w:tc>
        <w:tc>
          <w:tcPr>
            <w:tcW w:w="837" w:type="pct"/>
            <w:vAlign w:val="center"/>
          </w:tcPr>
          <w:p w14:paraId="236E10EA"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56.1</w:t>
            </w:r>
          </w:p>
        </w:tc>
      </w:tr>
      <w:tr w:rsidR="00E87044" w:rsidRPr="00B457BC" w14:paraId="0EDA4979" w14:textId="77777777" w:rsidTr="00B94311">
        <w:tc>
          <w:tcPr>
            <w:tcW w:w="822" w:type="pct"/>
            <w:vMerge/>
            <w:vAlign w:val="center"/>
          </w:tcPr>
          <w:p w14:paraId="16F71D46" w14:textId="77777777" w:rsidR="00E87044" w:rsidRPr="00B457BC" w:rsidRDefault="00E87044" w:rsidP="00B457BC">
            <w:pPr>
              <w:adjustRightInd w:val="0"/>
              <w:snapToGrid w:val="0"/>
              <w:jc w:val="center"/>
              <w:rPr>
                <w:rFonts w:ascii="Times New Roman" w:eastAsiaTheme="minorEastAsia" w:hAnsi="Times New Roman"/>
              </w:rPr>
            </w:pPr>
          </w:p>
        </w:tc>
        <w:tc>
          <w:tcPr>
            <w:tcW w:w="817" w:type="pct"/>
            <w:vAlign w:val="center"/>
          </w:tcPr>
          <w:p w14:paraId="212AB2DD"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评价标准</w:t>
            </w:r>
          </w:p>
        </w:tc>
        <w:tc>
          <w:tcPr>
            <w:tcW w:w="846" w:type="pct"/>
            <w:vAlign w:val="center"/>
          </w:tcPr>
          <w:p w14:paraId="7E1C971B"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70</w:t>
            </w:r>
          </w:p>
        </w:tc>
        <w:tc>
          <w:tcPr>
            <w:tcW w:w="839" w:type="pct"/>
            <w:vAlign w:val="center"/>
          </w:tcPr>
          <w:p w14:paraId="29DDEA4F"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70</w:t>
            </w:r>
          </w:p>
        </w:tc>
        <w:tc>
          <w:tcPr>
            <w:tcW w:w="839" w:type="pct"/>
            <w:vAlign w:val="center"/>
          </w:tcPr>
          <w:p w14:paraId="4172AA26"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70</w:t>
            </w:r>
          </w:p>
        </w:tc>
        <w:tc>
          <w:tcPr>
            <w:tcW w:w="837" w:type="pct"/>
            <w:vAlign w:val="center"/>
          </w:tcPr>
          <w:p w14:paraId="66F63849"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70</w:t>
            </w:r>
          </w:p>
        </w:tc>
      </w:tr>
      <w:tr w:rsidR="00E87044" w:rsidRPr="00B457BC" w14:paraId="5A65FCD0" w14:textId="77777777" w:rsidTr="00B94311">
        <w:tc>
          <w:tcPr>
            <w:tcW w:w="822" w:type="pct"/>
            <w:vMerge/>
            <w:vAlign w:val="center"/>
          </w:tcPr>
          <w:p w14:paraId="67417195" w14:textId="77777777" w:rsidR="00E87044" w:rsidRPr="00B457BC" w:rsidRDefault="00E87044" w:rsidP="00B457BC">
            <w:pPr>
              <w:adjustRightInd w:val="0"/>
              <w:snapToGrid w:val="0"/>
              <w:jc w:val="center"/>
              <w:rPr>
                <w:rFonts w:ascii="Times New Roman" w:eastAsiaTheme="minorEastAsia" w:hAnsi="Times New Roman"/>
              </w:rPr>
            </w:pPr>
          </w:p>
        </w:tc>
        <w:tc>
          <w:tcPr>
            <w:tcW w:w="817" w:type="pct"/>
            <w:vAlign w:val="center"/>
          </w:tcPr>
          <w:p w14:paraId="54AF5E09"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达标分析</w:t>
            </w:r>
          </w:p>
        </w:tc>
        <w:tc>
          <w:tcPr>
            <w:tcW w:w="846" w:type="pct"/>
            <w:vAlign w:val="center"/>
          </w:tcPr>
          <w:p w14:paraId="66B7513D"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达标</w:t>
            </w:r>
          </w:p>
        </w:tc>
        <w:tc>
          <w:tcPr>
            <w:tcW w:w="839" w:type="pct"/>
            <w:vAlign w:val="center"/>
          </w:tcPr>
          <w:p w14:paraId="21B4866D"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达标</w:t>
            </w:r>
          </w:p>
        </w:tc>
        <w:tc>
          <w:tcPr>
            <w:tcW w:w="839" w:type="pct"/>
            <w:vAlign w:val="center"/>
          </w:tcPr>
          <w:p w14:paraId="2595C157"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达标</w:t>
            </w:r>
          </w:p>
        </w:tc>
        <w:tc>
          <w:tcPr>
            <w:tcW w:w="837" w:type="pct"/>
            <w:vAlign w:val="center"/>
          </w:tcPr>
          <w:p w14:paraId="7D26F3DA" w14:textId="77777777" w:rsidR="00E87044" w:rsidRPr="00B457BC" w:rsidRDefault="00E87044" w:rsidP="00B457BC">
            <w:pPr>
              <w:adjustRightInd w:val="0"/>
              <w:snapToGrid w:val="0"/>
              <w:jc w:val="center"/>
              <w:rPr>
                <w:rFonts w:ascii="Times New Roman" w:eastAsiaTheme="minorEastAsia" w:hAnsi="Times New Roman"/>
              </w:rPr>
            </w:pPr>
            <w:r w:rsidRPr="00B457BC">
              <w:rPr>
                <w:rFonts w:ascii="Times New Roman" w:eastAsiaTheme="minorEastAsia" w:hAnsi="Times New Roman"/>
              </w:rPr>
              <w:t>达标</w:t>
            </w:r>
          </w:p>
        </w:tc>
      </w:tr>
    </w:tbl>
    <w:p w14:paraId="15A092E7" w14:textId="77777777" w:rsidR="00E87044" w:rsidRPr="00B457BC" w:rsidRDefault="00E87044" w:rsidP="00E87044">
      <w:pPr>
        <w:adjustRightInd w:val="0"/>
        <w:snapToGrid w:val="0"/>
        <w:spacing w:line="360" w:lineRule="auto"/>
        <w:ind w:firstLine="482"/>
        <w:rPr>
          <w:rFonts w:ascii="Times New Roman" w:eastAsiaTheme="minorEastAsia" w:hAnsi="Times New Roman"/>
        </w:rPr>
      </w:pPr>
      <w:r w:rsidRPr="00B457BC">
        <w:rPr>
          <w:rFonts w:ascii="Times New Roman" w:eastAsiaTheme="minorEastAsia" w:hAnsi="Times New Roman"/>
        </w:rPr>
        <w:t>注：</w:t>
      </w:r>
      <w:r w:rsidRPr="00B457BC">
        <w:rPr>
          <w:rFonts w:ascii="Times New Roman" w:eastAsiaTheme="minorEastAsia" w:hAnsi="Times New Roman"/>
        </w:rPr>
        <w:t>1</w:t>
      </w:r>
      <w:r w:rsidRPr="00B457BC">
        <w:rPr>
          <w:rFonts w:ascii="Times New Roman" w:eastAsiaTheme="minorEastAsia" w:hAnsi="Times New Roman"/>
        </w:rPr>
        <w:t>、本项目为改扩建码头，因此厂界噪声现状监测值可作为背景值，本次评价背景值取厂界噪声现状监测值的平均值；</w:t>
      </w:r>
      <w:r w:rsidRPr="00B457BC">
        <w:rPr>
          <w:rFonts w:ascii="Times New Roman" w:eastAsiaTheme="minorEastAsia" w:hAnsi="Times New Roman"/>
        </w:rPr>
        <w:t>2</w:t>
      </w:r>
      <w:r w:rsidRPr="00B457BC">
        <w:rPr>
          <w:rFonts w:ascii="Times New Roman" w:eastAsiaTheme="minorEastAsia" w:hAnsi="Times New Roman"/>
        </w:rPr>
        <w:t>、不考虑船舶发动机噪声、船舶鸣笛噪声等偶发噪声影响。</w:t>
      </w:r>
    </w:p>
    <w:p w14:paraId="4C306B81"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本项目夜间不生产，夜间无噪声影响。根据预测结果，在不考虑偶发噪声的情况下，四周厂界昼间噪声值满足《工业企业厂界环境噪声排放标准》</w:t>
      </w:r>
      <w:r w:rsidRPr="00E96CB3">
        <w:rPr>
          <w:rFonts w:ascii="Times New Roman" w:eastAsiaTheme="minorEastAsia" w:hAnsi="Times New Roman"/>
          <w:sz w:val="24"/>
          <w:szCs w:val="24"/>
        </w:rPr>
        <w:t>(GB12348-2008) 4a</w:t>
      </w:r>
      <w:r w:rsidRPr="00E96CB3">
        <w:rPr>
          <w:rFonts w:ascii="Times New Roman" w:eastAsiaTheme="minorEastAsia" w:hAnsi="Times New Roman"/>
          <w:sz w:val="24"/>
          <w:szCs w:val="24"/>
        </w:rPr>
        <w:t>类标准要求。由于本项目厂界周边</w:t>
      </w:r>
      <w:r w:rsidRPr="00E96CB3">
        <w:rPr>
          <w:rFonts w:ascii="Times New Roman" w:eastAsiaTheme="minorEastAsia" w:hAnsi="Times New Roman"/>
          <w:sz w:val="24"/>
          <w:szCs w:val="24"/>
        </w:rPr>
        <w:t>200</w:t>
      </w:r>
      <w:r w:rsidRPr="00E96CB3">
        <w:rPr>
          <w:rFonts w:ascii="Times New Roman" w:eastAsiaTheme="minorEastAsia" w:hAnsi="Times New Roman"/>
          <w:sz w:val="24"/>
          <w:szCs w:val="24"/>
        </w:rPr>
        <w:t>米范围内无居民点等敏感点，因此，本项目噪声不会产生扰民现象。但项目营运期应采取严格的管理措施，进出港船舶必须按相关要求合理使用鸣笛设备，减小偶发噪声对周围声环境的影响。</w:t>
      </w:r>
    </w:p>
    <w:p w14:paraId="7899078E" w14:textId="77777777" w:rsidR="00E87044" w:rsidRPr="00E96CB3" w:rsidRDefault="00E87044" w:rsidP="00E87044">
      <w:pPr>
        <w:pStyle w:val="2"/>
        <w:rPr>
          <w:rFonts w:ascii="Times New Roman" w:eastAsiaTheme="minorEastAsia" w:hAnsi="Times New Roman"/>
          <w:b/>
        </w:rPr>
      </w:pPr>
      <w:bookmarkStart w:id="140" w:name="_Toc37943044"/>
      <w:r w:rsidRPr="00E96CB3">
        <w:rPr>
          <w:rFonts w:ascii="Times New Roman" w:eastAsiaTheme="minorEastAsia" w:hAnsi="Times New Roman"/>
          <w:b/>
        </w:rPr>
        <w:t>环境空气影响评价</w:t>
      </w:r>
      <w:bookmarkEnd w:id="140"/>
    </w:p>
    <w:p w14:paraId="21C3CEAB" w14:textId="77777777" w:rsidR="00E87044" w:rsidRPr="00E96CB3" w:rsidRDefault="00E87044" w:rsidP="00E87044">
      <w:pPr>
        <w:pStyle w:val="3"/>
        <w:rPr>
          <w:rFonts w:eastAsiaTheme="minorEastAsia"/>
          <w:szCs w:val="24"/>
        </w:rPr>
      </w:pPr>
      <w:r w:rsidRPr="00E96CB3">
        <w:rPr>
          <w:rFonts w:eastAsiaTheme="minorEastAsia"/>
        </w:rPr>
        <w:t>施工期环境空气影响分析</w:t>
      </w:r>
    </w:p>
    <w:p w14:paraId="6FDC482A"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扬尘</w:t>
      </w:r>
      <w:r w:rsidRPr="00E96CB3">
        <w:rPr>
          <w:rFonts w:ascii="Times New Roman" w:eastAsiaTheme="minorEastAsia" w:hAnsi="Times New Roman"/>
          <w:sz w:val="24"/>
          <w:szCs w:val="24"/>
        </w:rPr>
        <w:t>.</w:t>
      </w:r>
    </w:p>
    <w:p w14:paraId="70C96F7C"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在施工过程中，扬尘污染主要来源于：</w:t>
      </w:r>
    </w:p>
    <w:p w14:paraId="7AC6EE8A"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土方的挖掘、堆放、清运、土方回填和场地平整等过程产生的扬尘</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建筑材料如水泥、白灰、砂子等在其装卸、运输、堆放过程中，因风力作用将产生扬尘污染；搅拌车辆和运输车辆往来将造成地面扬尘；施工垃圾在其堆放和清运过程中将产生扬尘。</w:t>
      </w:r>
    </w:p>
    <w:p w14:paraId="3CBA2622"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上述施工过程中产生的废气、扬尘将会造成周围大气环境污染，其中又以扬尘的危害较为严重。施工期间产生的扬尘污染主要决定于施工作业方式、材料的堆放及风力等因素，其中受风力因素的影响最大。在一般气象条件下，平均风速为</w:t>
      </w:r>
      <w:r w:rsidRPr="00E96CB3">
        <w:rPr>
          <w:rFonts w:ascii="Times New Roman" w:eastAsiaTheme="minorEastAsia" w:hAnsi="Times New Roman"/>
          <w:sz w:val="24"/>
          <w:szCs w:val="24"/>
        </w:rPr>
        <w:t>2.5m/s</w:t>
      </w:r>
      <w:r w:rsidRPr="00E96CB3">
        <w:rPr>
          <w:rFonts w:ascii="Times New Roman" w:eastAsiaTheme="minorEastAsia" w:hAnsi="Times New Roman"/>
          <w:sz w:val="24"/>
          <w:szCs w:val="24"/>
        </w:rPr>
        <w:t>，建筑工地内</w:t>
      </w:r>
      <w:r w:rsidRPr="00E96CB3">
        <w:rPr>
          <w:rFonts w:ascii="Times New Roman" w:eastAsiaTheme="minorEastAsia" w:hAnsi="Times New Roman"/>
          <w:sz w:val="24"/>
          <w:szCs w:val="24"/>
        </w:rPr>
        <w:t>TSP</w:t>
      </w:r>
      <w:r w:rsidRPr="00E96CB3">
        <w:rPr>
          <w:rFonts w:ascii="Times New Roman" w:eastAsiaTheme="minorEastAsia" w:hAnsi="Times New Roman"/>
          <w:sz w:val="24"/>
          <w:szCs w:val="24"/>
        </w:rPr>
        <w:t>浓度为其上风向对照点的</w:t>
      </w:r>
      <w:r w:rsidRPr="00E96CB3">
        <w:rPr>
          <w:rFonts w:ascii="Times New Roman" w:eastAsiaTheme="minorEastAsia" w:hAnsi="Times New Roman"/>
          <w:sz w:val="24"/>
          <w:szCs w:val="24"/>
        </w:rPr>
        <w:t>2~2.5</w:t>
      </w:r>
      <w:r w:rsidRPr="00E96CB3">
        <w:rPr>
          <w:rFonts w:ascii="Times New Roman" w:eastAsiaTheme="minorEastAsia" w:hAnsi="Times New Roman"/>
          <w:sz w:val="24"/>
          <w:szCs w:val="24"/>
        </w:rPr>
        <w:t>倍，建筑施工扬尘的影响范围在其下风向可达</w:t>
      </w:r>
      <w:r w:rsidRPr="00E96CB3">
        <w:rPr>
          <w:rFonts w:ascii="Times New Roman" w:eastAsiaTheme="minorEastAsia" w:hAnsi="Times New Roman"/>
          <w:sz w:val="24"/>
          <w:szCs w:val="24"/>
        </w:rPr>
        <w:t>150m</w:t>
      </w:r>
      <w:r w:rsidRPr="00E96CB3">
        <w:rPr>
          <w:rFonts w:ascii="Times New Roman" w:eastAsiaTheme="minorEastAsia" w:hAnsi="Times New Roman"/>
          <w:sz w:val="24"/>
          <w:szCs w:val="24"/>
        </w:rPr>
        <w:t>，影响范围内</w:t>
      </w:r>
      <w:r w:rsidRPr="00E96CB3">
        <w:rPr>
          <w:rFonts w:ascii="Times New Roman" w:eastAsiaTheme="minorEastAsia" w:hAnsi="Times New Roman"/>
          <w:sz w:val="24"/>
          <w:szCs w:val="24"/>
        </w:rPr>
        <w:t>TSP</w:t>
      </w:r>
      <w:r w:rsidRPr="00E96CB3">
        <w:rPr>
          <w:rFonts w:ascii="Times New Roman" w:eastAsiaTheme="minorEastAsia" w:hAnsi="Times New Roman"/>
          <w:sz w:val="24"/>
          <w:szCs w:val="24"/>
        </w:rPr>
        <w:t>浓度平均值可达</w:t>
      </w:r>
      <w:r w:rsidRPr="00E96CB3">
        <w:rPr>
          <w:rFonts w:ascii="Times New Roman" w:eastAsiaTheme="minorEastAsia" w:hAnsi="Times New Roman"/>
          <w:sz w:val="24"/>
          <w:szCs w:val="24"/>
        </w:rPr>
        <w:t>0.49mg/m</w:t>
      </w:r>
      <w:r w:rsidRPr="00E96CB3">
        <w:rPr>
          <w:rFonts w:ascii="Times New Roman" w:eastAsiaTheme="minorEastAsia" w:hAnsi="Times New Roman"/>
          <w:sz w:val="24"/>
          <w:szCs w:val="24"/>
          <w:vertAlign w:val="superscript"/>
        </w:rPr>
        <w:t>3</w:t>
      </w:r>
      <w:r w:rsidRPr="00E96CB3">
        <w:rPr>
          <w:rFonts w:ascii="Times New Roman" w:eastAsiaTheme="minorEastAsia" w:hAnsi="Times New Roman"/>
          <w:sz w:val="24"/>
          <w:szCs w:val="24"/>
        </w:rPr>
        <w:t>。当有围栏时，同等条件下其影响距离可缩短</w:t>
      </w:r>
      <w:r w:rsidRPr="00E96CB3">
        <w:rPr>
          <w:rFonts w:ascii="Times New Roman" w:eastAsiaTheme="minorEastAsia" w:hAnsi="Times New Roman"/>
          <w:sz w:val="24"/>
          <w:szCs w:val="24"/>
        </w:rPr>
        <w:t>40%</w:t>
      </w:r>
      <w:r w:rsidRPr="00E96CB3">
        <w:rPr>
          <w:rFonts w:ascii="Times New Roman" w:eastAsiaTheme="minorEastAsia" w:hAnsi="Times New Roman"/>
          <w:sz w:val="24"/>
          <w:szCs w:val="24"/>
        </w:rPr>
        <w:t>。当风速大于</w:t>
      </w:r>
      <w:r w:rsidRPr="00E96CB3">
        <w:rPr>
          <w:rFonts w:ascii="Times New Roman" w:eastAsiaTheme="minorEastAsia" w:hAnsi="Times New Roman"/>
          <w:sz w:val="24"/>
          <w:szCs w:val="24"/>
        </w:rPr>
        <w:t>5m/s</w:t>
      </w:r>
      <w:r w:rsidRPr="00E96CB3">
        <w:rPr>
          <w:rFonts w:ascii="Times New Roman" w:eastAsiaTheme="minorEastAsia" w:hAnsi="Times New Roman"/>
          <w:sz w:val="24"/>
          <w:szCs w:val="24"/>
        </w:rPr>
        <w:t>，施工现场及其下风向部分区域的</w:t>
      </w:r>
      <w:r w:rsidRPr="00E96CB3">
        <w:rPr>
          <w:rFonts w:ascii="Times New Roman" w:eastAsiaTheme="minorEastAsia" w:hAnsi="Times New Roman"/>
          <w:sz w:val="24"/>
          <w:szCs w:val="24"/>
        </w:rPr>
        <w:t>TSP</w:t>
      </w:r>
      <w:r w:rsidRPr="00E96CB3">
        <w:rPr>
          <w:rFonts w:ascii="Times New Roman" w:eastAsiaTheme="minorEastAsia" w:hAnsi="Times New Roman"/>
          <w:sz w:val="24"/>
          <w:szCs w:val="24"/>
        </w:rPr>
        <w:t>浓度将超过空气质量标准中的三级标准，而且随着风速的增加，施工扬尘产生的污染程度和超标范围</w:t>
      </w:r>
      <w:r w:rsidRPr="00E96CB3">
        <w:rPr>
          <w:rFonts w:ascii="Times New Roman" w:eastAsiaTheme="minorEastAsia" w:hAnsi="Times New Roman"/>
          <w:sz w:val="24"/>
          <w:szCs w:val="24"/>
        </w:rPr>
        <w:lastRenderedPageBreak/>
        <w:t>也将随之增强和扩大。</w:t>
      </w:r>
    </w:p>
    <w:p w14:paraId="4C55C5E2"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由于本项目建设周期短，牵涉的范围也较小，且当地的大气扩散条件较好，空气湿润，降雨量大，这在一定程度上可减轻扬尘的影响。因此工程施工造成的</w:t>
      </w:r>
      <w:r w:rsidRPr="00E96CB3">
        <w:rPr>
          <w:rFonts w:ascii="Times New Roman" w:eastAsiaTheme="minorEastAsia" w:hAnsi="Times New Roman"/>
          <w:sz w:val="24"/>
          <w:szCs w:val="24"/>
        </w:rPr>
        <w:t>TSP</w:t>
      </w:r>
      <w:r w:rsidRPr="00E96CB3">
        <w:rPr>
          <w:rFonts w:ascii="Times New Roman" w:eastAsiaTheme="minorEastAsia" w:hAnsi="Times New Roman"/>
          <w:sz w:val="24"/>
          <w:szCs w:val="24"/>
        </w:rPr>
        <w:t>污染程度较小、时间较短。随着施工的结束，这种影响也随之结束。</w:t>
      </w:r>
    </w:p>
    <w:p w14:paraId="11955FA6"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恶臭</w:t>
      </w:r>
    </w:p>
    <w:p w14:paraId="2A83100A"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河道底泥富含腐殖质，在受到扰动和堆置地面时，会引起恶臭物质</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主要是氨、硫化氢</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呈无组织状态释放，从而影响周围环境空气质量。本项目的恶臭影响主要来自疏浚底泥堆场。</w:t>
      </w:r>
    </w:p>
    <w:p w14:paraId="010B13F9"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恶臭气体是多组分、低浓度化学物质形成的混合物，成份和含量均难以确定，是一种感官性指标。根据同类工程底泥堆场的类比调查结果，距离疏浚底泥堆场</w:t>
      </w:r>
      <w:r w:rsidRPr="00E96CB3">
        <w:rPr>
          <w:rFonts w:ascii="Times New Roman" w:eastAsiaTheme="minorEastAsia" w:hAnsi="Times New Roman"/>
          <w:sz w:val="24"/>
          <w:szCs w:val="24"/>
        </w:rPr>
        <w:t>30-50m</w:t>
      </w:r>
      <w:r w:rsidRPr="00E96CB3">
        <w:rPr>
          <w:rFonts w:ascii="Times New Roman" w:eastAsiaTheme="minorEastAsia" w:hAnsi="Times New Roman"/>
          <w:sz w:val="24"/>
          <w:szCs w:val="24"/>
        </w:rPr>
        <w:t>处有轻微臭味，距离</w:t>
      </w:r>
      <w:r w:rsidRPr="00E96CB3">
        <w:rPr>
          <w:rFonts w:ascii="Times New Roman" w:eastAsiaTheme="minorEastAsia" w:hAnsi="Times New Roman"/>
          <w:sz w:val="24"/>
          <w:szCs w:val="24"/>
        </w:rPr>
        <w:t>80-100m</w:t>
      </w:r>
      <w:r w:rsidRPr="00E96CB3">
        <w:rPr>
          <w:rFonts w:ascii="Times New Roman" w:eastAsiaTheme="minorEastAsia" w:hAnsi="Times New Roman"/>
          <w:sz w:val="24"/>
          <w:szCs w:val="24"/>
        </w:rPr>
        <w:t>处基本无臭味。本项目底泥在码头西侧区域进行临时堆存，堆场周围</w:t>
      </w:r>
      <w:r w:rsidRPr="00E96CB3">
        <w:rPr>
          <w:rFonts w:ascii="Times New Roman" w:eastAsiaTheme="minorEastAsia" w:hAnsi="Times New Roman"/>
          <w:sz w:val="24"/>
          <w:szCs w:val="24"/>
        </w:rPr>
        <w:t>300m</w:t>
      </w:r>
      <w:r w:rsidRPr="00E96CB3">
        <w:rPr>
          <w:rFonts w:ascii="Times New Roman" w:eastAsiaTheme="minorEastAsia" w:hAnsi="Times New Roman"/>
          <w:sz w:val="24"/>
          <w:szCs w:val="24"/>
        </w:rPr>
        <w:t>范围内无大气环境保护目标，因此堆场恶臭对周围居民的影响较小。</w:t>
      </w:r>
    </w:p>
    <w:p w14:paraId="2109DDBF" w14:textId="77777777" w:rsidR="00E87044" w:rsidRPr="00E96CB3" w:rsidRDefault="00E87044" w:rsidP="00E87044">
      <w:pPr>
        <w:pStyle w:val="3"/>
        <w:rPr>
          <w:rFonts w:eastAsiaTheme="minorEastAsia"/>
        </w:rPr>
      </w:pPr>
      <w:r w:rsidRPr="00E96CB3">
        <w:rPr>
          <w:rFonts w:eastAsiaTheme="minorEastAsia"/>
        </w:rPr>
        <w:t>营运期环境空气影响分析</w:t>
      </w:r>
    </w:p>
    <w:p w14:paraId="128CBB43" w14:textId="77777777" w:rsidR="00E87044" w:rsidRPr="00E96CB3" w:rsidRDefault="00E87044" w:rsidP="00E87044">
      <w:pPr>
        <w:pStyle w:val="4"/>
        <w:rPr>
          <w:rFonts w:eastAsiaTheme="minorEastAsia"/>
        </w:rPr>
      </w:pPr>
      <w:r w:rsidRPr="00E96CB3">
        <w:rPr>
          <w:rFonts w:eastAsiaTheme="minorEastAsia"/>
        </w:rPr>
        <w:t>废气源强</w:t>
      </w:r>
    </w:p>
    <w:p w14:paraId="3BF8B446" w14:textId="7C8C3DBB"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根据工程分析，本项目大气污染物预测源强及预测参数见表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4-1</w:t>
      </w:r>
      <w:r w:rsidRPr="00E96CB3">
        <w:rPr>
          <w:rFonts w:ascii="Times New Roman" w:eastAsiaTheme="minorEastAsia" w:hAnsi="Times New Roman"/>
          <w:sz w:val="24"/>
          <w:szCs w:val="24"/>
        </w:rPr>
        <w:t>。</w:t>
      </w:r>
    </w:p>
    <w:p w14:paraId="4F28A2BB" w14:textId="6316C516"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AF1923"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4-1</w:t>
      </w:r>
      <w:r w:rsidRPr="00E96CB3">
        <w:rPr>
          <w:rFonts w:ascii="Times New Roman" w:eastAsiaTheme="minorEastAsia" w:hAnsi="Times New Roman"/>
          <w:b/>
          <w:sz w:val="24"/>
          <w:szCs w:val="24"/>
        </w:rPr>
        <w:t>大气污染物排放情况</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532"/>
        <w:gridCol w:w="2115"/>
        <w:gridCol w:w="1367"/>
        <w:gridCol w:w="1369"/>
        <w:gridCol w:w="1220"/>
        <w:gridCol w:w="1220"/>
        <w:gridCol w:w="1217"/>
      </w:tblGrid>
      <w:tr w:rsidR="00E87044" w:rsidRPr="00B94311" w14:paraId="2C8F6DF3" w14:textId="77777777" w:rsidTr="00B94311">
        <w:trPr>
          <w:trHeight w:val="340"/>
          <w:tblHeader/>
          <w:jc w:val="center"/>
        </w:trPr>
        <w:tc>
          <w:tcPr>
            <w:tcW w:w="294" w:type="pct"/>
            <w:shd w:val="clear" w:color="auto" w:fill="auto"/>
            <w:noWrap/>
            <w:vAlign w:val="center"/>
            <w:hideMark/>
          </w:tcPr>
          <w:p w14:paraId="64F7B20E" w14:textId="77777777" w:rsidR="00E87044" w:rsidRPr="00B94311" w:rsidRDefault="00E87044" w:rsidP="00B94311">
            <w:pPr>
              <w:widowControl/>
              <w:snapToGrid w:val="0"/>
              <w:jc w:val="center"/>
              <w:rPr>
                <w:rFonts w:ascii="Times New Roman" w:eastAsiaTheme="minorEastAsia" w:hAnsi="Times New Roman"/>
                <w:b/>
                <w:color w:val="000000"/>
                <w:kern w:val="0"/>
              </w:rPr>
            </w:pPr>
            <w:r w:rsidRPr="00B94311">
              <w:rPr>
                <w:rFonts w:ascii="Times New Roman" w:eastAsiaTheme="minorEastAsia" w:hAnsi="Times New Roman"/>
                <w:b/>
                <w:color w:val="000000"/>
                <w:kern w:val="0"/>
              </w:rPr>
              <w:t>类别</w:t>
            </w:r>
          </w:p>
        </w:tc>
        <w:tc>
          <w:tcPr>
            <w:tcW w:w="2682" w:type="pct"/>
            <w:gridSpan w:val="3"/>
            <w:shd w:val="clear" w:color="auto" w:fill="auto"/>
            <w:noWrap/>
            <w:vAlign w:val="center"/>
            <w:hideMark/>
          </w:tcPr>
          <w:p w14:paraId="0D769FED" w14:textId="77777777" w:rsidR="00E87044" w:rsidRPr="00B94311" w:rsidRDefault="00E87044" w:rsidP="00B94311">
            <w:pPr>
              <w:widowControl/>
              <w:snapToGrid w:val="0"/>
              <w:jc w:val="center"/>
              <w:rPr>
                <w:rFonts w:ascii="Times New Roman" w:eastAsiaTheme="minorEastAsia" w:hAnsi="Times New Roman"/>
                <w:b/>
                <w:color w:val="000000"/>
                <w:kern w:val="0"/>
              </w:rPr>
            </w:pPr>
            <w:r w:rsidRPr="00B94311">
              <w:rPr>
                <w:rFonts w:ascii="Times New Roman" w:eastAsiaTheme="minorEastAsia" w:hAnsi="Times New Roman"/>
                <w:b/>
                <w:color w:val="000000"/>
                <w:kern w:val="0"/>
              </w:rPr>
              <w:t>污染物</w:t>
            </w:r>
          </w:p>
        </w:tc>
        <w:tc>
          <w:tcPr>
            <w:tcW w:w="675" w:type="pct"/>
            <w:shd w:val="clear" w:color="auto" w:fill="auto"/>
            <w:noWrap/>
            <w:vAlign w:val="center"/>
            <w:hideMark/>
          </w:tcPr>
          <w:p w14:paraId="1AE1FC99" w14:textId="77777777" w:rsidR="00E87044" w:rsidRPr="00B94311" w:rsidRDefault="00E87044" w:rsidP="00B94311">
            <w:pPr>
              <w:widowControl/>
              <w:snapToGrid w:val="0"/>
              <w:jc w:val="center"/>
              <w:rPr>
                <w:rFonts w:ascii="Times New Roman" w:eastAsiaTheme="minorEastAsia" w:hAnsi="Times New Roman"/>
                <w:b/>
                <w:color w:val="000000"/>
                <w:kern w:val="0"/>
              </w:rPr>
            </w:pPr>
            <w:r w:rsidRPr="00B94311">
              <w:rPr>
                <w:rFonts w:ascii="Times New Roman" w:eastAsiaTheme="minorEastAsia" w:hAnsi="Times New Roman"/>
                <w:b/>
                <w:color w:val="000000"/>
                <w:kern w:val="0"/>
              </w:rPr>
              <w:t>产生量</w:t>
            </w:r>
            <w:r w:rsidRPr="00B94311">
              <w:rPr>
                <w:rFonts w:ascii="Times New Roman" w:eastAsiaTheme="minorEastAsia" w:hAnsi="Times New Roman"/>
                <w:b/>
                <w:color w:val="000000"/>
                <w:kern w:val="0"/>
              </w:rPr>
              <w:t>t/a</w:t>
            </w:r>
          </w:p>
        </w:tc>
        <w:tc>
          <w:tcPr>
            <w:tcW w:w="675" w:type="pct"/>
            <w:shd w:val="clear" w:color="auto" w:fill="auto"/>
            <w:noWrap/>
            <w:vAlign w:val="center"/>
            <w:hideMark/>
          </w:tcPr>
          <w:p w14:paraId="6AA44795" w14:textId="77777777" w:rsidR="00E87044" w:rsidRPr="00B94311" w:rsidRDefault="00E87044" w:rsidP="00B94311">
            <w:pPr>
              <w:widowControl/>
              <w:snapToGrid w:val="0"/>
              <w:jc w:val="center"/>
              <w:rPr>
                <w:rFonts w:ascii="Times New Roman" w:eastAsiaTheme="minorEastAsia" w:hAnsi="Times New Roman"/>
                <w:b/>
                <w:color w:val="000000"/>
                <w:kern w:val="0"/>
              </w:rPr>
            </w:pPr>
            <w:r w:rsidRPr="00B94311">
              <w:rPr>
                <w:rFonts w:ascii="Times New Roman" w:eastAsiaTheme="minorEastAsia" w:hAnsi="Times New Roman"/>
                <w:b/>
                <w:color w:val="000000"/>
                <w:kern w:val="0"/>
              </w:rPr>
              <w:t>削减量</w:t>
            </w:r>
            <w:r w:rsidRPr="00B94311">
              <w:rPr>
                <w:rFonts w:ascii="Times New Roman" w:eastAsiaTheme="minorEastAsia" w:hAnsi="Times New Roman"/>
                <w:b/>
                <w:color w:val="000000"/>
                <w:kern w:val="0"/>
              </w:rPr>
              <w:t>t/a</w:t>
            </w:r>
          </w:p>
        </w:tc>
        <w:tc>
          <w:tcPr>
            <w:tcW w:w="675" w:type="pct"/>
            <w:shd w:val="clear" w:color="auto" w:fill="auto"/>
            <w:noWrap/>
            <w:vAlign w:val="center"/>
            <w:hideMark/>
          </w:tcPr>
          <w:p w14:paraId="3B5AFC57" w14:textId="77777777" w:rsidR="00E87044" w:rsidRPr="00B94311" w:rsidRDefault="00E87044" w:rsidP="00B94311">
            <w:pPr>
              <w:widowControl/>
              <w:snapToGrid w:val="0"/>
              <w:jc w:val="center"/>
              <w:rPr>
                <w:rFonts w:ascii="Times New Roman" w:eastAsiaTheme="minorEastAsia" w:hAnsi="Times New Roman"/>
                <w:b/>
                <w:color w:val="000000"/>
                <w:kern w:val="0"/>
              </w:rPr>
            </w:pPr>
            <w:r w:rsidRPr="00B94311">
              <w:rPr>
                <w:rFonts w:ascii="Times New Roman" w:eastAsiaTheme="minorEastAsia" w:hAnsi="Times New Roman"/>
                <w:b/>
                <w:color w:val="000000"/>
                <w:kern w:val="0"/>
              </w:rPr>
              <w:t>排放量</w:t>
            </w:r>
            <w:r w:rsidRPr="00B94311">
              <w:rPr>
                <w:rFonts w:ascii="Times New Roman" w:eastAsiaTheme="minorEastAsia" w:hAnsi="Times New Roman"/>
                <w:b/>
                <w:color w:val="000000"/>
                <w:kern w:val="0"/>
              </w:rPr>
              <w:t>t/a</w:t>
            </w:r>
          </w:p>
        </w:tc>
      </w:tr>
      <w:tr w:rsidR="00E87044" w:rsidRPr="00B94311" w14:paraId="62DEFD5E" w14:textId="77777777" w:rsidTr="00B94311">
        <w:trPr>
          <w:trHeight w:val="340"/>
          <w:jc w:val="center"/>
        </w:trPr>
        <w:tc>
          <w:tcPr>
            <w:tcW w:w="294" w:type="pct"/>
            <w:vMerge w:val="restart"/>
            <w:shd w:val="clear" w:color="auto" w:fill="auto"/>
            <w:noWrap/>
            <w:vAlign w:val="center"/>
            <w:hideMark/>
          </w:tcPr>
          <w:p w14:paraId="1579BCAD" w14:textId="77777777" w:rsidR="00E87044" w:rsidRPr="00B94311" w:rsidRDefault="00E87044" w:rsidP="00B94311">
            <w:pPr>
              <w:widowControl/>
              <w:snapToGrid w:val="0"/>
              <w:jc w:val="center"/>
              <w:rPr>
                <w:rFonts w:ascii="Times New Roman" w:eastAsiaTheme="minorEastAsia" w:hAnsi="Times New Roman"/>
                <w:color w:val="000000"/>
                <w:kern w:val="0"/>
              </w:rPr>
            </w:pPr>
            <w:r w:rsidRPr="00B94311">
              <w:rPr>
                <w:rFonts w:ascii="Times New Roman" w:eastAsiaTheme="minorEastAsia" w:hAnsi="Times New Roman"/>
                <w:color w:val="000000"/>
                <w:kern w:val="0"/>
              </w:rPr>
              <w:t>废气</w:t>
            </w:r>
          </w:p>
        </w:tc>
        <w:tc>
          <w:tcPr>
            <w:tcW w:w="1170" w:type="pct"/>
            <w:vMerge w:val="restart"/>
            <w:shd w:val="clear" w:color="auto" w:fill="auto"/>
            <w:noWrap/>
            <w:vAlign w:val="center"/>
            <w:hideMark/>
          </w:tcPr>
          <w:p w14:paraId="7A47F191" w14:textId="77777777" w:rsidR="00E87044" w:rsidRPr="00B94311" w:rsidRDefault="00E87044" w:rsidP="00B94311">
            <w:pPr>
              <w:widowControl/>
              <w:snapToGrid w:val="0"/>
              <w:jc w:val="center"/>
              <w:rPr>
                <w:rFonts w:ascii="Times New Roman" w:eastAsiaTheme="minorEastAsia" w:hAnsi="Times New Roman"/>
                <w:color w:val="000000"/>
                <w:kern w:val="0"/>
              </w:rPr>
            </w:pPr>
            <w:r w:rsidRPr="00B94311">
              <w:rPr>
                <w:rFonts w:ascii="Times New Roman" w:eastAsiaTheme="minorEastAsia" w:hAnsi="Times New Roman"/>
                <w:color w:val="000000"/>
                <w:kern w:val="0"/>
              </w:rPr>
              <w:t>装卸船无组织呼吸废气</w:t>
            </w:r>
          </w:p>
        </w:tc>
        <w:tc>
          <w:tcPr>
            <w:tcW w:w="1512" w:type="pct"/>
            <w:gridSpan w:val="2"/>
            <w:shd w:val="clear" w:color="auto" w:fill="auto"/>
            <w:noWrap/>
            <w:vAlign w:val="center"/>
            <w:hideMark/>
          </w:tcPr>
          <w:p w14:paraId="350B34C6" w14:textId="77777777" w:rsidR="00E87044" w:rsidRPr="00B94311" w:rsidRDefault="00E87044" w:rsidP="00B94311">
            <w:pPr>
              <w:widowControl/>
              <w:snapToGrid w:val="0"/>
              <w:jc w:val="center"/>
              <w:rPr>
                <w:rFonts w:ascii="Times New Roman" w:eastAsiaTheme="minorEastAsia" w:hAnsi="Times New Roman"/>
                <w:color w:val="000000"/>
                <w:kern w:val="0"/>
              </w:rPr>
            </w:pPr>
            <w:r w:rsidRPr="00B94311">
              <w:rPr>
                <w:rFonts w:ascii="Times New Roman" w:eastAsiaTheme="minorEastAsia" w:hAnsi="Times New Roman"/>
                <w:color w:val="000000"/>
                <w:kern w:val="0"/>
              </w:rPr>
              <w:t>非甲烷总烃</w:t>
            </w:r>
          </w:p>
        </w:tc>
        <w:tc>
          <w:tcPr>
            <w:tcW w:w="675" w:type="pct"/>
            <w:shd w:val="clear" w:color="auto" w:fill="auto"/>
            <w:noWrap/>
            <w:vAlign w:val="center"/>
            <w:hideMark/>
          </w:tcPr>
          <w:p w14:paraId="09F45564" w14:textId="77777777" w:rsidR="00E87044" w:rsidRPr="00B94311" w:rsidRDefault="00E87044" w:rsidP="00B94311">
            <w:pPr>
              <w:widowControl/>
              <w:snapToGrid w:val="0"/>
              <w:jc w:val="center"/>
              <w:rPr>
                <w:rFonts w:ascii="Times New Roman" w:eastAsiaTheme="minorEastAsia" w:hAnsi="Times New Roman"/>
                <w:color w:val="000000"/>
                <w:kern w:val="0"/>
              </w:rPr>
            </w:pPr>
            <w:r w:rsidRPr="00B94311">
              <w:rPr>
                <w:rFonts w:ascii="Times New Roman" w:eastAsiaTheme="minorEastAsia" w:hAnsi="Times New Roman"/>
                <w:color w:val="000000"/>
                <w:kern w:val="0"/>
              </w:rPr>
              <w:t>27500</w:t>
            </w:r>
          </w:p>
        </w:tc>
        <w:tc>
          <w:tcPr>
            <w:tcW w:w="675" w:type="pct"/>
            <w:shd w:val="clear" w:color="auto" w:fill="auto"/>
            <w:noWrap/>
            <w:vAlign w:val="center"/>
            <w:hideMark/>
          </w:tcPr>
          <w:p w14:paraId="7D7C9F69" w14:textId="77777777" w:rsidR="00E87044" w:rsidRPr="00B94311" w:rsidRDefault="00E87044" w:rsidP="00B94311">
            <w:pPr>
              <w:widowControl/>
              <w:snapToGrid w:val="0"/>
              <w:jc w:val="center"/>
              <w:rPr>
                <w:rFonts w:ascii="Times New Roman" w:eastAsiaTheme="minorEastAsia" w:hAnsi="Times New Roman"/>
                <w:color w:val="000000"/>
                <w:kern w:val="0"/>
              </w:rPr>
            </w:pPr>
            <w:r w:rsidRPr="00B94311">
              <w:rPr>
                <w:rFonts w:ascii="Times New Roman" w:eastAsiaTheme="minorEastAsia" w:hAnsi="Times New Roman"/>
                <w:color w:val="000000"/>
                <w:kern w:val="0"/>
              </w:rPr>
              <w:t>0</w:t>
            </w:r>
          </w:p>
        </w:tc>
        <w:tc>
          <w:tcPr>
            <w:tcW w:w="675" w:type="pct"/>
            <w:shd w:val="clear" w:color="auto" w:fill="auto"/>
            <w:noWrap/>
            <w:vAlign w:val="center"/>
            <w:hideMark/>
          </w:tcPr>
          <w:p w14:paraId="30FC874A" w14:textId="77777777" w:rsidR="00E87044" w:rsidRPr="00B94311" w:rsidRDefault="00E87044" w:rsidP="00B94311">
            <w:pPr>
              <w:widowControl/>
              <w:snapToGrid w:val="0"/>
              <w:jc w:val="center"/>
              <w:rPr>
                <w:rFonts w:ascii="Times New Roman" w:eastAsiaTheme="minorEastAsia" w:hAnsi="Times New Roman"/>
                <w:color w:val="000000"/>
                <w:kern w:val="0"/>
              </w:rPr>
            </w:pPr>
            <w:r w:rsidRPr="00B94311">
              <w:rPr>
                <w:rFonts w:ascii="Times New Roman" w:eastAsiaTheme="minorEastAsia" w:hAnsi="Times New Roman"/>
                <w:color w:val="000000"/>
                <w:kern w:val="0"/>
              </w:rPr>
              <w:t>27500</w:t>
            </w:r>
          </w:p>
        </w:tc>
      </w:tr>
      <w:tr w:rsidR="00E87044" w:rsidRPr="00B94311" w14:paraId="503C79EF" w14:textId="77777777" w:rsidTr="00B94311">
        <w:trPr>
          <w:trHeight w:val="340"/>
          <w:jc w:val="center"/>
        </w:trPr>
        <w:tc>
          <w:tcPr>
            <w:tcW w:w="294" w:type="pct"/>
            <w:vMerge/>
            <w:vAlign w:val="center"/>
            <w:hideMark/>
          </w:tcPr>
          <w:p w14:paraId="1FAAF709" w14:textId="77777777" w:rsidR="00E87044" w:rsidRPr="00B94311" w:rsidRDefault="00E87044" w:rsidP="00B94311">
            <w:pPr>
              <w:widowControl/>
              <w:snapToGrid w:val="0"/>
              <w:jc w:val="center"/>
              <w:rPr>
                <w:rFonts w:ascii="Times New Roman" w:eastAsiaTheme="minorEastAsia" w:hAnsi="Times New Roman"/>
                <w:color w:val="000000"/>
                <w:kern w:val="0"/>
              </w:rPr>
            </w:pPr>
          </w:p>
        </w:tc>
        <w:tc>
          <w:tcPr>
            <w:tcW w:w="1170" w:type="pct"/>
            <w:vMerge/>
            <w:vAlign w:val="center"/>
            <w:hideMark/>
          </w:tcPr>
          <w:p w14:paraId="7CD3DFB8" w14:textId="77777777" w:rsidR="00E87044" w:rsidRPr="00B94311" w:rsidRDefault="00E87044" w:rsidP="00B94311">
            <w:pPr>
              <w:widowControl/>
              <w:snapToGrid w:val="0"/>
              <w:jc w:val="center"/>
              <w:rPr>
                <w:rFonts w:ascii="Times New Roman" w:eastAsiaTheme="minorEastAsia" w:hAnsi="Times New Roman"/>
                <w:color w:val="000000"/>
                <w:kern w:val="0"/>
              </w:rPr>
            </w:pPr>
          </w:p>
        </w:tc>
        <w:tc>
          <w:tcPr>
            <w:tcW w:w="756" w:type="pct"/>
            <w:vMerge w:val="restart"/>
            <w:shd w:val="clear" w:color="auto" w:fill="auto"/>
            <w:noWrap/>
            <w:vAlign w:val="center"/>
          </w:tcPr>
          <w:p w14:paraId="673A92AC" w14:textId="77777777" w:rsidR="00E87044" w:rsidRPr="00B94311" w:rsidRDefault="00E87044" w:rsidP="00B94311">
            <w:pPr>
              <w:widowControl/>
              <w:snapToGrid w:val="0"/>
              <w:jc w:val="center"/>
              <w:rPr>
                <w:rFonts w:ascii="Times New Roman" w:eastAsiaTheme="minorEastAsia" w:hAnsi="Times New Roman"/>
                <w:color w:val="000000"/>
                <w:kern w:val="0"/>
              </w:rPr>
            </w:pPr>
            <w:r w:rsidRPr="00B94311">
              <w:rPr>
                <w:rFonts w:ascii="Times New Roman" w:eastAsiaTheme="minorEastAsia" w:hAnsi="Times New Roman"/>
                <w:color w:val="000000"/>
                <w:kern w:val="0"/>
              </w:rPr>
              <w:t>VOCs</w:t>
            </w:r>
          </w:p>
        </w:tc>
        <w:tc>
          <w:tcPr>
            <w:tcW w:w="757" w:type="pct"/>
            <w:shd w:val="clear" w:color="auto" w:fill="auto"/>
            <w:vAlign w:val="center"/>
          </w:tcPr>
          <w:p w14:paraId="4D19C200" w14:textId="77777777" w:rsidR="00E87044" w:rsidRPr="00B94311" w:rsidRDefault="00E87044" w:rsidP="00B94311">
            <w:pPr>
              <w:widowControl/>
              <w:snapToGrid w:val="0"/>
              <w:jc w:val="center"/>
              <w:rPr>
                <w:rFonts w:ascii="Times New Roman" w:eastAsiaTheme="minorEastAsia" w:hAnsi="Times New Roman"/>
                <w:color w:val="000000"/>
                <w:kern w:val="0"/>
              </w:rPr>
            </w:pPr>
            <w:r w:rsidRPr="00B94311">
              <w:rPr>
                <w:rFonts w:ascii="Times New Roman" w:eastAsiaTheme="minorEastAsia" w:hAnsi="Times New Roman"/>
                <w:color w:val="000000"/>
                <w:kern w:val="0"/>
              </w:rPr>
              <w:t>二甲苯</w:t>
            </w:r>
          </w:p>
        </w:tc>
        <w:tc>
          <w:tcPr>
            <w:tcW w:w="675" w:type="pct"/>
            <w:shd w:val="clear" w:color="auto" w:fill="auto"/>
            <w:noWrap/>
            <w:vAlign w:val="center"/>
            <w:hideMark/>
          </w:tcPr>
          <w:p w14:paraId="70345AF4" w14:textId="77777777" w:rsidR="00E87044" w:rsidRPr="0051306F" w:rsidRDefault="00E87044" w:rsidP="00B94311">
            <w:pPr>
              <w:widowControl/>
              <w:snapToGrid w:val="0"/>
              <w:jc w:val="center"/>
              <w:rPr>
                <w:rFonts w:ascii="Times New Roman" w:eastAsiaTheme="minorEastAsia" w:hAnsi="Times New Roman"/>
                <w:color w:val="000000"/>
                <w:kern w:val="0"/>
                <w:highlight w:val="yellow"/>
              </w:rPr>
            </w:pPr>
            <w:r w:rsidRPr="0051306F">
              <w:rPr>
                <w:rFonts w:ascii="Times New Roman" w:eastAsiaTheme="minorEastAsia" w:hAnsi="Times New Roman"/>
                <w:color w:val="000000"/>
                <w:kern w:val="0"/>
                <w:highlight w:val="yellow"/>
              </w:rPr>
              <w:t>183.1395</w:t>
            </w:r>
          </w:p>
        </w:tc>
        <w:tc>
          <w:tcPr>
            <w:tcW w:w="675" w:type="pct"/>
            <w:shd w:val="clear" w:color="auto" w:fill="auto"/>
            <w:noWrap/>
            <w:vAlign w:val="center"/>
            <w:hideMark/>
          </w:tcPr>
          <w:p w14:paraId="2392447E" w14:textId="77777777" w:rsidR="00E87044" w:rsidRPr="0051306F" w:rsidRDefault="00E87044" w:rsidP="00B94311">
            <w:pPr>
              <w:widowControl/>
              <w:snapToGrid w:val="0"/>
              <w:jc w:val="center"/>
              <w:rPr>
                <w:rFonts w:ascii="Times New Roman" w:eastAsiaTheme="minorEastAsia" w:hAnsi="Times New Roman"/>
                <w:color w:val="000000"/>
                <w:kern w:val="0"/>
                <w:highlight w:val="yellow"/>
              </w:rPr>
            </w:pPr>
            <w:r w:rsidRPr="0051306F">
              <w:rPr>
                <w:rFonts w:ascii="Times New Roman" w:eastAsiaTheme="minorEastAsia" w:hAnsi="Times New Roman"/>
                <w:color w:val="000000"/>
                <w:kern w:val="0"/>
                <w:highlight w:val="yellow"/>
              </w:rPr>
              <w:t>0</w:t>
            </w:r>
          </w:p>
        </w:tc>
        <w:tc>
          <w:tcPr>
            <w:tcW w:w="675" w:type="pct"/>
            <w:shd w:val="clear" w:color="auto" w:fill="auto"/>
            <w:noWrap/>
            <w:vAlign w:val="center"/>
            <w:hideMark/>
          </w:tcPr>
          <w:p w14:paraId="3D5A675F" w14:textId="77777777" w:rsidR="00E87044" w:rsidRPr="0051306F" w:rsidRDefault="00E87044" w:rsidP="00B94311">
            <w:pPr>
              <w:widowControl/>
              <w:snapToGrid w:val="0"/>
              <w:jc w:val="center"/>
              <w:rPr>
                <w:rFonts w:ascii="Times New Roman" w:eastAsiaTheme="minorEastAsia" w:hAnsi="Times New Roman"/>
                <w:color w:val="000000"/>
                <w:kern w:val="0"/>
                <w:highlight w:val="yellow"/>
              </w:rPr>
            </w:pPr>
            <w:r w:rsidRPr="0051306F">
              <w:rPr>
                <w:rFonts w:ascii="Times New Roman" w:eastAsiaTheme="minorEastAsia" w:hAnsi="Times New Roman"/>
                <w:color w:val="000000"/>
                <w:kern w:val="0"/>
                <w:highlight w:val="yellow"/>
              </w:rPr>
              <w:t>183.1395</w:t>
            </w:r>
          </w:p>
        </w:tc>
      </w:tr>
      <w:tr w:rsidR="00E87044" w:rsidRPr="00B94311" w14:paraId="6399301D" w14:textId="77777777" w:rsidTr="00B94311">
        <w:trPr>
          <w:trHeight w:val="340"/>
          <w:jc w:val="center"/>
        </w:trPr>
        <w:tc>
          <w:tcPr>
            <w:tcW w:w="294" w:type="pct"/>
            <w:vMerge/>
            <w:vAlign w:val="center"/>
            <w:hideMark/>
          </w:tcPr>
          <w:p w14:paraId="3B1E982C" w14:textId="77777777" w:rsidR="00E87044" w:rsidRPr="00B94311" w:rsidRDefault="00E87044" w:rsidP="00B94311">
            <w:pPr>
              <w:widowControl/>
              <w:snapToGrid w:val="0"/>
              <w:jc w:val="center"/>
              <w:rPr>
                <w:rFonts w:ascii="Times New Roman" w:eastAsiaTheme="minorEastAsia" w:hAnsi="Times New Roman"/>
                <w:color w:val="000000"/>
                <w:kern w:val="0"/>
              </w:rPr>
            </w:pPr>
          </w:p>
        </w:tc>
        <w:tc>
          <w:tcPr>
            <w:tcW w:w="1170" w:type="pct"/>
            <w:vMerge/>
            <w:vAlign w:val="center"/>
            <w:hideMark/>
          </w:tcPr>
          <w:p w14:paraId="1FC09B5D" w14:textId="77777777" w:rsidR="00E87044" w:rsidRPr="00B94311" w:rsidRDefault="00E87044" w:rsidP="00B94311">
            <w:pPr>
              <w:widowControl/>
              <w:snapToGrid w:val="0"/>
              <w:jc w:val="center"/>
              <w:rPr>
                <w:rFonts w:ascii="Times New Roman" w:eastAsiaTheme="minorEastAsia" w:hAnsi="Times New Roman"/>
                <w:color w:val="000000"/>
                <w:kern w:val="0"/>
              </w:rPr>
            </w:pPr>
          </w:p>
        </w:tc>
        <w:tc>
          <w:tcPr>
            <w:tcW w:w="756" w:type="pct"/>
            <w:vMerge/>
            <w:shd w:val="clear" w:color="auto" w:fill="auto"/>
            <w:noWrap/>
            <w:vAlign w:val="center"/>
          </w:tcPr>
          <w:p w14:paraId="3B150E49" w14:textId="77777777" w:rsidR="00E87044" w:rsidRPr="00B94311" w:rsidRDefault="00E87044" w:rsidP="00B94311">
            <w:pPr>
              <w:widowControl/>
              <w:snapToGrid w:val="0"/>
              <w:jc w:val="center"/>
              <w:rPr>
                <w:rFonts w:ascii="Times New Roman" w:eastAsiaTheme="minorEastAsia" w:hAnsi="Times New Roman"/>
                <w:color w:val="000000"/>
                <w:kern w:val="0"/>
              </w:rPr>
            </w:pPr>
          </w:p>
        </w:tc>
        <w:tc>
          <w:tcPr>
            <w:tcW w:w="757" w:type="pct"/>
            <w:shd w:val="clear" w:color="auto" w:fill="auto"/>
            <w:vAlign w:val="center"/>
          </w:tcPr>
          <w:p w14:paraId="31D1D5A5" w14:textId="77777777" w:rsidR="00E87044" w:rsidRPr="00B94311" w:rsidRDefault="00E87044" w:rsidP="00B94311">
            <w:pPr>
              <w:widowControl/>
              <w:snapToGrid w:val="0"/>
              <w:jc w:val="center"/>
              <w:rPr>
                <w:rFonts w:ascii="Times New Roman" w:eastAsiaTheme="minorEastAsia" w:hAnsi="Times New Roman"/>
                <w:color w:val="000000"/>
                <w:kern w:val="0"/>
              </w:rPr>
            </w:pPr>
            <w:r w:rsidRPr="00B94311">
              <w:rPr>
                <w:rFonts w:ascii="Times New Roman" w:eastAsiaTheme="minorEastAsia" w:hAnsi="Times New Roman"/>
                <w:color w:val="000000"/>
                <w:kern w:val="0"/>
              </w:rPr>
              <w:t>乙酸甲酯</w:t>
            </w:r>
          </w:p>
        </w:tc>
        <w:tc>
          <w:tcPr>
            <w:tcW w:w="675" w:type="pct"/>
            <w:shd w:val="clear" w:color="auto" w:fill="auto"/>
            <w:noWrap/>
            <w:vAlign w:val="center"/>
            <w:hideMark/>
          </w:tcPr>
          <w:p w14:paraId="59FDED96" w14:textId="77777777" w:rsidR="00E87044" w:rsidRPr="0051306F" w:rsidRDefault="00E87044" w:rsidP="00B94311">
            <w:pPr>
              <w:widowControl/>
              <w:snapToGrid w:val="0"/>
              <w:jc w:val="center"/>
              <w:rPr>
                <w:rFonts w:ascii="Times New Roman" w:eastAsiaTheme="minorEastAsia" w:hAnsi="Times New Roman"/>
                <w:color w:val="000000"/>
                <w:kern w:val="0"/>
                <w:highlight w:val="yellow"/>
              </w:rPr>
            </w:pPr>
            <w:r w:rsidRPr="0051306F">
              <w:rPr>
                <w:rFonts w:ascii="Times New Roman" w:eastAsiaTheme="minorEastAsia" w:hAnsi="Times New Roman"/>
                <w:color w:val="000000"/>
                <w:kern w:val="0"/>
                <w:highlight w:val="yellow"/>
              </w:rPr>
              <w:t>34.2391</w:t>
            </w:r>
          </w:p>
        </w:tc>
        <w:tc>
          <w:tcPr>
            <w:tcW w:w="675" w:type="pct"/>
            <w:shd w:val="clear" w:color="auto" w:fill="auto"/>
            <w:noWrap/>
            <w:vAlign w:val="center"/>
            <w:hideMark/>
          </w:tcPr>
          <w:p w14:paraId="7D907ABD" w14:textId="77777777" w:rsidR="00E87044" w:rsidRPr="0051306F" w:rsidRDefault="00E87044" w:rsidP="00B94311">
            <w:pPr>
              <w:widowControl/>
              <w:snapToGrid w:val="0"/>
              <w:jc w:val="center"/>
              <w:rPr>
                <w:rFonts w:ascii="Times New Roman" w:eastAsiaTheme="minorEastAsia" w:hAnsi="Times New Roman"/>
                <w:color w:val="000000"/>
                <w:kern w:val="0"/>
                <w:highlight w:val="yellow"/>
              </w:rPr>
            </w:pPr>
            <w:r w:rsidRPr="0051306F">
              <w:rPr>
                <w:rFonts w:ascii="Times New Roman" w:eastAsiaTheme="minorEastAsia" w:hAnsi="Times New Roman"/>
                <w:color w:val="000000"/>
                <w:kern w:val="0"/>
                <w:highlight w:val="yellow"/>
              </w:rPr>
              <w:t>0</w:t>
            </w:r>
          </w:p>
        </w:tc>
        <w:tc>
          <w:tcPr>
            <w:tcW w:w="675" w:type="pct"/>
            <w:shd w:val="clear" w:color="auto" w:fill="auto"/>
            <w:noWrap/>
            <w:vAlign w:val="center"/>
            <w:hideMark/>
          </w:tcPr>
          <w:p w14:paraId="2AC1B067" w14:textId="77777777" w:rsidR="00E87044" w:rsidRPr="0051306F" w:rsidRDefault="00E87044" w:rsidP="00B94311">
            <w:pPr>
              <w:widowControl/>
              <w:snapToGrid w:val="0"/>
              <w:jc w:val="center"/>
              <w:rPr>
                <w:rFonts w:ascii="Times New Roman" w:eastAsiaTheme="minorEastAsia" w:hAnsi="Times New Roman"/>
                <w:color w:val="000000"/>
                <w:kern w:val="0"/>
                <w:highlight w:val="yellow"/>
              </w:rPr>
            </w:pPr>
            <w:r w:rsidRPr="0051306F">
              <w:rPr>
                <w:rFonts w:ascii="Times New Roman" w:eastAsiaTheme="minorEastAsia" w:hAnsi="Times New Roman"/>
                <w:color w:val="000000"/>
                <w:kern w:val="0"/>
                <w:highlight w:val="yellow"/>
              </w:rPr>
              <w:t>34.2391</w:t>
            </w:r>
          </w:p>
        </w:tc>
      </w:tr>
      <w:tr w:rsidR="00E87044" w:rsidRPr="00B94311" w14:paraId="2363F399" w14:textId="77777777" w:rsidTr="00B94311">
        <w:trPr>
          <w:trHeight w:val="340"/>
          <w:jc w:val="center"/>
        </w:trPr>
        <w:tc>
          <w:tcPr>
            <w:tcW w:w="294" w:type="pct"/>
            <w:vMerge/>
            <w:vAlign w:val="center"/>
            <w:hideMark/>
          </w:tcPr>
          <w:p w14:paraId="06D7BA6E" w14:textId="77777777" w:rsidR="00E87044" w:rsidRPr="00B94311" w:rsidRDefault="00E87044" w:rsidP="00B94311">
            <w:pPr>
              <w:widowControl/>
              <w:snapToGrid w:val="0"/>
              <w:jc w:val="center"/>
              <w:rPr>
                <w:rFonts w:ascii="Times New Roman" w:eastAsiaTheme="minorEastAsia" w:hAnsi="Times New Roman"/>
                <w:color w:val="000000"/>
                <w:kern w:val="0"/>
              </w:rPr>
            </w:pPr>
          </w:p>
        </w:tc>
        <w:tc>
          <w:tcPr>
            <w:tcW w:w="1170" w:type="pct"/>
            <w:vMerge/>
            <w:vAlign w:val="center"/>
            <w:hideMark/>
          </w:tcPr>
          <w:p w14:paraId="1D17C509" w14:textId="77777777" w:rsidR="00E87044" w:rsidRPr="00B94311" w:rsidRDefault="00E87044" w:rsidP="00B94311">
            <w:pPr>
              <w:widowControl/>
              <w:snapToGrid w:val="0"/>
              <w:jc w:val="center"/>
              <w:rPr>
                <w:rFonts w:ascii="Times New Roman" w:eastAsiaTheme="minorEastAsia" w:hAnsi="Times New Roman"/>
                <w:color w:val="000000"/>
                <w:kern w:val="0"/>
              </w:rPr>
            </w:pPr>
          </w:p>
        </w:tc>
        <w:tc>
          <w:tcPr>
            <w:tcW w:w="756" w:type="pct"/>
            <w:vMerge/>
            <w:shd w:val="clear" w:color="auto" w:fill="auto"/>
            <w:noWrap/>
            <w:vAlign w:val="center"/>
          </w:tcPr>
          <w:p w14:paraId="33EEB127" w14:textId="77777777" w:rsidR="00E87044" w:rsidRPr="00B94311" w:rsidRDefault="00E87044" w:rsidP="00B94311">
            <w:pPr>
              <w:widowControl/>
              <w:snapToGrid w:val="0"/>
              <w:jc w:val="center"/>
              <w:rPr>
                <w:rFonts w:ascii="Times New Roman" w:eastAsiaTheme="minorEastAsia" w:hAnsi="Times New Roman"/>
                <w:color w:val="000000"/>
                <w:kern w:val="0"/>
              </w:rPr>
            </w:pPr>
          </w:p>
        </w:tc>
        <w:tc>
          <w:tcPr>
            <w:tcW w:w="757" w:type="pct"/>
            <w:shd w:val="clear" w:color="auto" w:fill="auto"/>
            <w:vAlign w:val="center"/>
          </w:tcPr>
          <w:p w14:paraId="670EF890" w14:textId="77777777" w:rsidR="00E87044" w:rsidRPr="00B94311" w:rsidRDefault="00E87044" w:rsidP="00B94311">
            <w:pPr>
              <w:widowControl/>
              <w:snapToGrid w:val="0"/>
              <w:jc w:val="center"/>
              <w:rPr>
                <w:rFonts w:ascii="Times New Roman" w:eastAsiaTheme="minorEastAsia" w:hAnsi="Times New Roman"/>
                <w:color w:val="000000"/>
                <w:kern w:val="0"/>
              </w:rPr>
            </w:pPr>
            <w:r w:rsidRPr="00B94311">
              <w:rPr>
                <w:rFonts w:ascii="Times New Roman" w:eastAsiaTheme="minorEastAsia" w:hAnsi="Times New Roman"/>
                <w:color w:val="000000"/>
                <w:kern w:val="0"/>
              </w:rPr>
              <w:t>醋酸</w:t>
            </w:r>
          </w:p>
        </w:tc>
        <w:tc>
          <w:tcPr>
            <w:tcW w:w="675" w:type="pct"/>
            <w:shd w:val="clear" w:color="auto" w:fill="auto"/>
            <w:noWrap/>
            <w:vAlign w:val="center"/>
            <w:hideMark/>
          </w:tcPr>
          <w:p w14:paraId="44628C85" w14:textId="77777777" w:rsidR="00E87044" w:rsidRPr="0051306F" w:rsidRDefault="00E87044" w:rsidP="00B94311">
            <w:pPr>
              <w:widowControl/>
              <w:snapToGrid w:val="0"/>
              <w:jc w:val="center"/>
              <w:rPr>
                <w:rFonts w:ascii="Times New Roman" w:eastAsiaTheme="minorEastAsia" w:hAnsi="Times New Roman"/>
                <w:color w:val="000000"/>
                <w:kern w:val="0"/>
                <w:highlight w:val="yellow"/>
              </w:rPr>
            </w:pPr>
            <w:r w:rsidRPr="0051306F">
              <w:rPr>
                <w:rFonts w:ascii="Times New Roman" w:eastAsiaTheme="minorEastAsia" w:hAnsi="Times New Roman"/>
                <w:color w:val="000000"/>
                <w:kern w:val="0"/>
                <w:highlight w:val="yellow"/>
              </w:rPr>
              <w:t>30</w:t>
            </w:r>
          </w:p>
        </w:tc>
        <w:tc>
          <w:tcPr>
            <w:tcW w:w="675" w:type="pct"/>
            <w:shd w:val="clear" w:color="auto" w:fill="auto"/>
            <w:noWrap/>
            <w:vAlign w:val="center"/>
            <w:hideMark/>
          </w:tcPr>
          <w:p w14:paraId="13B5ACDA" w14:textId="77777777" w:rsidR="00E87044" w:rsidRPr="0051306F" w:rsidRDefault="00E87044" w:rsidP="00B94311">
            <w:pPr>
              <w:widowControl/>
              <w:snapToGrid w:val="0"/>
              <w:jc w:val="center"/>
              <w:rPr>
                <w:rFonts w:ascii="Times New Roman" w:eastAsiaTheme="minorEastAsia" w:hAnsi="Times New Roman"/>
                <w:color w:val="000000"/>
                <w:kern w:val="0"/>
                <w:highlight w:val="yellow"/>
              </w:rPr>
            </w:pPr>
            <w:r w:rsidRPr="0051306F">
              <w:rPr>
                <w:rFonts w:ascii="Times New Roman" w:eastAsiaTheme="minorEastAsia" w:hAnsi="Times New Roman"/>
                <w:color w:val="000000"/>
                <w:kern w:val="0"/>
                <w:highlight w:val="yellow"/>
              </w:rPr>
              <w:t>0</w:t>
            </w:r>
          </w:p>
        </w:tc>
        <w:tc>
          <w:tcPr>
            <w:tcW w:w="675" w:type="pct"/>
            <w:shd w:val="clear" w:color="auto" w:fill="auto"/>
            <w:noWrap/>
            <w:vAlign w:val="center"/>
            <w:hideMark/>
          </w:tcPr>
          <w:p w14:paraId="3BB4D534" w14:textId="77777777" w:rsidR="00E87044" w:rsidRPr="0051306F" w:rsidRDefault="00E87044" w:rsidP="00B94311">
            <w:pPr>
              <w:widowControl/>
              <w:snapToGrid w:val="0"/>
              <w:jc w:val="center"/>
              <w:rPr>
                <w:rFonts w:ascii="Times New Roman" w:eastAsiaTheme="minorEastAsia" w:hAnsi="Times New Roman"/>
                <w:color w:val="000000"/>
                <w:kern w:val="0"/>
                <w:highlight w:val="yellow"/>
              </w:rPr>
            </w:pPr>
            <w:r w:rsidRPr="0051306F">
              <w:rPr>
                <w:rFonts w:ascii="Times New Roman" w:eastAsiaTheme="minorEastAsia" w:hAnsi="Times New Roman"/>
                <w:color w:val="000000"/>
                <w:kern w:val="0"/>
                <w:highlight w:val="yellow"/>
              </w:rPr>
              <w:t>30</w:t>
            </w:r>
          </w:p>
        </w:tc>
      </w:tr>
      <w:tr w:rsidR="00E87044" w:rsidRPr="00B94311" w14:paraId="2FF9EBF5" w14:textId="77777777" w:rsidTr="00B94311">
        <w:trPr>
          <w:trHeight w:val="340"/>
          <w:jc w:val="center"/>
        </w:trPr>
        <w:tc>
          <w:tcPr>
            <w:tcW w:w="294" w:type="pct"/>
            <w:vMerge/>
            <w:vAlign w:val="center"/>
            <w:hideMark/>
          </w:tcPr>
          <w:p w14:paraId="4C8507E7" w14:textId="77777777" w:rsidR="00E87044" w:rsidRPr="00B94311" w:rsidRDefault="00E87044" w:rsidP="00B94311">
            <w:pPr>
              <w:widowControl/>
              <w:snapToGrid w:val="0"/>
              <w:jc w:val="center"/>
              <w:rPr>
                <w:rFonts w:ascii="Times New Roman" w:eastAsiaTheme="minorEastAsia" w:hAnsi="Times New Roman"/>
                <w:color w:val="000000"/>
                <w:kern w:val="0"/>
              </w:rPr>
            </w:pPr>
          </w:p>
        </w:tc>
        <w:tc>
          <w:tcPr>
            <w:tcW w:w="1170" w:type="pct"/>
            <w:vMerge/>
            <w:vAlign w:val="center"/>
            <w:hideMark/>
          </w:tcPr>
          <w:p w14:paraId="268D0229" w14:textId="77777777" w:rsidR="00E87044" w:rsidRPr="00B94311" w:rsidRDefault="00E87044" w:rsidP="00B94311">
            <w:pPr>
              <w:widowControl/>
              <w:snapToGrid w:val="0"/>
              <w:jc w:val="center"/>
              <w:rPr>
                <w:rFonts w:ascii="Times New Roman" w:eastAsiaTheme="minorEastAsia" w:hAnsi="Times New Roman"/>
                <w:color w:val="000000"/>
                <w:kern w:val="0"/>
              </w:rPr>
            </w:pPr>
          </w:p>
        </w:tc>
        <w:tc>
          <w:tcPr>
            <w:tcW w:w="756" w:type="pct"/>
            <w:vMerge/>
            <w:shd w:val="clear" w:color="auto" w:fill="auto"/>
            <w:noWrap/>
            <w:vAlign w:val="center"/>
          </w:tcPr>
          <w:p w14:paraId="0A989F30" w14:textId="77777777" w:rsidR="00E87044" w:rsidRPr="00B94311" w:rsidRDefault="00E87044" w:rsidP="00B94311">
            <w:pPr>
              <w:widowControl/>
              <w:snapToGrid w:val="0"/>
              <w:jc w:val="center"/>
              <w:rPr>
                <w:rFonts w:ascii="Times New Roman" w:eastAsiaTheme="minorEastAsia" w:hAnsi="Times New Roman"/>
                <w:color w:val="000000"/>
                <w:kern w:val="0"/>
              </w:rPr>
            </w:pPr>
          </w:p>
        </w:tc>
        <w:tc>
          <w:tcPr>
            <w:tcW w:w="757" w:type="pct"/>
            <w:shd w:val="clear" w:color="auto" w:fill="auto"/>
            <w:vAlign w:val="center"/>
          </w:tcPr>
          <w:p w14:paraId="1C1FA212" w14:textId="77777777" w:rsidR="00E87044" w:rsidRPr="00B94311" w:rsidRDefault="00E87044" w:rsidP="00B94311">
            <w:pPr>
              <w:widowControl/>
              <w:snapToGrid w:val="0"/>
              <w:jc w:val="center"/>
              <w:rPr>
                <w:rFonts w:ascii="Times New Roman" w:eastAsiaTheme="minorEastAsia" w:hAnsi="Times New Roman"/>
                <w:color w:val="000000"/>
                <w:kern w:val="0"/>
              </w:rPr>
            </w:pPr>
            <w:r w:rsidRPr="00B94311">
              <w:rPr>
                <w:rFonts w:ascii="Times New Roman" w:eastAsiaTheme="minorEastAsia" w:hAnsi="Times New Roman"/>
                <w:color w:val="000000"/>
                <w:kern w:val="0"/>
              </w:rPr>
              <w:t>丁酮</w:t>
            </w:r>
          </w:p>
        </w:tc>
        <w:tc>
          <w:tcPr>
            <w:tcW w:w="675" w:type="pct"/>
            <w:shd w:val="clear" w:color="auto" w:fill="auto"/>
            <w:noWrap/>
            <w:vAlign w:val="center"/>
            <w:hideMark/>
          </w:tcPr>
          <w:p w14:paraId="049957C5" w14:textId="77777777" w:rsidR="00E87044" w:rsidRPr="0051306F" w:rsidRDefault="00E87044" w:rsidP="00B94311">
            <w:pPr>
              <w:widowControl/>
              <w:snapToGrid w:val="0"/>
              <w:jc w:val="center"/>
              <w:rPr>
                <w:rFonts w:ascii="Times New Roman" w:eastAsiaTheme="minorEastAsia" w:hAnsi="Times New Roman"/>
                <w:color w:val="000000"/>
                <w:kern w:val="0"/>
                <w:highlight w:val="yellow"/>
              </w:rPr>
            </w:pPr>
            <w:r w:rsidRPr="0051306F">
              <w:rPr>
                <w:rFonts w:ascii="Times New Roman" w:eastAsiaTheme="minorEastAsia" w:hAnsi="Times New Roman"/>
                <w:color w:val="000000"/>
                <w:kern w:val="0"/>
                <w:highlight w:val="yellow"/>
              </w:rPr>
              <w:t>46.6667</w:t>
            </w:r>
          </w:p>
        </w:tc>
        <w:tc>
          <w:tcPr>
            <w:tcW w:w="675" w:type="pct"/>
            <w:shd w:val="clear" w:color="auto" w:fill="auto"/>
            <w:noWrap/>
            <w:vAlign w:val="center"/>
            <w:hideMark/>
          </w:tcPr>
          <w:p w14:paraId="09C8E222" w14:textId="77777777" w:rsidR="00E87044" w:rsidRPr="0051306F" w:rsidRDefault="00E87044" w:rsidP="00B94311">
            <w:pPr>
              <w:widowControl/>
              <w:snapToGrid w:val="0"/>
              <w:jc w:val="center"/>
              <w:rPr>
                <w:rFonts w:ascii="Times New Roman" w:eastAsiaTheme="minorEastAsia" w:hAnsi="Times New Roman"/>
                <w:color w:val="000000"/>
                <w:kern w:val="0"/>
                <w:highlight w:val="yellow"/>
              </w:rPr>
            </w:pPr>
            <w:r w:rsidRPr="0051306F">
              <w:rPr>
                <w:rFonts w:ascii="Times New Roman" w:eastAsiaTheme="minorEastAsia" w:hAnsi="Times New Roman"/>
                <w:color w:val="000000"/>
                <w:kern w:val="0"/>
                <w:highlight w:val="yellow"/>
              </w:rPr>
              <w:t>0</w:t>
            </w:r>
          </w:p>
        </w:tc>
        <w:tc>
          <w:tcPr>
            <w:tcW w:w="675" w:type="pct"/>
            <w:shd w:val="clear" w:color="auto" w:fill="auto"/>
            <w:noWrap/>
            <w:vAlign w:val="center"/>
            <w:hideMark/>
          </w:tcPr>
          <w:p w14:paraId="7A97E35A" w14:textId="77777777" w:rsidR="00E87044" w:rsidRPr="0051306F" w:rsidRDefault="00E87044" w:rsidP="00B94311">
            <w:pPr>
              <w:widowControl/>
              <w:snapToGrid w:val="0"/>
              <w:jc w:val="center"/>
              <w:rPr>
                <w:rFonts w:ascii="Times New Roman" w:eastAsiaTheme="minorEastAsia" w:hAnsi="Times New Roman"/>
                <w:color w:val="000000"/>
                <w:kern w:val="0"/>
                <w:highlight w:val="yellow"/>
              </w:rPr>
            </w:pPr>
            <w:r w:rsidRPr="0051306F">
              <w:rPr>
                <w:rFonts w:ascii="Times New Roman" w:eastAsiaTheme="minorEastAsia" w:hAnsi="Times New Roman"/>
                <w:color w:val="000000"/>
                <w:kern w:val="0"/>
                <w:highlight w:val="yellow"/>
              </w:rPr>
              <w:t>46.6667</w:t>
            </w:r>
          </w:p>
        </w:tc>
      </w:tr>
      <w:tr w:rsidR="00E87044" w:rsidRPr="00B94311" w14:paraId="602E5ED4" w14:textId="77777777" w:rsidTr="00B94311">
        <w:trPr>
          <w:trHeight w:val="340"/>
          <w:jc w:val="center"/>
        </w:trPr>
        <w:tc>
          <w:tcPr>
            <w:tcW w:w="294" w:type="pct"/>
            <w:vMerge/>
            <w:vAlign w:val="center"/>
            <w:hideMark/>
          </w:tcPr>
          <w:p w14:paraId="21DDDE03" w14:textId="77777777" w:rsidR="00E87044" w:rsidRPr="00B94311" w:rsidRDefault="00E87044" w:rsidP="00B94311">
            <w:pPr>
              <w:widowControl/>
              <w:snapToGrid w:val="0"/>
              <w:jc w:val="center"/>
              <w:rPr>
                <w:rFonts w:ascii="Times New Roman" w:eastAsiaTheme="minorEastAsia" w:hAnsi="Times New Roman"/>
                <w:color w:val="000000"/>
                <w:kern w:val="0"/>
              </w:rPr>
            </w:pPr>
          </w:p>
        </w:tc>
        <w:tc>
          <w:tcPr>
            <w:tcW w:w="1170" w:type="pct"/>
            <w:vMerge/>
            <w:vAlign w:val="center"/>
            <w:hideMark/>
          </w:tcPr>
          <w:p w14:paraId="579AE1EB" w14:textId="77777777" w:rsidR="00E87044" w:rsidRPr="00B94311" w:rsidRDefault="00E87044" w:rsidP="00B94311">
            <w:pPr>
              <w:widowControl/>
              <w:snapToGrid w:val="0"/>
              <w:jc w:val="center"/>
              <w:rPr>
                <w:rFonts w:ascii="Times New Roman" w:eastAsiaTheme="minorEastAsia" w:hAnsi="Times New Roman"/>
                <w:color w:val="000000"/>
                <w:kern w:val="0"/>
              </w:rPr>
            </w:pPr>
          </w:p>
        </w:tc>
        <w:tc>
          <w:tcPr>
            <w:tcW w:w="756" w:type="pct"/>
            <w:vMerge/>
            <w:shd w:val="clear" w:color="auto" w:fill="auto"/>
            <w:noWrap/>
            <w:vAlign w:val="center"/>
            <w:hideMark/>
          </w:tcPr>
          <w:p w14:paraId="6BD9E37D" w14:textId="77777777" w:rsidR="00E87044" w:rsidRPr="00B94311" w:rsidRDefault="00E87044" w:rsidP="00B94311">
            <w:pPr>
              <w:widowControl/>
              <w:snapToGrid w:val="0"/>
              <w:jc w:val="center"/>
              <w:rPr>
                <w:rFonts w:ascii="Times New Roman" w:eastAsiaTheme="minorEastAsia" w:hAnsi="Times New Roman"/>
                <w:color w:val="000000"/>
                <w:kern w:val="0"/>
              </w:rPr>
            </w:pPr>
          </w:p>
        </w:tc>
        <w:tc>
          <w:tcPr>
            <w:tcW w:w="757" w:type="pct"/>
            <w:shd w:val="clear" w:color="auto" w:fill="auto"/>
            <w:vAlign w:val="center"/>
          </w:tcPr>
          <w:p w14:paraId="20F91A90" w14:textId="77777777" w:rsidR="00E87044" w:rsidRPr="00B94311" w:rsidRDefault="00E87044" w:rsidP="00B94311">
            <w:pPr>
              <w:widowControl/>
              <w:snapToGrid w:val="0"/>
              <w:jc w:val="center"/>
              <w:rPr>
                <w:rFonts w:ascii="Times New Roman" w:eastAsiaTheme="minorEastAsia" w:hAnsi="Times New Roman"/>
                <w:color w:val="000000"/>
                <w:kern w:val="0"/>
              </w:rPr>
            </w:pPr>
            <w:r w:rsidRPr="00B94311">
              <w:rPr>
                <w:rFonts w:ascii="Times New Roman" w:eastAsiaTheme="minorEastAsia" w:hAnsi="Times New Roman"/>
                <w:color w:val="000000"/>
                <w:kern w:val="0"/>
              </w:rPr>
              <w:t>乙酸仲丁酯</w:t>
            </w:r>
          </w:p>
        </w:tc>
        <w:tc>
          <w:tcPr>
            <w:tcW w:w="675" w:type="pct"/>
            <w:shd w:val="clear" w:color="auto" w:fill="auto"/>
            <w:noWrap/>
            <w:vAlign w:val="center"/>
            <w:hideMark/>
          </w:tcPr>
          <w:p w14:paraId="0F7CCC60" w14:textId="77777777" w:rsidR="00E87044" w:rsidRPr="0051306F" w:rsidRDefault="00E87044" w:rsidP="00B94311">
            <w:pPr>
              <w:widowControl/>
              <w:snapToGrid w:val="0"/>
              <w:jc w:val="center"/>
              <w:rPr>
                <w:rFonts w:ascii="Times New Roman" w:eastAsiaTheme="minorEastAsia" w:hAnsi="Times New Roman"/>
                <w:color w:val="000000"/>
                <w:kern w:val="0"/>
                <w:highlight w:val="yellow"/>
              </w:rPr>
            </w:pPr>
            <w:r w:rsidRPr="0051306F">
              <w:rPr>
                <w:rFonts w:ascii="Times New Roman" w:eastAsiaTheme="minorEastAsia" w:hAnsi="Times New Roman"/>
                <w:color w:val="000000"/>
                <w:kern w:val="0"/>
                <w:highlight w:val="yellow"/>
              </w:rPr>
              <w:t>73.2558</w:t>
            </w:r>
          </w:p>
        </w:tc>
        <w:tc>
          <w:tcPr>
            <w:tcW w:w="675" w:type="pct"/>
            <w:shd w:val="clear" w:color="auto" w:fill="auto"/>
            <w:noWrap/>
            <w:vAlign w:val="center"/>
            <w:hideMark/>
          </w:tcPr>
          <w:p w14:paraId="41B92BFB" w14:textId="77777777" w:rsidR="00E87044" w:rsidRPr="0051306F" w:rsidRDefault="00E87044" w:rsidP="00B94311">
            <w:pPr>
              <w:widowControl/>
              <w:snapToGrid w:val="0"/>
              <w:jc w:val="center"/>
              <w:rPr>
                <w:rFonts w:ascii="Times New Roman" w:eastAsiaTheme="minorEastAsia" w:hAnsi="Times New Roman"/>
                <w:color w:val="000000"/>
                <w:kern w:val="0"/>
                <w:highlight w:val="yellow"/>
              </w:rPr>
            </w:pPr>
            <w:r w:rsidRPr="0051306F">
              <w:rPr>
                <w:rFonts w:ascii="Times New Roman" w:eastAsiaTheme="minorEastAsia" w:hAnsi="Times New Roman"/>
                <w:color w:val="000000"/>
                <w:kern w:val="0"/>
                <w:highlight w:val="yellow"/>
              </w:rPr>
              <w:t>0</w:t>
            </w:r>
          </w:p>
        </w:tc>
        <w:tc>
          <w:tcPr>
            <w:tcW w:w="675" w:type="pct"/>
            <w:shd w:val="clear" w:color="auto" w:fill="auto"/>
            <w:noWrap/>
            <w:vAlign w:val="center"/>
            <w:hideMark/>
          </w:tcPr>
          <w:p w14:paraId="77D9235B" w14:textId="77777777" w:rsidR="00E87044" w:rsidRPr="0051306F" w:rsidRDefault="00E87044" w:rsidP="00B94311">
            <w:pPr>
              <w:widowControl/>
              <w:snapToGrid w:val="0"/>
              <w:jc w:val="center"/>
              <w:rPr>
                <w:rFonts w:ascii="Times New Roman" w:eastAsiaTheme="minorEastAsia" w:hAnsi="Times New Roman"/>
                <w:color w:val="000000"/>
                <w:kern w:val="0"/>
                <w:highlight w:val="yellow"/>
              </w:rPr>
            </w:pPr>
            <w:r w:rsidRPr="0051306F">
              <w:rPr>
                <w:rFonts w:ascii="Times New Roman" w:eastAsiaTheme="minorEastAsia" w:hAnsi="Times New Roman"/>
                <w:color w:val="000000"/>
                <w:kern w:val="0"/>
                <w:highlight w:val="yellow"/>
              </w:rPr>
              <w:t>73.2558</w:t>
            </w:r>
          </w:p>
        </w:tc>
      </w:tr>
    </w:tbl>
    <w:p w14:paraId="6DF8E61F"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p>
    <w:p w14:paraId="00A11DD0" w14:textId="77777777" w:rsidR="00E87044" w:rsidRPr="00E96CB3" w:rsidRDefault="00E87044" w:rsidP="00E87044">
      <w:pPr>
        <w:pStyle w:val="4"/>
        <w:rPr>
          <w:rFonts w:eastAsiaTheme="minorEastAsia"/>
        </w:rPr>
      </w:pPr>
      <w:r w:rsidRPr="00E96CB3">
        <w:rPr>
          <w:rFonts w:eastAsiaTheme="minorEastAsia"/>
        </w:rPr>
        <w:t>预测模式</w:t>
      </w:r>
    </w:p>
    <w:p w14:paraId="4001736D" w14:textId="6D6C7474"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根据《环境影响评价技术导则大气环境》</w:t>
      </w:r>
      <w:r w:rsidRPr="00E96CB3">
        <w:rPr>
          <w:rFonts w:ascii="Times New Roman" w:eastAsiaTheme="minorEastAsia" w:hAnsi="Times New Roman"/>
          <w:sz w:val="24"/>
          <w:szCs w:val="24"/>
        </w:rPr>
        <w:t>(HJ2.2-2018)</w:t>
      </w:r>
      <w:r w:rsidRPr="00E96CB3">
        <w:rPr>
          <w:rFonts w:ascii="Times New Roman" w:eastAsiaTheme="minorEastAsia" w:hAnsi="Times New Roman"/>
          <w:sz w:val="24"/>
          <w:szCs w:val="24"/>
        </w:rPr>
        <w:t>要求，选择正常排放情况下排放的污染物，采用估算模式</w:t>
      </w:r>
      <w:r w:rsidRPr="00E96CB3">
        <w:rPr>
          <w:rFonts w:ascii="Times New Roman" w:eastAsiaTheme="minorEastAsia" w:hAnsi="Times New Roman"/>
          <w:sz w:val="24"/>
          <w:szCs w:val="24"/>
        </w:rPr>
        <w:t>AERSCREEN</w:t>
      </w:r>
      <w:r w:rsidRPr="00E96CB3">
        <w:rPr>
          <w:rFonts w:ascii="Times New Roman" w:eastAsiaTheme="minorEastAsia" w:hAnsi="Times New Roman"/>
          <w:sz w:val="24"/>
          <w:szCs w:val="24"/>
        </w:rPr>
        <w:t>对正常工况下各污染源各污染物分别进行估算以确定评价等级，计算参数如表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4-2</w:t>
      </w:r>
      <w:r w:rsidRPr="00E96CB3">
        <w:rPr>
          <w:rFonts w:ascii="Times New Roman" w:eastAsiaTheme="minorEastAsia" w:hAnsi="Times New Roman"/>
          <w:sz w:val="24"/>
          <w:szCs w:val="24"/>
        </w:rPr>
        <w:t>所示。</w:t>
      </w:r>
    </w:p>
    <w:p w14:paraId="12B605A7" w14:textId="7CAC100B"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AF1923"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4-2</w:t>
      </w:r>
      <w:r w:rsidRPr="00E96CB3">
        <w:rPr>
          <w:rFonts w:ascii="Times New Roman" w:eastAsiaTheme="minorEastAsia" w:hAnsi="Times New Roman"/>
          <w:b/>
          <w:sz w:val="24"/>
          <w:szCs w:val="24"/>
        </w:rPr>
        <w:t>估算模型参数表</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12"/>
        <w:gridCol w:w="3014"/>
        <w:gridCol w:w="3014"/>
      </w:tblGrid>
      <w:tr w:rsidR="00E87044" w:rsidRPr="00E96CB3" w14:paraId="402B6E4C" w14:textId="77777777" w:rsidTr="00B94311">
        <w:tc>
          <w:tcPr>
            <w:tcW w:w="3333" w:type="pct"/>
            <w:gridSpan w:val="2"/>
            <w:vAlign w:val="center"/>
          </w:tcPr>
          <w:p w14:paraId="6C038991" w14:textId="77777777" w:rsidR="00E87044" w:rsidRPr="00E96CB3" w:rsidRDefault="00E87044" w:rsidP="00B94311">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参数</w:t>
            </w:r>
          </w:p>
        </w:tc>
        <w:tc>
          <w:tcPr>
            <w:tcW w:w="1667" w:type="pct"/>
            <w:vAlign w:val="center"/>
          </w:tcPr>
          <w:p w14:paraId="5EC17ED4" w14:textId="77777777" w:rsidR="00E87044" w:rsidRPr="00E96CB3" w:rsidRDefault="00E87044" w:rsidP="00B94311">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取值</w:t>
            </w:r>
          </w:p>
        </w:tc>
      </w:tr>
      <w:tr w:rsidR="00E87044" w:rsidRPr="00E96CB3" w14:paraId="4D5FC2FC" w14:textId="77777777" w:rsidTr="00B94311">
        <w:tc>
          <w:tcPr>
            <w:tcW w:w="1666" w:type="pct"/>
            <w:vMerge w:val="restart"/>
            <w:vAlign w:val="center"/>
          </w:tcPr>
          <w:p w14:paraId="5D3326EF" w14:textId="77777777" w:rsidR="00E87044" w:rsidRPr="00E96CB3" w:rsidRDefault="00E87044" w:rsidP="00B94311">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城市</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农村选项</w:t>
            </w:r>
          </w:p>
        </w:tc>
        <w:tc>
          <w:tcPr>
            <w:tcW w:w="1666" w:type="pct"/>
            <w:vAlign w:val="center"/>
          </w:tcPr>
          <w:p w14:paraId="0E698A0D"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城市</w:t>
            </w:r>
            <w:r w:rsidRPr="00E96CB3">
              <w:rPr>
                <w:rFonts w:ascii="Times New Roman" w:eastAsiaTheme="minorEastAsia" w:hAnsi="Times New Roman"/>
              </w:rPr>
              <w:t>/</w:t>
            </w:r>
            <w:r w:rsidRPr="00E96CB3">
              <w:rPr>
                <w:rFonts w:ascii="Times New Roman" w:eastAsiaTheme="minorEastAsia" w:hAnsi="Times New Roman"/>
              </w:rPr>
              <w:t>农村</w:t>
            </w:r>
          </w:p>
        </w:tc>
        <w:tc>
          <w:tcPr>
            <w:tcW w:w="1667" w:type="pct"/>
            <w:vAlign w:val="center"/>
          </w:tcPr>
          <w:p w14:paraId="01E1C56E"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农村</w:t>
            </w:r>
          </w:p>
        </w:tc>
      </w:tr>
      <w:tr w:rsidR="00E87044" w:rsidRPr="00E96CB3" w14:paraId="37C0D0DB" w14:textId="77777777" w:rsidTr="00B94311">
        <w:tc>
          <w:tcPr>
            <w:tcW w:w="1666" w:type="pct"/>
            <w:vMerge/>
            <w:vAlign w:val="center"/>
          </w:tcPr>
          <w:p w14:paraId="6DC815F6" w14:textId="77777777" w:rsidR="00E87044" w:rsidRPr="00E96CB3" w:rsidRDefault="00E87044" w:rsidP="00B94311">
            <w:pPr>
              <w:adjustRightInd w:val="0"/>
              <w:snapToGrid w:val="0"/>
              <w:spacing w:line="360" w:lineRule="auto"/>
              <w:jc w:val="center"/>
              <w:rPr>
                <w:rFonts w:ascii="Times New Roman" w:eastAsiaTheme="minorEastAsia" w:hAnsi="Times New Roman"/>
                <w:sz w:val="24"/>
                <w:szCs w:val="24"/>
              </w:rPr>
            </w:pPr>
          </w:p>
        </w:tc>
        <w:tc>
          <w:tcPr>
            <w:tcW w:w="1666" w:type="pct"/>
            <w:vAlign w:val="center"/>
          </w:tcPr>
          <w:p w14:paraId="2FFF7C19"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人口数</w:t>
            </w:r>
            <w:r w:rsidRPr="00E96CB3">
              <w:rPr>
                <w:rFonts w:ascii="Times New Roman" w:eastAsiaTheme="minorEastAsia" w:hAnsi="Times New Roman"/>
              </w:rPr>
              <w:t>(</w:t>
            </w:r>
            <w:r w:rsidRPr="00E96CB3">
              <w:rPr>
                <w:rFonts w:ascii="Times New Roman" w:eastAsiaTheme="minorEastAsia" w:hAnsi="Times New Roman"/>
              </w:rPr>
              <w:t>城市选项时</w:t>
            </w:r>
            <w:r w:rsidRPr="00E96CB3">
              <w:rPr>
                <w:rFonts w:ascii="Times New Roman" w:eastAsiaTheme="minorEastAsia" w:hAnsi="Times New Roman"/>
              </w:rPr>
              <w:t>)</w:t>
            </w:r>
          </w:p>
        </w:tc>
        <w:tc>
          <w:tcPr>
            <w:tcW w:w="1667" w:type="pct"/>
            <w:vAlign w:val="center"/>
          </w:tcPr>
          <w:p w14:paraId="77489D20"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w:t>
            </w:r>
          </w:p>
        </w:tc>
      </w:tr>
      <w:tr w:rsidR="00E87044" w:rsidRPr="00E96CB3" w14:paraId="1BB33CEE" w14:textId="77777777" w:rsidTr="00B94311">
        <w:tc>
          <w:tcPr>
            <w:tcW w:w="3333" w:type="pct"/>
            <w:gridSpan w:val="2"/>
            <w:vAlign w:val="center"/>
          </w:tcPr>
          <w:p w14:paraId="7B1941B0"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lastRenderedPageBreak/>
              <w:t>最高环境温度</w:t>
            </w:r>
            <w:r w:rsidRPr="00E96CB3">
              <w:rPr>
                <w:rFonts w:ascii="Times New Roman" w:eastAsiaTheme="minorEastAsia" w:hAnsi="Times New Roman"/>
              </w:rPr>
              <w:t>C</w:t>
            </w:r>
          </w:p>
        </w:tc>
        <w:tc>
          <w:tcPr>
            <w:tcW w:w="1667" w:type="pct"/>
            <w:vAlign w:val="center"/>
          </w:tcPr>
          <w:p w14:paraId="12F9FEDE" w14:textId="77777777" w:rsidR="00E87044" w:rsidRPr="00E96CB3" w:rsidRDefault="00E87044" w:rsidP="00B94311">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38.4</w:t>
            </w:r>
          </w:p>
        </w:tc>
      </w:tr>
      <w:tr w:rsidR="00E87044" w:rsidRPr="00E96CB3" w14:paraId="68D16EFB" w14:textId="77777777" w:rsidTr="00B94311">
        <w:tc>
          <w:tcPr>
            <w:tcW w:w="3333" w:type="pct"/>
            <w:gridSpan w:val="2"/>
            <w:vAlign w:val="center"/>
          </w:tcPr>
          <w:p w14:paraId="4635255E"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最低环境温度</w:t>
            </w:r>
            <w:r w:rsidRPr="00E96CB3">
              <w:rPr>
                <w:rFonts w:ascii="Times New Roman" w:eastAsiaTheme="minorEastAsia" w:hAnsi="Times New Roman"/>
              </w:rPr>
              <w:t>C</w:t>
            </w:r>
          </w:p>
        </w:tc>
        <w:tc>
          <w:tcPr>
            <w:tcW w:w="1667" w:type="pct"/>
            <w:vAlign w:val="center"/>
          </w:tcPr>
          <w:p w14:paraId="7FE755BF" w14:textId="77777777" w:rsidR="00E87044" w:rsidRPr="00E96CB3" w:rsidRDefault="00E87044" w:rsidP="00B94311">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-11.2</w:t>
            </w:r>
          </w:p>
        </w:tc>
      </w:tr>
      <w:tr w:rsidR="00E87044" w:rsidRPr="00E96CB3" w14:paraId="182216E7" w14:textId="77777777" w:rsidTr="00B94311">
        <w:tc>
          <w:tcPr>
            <w:tcW w:w="3333" w:type="pct"/>
            <w:gridSpan w:val="2"/>
            <w:vAlign w:val="center"/>
          </w:tcPr>
          <w:p w14:paraId="459B70EB"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土地利用类型</w:t>
            </w:r>
          </w:p>
        </w:tc>
        <w:tc>
          <w:tcPr>
            <w:tcW w:w="1667" w:type="pct"/>
            <w:vAlign w:val="center"/>
          </w:tcPr>
          <w:p w14:paraId="7747CA20" w14:textId="77777777" w:rsidR="00E87044" w:rsidRPr="00E96CB3" w:rsidRDefault="00E87044" w:rsidP="00B94311">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农田</w:t>
            </w:r>
          </w:p>
        </w:tc>
      </w:tr>
      <w:tr w:rsidR="00E87044" w:rsidRPr="00E96CB3" w14:paraId="35704C96" w14:textId="77777777" w:rsidTr="00B94311">
        <w:tc>
          <w:tcPr>
            <w:tcW w:w="3333" w:type="pct"/>
            <w:gridSpan w:val="2"/>
            <w:vAlign w:val="center"/>
          </w:tcPr>
          <w:p w14:paraId="6ED55755"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区域湿度条件</w:t>
            </w:r>
          </w:p>
        </w:tc>
        <w:tc>
          <w:tcPr>
            <w:tcW w:w="1667" w:type="pct"/>
            <w:vAlign w:val="center"/>
          </w:tcPr>
          <w:p w14:paraId="098459A9" w14:textId="77777777" w:rsidR="00E87044" w:rsidRPr="00E96CB3" w:rsidRDefault="00E87044" w:rsidP="00B94311">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w:t>
            </w:r>
          </w:p>
        </w:tc>
      </w:tr>
      <w:tr w:rsidR="00E87044" w:rsidRPr="00E96CB3" w14:paraId="013A697C" w14:textId="77777777" w:rsidTr="00B94311">
        <w:tc>
          <w:tcPr>
            <w:tcW w:w="1666" w:type="pct"/>
            <w:vMerge w:val="restart"/>
            <w:vAlign w:val="center"/>
          </w:tcPr>
          <w:p w14:paraId="3036E611" w14:textId="77777777" w:rsidR="00E87044" w:rsidRPr="00E96CB3" w:rsidRDefault="00E87044" w:rsidP="00B94311">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是否考虑地形</w:t>
            </w:r>
          </w:p>
        </w:tc>
        <w:tc>
          <w:tcPr>
            <w:tcW w:w="1666" w:type="pct"/>
            <w:vAlign w:val="center"/>
          </w:tcPr>
          <w:p w14:paraId="4524F045"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考虑地形</w:t>
            </w:r>
          </w:p>
        </w:tc>
        <w:tc>
          <w:tcPr>
            <w:tcW w:w="1667" w:type="pct"/>
            <w:vAlign w:val="center"/>
          </w:tcPr>
          <w:p w14:paraId="35225598"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是</w:t>
            </w:r>
          </w:p>
        </w:tc>
      </w:tr>
      <w:tr w:rsidR="00E87044" w:rsidRPr="00E96CB3" w14:paraId="60706120" w14:textId="77777777" w:rsidTr="00B94311">
        <w:tc>
          <w:tcPr>
            <w:tcW w:w="1666" w:type="pct"/>
            <w:vMerge/>
            <w:vAlign w:val="center"/>
          </w:tcPr>
          <w:p w14:paraId="38ED758A" w14:textId="77777777" w:rsidR="00E87044" w:rsidRPr="00E96CB3" w:rsidRDefault="00E87044" w:rsidP="00B94311">
            <w:pPr>
              <w:adjustRightInd w:val="0"/>
              <w:snapToGrid w:val="0"/>
              <w:spacing w:line="360" w:lineRule="auto"/>
              <w:jc w:val="center"/>
              <w:rPr>
                <w:rFonts w:ascii="Times New Roman" w:eastAsiaTheme="minorEastAsia" w:hAnsi="Times New Roman"/>
                <w:sz w:val="24"/>
                <w:szCs w:val="24"/>
              </w:rPr>
            </w:pPr>
          </w:p>
        </w:tc>
        <w:tc>
          <w:tcPr>
            <w:tcW w:w="1666" w:type="pct"/>
            <w:vAlign w:val="center"/>
          </w:tcPr>
          <w:p w14:paraId="08C31185"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地形数据分辨率</w:t>
            </w:r>
          </w:p>
        </w:tc>
        <w:tc>
          <w:tcPr>
            <w:tcW w:w="1667" w:type="pct"/>
            <w:vAlign w:val="center"/>
          </w:tcPr>
          <w:p w14:paraId="3E83C6DA"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90</w:t>
            </w:r>
          </w:p>
        </w:tc>
      </w:tr>
      <w:tr w:rsidR="00E87044" w:rsidRPr="00E96CB3" w14:paraId="27E1C6DB" w14:textId="77777777" w:rsidTr="00B94311">
        <w:tc>
          <w:tcPr>
            <w:tcW w:w="1666" w:type="pct"/>
            <w:vMerge w:val="restart"/>
            <w:vAlign w:val="center"/>
          </w:tcPr>
          <w:p w14:paraId="524AF0D9" w14:textId="77777777" w:rsidR="00E87044" w:rsidRPr="00E96CB3" w:rsidRDefault="00E87044" w:rsidP="00B94311">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是否考虑岸线熏烟</w:t>
            </w:r>
          </w:p>
        </w:tc>
        <w:tc>
          <w:tcPr>
            <w:tcW w:w="1666" w:type="pct"/>
            <w:vAlign w:val="center"/>
          </w:tcPr>
          <w:p w14:paraId="2006A813"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考虑岸线熏烟</w:t>
            </w:r>
          </w:p>
        </w:tc>
        <w:tc>
          <w:tcPr>
            <w:tcW w:w="1667" w:type="pct"/>
            <w:vAlign w:val="center"/>
          </w:tcPr>
          <w:p w14:paraId="3A6AA251"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否</w:t>
            </w:r>
          </w:p>
        </w:tc>
      </w:tr>
      <w:tr w:rsidR="00E87044" w:rsidRPr="00E96CB3" w14:paraId="4C392B7A" w14:textId="77777777" w:rsidTr="00B94311">
        <w:tc>
          <w:tcPr>
            <w:tcW w:w="1666" w:type="pct"/>
            <w:vMerge/>
            <w:vAlign w:val="center"/>
          </w:tcPr>
          <w:p w14:paraId="1B9699B3" w14:textId="77777777" w:rsidR="00E87044" w:rsidRPr="00E96CB3" w:rsidRDefault="00E87044" w:rsidP="00B94311">
            <w:pPr>
              <w:adjustRightInd w:val="0"/>
              <w:snapToGrid w:val="0"/>
              <w:spacing w:line="360" w:lineRule="auto"/>
              <w:jc w:val="center"/>
              <w:rPr>
                <w:rFonts w:ascii="Times New Roman" w:eastAsiaTheme="minorEastAsia" w:hAnsi="Times New Roman"/>
                <w:sz w:val="24"/>
                <w:szCs w:val="24"/>
              </w:rPr>
            </w:pPr>
          </w:p>
        </w:tc>
        <w:tc>
          <w:tcPr>
            <w:tcW w:w="1666" w:type="pct"/>
            <w:vAlign w:val="center"/>
          </w:tcPr>
          <w:p w14:paraId="7B932F35"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岸线距离</w:t>
            </w:r>
            <w:r w:rsidRPr="00E96CB3">
              <w:rPr>
                <w:rFonts w:ascii="Times New Roman" w:eastAsiaTheme="minorEastAsia" w:hAnsi="Times New Roman"/>
              </w:rPr>
              <w:t>/km</w:t>
            </w:r>
          </w:p>
        </w:tc>
        <w:tc>
          <w:tcPr>
            <w:tcW w:w="1667" w:type="pct"/>
            <w:vAlign w:val="center"/>
          </w:tcPr>
          <w:p w14:paraId="5886F385" w14:textId="77777777" w:rsidR="00E87044" w:rsidRPr="00E96CB3" w:rsidRDefault="00E87044" w:rsidP="00B94311">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w:t>
            </w:r>
          </w:p>
        </w:tc>
      </w:tr>
      <w:tr w:rsidR="00E87044" w:rsidRPr="00E96CB3" w14:paraId="5280C7D5" w14:textId="77777777" w:rsidTr="00B94311">
        <w:tc>
          <w:tcPr>
            <w:tcW w:w="1666" w:type="pct"/>
            <w:vMerge/>
            <w:vAlign w:val="center"/>
          </w:tcPr>
          <w:p w14:paraId="4845D251" w14:textId="77777777" w:rsidR="00E87044" w:rsidRPr="00E96CB3" w:rsidRDefault="00E87044" w:rsidP="00B94311">
            <w:pPr>
              <w:adjustRightInd w:val="0"/>
              <w:snapToGrid w:val="0"/>
              <w:spacing w:line="360" w:lineRule="auto"/>
              <w:jc w:val="center"/>
              <w:rPr>
                <w:rFonts w:ascii="Times New Roman" w:eastAsiaTheme="minorEastAsia" w:hAnsi="Times New Roman"/>
                <w:sz w:val="24"/>
                <w:szCs w:val="24"/>
              </w:rPr>
            </w:pPr>
          </w:p>
        </w:tc>
        <w:tc>
          <w:tcPr>
            <w:tcW w:w="1666" w:type="pct"/>
            <w:vAlign w:val="center"/>
          </w:tcPr>
          <w:p w14:paraId="39A255F4" w14:textId="77777777" w:rsidR="00E87044" w:rsidRPr="00E96CB3" w:rsidRDefault="00E87044" w:rsidP="00B94311">
            <w:pPr>
              <w:jc w:val="center"/>
              <w:rPr>
                <w:rFonts w:ascii="Times New Roman" w:eastAsiaTheme="minorEastAsia" w:hAnsi="Times New Roman"/>
              </w:rPr>
            </w:pPr>
            <w:r w:rsidRPr="00E96CB3">
              <w:rPr>
                <w:rFonts w:ascii="Times New Roman" w:eastAsiaTheme="minorEastAsia" w:hAnsi="Times New Roman"/>
              </w:rPr>
              <w:t>岸线方向</w:t>
            </w:r>
            <w:r w:rsidRPr="00E96CB3">
              <w:rPr>
                <w:rFonts w:ascii="Times New Roman" w:eastAsiaTheme="minorEastAsia" w:hAnsi="Times New Roman"/>
              </w:rPr>
              <w:t>/°</w:t>
            </w:r>
          </w:p>
        </w:tc>
        <w:tc>
          <w:tcPr>
            <w:tcW w:w="1667" w:type="pct"/>
            <w:vAlign w:val="center"/>
          </w:tcPr>
          <w:p w14:paraId="23C83407" w14:textId="77777777" w:rsidR="00E87044" w:rsidRPr="00E96CB3" w:rsidRDefault="00E87044" w:rsidP="00B94311">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w:t>
            </w:r>
          </w:p>
        </w:tc>
      </w:tr>
    </w:tbl>
    <w:p w14:paraId="317F27AC" w14:textId="77777777" w:rsidR="00E87044" w:rsidRPr="00E96CB3" w:rsidRDefault="00E87044" w:rsidP="00E87044">
      <w:pPr>
        <w:pStyle w:val="4"/>
        <w:rPr>
          <w:rFonts w:eastAsiaTheme="minorEastAsia"/>
        </w:rPr>
      </w:pPr>
      <w:r w:rsidRPr="00E96CB3">
        <w:rPr>
          <w:rFonts w:eastAsiaTheme="minorEastAsia"/>
        </w:rPr>
        <w:t>地形数据</w:t>
      </w:r>
    </w:p>
    <w:p w14:paraId="7621BD89"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地形数据采用美国</w:t>
      </w:r>
      <w:r w:rsidRPr="00E96CB3">
        <w:rPr>
          <w:rFonts w:ascii="Times New Roman" w:eastAsiaTheme="minorEastAsia" w:hAnsi="Times New Roman"/>
          <w:sz w:val="24"/>
          <w:szCs w:val="24"/>
        </w:rPr>
        <w:t>NASA2000</w:t>
      </w:r>
      <w:r w:rsidRPr="00E96CB3">
        <w:rPr>
          <w:rFonts w:ascii="Times New Roman" w:eastAsiaTheme="minorEastAsia" w:hAnsi="Times New Roman"/>
          <w:sz w:val="24"/>
          <w:szCs w:val="24"/>
        </w:rPr>
        <w:t>年的</w:t>
      </w:r>
      <w:r w:rsidRPr="00E96CB3">
        <w:rPr>
          <w:rFonts w:ascii="Times New Roman" w:eastAsiaTheme="minorEastAsia" w:hAnsi="Times New Roman"/>
          <w:sz w:val="24"/>
          <w:szCs w:val="24"/>
        </w:rPr>
        <w:t>SRTM90m</w:t>
      </w:r>
      <w:r w:rsidRPr="00E96CB3">
        <w:rPr>
          <w:rFonts w:ascii="Times New Roman" w:eastAsiaTheme="minorEastAsia" w:hAnsi="Times New Roman"/>
          <w:sz w:val="24"/>
          <w:szCs w:val="24"/>
        </w:rPr>
        <w:t>数字高程地形数据，精度约为</w:t>
      </w:r>
      <w:r w:rsidRPr="00E96CB3">
        <w:rPr>
          <w:rFonts w:ascii="Times New Roman" w:eastAsiaTheme="minorEastAsia" w:hAnsi="Times New Roman"/>
          <w:sz w:val="24"/>
          <w:szCs w:val="24"/>
        </w:rPr>
        <w:t>90m</w:t>
      </w:r>
      <w:r w:rsidRPr="00E96CB3">
        <w:rPr>
          <w:rFonts w:ascii="Times New Roman" w:eastAsiaTheme="minorEastAsia" w:hAnsi="Times New Roman"/>
          <w:sz w:val="24"/>
          <w:szCs w:val="24"/>
        </w:rPr>
        <w:t>。</w:t>
      </w:r>
    </w:p>
    <w:p w14:paraId="077118A0" w14:textId="77777777" w:rsidR="00E87044" w:rsidRPr="00E96CB3" w:rsidRDefault="00E87044" w:rsidP="00E87044">
      <w:pPr>
        <w:pStyle w:val="4"/>
        <w:rPr>
          <w:rFonts w:eastAsiaTheme="minorEastAsia"/>
        </w:rPr>
      </w:pPr>
      <w:r w:rsidRPr="00E96CB3">
        <w:rPr>
          <w:rFonts w:eastAsiaTheme="minorEastAsia"/>
        </w:rPr>
        <w:t>预测结果</w:t>
      </w:r>
    </w:p>
    <w:p w14:paraId="18CA5C50" w14:textId="771B9276"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估算模式详细预测结果见表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4-3</w:t>
      </w:r>
      <w:r w:rsidRPr="00E96CB3">
        <w:rPr>
          <w:rFonts w:ascii="Times New Roman" w:eastAsiaTheme="minorEastAsia" w:hAnsi="Times New Roman"/>
          <w:sz w:val="24"/>
          <w:szCs w:val="24"/>
        </w:rPr>
        <w:t>。</w:t>
      </w:r>
    </w:p>
    <w:p w14:paraId="264426A8" w14:textId="4EB60F45"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AF1923"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4-3</w:t>
      </w:r>
      <w:r w:rsidRPr="00E96CB3">
        <w:rPr>
          <w:rFonts w:ascii="Times New Roman" w:eastAsiaTheme="minorEastAsia" w:hAnsi="Times New Roman"/>
          <w:b/>
          <w:sz w:val="24"/>
          <w:szCs w:val="24"/>
        </w:rPr>
        <w:t>正常工况下排气筒废气预测结果一览表</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8"/>
        <w:gridCol w:w="2007"/>
        <w:gridCol w:w="1609"/>
        <w:gridCol w:w="1810"/>
        <w:gridCol w:w="1806"/>
      </w:tblGrid>
      <w:tr w:rsidR="00E87044" w:rsidRPr="00E96CB3" w14:paraId="0A7CB42E" w14:textId="77777777" w:rsidTr="00CE4E85">
        <w:tc>
          <w:tcPr>
            <w:tcW w:w="1000" w:type="pct"/>
            <w:vMerge w:val="restart"/>
            <w:vAlign w:val="center"/>
          </w:tcPr>
          <w:p w14:paraId="1F8BBA59" w14:textId="77777777" w:rsidR="00E87044" w:rsidRPr="00E96CB3" w:rsidRDefault="00E87044" w:rsidP="00CE4E85">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距离中心下风向距离</w:t>
            </w:r>
            <w:r w:rsidRPr="00E96CB3">
              <w:rPr>
                <w:rFonts w:ascii="Times New Roman" w:eastAsiaTheme="minorEastAsia" w:hAnsi="Times New Roman"/>
                <w:sz w:val="24"/>
                <w:szCs w:val="24"/>
              </w:rPr>
              <w:t>D</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m</w:t>
            </w:r>
            <w:r w:rsidRPr="00E96CB3">
              <w:rPr>
                <w:rFonts w:ascii="Times New Roman" w:eastAsiaTheme="minorEastAsia" w:hAnsi="Times New Roman"/>
                <w:sz w:val="24"/>
                <w:szCs w:val="24"/>
              </w:rPr>
              <w:t>）</w:t>
            </w:r>
          </w:p>
        </w:tc>
        <w:tc>
          <w:tcPr>
            <w:tcW w:w="2000" w:type="pct"/>
            <w:gridSpan w:val="2"/>
            <w:vAlign w:val="center"/>
          </w:tcPr>
          <w:p w14:paraId="4E78AE77" w14:textId="77777777" w:rsidR="00E87044" w:rsidRPr="00E96CB3" w:rsidRDefault="00E87044" w:rsidP="00CE4E85">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color w:val="000000"/>
                <w:kern w:val="0"/>
              </w:rPr>
              <w:t>非甲烷总烃</w:t>
            </w:r>
          </w:p>
        </w:tc>
        <w:tc>
          <w:tcPr>
            <w:tcW w:w="2000" w:type="pct"/>
            <w:gridSpan w:val="2"/>
            <w:vAlign w:val="center"/>
          </w:tcPr>
          <w:p w14:paraId="06C9E5AC" w14:textId="77777777" w:rsidR="00E87044" w:rsidRPr="00E96CB3" w:rsidRDefault="00E87044" w:rsidP="00CE4E85">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color w:val="000000"/>
                <w:kern w:val="0"/>
              </w:rPr>
              <w:t>VOCs</w:t>
            </w:r>
          </w:p>
        </w:tc>
      </w:tr>
      <w:tr w:rsidR="00E87044" w:rsidRPr="00E96CB3" w14:paraId="67F7371A" w14:textId="77777777" w:rsidTr="00CE4E85">
        <w:tc>
          <w:tcPr>
            <w:tcW w:w="1000" w:type="pct"/>
            <w:vMerge/>
            <w:vAlign w:val="center"/>
          </w:tcPr>
          <w:p w14:paraId="6D190121" w14:textId="77777777" w:rsidR="00E87044" w:rsidRPr="00E96CB3" w:rsidRDefault="00E87044" w:rsidP="00CE4E85">
            <w:pPr>
              <w:adjustRightInd w:val="0"/>
              <w:snapToGrid w:val="0"/>
              <w:spacing w:line="360" w:lineRule="auto"/>
              <w:jc w:val="center"/>
              <w:rPr>
                <w:rFonts w:ascii="Times New Roman" w:eastAsiaTheme="minorEastAsia" w:hAnsi="Times New Roman"/>
                <w:sz w:val="24"/>
                <w:szCs w:val="24"/>
              </w:rPr>
            </w:pPr>
          </w:p>
        </w:tc>
        <w:tc>
          <w:tcPr>
            <w:tcW w:w="1110" w:type="pct"/>
            <w:vAlign w:val="center"/>
          </w:tcPr>
          <w:p w14:paraId="734D4692" w14:textId="77777777" w:rsidR="00E87044" w:rsidRPr="00E96CB3" w:rsidRDefault="00E87044" w:rsidP="00CE4E85">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下风向预测浓度（</w:t>
            </w:r>
            <w:r w:rsidRPr="00E96CB3">
              <w:rPr>
                <w:rFonts w:ascii="Times New Roman" w:eastAsiaTheme="minorEastAsia" w:hAnsi="Times New Roman"/>
                <w:sz w:val="24"/>
                <w:szCs w:val="24"/>
              </w:rPr>
              <w:t>ug/m</w:t>
            </w:r>
            <w:r w:rsidRPr="00E96CB3">
              <w:rPr>
                <w:rFonts w:ascii="Times New Roman" w:eastAsiaTheme="minorEastAsia" w:hAnsi="Times New Roman"/>
                <w:sz w:val="24"/>
                <w:szCs w:val="24"/>
                <w:vertAlign w:val="superscript"/>
              </w:rPr>
              <w:t>3</w:t>
            </w:r>
            <w:r w:rsidRPr="00E96CB3">
              <w:rPr>
                <w:rFonts w:ascii="Times New Roman" w:eastAsiaTheme="minorEastAsia" w:hAnsi="Times New Roman"/>
                <w:sz w:val="24"/>
                <w:szCs w:val="24"/>
              </w:rPr>
              <w:t>）</w:t>
            </w:r>
          </w:p>
        </w:tc>
        <w:tc>
          <w:tcPr>
            <w:tcW w:w="890" w:type="pct"/>
            <w:vAlign w:val="center"/>
          </w:tcPr>
          <w:p w14:paraId="76994B58" w14:textId="77777777" w:rsidR="00E87044" w:rsidRPr="00E96CB3" w:rsidRDefault="00E87044" w:rsidP="00CE4E85">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占标率（</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w:t>
            </w:r>
          </w:p>
        </w:tc>
        <w:tc>
          <w:tcPr>
            <w:tcW w:w="1001" w:type="pct"/>
            <w:vAlign w:val="center"/>
          </w:tcPr>
          <w:p w14:paraId="71EC55FE" w14:textId="77777777" w:rsidR="00E87044" w:rsidRPr="00E96CB3" w:rsidRDefault="00E87044" w:rsidP="00CE4E85">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下风向预测浓度（</w:t>
            </w:r>
            <w:r w:rsidRPr="00E96CB3">
              <w:rPr>
                <w:rFonts w:ascii="Times New Roman" w:eastAsiaTheme="minorEastAsia" w:hAnsi="Times New Roman"/>
                <w:sz w:val="24"/>
                <w:szCs w:val="24"/>
              </w:rPr>
              <w:t>ug/m</w:t>
            </w:r>
            <w:r w:rsidRPr="00E96CB3">
              <w:rPr>
                <w:rFonts w:ascii="Times New Roman" w:eastAsiaTheme="minorEastAsia" w:hAnsi="Times New Roman"/>
                <w:sz w:val="24"/>
                <w:szCs w:val="24"/>
                <w:vertAlign w:val="superscript"/>
              </w:rPr>
              <w:t>3</w:t>
            </w:r>
            <w:r w:rsidRPr="00E96CB3">
              <w:rPr>
                <w:rFonts w:ascii="Times New Roman" w:eastAsiaTheme="minorEastAsia" w:hAnsi="Times New Roman"/>
                <w:sz w:val="24"/>
                <w:szCs w:val="24"/>
              </w:rPr>
              <w:t>）</w:t>
            </w:r>
          </w:p>
        </w:tc>
        <w:tc>
          <w:tcPr>
            <w:tcW w:w="999" w:type="pct"/>
            <w:vAlign w:val="center"/>
          </w:tcPr>
          <w:p w14:paraId="12ABE830" w14:textId="77777777" w:rsidR="00E87044" w:rsidRPr="00E96CB3" w:rsidRDefault="00E87044" w:rsidP="00CE4E85">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占标率（</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w:t>
            </w:r>
          </w:p>
        </w:tc>
      </w:tr>
      <w:tr w:rsidR="00E87044" w:rsidRPr="00E96CB3" w14:paraId="580CA041" w14:textId="77777777" w:rsidTr="00CE4E85">
        <w:tc>
          <w:tcPr>
            <w:tcW w:w="1000" w:type="pct"/>
            <w:vAlign w:val="center"/>
          </w:tcPr>
          <w:p w14:paraId="1209CD18"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25</w:t>
            </w:r>
          </w:p>
        </w:tc>
        <w:tc>
          <w:tcPr>
            <w:tcW w:w="1110" w:type="pct"/>
            <w:vAlign w:val="center"/>
          </w:tcPr>
          <w:p w14:paraId="1D0DD3BC"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7.27 E-02</w:t>
            </w:r>
          </w:p>
        </w:tc>
        <w:tc>
          <w:tcPr>
            <w:tcW w:w="890" w:type="pct"/>
            <w:vAlign w:val="center"/>
          </w:tcPr>
          <w:p w14:paraId="368087BF"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0.15</w:t>
            </w:r>
          </w:p>
        </w:tc>
        <w:tc>
          <w:tcPr>
            <w:tcW w:w="1001" w:type="pct"/>
            <w:vAlign w:val="center"/>
          </w:tcPr>
          <w:p w14:paraId="7BE489EB"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1.85 E-01</w:t>
            </w:r>
          </w:p>
        </w:tc>
        <w:tc>
          <w:tcPr>
            <w:tcW w:w="999" w:type="pct"/>
            <w:vAlign w:val="center"/>
          </w:tcPr>
          <w:p w14:paraId="098BECEB"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0.06</w:t>
            </w:r>
          </w:p>
        </w:tc>
      </w:tr>
      <w:tr w:rsidR="00E87044" w:rsidRPr="00E96CB3" w14:paraId="5B86E61F" w14:textId="77777777" w:rsidTr="00CE4E85">
        <w:tc>
          <w:tcPr>
            <w:tcW w:w="1000" w:type="pct"/>
            <w:vAlign w:val="center"/>
          </w:tcPr>
          <w:p w14:paraId="776CAFE2"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50</w:t>
            </w:r>
          </w:p>
        </w:tc>
        <w:tc>
          <w:tcPr>
            <w:tcW w:w="1110" w:type="pct"/>
            <w:vAlign w:val="center"/>
          </w:tcPr>
          <w:p w14:paraId="1FA45BE0"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1.26 E-01</w:t>
            </w:r>
          </w:p>
        </w:tc>
        <w:tc>
          <w:tcPr>
            <w:tcW w:w="890" w:type="pct"/>
            <w:vAlign w:val="center"/>
          </w:tcPr>
          <w:p w14:paraId="7F657411"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0.25</w:t>
            </w:r>
          </w:p>
        </w:tc>
        <w:tc>
          <w:tcPr>
            <w:tcW w:w="1001" w:type="pct"/>
            <w:vAlign w:val="center"/>
          </w:tcPr>
          <w:p w14:paraId="7222AC41"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3.22 E-01</w:t>
            </w:r>
          </w:p>
        </w:tc>
        <w:tc>
          <w:tcPr>
            <w:tcW w:w="999" w:type="pct"/>
            <w:vAlign w:val="center"/>
          </w:tcPr>
          <w:p w14:paraId="37373206"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_0.08 _</w:t>
            </w:r>
          </w:p>
        </w:tc>
      </w:tr>
      <w:tr w:rsidR="00E87044" w:rsidRPr="00E96CB3" w14:paraId="4A88CA93" w14:textId="77777777" w:rsidTr="00CE4E85">
        <w:tc>
          <w:tcPr>
            <w:tcW w:w="1000" w:type="pct"/>
            <w:vAlign w:val="center"/>
          </w:tcPr>
          <w:p w14:paraId="61371A36"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75</w:t>
            </w:r>
          </w:p>
        </w:tc>
        <w:tc>
          <w:tcPr>
            <w:tcW w:w="1110" w:type="pct"/>
            <w:vAlign w:val="center"/>
          </w:tcPr>
          <w:p w14:paraId="19F5797D"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8.98 E-02</w:t>
            </w:r>
          </w:p>
        </w:tc>
        <w:tc>
          <w:tcPr>
            <w:tcW w:w="890" w:type="pct"/>
            <w:vAlign w:val="center"/>
          </w:tcPr>
          <w:p w14:paraId="79426B27"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0.18</w:t>
            </w:r>
          </w:p>
        </w:tc>
        <w:tc>
          <w:tcPr>
            <w:tcW w:w="1001" w:type="pct"/>
            <w:vAlign w:val="center"/>
          </w:tcPr>
          <w:p w14:paraId="0415A099"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2.29 E-01</w:t>
            </w:r>
          </w:p>
        </w:tc>
        <w:tc>
          <w:tcPr>
            <w:tcW w:w="999" w:type="pct"/>
            <w:vAlign w:val="center"/>
          </w:tcPr>
          <w:p w14:paraId="4CBEB093"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0.07</w:t>
            </w:r>
          </w:p>
        </w:tc>
      </w:tr>
      <w:tr w:rsidR="00E87044" w:rsidRPr="00E96CB3" w14:paraId="7031098D" w14:textId="77777777" w:rsidTr="00CE4E85">
        <w:tc>
          <w:tcPr>
            <w:tcW w:w="1000" w:type="pct"/>
            <w:vAlign w:val="center"/>
          </w:tcPr>
          <w:p w14:paraId="7CD034B4"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100</w:t>
            </w:r>
          </w:p>
        </w:tc>
        <w:tc>
          <w:tcPr>
            <w:tcW w:w="1110" w:type="pct"/>
            <w:vAlign w:val="center"/>
          </w:tcPr>
          <w:p w14:paraId="5A82CC48"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7.82 E-02</w:t>
            </w:r>
          </w:p>
        </w:tc>
        <w:tc>
          <w:tcPr>
            <w:tcW w:w="890" w:type="pct"/>
            <w:vAlign w:val="center"/>
          </w:tcPr>
          <w:p w14:paraId="66E3DFC3"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0.16</w:t>
            </w:r>
          </w:p>
        </w:tc>
        <w:tc>
          <w:tcPr>
            <w:tcW w:w="1001" w:type="pct"/>
            <w:vAlign w:val="center"/>
          </w:tcPr>
          <w:p w14:paraId="4F0C3479"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1 99 E-01</w:t>
            </w:r>
          </w:p>
        </w:tc>
        <w:tc>
          <w:tcPr>
            <w:tcW w:w="999" w:type="pct"/>
            <w:vAlign w:val="center"/>
          </w:tcPr>
          <w:p w14:paraId="2245F0BB"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0.04</w:t>
            </w:r>
          </w:p>
        </w:tc>
      </w:tr>
      <w:tr w:rsidR="00E87044" w:rsidRPr="00E96CB3" w14:paraId="1632FD22" w14:textId="77777777" w:rsidTr="00CE4E85">
        <w:tc>
          <w:tcPr>
            <w:tcW w:w="1000" w:type="pct"/>
            <w:vAlign w:val="center"/>
          </w:tcPr>
          <w:p w14:paraId="24485B56"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200</w:t>
            </w:r>
          </w:p>
        </w:tc>
        <w:tc>
          <w:tcPr>
            <w:tcW w:w="1110" w:type="pct"/>
            <w:vAlign w:val="center"/>
          </w:tcPr>
          <w:p w14:paraId="06E4C87D"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4.68 E-02</w:t>
            </w:r>
          </w:p>
        </w:tc>
        <w:tc>
          <w:tcPr>
            <w:tcW w:w="890" w:type="pct"/>
            <w:vAlign w:val="center"/>
          </w:tcPr>
          <w:p w14:paraId="11EC1983"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0.09</w:t>
            </w:r>
          </w:p>
        </w:tc>
        <w:tc>
          <w:tcPr>
            <w:tcW w:w="1001" w:type="pct"/>
            <w:vAlign w:val="center"/>
          </w:tcPr>
          <w:p w14:paraId="299B6F9D"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1.19 E-01</w:t>
            </w:r>
          </w:p>
        </w:tc>
        <w:tc>
          <w:tcPr>
            <w:tcW w:w="999" w:type="pct"/>
            <w:vAlign w:val="center"/>
          </w:tcPr>
          <w:p w14:paraId="4B159647"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0.03</w:t>
            </w:r>
          </w:p>
        </w:tc>
      </w:tr>
      <w:tr w:rsidR="00E87044" w:rsidRPr="00E96CB3" w14:paraId="340A3E28" w14:textId="77777777" w:rsidTr="00CE4E85">
        <w:tc>
          <w:tcPr>
            <w:tcW w:w="1000" w:type="pct"/>
            <w:vAlign w:val="center"/>
          </w:tcPr>
          <w:p w14:paraId="3D25C4F0"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300</w:t>
            </w:r>
          </w:p>
        </w:tc>
        <w:tc>
          <w:tcPr>
            <w:tcW w:w="1110" w:type="pct"/>
            <w:vAlign w:val="center"/>
          </w:tcPr>
          <w:p w14:paraId="6D00FEE1"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4.05 E-02</w:t>
            </w:r>
          </w:p>
        </w:tc>
        <w:tc>
          <w:tcPr>
            <w:tcW w:w="890" w:type="pct"/>
            <w:vAlign w:val="center"/>
          </w:tcPr>
          <w:p w14:paraId="5A3EF9D1"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0.08</w:t>
            </w:r>
          </w:p>
        </w:tc>
        <w:tc>
          <w:tcPr>
            <w:tcW w:w="1001" w:type="pct"/>
            <w:vAlign w:val="center"/>
          </w:tcPr>
          <w:p w14:paraId="3D02BF56"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1.03 E-01</w:t>
            </w:r>
          </w:p>
        </w:tc>
        <w:tc>
          <w:tcPr>
            <w:tcW w:w="999" w:type="pct"/>
            <w:vAlign w:val="center"/>
          </w:tcPr>
          <w:p w14:paraId="2D731C1D"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0.03</w:t>
            </w:r>
          </w:p>
        </w:tc>
      </w:tr>
      <w:tr w:rsidR="00E87044" w:rsidRPr="00E96CB3" w14:paraId="78897D33" w14:textId="77777777" w:rsidTr="00CE4E85">
        <w:tc>
          <w:tcPr>
            <w:tcW w:w="1000" w:type="pct"/>
            <w:vAlign w:val="center"/>
          </w:tcPr>
          <w:p w14:paraId="07FF5229"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400</w:t>
            </w:r>
          </w:p>
        </w:tc>
        <w:tc>
          <w:tcPr>
            <w:tcW w:w="1110" w:type="pct"/>
            <w:vAlign w:val="center"/>
          </w:tcPr>
          <w:p w14:paraId="68FFA943"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3.33 E-02</w:t>
            </w:r>
          </w:p>
        </w:tc>
        <w:tc>
          <w:tcPr>
            <w:tcW w:w="890" w:type="pct"/>
            <w:vAlign w:val="center"/>
          </w:tcPr>
          <w:p w14:paraId="330D5C49"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0.07</w:t>
            </w:r>
          </w:p>
        </w:tc>
        <w:tc>
          <w:tcPr>
            <w:tcW w:w="1001" w:type="pct"/>
            <w:vAlign w:val="center"/>
          </w:tcPr>
          <w:p w14:paraId="229A3A68"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8.48 E-02.</w:t>
            </w:r>
          </w:p>
        </w:tc>
        <w:tc>
          <w:tcPr>
            <w:tcW w:w="999" w:type="pct"/>
            <w:vAlign w:val="center"/>
          </w:tcPr>
          <w:p w14:paraId="11BF721D"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0.02 .</w:t>
            </w:r>
          </w:p>
        </w:tc>
      </w:tr>
      <w:tr w:rsidR="00E87044" w:rsidRPr="00E96CB3" w14:paraId="66478FE2" w14:textId="77777777" w:rsidTr="00CE4E85">
        <w:tc>
          <w:tcPr>
            <w:tcW w:w="1000" w:type="pct"/>
            <w:vAlign w:val="center"/>
          </w:tcPr>
          <w:p w14:paraId="4D951659"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500</w:t>
            </w:r>
          </w:p>
        </w:tc>
        <w:tc>
          <w:tcPr>
            <w:tcW w:w="1110" w:type="pct"/>
            <w:vAlign w:val="center"/>
          </w:tcPr>
          <w:p w14:paraId="6B8721E1"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2.94 E-02</w:t>
            </w:r>
          </w:p>
        </w:tc>
        <w:tc>
          <w:tcPr>
            <w:tcW w:w="890" w:type="pct"/>
            <w:vAlign w:val="center"/>
          </w:tcPr>
          <w:p w14:paraId="3A2BB4DE"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0.06</w:t>
            </w:r>
          </w:p>
        </w:tc>
        <w:tc>
          <w:tcPr>
            <w:tcW w:w="1001" w:type="pct"/>
            <w:vAlign w:val="center"/>
          </w:tcPr>
          <w:p w14:paraId="39C67381"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7.48 E-02</w:t>
            </w:r>
          </w:p>
        </w:tc>
        <w:tc>
          <w:tcPr>
            <w:tcW w:w="999" w:type="pct"/>
            <w:vAlign w:val="center"/>
          </w:tcPr>
          <w:p w14:paraId="0D49E0F3"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 xml:space="preserve">0.02 </w:t>
            </w:r>
            <w:r w:rsidRPr="00E96CB3">
              <w:rPr>
                <w:rFonts w:ascii="Times New Roman" w:eastAsiaTheme="minorEastAsia" w:hAnsi="Times New Roman"/>
              </w:rPr>
              <w:t>」</w:t>
            </w:r>
          </w:p>
        </w:tc>
      </w:tr>
      <w:tr w:rsidR="00E87044" w:rsidRPr="00E96CB3" w14:paraId="39DDD31C" w14:textId="77777777" w:rsidTr="00CE4E85">
        <w:tc>
          <w:tcPr>
            <w:tcW w:w="1000" w:type="pct"/>
            <w:vAlign w:val="center"/>
          </w:tcPr>
          <w:p w14:paraId="6267C77D"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600</w:t>
            </w:r>
          </w:p>
        </w:tc>
        <w:tc>
          <w:tcPr>
            <w:tcW w:w="1110" w:type="pct"/>
            <w:vAlign w:val="center"/>
          </w:tcPr>
          <w:p w14:paraId="425CDFF3"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2.61 E-02</w:t>
            </w:r>
          </w:p>
        </w:tc>
        <w:tc>
          <w:tcPr>
            <w:tcW w:w="890" w:type="pct"/>
            <w:vAlign w:val="center"/>
          </w:tcPr>
          <w:p w14:paraId="00084972"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0.05</w:t>
            </w:r>
          </w:p>
        </w:tc>
        <w:tc>
          <w:tcPr>
            <w:tcW w:w="1001" w:type="pct"/>
            <w:vAlign w:val="center"/>
          </w:tcPr>
          <w:p w14:paraId="58F6378F"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6.65 E-02</w:t>
            </w:r>
          </w:p>
        </w:tc>
        <w:tc>
          <w:tcPr>
            <w:tcW w:w="999" w:type="pct"/>
            <w:vAlign w:val="center"/>
          </w:tcPr>
          <w:p w14:paraId="78BE5C0A"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0.01</w:t>
            </w:r>
          </w:p>
        </w:tc>
      </w:tr>
      <w:tr w:rsidR="00E87044" w:rsidRPr="00E96CB3" w14:paraId="4FF73FD2" w14:textId="77777777" w:rsidTr="00CE4E85">
        <w:tc>
          <w:tcPr>
            <w:tcW w:w="1000" w:type="pct"/>
            <w:vAlign w:val="center"/>
          </w:tcPr>
          <w:p w14:paraId="0DF8AD2B"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700</w:t>
            </w:r>
          </w:p>
        </w:tc>
        <w:tc>
          <w:tcPr>
            <w:tcW w:w="1110" w:type="pct"/>
            <w:vAlign w:val="center"/>
          </w:tcPr>
          <w:p w14:paraId="181815DA"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2.36 E-02</w:t>
            </w:r>
          </w:p>
        </w:tc>
        <w:tc>
          <w:tcPr>
            <w:tcW w:w="890" w:type="pct"/>
            <w:vAlign w:val="center"/>
          </w:tcPr>
          <w:p w14:paraId="6F0B0DC1"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0.05</w:t>
            </w:r>
          </w:p>
        </w:tc>
        <w:tc>
          <w:tcPr>
            <w:tcW w:w="1001" w:type="pct"/>
            <w:vAlign w:val="center"/>
          </w:tcPr>
          <w:p w14:paraId="161BA2D9"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6.03 E-02</w:t>
            </w:r>
          </w:p>
        </w:tc>
        <w:tc>
          <w:tcPr>
            <w:tcW w:w="999" w:type="pct"/>
            <w:vAlign w:val="center"/>
          </w:tcPr>
          <w:p w14:paraId="3D430A84"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0.01</w:t>
            </w:r>
          </w:p>
        </w:tc>
      </w:tr>
      <w:tr w:rsidR="00E87044" w:rsidRPr="00E96CB3" w14:paraId="6338CEF5" w14:textId="77777777" w:rsidTr="00CE4E85">
        <w:tc>
          <w:tcPr>
            <w:tcW w:w="1000" w:type="pct"/>
            <w:vAlign w:val="center"/>
          </w:tcPr>
          <w:p w14:paraId="5B583B45"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800</w:t>
            </w:r>
          </w:p>
        </w:tc>
        <w:tc>
          <w:tcPr>
            <w:tcW w:w="1110" w:type="pct"/>
            <w:vAlign w:val="center"/>
          </w:tcPr>
          <w:p w14:paraId="62E6BA0E"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2.22 E-02</w:t>
            </w:r>
          </w:p>
        </w:tc>
        <w:tc>
          <w:tcPr>
            <w:tcW w:w="890" w:type="pct"/>
            <w:vAlign w:val="center"/>
          </w:tcPr>
          <w:p w14:paraId="487C8BD1"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0.04</w:t>
            </w:r>
          </w:p>
        </w:tc>
        <w:tc>
          <w:tcPr>
            <w:tcW w:w="1001" w:type="pct"/>
            <w:vAlign w:val="center"/>
          </w:tcPr>
          <w:p w14:paraId="6D0CBDDE"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5.67 E-02</w:t>
            </w:r>
          </w:p>
        </w:tc>
        <w:tc>
          <w:tcPr>
            <w:tcW w:w="999" w:type="pct"/>
            <w:vAlign w:val="center"/>
          </w:tcPr>
          <w:p w14:paraId="1CDCF1E6"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0.01</w:t>
            </w:r>
          </w:p>
        </w:tc>
      </w:tr>
      <w:tr w:rsidR="00E87044" w:rsidRPr="00E96CB3" w14:paraId="0CD9304B" w14:textId="77777777" w:rsidTr="00CE4E85">
        <w:tc>
          <w:tcPr>
            <w:tcW w:w="1000" w:type="pct"/>
            <w:vAlign w:val="center"/>
          </w:tcPr>
          <w:p w14:paraId="15687502"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900</w:t>
            </w:r>
          </w:p>
        </w:tc>
        <w:tc>
          <w:tcPr>
            <w:tcW w:w="1110" w:type="pct"/>
            <w:vAlign w:val="center"/>
          </w:tcPr>
          <w:p w14:paraId="635D85B2"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2.08 E-02</w:t>
            </w:r>
          </w:p>
        </w:tc>
        <w:tc>
          <w:tcPr>
            <w:tcW w:w="890" w:type="pct"/>
            <w:vAlign w:val="center"/>
          </w:tcPr>
          <w:p w14:paraId="15DEF1CE"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0.04</w:t>
            </w:r>
          </w:p>
        </w:tc>
        <w:tc>
          <w:tcPr>
            <w:tcW w:w="1001" w:type="pct"/>
            <w:vAlign w:val="center"/>
          </w:tcPr>
          <w:p w14:paraId="24EF3425"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5.29 E-02</w:t>
            </w:r>
          </w:p>
        </w:tc>
        <w:tc>
          <w:tcPr>
            <w:tcW w:w="999" w:type="pct"/>
            <w:vAlign w:val="center"/>
          </w:tcPr>
          <w:p w14:paraId="07B02DC9"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0.06</w:t>
            </w:r>
          </w:p>
        </w:tc>
      </w:tr>
      <w:tr w:rsidR="00E87044" w:rsidRPr="00E96CB3" w14:paraId="30FB7DF8" w14:textId="77777777" w:rsidTr="00CE4E85">
        <w:tc>
          <w:tcPr>
            <w:tcW w:w="1000" w:type="pct"/>
            <w:vAlign w:val="center"/>
          </w:tcPr>
          <w:p w14:paraId="031E7089"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1000</w:t>
            </w:r>
          </w:p>
        </w:tc>
        <w:tc>
          <w:tcPr>
            <w:tcW w:w="1110" w:type="pct"/>
            <w:vAlign w:val="center"/>
          </w:tcPr>
          <w:p w14:paraId="41CFEF97"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1.93 E-02</w:t>
            </w:r>
          </w:p>
        </w:tc>
        <w:tc>
          <w:tcPr>
            <w:tcW w:w="890" w:type="pct"/>
            <w:vAlign w:val="center"/>
          </w:tcPr>
          <w:p w14:paraId="61275A0F"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0.04</w:t>
            </w:r>
          </w:p>
        </w:tc>
        <w:tc>
          <w:tcPr>
            <w:tcW w:w="1001" w:type="pct"/>
            <w:vAlign w:val="center"/>
          </w:tcPr>
          <w:p w14:paraId="3DB6D900"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492 E-02</w:t>
            </w:r>
          </w:p>
        </w:tc>
        <w:tc>
          <w:tcPr>
            <w:tcW w:w="999" w:type="pct"/>
            <w:vAlign w:val="center"/>
          </w:tcPr>
          <w:p w14:paraId="2AAFAFE4"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_0.08 _</w:t>
            </w:r>
          </w:p>
        </w:tc>
      </w:tr>
      <w:tr w:rsidR="00E87044" w:rsidRPr="00E96CB3" w14:paraId="06A952F8" w14:textId="77777777" w:rsidTr="00CE4E85">
        <w:tc>
          <w:tcPr>
            <w:tcW w:w="1000" w:type="pct"/>
            <w:vAlign w:val="center"/>
          </w:tcPr>
          <w:p w14:paraId="3B1C5927"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1 500</w:t>
            </w:r>
          </w:p>
        </w:tc>
        <w:tc>
          <w:tcPr>
            <w:tcW w:w="1110" w:type="pct"/>
            <w:vAlign w:val="center"/>
          </w:tcPr>
          <w:p w14:paraId="499500A3"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1.52 E-02</w:t>
            </w:r>
          </w:p>
        </w:tc>
        <w:tc>
          <w:tcPr>
            <w:tcW w:w="890" w:type="pct"/>
            <w:vAlign w:val="center"/>
          </w:tcPr>
          <w:p w14:paraId="74465463"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0.03</w:t>
            </w:r>
          </w:p>
        </w:tc>
        <w:tc>
          <w:tcPr>
            <w:tcW w:w="1001" w:type="pct"/>
            <w:vAlign w:val="center"/>
          </w:tcPr>
          <w:p w14:paraId="49205EBD"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3.88 E-02</w:t>
            </w:r>
          </w:p>
        </w:tc>
        <w:tc>
          <w:tcPr>
            <w:tcW w:w="999" w:type="pct"/>
            <w:vAlign w:val="center"/>
          </w:tcPr>
          <w:p w14:paraId="79DF4D67"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0.07</w:t>
            </w:r>
          </w:p>
        </w:tc>
      </w:tr>
      <w:tr w:rsidR="00E87044" w:rsidRPr="00E96CB3" w14:paraId="245A08F3" w14:textId="77777777" w:rsidTr="00CE4E85">
        <w:tc>
          <w:tcPr>
            <w:tcW w:w="1000" w:type="pct"/>
            <w:vAlign w:val="center"/>
          </w:tcPr>
          <w:p w14:paraId="28E0B2F6"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2000</w:t>
            </w:r>
          </w:p>
        </w:tc>
        <w:tc>
          <w:tcPr>
            <w:tcW w:w="1110" w:type="pct"/>
            <w:vAlign w:val="center"/>
          </w:tcPr>
          <w:p w14:paraId="4F3E4A0E"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1.22 E-02</w:t>
            </w:r>
          </w:p>
        </w:tc>
        <w:tc>
          <w:tcPr>
            <w:tcW w:w="890" w:type="pct"/>
            <w:vAlign w:val="center"/>
          </w:tcPr>
          <w:p w14:paraId="23ABC7E4"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0.02</w:t>
            </w:r>
          </w:p>
        </w:tc>
        <w:tc>
          <w:tcPr>
            <w:tcW w:w="1001" w:type="pct"/>
            <w:vAlign w:val="center"/>
          </w:tcPr>
          <w:p w14:paraId="10203047"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3.10 E-02</w:t>
            </w:r>
          </w:p>
        </w:tc>
        <w:tc>
          <w:tcPr>
            <w:tcW w:w="999" w:type="pct"/>
            <w:vAlign w:val="center"/>
          </w:tcPr>
          <w:p w14:paraId="3DE8BAFB"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0.04</w:t>
            </w:r>
          </w:p>
        </w:tc>
      </w:tr>
      <w:tr w:rsidR="00E87044" w:rsidRPr="00E96CB3" w14:paraId="5CFC09AD" w14:textId="77777777" w:rsidTr="00CE4E85">
        <w:tc>
          <w:tcPr>
            <w:tcW w:w="1000" w:type="pct"/>
            <w:vAlign w:val="center"/>
          </w:tcPr>
          <w:p w14:paraId="2D161CFB"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2500</w:t>
            </w:r>
          </w:p>
        </w:tc>
        <w:tc>
          <w:tcPr>
            <w:tcW w:w="1110" w:type="pct"/>
            <w:vAlign w:val="center"/>
          </w:tcPr>
          <w:p w14:paraId="4462A6B2"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1.04 E-02</w:t>
            </w:r>
          </w:p>
        </w:tc>
        <w:tc>
          <w:tcPr>
            <w:tcW w:w="890" w:type="pct"/>
            <w:vAlign w:val="center"/>
          </w:tcPr>
          <w:p w14:paraId="17A1C884"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0.02 .</w:t>
            </w:r>
          </w:p>
        </w:tc>
        <w:tc>
          <w:tcPr>
            <w:tcW w:w="1001" w:type="pct"/>
            <w:vAlign w:val="center"/>
          </w:tcPr>
          <w:p w14:paraId="34963F3A"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2.65 E-02</w:t>
            </w:r>
          </w:p>
        </w:tc>
        <w:tc>
          <w:tcPr>
            <w:tcW w:w="999" w:type="pct"/>
            <w:vAlign w:val="center"/>
          </w:tcPr>
          <w:p w14:paraId="030474A8"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0.03</w:t>
            </w:r>
          </w:p>
        </w:tc>
      </w:tr>
      <w:tr w:rsidR="00E87044" w:rsidRPr="00E96CB3" w14:paraId="78EF53B9" w14:textId="77777777" w:rsidTr="00CE4E85">
        <w:tc>
          <w:tcPr>
            <w:tcW w:w="1000" w:type="pct"/>
            <w:vAlign w:val="center"/>
          </w:tcPr>
          <w:p w14:paraId="4C0C17FA"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下风向最大浓度</w:t>
            </w:r>
            <w:r w:rsidRPr="00E96CB3">
              <w:rPr>
                <w:rFonts w:ascii="Times New Roman" w:eastAsiaTheme="minorEastAsia" w:hAnsi="Times New Roman"/>
              </w:rPr>
              <w:t>(ug/m3 )</w:t>
            </w:r>
          </w:p>
        </w:tc>
        <w:tc>
          <w:tcPr>
            <w:tcW w:w="2000" w:type="pct"/>
            <w:gridSpan w:val="2"/>
            <w:vAlign w:val="center"/>
          </w:tcPr>
          <w:p w14:paraId="0700B268" w14:textId="77777777" w:rsidR="00E87044" w:rsidRPr="00E96CB3" w:rsidRDefault="00E87044" w:rsidP="00CE4E85">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rPr>
              <w:t>1.32E-01</w:t>
            </w:r>
          </w:p>
        </w:tc>
        <w:tc>
          <w:tcPr>
            <w:tcW w:w="2000" w:type="pct"/>
            <w:gridSpan w:val="2"/>
            <w:vAlign w:val="center"/>
          </w:tcPr>
          <w:p w14:paraId="40C8F86D" w14:textId="77777777" w:rsidR="00E87044" w:rsidRPr="00E96CB3" w:rsidRDefault="00E87044" w:rsidP="00CE4E85">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rPr>
              <w:t>3.37E-01</w:t>
            </w:r>
          </w:p>
        </w:tc>
      </w:tr>
      <w:tr w:rsidR="00E87044" w:rsidRPr="00E96CB3" w14:paraId="63027D6E" w14:textId="77777777" w:rsidTr="00CE4E85">
        <w:tc>
          <w:tcPr>
            <w:tcW w:w="1000" w:type="pct"/>
            <w:vAlign w:val="center"/>
          </w:tcPr>
          <w:p w14:paraId="106BD027"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最大落地浓度占标率</w:t>
            </w:r>
            <w:r w:rsidRPr="00E96CB3">
              <w:rPr>
                <w:rFonts w:ascii="Times New Roman" w:eastAsiaTheme="minorEastAsia" w:hAnsi="Times New Roman"/>
              </w:rPr>
              <w:t>(%)</w:t>
            </w:r>
          </w:p>
        </w:tc>
        <w:tc>
          <w:tcPr>
            <w:tcW w:w="2000" w:type="pct"/>
            <w:gridSpan w:val="2"/>
            <w:vAlign w:val="center"/>
          </w:tcPr>
          <w:p w14:paraId="131D2A08" w14:textId="77777777" w:rsidR="00E87044" w:rsidRPr="00E96CB3" w:rsidRDefault="00E87044" w:rsidP="00CE4E85">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0.26</w:t>
            </w:r>
          </w:p>
        </w:tc>
        <w:tc>
          <w:tcPr>
            <w:tcW w:w="2000" w:type="pct"/>
            <w:gridSpan w:val="2"/>
            <w:vAlign w:val="center"/>
          </w:tcPr>
          <w:p w14:paraId="60E241C8" w14:textId="77777777" w:rsidR="00E87044" w:rsidRPr="00E96CB3" w:rsidRDefault="00E87044" w:rsidP="00CE4E85">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0.11</w:t>
            </w:r>
          </w:p>
        </w:tc>
      </w:tr>
      <w:tr w:rsidR="00E87044" w:rsidRPr="00E96CB3" w14:paraId="586CC8E2" w14:textId="77777777" w:rsidTr="00CE4E85">
        <w:tc>
          <w:tcPr>
            <w:tcW w:w="1000" w:type="pct"/>
            <w:vAlign w:val="center"/>
          </w:tcPr>
          <w:p w14:paraId="7192D4C0"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lastRenderedPageBreak/>
              <w:t>最大浓度出现距离</w:t>
            </w:r>
            <w:r w:rsidRPr="00E96CB3">
              <w:rPr>
                <w:rFonts w:ascii="Times New Roman" w:eastAsiaTheme="minorEastAsia" w:hAnsi="Times New Roman"/>
              </w:rPr>
              <w:t>(m)</w:t>
            </w:r>
          </w:p>
        </w:tc>
        <w:tc>
          <w:tcPr>
            <w:tcW w:w="2000" w:type="pct"/>
            <w:gridSpan w:val="2"/>
            <w:vAlign w:val="center"/>
          </w:tcPr>
          <w:p w14:paraId="28F8CA41" w14:textId="77777777" w:rsidR="00E87044" w:rsidRPr="00E96CB3" w:rsidRDefault="00E87044" w:rsidP="00CE4E85">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w:t>
            </w:r>
          </w:p>
        </w:tc>
        <w:tc>
          <w:tcPr>
            <w:tcW w:w="2000" w:type="pct"/>
            <w:gridSpan w:val="2"/>
            <w:vAlign w:val="center"/>
          </w:tcPr>
          <w:p w14:paraId="6B73E6DE" w14:textId="77777777" w:rsidR="00E87044" w:rsidRPr="00E96CB3" w:rsidRDefault="00E87044" w:rsidP="00CE4E85">
            <w:pPr>
              <w:adjustRightInd w:val="0"/>
              <w:snapToGrid w:val="0"/>
              <w:spacing w:line="360" w:lineRule="auto"/>
              <w:jc w:val="center"/>
              <w:rPr>
                <w:rFonts w:ascii="Times New Roman" w:eastAsiaTheme="minorEastAsia" w:hAnsi="Times New Roman"/>
                <w:sz w:val="24"/>
                <w:szCs w:val="24"/>
              </w:rPr>
            </w:pPr>
            <w:r w:rsidRPr="00E96CB3">
              <w:rPr>
                <w:rFonts w:ascii="Times New Roman" w:eastAsiaTheme="minorEastAsia" w:hAnsi="Times New Roman"/>
                <w:sz w:val="24"/>
                <w:szCs w:val="24"/>
              </w:rPr>
              <w:t>/</w:t>
            </w:r>
          </w:p>
        </w:tc>
      </w:tr>
    </w:tbl>
    <w:p w14:paraId="60637837" w14:textId="4D3EF03E"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从表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 xml:space="preserve">4-3 </w:t>
      </w:r>
      <w:r w:rsidRPr="00E96CB3">
        <w:rPr>
          <w:rFonts w:ascii="Times New Roman" w:eastAsiaTheme="minorEastAsia" w:hAnsi="Times New Roman"/>
          <w:sz w:val="24"/>
          <w:szCs w:val="24"/>
        </w:rPr>
        <w:t>估算模式的计算结果表可以看出，非甲烷总烃和</w:t>
      </w:r>
      <w:r w:rsidRPr="00E96CB3">
        <w:rPr>
          <w:rFonts w:ascii="Times New Roman" w:eastAsiaTheme="minorEastAsia" w:hAnsi="Times New Roman"/>
          <w:sz w:val="24"/>
          <w:szCs w:val="24"/>
        </w:rPr>
        <w:t>VOCs</w:t>
      </w:r>
      <w:r w:rsidRPr="00E96CB3">
        <w:rPr>
          <w:rFonts w:ascii="Times New Roman" w:eastAsiaTheme="minorEastAsia" w:hAnsi="Times New Roman"/>
          <w:sz w:val="24"/>
          <w:szCs w:val="24"/>
        </w:rPr>
        <w:t>的最大占标率</w:t>
      </w:r>
      <w:r w:rsidRPr="00E96CB3">
        <w:rPr>
          <w:rFonts w:ascii="Times New Roman" w:eastAsiaTheme="minorEastAsia" w:hAnsi="Times New Roman"/>
          <w:sz w:val="24"/>
          <w:szCs w:val="24"/>
        </w:rPr>
        <w:t>Pmax</w:t>
      </w:r>
      <w:r w:rsidRPr="00E96CB3">
        <w:rPr>
          <w:rFonts w:ascii="Times New Roman" w:eastAsiaTheme="minorEastAsia" w:hAnsi="Times New Roman"/>
          <w:sz w:val="24"/>
          <w:szCs w:val="24"/>
        </w:rPr>
        <w:t>值均低于</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，根据《环境影响评价技术导则大气环境》</w:t>
      </w:r>
      <w:r w:rsidRPr="00E96CB3">
        <w:rPr>
          <w:rFonts w:ascii="Times New Roman" w:eastAsiaTheme="minorEastAsia" w:hAnsi="Times New Roman"/>
          <w:sz w:val="24"/>
          <w:szCs w:val="24"/>
        </w:rPr>
        <w:t>(HJ2.2-2018)</w:t>
      </w:r>
      <w:r w:rsidRPr="00E96CB3">
        <w:rPr>
          <w:rFonts w:ascii="Times New Roman" w:eastAsiaTheme="minorEastAsia" w:hAnsi="Times New Roman"/>
          <w:sz w:val="24"/>
          <w:szCs w:val="24"/>
        </w:rPr>
        <w:t>分级判据，确定本项目大气环境影响评价工作等级为三级，废气污染物的正常排放不会对大气环境产生明显影响。</w:t>
      </w:r>
    </w:p>
    <w:p w14:paraId="6307C852" w14:textId="77777777" w:rsidR="00E87044" w:rsidRPr="00E96CB3" w:rsidRDefault="00E87044" w:rsidP="00E87044">
      <w:pPr>
        <w:pStyle w:val="4"/>
        <w:rPr>
          <w:rFonts w:eastAsiaTheme="minorEastAsia"/>
        </w:rPr>
      </w:pPr>
      <w:r w:rsidRPr="00E96CB3">
        <w:rPr>
          <w:rFonts w:eastAsiaTheme="minorEastAsia"/>
        </w:rPr>
        <w:t>大气环境影响预测评价结论</w:t>
      </w:r>
    </w:p>
    <w:p w14:paraId="3C9CD2AC"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项目正常情况下，评价区域各污染物最大落地浓度占标率均不超过</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，废气污染物的正常排放不会对大气环境产生明显影响。</w:t>
      </w:r>
    </w:p>
    <w:p w14:paraId="674AE500"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p>
    <w:p w14:paraId="3F402D02" w14:textId="77777777" w:rsidR="00E87044" w:rsidRPr="00E96CB3" w:rsidRDefault="00E87044" w:rsidP="00E87044">
      <w:pPr>
        <w:pStyle w:val="2"/>
        <w:rPr>
          <w:rFonts w:ascii="Times New Roman" w:eastAsiaTheme="minorEastAsia" w:hAnsi="Times New Roman"/>
          <w:szCs w:val="24"/>
        </w:rPr>
      </w:pPr>
      <w:bookmarkStart w:id="141" w:name="_Toc37943045"/>
      <w:r w:rsidRPr="00E96CB3">
        <w:rPr>
          <w:rFonts w:ascii="Times New Roman" w:eastAsiaTheme="minorEastAsia" w:hAnsi="Times New Roman"/>
          <w:b/>
        </w:rPr>
        <w:t>固体废物环境影响评价</w:t>
      </w:r>
      <w:bookmarkEnd w:id="141"/>
    </w:p>
    <w:p w14:paraId="1C0B70CF" w14:textId="77777777" w:rsidR="00E87044" w:rsidRPr="00E96CB3" w:rsidRDefault="00E87044" w:rsidP="00E87044">
      <w:pPr>
        <w:pStyle w:val="3"/>
        <w:rPr>
          <w:rFonts w:eastAsiaTheme="minorEastAsia"/>
          <w:szCs w:val="24"/>
        </w:rPr>
      </w:pPr>
      <w:r w:rsidRPr="00E96CB3">
        <w:rPr>
          <w:rFonts w:eastAsiaTheme="minorEastAsia"/>
        </w:rPr>
        <w:t>施工期固体废物环境影响分析</w:t>
      </w:r>
    </w:p>
    <w:p w14:paraId="7DF368D2"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施工期陆域生活垃圾拟由环卫部门收集处理，船舶生活垃圾由施工单位负贵交海事部门环保船接收处理。建筑垃圾中可利用的物料较多，应根据情况尽量回收利用，以降低成本并减少其发生量。</w:t>
      </w:r>
    </w:p>
    <w:p w14:paraId="7E094642"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施工期最重要的就是要与施工单位签定环保责任书，由各施工单位负责施工期固体废弃物的处理。各施工单位要加强施工管理，对施工生活垃圾和生产垃圾不能随意抛弃，应配置一定数量的垃圾箱，定点堆放并及时转运至市政垃圾处理场进行处理。建设方应会同有关部门加强施工环保监理，一旦出现问题，应根据环保责任书进行处罚并限期改施工期的固体废弃物排放是暂时的，随着施工结束而不再增加，通过积极有效的施工管理措施，施工期固体废弃物不会对环境造成不利影响。</w:t>
      </w:r>
    </w:p>
    <w:p w14:paraId="44D9497D" w14:textId="77777777" w:rsidR="00E87044" w:rsidRPr="00E96CB3" w:rsidRDefault="00E87044" w:rsidP="00E87044">
      <w:pPr>
        <w:pStyle w:val="3"/>
        <w:rPr>
          <w:rFonts w:eastAsiaTheme="minorEastAsia"/>
          <w:szCs w:val="24"/>
        </w:rPr>
      </w:pPr>
      <w:r w:rsidRPr="00E96CB3">
        <w:rPr>
          <w:rFonts w:eastAsiaTheme="minorEastAsia"/>
        </w:rPr>
        <w:t>营运期固体废物环境影响分析</w:t>
      </w:r>
    </w:p>
    <w:p w14:paraId="5EE50F75" w14:textId="77777777" w:rsidR="00E87044" w:rsidRPr="00E96CB3" w:rsidRDefault="00E87044" w:rsidP="00E87044">
      <w:pPr>
        <w:pStyle w:val="4"/>
        <w:rPr>
          <w:rFonts w:eastAsiaTheme="minorEastAsia"/>
        </w:rPr>
      </w:pPr>
      <w:r w:rsidRPr="00E96CB3">
        <w:rPr>
          <w:rFonts w:eastAsiaTheme="minorEastAsia"/>
        </w:rPr>
        <w:t>固废产生情况</w:t>
      </w:r>
    </w:p>
    <w:p w14:paraId="148EED8C" w14:textId="69E73C25"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根据工程分析，本项目运营期间固体废弃物可分为船舶垃圾和陆域垃圾两部分，船舶垃圾主要为船员生活垃圾及船舶保养产生的固体废弃物，陆域垃圾主要为陆域生活垃圾、检修废物和废水处理站污泥。固体废物产生及排放情况见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5-1</w:t>
      </w:r>
      <w:r w:rsidRPr="00E96CB3">
        <w:rPr>
          <w:rFonts w:ascii="Times New Roman" w:eastAsiaTheme="minorEastAsia" w:hAnsi="Times New Roman"/>
          <w:sz w:val="24"/>
          <w:szCs w:val="24"/>
        </w:rPr>
        <w:t>。</w:t>
      </w:r>
    </w:p>
    <w:p w14:paraId="4A3BD8DE" w14:textId="4F142F05"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AF1923"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5-1</w:t>
      </w:r>
      <w:r w:rsidRPr="00E96CB3">
        <w:rPr>
          <w:rFonts w:ascii="Times New Roman" w:eastAsiaTheme="minorEastAsia" w:hAnsi="Times New Roman"/>
          <w:b/>
          <w:sz w:val="24"/>
          <w:szCs w:val="24"/>
        </w:rPr>
        <w:t>固体废弃物产生与排放情况</w:t>
      </w:r>
      <w:r w:rsidRPr="00E96CB3">
        <w:rPr>
          <w:rFonts w:ascii="Times New Roman" w:eastAsiaTheme="minorEastAsia" w:hAnsi="Times New Roman"/>
          <w:b/>
          <w:sz w:val="24"/>
          <w:szCs w:val="24"/>
        </w:rPr>
        <w:t>(t/a)</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413"/>
        <w:gridCol w:w="2262"/>
        <w:gridCol w:w="1689"/>
        <w:gridCol w:w="935"/>
        <w:gridCol w:w="935"/>
        <w:gridCol w:w="1806"/>
      </w:tblGrid>
      <w:tr w:rsidR="00E87044" w:rsidRPr="00E96CB3" w14:paraId="7AA208DA" w14:textId="77777777" w:rsidTr="00CE4E85">
        <w:trPr>
          <w:trHeight w:val="340"/>
          <w:tblHeader/>
          <w:jc w:val="center"/>
        </w:trPr>
        <w:tc>
          <w:tcPr>
            <w:tcW w:w="782" w:type="pct"/>
            <w:vAlign w:val="center"/>
          </w:tcPr>
          <w:p w14:paraId="74FBA1A6" w14:textId="77777777" w:rsidR="00E87044" w:rsidRPr="00E96CB3" w:rsidRDefault="00E87044" w:rsidP="00CE4E85">
            <w:pPr>
              <w:widowControl/>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序号</w:t>
            </w:r>
          </w:p>
        </w:tc>
        <w:tc>
          <w:tcPr>
            <w:tcW w:w="1251" w:type="pct"/>
            <w:shd w:val="clear" w:color="auto" w:fill="auto"/>
            <w:noWrap/>
            <w:vAlign w:val="center"/>
            <w:hideMark/>
          </w:tcPr>
          <w:p w14:paraId="747557CF" w14:textId="77777777" w:rsidR="00E87044" w:rsidRPr="00E96CB3" w:rsidRDefault="00E87044" w:rsidP="00CE4E85">
            <w:pPr>
              <w:widowControl/>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污染物</w:t>
            </w:r>
          </w:p>
        </w:tc>
        <w:tc>
          <w:tcPr>
            <w:tcW w:w="934" w:type="pct"/>
            <w:shd w:val="clear" w:color="auto" w:fill="auto"/>
            <w:noWrap/>
            <w:vAlign w:val="center"/>
            <w:hideMark/>
          </w:tcPr>
          <w:p w14:paraId="54B69FCD" w14:textId="77777777" w:rsidR="00E87044" w:rsidRPr="00E96CB3" w:rsidRDefault="00E87044" w:rsidP="00CE4E85">
            <w:pPr>
              <w:widowControl/>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产生量</w:t>
            </w:r>
            <w:r w:rsidRPr="00E96CB3">
              <w:rPr>
                <w:rFonts w:ascii="Times New Roman" w:eastAsiaTheme="minorEastAsia" w:hAnsi="Times New Roman"/>
                <w:b/>
                <w:color w:val="000000"/>
                <w:kern w:val="0"/>
              </w:rPr>
              <w:t>t/a</w:t>
            </w:r>
          </w:p>
        </w:tc>
        <w:tc>
          <w:tcPr>
            <w:tcW w:w="517" w:type="pct"/>
            <w:shd w:val="clear" w:color="auto" w:fill="auto"/>
            <w:noWrap/>
            <w:vAlign w:val="center"/>
            <w:hideMark/>
          </w:tcPr>
          <w:p w14:paraId="7D1D6232" w14:textId="77777777" w:rsidR="00E87044" w:rsidRPr="00E96CB3" w:rsidRDefault="00E87044" w:rsidP="00CE4E85">
            <w:pPr>
              <w:widowControl/>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削减量</w:t>
            </w:r>
            <w:r w:rsidRPr="00E96CB3">
              <w:rPr>
                <w:rFonts w:ascii="Times New Roman" w:eastAsiaTheme="minorEastAsia" w:hAnsi="Times New Roman"/>
                <w:b/>
                <w:color w:val="000000"/>
                <w:kern w:val="0"/>
              </w:rPr>
              <w:t>t/a</w:t>
            </w:r>
          </w:p>
        </w:tc>
        <w:tc>
          <w:tcPr>
            <w:tcW w:w="517" w:type="pct"/>
            <w:shd w:val="clear" w:color="auto" w:fill="auto"/>
            <w:noWrap/>
            <w:vAlign w:val="center"/>
            <w:hideMark/>
          </w:tcPr>
          <w:p w14:paraId="6B4D197D" w14:textId="77777777" w:rsidR="00E87044" w:rsidRPr="00E96CB3" w:rsidRDefault="00E87044" w:rsidP="00CE4E85">
            <w:pPr>
              <w:widowControl/>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排放量</w:t>
            </w:r>
            <w:r w:rsidRPr="00E96CB3">
              <w:rPr>
                <w:rFonts w:ascii="Times New Roman" w:eastAsiaTheme="minorEastAsia" w:hAnsi="Times New Roman"/>
                <w:b/>
                <w:color w:val="000000"/>
                <w:kern w:val="0"/>
              </w:rPr>
              <w:t>t/a</w:t>
            </w:r>
          </w:p>
        </w:tc>
        <w:tc>
          <w:tcPr>
            <w:tcW w:w="1001" w:type="pct"/>
            <w:vAlign w:val="center"/>
          </w:tcPr>
          <w:p w14:paraId="07D7BE09" w14:textId="77777777" w:rsidR="00E87044" w:rsidRPr="00E96CB3" w:rsidRDefault="00E87044" w:rsidP="00CE4E85">
            <w:pPr>
              <w:widowControl/>
              <w:snapToGrid w:val="0"/>
              <w:jc w:val="center"/>
              <w:rPr>
                <w:rFonts w:ascii="Times New Roman" w:eastAsiaTheme="minorEastAsia" w:hAnsi="Times New Roman"/>
                <w:b/>
                <w:color w:val="000000"/>
                <w:kern w:val="0"/>
              </w:rPr>
            </w:pPr>
            <w:r w:rsidRPr="00E96CB3">
              <w:rPr>
                <w:rFonts w:ascii="Times New Roman" w:eastAsiaTheme="minorEastAsia" w:hAnsi="Times New Roman"/>
                <w:b/>
                <w:color w:val="000000"/>
                <w:kern w:val="0"/>
              </w:rPr>
              <w:t>拟采取的措施</w:t>
            </w:r>
          </w:p>
        </w:tc>
      </w:tr>
      <w:tr w:rsidR="00E87044" w:rsidRPr="00E96CB3" w14:paraId="403C040A" w14:textId="77777777" w:rsidTr="00CE4E85">
        <w:trPr>
          <w:trHeight w:val="340"/>
          <w:jc w:val="center"/>
        </w:trPr>
        <w:tc>
          <w:tcPr>
            <w:tcW w:w="782" w:type="pct"/>
            <w:vAlign w:val="center"/>
          </w:tcPr>
          <w:p w14:paraId="353A8C21"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w:t>
            </w:r>
          </w:p>
        </w:tc>
        <w:tc>
          <w:tcPr>
            <w:tcW w:w="1251" w:type="pct"/>
            <w:shd w:val="clear" w:color="auto" w:fill="auto"/>
            <w:noWrap/>
            <w:vAlign w:val="center"/>
            <w:hideMark/>
          </w:tcPr>
          <w:p w14:paraId="221EAE6C"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员工生活垃圾</w:t>
            </w:r>
          </w:p>
        </w:tc>
        <w:tc>
          <w:tcPr>
            <w:tcW w:w="934" w:type="pct"/>
            <w:shd w:val="clear" w:color="auto" w:fill="auto"/>
            <w:noWrap/>
            <w:vAlign w:val="center"/>
            <w:hideMark/>
          </w:tcPr>
          <w:p w14:paraId="0E16364F"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11.55</w:t>
            </w:r>
          </w:p>
        </w:tc>
        <w:tc>
          <w:tcPr>
            <w:tcW w:w="517" w:type="pct"/>
            <w:shd w:val="clear" w:color="auto" w:fill="auto"/>
            <w:noWrap/>
            <w:vAlign w:val="center"/>
            <w:hideMark/>
          </w:tcPr>
          <w:p w14:paraId="052E3CB6"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11.55</w:t>
            </w:r>
          </w:p>
        </w:tc>
        <w:tc>
          <w:tcPr>
            <w:tcW w:w="517" w:type="pct"/>
            <w:shd w:val="clear" w:color="auto" w:fill="auto"/>
            <w:noWrap/>
            <w:vAlign w:val="center"/>
            <w:hideMark/>
          </w:tcPr>
          <w:p w14:paraId="59DBB495"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001" w:type="pct"/>
            <w:vAlign w:val="center"/>
          </w:tcPr>
          <w:p w14:paraId="5CABA73F"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由海事部门指定的船舶接收处理</w:t>
            </w:r>
          </w:p>
        </w:tc>
      </w:tr>
      <w:tr w:rsidR="00E87044" w:rsidRPr="00E96CB3" w14:paraId="4761BFFA" w14:textId="77777777" w:rsidTr="00CE4E85">
        <w:trPr>
          <w:trHeight w:val="340"/>
          <w:jc w:val="center"/>
        </w:trPr>
        <w:tc>
          <w:tcPr>
            <w:tcW w:w="782" w:type="pct"/>
            <w:vAlign w:val="center"/>
          </w:tcPr>
          <w:p w14:paraId="5973B98A"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2</w:t>
            </w:r>
          </w:p>
        </w:tc>
        <w:tc>
          <w:tcPr>
            <w:tcW w:w="1251" w:type="pct"/>
            <w:shd w:val="clear" w:color="auto" w:fill="auto"/>
            <w:noWrap/>
            <w:vAlign w:val="center"/>
            <w:hideMark/>
          </w:tcPr>
          <w:p w14:paraId="47A1CF08"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到港船舶生活垃圾</w:t>
            </w:r>
          </w:p>
        </w:tc>
        <w:tc>
          <w:tcPr>
            <w:tcW w:w="934" w:type="pct"/>
            <w:shd w:val="clear" w:color="auto" w:fill="auto"/>
            <w:noWrap/>
            <w:vAlign w:val="center"/>
            <w:hideMark/>
          </w:tcPr>
          <w:p w14:paraId="25902EF7"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5.94</w:t>
            </w:r>
          </w:p>
        </w:tc>
        <w:tc>
          <w:tcPr>
            <w:tcW w:w="517" w:type="pct"/>
            <w:shd w:val="clear" w:color="auto" w:fill="auto"/>
            <w:noWrap/>
            <w:vAlign w:val="center"/>
            <w:hideMark/>
          </w:tcPr>
          <w:p w14:paraId="27667108"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5.94</w:t>
            </w:r>
          </w:p>
        </w:tc>
        <w:tc>
          <w:tcPr>
            <w:tcW w:w="517" w:type="pct"/>
            <w:shd w:val="clear" w:color="auto" w:fill="auto"/>
            <w:noWrap/>
            <w:vAlign w:val="center"/>
            <w:hideMark/>
          </w:tcPr>
          <w:p w14:paraId="200AF555"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001" w:type="pct"/>
            <w:vMerge w:val="restart"/>
            <w:vAlign w:val="center"/>
          </w:tcPr>
          <w:p w14:paraId="5F7284E9"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环卫部门清运</w:t>
            </w:r>
          </w:p>
        </w:tc>
      </w:tr>
      <w:tr w:rsidR="00E87044" w:rsidRPr="00E96CB3" w14:paraId="49021FE3" w14:textId="77777777" w:rsidTr="00CE4E85">
        <w:trPr>
          <w:trHeight w:val="340"/>
          <w:jc w:val="center"/>
        </w:trPr>
        <w:tc>
          <w:tcPr>
            <w:tcW w:w="782" w:type="pct"/>
            <w:vAlign w:val="center"/>
          </w:tcPr>
          <w:p w14:paraId="0C0EB1CA"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w:t>
            </w:r>
          </w:p>
        </w:tc>
        <w:tc>
          <w:tcPr>
            <w:tcW w:w="1251" w:type="pct"/>
            <w:shd w:val="clear" w:color="auto" w:fill="auto"/>
            <w:noWrap/>
            <w:vAlign w:val="center"/>
            <w:hideMark/>
          </w:tcPr>
          <w:p w14:paraId="2AC74F4D"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含油抹布</w:t>
            </w:r>
          </w:p>
        </w:tc>
        <w:tc>
          <w:tcPr>
            <w:tcW w:w="934" w:type="pct"/>
            <w:shd w:val="clear" w:color="auto" w:fill="auto"/>
            <w:noWrap/>
            <w:vAlign w:val="center"/>
            <w:hideMark/>
          </w:tcPr>
          <w:p w14:paraId="3B3A0A4D"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w:t>
            </w:r>
          </w:p>
        </w:tc>
        <w:tc>
          <w:tcPr>
            <w:tcW w:w="517" w:type="pct"/>
            <w:shd w:val="clear" w:color="auto" w:fill="auto"/>
            <w:noWrap/>
            <w:vAlign w:val="center"/>
            <w:hideMark/>
          </w:tcPr>
          <w:p w14:paraId="3CA9F0D5"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3</w:t>
            </w:r>
          </w:p>
        </w:tc>
        <w:tc>
          <w:tcPr>
            <w:tcW w:w="517" w:type="pct"/>
            <w:shd w:val="clear" w:color="auto" w:fill="auto"/>
            <w:noWrap/>
            <w:vAlign w:val="center"/>
            <w:hideMark/>
          </w:tcPr>
          <w:p w14:paraId="5E88F272"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001" w:type="pct"/>
            <w:vMerge/>
            <w:vAlign w:val="center"/>
          </w:tcPr>
          <w:p w14:paraId="46C9DBCD" w14:textId="77777777" w:rsidR="00E87044" w:rsidRPr="00E96CB3" w:rsidRDefault="00E87044" w:rsidP="00CE4E85">
            <w:pPr>
              <w:widowControl/>
              <w:snapToGrid w:val="0"/>
              <w:jc w:val="center"/>
              <w:rPr>
                <w:rFonts w:ascii="Times New Roman" w:eastAsiaTheme="minorEastAsia" w:hAnsi="Times New Roman"/>
                <w:color w:val="000000"/>
                <w:kern w:val="0"/>
              </w:rPr>
            </w:pPr>
          </w:p>
        </w:tc>
      </w:tr>
      <w:tr w:rsidR="00E87044" w:rsidRPr="00E96CB3" w14:paraId="75C8C271" w14:textId="77777777" w:rsidTr="00CE4E85">
        <w:trPr>
          <w:trHeight w:val="340"/>
          <w:jc w:val="center"/>
        </w:trPr>
        <w:tc>
          <w:tcPr>
            <w:tcW w:w="782" w:type="pct"/>
            <w:vAlign w:val="center"/>
          </w:tcPr>
          <w:p w14:paraId="718E2E30"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lastRenderedPageBreak/>
              <w:t>4</w:t>
            </w:r>
          </w:p>
        </w:tc>
        <w:tc>
          <w:tcPr>
            <w:tcW w:w="1251" w:type="pct"/>
            <w:shd w:val="clear" w:color="auto" w:fill="auto"/>
            <w:noWrap/>
            <w:vAlign w:val="center"/>
            <w:hideMark/>
          </w:tcPr>
          <w:p w14:paraId="768EE8C3"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废油渣</w:t>
            </w:r>
          </w:p>
        </w:tc>
        <w:tc>
          <w:tcPr>
            <w:tcW w:w="934" w:type="pct"/>
            <w:shd w:val="clear" w:color="auto" w:fill="auto"/>
            <w:noWrap/>
            <w:vAlign w:val="center"/>
            <w:hideMark/>
          </w:tcPr>
          <w:p w14:paraId="63846E75"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w:t>
            </w:r>
          </w:p>
        </w:tc>
        <w:tc>
          <w:tcPr>
            <w:tcW w:w="517" w:type="pct"/>
            <w:shd w:val="clear" w:color="auto" w:fill="auto"/>
            <w:noWrap/>
            <w:vAlign w:val="center"/>
            <w:hideMark/>
          </w:tcPr>
          <w:p w14:paraId="6A8E74D0"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0.2</w:t>
            </w:r>
          </w:p>
        </w:tc>
        <w:tc>
          <w:tcPr>
            <w:tcW w:w="517" w:type="pct"/>
            <w:shd w:val="clear" w:color="auto" w:fill="auto"/>
            <w:noWrap/>
            <w:vAlign w:val="center"/>
            <w:hideMark/>
          </w:tcPr>
          <w:p w14:paraId="7624487E"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001" w:type="pct"/>
            <w:vMerge w:val="restart"/>
            <w:vAlign w:val="center"/>
          </w:tcPr>
          <w:p w14:paraId="68FE106B"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委托有资质的单位处理</w:t>
            </w:r>
          </w:p>
        </w:tc>
      </w:tr>
      <w:tr w:rsidR="00E87044" w:rsidRPr="00E96CB3" w14:paraId="74AF4413" w14:textId="77777777" w:rsidTr="00CE4E85">
        <w:trPr>
          <w:trHeight w:val="340"/>
          <w:jc w:val="center"/>
        </w:trPr>
        <w:tc>
          <w:tcPr>
            <w:tcW w:w="782" w:type="pct"/>
            <w:vAlign w:val="center"/>
          </w:tcPr>
          <w:p w14:paraId="31D866A2"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5</w:t>
            </w:r>
          </w:p>
        </w:tc>
        <w:tc>
          <w:tcPr>
            <w:tcW w:w="1251" w:type="pct"/>
            <w:shd w:val="clear" w:color="auto" w:fill="auto"/>
            <w:noWrap/>
            <w:vAlign w:val="center"/>
            <w:hideMark/>
          </w:tcPr>
          <w:p w14:paraId="55E618CF"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装卸废油</w:t>
            </w:r>
          </w:p>
        </w:tc>
        <w:tc>
          <w:tcPr>
            <w:tcW w:w="934" w:type="pct"/>
            <w:shd w:val="clear" w:color="auto" w:fill="auto"/>
            <w:noWrap/>
            <w:vAlign w:val="center"/>
            <w:hideMark/>
          </w:tcPr>
          <w:p w14:paraId="7752B3BC"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c>
          <w:tcPr>
            <w:tcW w:w="517" w:type="pct"/>
            <w:shd w:val="clear" w:color="auto" w:fill="auto"/>
            <w:noWrap/>
            <w:vAlign w:val="center"/>
            <w:hideMark/>
          </w:tcPr>
          <w:p w14:paraId="3AC61AC6"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15</w:t>
            </w:r>
          </w:p>
        </w:tc>
        <w:tc>
          <w:tcPr>
            <w:tcW w:w="517" w:type="pct"/>
            <w:shd w:val="clear" w:color="auto" w:fill="auto"/>
            <w:noWrap/>
            <w:vAlign w:val="center"/>
            <w:hideMark/>
          </w:tcPr>
          <w:p w14:paraId="5CFDF1EC" w14:textId="77777777" w:rsidR="00E87044" w:rsidRPr="00E96CB3" w:rsidRDefault="00E87044" w:rsidP="00CE4E85">
            <w:pPr>
              <w:widowControl/>
              <w:snapToGrid w:val="0"/>
              <w:jc w:val="center"/>
              <w:rPr>
                <w:rFonts w:ascii="Times New Roman" w:eastAsiaTheme="minorEastAsia" w:hAnsi="Times New Roman"/>
                <w:color w:val="000000"/>
                <w:kern w:val="0"/>
              </w:rPr>
            </w:pPr>
            <w:r w:rsidRPr="00E96CB3">
              <w:rPr>
                <w:rFonts w:ascii="Times New Roman" w:eastAsiaTheme="minorEastAsia" w:hAnsi="Times New Roman"/>
                <w:color w:val="000000"/>
                <w:kern w:val="0"/>
              </w:rPr>
              <w:t>0</w:t>
            </w:r>
          </w:p>
        </w:tc>
        <w:tc>
          <w:tcPr>
            <w:tcW w:w="1001" w:type="pct"/>
            <w:vMerge/>
            <w:vAlign w:val="center"/>
          </w:tcPr>
          <w:p w14:paraId="1536DC54" w14:textId="77777777" w:rsidR="00E87044" w:rsidRPr="00E96CB3" w:rsidRDefault="00E87044" w:rsidP="00CE4E85">
            <w:pPr>
              <w:widowControl/>
              <w:snapToGrid w:val="0"/>
              <w:jc w:val="center"/>
              <w:rPr>
                <w:rFonts w:ascii="Times New Roman" w:eastAsiaTheme="minorEastAsia" w:hAnsi="Times New Roman"/>
                <w:color w:val="000000"/>
                <w:kern w:val="0"/>
              </w:rPr>
            </w:pPr>
          </w:p>
        </w:tc>
      </w:tr>
    </w:tbl>
    <w:p w14:paraId="02D38AA3" w14:textId="77777777" w:rsidR="00E87044" w:rsidRPr="00E96CB3" w:rsidRDefault="00E87044" w:rsidP="00E87044">
      <w:pPr>
        <w:pStyle w:val="4"/>
        <w:rPr>
          <w:rFonts w:eastAsiaTheme="minorEastAsia"/>
        </w:rPr>
      </w:pPr>
      <w:r w:rsidRPr="00E96CB3">
        <w:rPr>
          <w:rFonts w:eastAsiaTheme="minorEastAsia"/>
        </w:rPr>
        <w:t>固体废物环境影响分析</w:t>
      </w:r>
    </w:p>
    <w:p w14:paraId="087A3AE7"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、固体废物处理处置的环境影响分析</w:t>
      </w:r>
    </w:p>
    <w:p w14:paraId="54325F6D"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(1)</w:t>
      </w:r>
      <w:r w:rsidRPr="00E96CB3">
        <w:rPr>
          <w:rFonts w:ascii="Times New Roman" w:eastAsiaTheme="minorEastAsia" w:hAnsi="Times New Roman"/>
          <w:color w:val="000000"/>
          <w:sz w:val="24"/>
          <w:szCs w:val="24"/>
          <w:lang w:val="x-none"/>
        </w:rPr>
        <w:t xml:space="preserve"> </w:t>
      </w:r>
      <w:r w:rsidRPr="00E96CB3">
        <w:rPr>
          <w:rFonts w:ascii="Times New Roman" w:eastAsiaTheme="minorEastAsia" w:hAnsi="Times New Roman"/>
          <w:color w:val="000000"/>
          <w:sz w:val="24"/>
          <w:szCs w:val="24"/>
          <w:lang w:val="x-none"/>
        </w:rPr>
        <w:t>到港船舶生活垃圾</w:t>
      </w:r>
    </w:p>
    <w:p w14:paraId="2B83A936"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船舶垃圾一律自行带走，交海事部门环保船接收处理，严禁乱丢乱弃，对环境影响较小。</w:t>
      </w:r>
    </w:p>
    <w:p w14:paraId="74FF5840"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(2)</w:t>
      </w:r>
      <w:r w:rsidRPr="00E96CB3">
        <w:rPr>
          <w:rFonts w:ascii="Times New Roman" w:eastAsiaTheme="minorEastAsia" w:hAnsi="Times New Roman"/>
          <w:color w:val="000000"/>
          <w:sz w:val="24"/>
          <w:szCs w:val="24"/>
          <w:lang w:val="x-none"/>
        </w:rPr>
        <w:t xml:space="preserve"> </w:t>
      </w:r>
      <w:r w:rsidRPr="00E96CB3">
        <w:rPr>
          <w:rFonts w:ascii="Times New Roman" w:eastAsiaTheme="minorEastAsia" w:hAnsi="Times New Roman"/>
          <w:color w:val="000000"/>
          <w:sz w:val="24"/>
          <w:szCs w:val="24"/>
          <w:lang w:val="x-none"/>
        </w:rPr>
        <w:t>港区工作人员生活垃圾</w:t>
      </w:r>
    </w:p>
    <w:p w14:paraId="02E99513"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本工程码头区工作人员生活垃圾通过垃圾简收集后，交由环卫部门定期清运，严禁乱丢乱弃，对环境影响较小。</w:t>
      </w:r>
    </w:p>
    <w:p w14:paraId="5608BD43"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(3)</w:t>
      </w:r>
      <w:r w:rsidRPr="00E96CB3">
        <w:rPr>
          <w:rFonts w:ascii="Times New Roman" w:eastAsiaTheme="minorEastAsia" w:hAnsi="Times New Roman"/>
          <w:sz w:val="24"/>
          <w:szCs w:val="24"/>
        </w:rPr>
        <w:t>检修垃圾</w:t>
      </w:r>
    </w:p>
    <w:p w14:paraId="2851987F"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危险固废处置方式为委外处置。在固废处置之前，均存放在危废暂存库，暂存库场所地面采取防渗、防漏措施，配有渗滤液导流沟，符合《危险废物贮存污染控制标准》</w:t>
      </w:r>
      <w:r w:rsidRPr="00E96CB3">
        <w:rPr>
          <w:rFonts w:ascii="Times New Roman" w:eastAsiaTheme="minorEastAsia" w:hAnsi="Times New Roman"/>
          <w:sz w:val="24"/>
          <w:szCs w:val="24"/>
        </w:rPr>
        <w:t xml:space="preserve">(GB 18597-2001/XG1-2013) </w:t>
      </w:r>
      <w:r w:rsidRPr="00E96CB3">
        <w:rPr>
          <w:rFonts w:ascii="Times New Roman" w:eastAsiaTheme="minorEastAsia" w:hAnsi="Times New Roman"/>
          <w:sz w:val="24"/>
          <w:szCs w:val="24"/>
        </w:rPr>
        <w:t>的相关要求。本项目管道和阀门检修过程中产生的废棉纱、抹布、废油漆桶等危险固废依托长炼厂区现有危废仓库暂存，废棉纱、抹布等收集后委托有资质单位处置，严禁乱丢乱弃，对环境影响较小。</w:t>
      </w:r>
    </w:p>
    <w:p w14:paraId="5D5412DB"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(4)</w:t>
      </w:r>
      <w:r w:rsidRPr="00E96CB3">
        <w:rPr>
          <w:rFonts w:ascii="Times New Roman" w:eastAsiaTheme="minorEastAsia" w:hAnsi="Times New Roman"/>
          <w:color w:val="000000"/>
          <w:sz w:val="24"/>
          <w:szCs w:val="24"/>
          <w:lang w:val="x-none"/>
        </w:rPr>
        <w:t xml:space="preserve"> </w:t>
      </w:r>
      <w:r w:rsidRPr="00E96CB3">
        <w:rPr>
          <w:rFonts w:ascii="Times New Roman" w:eastAsiaTheme="minorEastAsia" w:hAnsi="Times New Roman"/>
          <w:color w:val="000000"/>
          <w:sz w:val="24"/>
          <w:szCs w:val="24"/>
          <w:lang w:val="x-none"/>
        </w:rPr>
        <w:t>废油</w:t>
      </w:r>
    </w:p>
    <w:p w14:paraId="7D6449C6"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color w:val="000000"/>
          <w:sz w:val="24"/>
          <w:szCs w:val="24"/>
        </w:rPr>
        <w:t>码头设备修理和装卸作业中产生的废油</w:t>
      </w:r>
      <w:r w:rsidRPr="00E96CB3">
        <w:rPr>
          <w:rFonts w:ascii="Times New Roman" w:eastAsiaTheme="minorEastAsia" w:hAnsi="Times New Roman"/>
          <w:sz w:val="24"/>
          <w:szCs w:val="24"/>
        </w:rPr>
        <w:t>委托有资质单位处置，严禁乱丢乱弃，对环境影响较小。</w:t>
      </w:r>
    </w:p>
    <w:p w14:paraId="0B6F388E"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综上所述，本项目产生的固体废物均可通过合理途径进行处理处置，对环境影响较</w:t>
      </w:r>
    </w:p>
    <w:p w14:paraId="44D94A5F"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小。</w:t>
      </w:r>
    </w:p>
    <w:p w14:paraId="5F06ED7C"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、固体废物贮运环节的环境影响分析</w:t>
      </w:r>
    </w:p>
    <w:p w14:paraId="27D1991F"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本项目危险固废依托长炼厂区现有危废仓库暂存。长炼厂区按照《危险废物贮存污染控制标准》</w:t>
      </w:r>
      <w:r w:rsidRPr="00E96CB3">
        <w:rPr>
          <w:rFonts w:ascii="Times New Roman" w:eastAsiaTheme="minorEastAsia" w:hAnsi="Times New Roman"/>
          <w:sz w:val="24"/>
          <w:szCs w:val="24"/>
        </w:rPr>
        <w:t xml:space="preserve">(GB18597-2001) </w:t>
      </w:r>
      <w:r w:rsidRPr="00E96CB3">
        <w:rPr>
          <w:rFonts w:ascii="Times New Roman" w:eastAsiaTheme="minorEastAsia" w:hAnsi="Times New Roman"/>
          <w:sz w:val="24"/>
          <w:szCs w:val="24"/>
        </w:rPr>
        <w:t>相关要求在长炼厂区内建设了危废暂存库，分类贮存各种危险废物，根据危废按照不同的类别和性质，危险废物储存容器和包装物均按照</w:t>
      </w:r>
      <w:r w:rsidRPr="00E96CB3">
        <w:rPr>
          <w:rFonts w:ascii="Times New Roman" w:eastAsiaTheme="minorEastAsia" w:hAnsi="Times New Roman"/>
          <w:sz w:val="24"/>
          <w:szCs w:val="24"/>
        </w:rPr>
        <w:t>GB18597-200</w:t>
      </w:r>
      <w:r w:rsidRPr="00E96CB3">
        <w:rPr>
          <w:rFonts w:ascii="Times New Roman" w:eastAsiaTheme="minorEastAsia" w:hAnsi="Times New Roman"/>
          <w:sz w:val="24"/>
          <w:szCs w:val="24"/>
        </w:rPr>
        <w:t>执行，危废储存场所依据《环境保护图形标志</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固体废物贮存</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处置</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场》</w:t>
      </w:r>
      <w:r w:rsidRPr="00E96CB3">
        <w:rPr>
          <w:rFonts w:ascii="Times New Roman" w:eastAsiaTheme="minorEastAsia" w:hAnsi="Times New Roman"/>
          <w:sz w:val="24"/>
          <w:szCs w:val="24"/>
        </w:rPr>
        <w:t xml:space="preserve">(GB15562.2-1995) </w:t>
      </w:r>
      <w:r w:rsidRPr="00E96CB3">
        <w:rPr>
          <w:rFonts w:ascii="Times New Roman" w:eastAsiaTheme="minorEastAsia" w:hAnsi="Times New Roman"/>
          <w:sz w:val="24"/>
          <w:szCs w:val="24"/>
        </w:rPr>
        <w:t>中规定设有危险废物识别标志，危废分别存放于专门的容器中</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防渗</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，分类存放在各自的堆放区内，保证空气的畅通。危废临时贮存房地面基础及内墙采取防渗措施</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其中内墙防渗层做到</w:t>
      </w:r>
      <w:r w:rsidRPr="00E96CB3">
        <w:rPr>
          <w:rFonts w:ascii="Times New Roman" w:eastAsiaTheme="minorEastAsia" w:hAnsi="Times New Roman"/>
          <w:sz w:val="24"/>
          <w:szCs w:val="24"/>
        </w:rPr>
        <w:t>0.5m</w:t>
      </w:r>
      <w:r w:rsidRPr="00E96CB3">
        <w:rPr>
          <w:rFonts w:ascii="Times New Roman" w:eastAsiaTheme="minorEastAsia" w:hAnsi="Times New Roman"/>
          <w:sz w:val="24"/>
          <w:szCs w:val="24"/>
        </w:rPr>
        <w:t>高</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，使用防水混凝土，地面做防滑处理。地面设地沟</w:t>
      </w:r>
      <w:r w:rsidRPr="00E96CB3">
        <w:rPr>
          <w:rFonts w:ascii="Times New Roman" w:eastAsiaTheme="minorEastAsia" w:hAnsi="Times New Roman"/>
          <w:sz w:val="24"/>
          <w:szCs w:val="24"/>
        </w:rPr>
        <w:lastRenderedPageBreak/>
        <w:t>和集水池，地面、地沟及集水池均作环氧树脂防腐处理；地沟设漏水耐腐蚀钢盖板</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考虑过车</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，并在穿墙处做防渗处理。库房内采取全面通风的措施，设有安全照明设施，并设置干粉灭火器，库房外设置室外消火栓。因此，本项目危险固废依托长炼厂区现有危废仓库暂存对环境影响较小。</w:t>
      </w:r>
    </w:p>
    <w:p w14:paraId="2EEC0365"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本项目危险废物临时存放时间为</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个月，其后废棉纱、抹布、废油等危险固废委托有资质单位处置。</w:t>
      </w:r>
    </w:p>
    <w:p w14:paraId="2F4AF7F5"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码头生活垃圾通过垃圾筒收集后，交由环卫部门定期清运，环卫部门采用封闭式垃圾清运车清运。因此，本项目生活垃圾运输过程对环境影响较小。</w:t>
      </w:r>
    </w:p>
    <w:p w14:paraId="6A1749AB" w14:textId="77777777" w:rsidR="00E87044"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综上所述，本项目固体废物贮运环节对环境的影响较小。</w:t>
      </w:r>
    </w:p>
    <w:p w14:paraId="1A7212E5" w14:textId="77777777" w:rsidR="00E87044" w:rsidRPr="002503DA" w:rsidRDefault="00E87044" w:rsidP="00E87044">
      <w:pPr>
        <w:pStyle w:val="2"/>
        <w:rPr>
          <w:rFonts w:ascii="Times New Roman" w:eastAsiaTheme="minorEastAsia" w:hAnsi="Times New Roman"/>
          <w:b/>
          <w:szCs w:val="24"/>
        </w:rPr>
      </w:pPr>
      <w:bookmarkStart w:id="142" w:name="_Toc37943046"/>
      <w:r w:rsidRPr="002503DA">
        <w:rPr>
          <w:rFonts w:ascii="Times New Roman" w:eastAsiaTheme="minorEastAsia" w:hAnsi="Times New Roman"/>
          <w:b/>
        </w:rPr>
        <w:t>生态环境影响评价</w:t>
      </w:r>
      <w:bookmarkEnd w:id="142"/>
    </w:p>
    <w:p w14:paraId="254B92A4" w14:textId="77777777" w:rsidR="00E87044" w:rsidRPr="00E96CB3" w:rsidRDefault="00E87044" w:rsidP="00E87044">
      <w:pPr>
        <w:pStyle w:val="3"/>
        <w:rPr>
          <w:rFonts w:eastAsiaTheme="minorEastAsia"/>
          <w:szCs w:val="24"/>
        </w:rPr>
      </w:pPr>
      <w:r w:rsidRPr="00E96CB3">
        <w:rPr>
          <w:rFonts w:eastAsiaTheme="minorEastAsia"/>
        </w:rPr>
        <w:t>施工期生态环境影响分析</w:t>
      </w:r>
    </w:p>
    <w:p w14:paraId="5F4560F0" w14:textId="77777777" w:rsidR="00E87044" w:rsidRPr="00E96CB3" w:rsidRDefault="00E87044" w:rsidP="00E87044">
      <w:pPr>
        <w:pStyle w:val="4"/>
        <w:rPr>
          <w:rFonts w:eastAsiaTheme="minorEastAsia"/>
        </w:rPr>
      </w:pPr>
      <w:r w:rsidRPr="00E96CB3">
        <w:rPr>
          <w:rFonts w:eastAsiaTheme="minorEastAsia"/>
        </w:rPr>
        <w:t>对水生生态的影响</w:t>
      </w:r>
    </w:p>
    <w:p w14:paraId="03A4BC58"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本工程施工期对水生生态的影响主要来自码头护岸施工、疏浚工程和施工船舶影响。</w:t>
      </w:r>
    </w:p>
    <w:p w14:paraId="61DA37AF"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宋体" w:hAnsi="宋体" w:cs="宋体" w:hint="eastAsia"/>
          <w:sz w:val="24"/>
          <w:szCs w:val="24"/>
        </w:rPr>
        <w:t>①</w:t>
      </w:r>
      <w:r w:rsidRPr="00E96CB3">
        <w:rPr>
          <w:rFonts w:ascii="Times New Roman" w:eastAsiaTheme="minorEastAsia" w:hAnsi="Times New Roman"/>
          <w:sz w:val="24"/>
          <w:szCs w:val="24"/>
        </w:rPr>
        <w:t>码头护岸施工影响分析</w:t>
      </w:r>
    </w:p>
    <w:p w14:paraId="0B972BDD"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码头护岸工程采用重力式挡墙结构，需要在围堰内进行，施工区域与水域隔离。通过加强对施工物料和固废的管理，防止物料泄漏入河以及禁止向河中倾倒废物，码头护岸施工期间对水生生态产生不利影响较小，仅在围堰形成和拆除过程中扰动河流底泥，引起施工水域内的悬浮物浓度增加，造成水质浑浊，进而影响浮游植物的光合作用和浮游动物的觅食。但围堰施工的持续时间较短，施工结束后，这种影响也随之消除。总体而言，采取围堰施工法后，码头护岸施工对水生生态的影响很小。</w:t>
      </w:r>
    </w:p>
    <w:p w14:paraId="417A775B"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宋体" w:hAnsi="宋体" w:cs="宋体" w:hint="eastAsia"/>
          <w:sz w:val="24"/>
          <w:szCs w:val="24"/>
        </w:rPr>
        <w:t>②</w:t>
      </w:r>
      <w:r w:rsidRPr="00E96CB3">
        <w:rPr>
          <w:rFonts w:ascii="Times New Roman" w:eastAsiaTheme="minorEastAsia" w:hAnsi="Times New Roman"/>
          <w:sz w:val="24"/>
          <w:szCs w:val="24"/>
        </w:rPr>
        <w:t>疏浚工程影响分析</w:t>
      </w:r>
    </w:p>
    <w:p w14:paraId="1241AF22"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码头前沿水域的疏浚工程主要是导致施工区域底栖生物群落发生较大变化，随着底泥的挖除，原先生存在底泥上的底栖生物群落消失，同时受到疏浚产生的悬浮物的影响，施工区域附近一些不能适应这种环境的种类和数量也会减少，甚至消失，鱼类也会因为河床基底发生变化而无法产卵或卵无法成活。但这种情况是短期的、可逆的。施工工结束几个月后底栖生物群落将恢复正常，水生生态将逐渐恢复道施工前的水平。</w:t>
      </w:r>
    </w:p>
    <w:p w14:paraId="7CE8735B"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宋体" w:hAnsi="宋体" w:cs="宋体" w:hint="eastAsia"/>
          <w:sz w:val="24"/>
          <w:szCs w:val="24"/>
        </w:rPr>
        <w:t>③</w:t>
      </w:r>
      <w:r w:rsidRPr="00E96CB3">
        <w:rPr>
          <w:rFonts w:ascii="Times New Roman" w:eastAsiaTheme="minorEastAsia" w:hAnsi="Times New Roman"/>
          <w:sz w:val="24"/>
          <w:szCs w:val="24"/>
        </w:rPr>
        <w:t>施工船舶影响分析</w:t>
      </w:r>
    </w:p>
    <w:p w14:paraId="7C9E5940"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施工船舶螺旋桨及船舶噪声可能对水中的鱼类等游泳动物产生不利影响，但游泳动物活动力强，具有遇船只逃避的本能，且本工程所在的长江为等外级航道，评价范围内的水生动物已基本适应现有航道水域环境，能够规避船舶活动频繁的水域，施工船舶不</w:t>
      </w:r>
      <w:r w:rsidRPr="00E96CB3">
        <w:rPr>
          <w:rFonts w:ascii="Times New Roman" w:eastAsiaTheme="minorEastAsia" w:hAnsi="Times New Roman"/>
          <w:sz w:val="24"/>
          <w:szCs w:val="24"/>
        </w:rPr>
        <w:lastRenderedPageBreak/>
        <w:t>会对鱼类等游泳动物产生大的影响。</w:t>
      </w:r>
    </w:p>
    <w:p w14:paraId="61D2DB5E"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施工船舶生活污水中的主要污染因子为化学需氧量、悬浮物、氨氮、总磷等，此外还包括含油污水，如果直接排入水体，可能引起水体污染，损害浮游生物、底栖生物群落结构和鱼类的生存、繁殖，影响水产生物的使用价值。因此，</w:t>
      </w:r>
      <w:r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应加强对施工船舶污染物排放的管理，施工期船舶污染物由施工单位负责交海事部门环保船接收处理，禁止在施工水域排；放污水和固体废物，避免对水生生态造成不利影响。</w:t>
      </w:r>
    </w:p>
    <w:p w14:paraId="71368D5F" w14:textId="77777777" w:rsidR="00E87044" w:rsidRPr="00E96CB3" w:rsidRDefault="00E87044" w:rsidP="00E87044">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sz w:val="24"/>
          <w:szCs w:val="24"/>
        </w:rPr>
        <w:t>综上所述，本次工程范围内无珍稀水生生物资源，施工期对水生生态的影响较小。</w:t>
      </w:r>
    </w:p>
    <w:p w14:paraId="54DA68C0" w14:textId="77777777" w:rsidR="00E87044" w:rsidRPr="00E96CB3" w:rsidRDefault="00E87044" w:rsidP="00E87044">
      <w:pPr>
        <w:pStyle w:val="4"/>
        <w:rPr>
          <w:rFonts w:eastAsiaTheme="minorEastAsia"/>
        </w:rPr>
      </w:pPr>
      <w:r w:rsidRPr="00E96CB3">
        <w:rPr>
          <w:rFonts w:eastAsiaTheme="minorEastAsia"/>
        </w:rPr>
        <w:t>对陆域生态的影响</w:t>
      </w:r>
    </w:p>
    <w:p w14:paraId="59F175AD"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本项目陆域用地现状为河岸滩地，码头的建设将清除河岸滩地内的灌木、草本植被，使区域内生物总量减少、植被覆盖率降低。本项目占用长江岸线长度</w:t>
      </w:r>
      <w:r w:rsidRPr="00E96CB3">
        <w:rPr>
          <w:rFonts w:ascii="Times New Roman" w:eastAsiaTheme="minorEastAsia" w:hAnsi="Times New Roman"/>
          <w:sz w:val="24"/>
          <w:szCs w:val="24"/>
        </w:rPr>
        <w:t>768m</w:t>
      </w:r>
      <w:r w:rsidRPr="00E96CB3">
        <w:rPr>
          <w:rFonts w:ascii="Times New Roman" w:eastAsiaTheme="minorEastAsia" w:hAnsi="Times New Roman"/>
          <w:sz w:val="24"/>
          <w:szCs w:val="24"/>
        </w:rPr>
        <w:t>，长江岸线（湖南省岳阳市）总长度约</w:t>
      </w:r>
      <w:r w:rsidRPr="00E96CB3">
        <w:rPr>
          <w:rFonts w:ascii="Times New Roman" w:eastAsiaTheme="minorEastAsia" w:hAnsi="Times New Roman"/>
          <w:sz w:val="24"/>
          <w:szCs w:val="24"/>
        </w:rPr>
        <w:t>163km</w:t>
      </w:r>
      <w:r w:rsidRPr="00E96CB3">
        <w:rPr>
          <w:rFonts w:ascii="Times New Roman" w:eastAsiaTheme="minorEastAsia" w:hAnsi="Times New Roman"/>
          <w:sz w:val="24"/>
          <w:szCs w:val="24"/>
        </w:rPr>
        <w:t>，本工程占用湖南省岳阳市长江岸线长度仅为湖南省岳阳市长江岸线总长度的</w:t>
      </w:r>
      <w:r w:rsidRPr="00E96CB3">
        <w:rPr>
          <w:rFonts w:ascii="Times New Roman" w:eastAsiaTheme="minorEastAsia" w:hAnsi="Times New Roman"/>
          <w:sz w:val="24"/>
          <w:szCs w:val="24"/>
        </w:rPr>
        <w:t>0.47%</w:t>
      </w:r>
      <w:r w:rsidRPr="00E96CB3">
        <w:rPr>
          <w:rFonts w:ascii="Times New Roman" w:eastAsiaTheme="minorEastAsia" w:hAnsi="Times New Roman"/>
          <w:sz w:val="24"/>
          <w:szCs w:val="24"/>
        </w:rPr>
        <w:t>，占用滩地数量较小，植被损失量较小，不会导致长江河岸滩地的生态环境功能的退化，其生态功能和稳定性不会受到大的影响。</w:t>
      </w:r>
    </w:p>
    <w:p w14:paraId="1F3C4537" w14:textId="77777777" w:rsidR="00E87044" w:rsidRPr="00E96CB3" w:rsidRDefault="00E87044" w:rsidP="00E87044">
      <w:pPr>
        <w:pStyle w:val="3"/>
        <w:rPr>
          <w:rFonts w:eastAsiaTheme="minorEastAsia"/>
        </w:rPr>
      </w:pPr>
      <w:r w:rsidRPr="00E96CB3">
        <w:rPr>
          <w:rFonts w:eastAsiaTheme="minorEastAsia"/>
        </w:rPr>
        <w:t>营运期生态环境影响分析</w:t>
      </w:r>
    </w:p>
    <w:p w14:paraId="663820E0"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从工程分析可以看出，工程营运后对生态环境的影响主要是对水域环境的影响，对陆域生态环境影响较小。对水域生态环境造成影响的主要因素有：船舶含油废水、船舶生活污水、码头地面冲洗水、初期雨水、码头生活污水、废气吸收废水等。</w:t>
      </w:r>
    </w:p>
    <w:p w14:paraId="12521FAC" w14:textId="77777777" w:rsidR="00E87044" w:rsidRPr="00E96CB3" w:rsidRDefault="00E87044" w:rsidP="00E87044">
      <w:pPr>
        <w:pStyle w:val="4"/>
        <w:rPr>
          <w:rFonts w:eastAsiaTheme="minorEastAsia"/>
        </w:rPr>
      </w:pPr>
      <w:r w:rsidRPr="00E96CB3">
        <w:rPr>
          <w:rFonts w:eastAsiaTheme="minorEastAsia"/>
        </w:rPr>
        <w:t>废水对水生生物的影响</w:t>
      </w:r>
    </w:p>
    <w:p w14:paraId="7395CB58"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根据工程分析，本项目运营期产生的污水包括船舶生活污水、船舶含油废水、码头地面冲洗水、初期雨水、码头生活污水和废气吸收废水，主要污染因子为</w:t>
      </w:r>
      <w:r w:rsidRPr="00E96CB3">
        <w:rPr>
          <w:rFonts w:ascii="Times New Roman" w:eastAsiaTheme="minorEastAsia" w:hAnsi="Times New Roman"/>
          <w:sz w:val="24"/>
          <w:szCs w:val="24"/>
        </w:rPr>
        <w:t>COD</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SS</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NH</w:t>
      </w:r>
      <w:r w:rsidRPr="00E96CB3">
        <w:rPr>
          <w:rFonts w:ascii="Times New Roman" w:eastAsiaTheme="minorEastAsia" w:hAnsi="Times New Roman"/>
          <w:sz w:val="24"/>
          <w:szCs w:val="24"/>
          <w:vertAlign w:val="subscript"/>
        </w:rPr>
        <w:t>3</w:t>
      </w:r>
      <w:r w:rsidRPr="00E96CB3">
        <w:rPr>
          <w:rFonts w:ascii="Times New Roman" w:eastAsiaTheme="minorEastAsia" w:hAnsi="Times New Roman"/>
          <w:sz w:val="24"/>
          <w:szCs w:val="24"/>
        </w:rPr>
        <w:t>-N</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TP</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TN</w:t>
      </w:r>
      <w:r w:rsidRPr="00E96CB3">
        <w:rPr>
          <w:rFonts w:ascii="Times New Roman" w:eastAsiaTheme="minorEastAsia" w:hAnsi="Times New Roman"/>
          <w:sz w:val="24"/>
          <w:szCs w:val="24"/>
        </w:rPr>
        <w:t>、石油类。如果这部分不加处理直接排放，将会对附近水域一定范围内的水生生物产生较大影响，主要表现为：</w:t>
      </w:r>
    </w:p>
    <w:p w14:paraId="54A6E235"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如果油膜较厚且连成片，将使排放点附近水域水体的阳光透射率下降，降低浮游植物的光合作用，从而影响水域的初级生产力，同时干扰浮游动物的昼夜垂直迁移。</w:t>
      </w:r>
    </w:p>
    <w:p w14:paraId="2140F32F"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油污染还可能伤害水生生物的化学感应器，干扰、破坏生物的趋化性，使其感应系统发生素乱。</w:t>
      </w:r>
    </w:p>
    <w:p w14:paraId="53BE0314"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(3)</w:t>
      </w:r>
      <w:r w:rsidRPr="00E96CB3">
        <w:rPr>
          <w:rFonts w:ascii="Times New Roman" w:eastAsiaTheme="minorEastAsia" w:hAnsi="Times New Roman"/>
          <w:sz w:val="24"/>
          <w:szCs w:val="24"/>
        </w:rPr>
        <w:t>动物的卵和幼体对油污染非常敏感，而且由于卵和幼体大多漂浮在水体表层，若表层油污染浓度最高，那对生物种类的破坏性较大。</w:t>
      </w:r>
    </w:p>
    <w:p w14:paraId="3B88E82A"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(4)</w:t>
      </w:r>
      <w:r w:rsidRPr="00E96CB3">
        <w:rPr>
          <w:rFonts w:ascii="Times New Roman" w:eastAsiaTheme="minorEastAsia" w:hAnsi="Times New Roman"/>
          <w:sz w:val="24"/>
          <w:szCs w:val="24"/>
        </w:rPr>
        <w:t>生活污水中的有机物进入水体，将消耗水体中的溶解氧，降低水中溶解氧的含量，影响水生生物代谢和呼吸，使好氧生物生长受到抑制、厌氧和兼氧生物种类快速繁殖，</w:t>
      </w:r>
      <w:r w:rsidRPr="00E96CB3">
        <w:rPr>
          <w:rFonts w:ascii="Times New Roman" w:eastAsiaTheme="minorEastAsia" w:hAnsi="Times New Roman"/>
          <w:sz w:val="24"/>
          <w:szCs w:val="24"/>
        </w:rPr>
        <w:lastRenderedPageBreak/>
        <w:t>从而改变原有的种类结构，引起生态平衡失调。</w:t>
      </w:r>
    </w:p>
    <w:p w14:paraId="0E3F5B31"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项目船舶含油废水经船舱自备油水分离器处理后由海事部门指定的接污船接收处理，船舶生活污水由船舶交给海事部门环保船接收处理，不得在码头水域内排放：码头地面冲洗水、初期雨水、码头生活污水和废气吸收废水经码头后方长炼厂区厂区内废水处理站处理达接管标准后排入区域污水管网，送长炼第二污水处理场深度处理。</w:t>
      </w:r>
    </w:p>
    <w:p w14:paraId="2F9A28AA"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因此，本项目运营期所产生的污水都得到有效处理，不直接向长江等水体排放，对长江等水体水质及水生生态系统的影响较小。</w:t>
      </w:r>
    </w:p>
    <w:p w14:paraId="4816CEA2" w14:textId="77777777" w:rsidR="00E87044" w:rsidRPr="00E96CB3" w:rsidRDefault="00E87044" w:rsidP="00E87044">
      <w:pPr>
        <w:pStyle w:val="4"/>
        <w:rPr>
          <w:rFonts w:eastAsiaTheme="minorEastAsia"/>
        </w:rPr>
      </w:pPr>
      <w:r w:rsidRPr="00E96CB3">
        <w:rPr>
          <w:rFonts w:eastAsiaTheme="minorEastAsia"/>
        </w:rPr>
        <w:t>码头结构对水生生态的影响</w:t>
      </w:r>
    </w:p>
    <w:p w14:paraId="2E0204A1"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本项目码头结构为浆砌石重力式混凝士，占用水域面积较小，且码头水域无珍稀水生生物分布，故本项目码头结构对水生生态的影响较小。</w:t>
      </w:r>
    </w:p>
    <w:p w14:paraId="1E785DEC" w14:textId="77777777" w:rsidR="00E87044" w:rsidRPr="00E96CB3" w:rsidRDefault="00E87044" w:rsidP="00E87044">
      <w:pPr>
        <w:pStyle w:val="4"/>
        <w:rPr>
          <w:rFonts w:eastAsiaTheme="minorEastAsia"/>
        </w:rPr>
      </w:pPr>
      <w:r w:rsidRPr="00E96CB3">
        <w:rPr>
          <w:rFonts w:eastAsiaTheme="minorEastAsia"/>
        </w:rPr>
        <w:t>码头运营对水生生物的影响</w:t>
      </w:r>
    </w:p>
    <w:p w14:paraId="0AB7DA83"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对鱼类的影响</w:t>
      </w:r>
    </w:p>
    <w:p w14:paraId="4A469AC5"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本项目码头前沿过水断面开阔，不会对鱼类生存及洄游产生明显不利影响。</w:t>
      </w:r>
    </w:p>
    <w:p w14:paraId="11AC66D7"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对浮游及底栖生物的影响</w:t>
      </w:r>
    </w:p>
    <w:p w14:paraId="1DF1EF78"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船舶航行会对周围水体产生扰动，这些扰动会对水域水生生物的生物量、种类及栖息环境产生一定影响。但由于船舶是在水体上层航行，主要影响也集中在上层水域，水生生物除浮游生物</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主要是浮游植物</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在水体表层活动强度较大外，其它生物多在中层：及底层活动，且水生生物的浮</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游</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动性较强，会自动规避船舶带来的扰动。因此，船舶航行对水体扰动影响范围较小，对水生生物的影响较小，不会根本改变水生生物的栖息环境，也不会使生物种类、数量明显减少。</w:t>
      </w:r>
    </w:p>
    <w:p w14:paraId="657C8C42" w14:textId="77777777" w:rsidR="00E87044" w:rsidRPr="00E96CB3" w:rsidRDefault="00E87044" w:rsidP="00E87044">
      <w:pPr>
        <w:pStyle w:val="2"/>
        <w:rPr>
          <w:rFonts w:ascii="Times New Roman" w:eastAsiaTheme="minorEastAsia" w:hAnsi="Times New Roman"/>
          <w:b/>
        </w:rPr>
      </w:pPr>
      <w:bookmarkStart w:id="143" w:name="_Toc37943047"/>
      <w:r w:rsidRPr="00E96CB3">
        <w:rPr>
          <w:rFonts w:ascii="Times New Roman" w:eastAsiaTheme="minorEastAsia" w:hAnsi="Times New Roman"/>
          <w:b/>
        </w:rPr>
        <w:t>环境风险</w:t>
      </w:r>
      <w:bookmarkEnd w:id="143"/>
    </w:p>
    <w:p w14:paraId="761DAC9F"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本次环境风险重点预测船舶溢油事故和液体化学品泄漏事故对长江等水体的影响。</w:t>
      </w:r>
    </w:p>
    <w:p w14:paraId="6B743822" w14:textId="77777777" w:rsidR="00E87044" w:rsidRPr="00E96CB3" w:rsidRDefault="00E87044" w:rsidP="00E87044">
      <w:pPr>
        <w:pStyle w:val="3"/>
        <w:rPr>
          <w:rFonts w:eastAsiaTheme="minorEastAsia"/>
        </w:rPr>
      </w:pPr>
      <w:r w:rsidRPr="00E96CB3">
        <w:rPr>
          <w:rFonts w:eastAsiaTheme="minorEastAsia"/>
        </w:rPr>
        <w:t>船舶溢油事故</w:t>
      </w:r>
    </w:p>
    <w:p w14:paraId="649A719A" w14:textId="77777777" w:rsidR="00E87044" w:rsidRPr="00E96CB3" w:rsidRDefault="00E87044" w:rsidP="00E87044">
      <w:pPr>
        <w:pStyle w:val="4"/>
        <w:rPr>
          <w:rFonts w:eastAsiaTheme="minorEastAsia"/>
        </w:rPr>
      </w:pPr>
      <w:r w:rsidRPr="00E96CB3">
        <w:rPr>
          <w:rFonts w:eastAsiaTheme="minorEastAsia"/>
        </w:rPr>
        <w:t>预测模型</w:t>
      </w:r>
    </w:p>
    <w:p w14:paraId="14050786"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由于石油类的扩散特点，本次评价采用费伊</w:t>
      </w:r>
      <w:r w:rsidRPr="00E96CB3">
        <w:rPr>
          <w:rFonts w:ascii="Times New Roman" w:eastAsiaTheme="minorEastAsia" w:hAnsi="Times New Roman"/>
          <w:sz w:val="24"/>
          <w:szCs w:val="24"/>
        </w:rPr>
        <w:t>(Fay)</w:t>
      </w:r>
      <w:r w:rsidRPr="00E96CB3">
        <w:rPr>
          <w:rFonts w:ascii="Times New Roman" w:eastAsiaTheme="minorEastAsia" w:hAnsi="Times New Roman"/>
          <w:sz w:val="24"/>
          <w:szCs w:val="24"/>
        </w:rPr>
        <w:t>油膜扩延公式</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张永良，等</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溢油污染数学模型及其应用研究</w:t>
      </w:r>
      <w:r w:rsidRPr="00E96CB3">
        <w:rPr>
          <w:rFonts w:ascii="Times New Roman" w:eastAsiaTheme="minorEastAsia" w:hAnsi="Times New Roman"/>
          <w:sz w:val="24"/>
          <w:szCs w:val="24"/>
        </w:rPr>
        <w:t>[J].</w:t>
      </w:r>
      <w:r w:rsidRPr="00E96CB3">
        <w:rPr>
          <w:rFonts w:ascii="Times New Roman" w:eastAsiaTheme="minorEastAsia" w:hAnsi="Times New Roman"/>
          <w:sz w:val="24"/>
          <w:szCs w:val="24"/>
        </w:rPr>
        <w:t>环境科学研究</w:t>
      </w:r>
      <w:r w:rsidRPr="00E96CB3">
        <w:rPr>
          <w:rFonts w:ascii="Times New Roman" w:eastAsiaTheme="minorEastAsia" w:hAnsi="Times New Roman"/>
          <w:sz w:val="24"/>
          <w:szCs w:val="24"/>
        </w:rPr>
        <w:t xml:space="preserve">,1991,4 (3): 7-17) </w:t>
      </w:r>
      <w:r w:rsidRPr="00E96CB3">
        <w:rPr>
          <w:rFonts w:ascii="Times New Roman" w:eastAsiaTheme="minorEastAsia" w:hAnsi="Times New Roman"/>
          <w:sz w:val="24"/>
          <w:szCs w:val="24"/>
        </w:rPr>
        <w:t>计算船舶溢油入河事故的风险预测。</w:t>
      </w:r>
    </w:p>
    <w:p w14:paraId="1FFE6CB5"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费伊</w:t>
      </w:r>
      <w:r w:rsidRPr="00E96CB3">
        <w:rPr>
          <w:rFonts w:ascii="Times New Roman" w:eastAsiaTheme="minorEastAsia" w:hAnsi="Times New Roman"/>
          <w:sz w:val="24"/>
          <w:szCs w:val="24"/>
        </w:rPr>
        <w:t>(Fay)</w:t>
      </w:r>
      <w:r w:rsidRPr="00E96CB3">
        <w:rPr>
          <w:rFonts w:ascii="Times New Roman" w:eastAsiaTheme="minorEastAsia" w:hAnsi="Times New Roman"/>
          <w:sz w:val="24"/>
          <w:szCs w:val="24"/>
        </w:rPr>
        <w:t>油膜扩延公式目前广泛采用，费伊把扩展过程划分为三个阶段</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惯性扩展阶段、粘性扩展阶段、表面张力扩展阶段，三个阶段油膜直径分别按下列公式计算：</w:t>
      </w:r>
    </w:p>
    <w:p w14:paraId="7E9D2B19"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在惯性扩展阶段</w:t>
      </w:r>
    </w:p>
    <w:p w14:paraId="6E8B6BFE" w14:textId="77777777" w:rsidR="00E87044" w:rsidRPr="00E96CB3" w:rsidRDefault="00E87044" w:rsidP="00E87044">
      <w:pPr>
        <w:adjustRightInd w:val="0"/>
        <w:snapToGrid w:val="0"/>
        <w:spacing w:line="360" w:lineRule="auto"/>
        <w:ind w:firstLine="482"/>
        <w:jc w:val="center"/>
        <w:rPr>
          <w:rFonts w:ascii="Times New Roman" w:eastAsiaTheme="minorEastAsia" w:hAnsi="Times New Roman"/>
          <w:sz w:val="24"/>
          <w:szCs w:val="24"/>
        </w:rPr>
      </w:pPr>
      <w:r w:rsidRPr="00E96CB3">
        <w:rPr>
          <w:rFonts w:ascii="Times New Roman" w:eastAsiaTheme="minorEastAsia" w:hAnsi="Times New Roman"/>
          <w:noProof/>
        </w:rPr>
        <w:lastRenderedPageBreak/>
        <w:drawing>
          <wp:inline distT="0" distB="0" distL="0" distR="0" wp14:anchorId="0311667A" wp14:editId="4D94FA83">
            <wp:extent cx="1257143" cy="266667"/>
            <wp:effectExtent l="0" t="0" r="63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257143" cy="266667"/>
                    </a:xfrm>
                    <a:prstGeom prst="rect">
                      <a:avLst/>
                    </a:prstGeom>
                  </pic:spPr>
                </pic:pic>
              </a:graphicData>
            </a:graphic>
          </wp:inline>
        </w:drawing>
      </w:r>
    </w:p>
    <w:p w14:paraId="75BAF0AC"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在粘性扩展阶段</w:t>
      </w:r>
    </w:p>
    <w:p w14:paraId="1FAFEB00" w14:textId="77777777" w:rsidR="00E87044" w:rsidRPr="00E96CB3" w:rsidRDefault="00E87044" w:rsidP="00E87044">
      <w:pPr>
        <w:adjustRightInd w:val="0"/>
        <w:snapToGrid w:val="0"/>
        <w:spacing w:line="360" w:lineRule="auto"/>
        <w:ind w:firstLine="482"/>
        <w:jc w:val="center"/>
        <w:rPr>
          <w:rFonts w:ascii="Times New Roman" w:eastAsiaTheme="minorEastAsia" w:hAnsi="Times New Roman"/>
          <w:sz w:val="24"/>
          <w:szCs w:val="24"/>
        </w:rPr>
      </w:pPr>
      <w:r w:rsidRPr="00E96CB3">
        <w:rPr>
          <w:rFonts w:ascii="Times New Roman" w:eastAsiaTheme="minorEastAsia" w:hAnsi="Times New Roman"/>
          <w:noProof/>
        </w:rPr>
        <w:drawing>
          <wp:inline distT="0" distB="0" distL="0" distR="0" wp14:anchorId="675B432A" wp14:editId="332C8F5B">
            <wp:extent cx="1447619" cy="523810"/>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47619" cy="523810"/>
                    </a:xfrm>
                    <a:prstGeom prst="rect">
                      <a:avLst/>
                    </a:prstGeom>
                  </pic:spPr>
                </pic:pic>
              </a:graphicData>
            </a:graphic>
          </wp:inline>
        </w:drawing>
      </w:r>
    </w:p>
    <w:p w14:paraId="3AD723DC"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在表面张力扩展阶段</w:t>
      </w:r>
    </w:p>
    <w:p w14:paraId="6A8785FC" w14:textId="77777777" w:rsidR="00E87044" w:rsidRPr="00E96CB3" w:rsidRDefault="00E87044" w:rsidP="00E87044">
      <w:pPr>
        <w:adjustRightInd w:val="0"/>
        <w:snapToGrid w:val="0"/>
        <w:spacing w:line="360" w:lineRule="auto"/>
        <w:ind w:firstLine="482"/>
        <w:jc w:val="center"/>
        <w:rPr>
          <w:rFonts w:ascii="Times New Roman" w:eastAsiaTheme="minorEastAsia" w:hAnsi="Times New Roman"/>
          <w:sz w:val="24"/>
          <w:szCs w:val="24"/>
        </w:rPr>
      </w:pPr>
      <w:r w:rsidRPr="00E96CB3">
        <w:rPr>
          <w:rFonts w:ascii="Times New Roman" w:eastAsiaTheme="minorEastAsia" w:hAnsi="Times New Roman"/>
          <w:noProof/>
        </w:rPr>
        <w:drawing>
          <wp:inline distT="0" distB="0" distL="0" distR="0" wp14:anchorId="4F845B84" wp14:editId="23B7BF68">
            <wp:extent cx="1571429" cy="52381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571429" cy="523810"/>
                    </a:xfrm>
                    <a:prstGeom prst="rect">
                      <a:avLst/>
                    </a:prstGeom>
                  </pic:spPr>
                </pic:pic>
              </a:graphicData>
            </a:graphic>
          </wp:inline>
        </w:drawing>
      </w:r>
    </w:p>
    <w:p w14:paraId="6C2C174B"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在扩展结束之后，油膜直径保持不变，为</w:t>
      </w:r>
    </w:p>
    <w:p w14:paraId="72869706" w14:textId="77777777" w:rsidR="00E87044" w:rsidRPr="00E96CB3" w:rsidRDefault="00E87044" w:rsidP="00E87044">
      <w:pPr>
        <w:adjustRightInd w:val="0"/>
        <w:snapToGrid w:val="0"/>
        <w:spacing w:line="360" w:lineRule="auto"/>
        <w:ind w:firstLine="482"/>
        <w:jc w:val="center"/>
        <w:rPr>
          <w:rFonts w:ascii="Times New Roman" w:eastAsiaTheme="minorEastAsia" w:hAnsi="Times New Roman"/>
          <w:sz w:val="24"/>
          <w:szCs w:val="24"/>
        </w:rPr>
      </w:pPr>
      <w:r w:rsidRPr="00E96CB3">
        <w:rPr>
          <w:rFonts w:ascii="Times New Roman" w:eastAsiaTheme="minorEastAsia" w:hAnsi="Times New Roman"/>
          <w:noProof/>
        </w:rPr>
        <w:drawing>
          <wp:inline distT="0" distB="0" distL="0" distR="0" wp14:anchorId="5B36B433" wp14:editId="5CABE3F0">
            <wp:extent cx="914286" cy="323810"/>
            <wp:effectExtent l="0" t="0" r="635"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914286" cy="323810"/>
                    </a:xfrm>
                    <a:prstGeom prst="rect">
                      <a:avLst/>
                    </a:prstGeom>
                  </pic:spPr>
                </pic:pic>
              </a:graphicData>
            </a:graphic>
          </wp:inline>
        </w:drawing>
      </w:r>
    </w:p>
    <w:p w14:paraId="305CA7E8"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式中：</w:t>
      </w:r>
    </w:p>
    <w:p w14:paraId="6DA24A51"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D</w:t>
      </w:r>
      <w:r w:rsidRPr="00E96CB3">
        <w:rPr>
          <w:rFonts w:ascii="Times New Roman" w:eastAsiaTheme="minorEastAsia" w:hAnsi="Times New Roman"/>
          <w:sz w:val="24"/>
          <w:szCs w:val="24"/>
          <w:vertAlign w:val="subscript"/>
        </w:rPr>
        <w:t>1</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D</w:t>
      </w:r>
      <w:r w:rsidRPr="00E96CB3">
        <w:rPr>
          <w:rFonts w:ascii="Times New Roman" w:eastAsiaTheme="minorEastAsia" w:hAnsi="Times New Roman"/>
          <w:sz w:val="24"/>
          <w:szCs w:val="24"/>
          <w:vertAlign w:val="subscript"/>
        </w:rPr>
        <w:t>2</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D</w:t>
      </w:r>
      <w:r w:rsidRPr="00E96CB3">
        <w:rPr>
          <w:rFonts w:ascii="Times New Roman" w:eastAsiaTheme="minorEastAsia" w:hAnsi="Times New Roman"/>
          <w:sz w:val="24"/>
          <w:szCs w:val="24"/>
          <w:vertAlign w:val="subscript"/>
        </w:rPr>
        <w:t>3</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分别为惯性扩展阶段、粘性护展阶段、表面张力扩展阶段的油膜直径，</w:t>
      </w:r>
      <w:r w:rsidRPr="00E96CB3">
        <w:rPr>
          <w:rFonts w:ascii="Times New Roman" w:eastAsiaTheme="minorEastAsia" w:hAnsi="Times New Roman"/>
          <w:sz w:val="24"/>
          <w:szCs w:val="24"/>
        </w:rPr>
        <w:t>m</w:t>
      </w:r>
      <w:r w:rsidRPr="00E96CB3">
        <w:rPr>
          <w:rFonts w:ascii="Times New Roman" w:eastAsiaTheme="minorEastAsia" w:hAnsi="Times New Roman"/>
          <w:sz w:val="24"/>
          <w:szCs w:val="24"/>
        </w:rPr>
        <w:t>；</w:t>
      </w:r>
    </w:p>
    <w:p w14:paraId="0609F9DE"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A</w:t>
      </w:r>
      <w:r w:rsidRPr="00E96CB3">
        <w:rPr>
          <w:rFonts w:ascii="Times New Roman" w:eastAsiaTheme="minorEastAsia" w:hAnsi="Times New Roman"/>
          <w:sz w:val="24"/>
          <w:szCs w:val="24"/>
          <w:vertAlign w:val="subscript"/>
        </w:rPr>
        <w:t>f</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油膜扩张结束后的最终面积，</w:t>
      </w:r>
      <w:r w:rsidRPr="00E96CB3">
        <w:rPr>
          <w:rFonts w:ascii="Times New Roman" w:eastAsiaTheme="minorEastAsia" w:hAnsi="Times New Roman"/>
          <w:sz w:val="24"/>
          <w:szCs w:val="24"/>
        </w:rPr>
        <w:t>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w:t>
      </w:r>
    </w:p>
    <w:p w14:paraId="47C3779D"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β—</w:t>
      </w:r>
      <w:r w:rsidRPr="00E96CB3">
        <w:rPr>
          <w:rFonts w:ascii="Times New Roman" w:eastAsiaTheme="minorEastAsia" w:hAnsi="Times New Roman"/>
          <w:noProof/>
        </w:rPr>
        <w:drawing>
          <wp:inline distT="0" distB="0" distL="0" distR="0" wp14:anchorId="49545F1B" wp14:editId="44D15E62">
            <wp:extent cx="693420" cy="4114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693420" cy="411480"/>
                    </a:xfrm>
                    <a:prstGeom prst="rect">
                      <a:avLst/>
                    </a:prstGeom>
                  </pic:spPr>
                </pic:pic>
              </a:graphicData>
            </a:graphic>
          </wp:inline>
        </w:drawing>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P</w:t>
      </w:r>
      <w:r w:rsidRPr="00E96CB3">
        <w:rPr>
          <w:rFonts w:ascii="Times New Roman" w:eastAsiaTheme="minorEastAsia" w:hAnsi="Times New Roman"/>
          <w:sz w:val="24"/>
          <w:szCs w:val="24"/>
          <w:vertAlign w:val="subscript"/>
        </w:rPr>
        <w:t>0</w:t>
      </w:r>
      <w:r w:rsidRPr="00E96CB3">
        <w:rPr>
          <w:rFonts w:ascii="Times New Roman" w:eastAsiaTheme="minorEastAsia" w:hAnsi="Times New Roman"/>
          <w:sz w:val="24"/>
          <w:szCs w:val="24"/>
        </w:rPr>
        <w:t>为油的密度，</w:t>
      </w:r>
      <w:r w:rsidRPr="00E96CB3">
        <w:rPr>
          <w:rFonts w:ascii="Times New Roman" w:eastAsiaTheme="minorEastAsia" w:hAnsi="Times New Roman"/>
          <w:sz w:val="24"/>
          <w:szCs w:val="24"/>
        </w:rPr>
        <w:t>P</w:t>
      </w:r>
      <w:r w:rsidRPr="00E96CB3">
        <w:rPr>
          <w:rFonts w:ascii="Times New Roman" w:eastAsiaTheme="minorEastAsia" w:hAnsi="Times New Roman"/>
          <w:sz w:val="24"/>
          <w:szCs w:val="24"/>
          <w:vertAlign w:val="subscript"/>
        </w:rPr>
        <w:t>w</w:t>
      </w:r>
      <w:r w:rsidRPr="00E96CB3">
        <w:rPr>
          <w:rFonts w:ascii="Times New Roman" w:eastAsiaTheme="minorEastAsia" w:hAnsi="Times New Roman"/>
          <w:sz w:val="24"/>
          <w:szCs w:val="24"/>
        </w:rPr>
        <w:t>为水的密度，</w:t>
      </w:r>
      <w:r w:rsidRPr="00E96CB3">
        <w:rPr>
          <w:rFonts w:ascii="Times New Roman" w:eastAsiaTheme="minorEastAsia" w:hAnsi="Times New Roman"/>
          <w:sz w:val="24"/>
          <w:szCs w:val="24"/>
        </w:rPr>
        <w:t>P</w:t>
      </w:r>
      <w:r w:rsidRPr="00E96CB3">
        <w:rPr>
          <w:rFonts w:ascii="Times New Roman" w:eastAsiaTheme="minorEastAsia" w:hAnsi="Times New Roman"/>
          <w:sz w:val="24"/>
          <w:szCs w:val="24"/>
          <w:vertAlign w:val="subscript"/>
        </w:rPr>
        <w:t>0</w:t>
      </w:r>
      <w:r w:rsidRPr="00E96CB3">
        <w:rPr>
          <w:rFonts w:ascii="Times New Roman" w:eastAsiaTheme="minorEastAsia" w:hAnsi="Times New Roman"/>
          <w:sz w:val="24"/>
          <w:szCs w:val="24"/>
        </w:rPr>
        <w:t>=850kg/m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P</w:t>
      </w:r>
      <w:r w:rsidRPr="00E96CB3">
        <w:rPr>
          <w:rFonts w:ascii="Times New Roman" w:eastAsiaTheme="minorEastAsia" w:hAnsi="Times New Roman"/>
          <w:sz w:val="24"/>
          <w:szCs w:val="24"/>
          <w:vertAlign w:val="subscript"/>
        </w:rPr>
        <w:t>w</w:t>
      </w:r>
      <w:r w:rsidRPr="00E96CB3">
        <w:rPr>
          <w:rFonts w:ascii="Times New Roman" w:eastAsiaTheme="minorEastAsia" w:hAnsi="Times New Roman"/>
          <w:sz w:val="24"/>
          <w:szCs w:val="24"/>
        </w:rPr>
        <w:t>=1000kg/m</w:t>
      </w:r>
      <w:r w:rsidRPr="00E96CB3">
        <w:rPr>
          <w:rFonts w:ascii="Times New Roman" w:eastAsiaTheme="minorEastAsia" w:hAnsi="Times New Roman"/>
          <w:sz w:val="24"/>
          <w:szCs w:val="24"/>
          <w:vertAlign w:val="superscript"/>
        </w:rPr>
        <w:t>3</w:t>
      </w:r>
      <w:r w:rsidRPr="00E96CB3">
        <w:rPr>
          <w:rFonts w:ascii="Times New Roman" w:eastAsiaTheme="minorEastAsia" w:hAnsi="Times New Roman"/>
          <w:sz w:val="24"/>
          <w:szCs w:val="24"/>
        </w:rPr>
        <w:t>；</w:t>
      </w:r>
    </w:p>
    <w:p w14:paraId="30D0A431"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g—</w:t>
      </w:r>
      <w:r w:rsidRPr="00E96CB3">
        <w:rPr>
          <w:rFonts w:ascii="Times New Roman" w:eastAsiaTheme="minorEastAsia" w:hAnsi="Times New Roman"/>
          <w:sz w:val="24"/>
          <w:szCs w:val="24"/>
        </w:rPr>
        <w:t>重力加速度，</w:t>
      </w:r>
      <w:r w:rsidRPr="00E96CB3">
        <w:rPr>
          <w:rFonts w:ascii="Times New Roman" w:eastAsiaTheme="minorEastAsia" w:hAnsi="Times New Roman"/>
          <w:sz w:val="24"/>
          <w:szCs w:val="24"/>
        </w:rPr>
        <w:t>g=9.8m/s</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w:t>
      </w:r>
    </w:p>
    <w:p w14:paraId="4F37C3B1"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V—</w:t>
      </w:r>
      <w:r w:rsidRPr="00E96CB3">
        <w:rPr>
          <w:rFonts w:ascii="Times New Roman" w:eastAsiaTheme="minorEastAsia" w:hAnsi="Times New Roman"/>
          <w:sz w:val="24"/>
          <w:szCs w:val="24"/>
        </w:rPr>
        <w:t>溢油总体积，</w:t>
      </w:r>
      <w:r w:rsidRPr="00E96CB3">
        <w:rPr>
          <w:rFonts w:ascii="Times New Roman" w:eastAsiaTheme="minorEastAsia" w:hAnsi="Times New Roman"/>
          <w:sz w:val="24"/>
          <w:szCs w:val="24"/>
        </w:rPr>
        <w:t>m</w:t>
      </w:r>
      <w:r w:rsidRPr="00E96CB3">
        <w:rPr>
          <w:rFonts w:ascii="Times New Roman" w:eastAsiaTheme="minorEastAsia" w:hAnsi="Times New Roman"/>
          <w:sz w:val="24"/>
          <w:szCs w:val="24"/>
          <w:vertAlign w:val="superscript"/>
        </w:rPr>
        <w:t>3</w:t>
      </w:r>
      <w:r w:rsidRPr="00E96CB3">
        <w:rPr>
          <w:rFonts w:ascii="Times New Roman" w:eastAsiaTheme="minorEastAsia" w:hAnsi="Times New Roman"/>
          <w:sz w:val="24"/>
          <w:szCs w:val="24"/>
        </w:rPr>
        <w:t>；</w:t>
      </w:r>
    </w:p>
    <w:p w14:paraId="295B399D"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t—</w:t>
      </w:r>
      <w:r w:rsidRPr="00E96CB3">
        <w:rPr>
          <w:rFonts w:ascii="Times New Roman" w:eastAsiaTheme="minorEastAsia" w:hAnsi="Times New Roman"/>
          <w:sz w:val="24"/>
          <w:szCs w:val="24"/>
        </w:rPr>
        <w:t>从溢油开始所计算的时间，</w:t>
      </w:r>
      <w:r w:rsidRPr="00E96CB3">
        <w:rPr>
          <w:rFonts w:ascii="Times New Roman" w:eastAsiaTheme="minorEastAsia" w:hAnsi="Times New Roman"/>
          <w:sz w:val="24"/>
          <w:szCs w:val="24"/>
        </w:rPr>
        <w:t>s</w:t>
      </w:r>
      <w:r w:rsidRPr="00E96CB3">
        <w:rPr>
          <w:rFonts w:ascii="Times New Roman" w:eastAsiaTheme="minorEastAsia" w:hAnsi="Times New Roman"/>
          <w:sz w:val="24"/>
          <w:szCs w:val="24"/>
        </w:rPr>
        <w:t>；</w:t>
      </w:r>
    </w:p>
    <w:p w14:paraId="2BBE0D7C"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γ</w:t>
      </w:r>
      <w:r w:rsidRPr="00E96CB3">
        <w:rPr>
          <w:rFonts w:ascii="Times New Roman" w:eastAsiaTheme="minorEastAsia" w:hAnsi="Times New Roman"/>
          <w:sz w:val="24"/>
          <w:szCs w:val="24"/>
          <w:vertAlign w:val="subscript"/>
        </w:rPr>
        <w:t>w</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水的运动粘度系数，</w:t>
      </w:r>
      <w:r w:rsidRPr="00E96CB3">
        <w:rPr>
          <w:rFonts w:ascii="Times New Roman" w:eastAsiaTheme="minorEastAsia" w:hAnsi="Times New Roman"/>
          <w:sz w:val="24"/>
          <w:szCs w:val="24"/>
        </w:rPr>
        <w:t>γ</w:t>
      </w:r>
      <w:r w:rsidRPr="00E96CB3">
        <w:rPr>
          <w:rFonts w:ascii="Times New Roman" w:eastAsiaTheme="minorEastAsia" w:hAnsi="Times New Roman"/>
          <w:sz w:val="24"/>
          <w:szCs w:val="24"/>
          <w:vertAlign w:val="subscript"/>
        </w:rPr>
        <w:t>w</w:t>
      </w:r>
      <w:r w:rsidRPr="00E96CB3">
        <w:rPr>
          <w:rFonts w:ascii="Times New Roman" w:eastAsiaTheme="minorEastAsia" w:hAnsi="Times New Roman"/>
          <w:sz w:val="24"/>
          <w:szCs w:val="24"/>
        </w:rPr>
        <w:t xml:space="preserve"> =1.007×10</w:t>
      </w:r>
      <w:r w:rsidRPr="00E96CB3">
        <w:rPr>
          <w:rFonts w:ascii="Times New Roman" w:eastAsiaTheme="minorEastAsia" w:hAnsi="Times New Roman"/>
          <w:sz w:val="24"/>
          <w:szCs w:val="24"/>
          <w:vertAlign w:val="superscript"/>
        </w:rPr>
        <w:t>-6</w:t>
      </w:r>
      <w:r w:rsidRPr="00E96CB3">
        <w:rPr>
          <w:rFonts w:ascii="Times New Roman" w:eastAsiaTheme="minorEastAsia" w:hAnsi="Times New Roman"/>
          <w:sz w:val="24"/>
          <w:szCs w:val="24"/>
        </w:rPr>
        <w:t>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/s</w:t>
      </w:r>
      <w:r w:rsidRPr="00E96CB3">
        <w:rPr>
          <w:rFonts w:ascii="Times New Roman" w:eastAsiaTheme="minorEastAsia" w:hAnsi="Times New Roman"/>
          <w:sz w:val="24"/>
          <w:szCs w:val="24"/>
        </w:rPr>
        <w:t>；</w:t>
      </w:r>
    </w:p>
    <w:p w14:paraId="35181288"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δ—δ=δ</w:t>
      </w:r>
      <w:r w:rsidRPr="00E96CB3">
        <w:rPr>
          <w:rFonts w:ascii="Times New Roman" w:eastAsiaTheme="minorEastAsia" w:hAnsi="Times New Roman"/>
          <w:sz w:val="24"/>
          <w:szCs w:val="24"/>
          <w:vertAlign w:val="subscript"/>
        </w:rPr>
        <w:t>AW</w:t>
      </w:r>
      <w:r w:rsidRPr="00E96CB3">
        <w:rPr>
          <w:rFonts w:ascii="Times New Roman" w:eastAsiaTheme="minorEastAsia" w:hAnsi="Times New Roman"/>
          <w:sz w:val="24"/>
          <w:szCs w:val="24"/>
        </w:rPr>
        <w:t>-δ</w:t>
      </w:r>
      <w:r w:rsidRPr="00E96CB3">
        <w:rPr>
          <w:rFonts w:ascii="Times New Roman" w:eastAsiaTheme="minorEastAsia" w:hAnsi="Times New Roman"/>
          <w:sz w:val="24"/>
          <w:szCs w:val="24"/>
          <w:vertAlign w:val="subscript"/>
        </w:rPr>
        <w:t>OA</w:t>
      </w:r>
      <w:r w:rsidRPr="00E96CB3">
        <w:rPr>
          <w:rFonts w:ascii="Times New Roman" w:eastAsiaTheme="minorEastAsia" w:hAnsi="Times New Roman"/>
          <w:sz w:val="24"/>
          <w:szCs w:val="24"/>
        </w:rPr>
        <w:t xml:space="preserve"> –δ</w:t>
      </w:r>
      <w:r w:rsidRPr="00E96CB3">
        <w:rPr>
          <w:rFonts w:ascii="Times New Roman" w:eastAsiaTheme="minorEastAsia" w:hAnsi="Times New Roman"/>
          <w:sz w:val="24"/>
          <w:szCs w:val="24"/>
          <w:vertAlign w:val="subscript"/>
        </w:rPr>
        <w:t>OW</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δ</w:t>
      </w:r>
      <w:r w:rsidRPr="00E96CB3">
        <w:rPr>
          <w:rFonts w:ascii="Times New Roman" w:eastAsiaTheme="minorEastAsia" w:hAnsi="Times New Roman"/>
          <w:sz w:val="24"/>
          <w:szCs w:val="24"/>
          <w:vertAlign w:val="subscript"/>
        </w:rPr>
        <w:t>AW</w:t>
      </w:r>
      <w:r w:rsidRPr="00E96CB3">
        <w:rPr>
          <w:rFonts w:ascii="Times New Roman" w:eastAsiaTheme="minorEastAsia" w:hAnsi="Times New Roman"/>
          <w:sz w:val="24"/>
          <w:szCs w:val="24"/>
        </w:rPr>
        <w:t>为空气与水之间的表面张力系数，</w:t>
      </w:r>
      <w:r w:rsidRPr="00E96CB3">
        <w:rPr>
          <w:rFonts w:ascii="Times New Roman" w:eastAsiaTheme="minorEastAsia" w:hAnsi="Times New Roman"/>
          <w:sz w:val="24"/>
          <w:szCs w:val="24"/>
        </w:rPr>
        <w:t>δ</w:t>
      </w:r>
      <w:r w:rsidRPr="00E96CB3">
        <w:rPr>
          <w:rFonts w:ascii="Times New Roman" w:eastAsiaTheme="minorEastAsia" w:hAnsi="Times New Roman"/>
          <w:sz w:val="24"/>
          <w:szCs w:val="24"/>
          <w:vertAlign w:val="subscript"/>
        </w:rPr>
        <w:t>OA</w:t>
      </w:r>
      <w:r w:rsidRPr="00E96CB3">
        <w:rPr>
          <w:rFonts w:ascii="Times New Roman" w:eastAsiaTheme="minorEastAsia" w:hAnsi="Times New Roman"/>
          <w:sz w:val="24"/>
          <w:szCs w:val="24"/>
        </w:rPr>
        <w:t>为油与空气之间的表面张力系数，</w:t>
      </w:r>
      <w:r w:rsidRPr="00E96CB3">
        <w:rPr>
          <w:rFonts w:ascii="Times New Roman" w:eastAsiaTheme="minorEastAsia" w:hAnsi="Times New Roman"/>
          <w:sz w:val="24"/>
          <w:szCs w:val="24"/>
        </w:rPr>
        <w:t>δ</w:t>
      </w:r>
      <w:r w:rsidRPr="00E96CB3">
        <w:rPr>
          <w:rFonts w:ascii="Times New Roman" w:eastAsiaTheme="minorEastAsia" w:hAnsi="Times New Roman"/>
          <w:sz w:val="24"/>
          <w:szCs w:val="24"/>
          <w:vertAlign w:val="subscript"/>
        </w:rPr>
        <w:t>OW</w:t>
      </w:r>
      <w:r w:rsidRPr="00E96CB3">
        <w:rPr>
          <w:rFonts w:ascii="Times New Roman" w:eastAsiaTheme="minorEastAsia" w:hAnsi="Times New Roman"/>
          <w:sz w:val="24"/>
          <w:szCs w:val="24"/>
        </w:rPr>
        <w:t>为油与水之间的表面张力系数，</w:t>
      </w:r>
      <w:r w:rsidRPr="00E96CB3">
        <w:rPr>
          <w:rFonts w:ascii="Times New Roman" w:eastAsiaTheme="minorEastAsia" w:hAnsi="Times New Roman"/>
          <w:sz w:val="24"/>
          <w:szCs w:val="24"/>
        </w:rPr>
        <w:t>δ=0.03N/m</w:t>
      </w:r>
      <w:r w:rsidRPr="00E96CB3">
        <w:rPr>
          <w:rFonts w:ascii="Times New Roman" w:eastAsiaTheme="minorEastAsia" w:hAnsi="Times New Roman"/>
          <w:sz w:val="24"/>
          <w:szCs w:val="24"/>
        </w:rPr>
        <w:t>；</w:t>
      </w:r>
    </w:p>
    <w:p w14:paraId="778BC5FE"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K</w:t>
      </w:r>
      <w:r w:rsidRPr="00E96CB3">
        <w:rPr>
          <w:rFonts w:ascii="Times New Roman" w:eastAsiaTheme="minorEastAsia" w:hAnsi="Times New Roman"/>
          <w:sz w:val="24"/>
          <w:szCs w:val="24"/>
          <w:vertAlign w:val="subscript"/>
        </w:rPr>
        <w:t>1</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惯性扩展阶段经验系数，</w:t>
      </w:r>
      <w:r w:rsidRPr="00E96CB3">
        <w:rPr>
          <w:rFonts w:ascii="Times New Roman" w:eastAsiaTheme="minorEastAsia" w:hAnsi="Times New Roman"/>
          <w:sz w:val="24"/>
          <w:szCs w:val="24"/>
        </w:rPr>
        <w:t>K</w:t>
      </w:r>
      <w:r w:rsidRPr="00E96CB3">
        <w:rPr>
          <w:rFonts w:ascii="Times New Roman" w:eastAsiaTheme="minorEastAsia" w:hAnsi="Times New Roman"/>
          <w:sz w:val="24"/>
          <w:szCs w:val="24"/>
          <w:vertAlign w:val="subscript"/>
        </w:rPr>
        <w:t>1</w:t>
      </w:r>
      <w:r w:rsidRPr="00E96CB3">
        <w:rPr>
          <w:rFonts w:ascii="Times New Roman" w:eastAsiaTheme="minorEastAsia" w:hAnsi="Times New Roman"/>
          <w:sz w:val="24"/>
          <w:szCs w:val="24"/>
        </w:rPr>
        <w:t>=2.28</w:t>
      </w:r>
      <w:r w:rsidRPr="00E96CB3">
        <w:rPr>
          <w:rFonts w:ascii="Times New Roman" w:eastAsiaTheme="minorEastAsia" w:hAnsi="Times New Roman"/>
          <w:sz w:val="24"/>
          <w:szCs w:val="24"/>
        </w:rPr>
        <w:t>；</w:t>
      </w:r>
    </w:p>
    <w:p w14:paraId="48379244"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K</w:t>
      </w:r>
      <w:r w:rsidRPr="00E96CB3">
        <w:rPr>
          <w:rFonts w:ascii="Times New Roman" w:eastAsiaTheme="minorEastAsia" w:hAnsi="Times New Roman"/>
          <w:sz w:val="24"/>
          <w:szCs w:val="24"/>
          <w:vertAlign w:val="subscript"/>
        </w:rPr>
        <w:t>2</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粘性扩展阶段经验系数，</w:t>
      </w:r>
      <w:r w:rsidRPr="00E96CB3">
        <w:rPr>
          <w:rFonts w:ascii="Times New Roman" w:eastAsiaTheme="minorEastAsia" w:hAnsi="Times New Roman"/>
          <w:sz w:val="24"/>
          <w:szCs w:val="24"/>
        </w:rPr>
        <w:t>K</w:t>
      </w:r>
      <w:r w:rsidRPr="00E96CB3">
        <w:rPr>
          <w:rFonts w:ascii="Times New Roman" w:eastAsiaTheme="minorEastAsia" w:hAnsi="Times New Roman"/>
          <w:sz w:val="24"/>
          <w:szCs w:val="24"/>
          <w:vertAlign w:val="subscript"/>
        </w:rPr>
        <w:t>2</w:t>
      </w:r>
      <w:r w:rsidRPr="00E96CB3">
        <w:rPr>
          <w:rFonts w:ascii="Times New Roman" w:eastAsiaTheme="minorEastAsia" w:hAnsi="Times New Roman"/>
          <w:sz w:val="24"/>
          <w:szCs w:val="24"/>
        </w:rPr>
        <w:t>=2.90</w:t>
      </w:r>
      <w:r w:rsidRPr="00E96CB3">
        <w:rPr>
          <w:rFonts w:ascii="Times New Roman" w:eastAsiaTheme="minorEastAsia" w:hAnsi="Times New Roman"/>
          <w:sz w:val="24"/>
          <w:szCs w:val="24"/>
        </w:rPr>
        <w:t>；</w:t>
      </w:r>
    </w:p>
    <w:p w14:paraId="16F31140"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 xml:space="preserve"> K</w:t>
      </w:r>
      <w:r w:rsidRPr="00E96CB3">
        <w:rPr>
          <w:rFonts w:ascii="Times New Roman" w:eastAsiaTheme="minorEastAsia" w:hAnsi="Times New Roman"/>
          <w:sz w:val="24"/>
          <w:szCs w:val="24"/>
          <w:vertAlign w:val="subscript"/>
        </w:rPr>
        <w:t>3</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表面张力扩展阶段经验系数，</w:t>
      </w:r>
      <w:r w:rsidRPr="00E96CB3">
        <w:rPr>
          <w:rFonts w:ascii="Times New Roman" w:eastAsiaTheme="minorEastAsia" w:hAnsi="Times New Roman"/>
          <w:sz w:val="24"/>
          <w:szCs w:val="24"/>
        </w:rPr>
        <w:t>K</w:t>
      </w:r>
      <w:r w:rsidRPr="00E96CB3">
        <w:rPr>
          <w:rFonts w:ascii="Times New Roman" w:eastAsiaTheme="minorEastAsia" w:hAnsi="Times New Roman"/>
          <w:sz w:val="24"/>
          <w:szCs w:val="24"/>
          <w:vertAlign w:val="subscript"/>
        </w:rPr>
        <w:t>3</w:t>
      </w:r>
      <w:r w:rsidRPr="00E96CB3">
        <w:rPr>
          <w:rFonts w:ascii="Times New Roman" w:eastAsiaTheme="minorEastAsia" w:hAnsi="Times New Roman"/>
          <w:sz w:val="24"/>
          <w:szCs w:val="24"/>
        </w:rPr>
        <w:t>=3.20</w:t>
      </w:r>
      <w:r w:rsidRPr="00E96CB3">
        <w:rPr>
          <w:rFonts w:ascii="Times New Roman" w:eastAsiaTheme="minorEastAsia" w:hAnsi="Times New Roman"/>
          <w:sz w:val="24"/>
          <w:szCs w:val="24"/>
        </w:rPr>
        <w:t>。</w:t>
      </w:r>
    </w:p>
    <w:p w14:paraId="05E96FDD"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对于河流，当油膜直径扩散至河段宽度时，油膜将仅沿河流方向进行一维扩散。此时一般已进入表面张力扩展阶段，油膜长度按下式计算</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忻韦方</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关于海面溢油扩散的计算方法</w:t>
      </w:r>
      <w:r w:rsidRPr="00E96CB3">
        <w:rPr>
          <w:rFonts w:ascii="Times New Roman" w:eastAsiaTheme="minorEastAsia" w:hAnsi="Times New Roman"/>
          <w:sz w:val="24"/>
          <w:szCs w:val="24"/>
        </w:rPr>
        <w:t>[J].1984 (1): 6-12)</w:t>
      </w:r>
      <w:r w:rsidRPr="00E96CB3">
        <w:rPr>
          <w:rFonts w:ascii="Times New Roman" w:eastAsiaTheme="minorEastAsia" w:hAnsi="Times New Roman"/>
          <w:sz w:val="24"/>
          <w:szCs w:val="24"/>
        </w:rPr>
        <w:t>：</w:t>
      </w:r>
    </w:p>
    <w:p w14:paraId="677519D2" w14:textId="77777777" w:rsidR="00E87044" w:rsidRPr="00E96CB3" w:rsidRDefault="00E87044" w:rsidP="00E87044">
      <w:pPr>
        <w:adjustRightInd w:val="0"/>
        <w:snapToGrid w:val="0"/>
        <w:spacing w:line="360" w:lineRule="auto"/>
        <w:ind w:firstLine="482"/>
        <w:jc w:val="center"/>
        <w:rPr>
          <w:rFonts w:ascii="Times New Roman" w:eastAsiaTheme="minorEastAsia" w:hAnsi="Times New Roman"/>
          <w:sz w:val="24"/>
          <w:szCs w:val="24"/>
        </w:rPr>
      </w:pPr>
      <w:r w:rsidRPr="00E96CB3">
        <w:rPr>
          <w:rFonts w:ascii="Times New Roman" w:eastAsiaTheme="minorEastAsia" w:hAnsi="Times New Roman"/>
          <w:noProof/>
        </w:rPr>
        <w:drawing>
          <wp:inline distT="0" distB="0" distL="0" distR="0" wp14:anchorId="2F1EABB2" wp14:editId="46AD9A30">
            <wp:extent cx="1533333" cy="495238"/>
            <wp:effectExtent l="0" t="0" r="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533333" cy="495238"/>
                    </a:xfrm>
                    <a:prstGeom prst="rect">
                      <a:avLst/>
                    </a:prstGeom>
                  </pic:spPr>
                </pic:pic>
              </a:graphicData>
            </a:graphic>
          </wp:inline>
        </w:drawing>
      </w:r>
    </w:p>
    <w:p w14:paraId="126C7165"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lastRenderedPageBreak/>
        <w:t>式中：</w:t>
      </w:r>
    </w:p>
    <w:p w14:paraId="6546FCF1"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L—</w:t>
      </w:r>
      <w:r w:rsidRPr="00E96CB3">
        <w:rPr>
          <w:rFonts w:ascii="Times New Roman" w:eastAsiaTheme="minorEastAsia" w:hAnsi="Times New Roman"/>
          <w:sz w:val="24"/>
          <w:szCs w:val="24"/>
        </w:rPr>
        <w:t>油膜一维扩散长度，</w:t>
      </w:r>
      <w:r w:rsidRPr="00E96CB3">
        <w:rPr>
          <w:rFonts w:ascii="Times New Roman" w:eastAsiaTheme="minorEastAsia" w:hAnsi="Times New Roman"/>
          <w:sz w:val="24"/>
          <w:szCs w:val="24"/>
        </w:rPr>
        <w:t>m</w:t>
      </w:r>
      <w:r w:rsidRPr="00E96CB3">
        <w:rPr>
          <w:rFonts w:ascii="Times New Roman" w:eastAsiaTheme="minorEastAsia" w:hAnsi="Times New Roman"/>
          <w:sz w:val="24"/>
          <w:szCs w:val="24"/>
        </w:rPr>
        <w:t>；</w:t>
      </w:r>
    </w:p>
    <w:p w14:paraId="6F628DCD"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K</w:t>
      </w:r>
      <w:r w:rsidRPr="00E96CB3">
        <w:rPr>
          <w:rFonts w:ascii="Times New Roman" w:eastAsiaTheme="minorEastAsia" w:hAnsi="Times New Roman"/>
          <w:sz w:val="24"/>
          <w:szCs w:val="24"/>
          <w:vertAlign w:val="subscript"/>
        </w:rPr>
        <w:t>3</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维扩散表面张力扩展阶段经验系数，</w:t>
      </w:r>
      <w:r w:rsidRPr="00E96CB3">
        <w:rPr>
          <w:rFonts w:ascii="Times New Roman" w:eastAsiaTheme="minorEastAsia" w:hAnsi="Times New Roman"/>
          <w:sz w:val="24"/>
          <w:szCs w:val="24"/>
        </w:rPr>
        <w:t>K</w:t>
      </w:r>
      <w:r w:rsidRPr="00E96CB3">
        <w:rPr>
          <w:rFonts w:ascii="Times New Roman" w:eastAsiaTheme="minorEastAsia" w:hAnsi="Times New Roman"/>
          <w:sz w:val="24"/>
          <w:szCs w:val="24"/>
          <w:vertAlign w:val="subscript"/>
        </w:rPr>
        <w:t>3</w:t>
      </w:r>
      <w:r w:rsidRPr="00E96CB3">
        <w:rPr>
          <w:rFonts w:ascii="Times New Roman" w:eastAsiaTheme="minorEastAsia" w:hAnsi="Times New Roman"/>
          <w:sz w:val="24"/>
          <w:szCs w:val="24"/>
        </w:rPr>
        <w:t>'=2.66</w:t>
      </w:r>
      <w:r w:rsidRPr="00E96CB3">
        <w:rPr>
          <w:rFonts w:ascii="Times New Roman" w:eastAsiaTheme="minorEastAsia" w:hAnsi="Times New Roman"/>
          <w:sz w:val="24"/>
          <w:szCs w:val="24"/>
        </w:rPr>
        <w:t>。</w:t>
      </w:r>
    </w:p>
    <w:p w14:paraId="32E6F306"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在实际中，膜扩展使油膜面积增大，厚度减小，当膜厚度大于其临界厚度时</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即扩展结束之后，膜尺寸保持不变时的厚度</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，膜保持整体性，膜厚度等于或小于临界厚度时，膜开始分裂为碎片，并继续扩展。</w:t>
      </w:r>
    </w:p>
    <w:p w14:paraId="61060944"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溢油漂移计算方法</w:t>
      </w:r>
    </w:p>
    <w:p w14:paraId="3F9E589C"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油品入水后很快扩展成膜，然后在水流、风生流作用下产生漂移，同时溢油本身扩散的等效圆膜还在不断地扩散增大。因此，溢油污染范围就是这个不断扩大而在漂移的等效圆膜。如果膜中心初始位置为</w:t>
      </w:r>
      <w:r w:rsidRPr="00E96CB3">
        <w:rPr>
          <w:rFonts w:ascii="Times New Roman" w:eastAsiaTheme="minorEastAsia" w:hAnsi="Times New Roman"/>
          <w:sz w:val="24"/>
          <w:szCs w:val="24"/>
        </w:rPr>
        <w:t>S</w:t>
      </w:r>
      <w:r w:rsidRPr="00E96CB3">
        <w:rPr>
          <w:rFonts w:ascii="Times New Roman" w:eastAsiaTheme="minorEastAsia" w:hAnsi="Times New Roman"/>
          <w:sz w:val="24"/>
          <w:szCs w:val="24"/>
          <w:vertAlign w:val="subscript"/>
        </w:rPr>
        <w:t>0</w:t>
      </w:r>
      <w:r w:rsidRPr="00E96CB3">
        <w:rPr>
          <w:rFonts w:ascii="Times New Roman" w:eastAsiaTheme="minorEastAsia" w:hAnsi="Times New Roman"/>
          <w:sz w:val="24"/>
          <w:szCs w:val="24"/>
        </w:rPr>
        <w:t>，经过</w:t>
      </w:r>
      <w:r w:rsidRPr="00E96CB3">
        <w:rPr>
          <w:rFonts w:ascii="宋体" w:hAnsi="宋体" w:cs="宋体" w:hint="eastAsia"/>
          <w:sz w:val="24"/>
          <w:szCs w:val="24"/>
        </w:rPr>
        <w:t>△</w:t>
      </w:r>
      <w:r w:rsidRPr="00E96CB3">
        <w:rPr>
          <w:rFonts w:ascii="Times New Roman" w:eastAsiaTheme="minorEastAsia" w:hAnsi="Times New Roman"/>
          <w:sz w:val="24"/>
          <w:szCs w:val="24"/>
        </w:rPr>
        <w:t>t</w:t>
      </w:r>
      <w:r w:rsidRPr="00E96CB3">
        <w:rPr>
          <w:rFonts w:ascii="Times New Roman" w:eastAsiaTheme="minorEastAsia" w:hAnsi="Times New Roman"/>
          <w:sz w:val="24"/>
          <w:szCs w:val="24"/>
        </w:rPr>
        <w:t>时间后，其位置</w:t>
      </w:r>
      <w:r w:rsidRPr="00E96CB3">
        <w:rPr>
          <w:rFonts w:ascii="Times New Roman" w:eastAsiaTheme="minorEastAsia" w:hAnsi="Times New Roman"/>
          <w:sz w:val="24"/>
          <w:szCs w:val="24"/>
        </w:rPr>
        <w:t>S</w:t>
      </w:r>
      <w:r w:rsidRPr="00E96CB3">
        <w:rPr>
          <w:rFonts w:ascii="Times New Roman" w:eastAsiaTheme="minorEastAsia" w:hAnsi="Times New Roman"/>
          <w:sz w:val="24"/>
          <w:szCs w:val="24"/>
        </w:rPr>
        <w:t>由下公式计算：</w:t>
      </w:r>
    </w:p>
    <w:p w14:paraId="38BA2985" w14:textId="77777777" w:rsidR="00E87044" w:rsidRPr="00E96CB3" w:rsidRDefault="00E87044" w:rsidP="00E87044">
      <w:pPr>
        <w:adjustRightInd w:val="0"/>
        <w:snapToGrid w:val="0"/>
        <w:spacing w:line="360" w:lineRule="auto"/>
        <w:ind w:firstLine="482"/>
        <w:jc w:val="center"/>
        <w:rPr>
          <w:rFonts w:ascii="Times New Roman" w:eastAsiaTheme="minorEastAsia" w:hAnsi="Times New Roman"/>
          <w:sz w:val="24"/>
          <w:szCs w:val="24"/>
        </w:rPr>
      </w:pPr>
      <w:r w:rsidRPr="00E96CB3">
        <w:rPr>
          <w:rFonts w:ascii="Times New Roman" w:eastAsiaTheme="minorEastAsia" w:hAnsi="Times New Roman"/>
          <w:noProof/>
        </w:rPr>
        <w:drawing>
          <wp:inline distT="0" distB="0" distL="0" distR="0" wp14:anchorId="0D010B11" wp14:editId="7C1246AA">
            <wp:extent cx="1114286" cy="400000"/>
            <wp:effectExtent l="0" t="0" r="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114286" cy="400000"/>
                    </a:xfrm>
                    <a:prstGeom prst="rect">
                      <a:avLst/>
                    </a:prstGeom>
                  </pic:spPr>
                </pic:pic>
              </a:graphicData>
            </a:graphic>
          </wp:inline>
        </w:drawing>
      </w:r>
    </w:p>
    <w:p w14:paraId="58D7ACC8"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式中</w:t>
      </w:r>
      <w:r w:rsidRPr="00E96CB3">
        <w:rPr>
          <w:rFonts w:ascii="Times New Roman" w:eastAsiaTheme="minorEastAsia" w:hAnsi="Times New Roman"/>
          <w:sz w:val="24"/>
          <w:szCs w:val="24"/>
        </w:rPr>
        <w:t>: V=V</w:t>
      </w:r>
      <w:r w:rsidRPr="00E96CB3">
        <w:rPr>
          <w:rFonts w:ascii="Times New Roman" w:eastAsiaTheme="minorEastAsia" w:hAnsi="Times New Roman"/>
          <w:sz w:val="24"/>
          <w:szCs w:val="24"/>
          <w:vertAlign w:val="subscript"/>
        </w:rPr>
        <w:t>1</w:t>
      </w:r>
      <w:r w:rsidRPr="00E96CB3">
        <w:rPr>
          <w:rFonts w:ascii="Times New Roman" w:eastAsiaTheme="minorEastAsia" w:hAnsi="Times New Roman"/>
          <w:sz w:val="24"/>
          <w:szCs w:val="24"/>
        </w:rPr>
        <w:t>+V</w:t>
      </w:r>
      <w:r w:rsidRPr="00E96CB3">
        <w:rPr>
          <w:rFonts w:ascii="Times New Roman" w:eastAsiaTheme="minorEastAsia" w:hAnsi="Times New Roman"/>
          <w:sz w:val="24"/>
          <w:szCs w:val="24"/>
          <w:vertAlign w:val="subscript"/>
        </w:rPr>
        <w:t>2</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V</w:t>
      </w:r>
      <w:r w:rsidRPr="00E96CB3">
        <w:rPr>
          <w:rFonts w:ascii="Times New Roman" w:eastAsiaTheme="minorEastAsia" w:hAnsi="Times New Roman"/>
          <w:sz w:val="24"/>
          <w:szCs w:val="24"/>
          <w:vertAlign w:val="subscript"/>
        </w:rPr>
        <w:t>1</w:t>
      </w:r>
      <w:r w:rsidRPr="00E96CB3">
        <w:rPr>
          <w:rFonts w:ascii="Times New Roman" w:eastAsiaTheme="minorEastAsia" w:hAnsi="Times New Roman"/>
          <w:sz w:val="24"/>
          <w:szCs w:val="24"/>
        </w:rPr>
        <w:t>为表面水流漂移速度矢量，</w:t>
      </w:r>
      <w:r w:rsidRPr="00E96CB3">
        <w:rPr>
          <w:rFonts w:ascii="Times New Roman" w:eastAsiaTheme="minorEastAsia" w:hAnsi="Times New Roman"/>
          <w:sz w:val="24"/>
          <w:szCs w:val="24"/>
        </w:rPr>
        <w:t>V</w:t>
      </w:r>
      <w:r w:rsidRPr="00E96CB3">
        <w:rPr>
          <w:rFonts w:ascii="Times New Roman" w:eastAsiaTheme="minorEastAsia" w:hAnsi="Times New Roman"/>
          <w:sz w:val="24"/>
          <w:szCs w:val="24"/>
          <w:vertAlign w:val="subscript"/>
        </w:rPr>
        <w:t>2</w:t>
      </w:r>
      <w:r w:rsidRPr="00E96CB3">
        <w:rPr>
          <w:rFonts w:ascii="Times New Roman" w:eastAsiaTheme="minorEastAsia" w:hAnsi="Times New Roman"/>
          <w:sz w:val="24"/>
          <w:szCs w:val="24"/>
        </w:rPr>
        <w:t>为风漂移速度矢量，</w:t>
      </w:r>
      <w:r w:rsidRPr="00E96CB3">
        <w:rPr>
          <w:rFonts w:ascii="Times New Roman" w:eastAsiaTheme="minorEastAsia" w:hAnsi="Times New Roman"/>
          <w:sz w:val="24"/>
          <w:szCs w:val="24"/>
        </w:rPr>
        <w:t>V</w:t>
      </w:r>
      <w:r w:rsidRPr="00E96CB3">
        <w:rPr>
          <w:rFonts w:ascii="Times New Roman" w:eastAsiaTheme="minorEastAsia" w:hAnsi="Times New Roman"/>
          <w:sz w:val="24"/>
          <w:szCs w:val="24"/>
          <w:vertAlign w:val="subscript"/>
        </w:rPr>
        <w:t>2</w:t>
      </w:r>
      <w:r w:rsidRPr="00E96CB3">
        <w:rPr>
          <w:rFonts w:ascii="Times New Roman" w:eastAsiaTheme="minorEastAsia" w:hAnsi="Times New Roman"/>
          <w:sz w:val="24"/>
          <w:szCs w:val="24"/>
        </w:rPr>
        <w:t>=0.035×V</w:t>
      </w:r>
      <w:r w:rsidRPr="00E96CB3">
        <w:rPr>
          <w:rFonts w:ascii="Times New Roman" w:eastAsiaTheme="minorEastAsia" w:hAnsi="Times New Roman"/>
          <w:sz w:val="24"/>
          <w:szCs w:val="24"/>
          <w:vertAlign w:val="subscript"/>
        </w:rPr>
        <w:t>10</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V</w:t>
      </w:r>
      <w:r w:rsidRPr="00E96CB3">
        <w:rPr>
          <w:rFonts w:ascii="Times New Roman" w:eastAsiaTheme="minorEastAsia" w:hAnsi="Times New Roman"/>
          <w:sz w:val="24"/>
          <w:szCs w:val="24"/>
          <w:vertAlign w:val="subscript"/>
        </w:rPr>
        <w:t>10</w:t>
      </w:r>
      <w:r w:rsidRPr="00E96CB3">
        <w:rPr>
          <w:rFonts w:ascii="Times New Roman" w:eastAsiaTheme="minorEastAsia" w:hAnsi="Times New Roman"/>
          <w:sz w:val="24"/>
          <w:szCs w:val="24"/>
        </w:rPr>
        <w:t>为当地水面上</w:t>
      </w:r>
      <w:r w:rsidRPr="00E96CB3">
        <w:rPr>
          <w:rFonts w:ascii="Times New Roman" w:eastAsiaTheme="minorEastAsia" w:hAnsi="Times New Roman"/>
          <w:sz w:val="24"/>
          <w:szCs w:val="24"/>
        </w:rPr>
        <w:t>10m</w:t>
      </w:r>
      <w:r w:rsidRPr="00E96CB3">
        <w:rPr>
          <w:rFonts w:ascii="Times New Roman" w:eastAsiaTheme="minorEastAsia" w:hAnsi="Times New Roman"/>
          <w:sz w:val="24"/>
          <w:szCs w:val="24"/>
        </w:rPr>
        <w:t>处风速，取历年平均风速</w:t>
      </w:r>
      <w:r w:rsidRPr="00E96CB3">
        <w:rPr>
          <w:rFonts w:ascii="Times New Roman" w:eastAsiaTheme="minorEastAsia" w:hAnsi="Times New Roman"/>
          <w:sz w:val="24"/>
          <w:szCs w:val="24"/>
        </w:rPr>
        <w:t>3.1m/s</w:t>
      </w:r>
      <w:r w:rsidRPr="00E96CB3">
        <w:rPr>
          <w:rFonts w:ascii="Times New Roman" w:eastAsiaTheme="minorEastAsia" w:hAnsi="Times New Roman"/>
          <w:sz w:val="24"/>
          <w:szCs w:val="24"/>
        </w:rPr>
        <w:t>。二维水动力模型计算的流速是沿水深方向平均值，而油膜所计算流速是表面流速，修正系数</w:t>
      </w:r>
      <w:r w:rsidRPr="00E96CB3">
        <w:rPr>
          <w:rFonts w:ascii="Times New Roman" w:eastAsiaTheme="minorEastAsia" w:hAnsi="Times New Roman"/>
          <w:sz w:val="24"/>
          <w:szCs w:val="24"/>
        </w:rPr>
        <w:t>d</w:t>
      </w:r>
      <w:r w:rsidRPr="00E96CB3">
        <w:rPr>
          <w:rFonts w:ascii="Times New Roman" w:eastAsiaTheme="minorEastAsia" w:hAnsi="Times New Roman"/>
          <w:sz w:val="24"/>
          <w:szCs w:val="24"/>
        </w:rPr>
        <w:t>取</w:t>
      </w:r>
      <w:r w:rsidRPr="00E96CB3">
        <w:rPr>
          <w:rFonts w:ascii="Times New Roman" w:eastAsiaTheme="minorEastAsia" w:hAnsi="Times New Roman"/>
          <w:sz w:val="24"/>
          <w:szCs w:val="24"/>
        </w:rPr>
        <w:t>1.05</w:t>
      </w:r>
      <w:r w:rsidRPr="00E96CB3">
        <w:rPr>
          <w:rFonts w:ascii="Times New Roman" w:eastAsiaTheme="minorEastAsia" w:hAnsi="Times New Roman"/>
          <w:sz w:val="24"/>
          <w:szCs w:val="24"/>
        </w:rPr>
        <w:t>。</w:t>
      </w:r>
    </w:p>
    <w:p w14:paraId="650C49D9"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(3)</w:t>
      </w:r>
      <w:r w:rsidRPr="00E96CB3">
        <w:rPr>
          <w:rFonts w:ascii="Times New Roman" w:eastAsiaTheme="minorEastAsia" w:hAnsi="Times New Roman"/>
          <w:sz w:val="24"/>
          <w:szCs w:val="24"/>
        </w:rPr>
        <w:t>石油类浓度垂向分布</w:t>
      </w:r>
    </w:p>
    <w:p w14:paraId="2379F7D4"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由于石油类不溶于水，且密度小于</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，故石油类污染物主要集中在水面下</w:t>
      </w:r>
      <w:r w:rsidRPr="00E96CB3">
        <w:rPr>
          <w:rFonts w:ascii="Times New Roman" w:eastAsiaTheme="minorEastAsia" w:hAnsi="Times New Roman"/>
          <w:sz w:val="24"/>
          <w:szCs w:val="24"/>
        </w:rPr>
        <w:t>1m</w:t>
      </w:r>
      <w:r w:rsidRPr="00E96CB3">
        <w:rPr>
          <w:rFonts w:ascii="Times New Roman" w:eastAsiaTheme="minorEastAsia" w:hAnsi="Times New Roman"/>
          <w:sz w:val="24"/>
          <w:szCs w:val="24"/>
        </w:rPr>
        <w:t>范围内，其在垂直方向上的分布可利用下式计算：</w:t>
      </w:r>
    </w:p>
    <w:p w14:paraId="19254C5F" w14:textId="77777777" w:rsidR="00E87044" w:rsidRPr="00E96CB3" w:rsidRDefault="00E87044" w:rsidP="00E87044">
      <w:pPr>
        <w:adjustRightInd w:val="0"/>
        <w:snapToGrid w:val="0"/>
        <w:spacing w:line="360" w:lineRule="auto"/>
        <w:ind w:firstLine="482"/>
        <w:jc w:val="center"/>
        <w:rPr>
          <w:rFonts w:ascii="Times New Roman" w:eastAsiaTheme="minorEastAsia" w:hAnsi="Times New Roman"/>
          <w:sz w:val="24"/>
          <w:szCs w:val="24"/>
        </w:rPr>
      </w:pPr>
      <w:r w:rsidRPr="00E96CB3">
        <w:rPr>
          <w:rFonts w:ascii="Times New Roman" w:eastAsiaTheme="minorEastAsia" w:hAnsi="Times New Roman"/>
          <w:noProof/>
        </w:rPr>
        <w:drawing>
          <wp:inline distT="0" distB="0" distL="0" distR="0" wp14:anchorId="642DF080" wp14:editId="51704B5F">
            <wp:extent cx="1076190" cy="314286"/>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76190" cy="314286"/>
                    </a:xfrm>
                    <a:prstGeom prst="rect">
                      <a:avLst/>
                    </a:prstGeom>
                  </pic:spPr>
                </pic:pic>
              </a:graphicData>
            </a:graphic>
          </wp:inline>
        </w:drawing>
      </w:r>
    </w:p>
    <w:p w14:paraId="46EF8F82"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式中</w:t>
      </w:r>
      <w:r w:rsidRPr="00E96CB3">
        <w:rPr>
          <w:rFonts w:ascii="Times New Roman" w:eastAsiaTheme="minorEastAsia" w:hAnsi="Times New Roman"/>
          <w:sz w:val="24"/>
          <w:szCs w:val="24"/>
        </w:rPr>
        <w:t>: C(Z) —</w:t>
      </w:r>
      <w:r w:rsidRPr="00E96CB3">
        <w:rPr>
          <w:rFonts w:ascii="Times New Roman" w:eastAsiaTheme="minorEastAsia" w:hAnsi="Times New Roman"/>
          <w:sz w:val="24"/>
          <w:szCs w:val="24"/>
        </w:rPr>
        <w:t>水深为</w:t>
      </w:r>
      <w:r w:rsidRPr="00E96CB3">
        <w:rPr>
          <w:rFonts w:ascii="Times New Roman" w:eastAsiaTheme="minorEastAsia" w:hAnsi="Times New Roman"/>
          <w:sz w:val="24"/>
          <w:szCs w:val="24"/>
        </w:rPr>
        <w:t xml:space="preserve"> Z</w:t>
      </w:r>
      <w:r w:rsidRPr="00E96CB3">
        <w:rPr>
          <w:rFonts w:ascii="Times New Roman" w:eastAsiaTheme="minorEastAsia" w:hAnsi="Times New Roman"/>
          <w:sz w:val="24"/>
          <w:szCs w:val="24"/>
        </w:rPr>
        <w:t>米处的石油类浓度，</w:t>
      </w:r>
      <w:r w:rsidRPr="00E96CB3">
        <w:rPr>
          <w:rFonts w:ascii="Times New Roman" w:eastAsiaTheme="minorEastAsia" w:hAnsi="Times New Roman"/>
          <w:sz w:val="24"/>
          <w:szCs w:val="24"/>
        </w:rPr>
        <w:t>mg/L</w:t>
      </w:r>
      <w:r w:rsidRPr="00E96CB3">
        <w:rPr>
          <w:rFonts w:ascii="Times New Roman" w:eastAsiaTheme="minorEastAsia" w:hAnsi="Times New Roman"/>
          <w:sz w:val="24"/>
          <w:szCs w:val="24"/>
        </w:rPr>
        <w:t>；</w:t>
      </w:r>
    </w:p>
    <w:p w14:paraId="6F615480"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C</w:t>
      </w:r>
      <w:r w:rsidRPr="00E96CB3">
        <w:rPr>
          <w:rFonts w:ascii="Times New Roman" w:eastAsiaTheme="minorEastAsia" w:hAnsi="Times New Roman"/>
          <w:sz w:val="24"/>
          <w:szCs w:val="24"/>
          <w:vertAlign w:val="subscript"/>
        </w:rPr>
        <w:t>0</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水面处的石油类浓度，</w:t>
      </w:r>
      <w:r w:rsidRPr="00E96CB3">
        <w:rPr>
          <w:rFonts w:ascii="Times New Roman" w:eastAsiaTheme="minorEastAsia" w:hAnsi="Times New Roman"/>
          <w:sz w:val="24"/>
          <w:szCs w:val="24"/>
        </w:rPr>
        <w:t>mg/L</w:t>
      </w:r>
      <w:r w:rsidRPr="00E96CB3">
        <w:rPr>
          <w:rFonts w:ascii="Times New Roman" w:eastAsiaTheme="minorEastAsia" w:hAnsi="Times New Roman"/>
          <w:sz w:val="24"/>
          <w:szCs w:val="24"/>
        </w:rPr>
        <w:t>。</w:t>
      </w:r>
    </w:p>
    <w:p w14:paraId="03F3B062" w14:textId="77777777" w:rsidR="00E87044" w:rsidRPr="00E96CB3" w:rsidRDefault="00E87044" w:rsidP="00E87044">
      <w:pPr>
        <w:pStyle w:val="4"/>
        <w:rPr>
          <w:rFonts w:eastAsiaTheme="minorEastAsia"/>
        </w:rPr>
      </w:pPr>
      <w:r w:rsidRPr="00E96CB3">
        <w:rPr>
          <w:rFonts w:eastAsiaTheme="minorEastAsia"/>
        </w:rPr>
        <w:t>预测结果</w:t>
      </w:r>
    </w:p>
    <w:p w14:paraId="36C25913"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根据长江水文条件，本项目码头前河流波浪主要为船行波，该地区平均风速为</w:t>
      </w:r>
      <w:r w:rsidRPr="00E96CB3">
        <w:rPr>
          <w:rFonts w:ascii="Times New Roman" w:eastAsiaTheme="minorEastAsia" w:hAnsi="Times New Roman"/>
          <w:sz w:val="24"/>
          <w:szCs w:val="24"/>
        </w:rPr>
        <w:t>3.1m/s</w:t>
      </w:r>
      <w:r w:rsidRPr="00E96CB3">
        <w:rPr>
          <w:rFonts w:ascii="Times New Roman" w:eastAsiaTheme="minorEastAsia" w:hAnsi="Times New Roman"/>
          <w:sz w:val="24"/>
          <w:szCs w:val="24"/>
        </w:rPr>
        <w:t>，最不利风速按</w:t>
      </w:r>
      <w:r w:rsidRPr="00E96CB3">
        <w:rPr>
          <w:rFonts w:ascii="Times New Roman" w:eastAsiaTheme="minorEastAsia" w:hAnsi="Times New Roman"/>
          <w:sz w:val="24"/>
          <w:szCs w:val="24"/>
        </w:rPr>
        <w:t>5m/s</w:t>
      </w:r>
      <w:r w:rsidRPr="00E96CB3">
        <w:rPr>
          <w:rFonts w:ascii="Times New Roman" w:eastAsiaTheme="minorEastAsia" w:hAnsi="Times New Roman"/>
          <w:sz w:val="24"/>
          <w:szCs w:val="24"/>
        </w:rPr>
        <w:t>计算。本项目码头为内河码头，根据模型计算，码头位于潮区界以上，不受涨落潮影响。根据对该河段的水文分析，取与流向最不利风向</w:t>
      </w:r>
      <w:r w:rsidRPr="00E96CB3">
        <w:rPr>
          <w:rFonts w:ascii="Times New Roman" w:eastAsiaTheme="minorEastAsia" w:hAnsi="Times New Roman"/>
          <w:sz w:val="24"/>
          <w:szCs w:val="24"/>
        </w:rPr>
        <w:t>W</w:t>
      </w:r>
      <w:r w:rsidRPr="00E96CB3">
        <w:rPr>
          <w:rFonts w:ascii="Times New Roman" w:eastAsiaTheme="minorEastAsia" w:hAnsi="Times New Roman"/>
          <w:sz w:val="24"/>
          <w:szCs w:val="24"/>
        </w:rPr>
        <w:t>，以及最大流速情况进行预测，长江往下游流的最快，故预测在开闸时发生泄露的情况：此最不利情况预测不考忠油膜生物降解、油膜的风化作用，也不考虑事故发生后采取的紧急措施。</w:t>
      </w:r>
    </w:p>
    <w:p w14:paraId="58DFED97" w14:textId="011F28CE"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按照上述最不利参数情况下，预测船舶碰撞溢油事故油膜扩延过程。预测方案见表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7-1</w:t>
      </w:r>
      <w:r w:rsidRPr="00E96CB3">
        <w:rPr>
          <w:rFonts w:ascii="Times New Roman" w:eastAsiaTheme="minorEastAsia" w:hAnsi="Times New Roman"/>
          <w:sz w:val="24"/>
          <w:szCs w:val="24"/>
        </w:rPr>
        <w:t>。</w:t>
      </w:r>
    </w:p>
    <w:p w14:paraId="21AAA2D5" w14:textId="29D9B4C8"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lastRenderedPageBreak/>
        <w:t>表</w:t>
      </w:r>
      <w:r w:rsidR="00AF1923"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7-1</w:t>
      </w:r>
      <w:r w:rsidRPr="00E96CB3">
        <w:rPr>
          <w:rFonts w:ascii="Times New Roman" w:eastAsiaTheme="minorEastAsia" w:hAnsi="Times New Roman"/>
          <w:b/>
          <w:sz w:val="24"/>
          <w:szCs w:val="24"/>
        </w:rPr>
        <w:t>溢油预测方案一览表</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013"/>
        <w:gridCol w:w="3015"/>
        <w:gridCol w:w="3012"/>
      </w:tblGrid>
      <w:tr w:rsidR="00E87044" w:rsidRPr="00CE4E85" w14:paraId="782D718D" w14:textId="77777777" w:rsidTr="00CE4E85">
        <w:tc>
          <w:tcPr>
            <w:tcW w:w="1666" w:type="pct"/>
            <w:vAlign w:val="center"/>
          </w:tcPr>
          <w:p w14:paraId="2A358B37" w14:textId="77777777" w:rsidR="00E87044" w:rsidRPr="00CE4E85" w:rsidRDefault="00E87044" w:rsidP="00CE4E85">
            <w:pPr>
              <w:adjustRightInd w:val="0"/>
              <w:snapToGrid w:val="0"/>
              <w:spacing w:line="360" w:lineRule="auto"/>
              <w:jc w:val="center"/>
              <w:rPr>
                <w:rFonts w:ascii="Times New Roman" w:eastAsiaTheme="minorEastAsia" w:hAnsi="Times New Roman"/>
              </w:rPr>
            </w:pPr>
            <w:r w:rsidRPr="00CE4E85">
              <w:rPr>
                <w:rFonts w:ascii="Times New Roman" w:eastAsiaTheme="minorEastAsia" w:hAnsi="Times New Roman"/>
              </w:rPr>
              <w:t>风向</w:t>
            </w:r>
          </w:p>
        </w:tc>
        <w:tc>
          <w:tcPr>
            <w:tcW w:w="1667" w:type="pct"/>
            <w:vAlign w:val="center"/>
          </w:tcPr>
          <w:p w14:paraId="632A7B8B" w14:textId="77777777" w:rsidR="00E87044" w:rsidRPr="00CE4E85" w:rsidRDefault="00E87044" w:rsidP="00CE4E85">
            <w:pPr>
              <w:adjustRightInd w:val="0"/>
              <w:snapToGrid w:val="0"/>
              <w:spacing w:line="360" w:lineRule="auto"/>
              <w:jc w:val="center"/>
              <w:rPr>
                <w:rFonts w:ascii="Times New Roman" w:eastAsiaTheme="minorEastAsia" w:hAnsi="Times New Roman"/>
              </w:rPr>
            </w:pPr>
            <w:r w:rsidRPr="00CE4E85">
              <w:rPr>
                <w:rFonts w:ascii="Times New Roman" w:eastAsiaTheme="minorEastAsia" w:hAnsi="Times New Roman"/>
              </w:rPr>
              <w:t>风速（</w:t>
            </w:r>
            <w:r w:rsidRPr="00CE4E85">
              <w:rPr>
                <w:rFonts w:ascii="Times New Roman" w:eastAsiaTheme="minorEastAsia" w:hAnsi="Times New Roman"/>
              </w:rPr>
              <w:t>m/s</w:t>
            </w:r>
            <w:r w:rsidRPr="00CE4E85">
              <w:rPr>
                <w:rFonts w:ascii="Times New Roman" w:eastAsiaTheme="minorEastAsia" w:hAnsi="Times New Roman"/>
              </w:rPr>
              <w:t>）</w:t>
            </w:r>
          </w:p>
        </w:tc>
        <w:tc>
          <w:tcPr>
            <w:tcW w:w="1666" w:type="pct"/>
            <w:vAlign w:val="center"/>
          </w:tcPr>
          <w:p w14:paraId="6FD27708" w14:textId="77777777" w:rsidR="00E87044" w:rsidRPr="00CE4E85" w:rsidRDefault="00E87044" w:rsidP="00CE4E85">
            <w:pPr>
              <w:adjustRightInd w:val="0"/>
              <w:snapToGrid w:val="0"/>
              <w:spacing w:line="360" w:lineRule="auto"/>
              <w:jc w:val="center"/>
              <w:rPr>
                <w:rFonts w:ascii="Times New Roman" w:eastAsiaTheme="minorEastAsia" w:hAnsi="Times New Roman"/>
              </w:rPr>
            </w:pPr>
            <w:r w:rsidRPr="00CE4E85">
              <w:rPr>
                <w:rFonts w:ascii="Times New Roman" w:eastAsiaTheme="minorEastAsia" w:hAnsi="Times New Roman"/>
              </w:rPr>
              <w:t>溢油量（</w:t>
            </w:r>
            <w:r w:rsidRPr="00CE4E85">
              <w:rPr>
                <w:rFonts w:ascii="Times New Roman" w:eastAsiaTheme="minorEastAsia" w:hAnsi="Times New Roman"/>
              </w:rPr>
              <w:t>t</w:t>
            </w:r>
            <w:r w:rsidRPr="00CE4E85">
              <w:rPr>
                <w:rFonts w:ascii="Times New Roman" w:eastAsiaTheme="minorEastAsia" w:hAnsi="Times New Roman"/>
              </w:rPr>
              <w:t>）</w:t>
            </w:r>
          </w:p>
        </w:tc>
      </w:tr>
      <w:tr w:rsidR="00E87044" w:rsidRPr="00CE4E85" w14:paraId="18B1FBA1" w14:textId="77777777" w:rsidTr="00CE4E85">
        <w:tc>
          <w:tcPr>
            <w:tcW w:w="1666" w:type="pct"/>
            <w:vAlign w:val="center"/>
          </w:tcPr>
          <w:p w14:paraId="026A33F9" w14:textId="77777777" w:rsidR="00E87044" w:rsidRPr="00CE4E85" w:rsidRDefault="00E87044" w:rsidP="00CE4E85">
            <w:pPr>
              <w:adjustRightInd w:val="0"/>
              <w:snapToGrid w:val="0"/>
              <w:spacing w:line="360" w:lineRule="auto"/>
              <w:jc w:val="center"/>
              <w:rPr>
                <w:rFonts w:ascii="Times New Roman" w:eastAsiaTheme="minorEastAsia" w:hAnsi="Times New Roman"/>
              </w:rPr>
            </w:pPr>
            <w:r w:rsidRPr="00CE4E85">
              <w:rPr>
                <w:rFonts w:ascii="Times New Roman" w:eastAsiaTheme="minorEastAsia" w:hAnsi="Times New Roman"/>
              </w:rPr>
              <w:t>西</w:t>
            </w:r>
          </w:p>
        </w:tc>
        <w:tc>
          <w:tcPr>
            <w:tcW w:w="1667" w:type="pct"/>
            <w:vAlign w:val="center"/>
          </w:tcPr>
          <w:p w14:paraId="3F5893C6" w14:textId="77777777" w:rsidR="00E87044" w:rsidRPr="00CE4E85" w:rsidRDefault="00E87044" w:rsidP="00CE4E85">
            <w:pPr>
              <w:adjustRightInd w:val="0"/>
              <w:snapToGrid w:val="0"/>
              <w:spacing w:line="360" w:lineRule="auto"/>
              <w:jc w:val="center"/>
              <w:rPr>
                <w:rFonts w:ascii="Times New Roman" w:eastAsiaTheme="minorEastAsia" w:hAnsi="Times New Roman"/>
              </w:rPr>
            </w:pPr>
            <w:r w:rsidRPr="00CE4E85">
              <w:rPr>
                <w:rFonts w:ascii="Times New Roman" w:eastAsiaTheme="minorEastAsia" w:hAnsi="Times New Roman"/>
              </w:rPr>
              <w:t>5</w:t>
            </w:r>
          </w:p>
        </w:tc>
        <w:tc>
          <w:tcPr>
            <w:tcW w:w="1666" w:type="pct"/>
            <w:vAlign w:val="center"/>
          </w:tcPr>
          <w:p w14:paraId="4429F53D" w14:textId="77777777" w:rsidR="00E87044" w:rsidRPr="00CE4E85" w:rsidRDefault="00E87044" w:rsidP="00CE4E85">
            <w:pPr>
              <w:adjustRightInd w:val="0"/>
              <w:snapToGrid w:val="0"/>
              <w:spacing w:line="360" w:lineRule="auto"/>
              <w:jc w:val="center"/>
              <w:rPr>
                <w:rFonts w:ascii="Times New Roman" w:eastAsiaTheme="minorEastAsia" w:hAnsi="Times New Roman"/>
              </w:rPr>
            </w:pPr>
            <w:r w:rsidRPr="00CE4E85">
              <w:rPr>
                <w:rFonts w:ascii="Times New Roman" w:eastAsiaTheme="minorEastAsia" w:hAnsi="Times New Roman"/>
              </w:rPr>
              <w:t>0.5</w:t>
            </w:r>
          </w:p>
        </w:tc>
      </w:tr>
    </w:tbl>
    <w:p w14:paraId="7F0F1A7D" w14:textId="3651EBE2"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最不利情况下</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开闸时</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溢油事故发生后的油膜迁移情况见表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7-2</w:t>
      </w:r>
      <w:r w:rsidRPr="00E96CB3">
        <w:rPr>
          <w:rFonts w:ascii="Times New Roman" w:eastAsiaTheme="minorEastAsia" w:hAnsi="Times New Roman"/>
          <w:sz w:val="24"/>
          <w:szCs w:val="24"/>
        </w:rPr>
        <w:t>：</w:t>
      </w:r>
    </w:p>
    <w:p w14:paraId="017826CC" w14:textId="5F67A5A8"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AF1923"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7-2</w:t>
      </w:r>
      <w:r w:rsidRPr="00E96CB3">
        <w:rPr>
          <w:rFonts w:ascii="Times New Roman" w:eastAsiaTheme="minorEastAsia" w:hAnsi="Times New Roman"/>
          <w:b/>
          <w:sz w:val="24"/>
          <w:szCs w:val="24"/>
        </w:rPr>
        <w:t>溢油事故预测计算结果一览表</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258"/>
        <w:gridCol w:w="2262"/>
        <w:gridCol w:w="2260"/>
        <w:gridCol w:w="2260"/>
      </w:tblGrid>
      <w:tr w:rsidR="00E87044" w:rsidRPr="00E96CB3" w14:paraId="72D56607" w14:textId="77777777" w:rsidTr="00CE4E85">
        <w:tc>
          <w:tcPr>
            <w:tcW w:w="1249" w:type="pct"/>
            <w:vAlign w:val="center"/>
          </w:tcPr>
          <w:p w14:paraId="79751D79"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溢油发生时间</w:t>
            </w:r>
            <w:r w:rsidRPr="00E96CB3">
              <w:rPr>
                <w:rFonts w:ascii="Times New Roman" w:eastAsiaTheme="minorEastAsia" w:hAnsi="Times New Roman"/>
              </w:rPr>
              <w:t>(h)</w:t>
            </w:r>
          </w:p>
        </w:tc>
        <w:tc>
          <w:tcPr>
            <w:tcW w:w="1251" w:type="pct"/>
            <w:vAlign w:val="center"/>
          </w:tcPr>
          <w:p w14:paraId="1CF8A219"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最大影响面积</w:t>
            </w:r>
            <w:r w:rsidRPr="00E96CB3">
              <w:rPr>
                <w:rFonts w:ascii="Times New Roman" w:eastAsiaTheme="minorEastAsia" w:hAnsi="Times New Roman"/>
              </w:rPr>
              <w:t>(m</w:t>
            </w:r>
            <w:r w:rsidRPr="00E96CB3">
              <w:rPr>
                <w:rFonts w:ascii="Times New Roman" w:eastAsiaTheme="minorEastAsia" w:hAnsi="Times New Roman"/>
                <w:vertAlign w:val="superscript"/>
              </w:rPr>
              <w:t>2</w:t>
            </w:r>
            <w:r w:rsidRPr="00E96CB3">
              <w:rPr>
                <w:rFonts w:ascii="Times New Roman" w:eastAsiaTheme="minorEastAsia" w:hAnsi="Times New Roman"/>
              </w:rPr>
              <w:t>)</w:t>
            </w:r>
          </w:p>
        </w:tc>
        <w:tc>
          <w:tcPr>
            <w:tcW w:w="1250" w:type="pct"/>
            <w:vAlign w:val="center"/>
          </w:tcPr>
          <w:p w14:paraId="096F50C2"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油膜漂移距离</w:t>
            </w:r>
            <w:r w:rsidRPr="00E96CB3">
              <w:rPr>
                <w:rFonts w:ascii="Times New Roman" w:eastAsiaTheme="minorEastAsia" w:hAnsi="Times New Roman"/>
              </w:rPr>
              <w:t>(m)</w:t>
            </w:r>
          </w:p>
        </w:tc>
        <w:tc>
          <w:tcPr>
            <w:tcW w:w="1250" w:type="pct"/>
            <w:vAlign w:val="center"/>
          </w:tcPr>
          <w:p w14:paraId="0E79D462"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最大油膜厚度</w:t>
            </w:r>
            <w:r w:rsidRPr="00E96CB3">
              <w:rPr>
                <w:rFonts w:ascii="Times New Roman" w:eastAsiaTheme="minorEastAsia" w:hAnsi="Times New Roman"/>
              </w:rPr>
              <w:t>(mm)</w:t>
            </w:r>
          </w:p>
        </w:tc>
      </w:tr>
      <w:tr w:rsidR="00E87044" w:rsidRPr="00E96CB3" w14:paraId="00E5D3BA" w14:textId="77777777" w:rsidTr="00CE4E85">
        <w:tc>
          <w:tcPr>
            <w:tcW w:w="1249" w:type="pct"/>
            <w:vAlign w:val="center"/>
          </w:tcPr>
          <w:p w14:paraId="7FB7FDBF"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0.5</w:t>
            </w:r>
          </w:p>
        </w:tc>
        <w:tc>
          <w:tcPr>
            <w:tcW w:w="1251" w:type="pct"/>
            <w:vAlign w:val="center"/>
          </w:tcPr>
          <w:p w14:paraId="508E751B"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4016.9</w:t>
            </w:r>
          </w:p>
        </w:tc>
        <w:tc>
          <w:tcPr>
            <w:tcW w:w="1250" w:type="pct"/>
            <w:vAlign w:val="center"/>
          </w:tcPr>
          <w:p w14:paraId="042F7C3B"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144.6</w:t>
            </w:r>
          </w:p>
        </w:tc>
        <w:tc>
          <w:tcPr>
            <w:tcW w:w="1250" w:type="pct"/>
            <w:vAlign w:val="center"/>
          </w:tcPr>
          <w:p w14:paraId="2CBD9ABB"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0.028</w:t>
            </w:r>
          </w:p>
        </w:tc>
      </w:tr>
      <w:tr w:rsidR="00E87044" w:rsidRPr="00E96CB3" w14:paraId="4C5A6B28" w14:textId="77777777" w:rsidTr="00CE4E85">
        <w:tc>
          <w:tcPr>
            <w:tcW w:w="1249" w:type="pct"/>
            <w:vAlign w:val="center"/>
          </w:tcPr>
          <w:p w14:paraId="0BF8273E"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3.5</w:t>
            </w:r>
          </w:p>
        </w:tc>
        <w:tc>
          <w:tcPr>
            <w:tcW w:w="1251" w:type="pct"/>
            <w:vAlign w:val="center"/>
          </w:tcPr>
          <w:p w14:paraId="4A06307E"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12390.2</w:t>
            </w:r>
          </w:p>
        </w:tc>
        <w:tc>
          <w:tcPr>
            <w:tcW w:w="1250" w:type="pct"/>
            <w:vAlign w:val="center"/>
          </w:tcPr>
          <w:p w14:paraId="6A7F353D"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534.4</w:t>
            </w:r>
          </w:p>
        </w:tc>
        <w:tc>
          <w:tcPr>
            <w:tcW w:w="1250" w:type="pct"/>
            <w:vAlign w:val="center"/>
          </w:tcPr>
          <w:p w14:paraId="2D2A570D"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0.025</w:t>
            </w:r>
          </w:p>
        </w:tc>
      </w:tr>
      <w:tr w:rsidR="00E87044" w:rsidRPr="00E96CB3" w14:paraId="782820D3" w14:textId="77777777" w:rsidTr="00CE4E85">
        <w:tc>
          <w:tcPr>
            <w:tcW w:w="1249" w:type="pct"/>
            <w:vAlign w:val="center"/>
          </w:tcPr>
          <w:p w14:paraId="43CDCAC7"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8</w:t>
            </w:r>
          </w:p>
        </w:tc>
        <w:tc>
          <w:tcPr>
            <w:tcW w:w="1251" w:type="pct"/>
            <w:vAlign w:val="center"/>
          </w:tcPr>
          <w:p w14:paraId="48E907B0"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39071.8</w:t>
            </w:r>
          </w:p>
        </w:tc>
        <w:tc>
          <w:tcPr>
            <w:tcW w:w="1250" w:type="pct"/>
            <w:vAlign w:val="center"/>
          </w:tcPr>
          <w:p w14:paraId="2ED8CB26"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1217.2</w:t>
            </w:r>
          </w:p>
        </w:tc>
        <w:tc>
          <w:tcPr>
            <w:tcW w:w="1250" w:type="pct"/>
            <w:vAlign w:val="center"/>
          </w:tcPr>
          <w:p w14:paraId="4DF62CF9"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0.022</w:t>
            </w:r>
          </w:p>
        </w:tc>
      </w:tr>
    </w:tbl>
    <w:p w14:paraId="36802CB9" w14:textId="24B7FBD3"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由表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7-2</w:t>
      </w:r>
      <w:r w:rsidRPr="00E96CB3">
        <w:rPr>
          <w:rFonts w:ascii="Times New Roman" w:eastAsiaTheme="minorEastAsia" w:hAnsi="Times New Roman"/>
          <w:sz w:val="24"/>
          <w:szCs w:val="24"/>
        </w:rPr>
        <w:t>可知，开闸情况下发生溢油事故，在最不利情况下，以及风和水流的共同作用下，油膜向河段下游漂移，事故发生</w:t>
      </w:r>
      <w:r w:rsidRPr="00E96CB3">
        <w:rPr>
          <w:rFonts w:ascii="Times New Roman" w:eastAsiaTheme="minorEastAsia" w:hAnsi="Times New Roman"/>
          <w:sz w:val="24"/>
          <w:szCs w:val="24"/>
        </w:rPr>
        <w:t>30min</w:t>
      </w:r>
      <w:r w:rsidRPr="00E96CB3">
        <w:rPr>
          <w:rFonts w:ascii="Times New Roman" w:eastAsiaTheme="minorEastAsia" w:hAnsi="Times New Roman"/>
          <w:sz w:val="24"/>
          <w:szCs w:val="24"/>
        </w:rPr>
        <w:t>后油膜最大影响面积约为</w:t>
      </w:r>
      <w:r w:rsidRPr="00E96CB3">
        <w:rPr>
          <w:rFonts w:ascii="Times New Roman" w:eastAsiaTheme="minorEastAsia" w:hAnsi="Times New Roman"/>
          <w:sz w:val="24"/>
          <w:szCs w:val="24"/>
        </w:rPr>
        <w:t>4016.9m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，油膜漂移距离为</w:t>
      </w:r>
      <w:r w:rsidRPr="00E96CB3">
        <w:rPr>
          <w:rFonts w:ascii="Times New Roman" w:eastAsiaTheme="minorEastAsia" w:hAnsi="Times New Roman"/>
          <w:sz w:val="24"/>
          <w:szCs w:val="24"/>
        </w:rPr>
        <w:t>144.6m</w:t>
      </w:r>
      <w:r w:rsidRPr="00E96CB3">
        <w:rPr>
          <w:rFonts w:ascii="Times New Roman" w:eastAsiaTheme="minorEastAsia" w:hAnsi="Times New Roman"/>
          <w:sz w:val="24"/>
          <w:szCs w:val="24"/>
        </w:rPr>
        <w:t>，最大油膜厚度为</w:t>
      </w:r>
      <w:r w:rsidRPr="00E96CB3">
        <w:rPr>
          <w:rFonts w:ascii="Times New Roman" w:eastAsiaTheme="minorEastAsia" w:hAnsi="Times New Roman"/>
          <w:sz w:val="24"/>
          <w:szCs w:val="24"/>
        </w:rPr>
        <w:t>0.028mm</w:t>
      </w:r>
      <w:r w:rsidRPr="00E96CB3">
        <w:rPr>
          <w:rFonts w:ascii="Times New Roman" w:eastAsiaTheme="minorEastAsia" w:hAnsi="Times New Roman"/>
          <w:sz w:val="24"/>
          <w:szCs w:val="24"/>
        </w:rPr>
        <w:t>；事故发生</w:t>
      </w:r>
      <w:r w:rsidRPr="00E96CB3">
        <w:rPr>
          <w:rFonts w:ascii="Times New Roman" w:eastAsiaTheme="minorEastAsia" w:hAnsi="Times New Roman"/>
          <w:sz w:val="24"/>
          <w:szCs w:val="24"/>
        </w:rPr>
        <w:t>3.5h</w:t>
      </w:r>
      <w:r w:rsidRPr="00E96CB3">
        <w:rPr>
          <w:rFonts w:ascii="Times New Roman" w:eastAsiaTheme="minorEastAsia" w:hAnsi="Times New Roman"/>
          <w:sz w:val="24"/>
          <w:szCs w:val="24"/>
        </w:rPr>
        <w:t>后油膜最大影响面积约为</w:t>
      </w:r>
      <w:r w:rsidRPr="00E96CB3">
        <w:rPr>
          <w:rFonts w:ascii="Times New Roman" w:eastAsiaTheme="minorEastAsia" w:hAnsi="Times New Roman"/>
          <w:sz w:val="24"/>
          <w:szCs w:val="24"/>
        </w:rPr>
        <w:t>12390.2 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，油膜漂移距离为</w:t>
      </w:r>
      <w:r w:rsidRPr="00E96CB3">
        <w:rPr>
          <w:rFonts w:ascii="Times New Roman" w:eastAsiaTheme="minorEastAsia" w:hAnsi="Times New Roman"/>
          <w:sz w:val="24"/>
          <w:szCs w:val="24"/>
        </w:rPr>
        <w:t>534.4m</w:t>
      </w:r>
      <w:r w:rsidRPr="00E96CB3">
        <w:rPr>
          <w:rFonts w:ascii="Times New Roman" w:eastAsiaTheme="minorEastAsia" w:hAnsi="Times New Roman"/>
          <w:sz w:val="24"/>
          <w:szCs w:val="24"/>
        </w:rPr>
        <w:t>，最大油膜厚度为</w:t>
      </w:r>
      <w:r w:rsidRPr="00E96CB3">
        <w:rPr>
          <w:rFonts w:ascii="Times New Roman" w:eastAsiaTheme="minorEastAsia" w:hAnsi="Times New Roman"/>
          <w:sz w:val="24"/>
          <w:szCs w:val="24"/>
        </w:rPr>
        <w:t>0.025mm</w:t>
      </w:r>
      <w:r w:rsidRPr="00E96CB3">
        <w:rPr>
          <w:rFonts w:ascii="Times New Roman" w:eastAsiaTheme="minorEastAsia" w:hAnsi="Times New Roman"/>
          <w:sz w:val="24"/>
          <w:szCs w:val="24"/>
        </w:rPr>
        <w:t>；事故发生</w:t>
      </w:r>
      <w:r w:rsidRPr="00E96CB3">
        <w:rPr>
          <w:rFonts w:ascii="Times New Roman" w:eastAsiaTheme="minorEastAsia" w:hAnsi="Times New Roman"/>
          <w:sz w:val="24"/>
          <w:szCs w:val="24"/>
        </w:rPr>
        <w:t>8h</w:t>
      </w:r>
      <w:r w:rsidRPr="00E96CB3">
        <w:rPr>
          <w:rFonts w:ascii="Times New Roman" w:eastAsiaTheme="minorEastAsia" w:hAnsi="Times New Roman"/>
          <w:sz w:val="24"/>
          <w:szCs w:val="24"/>
        </w:rPr>
        <w:t>后油膜最大影响面积约为</w:t>
      </w:r>
      <w:r w:rsidRPr="00E96CB3">
        <w:rPr>
          <w:rFonts w:ascii="Times New Roman" w:eastAsiaTheme="minorEastAsia" w:hAnsi="Times New Roman"/>
          <w:sz w:val="24"/>
          <w:szCs w:val="24"/>
        </w:rPr>
        <w:t>39071.8m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，油膜漂移距离为</w:t>
      </w:r>
      <w:r w:rsidRPr="00E96CB3">
        <w:rPr>
          <w:rFonts w:ascii="Times New Roman" w:eastAsiaTheme="minorEastAsia" w:hAnsi="Times New Roman"/>
          <w:sz w:val="24"/>
          <w:szCs w:val="24"/>
        </w:rPr>
        <w:t>1217.2m</w:t>
      </w:r>
      <w:r w:rsidRPr="00E96CB3">
        <w:rPr>
          <w:rFonts w:ascii="Times New Roman" w:eastAsiaTheme="minorEastAsia" w:hAnsi="Times New Roman"/>
          <w:sz w:val="24"/>
          <w:szCs w:val="24"/>
        </w:rPr>
        <w:t>，最大油膜厚度为</w:t>
      </w:r>
      <w:r w:rsidRPr="00E96CB3">
        <w:rPr>
          <w:rFonts w:ascii="Times New Roman" w:eastAsiaTheme="minorEastAsia" w:hAnsi="Times New Roman"/>
          <w:sz w:val="24"/>
          <w:szCs w:val="24"/>
        </w:rPr>
        <w:t>0.022mm</w:t>
      </w:r>
      <w:r w:rsidRPr="00E96CB3">
        <w:rPr>
          <w:rFonts w:ascii="Times New Roman" w:eastAsiaTheme="minorEastAsia" w:hAnsi="Times New Roman"/>
          <w:sz w:val="24"/>
          <w:szCs w:val="24"/>
        </w:rPr>
        <w:t>。由于油膜的黏附性，油膜在漂移的过程种会黏附于岸边，但随着时间的迁移，油膜会随水流流出长江，进入其它河流，因此，在码头处发生船舶溢油事故时，应该尽快启动溢油应急计划，实现在短时间内设置围油栏，拦截油膜，把油膜的影响控制在长江内，杜绝进入其它河流，扩大污染范围。</w:t>
      </w:r>
    </w:p>
    <w:p w14:paraId="6E40889A" w14:textId="77777777" w:rsidR="00E87044" w:rsidRPr="00E96CB3" w:rsidRDefault="00E87044" w:rsidP="00E87044">
      <w:pPr>
        <w:pStyle w:val="4"/>
        <w:rPr>
          <w:rFonts w:eastAsiaTheme="minorEastAsia"/>
        </w:rPr>
      </w:pPr>
      <w:r w:rsidRPr="00E96CB3">
        <w:rPr>
          <w:rFonts w:eastAsiaTheme="minorEastAsia"/>
        </w:rPr>
        <w:t>影响分析</w:t>
      </w:r>
    </w:p>
    <w:p w14:paraId="3CC55C27"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溢油入水后，一部分覆盖水面，一部分蒸发进入大气，另一部分则溶解和分散于水中。扩散在水中的油将长时间停留在水中，直至被水生生物吞食，或与水中固体物质进行交换而沉入水底。从某种意义上讲，分散在水下的石油比漂浮在水面的石油危害更大。就溢油的回收处理而论，扩散于水中的石油难于回收。</w:t>
      </w:r>
    </w:p>
    <w:p w14:paraId="7A6D26B2"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据文献报导，分散于水中的溶解油和乳化油的总量小于溢油量的</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。本项目船舶碰撞事故溢油量以</w:t>
      </w:r>
      <w:r w:rsidRPr="00E96CB3">
        <w:rPr>
          <w:rFonts w:ascii="Times New Roman" w:eastAsiaTheme="minorEastAsia" w:hAnsi="Times New Roman"/>
          <w:sz w:val="24"/>
          <w:szCs w:val="24"/>
        </w:rPr>
        <w:t xml:space="preserve">0.5t </w:t>
      </w:r>
      <w:r w:rsidRPr="00E96CB3">
        <w:rPr>
          <w:rFonts w:ascii="Times New Roman" w:eastAsiaTheme="minorEastAsia" w:hAnsi="Times New Roman"/>
          <w:sz w:val="24"/>
          <w:szCs w:val="24"/>
        </w:rPr>
        <w:t>计，则分散于水中的油约</w:t>
      </w:r>
      <w:r w:rsidRPr="00E96CB3">
        <w:rPr>
          <w:rFonts w:ascii="Times New Roman" w:eastAsiaTheme="minorEastAsia" w:hAnsi="Times New Roman"/>
          <w:sz w:val="24"/>
          <w:szCs w:val="24"/>
        </w:rPr>
        <w:t>0.5kg</w:t>
      </w:r>
      <w:r w:rsidRPr="00E96CB3">
        <w:rPr>
          <w:rFonts w:ascii="Times New Roman" w:eastAsiaTheme="minorEastAsia" w:hAnsi="Times New Roman"/>
          <w:sz w:val="24"/>
          <w:szCs w:val="24"/>
        </w:rPr>
        <w:t>。由于石油类不溶于水，且密度小于</w:t>
      </w:r>
      <w:r w:rsidRPr="00E96CB3">
        <w:rPr>
          <w:rFonts w:ascii="Times New Roman" w:eastAsiaTheme="minorEastAsia" w:hAnsi="Times New Roman"/>
          <w:sz w:val="24"/>
          <w:szCs w:val="24"/>
        </w:rPr>
        <w:t>1</w:t>
      </w:r>
      <w:r w:rsidRPr="00E96CB3">
        <w:rPr>
          <w:rFonts w:ascii="Times New Roman" w:eastAsiaTheme="minorEastAsia" w:hAnsi="Times New Roman"/>
          <w:sz w:val="24"/>
          <w:szCs w:val="24"/>
        </w:rPr>
        <w:t>，故石油类污染物主要集中在水面下</w:t>
      </w:r>
      <w:r w:rsidRPr="00E96CB3">
        <w:rPr>
          <w:rFonts w:ascii="Times New Roman" w:eastAsiaTheme="minorEastAsia" w:hAnsi="Times New Roman"/>
          <w:sz w:val="24"/>
          <w:szCs w:val="24"/>
        </w:rPr>
        <w:t>1m</w:t>
      </w:r>
      <w:r w:rsidRPr="00E96CB3">
        <w:rPr>
          <w:rFonts w:ascii="Times New Roman" w:eastAsiaTheme="minorEastAsia" w:hAnsi="Times New Roman"/>
          <w:sz w:val="24"/>
          <w:szCs w:val="24"/>
        </w:rPr>
        <w:t>范围内，对表层水质产生一定的影响。</w:t>
      </w:r>
    </w:p>
    <w:p w14:paraId="48727565"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尽管发生此类风险事故的概率较低，但一旦发生将对长江的水质产生影响，</w:t>
      </w:r>
    </w:p>
    <w:p w14:paraId="6A0E91E9"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因此必须采取必要的措施，加强码头和船舶进出港的管理，进一步降低事故发生的概率；制定应急预案，并准备必要的防护物资，减少事故发生时的环境危害。因此，采取必要的保护措施后，船舶溢油事故的环境风险处于可接受的水平。</w:t>
      </w:r>
    </w:p>
    <w:p w14:paraId="4C0078E7" w14:textId="77777777" w:rsidR="00E87044" w:rsidRPr="00E96CB3" w:rsidRDefault="00E87044" w:rsidP="00E87044">
      <w:pPr>
        <w:pStyle w:val="3"/>
        <w:rPr>
          <w:rFonts w:eastAsiaTheme="minorEastAsia"/>
        </w:rPr>
      </w:pPr>
      <w:r w:rsidRPr="00E96CB3">
        <w:rPr>
          <w:rFonts w:eastAsiaTheme="minorEastAsia"/>
        </w:rPr>
        <w:lastRenderedPageBreak/>
        <w:t>液体化学品泄漏事故</w:t>
      </w:r>
    </w:p>
    <w:p w14:paraId="492B06EA" w14:textId="77777777" w:rsidR="00E87044" w:rsidRPr="00E96CB3" w:rsidRDefault="00E87044" w:rsidP="00E87044">
      <w:pPr>
        <w:pStyle w:val="4"/>
        <w:rPr>
          <w:rFonts w:eastAsiaTheme="minorEastAsia"/>
        </w:rPr>
      </w:pPr>
      <w:r w:rsidRPr="00E96CB3">
        <w:rPr>
          <w:rFonts w:eastAsiaTheme="minorEastAsia"/>
        </w:rPr>
        <w:t>预测模型</w:t>
      </w:r>
    </w:p>
    <w:p w14:paraId="12B52669"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可溶性化学品入河事故采用水质预测模型。</w:t>
      </w:r>
    </w:p>
    <w:p w14:paraId="4A8F5718"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水质方程是以质量平衡方程为基础的。采用垂向平均的二维水质模型。二维水质输</w:t>
      </w:r>
    </w:p>
    <w:p w14:paraId="780D2276"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移方程为</w:t>
      </w:r>
      <w:r w:rsidRPr="00E96CB3">
        <w:rPr>
          <w:rFonts w:ascii="Times New Roman" w:eastAsiaTheme="minorEastAsia" w:hAnsi="Times New Roman"/>
          <w:sz w:val="24"/>
          <w:szCs w:val="24"/>
        </w:rPr>
        <w:t>:</w:t>
      </w:r>
    </w:p>
    <w:p w14:paraId="2AEFF48A" w14:textId="77777777" w:rsidR="00E87044" w:rsidRPr="00E96CB3" w:rsidRDefault="00E87044" w:rsidP="00E87044">
      <w:pPr>
        <w:adjustRightInd w:val="0"/>
        <w:snapToGrid w:val="0"/>
        <w:spacing w:line="360" w:lineRule="auto"/>
        <w:ind w:firstLine="482"/>
        <w:jc w:val="center"/>
        <w:rPr>
          <w:rFonts w:ascii="Times New Roman" w:eastAsiaTheme="minorEastAsia" w:hAnsi="Times New Roman"/>
          <w:sz w:val="24"/>
          <w:szCs w:val="24"/>
        </w:rPr>
      </w:pPr>
      <w:r w:rsidRPr="00E96CB3">
        <w:rPr>
          <w:rFonts w:ascii="Times New Roman" w:eastAsiaTheme="minorEastAsia" w:hAnsi="Times New Roman"/>
          <w:noProof/>
        </w:rPr>
        <w:drawing>
          <wp:inline distT="0" distB="0" distL="0" distR="0" wp14:anchorId="5C08526D" wp14:editId="464F1469">
            <wp:extent cx="4876190" cy="514286"/>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76190" cy="514286"/>
                    </a:xfrm>
                    <a:prstGeom prst="rect">
                      <a:avLst/>
                    </a:prstGeom>
                  </pic:spPr>
                </pic:pic>
              </a:graphicData>
            </a:graphic>
          </wp:inline>
        </w:drawing>
      </w:r>
    </w:p>
    <w:p w14:paraId="52852CB8"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式中</w:t>
      </w:r>
      <w:r w:rsidRPr="00E96CB3">
        <w:rPr>
          <w:rFonts w:ascii="Times New Roman" w:eastAsiaTheme="minorEastAsia" w:hAnsi="Times New Roman"/>
          <w:sz w:val="24"/>
          <w:szCs w:val="24"/>
        </w:rPr>
        <w:t>:</w:t>
      </w:r>
    </w:p>
    <w:p w14:paraId="5A117FD6"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C</w:t>
      </w:r>
      <w:r w:rsidRPr="00E96CB3">
        <w:rPr>
          <w:rFonts w:ascii="Times New Roman" w:eastAsiaTheme="minorEastAsia" w:hAnsi="Times New Roman"/>
          <w:sz w:val="24"/>
          <w:szCs w:val="24"/>
          <w:vertAlign w:val="subscript"/>
        </w:rPr>
        <w:t>i</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污</w:t>
      </w:r>
      <w:r w:rsidRPr="00E96CB3">
        <w:rPr>
          <w:rFonts w:ascii="Times New Roman" w:eastAsiaTheme="minorEastAsia" w:hAnsi="Times New Roman"/>
          <w:sz w:val="24"/>
          <w:szCs w:val="24"/>
        </w:rPr>
        <w:t xml:space="preserve"> </w:t>
      </w:r>
      <w:r w:rsidRPr="00E96CB3">
        <w:rPr>
          <w:rFonts w:ascii="Times New Roman" w:eastAsiaTheme="minorEastAsia" w:hAnsi="Times New Roman"/>
          <w:sz w:val="24"/>
          <w:szCs w:val="24"/>
        </w:rPr>
        <w:t>染物浓度；</w:t>
      </w:r>
    </w:p>
    <w:p w14:paraId="6C620B48"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U</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V— x</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y</w:t>
      </w:r>
      <w:r w:rsidRPr="00E96CB3">
        <w:rPr>
          <w:rFonts w:ascii="Times New Roman" w:eastAsiaTheme="minorEastAsia" w:hAnsi="Times New Roman"/>
          <w:sz w:val="24"/>
          <w:szCs w:val="24"/>
        </w:rPr>
        <w:t>方向上的流速分量；</w:t>
      </w:r>
    </w:p>
    <w:p w14:paraId="0857C17F"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Ex</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Ey—x</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 xml:space="preserve"> y</w:t>
      </w:r>
      <w:r w:rsidRPr="00E96CB3">
        <w:rPr>
          <w:rFonts w:ascii="Times New Roman" w:eastAsiaTheme="minorEastAsia" w:hAnsi="Times New Roman"/>
          <w:sz w:val="24"/>
          <w:szCs w:val="24"/>
        </w:rPr>
        <w:t>方向上的扩散系数</w:t>
      </w:r>
      <w:r w:rsidRPr="00E96CB3">
        <w:rPr>
          <w:rFonts w:ascii="Times New Roman" w:eastAsiaTheme="minorEastAsia" w:hAnsi="Times New Roman"/>
          <w:sz w:val="24"/>
          <w:szCs w:val="24"/>
        </w:rPr>
        <w:t>:</w:t>
      </w:r>
    </w:p>
    <w:p w14:paraId="29A6CDD3"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K</w:t>
      </w:r>
      <w:r w:rsidRPr="00E96CB3">
        <w:rPr>
          <w:rFonts w:ascii="Times New Roman" w:eastAsiaTheme="minorEastAsia" w:hAnsi="Times New Roman"/>
          <w:sz w:val="24"/>
          <w:szCs w:val="24"/>
          <w:vertAlign w:val="subscript"/>
        </w:rPr>
        <w:t>i</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污染物降解系数；</w:t>
      </w:r>
    </w:p>
    <w:p w14:paraId="7F32E354"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S</w:t>
      </w:r>
      <w:r w:rsidRPr="00E96CB3">
        <w:rPr>
          <w:rFonts w:ascii="Times New Roman" w:eastAsiaTheme="minorEastAsia" w:hAnsi="Times New Roman"/>
          <w:sz w:val="24"/>
          <w:szCs w:val="24"/>
          <w:vertAlign w:val="subscript"/>
        </w:rPr>
        <w:t>i</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污染物底泥释放项。</w:t>
      </w:r>
    </w:p>
    <w:p w14:paraId="5E47F8E3" w14:textId="77777777" w:rsidR="00E87044" w:rsidRPr="00E96CB3" w:rsidRDefault="00E87044" w:rsidP="00E87044">
      <w:pPr>
        <w:pStyle w:val="4"/>
        <w:rPr>
          <w:rFonts w:eastAsiaTheme="minorEastAsia"/>
        </w:rPr>
      </w:pPr>
      <w:r w:rsidRPr="00E96CB3">
        <w:rPr>
          <w:rFonts w:eastAsiaTheme="minorEastAsia"/>
        </w:rPr>
        <w:t>预测结果</w:t>
      </w:r>
    </w:p>
    <w:p w14:paraId="0A24018C" w14:textId="7E8D44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水文条件以及气象条件同溢油预测。根据上述预测模型进行预测，液体化学品泄漏事故发生后不同时间点可溶性污染物扩散距离及污染物浓度预测结果见表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7-3</w:t>
      </w:r>
      <w:r w:rsidRPr="00E96CB3">
        <w:rPr>
          <w:rFonts w:ascii="Times New Roman" w:eastAsiaTheme="minorEastAsia" w:hAnsi="Times New Roman"/>
          <w:sz w:val="24"/>
          <w:szCs w:val="24"/>
        </w:rPr>
        <w:t>。</w:t>
      </w:r>
    </w:p>
    <w:p w14:paraId="225C0C9C" w14:textId="6A94D585" w:rsidR="00E87044" w:rsidRPr="00E96CB3" w:rsidRDefault="00E87044" w:rsidP="00235CB0">
      <w:pPr>
        <w:adjustRightInd w:val="0"/>
        <w:snapToGrid w:val="0"/>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t>表</w:t>
      </w:r>
      <w:r w:rsidR="00AF1923" w:rsidRPr="00E96CB3">
        <w:rPr>
          <w:rFonts w:ascii="Times New Roman" w:eastAsiaTheme="minorEastAsia" w:hAnsi="Times New Roman"/>
          <w:b/>
          <w:sz w:val="24"/>
          <w:szCs w:val="24"/>
        </w:rPr>
        <w:t>6.</w:t>
      </w:r>
      <w:r w:rsidRPr="00E96CB3">
        <w:rPr>
          <w:rFonts w:ascii="Times New Roman" w:eastAsiaTheme="minorEastAsia" w:hAnsi="Times New Roman"/>
          <w:b/>
          <w:sz w:val="24"/>
          <w:szCs w:val="24"/>
        </w:rPr>
        <w:t>7-3</w:t>
      </w:r>
      <w:r w:rsidRPr="00E96CB3">
        <w:rPr>
          <w:rFonts w:ascii="Times New Roman" w:eastAsiaTheme="minorEastAsia" w:hAnsi="Times New Roman"/>
          <w:b/>
          <w:sz w:val="24"/>
          <w:szCs w:val="24"/>
        </w:rPr>
        <w:t>事故发生后不同时间点污染扩散距离及污染物最大浓度预测一览表</w:t>
      </w:r>
    </w:p>
    <w:tbl>
      <w:tblPr>
        <w:tblStyle w:val="af7"/>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808"/>
        <w:gridCol w:w="1810"/>
        <w:gridCol w:w="1808"/>
        <w:gridCol w:w="1808"/>
        <w:gridCol w:w="1806"/>
      </w:tblGrid>
      <w:tr w:rsidR="00E87044" w:rsidRPr="00E96CB3" w14:paraId="6814DD45" w14:textId="77777777" w:rsidTr="00CE4E85">
        <w:tc>
          <w:tcPr>
            <w:tcW w:w="1000" w:type="pct"/>
            <w:vAlign w:val="center"/>
          </w:tcPr>
          <w:p w14:paraId="405C91B7"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时间</w:t>
            </w:r>
            <w:r w:rsidRPr="00E96CB3">
              <w:rPr>
                <w:rFonts w:ascii="Times New Roman" w:eastAsiaTheme="minorEastAsia" w:hAnsi="Times New Roman"/>
              </w:rPr>
              <w:t>(h)</w:t>
            </w:r>
          </w:p>
        </w:tc>
        <w:tc>
          <w:tcPr>
            <w:tcW w:w="1001" w:type="pct"/>
            <w:vAlign w:val="center"/>
          </w:tcPr>
          <w:p w14:paraId="3A4EF98A"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污染影响面积</w:t>
            </w:r>
            <w:r w:rsidRPr="00E96CB3">
              <w:rPr>
                <w:rFonts w:ascii="Times New Roman" w:eastAsiaTheme="minorEastAsia" w:hAnsi="Times New Roman"/>
              </w:rPr>
              <w:t>(m</w:t>
            </w:r>
            <w:r w:rsidRPr="00E96CB3">
              <w:rPr>
                <w:rFonts w:ascii="Times New Roman" w:eastAsiaTheme="minorEastAsia" w:hAnsi="Times New Roman"/>
                <w:vertAlign w:val="superscript"/>
              </w:rPr>
              <w:t>2</w:t>
            </w:r>
            <w:r w:rsidRPr="00E96CB3">
              <w:rPr>
                <w:rFonts w:ascii="Times New Roman" w:eastAsiaTheme="minorEastAsia" w:hAnsi="Times New Roman"/>
              </w:rPr>
              <w:t>)</w:t>
            </w:r>
          </w:p>
        </w:tc>
        <w:tc>
          <w:tcPr>
            <w:tcW w:w="1000" w:type="pct"/>
            <w:vAlign w:val="center"/>
          </w:tcPr>
          <w:p w14:paraId="02C7F7BB"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扩散距离</w:t>
            </w:r>
            <w:r w:rsidRPr="00E96CB3">
              <w:rPr>
                <w:rFonts w:ascii="Times New Roman" w:eastAsiaTheme="minorEastAsia" w:hAnsi="Times New Roman"/>
              </w:rPr>
              <w:t>(m)</w:t>
            </w:r>
          </w:p>
        </w:tc>
        <w:tc>
          <w:tcPr>
            <w:tcW w:w="1000" w:type="pct"/>
            <w:vAlign w:val="center"/>
          </w:tcPr>
          <w:p w14:paraId="4C77772E"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最大浓度</w:t>
            </w:r>
            <w:r w:rsidRPr="00E96CB3">
              <w:rPr>
                <w:rFonts w:ascii="Times New Roman" w:eastAsiaTheme="minorEastAsia" w:hAnsi="Times New Roman"/>
              </w:rPr>
              <w:t>(mg/L)</w:t>
            </w:r>
          </w:p>
        </w:tc>
        <w:tc>
          <w:tcPr>
            <w:tcW w:w="999" w:type="pct"/>
            <w:vAlign w:val="center"/>
          </w:tcPr>
          <w:p w14:paraId="1E240D09"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最不利</w:t>
            </w:r>
            <w:r w:rsidRPr="00E96CB3">
              <w:rPr>
                <w:rFonts w:ascii="Times New Roman" w:eastAsiaTheme="minorEastAsia" w:hAnsi="Times New Roman"/>
              </w:rPr>
              <w:t>pH</w:t>
            </w:r>
            <w:r w:rsidRPr="00E96CB3">
              <w:rPr>
                <w:rFonts w:ascii="Times New Roman" w:eastAsiaTheme="minorEastAsia" w:hAnsi="Times New Roman"/>
              </w:rPr>
              <w:t>值</w:t>
            </w:r>
          </w:p>
        </w:tc>
      </w:tr>
      <w:tr w:rsidR="00E87044" w:rsidRPr="00E96CB3" w14:paraId="7AC10C2D" w14:textId="77777777" w:rsidTr="00CE4E85">
        <w:tc>
          <w:tcPr>
            <w:tcW w:w="1000" w:type="pct"/>
            <w:vAlign w:val="center"/>
          </w:tcPr>
          <w:p w14:paraId="03799974"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0.5</w:t>
            </w:r>
          </w:p>
        </w:tc>
        <w:tc>
          <w:tcPr>
            <w:tcW w:w="1001" w:type="pct"/>
            <w:vAlign w:val="center"/>
          </w:tcPr>
          <w:p w14:paraId="6B00B481"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18227.49</w:t>
            </w:r>
          </w:p>
        </w:tc>
        <w:tc>
          <w:tcPr>
            <w:tcW w:w="1000" w:type="pct"/>
            <w:vAlign w:val="center"/>
          </w:tcPr>
          <w:p w14:paraId="1519B001"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460.3</w:t>
            </w:r>
          </w:p>
        </w:tc>
        <w:tc>
          <w:tcPr>
            <w:tcW w:w="1000" w:type="pct"/>
            <w:vAlign w:val="center"/>
          </w:tcPr>
          <w:p w14:paraId="1581C2A6"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1.88</w:t>
            </w:r>
          </w:p>
        </w:tc>
        <w:tc>
          <w:tcPr>
            <w:tcW w:w="999" w:type="pct"/>
            <w:vAlign w:val="center"/>
          </w:tcPr>
          <w:p w14:paraId="2E151B32"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3.03</w:t>
            </w:r>
          </w:p>
        </w:tc>
      </w:tr>
      <w:tr w:rsidR="00E87044" w:rsidRPr="00E96CB3" w14:paraId="08E0F00D" w14:textId="77777777" w:rsidTr="00CE4E85">
        <w:tc>
          <w:tcPr>
            <w:tcW w:w="1000" w:type="pct"/>
            <w:vAlign w:val="center"/>
          </w:tcPr>
          <w:p w14:paraId="5AFD1155"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w:t>
            </w:r>
          </w:p>
        </w:tc>
        <w:tc>
          <w:tcPr>
            <w:tcW w:w="1001" w:type="pct"/>
            <w:vAlign w:val="center"/>
          </w:tcPr>
          <w:p w14:paraId="398ED4CD"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27982.49</w:t>
            </w:r>
          </w:p>
        </w:tc>
        <w:tc>
          <w:tcPr>
            <w:tcW w:w="1000" w:type="pct"/>
            <w:vAlign w:val="center"/>
          </w:tcPr>
          <w:p w14:paraId="37869E08"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595.4</w:t>
            </w:r>
          </w:p>
        </w:tc>
        <w:tc>
          <w:tcPr>
            <w:tcW w:w="1000" w:type="pct"/>
            <w:vAlign w:val="center"/>
          </w:tcPr>
          <w:p w14:paraId="42695F6A"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1.37</w:t>
            </w:r>
          </w:p>
        </w:tc>
        <w:tc>
          <w:tcPr>
            <w:tcW w:w="999" w:type="pct"/>
            <w:vAlign w:val="center"/>
          </w:tcPr>
          <w:p w14:paraId="5F7E3C6C"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3.16</w:t>
            </w:r>
          </w:p>
        </w:tc>
      </w:tr>
      <w:tr w:rsidR="00E87044" w:rsidRPr="00E96CB3" w14:paraId="22F47EB5" w14:textId="77777777" w:rsidTr="00CE4E85">
        <w:tc>
          <w:tcPr>
            <w:tcW w:w="1000" w:type="pct"/>
            <w:vAlign w:val="center"/>
          </w:tcPr>
          <w:p w14:paraId="3865DD05"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1.5</w:t>
            </w:r>
          </w:p>
        </w:tc>
        <w:tc>
          <w:tcPr>
            <w:tcW w:w="1001" w:type="pct"/>
            <w:vAlign w:val="center"/>
          </w:tcPr>
          <w:p w14:paraId="36DCC86E"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31719.97</w:t>
            </w:r>
          </w:p>
        </w:tc>
        <w:tc>
          <w:tcPr>
            <w:tcW w:w="1000" w:type="pct"/>
            <w:vAlign w:val="center"/>
          </w:tcPr>
          <w:p w14:paraId="4F0205F7"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792.6</w:t>
            </w:r>
          </w:p>
        </w:tc>
        <w:tc>
          <w:tcPr>
            <w:tcW w:w="1000" w:type="pct"/>
            <w:vAlign w:val="center"/>
          </w:tcPr>
          <w:p w14:paraId="1BABC50D"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0.85</w:t>
            </w:r>
          </w:p>
        </w:tc>
        <w:tc>
          <w:tcPr>
            <w:tcW w:w="999" w:type="pct"/>
            <w:vAlign w:val="center"/>
          </w:tcPr>
          <w:p w14:paraId="27B341EA"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3.37</w:t>
            </w:r>
          </w:p>
        </w:tc>
      </w:tr>
      <w:tr w:rsidR="00E87044" w:rsidRPr="00E96CB3" w14:paraId="1BEE0999" w14:textId="77777777" w:rsidTr="00CE4E85">
        <w:tc>
          <w:tcPr>
            <w:tcW w:w="1000" w:type="pct"/>
            <w:vAlign w:val="center"/>
          </w:tcPr>
          <w:p w14:paraId="18ADB149"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3</w:t>
            </w:r>
          </w:p>
        </w:tc>
        <w:tc>
          <w:tcPr>
            <w:tcW w:w="1001" w:type="pct"/>
            <w:vAlign w:val="center"/>
          </w:tcPr>
          <w:p w14:paraId="5A76F497"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39808.78 .</w:t>
            </w:r>
          </w:p>
        </w:tc>
        <w:tc>
          <w:tcPr>
            <w:tcW w:w="1000" w:type="pct"/>
            <w:vAlign w:val="center"/>
          </w:tcPr>
          <w:p w14:paraId="2092321A"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1154.4</w:t>
            </w:r>
          </w:p>
        </w:tc>
        <w:tc>
          <w:tcPr>
            <w:tcW w:w="1000" w:type="pct"/>
            <w:vAlign w:val="center"/>
          </w:tcPr>
          <w:p w14:paraId="2398E2D8"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0.17</w:t>
            </w:r>
          </w:p>
        </w:tc>
        <w:tc>
          <w:tcPr>
            <w:tcW w:w="999" w:type="pct"/>
            <w:vAlign w:val="center"/>
          </w:tcPr>
          <w:p w14:paraId="3B433250"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4.07</w:t>
            </w:r>
          </w:p>
        </w:tc>
      </w:tr>
      <w:tr w:rsidR="00E87044" w:rsidRPr="00E96CB3" w14:paraId="1836E0B9" w14:textId="77777777" w:rsidTr="00CE4E85">
        <w:tc>
          <w:tcPr>
            <w:tcW w:w="1000" w:type="pct"/>
            <w:vAlign w:val="center"/>
          </w:tcPr>
          <w:p w14:paraId="15F2E097"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6</w:t>
            </w:r>
          </w:p>
        </w:tc>
        <w:tc>
          <w:tcPr>
            <w:tcW w:w="1001" w:type="pct"/>
            <w:vAlign w:val="center"/>
          </w:tcPr>
          <w:p w14:paraId="219EC890"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59150.62</w:t>
            </w:r>
          </w:p>
        </w:tc>
        <w:tc>
          <w:tcPr>
            <w:tcW w:w="1000" w:type="pct"/>
            <w:vAlign w:val="center"/>
          </w:tcPr>
          <w:p w14:paraId="63810FA2"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1814.3</w:t>
            </w:r>
          </w:p>
        </w:tc>
        <w:tc>
          <w:tcPr>
            <w:tcW w:w="1000" w:type="pct"/>
            <w:vAlign w:val="center"/>
          </w:tcPr>
          <w:p w14:paraId="69419317"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0.07</w:t>
            </w:r>
          </w:p>
        </w:tc>
        <w:tc>
          <w:tcPr>
            <w:tcW w:w="999" w:type="pct"/>
            <w:vAlign w:val="center"/>
          </w:tcPr>
          <w:p w14:paraId="13B4C003" w14:textId="77777777" w:rsidR="00E87044" w:rsidRPr="00E96CB3" w:rsidRDefault="00E87044" w:rsidP="00CE4E85">
            <w:pPr>
              <w:jc w:val="center"/>
              <w:rPr>
                <w:rFonts w:ascii="Times New Roman" w:eastAsiaTheme="minorEastAsia" w:hAnsi="Times New Roman"/>
              </w:rPr>
            </w:pPr>
            <w:r w:rsidRPr="00E96CB3">
              <w:rPr>
                <w:rFonts w:ascii="Times New Roman" w:eastAsiaTheme="minorEastAsia" w:hAnsi="Times New Roman"/>
              </w:rPr>
              <w:t>4.46</w:t>
            </w:r>
          </w:p>
        </w:tc>
      </w:tr>
    </w:tbl>
    <w:p w14:paraId="0C57E470" w14:textId="77777777" w:rsidR="00E87044" w:rsidRPr="00E96CB3" w:rsidRDefault="00E87044" w:rsidP="00E87044">
      <w:pPr>
        <w:adjustRightInd w:val="0"/>
        <w:snapToGrid w:val="0"/>
        <w:spacing w:line="360" w:lineRule="auto"/>
        <w:rPr>
          <w:rFonts w:ascii="Times New Roman" w:eastAsiaTheme="minorEastAsia" w:hAnsi="Times New Roman"/>
          <w:sz w:val="24"/>
          <w:szCs w:val="24"/>
        </w:rPr>
      </w:pPr>
    </w:p>
    <w:p w14:paraId="22E35E40" w14:textId="5365200D"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由表</w:t>
      </w:r>
      <w:r w:rsidR="00AF1923" w:rsidRPr="00E96CB3">
        <w:rPr>
          <w:rFonts w:ascii="Times New Roman" w:eastAsiaTheme="minorEastAsia" w:hAnsi="Times New Roman"/>
          <w:sz w:val="24"/>
          <w:szCs w:val="24"/>
        </w:rPr>
        <w:t>6.</w:t>
      </w:r>
      <w:r w:rsidRPr="00E96CB3">
        <w:rPr>
          <w:rFonts w:ascii="Times New Roman" w:eastAsiaTheme="minorEastAsia" w:hAnsi="Times New Roman"/>
          <w:sz w:val="24"/>
          <w:szCs w:val="24"/>
        </w:rPr>
        <w:t>7-3</w:t>
      </w:r>
      <w:r w:rsidRPr="00E96CB3">
        <w:rPr>
          <w:rFonts w:ascii="Times New Roman" w:eastAsiaTheme="minorEastAsia" w:hAnsi="Times New Roman"/>
          <w:sz w:val="24"/>
          <w:szCs w:val="24"/>
        </w:rPr>
        <w:t>可知，事故发生后</w:t>
      </w:r>
      <w:r w:rsidRPr="00E96CB3">
        <w:rPr>
          <w:rFonts w:ascii="Times New Roman" w:eastAsiaTheme="minorEastAsia" w:hAnsi="Times New Roman"/>
          <w:sz w:val="24"/>
          <w:szCs w:val="24"/>
        </w:rPr>
        <w:t>0.5h</w:t>
      </w:r>
      <w:r w:rsidRPr="00E96CB3">
        <w:rPr>
          <w:rFonts w:ascii="Times New Roman" w:eastAsiaTheme="minorEastAsia" w:hAnsi="Times New Roman"/>
          <w:sz w:val="24"/>
          <w:szCs w:val="24"/>
        </w:rPr>
        <w:t>，污染物影响面积为</w:t>
      </w:r>
      <w:r w:rsidRPr="00E96CB3">
        <w:rPr>
          <w:rFonts w:ascii="Times New Roman" w:eastAsiaTheme="minorEastAsia" w:hAnsi="Times New Roman"/>
          <w:sz w:val="24"/>
          <w:szCs w:val="24"/>
        </w:rPr>
        <w:t>18227.49m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，扩散距离</w:t>
      </w:r>
      <w:r w:rsidRPr="00E96CB3">
        <w:rPr>
          <w:rFonts w:ascii="Times New Roman" w:eastAsiaTheme="minorEastAsia" w:hAnsi="Times New Roman"/>
          <w:sz w:val="24"/>
          <w:szCs w:val="24"/>
        </w:rPr>
        <w:t>460.3m</w:t>
      </w:r>
      <w:r w:rsidRPr="00E96CB3">
        <w:rPr>
          <w:rFonts w:ascii="Times New Roman" w:eastAsiaTheme="minorEastAsia" w:hAnsi="Times New Roman"/>
          <w:sz w:val="24"/>
          <w:szCs w:val="24"/>
        </w:rPr>
        <w:t>，此时污染物最大浓度为</w:t>
      </w:r>
      <w:r w:rsidRPr="00E96CB3">
        <w:rPr>
          <w:rFonts w:ascii="Times New Roman" w:eastAsiaTheme="minorEastAsia" w:hAnsi="Times New Roman"/>
          <w:sz w:val="24"/>
          <w:szCs w:val="24"/>
        </w:rPr>
        <w:t>1.88mg/L</w:t>
      </w:r>
      <w:r w:rsidRPr="00E96CB3">
        <w:rPr>
          <w:rFonts w:ascii="Times New Roman" w:eastAsiaTheme="minorEastAsia" w:hAnsi="Times New Roman"/>
          <w:sz w:val="24"/>
          <w:szCs w:val="24"/>
        </w:rPr>
        <w:t>，即最不利</w:t>
      </w:r>
      <w:r w:rsidRPr="00E96CB3">
        <w:rPr>
          <w:rFonts w:ascii="Times New Roman" w:eastAsiaTheme="minorEastAsia" w:hAnsi="Times New Roman"/>
          <w:sz w:val="24"/>
          <w:szCs w:val="24"/>
        </w:rPr>
        <w:t>pH</w:t>
      </w:r>
      <w:r w:rsidRPr="00E96CB3">
        <w:rPr>
          <w:rFonts w:ascii="Times New Roman" w:eastAsiaTheme="minorEastAsia" w:hAnsi="Times New Roman"/>
          <w:sz w:val="24"/>
          <w:szCs w:val="24"/>
        </w:rPr>
        <w:t>值为</w:t>
      </w:r>
      <w:r w:rsidRPr="00E96CB3">
        <w:rPr>
          <w:rFonts w:ascii="Times New Roman" w:eastAsiaTheme="minorEastAsia" w:hAnsi="Times New Roman"/>
          <w:sz w:val="24"/>
          <w:szCs w:val="24"/>
        </w:rPr>
        <w:t>3.03</w:t>
      </w:r>
      <w:r w:rsidRPr="00E96CB3">
        <w:rPr>
          <w:rFonts w:ascii="Times New Roman" w:eastAsiaTheme="minorEastAsia" w:hAnsi="Times New Roman"/>
          <w:sz w:val="24"/>
          <w:szCs w:val="24"/>
        </w:rPr>
        <w:t>；事故发生后</w:t>
      </w:r>
      <w:r w:rsidRPr="00E96CB3">
        <w:rPr>
          <w:rFonts w:ascii="Times New Roman" w:eastAsiaTheme="minorEastAsia" w:hAnsi="Times New Roman"/>
          <w:sz w:val="24"/>
          <w:szCs w:val="24"/>
        </w:rPr>
        <w:t>lh</w:t>
      </w:r>
      <w:r w:rsidRPr="00E96CB3">
        <w:rPr>
          <w:rFonts w:ascii="Times New Roman" w:eastAsiaTheme="minorEastAsia" w:hAnsi="Times New Roman"/>
          <w:sz w:val="24"/>
          <w:szCs w:val="24"/>
        </w:rPr>
        <w:t>，污染物影响面积为</w:t>
      </w:r>
      <w:r w:rsidRPr="00E96CB3">
        <w:rPr>
          <w:rFonts w:ascii="Times New Roman" w:eastAsiaTheme="minorEastAsia" w:hAnsi="Times New Roman"/>
          <w:sz w:val="24"/>
          <w:szCs w:val="24"/>
        </w:rPr>
        <w:t>27982.49m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，打散距离</w:t>
      </w:r>
      <w:r w:rsidRPr="00E96CB3">
        <w:rPr>
          <w:rFonts w:ascii="Times New Roman" w:eastAsiaTheme="minorEastAsia" w:hAnsi="Times New Roman"/>
          <w:sz w:val="24"/>
          <w:szCs w:val="24"/>
        </w:rPr>
        <w:t>595.4m</w:t>
      </w:r>
      <w:r w:rsidRPr="00E96CB3">
        <w:rPr>
          <w:rFonts w:ascii="Times New Roman" w:eastAsiaTheme="minorEastAsia" w:hAnsi="Times New Roman"/>
          <w:sz w:val="24"/>
          <w:szCs w:val="24"/>
        </w:rPr>
        <w:t>，此时污染物最大浓度为</w:t>
      </w:r>
      <w:r w:rsidRPr="00E96CB3">
        <w:rPr>
          <w:rFonts w:ascii="Times New Roman" w:eastAsiaTheme="minorEastAsia" w:hAnsi="Times New Roman"/>
          <w:sz w:val="24"/>
          <w:szCs w:val="24"/>
        </w:rPr>
        <w:t>1.37mg/L</w:t>
      </w:r>
      <w:r w:rsidRPr="00E96CB3">
        <w:rPr>
          <w:rFonts w:ascii="Times New Roman" w:eastAsiaTheme="minorEastAsia" w:hAnsi="Times New Roman"/>
          <w:sz w:val="24"/>
          <w:szCs w:val="24"/>
        </w:rPr>
        <w:t>。扩散距离</w:t>
      </w:r>
      <w:r w:rsidRPr="00E96CB3">
        <w:rPr>
          <w:rFonts w:ascii="Times New Roman" w:eastAsiaTheme="minorEastAsia" w:hAnsi="Times New Roman"/>
          <w:sz w:val="24"/>
          <w:szCs w:val="24"/>
        </w:rPr>
        <w:t>460.3m</w:t>
      </w:r>
      <w:r w:rsidRPr="00E96CB3">
        <w:rPr>
          <w:rFonts w:ascii="Times New Roman" w:eastAsiaTheme="minorEastAsia" w:hAnsi="Times New Roman"/>
          <w:sz w:val="24"/>
          <w:szCs w:val="24"/>
        </w:rPr>
        <w:t>，即最不利</w:t>
      </w:r>
      <w:r w:rsidRPr="00E96CB3">
        <w:rPr>
          <w:rFonts w:ascii="Times New Roman" w:eastAsiaTheme="minorEastAsia" w:hAnsi="Times New Roman"/>
          <w:sz w:val="24"/>
          <w:szCs w:val="24"/>
        </w:rPr>
        <w:t>pH</w:t>
      </w:r>
      <w:r w:rsidRPr="00E96CB3">
        <w:rPr>
          <w:rFonts w:ascii="Times New Roman" w:eastAsiaTheme="minorEastAsia" w:hAnsi="Times New Roman"/>
          <w:sz w:val="24"/>
          <w:szCs w:val="24"/>
        </w:rPr>
        <w:t>值为</w:t>
      </w:r>
      <w:r w:rsidRPr="00E96CB3">
        <w:rPr>
          <w:rFonts w:ascii="Times New Roman" w:eastAsiaTheme="minorEastAsia" w:hAnsi="Times New Roman"/>
          <w:sz w:val="24"/>
          <w:szCs w:val="24"/>
        </w:rPr>
        <w:t>3.16</w:t>
      </w:r>
      <w:r w:rsidRPr="00E96CB3">
        <w:rPr>
          <w:rFonts w:ascii="Times New Roman" w:eastAsiaTheme="minorEastAsia" w:hAnsi="Times New Roman"/>
          <w:sz w:val="24"/>
          <w:szCs w:val="24"/>
        </w:rPr>
        <w:t>；事故发生后</w:t>
      </w:r>
      <w:r w:rsidRPr="00E96CB3">
        <w:rPr>
          <w:rFonts w:ascii="Times New Roman" w:eastAsiaTheme="minorEastAsia" w:hAnsi="Times New Roman"/>
          <w:sz w:val="24"/>
          <w:szCs w:val="24"/>
        </w:rPr>
        <w:t>1.5h</w:t>
      </w:r>
      <w:r w:rsidRPr="00E96CB3">
        <w:rPr>
          <w:rFonts w:ascii="Times New Roman" w:eastAsiaTheme="minorEastAsia" w:hAnsi="Times New Roman"/>
          <w:sz w:val="24"/>
          <w:szCs w:val="24"/>
        </w:rPr>
        <w:t>，污染物影响面积为</w:t>
      </w:r>
      <w:r w:rsidRPr="00E96CB3">
        <w:rPr>
          <w:rFonts w:ascii="Times New Roman" w:eastAsiaTheme="minorEastAsia" w:hAnsi="Times New Roman"/>
          <w:sz w:val="24"/>
          <w:szCs w:val="24"/>
        </w:rPr>
        <w:t>31719.97m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，扩散距离</w:t>
      </w:r>
      <w:r w:rsidRPr="00E96CB3">
        <w:rPr>
          <w:rFonts w:ascii="Times New Roman" w:eastAsiaTheme="minorEastAsia" w:hAnsi="Times New Roman"/>
          <w:sz w:val="24"/>
          <w:szCs w:val="24"/>
        </w:rPr>
        <w:t>792.6m</w:t>
      </w:r>
      <w:r w:rsidRPr="00E96CB3">
        <w:rPr>
          <w:rFonts w:ascii="Times New Roman" w:eastAsiaTheme="minorEastAsia" w:hAnsi="Times New Roman"/>
          <w:sz w:val="24"/>
          <w:szCs w:val="24"/>
        </w:rPr>
        <w:t>，此时污染物最大浓度为</w:t>
      </w:r>
      <w:r w:rsidRPr="00E96CB3">
        <w:rPr>
          <w:rFonts w:ascii="Times New Roman" w:eastAsiaTheme="minorEastAsia" w:hAnsi="Times New Roman"/>
          <w:sz w:val="24"/>
          <w:szCs w:val="24"/>
        </w:rPr>
        <w:t>0.85mg/L</w:t>
      </w:r>
      <w:r w:rsidRPr="00E96CB3">
        <w:rPr>
          <w:rFonts w:ascii="Times New Roman" w:eastAsiaTheme="minorEastAsia" w:hAnsi="Times New Roman"/>
          <w:sz w:val="24"/>
          <w:szCs w:val="24"/>
        </w:rPr>
        <w:t>，即最不利</w:t>
      </w:r>
      <w:r w:rsidRPr="00E96CB3">
        <w:rPr>
          <w:rFonts w:ascii="Times New Roman" w:eastAsiaTheme="minorEastAsia" w:hAnsi="Times New Roman"/>
          <w:sz w:val="24"/>
          <w:szCs w:val="24"/>
        </w:rPr>
        <w:t>pH</w:t>
      </w:r>
      <w:r w:rsidRPr="00E96CB3">
        <w:rPr>
          <w:rFonts w:ascii="Times New Roman" w:eastAsiaTheme="minorEastAsia" w:hAnsi="Times New Roman"/>
          <w:sz w:val="24"/>
          <w:szCs w:val="24"/>
        </w:rPr>
        <w:t>值为</w:t>
      </w:r>
      <w:r w:rsidRPr="00E96CB3">
        <w:rPr>
          <w:rFonts w:ascii="Times New Roman" w:eastAsiaTheme="minorEastAsia" w:hAnsi="Times New Roman"/>
          <w:sz w:val="24"/>
          <w:szCs w:val="24"/>
        </w:rPr>
        <w:t>3.37</w:t>
      </w:r>
      <w:r w:rsidRPr="00E96CB3">
        <w:rPr>
          <w:rFonts w:ascii="Times New Roman" w:eastAsiaTheme="minorEastAsia" w:hAnsi="Times New Roman"/>
          <w:sz w:val="24"/>
          <w:szCs w:val="24"/>
        </w:rPr>
        <w:t>；事故发生后</w:t>
      </w:r>
      <w:r w:rsidRPr="00E96CB3">
        <w:rPr>
          <w:rFonts w:ascii="Times New Roman" w:eastAsiaTheme="minorEastAsia" w:hAnsi="Times New Roman"/>
          <w:sz w:val="24"/>
          <w:szCs w:val="24"/>
        </w:rPr>
        <w:t>3h</w:t>
      </w:r>
      <w:r w:rsidRPr="00E96CB3">
        <w:rPr>
          <w:rFonts w:ascii="Times New Roman" w:eastAsiaTheme="minorEastAsia" w:hAnsi="Times New Roman"/>
          <w:sz w:val="24"/>
          <w:szCs w:val="24"/>
        </w:rPr>
        <w:t>，污染物影响面积为</w:t>
      </w:r>
      <w:r w:rsidRPr="00E96CB3">
        <w:rPr>
          <w:rFonts w:ascii="Times New Roman" w:eastAsiaTheme="minorEastAsia" w:hAnsi="Times New Roman"/>
          <w:sz w:val="24"/>
          <w:szCs w:val="24"/>
        </w:rPr>
        <w:t>39808.78m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，扩散距离</w:t>
      </w:r>
      <w:r w:rsidRPr="00E96CB3">
        <w:rPr>
          <w:rFonts w:ascii="Times New Roman" w:eastAsiaTheme="minorEastAsia" w:hAnsi="Times New Roman"/>
          <w:sz w:val="24"/>
          <w:szCs w:val="24"/>
        </w:rPr>
        <w:t>1154.4m</w:t>
      </w:r>
      <w:r w:rsidRPr="00E96CB3">
        <w:rPr>
          <w:rFonts w:ascii="Times New Roman" w:eastAsiaTheme="minorEastAsia" w:hAnsi="Times New Roman"/>
          <w:sz w:val="24"/>
          <w:szCs w:val="24"/>
        </w:rPr>
        <w:t>，此时污染物最大浓度为</w:t>
      </w:r>
      <w:r w:rsidRPr="00E96CB3">
        <w:rPr>
          <w:rFonts w:ascii="Times New Roman" w:eastAsiaTheme="minorEastAsia" w:hAnsi="Times New Roman"/>
          <w:sz w:val="24"/>
          <w:szCs w:val="24"/>
        </w:rPr>
        <w:t>0.17mg/L</w:t>
      </w:r>
      <w:r w:rsidRPr="00E96CB3">
        <w:rPr>
          <w:rFonts w:ascii="Times New Roman" w:eastAsiaTheme="minorEastAsia" w:hAnsi="Times New Roman"/>
          <w:sz w:val="24"/>
          <w:szCs w:val="24"/>
        </w:rPr>
        <w:t>，即最不利</w:t>
      </w:r>
      <w:r w:rsidRPr="00E96CB3">
        <w:rPr>
          <w:rFonts w:ascii="Times New Roman" w:eastAsiaTheme="minorEastAsia" w:hAnsi="Times New Roman"/>
          <w:sz w:val="24"/>
          <w:szCs w:val="24"/>
        </w:rPr>
        <w:t>pH</w:t>
      </w:r>
      <w:r w:rsidRPr="00E96CB3">
        <w:rPr>
          <w:rFonts w:ascii="Times New Roman" w:eastAsiaTheme="minorEastAsia" w:hAnsi="Times New Roman"/>
          <w:sz w:val="24"/>
          <w:szCs w:val="24"/>
        </w:rPr>
        <w:t>值为</w:t>
      </w:r>
      <w:r w:rsidRPr="00E96CB3">
        <w:rPr>
          <w:rFonts w:ascii="Times New Roman" w:eastAsiaTheme="minorEastAsia" w:hAnsi="Times New Roman"/>
          <w:sz w:val="24"/>
          <w:szCs w:val="24"/>
        </w:rPr>
        <w:t>4.07</w:t>
      </w:r>
      <w:r w:rsidRPr="00E96CB3">
        <w:rPr>
          <w:rFonts w:ascii="Times New Roman" w:eastAsiaTheme="minorEastAsia" w:hAnsi="Times New Roman"/>
          <w:sz w:val="24"/>
          <w:szCs w:val="24"/>
        </w:rPr>
        <w:t>；事故发生后</w:t>
      </w:r>
      <w:r w:rsidRPr="00E96CB3">
        <w:rPr>
          <w:rFonts w:ascii="Times New Roman" w:eastAsiaTheme="minorEastAsia" w:hAnsi="Times New Roman"/>
          <w:sz w:val="24"/>
          <w:szCs w:val="24"/>
        </w:rPr>
        <w:t>6h</w:t>
      </w:r>
      <w:r w:rsidRPr="00E96CB3">
        <w:rPr>
          <w:rFonts w:ascii="Times New Roman" w:eastAsiaTheme="minorEastAsia" w:hAnsi="Times New Roman"/>
          <w:sz w:val="24"/>
          <w:szCs w:val="24"/>
        </w:rPr>
        <w:t>，污染物影响面积为</w:t>
      </w:r>
      <w:r w:rsidRPr="00E96CB3">
        <w:rPr>
          <w:rFonts w:ascii="Times New Roman" w:eastAsiaTheme="minorEastAsia" w:hAnsi="Times New Roman"/>
          <w:sz w:val="24"/>
          <w:szCs w:val="24"/>
        </w:rPr>
        <w:t>59150.62m</w:t>
      </w:r>
      <w:r w:rsidRPr="00E96CB3">
        <w:rPr>
          <w:rFonts w:ascii="Times New Roman" w:eastAsiaTheme="minorEastAsia" w:hAnsi="Times New Roman"/>
          <w:sz w:val="24"/>
          <w:szCs w:val="24"/>
          <w:vertAlign w:val="superscript"/>
        </w:rPr>
        <w:t>2</w:t>
      </w:r>
      <w:r w:rsidRPr="00E96CB3">
        <w:rPr>
          <w:rFonts w:ascii="Times New Roman" w:eastAsiaTheme="minorEastAsia" w:hAnsi="Times New Roman"/>
          <w:sz w:val="24"/>
          <w:szCs w:val="24"/>
        </w:rPr>
        <w:t>，扩散距离</w:t>
      </w:r>
      <w:r w:rsidRPr="00E96CB3">
        <w:rPr>
          <w:rFonts w:ascii="Times New Roman" w:eastAsiaTheme="minorEastAsia" w:hAnsi="Times New Roman"/>
          <w:sz w:val="24"/>
          <w:szCs w:val="24"/>
        </w:rPr>
        <w:t>1814.3m</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lastRenderedPageBreak/>
        <w:t>此时污染物最大浓度为</w:t>
      </w:r>
      <w:r w:rsidRPr="00E96CB3">
        <w:rPr>
          <w:rFonts w:ascii="Times New Roman" w:eastAsiaTheme="minorEastAsia" w:hAnsi="Times New Roman"/>
          <w:sz w:val="24"/>
          <w:szCs w:val="24"/>
        </w:rPr>
        <w:t>0.07mg/L</w:t>
      </w:r>
      <w:r w:rsidRPr="00E96CB3">
        <w:rPr>
          <w:rFonts w:ascii="Times New Roman" w:eastAsiaTheme="minorEastAsia" w:hAnsi="Times New Roman"/>
          <w:sz w:val="24"/>
          <w:szCs w:val="24"/>
        </w:rPr>
        <w:t>，即最不利</w:t>
      </w:r>
      <w:r w:rsidRPr="00E96CB3">
        <w:rPr>
          <w:rFonts w:ascii="Times New Roman" w:eastAsiaTheme="minorEastAsia" w:hAnsi="Times New Roman"/>
          <w:sz w:val="24"/>
          <w:szCs w:val="24"/>
        </w:rPr>
        <w:t>pH</w:t>
      </w:r>
      <w:r w:rsidRPr="00E96CB3">
        <w:rPr>
          <w:rFonts w:ascii="Times New Roman" w:eastAsiaTheme="minorEastAsia" w:hAnsi="Times New Roman"/>
          <w:sz w:val="24"/>
          <w:szCs w:val="24"/>
        </w:rPr>
        <w:t>值为</w:t>
      </w:r>
      <w:r w:rsidRPr="00E96CB3">
        <w:rPr>
          <w:rFonts w:ascii="Times New Roman" w:eastAsiaTheme="minorEastAsia" w:hAnsi="Times New Roman"/>
          <w:sz w:val="24"/>
          <w:szCs w:val="24"/>
        </w:rPr>
        <w:t>4.46</w:t>
      </w:r>
      <w:r w:rsidRPr="00E96CB3">
        <w:rPr>
          <w:rFonts w:ascii="Times New Roman" w:eastAsiaTheme="minorEastAsia" w:hAnsi="Times New Roman"/>
          <w:sz w:val="24"/>
          <w:szCs w:val="24"/>
        </w:rPr>
        <w:t>。预测结果表明，硫酸泄漏入水会对长江水质产生较大影响，造成水体的</w:t>
      </w:r>
      <w:r w:rsidRPr="00E96CB3">
        <w:rPr>
          <w:rFonts w:ascii="Times New Roman" w:eastAsiaTheme="minorEastAsia" w:hAnsi="Times New Roman"/>
          <w:sz w:val="24"/>
          <w:szCs w:val="24"/>
        </w:rPr>
        <w:t>pH</w:t>
      </w:r>
      <w:r w:rsidRPr="00E96CB3">
        <w:rPr>
          <w:rFonts w:ascii="Times New Roman" w:eastAsiaTheme="minorEastAsia" w:hAnsi="Times New Roman"/>
          <w:sz w:val="24"/>
          <w:szCs w:val="24"/>
        </w:rPr>
        <w:t>值过低。</w:t>
      </w:r>
      <w:r w:rsidRPr="00E96CB3">
        <w:rPr>
          <w:rFonts w:ascii="Times New Roman" w:eastAsiaTheme="minorEastAsia" w:hAnsi="Times New Roman"/>
          <w:sz w:val="24"/>
          <w:szCs w:val="24"/>
        </w:rPr>
        <w:t>pH</w:t>
      </w:r>
      <w:r w:rsidRPr="00E96CB3">
        <w:rPr>
          <w:rFonts w:ascii="Times New Roman" w:eastAsiaTheme="minorEastAsia" w:hAnsi="Times New Roman"/>
          <w:sz w:val="24"/>
          <w:szCs w:val="24"/>
        </w:rPr>
        <w:t>值过低，会使水中细菌、藻类及浮游动物活动受到抑制，硝化细菌的分解作用受阻，有机物不易降解，水体自净能力降低，水质恶化。</w:t>
      </w:r>
    </w:p>
    <w:p w14:paraId="07A3949F" w14:textId="77777777" w:rsidR="00E87044" w:rsidRPr="00E96CB3" w:rsidRDefault="00E87044" w:rsidP="00E87044">
      <w:pPr>
        <w:pStyle w:val="4"/>
        <w:rPr>
          <w:rFonts w:eastAsiaTheme="minorEastAsia"/>
        </w:rPr>
      </w:pPr>
      <w:r w:rsidRPr="00E96CB3">
        <w:rPr>
          <w:rFonts w:eastAsiaTheme="minorEastAsia"/>
        </w:rPr>
        <w:t>影响分析</w:t>
      </w:r>
    </w:p>
    <w:p w14:paraId="2989434C"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本项目大部分输料管线位于码头后方厂区，厂区内管线破裂泄漏的液体化学品将会被截留在厂区沟渠内，不会泄漏进入长江。</w:t>
      </w:r>
    </w:p>
    <w:p w14:paraId="11E7828B"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本项目码头区域设置了</w:t>
      </w:r>
      <w:r w:rsidRPr="00E96CB3">
        <w:rPr>
          <w:rFonts w:ascii="Times New Roman" w:eastAsiaTheme="minorEastAsia" w:hAnsi="Times New Roman"/>
          <w:sz w:val="24"/>
          <w:szCs w:val="24"/>
        </w:rPr>
        <w:t>4</w:t>
      </w:r>
      <w:r w:rsidRPr="00E96CB3">
        <w:rPr>
          <w:rFonts w:ascii="Times New Roman" w:eastAsiaTheme="minorEastAsia" w:hAnsi="Times New Roman"/>
          <w:sz w:val="24"/>
          <w:szCs w:val="24"/>
        </w:rPr>
        <w:t>个收集池和</w:t>
      </w:r>
      <w:r w:rsidRPr="00E96CB3">
        <w:rPr>
          <w:rFonts w:ascii="Times New Roman" w:eastAsiaTheme="minorEastAsia" w:hAnsi="Times New Roman"/>
          <w:sz w:val="24"/>
          <w:szCs w:val="24"/>
        </w:rPr>
        <w:t>2</w:t>
      </w:r>
      <w:r w:rsidRPr="00E96CB3">
        <w:rPr>
          <w:rFonts w:ascii="Times New Roman" w:eastAsiaTheme="minorEastAsia" w:hAnsi="Times New Roman"/>
          <w:sz w:val="24"/>
          <w:szCs w:val="24"/>
        </w:rPr>
        <w:t>个围堰，收集池位于接卸口下方，尺寸为</w:t>
      </w:r>
      <w:r w:rsidRPr="00E96CB3">
        <w:rPr>
          <w:rFonts w:ascii="Times New Roman" w:eastAsiaTheme="minorEastAsia" w:hAnsi="Times New Roman"/>
          <w:sz w:val="24"/>
          <w:szCs w:val="24"/>
        </w:rPr>
        <w:t>2.0m×1.0m×0.5m</w:t>
      </w:r>
      <w:r w:rsidRPr="00E96CB3">
        <w:rPr>
          <w:rFonts w:ascii="Times New Roman" w:eastAsiaTheme="minorEastAsia" w:hAnsi="Times New Roman"/>
          <w:sz w:val="24"/>
          <w:szCs w:val="24"/>
        </w:rPr>
        <w:t>；围堰尺寸为</w:t>
      </w:r>
      <w:r w:rsidRPr="00E96CB3">
        <w:rPr>
          <w:rFonts w:ascii="Times New Roman" w:eastAsiaTheme="minorEastAsia" w:hAnsi="Times New Roman"/>
          <w:sz w:val="24"/>
          <w:szCs w:val="24"/>
        </w:rPr>
        <w:t>31.5m×2.0m×0.2m</w:t>
      </w:r>
      <w:r w:rsidRPr="00E96CB3">
        <w:rPr>
          <w:rFonts w:ascii="Times New Roman" w:eastAsiaTheme="minorEastAsia" w:hAnsi="Times New Roman"/>
          <w:sz w:val="24"/>
          <w:szCs w:val="24"/>
        </w:rPr>
        <w:t>。码头区域大分部管道破裂后泄漏的液体化学品可收集于收集池和围堰范围内，仅码头接卸口与船舶连接的软管破裂泄漏的液体化学品存在泄漏进入长江的风险，但此类风险事故发生的概率较低。在本码头运营过程中，长炼厂区应制定严格的巡护检查制度，明确检查人员、检查时间、检查部门、应检查的项目，操作人员和维修人员均要按照各自岗位责任和要求定期按巡回检查路线完成每个部位、每个项目的检查，做好巡护检查记录，发现异常情况应及时汇报和处理。巡护检查的项目主要包括各项工艺操作指标参数、运行情况、系统的平稳情况；管道接头、阀门及各管件密封无泄漏情况</w:t>
      </w:r>
      <w:r w:rsidRPr="00E96CB3">
        <w:rPr>
          <w:rFonts w:ascii="Times New Roman" w:eastAsiaTheme="minorEastAsia" w:hAnsi="Times New Roman"/>
          <w:sz w:val="24"/>
          <w:szCs w:val="24"/>
        </w:rPr>
        <w:t>:</w:t>
      </w:r>
      <w:r w:rsidRPr="00E96CB3">
        <w:rPr>
          <w:rFonts w:ascii="Times New Roman" w:eastAsiaTheme="minorEastAsia" w:hAnsi="Times New Roman"/>
          <w:sz w:val="24"/>
          <w:szCs w:val="24"/>
        </w:rPr>
        <w:t>防腐层、保温层是否完好等。采取上述措施后，将进一步降低液体化学品泄漏事故发生的概率。</w:t>
      </w:r>
    </w:p>
    <w:p w14:paraId="7987D05B"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综上所述，本项目液体化学品泄漏事故的概率较低，通过加强码头和船舶进出港的管理，制定严格的码头巡护检查制度，进一步降低事故发生的概率：制定应急预案，并准备必要的防护物资，减少事故发生时的环境危害。本项目液体化学品泄漏事故的环境风险处于可接受的水平。</w:t>
      </w:r>
    </w:p>
    <w:p w14:paraId="6A51264C" w14:textId="77777777" w:rsidR="00E87044" w:rsidRPr="00E96CB3" w:rsidRDefault="00E87044" w:rsidP="00E87044">
      <w:pPr>
        <w:pStyle w:val="3"/>
        <w:rPr>
          <w:rFonts w:eastAsiaTheme="minorEastAsia"/>
        </w:rPr>
      </w:pPr>
      <w:r w:rsidRPr="00E96CB3">
        <w:rPr>
          <w:rFonts w:eastAsiaTheme="minorEastAsia"/>
        </w:rPr>
        <w:t>评价小结</w:t>
      </w:r>
    </w:p>
    <w:p w14:paraId="46371989"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本项目环境风险事故主要为船舶溢油事故、液体化学品泄漏事故，此类风险事故发</w:t>
      </w:r>
    </w:p>
    <w:p w14:paraId="4ADB7423" w14:textId="77777777" w:rsidR="00E87044" w:rsidRPr="00E96CB3" w:rsidRDefault="00E87044" w:rsidP="00E87044">
      <w:pPr>
        <w:adjustRightInd w:val="0"/>
        <w:snapToGrid w:val="0"/>
        <w:spacing w:line="360" w:lineRule="auto"/>
        <w:ind w:firstLine="482"/>
        <w:rPr>
          <w:rFonts w:ascii="Times New Roman" w:eastAsiaTheme="minorEastAsia" w:hAnsi="Times New Roman"/>
          <w:sz w:val="24"/>
          <w:szCs w:val="24"/>
        </w:rPr>
      </w:pPr>
      <w:r w:rsidRPr="00E96CB3">
        <w:rPr>
          <w:rFonts w:ascii="Times New Roman" w:eastAsiaTheme="minorEastAsia" w:hAnsi="Times New Roman"/>
          <w:sz w:val="24"/>
          <w:szCs w:val="24"/>
        </w:rPr>
        <w:t>生的概率较低，但一旦发生将对长江的水质和水生生态环境产生影响。因此，必须采取必要的风险防范措施，加强码头和船舶进出港的管理，制定严格的码头巡护检查制度，进一步降低事故发生的概率：制定应急预案，并准备必要的防护物资，减少事故发生时的环境危害。因此，采取必要的保护措施后，本项目船舶溢油事故和液体化学品泄漏事故的环境风险处于可接受的水平。</w:t>
      </w:r>
    </w:p>
    <w:p w14:paraId="55B30B5C" w14:textId="633863C8" w:rsidR="004A4774" w:rsidRPr="00E96CB3" w:rsidRDefault="004A4774">
      <w:pPr>
        <w:adjustRightInd w:val="0"/>
        <w:snapToGrid w:val="0"/>
        <w:spacing w:line="360" w:lineRule="auto"/>
        <w:ind w:firstLineChars="200" w:firstLine="480"/>
        <w:rPr>
          <w:rFonts w:ascii="Times New Roman" w:eastAsiaTheme="minorEastAsia" w:hAnsi="Times New Roman"/>
          <w:kern w:val="0"/>
          <w:sz w:val="24"/>
          <w:szCs w:val="24"/>
        </w:rPr>
      </w:pPr>
    </w:p>
    <w:p w14:paraId="1BD44273" w14:textId="77777777" w:rsidR="00641D17" w:rsidRPr="00E96CB3" w:rsidRDefault="00641D17" w:rsidP="00641D17">
      <w:pPr>
        <w:adjustRightInd w:val="0"/>
        <w:snapToGrid w:val="0"/>
        <w:spacing w:line="360" w:lineRule="auto"/>
        <w:rPr>
          <w:rFonts w:ascii="Times New Roman" w:eastAsiaTheme="minorEastAsia" w:hAnsi="Times New Roman"/>
          <w:kern w:val="0"/>
          <w:sz w:val="24"/>
          <w:szCs w:val="24"/>
        </w:rPr>
      </w:pPr>
    </w:p>
    <w:p w14:paraId="758AB797" w14:textId="77777777" w:rsidR="00641D17" w:rsidRPr="00E96CB3" w:rsidRDefault="00641D17">
      <w:pPr>
        <w:rPr>
          <w:rFonts w:ascii="Times New Roman" w:eastAsiaTheme="minorEastAsia" w:hAnsi="Times New Roman"/>
        </w:rPr>
        <w:sectPr w:rsidR="00641D17" w:rsidRPr="00E96CB3">
          <w:headerReference w:type="default" r:id="rId66"/>
          <w:pgSz w:w="11906" w:h="16838"/>
          <w:pgMar w:top="1418" w:right="1418" w:bottom="1418" w:left="1418" w:header="851" w:footer="992" w:gutter="0"/>
          <w:cols w:space="425"/>
          <w:docGrid w:type="lines" w:linePitch="312"/>
        </w:sectPr>
      </w:pPr>
      <w:bookmarkStart w:id="144" w:name="_Toc1647856"/>
      <w:bookmarkEnd w:id="144"/>
    </w:p>
    <w:p w14:paraId="3905ED73" w14:textId="1F93A357" w:rsidR="00641D17" w:rsidRPr="002503DA" w:rsidRDefault="00BF39A8" w:rsidP="00641D17">
      <w:pPr>
        <w:pStyle w:val="1"/>
        <w:spacing w:line="480" w:lineRule="auto"/>
        <w:ind w:left="431" w:hanging="431"/>
        <w:jc w:val="center"/>
        <w:rPr>
          <w:rFonts w:eastAsiaTheme="minorEastAsia"/>
          <w:b/>
          <w:sz w:val="32"/>
          <w:szCs w:val="32"/>
        </w:rPr>
      </w:pPr>
      <w:bookmarkStart w:id="145" w:name="_Toc37943048"/>
      <w:r w:rsidRPr="002503DA">
        <w:rPr>
          <w:rFonts w:eastAsiaTheme="minorEastAsia"/>
          <w:b/>
          <w:sz w:val="32"/>
          <w:szCs w:val="32"/>
        </w:rPr>
        <w:lastRenderedPageBreak/>
        <w:t>水产种质资源保护区</w:t>
      </w:r>
      <w:r w:rsidR="00641D17" w:rsidRPr="002503DA">
        <w:rPr>
          <w:rFonts w:eastAsiaTheme="minorEastAsia"/>
          <w:b/>
          <w:sz w:val="32"/>
          <w:szCs w:val="32"/>
        </w:rPr>
        <w:t>环境影响评价</w:t>
      </w:r>
      <w:r w:rsidR="002503DA" w:rsidRPr="002503DA">
        <w:rPr>
          <w:rFonts w:eastAsiaTheme="minorEastAsia"/>
          <w:b/>
          <w:sz w:val="32"/>
          <w:szCs w:val="32"/>
        </w:rPr>
        <w:t>及保护措施</w:t>
      </w:r>
      <w:bookmarkEnd w:id="145"/>
    </w:p>
    <w:p w14:paraId="680F7DBC" w14:textId="5D25EF29" w:rsidR="002503DA" w:rsidRPr="000218CE" w:rsidRDefault="002503DA" w:rsidP="002503DA">
      <w:pPr>
        <w:adjustRightInd w:val="0"/>
        <w:snapToGrid w:val="0"/>
        <w:spacing w:line="360" w:lineRule="auto"/>
        <w:ind w:firstLineChars="200" w:firstLine="480"/>
        <w:rPr>
          <w:rFonts w:ascii="Times New Roman" w:eastAsiaTheme="minorEastAsia" w:hAnsi="Times New Roman"/>
          <w:sz w:val="24"/>
          <w:szCs w:val="24"/>
        </w:rPr>
      </w:pPr>
      <w:r w:rsidRPr="000218CE">
        <w:rPr>
          <w:rFonts w:ascii="Times New Roman" w:eastAsiaTheme="minorEastAsia" w:hAnsi="Times New Roman"/>
          <w:sz w:val="24"/>
          <w:szCs w:val="24"/>
        </w:rPr>
        <w:t>该章节内容摘录于</w:t>
      </w:r>
      <w:r w:rsidRPr="00E96CB3">
        <w:rPr>
          <w:rFonts w:ascii="Times New Roman" w:eastAsiaTheme="minorEastAsia" w:hAnsi="Times New Roman"/>
          <w:color w:val="000000"/>
          <w:sz w:val="24"/>
          <w:szCs w:val="24"/>
        </w:rPr>
        <w:t>《中国石化集团资产经营管理有限公司长岭分公司港口部码头提质改造工程对</w:t>
      </w:r>
      <w:r w:rsidRPr="00E96CB3">
        <w:rPr>
          <w:rFonts w:ascii="Times New Roman" w:eastAsiaTheme="minorEastAsia" w:hAnsi="Times New Roman"/>
          <w:color w:val="000000" w:themeColor="text1"/>
          <w:kern w:val="0"/>
          <w:sz w:val="24"/>
          <w:szCs w:val="24"/>
        </w:rPr>
        <w:t>长江监利四大家鱼国家级水产种质资源保护区</w:t>
      </w:r>
      <w:r w:rsidRPr="00E96CB3">
        <w:rPr>
          <w:rFonts w:ascii="Times New Roman" w:eastAsiaTheme="minorEastAsia" w:hAnsi="Times New Roman"/>
          <w:color w:val="000000"/>
          <w:sz w:val="24"/>
          <w:szCs w:val="24"/>
        </w:rPr>
        <w:t>影响专题论证报告》</w:t>
      </w:r>
      <w:r w:rsidRPr="000218CE">
        <w:rPr>
          <w:rFonts w:ascii="Times New Roman" w:eastAsiaTheme="minorEastAsia" w:hAnsi="Times New Roman"/>
          <w:sz w:val="24"/>
          <w:szCs w:val="24"/>
        </w:rPr>
        <w:t>的相关内容。</w:t>
      </w:r>
    </w:p>
    <w:p w14:paraId="35577C06" w14:textId="77777777" w:rsidR="002503DA" w:rsidRPr="000218CE" w:rsidRDefault="002503DA" w:rsidP="002503DA">
      <w:pPr>
        <w:pStyle w:val="2"/>
        <w:ind w:left="0" w:firstLine="0"/>
        <w:rPr>
          <w:rFonts w:ascii="Times New Roman" w:eastAsiaTheme="minorEastAsia" w:hAnsi="Times New Roman"/>
          <w:b/>
        </w:rPr>
      </w:pPr>
      <w:bookmarkStart w:id="146" w:name="_Toc382412924"/>
      <w:bookmarkStart w:id="147" w:name="_Toc387816903"/>
      <w:bookmarkStart w:id="148" w:name="_Toc396840929"/>
      <w:bookmarkStart w:id="149" w:name="_Toc25051372"/>
      <w:bookmarkStart w:id="150" w:name="_Toc29225482"/>
      <w:bookmarkStart w:id="151" w:name="_Toc37943049"/>
      <w:r w:rsidRPr="000218CE">
        <w:rPr>
          <w:rFonts w:ascii="Times New Roman" w:eastAsiaTheme="minorEastAsia" w:hAnsi="Times New Roman"/>
          <w:b/>
        </w:rPr>
        <w:t>施工期和运行期对水生生物资源及保护区生态结构和功能的影响预测与评价</w:t>
      </w:r>
      <w:bookmarkEnd w:id="146"/>
      <w:bookmarkEnd w:id="147"/>
      <w:bookmarkEnd w:id="148"/>
      <w:bookmarkEnd w:id="149"/>
      <w:bookmarkEnd w:id="150"/>
      <w:bookmarkEnd w:id="151"/>
    </w:p>
    <w:p w14:paraId="791AF596" w14:textId="76D0251B" w:rsidR="0071507A" w:rsidRPr="0071507A" w:rsidRDefault="0071507A" w:rsidP="0071507A">
      <w:pPr>
        <w:pStyle w:val="3"/>
        <w:rPr>
          <w:rFonts w:eastAsiaTheme="minorEastAsia"/>
        </w:rPr>
      </w:pPr>
      <w:bookmarkStart w:id="152" w:name="_Toc505670926"/>
      <w:bookmarkStart w:id="153" w:name="_Toc8943568"/>
      <w:bookmarkStart w:id="154" w:name="_Toc387816907"/>
      <w:r w:rsidRPr="0071507A">
        <w:rPr>
          <w:rFonts w:eastAsiaTheme="minorEastAsia"/>
        </w:rPr>
        <w:t>对鱼类等水生生物区系、种群结构、资源组成的影响</w:t>
      </w:r>
      <w:bookmarkEnd w:id="152"/>
      <w:bookmarkEnd w:id="153"/>
    </w:p>
    <w:p w14:paraId="1A4C6465" w14:textId="77777777" w:rsidR="0071507A" w:rsidRPr="00896ED0" w:rsidRDefault="0071507A" w:rsidP="0071507A">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本工程水工建筑主要包括</w:t>
      </w:r>
      <w:r w:rsidRPr="00896ED0">
        <w:rPr>
          <w:rFonts w:ascii="Times New Roman" w:hAnsi="Times New Roman"/>
          <w:color w:val="000000"/>
          <w:sz w:val="24"/>
          <w:szCs w:val="24"/>
        </w:rPr>
        <w:t>联桥、引桥、综合用房、管线计量平台</w:t>
      </w:r>
      <w:r w:rsidRPr="00896ED0">
        <w:rPr>
          <w:rFonts w:ascii="Times New Roman" w:hAnsi="Times New Roman"/>
          <w:sz w:val="24"/>
          <w:szCs w:val="24"/>
        </w:rPr>
        <w:t>和跳趸等部分组成。工程（包括趸船、</w:t>
      </w:r>
      <w:r w:rsidRPr="00896ED0">
        <w:rPr>
          <w:rFonts w:ascii="Times New Roman" w:eastAsiaTheme="minorEastAsia" w:hAnsi="Times New Roman"/>
          <w:sz w:val="24"/>
        </w:rPr>
        <w:t>活动钢引桥、阀室平台、综合用房平台、固定引桥</w:t>
      </w:r>
      <w:r w:rsidRPr="00896ED0">
        <w:rPr>
          <w:rFonts w:ascii="Times New Roman" w:hAnsi="Times New Roman"/>
          <w:sz w:val="24"/>
          <w:szCs w:val="24"/>
        </w:rPr>
        <w:t>等全部水工工程投影）占用保护区面积为</w:t>
      </w:r>
      <w:r w:rsidRPr="00896ED0">
        <w:rPr>
          <w:rFonts w:ascii="Times New Roman" w:hAnsi="Times New Roman"/>
          <w:sz w:val="24"/>
          <w:szCs w:val="24"/>
        </w:rPr>
        <w:t>2.64hm</w:t>
      </w:r>
      <w:r w:rsidRPr="00896ED0">
        <w:rPr>
          <w:rFonts w:ascii="Times New Roman" w:hAnsi="Times New Roman"/>
          <w:sz w:val="24"/>
          <w:szCs w:val="24"/>
          <w:vertAlign w:val="superscript"/>
        </w:rPr>
        <w:t>2</w:t>
      </w:r>
      <w:r w:rsidRPr="00896ED0">
        <w:rPr>
          <w:rFonts w:ascii="Times New Roman" w:hAnsi="Times New Roman"/>
          <w:sz w:val="24"/>
          <w:szCs w:val="24"/>
        </w:rPr>
        <w:t>，其中桩基占地面积</w:t>
      </w:r>
      <w:r w:rsidRPr="00896ED0">
        <w:rPr>
          <w:rFonts w:ascii="Times New Roman" w:hAnsi="Times New Roman"/>
          <w:sz w:val="24"/>
          <w:szCs w:val="24"/>
        </w:rPr>
        <w:t>0.0537hm</w:t>
      </w:r>
      <w:r w:rsidRPr="00896ED0">
        <w:rPr>
          <w:rFonts w:ascii="Times New Roman" w:hAnsi="Times New Roman"/>
          <w:sz w:val="24"/>
          <w:szCs w:val="24"/>
          <w:vertAlign w:val="superscript"/>
        </w:rPr>
        <w:t>2</w:t>
      </w:r>
      <w:r w:rsidRPr="00896ED0">
        <w:rPr>
          <w:rFonts w:ascii="Times New Roman" w:hAnsi="Times New Roman"/>
          <w:sz w:val="24"/>
          <w:szCs w:val="24"/>
        </w:rPr>
        <w:t>，常水位及常水位下桩基占地面积</w:t>
      </w:r>
      <w:r w:rsidRPr="00896ED0">
        <w:rPr>
          <w:rFonts w:ascii="Times New Roman" w:hAnsi="Times New Roman"/>
          <w:sz w:val="24"/>
          <w:szCs w:val="24"/>
        </w:rPr>
        <w:t>0.04419hm</w:t>
      </w:r>
      <w:r w:rsidRPr="00896ED0">
        <w:rPr>
          <w:rFonts w:ascii="Times New Roman" w:hAnsi="Times New Roman"/>
          <w:sz w:val="24"/>
          <w:szCs w:val="24"/>
          <w:vertAlign w:val="superscript"/>
        </w:rPr>
        <w:t>2</w:t>
      </w:r>
      <w:r w:rsidRPr="00896ED0">
        <w:rPr>
          <w:rFonts w:ascii="Times New Roman" w:hAnsi="Times New Roman"/>
          <w:sz w:val="24"/>
          <w:szCs w:val="24"/>
        </w:rPr>
        <w:t>。</w:t>
      </w:r>
    </w:p>
    <w:p w14:paraId="7FB4358D" w14:textId="77777777" w:rsidR="0071507A" w:rsidRPr="00F12CEE" w:rsidRDefault="0071507A" w:rsidP="00F12CEE">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由于涉水工程施工导致的水质破坏，浮游生物、底栖动物等饵料生物量的减少，改变了施工范围内原有鱼类的生存、生长和繁衍条件，鱼类将择水而栖迁到其它地方，施工区域鱼类密度有所降低。常水位线下桩基施工期在水下作业时，搅动水体和河床底泥，局部范围内破坏了鱼类的栖息地，对鱼类有驱赶作用，也会使鱼类远离施工现场。施工期内因饵料减少</w:t>
      </w:r>
      <w:r w:rsidRPr="00F12CEE">
        <w:rPr>
          <w:rFonts w:ascii="Times New Roman" w:hAnsi="Times New Roman"/>
          <w:sz w:val="24"/>
          <w:szCs w:val="24"/>
        </w:rPr>
        <w:t>对渔业资源的影响非常轻微。工程对鱼类资源的影响包括施工期和运行期的影响。</w:t>
      </w:r>
    </w:p>
    <w:p w14:paraId="51445A59" w14:textId="27C3D39D" w:rsidR="0071507A" w:rsidRPr="00896ED0" w:rsidRDefault="0071507A" w:rsidP="00F12CEE">
      <w:pPr>
        <w:pStyle w:val="4"/>
        <w:rPr>
          <w:b w:val="0"/>
          <w:bCs w:val="0"/>
        </w:rPr>
      </w:pPr>
      <w:r w:rsidRPr="00F12CEE">
        <w:rPr>
          <w:rFonts w:eastAsiaTheme="minorEastAsia"/>
        </w:rPr>
        <w:t>施工期</w:t>
      </w:r>
    </w:p>
    <w:p w14:paraId="464AE2C5" w14:textId="77777777" w:rsidR="0071507A" w:rsidRPr="00896ED0" w:rsidRDefault="0071507A" w:rsidP="00F12CEE">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工程对鱼类资源的影响主要来自以下</w:t>
      </w:r>
      <w:r w:rsidRPr="00896ED0">
        <w:rPr>
          <w:rFonts w:ascii="Times New Roman" w:hAnsi="Times New Roman"/>
          <w:sz w:val="24"/>
          <w:szCs w:val="24"/>
        </w:rPr>
        <w:t>4</w:t>
      </w:r>
      <w:r w:rsidRPr="00896ED0">
        <w:rPr>
          <w:rFonts w:ascii="Times New Roman" w:hAnsi="Times New Roman"/>
          <w:sz w:val="24"/>
          <w:szCs w:val="24"/>
        </w:rPr>
        <w:t>个方面。</w:t>
      </w:r>
    </w:p>
    <w:p w14:paraId="41EA829F" w14:textId="6DADF81C" w:rsidR="0071507A" w:rsidRPr="00F12CEE" w:rsidRDefault="00F12CEE" w:rsidP="00F12CEE">
      <w:pPr>
        <w:adjustRightInd w:val="0"/>
        <w:snapToGrid w:val="0"/>
        <w:spacing w:line="360" w:lineRule="auto"/>
        <w:ind w:firstLineChars="200" w:firstLine="480"/>
        <w:rPr>
          <w:sz w:val="24"/>
          <w:szCs w:val="24"/>
        </w:rPr>
      </w:pPr>
      <w:r>
        <w:rPr>
          <w:rFonts w:hint="eastAsia"/>
          <w:sz w:val="24"/>
          <w:szCs w:val="24"/>
        </w:rPr>
        <w:t>⑴</w:t>
      </w:r>
      <w:r>
        <w:rPr>
          <w:rFonts w:hint="eastAsia"/>
          <w:sz w:val="24"/>
          <w:szCs w:val="24"/>
        </w:rPr>
        <w:t xml:space="preserve"> </w:t>
      </w:r>
      <w:r w:rsidR="0071507A" w:rsidRPr="00F12CEE">
        <w:rPr>
          <w:sz w:val="24"/>
          <w:szCs w:val="24"/>
        </w:rPr>
        <w:t>施工产生的悬浮物对鱼类的影响</w:t>
      </w:r>
    </w:p>
    <w:p w14:paraId="5CA1EC8B" w14:textId="77777777" w:rsidR="0071507A" w:rsidRPr="00896ED0" w:rsidRDefault="0071507A" w:rsidP="00F12CEE">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常水位线以下桩基切割拆除，重建桩基施工产生的悬浮泥沙会对鱼卵、仔稚鱼和幼体会造成伤害，主要表现为影响胚胎发育、堵塞生物的腮部造成窒息死亡，悬浮物沉积造成水体缺氧而导致死亡等。通常认为，成年鱼类的活动能力较强，在悬浮泥沙浓度超过</w:t>
      </w:r>
      <w:r w:rsidRPr="00896ED0">
        <w:rPr>
          <w:rFonts w:ascii="Times New Roman" w:hAnsi="Times New Roman"/>
          <w:sz w:val="24"/>
          <w:szCs w:val="24"/>
        </w:rPr>
        <w:t>10mg/L</w:t>
      </w:r>
      <w:r w:rsidRPr="00896ED0">
        <w:rPr>
          <w:rFonts w:ascii="Times New Roman" w:hAnsi="Times New Roman"/>
          <w:sz w:val="24"/>
          <w:szCs w:val="24"/>
        </w:rPr>
        <w:t>的范围内成鱼可以回避，施工作业对其的影响更多表现为</w:t>
      </w:r>
      <w:r w:rsidRPr="00896ED0">
        <w:rPr>
          <w:rFonts w:ascii="Times New Roman" w:hAnsi="Times New Roman"/>
          <w:sz w:val="24"/>
          <w:szCs w:val="24"/>
        </w:rPr>
        <w:t>“</w:t>
      </w:r>
      <w:r w:rsidRPr="00896ED0">
        <w:rPr>
          <w:rFonts w:ascii="Times New Roman" w:hAnsi="Times New Roman"/>
          <w:sz w:val="24"/>
          <w:szCs w:val="24"/>
        </w:rPr>
        <w:t>驱散效应</w:t>
      </w:r>
      <w:r w:rsidRPr="00896ED0">
        <w:rPr>
          <w:rFonts w:ascii="Times New Roman" w:hAnsi="Times New Roman"/>
          <w:sz w:val="24"/>
          <w:szCs w:val="24"/>
        </w:rPr>
        <w:t>”</w:t>
      </w:r>
      <w:r w:rsidRPr="00896ED0">
        <w:rPr>
          <w:rFonts w:ascii="Times New Roman" w:hAnsi="Times New Roman"/>
          <w:sz w:val="24"/>
          <w:szCs w:val="24"/>
        </w:rPr>
        <w:t>。</w:t>
      </w:r>
    </w:p>
    <w:p w14:paraId="565D3064" w14:textId="77777777" w:rsidR="00F12CEE" w:rsidRDefault="0071507A" w:rsidP="00F12CEE">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由于施工区水域面积大，自身净化能力较强，不会形成污染带，鱼类也会本能避开浑浊水域。因此，施工阶段不会对作业湖区的鱼类带来较大的影响，其主要影响是改变了鱼类的暂时空间分布，不会导致鱼类资源量的明显变化。随着施工期的结束，不利影响也即消失。</w:t>
      </w:r>
    </w:p>
    <w:p w14:paraId="54FD6392" w14:textId="51DE24BD" w:rsidR="0071507A" w:rsidRPr="00896ED0" w:rsidRDefault="00F12CEE" w:rsidP="00F12CEE">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⑵</w:t>
      </w:r>
      <w:r>
        <w:rPr>
          <w:rFonts w:ascii="Times New Roman" w:hAnsi="Times New Roman" w:hint="eastAsia"/>
          <w:sz w:val="24"/>
          <w:szCs w:val="24"/>
        </w:rPr>
        <w:t xml:space="preserve"> </w:t>
      </w:r>
      <w:r w:rsidR="0071507A" w:rsidRPr="00896ED0">
        <w:rPr>
          <w:rFonts w:ascii="Times New Roman" w:hAnsi="Times New Roman"/>
          <w:sz w:val="24"/>
          <w:szCs w:val="24"/>
        </w:rPr>
        <w:t>施工产生的噪声对鱼类的影响</w:t>
      </w:r>
    </w:p>
    <w:p w14:paraId="6C406AFB" w14:textId="77777777" w:rsidR="00F12CEE" w:rsidRDefault="0071507A" w:rsidP="00F12CEE">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桩基拆除、重建施工期噪声主要来自机械设备等作业时产生的噪声。这些机械运行</w:t>
      </w:r>
      <w:r w:rsidRPr="00896ED0">
        <w:rPr>
          <w:rFonts w:ascii="Times New Roman" w:hAnsi="Times New Roman"/>
          <w:sz w:val="24"/>
          <w:szCs w:val="24"/>
        </w:rPr>
        <w:lastRenderedPageBreak/>
        <w:t>时在噪声较大，联合作业时叠加影响更加突出。施工期施工噪音对施工区鱼类产生惊吓效果，不会对鱼类造成明显的伤害或导致其死亡。但是在持续噪音刺激下，一些种类的个体会出现行为紊乱，从而妨碍其正常索饵和繁殖。</w:t>
      </w:r>
    </w:p>
    <w:p w14:paraId="488BBA77" w14:textId="77777777" w:rsidR="00F12CEE" w:rsidRDefault="00F12CEE" w:rsidP="00F12CEE">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⑶</w:t>
      </w:r>
      <w:r>
        <w:rPr>
          <w:rFonts w:ascii="Times New Roman" w:hAnsi="Times New Roman" w:hint="eastAsia"/>
          <w:sz w:val="24"/>
          <w:szCs w:val="24"/>
        </w:rPr>
        <w:t xml:space="preserve"> </w:t>
      </w:r>
      <w:r w:rsidR="0071507A" w:rsidRPr="00896ED0">
        <w:rPr>
          <w:rFonts w:ascii="Times New Roman" w:hAnsi="Times New Roman"/>
          <w:sz w:val="24"/>
          <w:szCs w:val="24"/>
        </w:rPr>
        <w:t>施工产生的废水对鱼类的影响</w:t>
      </w:r>
    </w:p>
    <w:p w14:paraId="67470B0F" w14:textId="77777777" w:rsidR="00F12CEE" w:rsidRDefault="0071507A" w:rsidP="00F12CEE">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施工期间废水主要来自生产和生活，包括机修间含油废水、冲洗废水和生活污水等；施工期因水质污染对鱼类、浮游植物及底栖动物等有一定不利影响，但由于施工期较短，且多为点状施工，影响程度不大。</w:t>
      </w:r>
    </w:p>
    <w:p w14:paraId="2640ED2B" w14:textId="7A7F6D4C" w:rsidR="00F12CEE" w:rsidRDefault="00F12CEE" w:rsidP="00F12CEE">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⑷</w:t>
      </w:r>
      <w:r>
        <w:rPr>
          <w:rFonts w:ascii="Times New Roman" w:hAnsi="Times New Roman" w:hint="eastAsia"/>
          <w:sz w:val="24"/>
          <w:szCs w:val="24"/>
        </w:rPr>
        <w:t xml:space="preserve"> </w:t>
      </w:r>
      <w:r w:rsidR="0071507A" w:rsidRPr="00896ED0">
        <w:rPr>
          <w:rFonts w:ascii="Times New Roman" w:hAnsi="Times New Roman"/>
          <w:sz w:val="24"/>
          <w:szCs w:val="24"/>
        </w:rPr>
        <w:t>施工对鱼类饵料资源的影响</w:t>
      </w:r>
    </w:p>
    <w:p w14:paraId="3ABB47F7" w14:textId="23D75B05" w:rsidR="0071507A" w:rsidRPr="00896ED0" w:rsidRDefault="0071507A" w:rsidP="00F12CEE">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桩基施工会导致施工区域内鱼类饵料生物损失，浮游生物、底栖生物和水生植物的损失，会造成以浮游生物为主要食物的鳙、以底栖生物为主要食物的青鱼和以水生植物为主要食物的草鱼饵料资源的损失。</w:t>
      </w:r>
    </w:p>
    <w:p w14:paraId="3DC49AEF" w14:textId="3F6BF7BA" w:rsidR="0071507A" w:rsidRPr="00F12CEE" w:rsidRDefault="0071507A" w:rsidP="00F12CEE">
      <w:pPr>
        <w:pStyle w:val="4"/>
        <w:rPr>
          <w:rFonts w:eastAsiaTheme="minorEastAsia"/>
        </w:rPr>
      </w:pPr>
      <w:r w:rsidRPr="00F12CEE">
        <w:rPr>
          <w:rFonts w:eastAsiaTheme="minorEastAsia"/>
        </w:rPr>
        <w:t>营运期</w:t>
      </w:r>
    </w:p>
    <w:p w14:paraId="3A789240" w14:textId="77777777" w:rsidR="0071507A" w:rsidRPr="00896ED0" w:rsidRDefault="0071507A" w:rsidP="00F12CEE">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本工程建成后，由于本工程货物吞吐量的增加，相应的运输船舶也将相应增加，经预测本工程货物运输船舶将增加约</w:t>
      </w:r>
      <w:r w:rsidRPr="00896ED0">
        <w:rPr>
          <w:rFonts w:ascii="Times New Roman" w:hAnsi="Times New Roman"/>
          <w:sz w:val="24"/>
          <w:szCs w:val="24"/>
        </w:rPr>
        <w:t>700</w:t>
      </w:r>
      <w:r w:rsidRPr="00896ED0">
        <w:rPr>
          <w:rFonts w:ascii="Times New Roman" w:hAnsi="Times New Roman"/>
          <w:sz w:val="24"/>
          <w:szCs w:val="24"/>
        </w:rPr>
        <w:t>艘次</w:t>
      </w:r>
      <w:r w:rsidRPr="00896ED0">
        <w:rPr>
          <w:rFonts w:ascii="Times New Roman" w:hAnsi="Times New Roman"/>
          <w:sz w:val="24"/>
          <w:szCs w:val="24"/>
        </w:rPr>
        <w:t>/</w:t>
      </w:r>
      <w:r w:rsidRPr="00896ED0">
        <w:rPr>
          <w:rFonts w:ascii="Times New Roman" w:hAnsi="Times New Roman"/>
          <w:sz w:val="24"/>
          <w:szCs w:val="24"/>
        </w:rPr>
        <w:t>年。营运期间航运量增加对保护区鱼类的潜在影响主要表现为以下几个方面：</w:t>
      </w:r>
    </w:p>
    <w:p w14:paraId="3E8F6968" w14:textId="5C5E0A21" w:rsidR="0071507A" w:rsidRPr="00896ED0" w:rsidRDefault="00F12CEE" w:rsidP="00F12CEE">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⑴</w:t>
      </w:r>
      <w:r>
        <w:rPr>
          <w:rFonts w:ascii="Times New Roman" w:hAnsi="Times New Roman" w:hint="eastAsia"/>
          <w:sz w:val="24"/>
          <w:szCs w:val="24"/>
        </w:rPr>
        <w:t xml:space="preserve"> </w:t>
      </w:r>
      <w:r w:rsidR="0071507A" w:rsidRPr="00896ED0">
        <w:rPr>
          <w:rFonts w:ascii="Times New Roman" w:hAnsi="Times New Roman"/>
          <w:sz w:val="24"/>
          <w:szCs w:val="24"/>
        </w:rPr>
        <w:t>项目运营期运输船舶产生噪声会对水产种质资源保护区产生一定干扰，噪音污染对鱼类的影响将增加。</w:t>
      </w:r>
    </w:p>
    <w:p w14:paraId="1ECB918D" w14:textId="24360B25" w:rsidR="0071507A" w:rsidRPr="00896ED0" w:rsidRDefault="00F12CEE" w:rsidP="00F12CEE">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⑵</w:t>
      </w:r>
      <w:r>
        <w:rPr>
          <w:rFonts w:ascii="Times New Roman" w:hAnsi="Times New Roman" w:hint="eastAsia"/>
          <w:sz w:val="24"/>
          <w:szCs w:val="24"/>
        </w:rPr>
        <w:t xml:space="preserve"> </w:t>
      </w:r>
      <w:r w:rsidR="0071507A" w:rsidRPr="00896ED0">
        <w:rPr>
          <w:rFonts w:ascii="Times New Roman" w:hAnsi="Times New Roman"/>
          <w:sz w:val="24"/>
          <w:szCs w:val="24"/>
        </w:rPr>
        <w:t>鱼类被机械损伤的几率也将增加。游船往来增加了保护区鱼类被机械损伤的几率。</w:t>
      </w:r>
    </w:p>
    <w:p w14:paraId="029B8EBD" w14:textId="2BC0B04E" w:rsidR="0071507A" w:rsidRPr="00896ED0" w:rsidRDefault="00F12CEE" w:rsidP="00F12CEE">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⑶</w:t>
      </w:r>
      <w:r>
        <w:rPr>
          <w:rFonts w:ascii="Times New Roman" w:hAnsi="Times New Roman" w:hint="eastAsia"/>
          <w:sz w:val="24"/>
          <w:szCs w:val="24"/>
        </w:rPr>
        <w:t xml:space="preserve"> </w:t>
      </w:r>
      <w:r w:rsidR="0071507A" w:rsidRPr="00896ED0">
        <w:rPr>
          <w:rFonts w:ascii="Times New Roman" w:hAnsi="Times New Roman"/>
          <w:sz w:val="24"/>
          <w:szCs w:val="24"/>
        </w:rPr>
        <w:t>常水位以下引桥、联桥等桩基对保护区水域的永久占用，建筑投影会影响水下的浮游生物、水生植物等的正常生长，项目运营期造成饵料生物损失，进而对鱼产量产生不利影响。</w:t>
      </w:r>
    </w:p>
    <w:p w14:paraId="24BFAB33" w14:textId="25A760AE" w:rsidR="0071507A" w:rsidRPr="00896ED0" w:rsidRDefault="00F12CEE" w:rsidP="00F12CEE">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⑷</w:t>
      </w:r>
      <w:r>
        <w:rPr>
          <w:rFonts w:ascii="Times New Roman" w:hAnsi="Times New Roman" w:hint="eastAsia"/>
          <w:sz w:val="24"/>
          <w:szCs w:val="24"/>
        </w:rPr>
        <w:t xml:space="preserve"> </w:t>
      </w:r>
      <w:r w:rsidR="0071507A" w:rsidRPr="00896ED0">
        <w:rPr>
          <w:rFonts w:ascii="Times New Roman" w:hAnsi="Times New Roman"/>
          <w:sz w:val="24"/>
          <w:szCs w:val="24"/>
        </w:rPr>
        <w:t>船舶废水排放的影响。营运期由于船舶舱底含油污水，船舶洗舱污水若直接排入保护区，则会直接产生污染；同时船上工作人员的生活污水若直接排放，也会对该区域产生影响，从而对保护区的水质造成破坏。</w:t>
      </w:r>
    </w:p>
    <w:p w14:paraId="68178264" w14:textId="7CBFC370" w:rsidR="0071507A" w:rsidRPr="00896ED0" w:rsidRDefault="00F12CEE" w:rsidP="00F12CEE">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⑸</w:t>
      </w:r>
      <w:r>
        <w:rPr>
          <w:rFonts w:ascii="Times New Roman" w:hAnsi="Times New Roman" w:hint="eastAsia"/>
          <w:sz w:val="24"/>
          <w:szCs w:val="24"/>
        </w:rPr>
        <w:t xml:space="preserve"> </w:t>
      </w:r>
      <w:r w:rsidR="0071507A" w:rsidRPr="00896ED0">
        <w:rPr>
          <w:rFonts w:ascii="Times New Roman" w:hAnsi="Times New Roman"/>
          <w:sz w:val="24"/>
          <w:szCs w:val="24"/>
        </w:rPr>
        <w:t>营运期运输船舶运行对水域有一定扰动，造成浅水区域水中悬浮物浓度增加，水的透明度降低，间接影响水中浮游动植物、鱼类等，但运输船舶航行路线水域较深，距水岸较远，扰动产生的悬浮物有限。</w:t>
      </w:r>
    </w:p>
    <w:p w14:paraId="68F23661" w14:textId="1293CF79" w:rsidR="0071507A" w:rsidRPr="00896ED0" w:rsidRDefault="00F12CEE" w:rsidP="00F12CEE">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⑹</w:t>
      </w:r>
      <w:r>
        <w:rPr>
          <w:rFonts w:ascii="Times New Roman" w:hAnsi="Times New Roman" w:hint="eastAsia"/>
          <w:sz w:val="24"/>
          <w:szCs w:val="24"/>
        </w:rPr>
        <w:t xml:space="preserve"> </w:t>
      </w:r>
      <w:r w:rsidR="0071507A" w:rsidRPr="00896ED0">
        <w:rPr>
          <w:rFonts w:ascii="Times New Roman" w:hAnsi="Times New Roman"/>
          <w:sz w:val="24"/>
          <w:szCs w:val="24"/>
        </w:rPr>
        <w:t>营运期间长江船舶数量增加约</w:t>
      </w:r>
      <w:r w:rsidR="0071507A" w:rsidRPr="00896ED0">
        <w:rPr>
          <w:rFonts w:ascii="Times New Roman" w:hAnsi="Times New Roman"/>
          <w:sz w:val="24"/>
          <w:szCs w:val="24"/>
        </w:rPr>
        <w:t>700</w:t>
      </w:r>
      <w:r w:rsidR="0071507A" w:rsidRPr="00896ED0">
        <w:rPr>
          <w:rFonts w:ascii="Times New Roman" w:hAnsi="Times New Roman"/>
          <w:sz w:val="24"/>
          <w:szCs w:val="24"/>
        </w:rPr>
        <w:t>艘次</w:t>
      </w:r>
      <w:r w:rsidR="0071507A" w:rsidRPr="00896ED0">
        <w:rPr>
          <w:rFonts w:ascii="Times New Roman" w:hAnsi="Times New Roman"/>
          <w:sz w:val="24"/>
          <w:szCs w:val="24"/>
        </w:rPr>
        <w:t>/</w:t>
      </w:r>
      <w:r w:rsidR="0071507A" w:rsidRPr="00896ED0">
        <w:rPr>
          <w:rFonts w:ascii="Times New Roman" w:hAnsi="Times New Roman"/>
          <w:sz w:val="24"/>
          <w:szCs w:val="24"/>
        </w:rPr>
        <w:t>年，平均约</w:t>
      </w:r>
      <w:r w:rsidR="0071507A" w:rsidRPr="00896ED0">
        <w:rPr>
          <w:rFonts w:ascii="Times New Roman" w:hAnsi="Times New Roman"/>
          <w:sz w:val="24"/>
          <w:szCs w:val="24"/>
        </w:rPr>
        <w:t>2</w:t>
      </w:r>
      <w:r w:rsidR="0071507A" w:rsidRPr="00896ED0">
        <w:rPr>
          <w:rFonts w:ascii="Times New Roman" w:hAnsi="Times New Roman"/>
          <w:sz w:val="24"/>
          <w:szCs w:val="24"/>
        </w:rPr>
        <w:t>艘次</w:t>
      </w:r>
      <w:r w:rsidR="0071507A" w:rsidRPr="00896ED0">
        <w:rPr>
          <w:rFonts w:ascii="Times New Roman" w:hAnsi="Times New Roman"/>
          <w:sz w:val="24"/>
          <w:szCs w:val="24"/>
        </w:rPr>
        <w:t>/</w:t>
      </w:r>
      <w:r w:rsidR="0071507A" w:rsidRPr="00896ED0">
        <w:rPr>
          <w:rFonts w:ascii="Times New Roman" w:hAnsi="Times New Roman"/>
          <w:sz w:val="24"/>
          <w:szCs w:val="24"/>
        </w:rPr>
        <w:t>天。由此产生的生活污水及其它生活垃圾也将增加，这些污染物特别是生活污水如果直接排放将可能导致保</w:t>
      </w:r>
      <w:r w:rsidR="0071507A" w:rsidRPr="00896ED0">
        <w:rPr>
          <w:rFonts w:ascii="Times New Roman" w:hAnsi="Times New Roman"/>
          <w:sz w:val="24"/>
          <w:szCs w:val="24"/>
        </w:rPr>
        <w:lastRenderedPageBreak/>
        <w:t>护区水质的恶化，鱼类等水生生物的生活环境将发生改变。但由于增加数量仅为</w:t>
      </w:r>
      <w:r w:rsidR="0071507A" w:rsidRPr="00896ED0">
        <w:rPr>
          <w:rFonts w:ascii="Times New Roman" w:hAnsi="Times New Roman"/>
          <w:sz w:val="24"/>
          <w:szCs w:val="24"/>
        </w:rPr>
        <w:t>2</w:t>
      </w:r>
      <w:r w:rsidR="0071507A" w:rsidRPr="00896ED0">
        <w:rPr>
          <w:rFonts w:ascii="Times New Roman" w:hAnsi="Times New Roman"/>
          <w:sz w:val="24"/>
          <w:szCs w:val="24"/>
        </w:rPr>
        <w:t>艘次</w:t>
      </w:r>
      <w:r w:rsidR="0071507A" w:rsidRPr="00896ED0">
        <w:rPr>
          <w:rFonts w:ascii="Times New Roman" w:hAnsi="Times New Roman"/>
          <w:sz w:val="24"/>
          <w:szCs w:val="24"/>
        </w:rPr>
        <w:t>/</w:t>
      </w:r>
      <w:r w:rsidR="0071507A" w:rsidRPr="00896ED0">
        <w:rPr>
          <w:rFonts w:ascii="Times New Roman" w:hAnsi="Times New Roman"/>
          <w:sz w:val="24"/>
          <w:szCs w:val="24"/>
        </w:rPr>
        <w:t>天，相较于保护区内现有通航量</w:t>
      </w:r>
      <w:r w:rsidR="0071507A" w:rsidRPr="00896ED0">
        <w:rPr>
          <w:rFonts w:ascii="Times New Roman" w:hAnsi="Times New Roman"/>
          <w:sz w:val="24"/>
          <w:szCs w:val="24"/>
        </w:rPr>
        <w:t>295</w:t>
      </w:r>
      <w:r w:rsidR="0071507A" w:rsidRPr="00896ED0">
        <w:rPr>
          <w:rFonts w:ascii="Times New Roman" w:hAnsi="Times New Roman"/>
          <w:sz w:val="24"/>
          <w:szCs w:val="24"/>
        </w:rPr>
        <w:t>艘次</w:t>
      </w:r>
      <w:r w:rsidR="0071507A" w:rsidRPr="00896ED0">
        <w:rPr>
          <w:rFonts w:ascii="Times New Roman" w:hAnsi="Times New Roman"/>
          <w:sz w:val="24"/>
          <w:szCs w:val="24"/>
        </w:rPr>
        <w:t>/</w:t>
      </w:r>
      <w:r w:rsidR="0071507A" w:rsidRPr="00896ED0">
        <w:rPr>
          <w:rFonts w:ascii="Times New Roman" w:hAnsi="Times New Roman"/>
          <w:sz w:val="24"/>
          <w:szCs w:val="24"/>
        </w:rPr>
        <w:t>天，占比极小，通航量增加对保护区影响较小。运营期通过合理处理生活垃圾和废水等，可减少或避免项目实施对水产种质资源保护区的水生态环境带来的影响。</w:t>
      </w:r>
    </w:p>
    <w:p w14:paraId="2F1D1157" w14:textId="2EF23199" w:rsidR="0071507A" w:rsidRPr="00896ED0" w:rsidRDefault="00F12CEE" w:rsidP="00F12CEE">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⑺</w:t>
      </w:r>
      <w:r>
        <w:rPr>
          <w:rFonts w:ascii="Times New Roman" w:hAnsi="Times New Roman" w:hint="eastAsia"/>
          <w:sz w:val="24"/>
          <w:szCs w:val="24"/>
        </w:rPr>
        <w:t xml:space="preserve"> </w:t>
      </w:r>
      <w:r w:rsidR="0071507A" w:rsidRPr="00896ED0">
        <w:rPr>
          <w:rFonts w:ascii="Times New Roman" w:hAnsi="Times New Roman"/>
          <w:sz w:val="24"/>
          <w:szCs w:val="24"/>
        </w:rPr>
        <w:t>船舶碰撞、船舶舱底油污水事故等风险增加，对保护区鱼类的危害将会增加，但本工程建设完成后新增运输船舶较少，仅约增加</w:t>
      </w:r>
      <w:r w:rsidR="0071507A" w:rsidRPr="00896ED0">
        <w:rPr>
          <w:rFonts w:ascii="Times New Roman" w:hAnsi="Times New Roman"/>
          <w:sz w:val="24"/>
          <w:szCs w:val="24"/>
        </w:rPr>
        <w:t>2</w:t>
      </w:r>
      <w:r w:rsidR="0071507A" w:rsidRPr="00896ED0">
        <w:rPr>
          <w:rFonts w:ascii="Times New Roman" w:hAnsi="Times New Roman"/>
          <w:sz w:val="24"/>
          <w:szCs w:val="24"/>
        </w:rPr>
        <w:t>艘次</w:t>
      </w:r>
      <w:r w:rsidR="0071507A" w:rsidRPr="00896ED0">
        <w:rPr>
          <w:rFonts w:ascii="Times New Roman" w:hAnsi="Times New Roman"/>
          <w:sz w:val="24"/>
          <w:szCs w:val="24"/>
        </w:rPr>
        <w:t>/</w:t>
      </w:r>
      <w:r w:rsidR="0071507A" w:rsidRPr="00896ED0">
        <w:rPr>
          <w:rFonts w:ascii="Times New Roman" w:hAnsi="Times New Roman"/>
          <w:sz w:val="24"/>
          <w:szCs w:val="24"/>
        </w:rPr>
        <w:t>天，增加碰撞的概率较低。</w:t>
      </w:r>
    </w:p>
    <w:p w14:paraId="0770AC61" w14:textId="2C0B6A38" w:rsidR="00F12CEE" w:rsidRPr="00F12CEE" w:rsidRDefault="00F12CEE" w:rsidP="00F12CEE">
      <w:pPr>
        <w:pStyle w:val="3"/>
        <w:rPr>
          <w:rFonts w:eastAsiaTheme="minorEastAsia"/>
        </w:rPr>
      </w:pPr>
      <w:bookmarkStart w:id="155" w:name="_Toc505670927"/>
      <w:bookmarkStart w:id="156" w:name="_Toc8943569"/>
      <w:bookmarkEnd w:id="154"/>
      <w:r w:rsidRPr="00F12CEE">
        <w:rPr>
          <w:rFonts w:eastAsiaTheme="minorEastAsia"/>
        </w:rPr>
        <w:t>对鱼类等水生生物繁殖、索饵和越冬的影响</w:t>
      </w:r>
      <w:bookmarkEnd w:id="155"/>
      <w:bookmarkEnd w:id="156"/>
    </w:p>
    <w:p w14:paraId="0891BF76" w14:textId="4358EE13" w:rsidR="00F12CEE" w:rsidRPr="00F12CEE" w:rsidRDefault="00F12CEE" w:rsidP="00F12CEE">
      <w:pPr>
        <w:pStyle w:val="4"/>
        <w:rPr>
          <w:rFonts w:eastAsiaTheme="minorEastAsia"/>
        </w:rPr>
      </w:pPr>
      <w:r w:rsidRPr="00F12CEE">
        <w:rPr>
          <w:rFonts w:eastAsiaTheme="minorEastAsia"/>
        </w:rPr>
        <w:t>对鱼类繁殖的影响</w:t>
      </w:r>
    </w:p>
    <w:p w14:paraId="5A6ACA83" w14:textId="774A8FC8" w:rsidR="00F12CEE" w:rsidRPr="00896ED0" w:rsidRDefault="00B15F7D" w:rsidP="00B15F7D">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⑴</w:t>
      </w:r>
      <w:r>
        <w:rPr>
          <w:rFonts w:ascii="Times New Roman" w:hAnsi="Times New Roman" w:hint="eastAsia"/>
          <w:sz w:val="24"/>
          <w:szCs w:val="24"/>
        </w:rPr>
        <w:t xml:space="preserve"> </w:t>
      </w:r>
      <w:r w:rsidR="00F12CEE" w:rsidRPr="00896ED0">
        <w:rPr>
          <w:rFonts w:ascii="Times New Roman" w:hAnsi="Times New Roman"/>
          <w:sz w:val="24"/>
          <w:szCs w:val="24"/>
        </w:rPr>
        <w:t>对产卵场的影响</w:t>
      </w:r>
    </w:p>
    <w:p w14:paraId="4DE7E9B7"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评价区鱼类产卵场分布广泛，根据现场调查结果并结合历次调查成果，工程区河段为产漂流性卵鱼类产卵场。</w:t>
      </w:r>
    </w:p>
    <w:p w14:paraId="54FE016C"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0"/>
        </w:rPr>
      </w:pPr>
      <w:r w:rsidRPr="00896ED0">
        <w:rPr>
          <w:rFonts w:ascii="Times New Roman" w:hAnsi="Times New Roman"/>
          <w:sz w:val="24"/>
          <w:szCs w:val="20"/>
        </w:rPr>
        <w:t>根据郭国忠等</w:t>
      </w:r>
      <w:r w:rsidRPr="00896ED0">
        <w:rPr>
          <w:rFonts w:ascii="Times New Roman" w:hAnsi="Times New Roman"/>
          <w:sz w:val="24"/>
          <w:szCs w:val="20"/>
        </w:rPr>
        <w:t>2017</w:t>
      </w:r>
      <w:r w:rsidRPr="00896ED0">
        <w:rPr>
          <w:rFonts w:ascii="Times New Roman" w:hAnsi="Times New Roman"/>
          <w:sz w:val="24"/>
          <w:szCs w:val="20"/>
        </w:rPr>
        <w:t>年在长江中游洪湖江段鱼类早期资源的研究结果，长炼码头工程区域位于四大家鱼产卵场区域，距长岭炼化提质改造码头最近的四大家鱼产卵场为陆城</w:t>
      </w:r>
      <w:r w:rsidRPr="00896ED0">
        <w:rPr>
          <w:rFonts w:ascii="Times New Roman" w:hAnsi="Times New Roman"/>
          <w:sz w:val="24"/>
          <w:szCs w:val="20"/>
        </w:rPr>
        <w:t>-</w:t>
      </w:r>
      <w:r w:rsidRPr="00896ED0">
        <w:rPr>
          <w:rFonts w:ascii="Times New Roman" w:hAnsi="Times New Roman"/>
          <w:sz w:val="24"/>
          <w:szCs w:val="20"/>
        </w:rPr>
        <w:t>永济产卵场，产卵场范围约</w:t>
      </w:r>
      <w:r w:rsidRPr="00896ED0">
        <w:rPr>
          <w:rFonts w:ascii="Times New Roman" w:hAnsi="Times New Roman"/>
          <w:sz w:val="24"/>
          <w:szCs w:val="20"/>
        </w:rPr>
        <w:t>28km</w:t>
      </w:r>
      <w:r w:rsidRPr="00896ED0">
        <w:rPr>
          <w:rFonts w:ascii="Times New Roman" w:hAnsi="Times New Roman"/>
          <w:sz w:val="24"/>
          <w:szCs w:val="20"/>
        </w:rPr>
        <w:t>，产卵规模</w:t>
      </w:r>
      <w:r w:rsidRPr="00896ED0">
        <w:rPr>
          <w:rFonts w:ascii="Times New Roman" w:hAnsi="Times New Roman"/>
          <w:sz w:val="24"/>
          <w:szCs w:val="20"/>
        </w:rPr>
        <w:t>0.4×10</w:t>
      </w:r>
      <w:r w:rsidRPr="00896ED0">
        <w:rPr>
          <w:rFonts w:ascii="Times New Roman" w:hAnsi="Times New Roman"/>
          <w:sz w:val="24"/>
          <w:szCs w:val="20"/>
          <w:vertAlign w:val="superscript"/>
        </w:rPr>
        <w:t>8</w:t>
      </w:r>
      <w:r w:rsidRPr="00896ED0">
        <w:rPr>
          <w:rFonts w:ascii="Times New Roman" w:hAnsi="Times New Roman"/>
          <w:sz w:val="24"/>
          <w:szCs w:val="20"/>
        </w:rPr>
        <w:t>粒。</w:t>
      </w:r>
    </w:p>
    <w:p w14:paraId="314593FE" w14:textId="4A18BA57" w:rsidR="00B15F7D"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0"/>
        </w:rPr>
        <w:t>码头</w:t>
      </w:r>
      <w:r w:rsidRPr="00896ED0">
        <w:rPr>
          <w:rFonts w:ascii="Times New Roman" w:hAnsi="Times New Roman"/>
          <w:sz w:val="24"/>
          <w:szCs w:val="24"/>
        </w:rPr>
        <w:t>虽然在产卵场范围内，但四大家鱼产卵时间为</w:t>
      </w:r>
      <w:r w:rsidRPr="00896ED0">
        <w:rPr>
          <w:rFonts w:ascii="Times New Roman" w:hAnsi="Times New Roman"/>
          <w:sz w:val="24"/>
          <w:szCs w:val="24"/>
        </w:rPr>
        <w:t>5</w:t>
      </w:r>
      <w:r w:rsidR="00B15F7D">
        <w:rPr>
          <w:rFonts w:ascii="Times New Roman" w:hAnsi="Times New Roman"/>
          <w:sz w:val="24"/>
          <w:szCs w:val="24"/>
        </w:rPr>
        <w:t>~</w:t>
      </w:r>
      <w:r w:rsidRPr="00896ED0">
        <w:rPr>
          <w:rFonts w:ascii="Times New Roman" w:hAnsi="Times New Roman"/>
          <w:sz w:val="24"/>
          <w:szCs w:val="24"/>
        </w:rPr>
        <w:t>7</w:t>
      </w:r>
      <w:r w:rsidRPr="00896ED0">
        <w:rPr>
          <w:rFonts w:ascii="Times New Roman" w:hAnsi="Times New Roman"/>
          <w:sz w:val="24"/>
          <w:szCs w:val="24"/>
        </w:rPr>
        <w:t>月，而码头水工建筑物的施工时间在枯水期，因此，码头施工对四大家鱼产卵无影响。但运营期，根据卵苗漂流发育过程中</w:t>
      </w:r>
      <w:r w:rsidRPr="00896ED0">
        <w:rPr>
          <w:rFonts w:ascii="Times New Roman" w:hAnsi="Times New Roman"/>
          <w:sz w:val="24"/>
          <w:szCs w:val="24"/>
        </w:rPr>
        <w:t>“</w:t>
      </w:r>
      <w:r w:rsidRPr="00896ED0">
        <w:rPr>
          <w:rFonts w:ascii="Times New Roman" w:hAnsi="Times New Roman"/>
          <w:sz w:val="24"/>
          <w:szCs w:val="24"/>
        </w:rPr>
        <w:t>近岸密度大，并逐渐向江心递减</w:t>
      </w:r>
      <w:r w:rsidRPr="00896ED0">
        <w:rPr>
          <w:rFonts w:ascii="Times New Roman" w:hAnsi="Times New Roman"/>
          <w:sz w:val="24"/>
          <w:szCs w:val="24"/>
        </w:rPr>
        <w:t>”</w:t>
      </w:r>
      <w:r w:rsidRPr="00896ED0">
        <w:rPr>
          <w:rFonts w:ascii="Times New Roman" w:hAnsi="Times New Roman"/>
          <w:sz w:val="24"/>
          <w:szCs w:val="24"/>
        </w:rPr>
        <w:t>的分布特点，码头建成后，部分鱼卵漂浮到码头附近，可能影响鱼卵的孵化，码头趸船占用长度</w:t>
      </w:r>
      <w:r w:rsidRPr="00896ED0">
        <w:rPr>
          <w:rFonts w:ascii="Times New Roman" w:hAnsi="Times New Roman"/>
          <w:sz w:val="24"/>
          <w:szCs w:val="24"/>
        </w:rPr>
        <w:t>16m</w:t>
      </w:r>
      <w:r w:rsidRPr="00896ED0">
        <w:rPr>
          <w:rFonts w:ascii="Times New Roman" w:hAnsi="Times New Roman"/>
          <w:sz w:val="24"/>
          <w:szCs w:val="24"/>
        </w:rPr>
        <w:t>，长江宽约</w:t>
      </w:r>
      <w:r w:rsidRPr="00896ED0">
        <w:rPr>
          <w:rFonts w:ascii="Times New Roman" w:hAnsi="Times New Roman"/>
          <w:sz w:val="24"/>
          <w:szCs w:val="24"/>
        </w:rPr>
        <w:t>1.0km</w:t>
      </w:r>
      <w:r w:rsidRPr="00896ED0">
        <w:rPr>
          <w:rFonts w:ascii="Times New Roman" w:hAnsi="Times New Roman"/>
          <w:sz w:val="24"/>
          <w:szCs w:val="24"/>
        </w:rPr>
        <w:t>，影响有限。</w:t>
      </w:r>
    </w:p>
    <w:p w14:paraId="75194E6E" w14:textId="77777777" w:rsidR="00B15F7D" w:rsidRDefault="00B15F7D" w:rsidP="00B15F7D">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⑵</w:t>
      </w:r>
      <w:r>
        <w:rPr>
          <w:rFonts w:ascii="Times New Roman" w:hAnsi="Times New Roman" w:hint="eastAsia"/>
          <w:sz w:val="24"/>
          <w:szCs w:val="24"/>
        </w:rPr>
        <w:t xml:space="preserve"> </w:t>
      </w:r>
      <w:r w:rsidR="00F12CEE" w:rsidRPr="00896ED0">
        <w:rPr>
          <w:rFonts w:ascii="Times New Roman" w:hAnsi="Times New Roman"/>
          <w:sz w:val="24"/>
          <w:szCs w:val="24"/>
        </w:rPr>
        <w:t>对鱼类繁殖行为和效果的影响</w:t>
      </w:r>
    </w:p>
    <w:p w14:paraId="78815004" w14:textId="77F199D3"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本项目水下建筑桩基等工程选择枯水期建设，总工期约</w:t>
      </w:r>
      <w:r w:rsidRPr="00896ED0">
        <w:rPr>
          <w:rFonts w:ascii="Times New Roman" w:hAnsi="Times New Roman"/>
          <w:sz w:val="24"/>
          <w:szCs w:val="24"/>
        </w:rPr>
        <w:t>12</w:t>
      </w:r>
      <w:r w:rsidRPr="00896ED0">
        <w:rPr>
          <w:rFonts w:ascii="Times New Roman" w:hAnsi="Times New Roman"/>
          <w:sz w:val="24"/>
          <w:szCs w:val="24"/>
        </w:rPr>
        <w:t>个月。总体施工时间上与保护区部分鱼类的繁殖期是重叠。如鲤、鲫在长江中游繁殖季节为</w:t>
      </w:r>
      <w:r w:rsidRPr="00896ED0">
        <w:rPr>
          <w:rFonts w:ascii="Times New Roman" w:hAnsi="Times New Roman"/>
          <w:sz w:val="24"/>
          <w:szCs w:val="24"/>
        </w:rPr>
        <w:t>3</w:t>
      </w:r>
      <w:r w:rsidR="00B15F7D">
        <w:rPr>
          <w:rFonts w:ascii="Times New Roman" w:hAnsi="Times New Roman" w:hint="eastAsia"/>
          <w:sz w:val="24"/>
          <w:szCs w:val="24"/>
        </w:rPr>
        <w:t>~</w:t>
      </w:r>
      <w:r w:rsidRPr="00896ED0">
        <w:rPr>
          <w:rFonts w:ascii="Times New Roman" w:hAnsi="Times New Roman"/>
          <w:sz w:val="24"/>
          <w:szCs w:val="24"/>
        </w:rPr>
        <w:t>5</w:t>
      </w:r>
      <w:r w:rsidRPr="00896ED0">
        <w:rPr>
          <w:rFonts w:ascii="Times New Roman" w:hAnsi="Times New Roman"/>
          <w:sz w:val="24"/>
          <w:szCs w:val="24"/>
        </w:rPr>
        <w:t>月，盛期为</w:t>
      </w:r>
      <w:r w:rsidRPr="00896ED0">
        <w:rPr>
          <w:rFonts w:ascii="Times New Roman" w:hAnsi="Times New Roman"/>
          <w:sz w:val="24"/>
          <w:szCs w:val="24"/>
        </w:rPr>
        <w:t>4</w:t>
      </w:r>
      <w:r w:rsidR="00B15F7D">
        <w:rPr>
          <w:rFonts w:ascii="Times New Roman" w:hAnsi="Times New Roman" w:hint="eastAsia"/>
          <w:sz w:val="24"/>
          <w:szCs w:val="24"/>
        </w:rPr>
        <w:t>~</w:t>
      </w:r>
      <w:r w:rsidRPr="00896ED0">
        <w:rPr>
          <w:rFonts w:ascii="Times New Roman" w:hAnsi="Times New Roman"/>
          <w:sz w:val="24"/>
          <w:szCs w:val="24"/>
        </w:rPr>
        <w:t>5</w:t>
      </w:r>
      <w:r w:rsidRPr="00896ED0">
        <w:rPr>
          <w:rFonts w:ascii="Times New Roman" w:hAnsi="Times New Roman"/>
          <w:sz w:val="24"/>
          <w:szCs w:val="24"/>
        </w:rPr>
        <w:t>月；鳜繁殖产卵时间为</w:t>
      </w:r>
      <w:r w:rsidRPr="00896ED0">
        <w:rPr>
          <w:rFonts w:ascii="Times New Roman" w:hAnsi="Times New Roman"/>
          <w:sz w:val="24"/>
          <w:szCs w:val="24"/>
        </w:rPr>
        <w:t>4~7</w:t>
      </w:r>
      <w:r w:rsidRPr="00896ED0">
        <w:rPr>
          <w:rFonts w:ascii="Times New Roman" w:hAnsi="Times New Roman"/>
          <w:sz w:val="24"/>
          <w:szCs w:val="24"/>
        </w:rPr>
        <w:t>月，盛期为</w:t>
      </w:r>
      <w:r w:rsidRPr="00896ED0">
        <w:rPr>
          <w:rFonts w:ascii="Times New Roman" w:hAnsi="Times New Roman"/>
          <w:sz w:val="24"/>
          <w:szCs w:val="24"/>
        </w:rPr>
        <w:t>6~7</w:t>
      </w:r>
      <w:r w:rsidRPr="00896ED0">
        <w:rPr>
          <w:rFonts w:ascii="Times New Roman" w:hAnsi="Times New Roman"/>
          <w:sz w:val="24"/>
          <w:szCs w:val="24"/>
        </w:rPr>
        <w:t>月。需要在施工区及其相邻水域活动或繁殖的鱼类，受施工产生的浑水等因素的影响，有些个体或种类会产生生理反应，如受惊扰或水质变化因素刺激产生的应激反应等，对性腺发育不利，或产卵不能发生导致产卵行为紊乱，而对繁殖效果产生负面影响。</w:t>
      </w:r>
    </w:p>
    <w:p w14:paraId="13E79880" w14:textId="56F6BFF0" w:rsidR="00F12CEE" w:rsidRPr="00B15F7D" w:rsidRDefault="00F12CEE" w:rsidP="00B15F7D">
      <w:pPr>
        <w:pStyle w:val="4"/>
        <w:rPr>
          <w:rFonts w:eastAsiaTheme="minorEastAsia"/>
        </w:rPr>
      </w:pPr>
      <w:r w:rsidRPr="00B15F7D">
        <w:rPr>
          <w:rFonts w:eastAsiaTheme="minorEastAsia"/>
        </w:rPr>
        <w:t>对索饵场的影响</w:t>
      </w:r>
    </w:p>
    <w:p w14:paraId="36D22178"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鳜、鳡、乌鳢、鲌类、鲇科、鲿科鱼类等以鱼类为食鱼类的索饵场，随其生活习性及摄食鱼群的分布而分布。本项目施工所占水域面积较小，施工时间较短，施工区域之外，还有大量适宜鳜、鳡、乌鳢、鲌类、鲇科、鲿科等肉食性鱼类的索饵场所，因此工程对这类鱼类的索饵影响较小。</w:t>
      </w:r>
    </w:p>
    <w:p w14:paraId="365AD08F"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lastRenderedPageBreak/>
        <w:t>鲤、鲫等杂食性鱼类索饵场的环境基本特征是缓流或静水，水深</w:t>
      </w:r>
      <w:r w:rsidRPr="00896ED0">
        <w:rPr>
          <w:rFonts w:ascii="Times New Roman" w:hAnsi="Times New Roman"/>
          <w:sz w:val="24"/>
          <w:szCs w:val="24"/>
        </w:rPr>
        <w:t>0~0.5cm</w:t>
      </w:r>
      <w:r w:rsidRPr="00896ED0">
        <w:rPr>
          <w:rFonts w:ascii="Times New Roman" w:hAnsi="Times New Roman"/>
          <w:sz w:val="24"/>
          <w:szCs w:val="24"/>
        </w:rPr>
        <w:t>，其间有砾石、礁石、沙质岸边，这些区域易于躲避敌害，同时，这些地方小型饵料丰富，敌害生物少，有利于幼鱼的存活。根据现场调查并结合历次调查成果，保护区内距离工程最近的成规模的鱼类索饵场在洞庭湖汇口，位于工程区上游约</w:t>
      </w:r>
      <w:r w:rsidRPr="00896ED0">
        <w:rPr>
          <w:rFonts w:ascii="Times New Roman" w:hAnsi="Times New Roman"/>
          <w:sz w:val="24"/>
          <w:szCs w:val="24"/>
        </w:rPr>
        <w:t>20km</w:t>
      </w:r>
      <w:r w:rsidRPr="00896ED0">
        <w:rPr>
          <w:rFonts w:ascii="Times New Roman" w:hAnsi="Times New Roman"/>
          <w:sz w:val="24"/>
          <w:szCs w:val="24"/>
        </w:rPr>
        <w:t>，因此，工程施工不会对该处索饵场的功能产生影响。</w:t>
      </w:r>
    </w:p>
    <w:p w14:paraId="54FFE13A" w14:textId="3C535EB5" w:rsidR="00F12CEE" w:rsidRPr="00B15F7D" w:rsidRDefault="00F12CEE" w:rsidP="00B15F7D">
      <w:pPr>
        <w:pStyle w:val="4"/>
        <w:rPr>
          <w:rFonts w:eastAsiaTheme="minorEastAsia"/>
        </w:rPr>
      </w:pPr>
      <w:r w:rsidRPr="00B15F7D">
        <w:rPr>
          <w:rFonts w:eastAsiaTheme="minorEastAsia"/>
        </w:rPr>
        <w:t>对越冬场的影响</w:t>
      </w:r>
    </w:p>
    <w:p w14:paraId="777061C2"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鱼类越冬场主要集中在干流的河床深处或坑穴中，工程在长江沿岸施工，不占用鱼类越冬场。施工期对鱼类的影响最主要的是施工期产生的船舶噪音，施工噪音将对施工区鱼类产生惊吓效果，鱼类会产生本能的回避反应，在远离施工区域较远的深水水域越冬。</w:t>
      </w:r>
    </w:p>
    <w:p w14:paraId="2D633AB3" w14:textId="65651AA5" w:rsidR="00F12CEE" w:rsidRPr="00B15F7D" w:rsidRDefault="00F12CEE" w:rsidP="00B15F7D">
      <w:pPr>
        <w:pStyle w:val="4"/>
        <w:rPr>
          <w:rFonts w:eastAsiaTheme="minorEastAsia"/>
        </w:rPr>
      </w:pPr>
      <w:r w:rsidRPr="00B15F7D">
        <w:rPr>
          <w:rFonts w:eastAsiaTheme="minorEastAsia"/>
        </w:rPr>
        <w:t>对洄游通道的影响</w:t>
      </w:r>
    </w:p>
    <w:p w14:paraId="52CFBC2B" w14:textId="0E49641A"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施工江段是许多重要水生动物的洄游通道，如保护物种中华鲟，经济水生动物鳗鲡、四大家鱼等。鳗鲡在秋季（</w:t>
      </w:r>
      <w:r w:rsidRPr="00896ED0">
        <w:rPr>
          <w:rFonts w:ascii="Times New Roman" w:hAnsi="Times New Roman"/>
          <w:sz w:val="24"/>
          <w:szCs w:val="24"/>
        </w:rPr>
        <w:t>8</w:t>
      </w:r>
      <w:r w:rsidR="00B15F7D">
        <w:rPr>
          <w:rFonts w:ascii="Times New Roman" w:hAnsi="Times New Roman" w:hint="eastAsia"/>
          <w:sz w:val="24"/>
          <w:szCs w:val="24"/>
        </w:rPr>
        <w:t>~</w:t>
      </w:r>
      <w:r w:rsidRPr="00896ED0">
        <w:rPr>
          <w:rFonts w:ascii="Times New Roman" w:hAnsi="Times New Roman"/>
          <w:sz w:val="24"/>
          <w:szCs w:val="24"/>
        </w:rPr>
        <w:t>10</w:t>
      </w:r>
      <w:r w:rsidRPr="00896ED0">
        <w:rPr>
          <w:rFonts w:ascii="Times New Roman" w:hAnsi="Times New Roman"/>
          <w:sz w:val="24"/>
          <w:szCs w:val="24"/>
        </w:rPr>
        <w:t>月）汇集结群沿江降河至海中进行产卵繁殖。在其洄游季节，施工作业产生的噪声、浑水等因素可能会对洄游行为产生影响。</w:t>
      </w:r>
    </w:p>
    <w:p w14:paraId="0672A0FB" w14:textId="0A2D42B4"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通过既有资料和试验监测表明，海中性成熟中华鲟可能于</w:t>
      </w:r>
      <w:r w:rsidRPr="00896ED0">
        <w:rPr>
          <w:rFonts w:ascii="Times New Roman" w:hAnsi="Times New Roman"/>
          <w:sz w:val="24"/>
          <w:szCs w:val="24"/>
        </w:rPr>
        <w:t>9</w:t>
      </w:r>
      <w:r w:rsidR="00B15F7D">
        <w:rPr>
          <w:rFonts w:ascii="Times New Roman" w:hAnsi="Times New Roman" w:hint="eastAsia"/>
          <w:sz w:val="24"/>
          <w:szCs w:val="24"/>
        </w:rPr>
        <w:t>~</w:t>
      </w:r>
      <w:r w:rsidRPr="00896ED0">
        <w:rPr>
          <w:rFonts w:ascii="Times New Roman" w:hAnsi="Times New Roman"/>
          <w:sz w:val="24"/>
          <w:szCs w:val="24"/>
        </w:rPr>
        <w:t>10</w:t>
      </w:r>
      <w:r w:rsidRPr="00896ED0">
        <w:rPr>
          <w:rFonts w:ascii="Times New Roman" w:hAnsi="Times New Roman"/>
          <w:sz w:val="24"/>
          <w:szCs w:val="24"/>
        </w:rPr>
        <w:t>月份通过长监利段上溯产卵，而水下工程施工期为枯水期，避开了中华鲟上溯洄游时间。中华鲟成鱼喜沿着长江主航道的深水槽贴底洄游，本工程建设的护岸和码头等建筑物向河道延伸</w:t>
      </w:r>
      <w:r w:rsidRPr="00896ED0">
        <w:rPr>
          <w:rFonts w:ascii="Times New Roman" w:hAnsi="Times New Roman"/>
          <w:sz w:val="24"/>
          <w:szCs w:val="24"/>
        </w:rPr>
        <w:t>94m</w:t>
      </w:r>
      <w:r w:rsidRPr="00896ED0">
        <w:rPr>
          <w:rFonts w:ascii="Times New Roman" w:hAnsi="Times New Roman"/>
          <w:sz w:val="24"/>
          <w:szCs w:val="24"/>
        </w:rPr>
        <w:t>，均不在长江主槽内，运营期对</w:t>
      </w:r>
      <w:r w:rsidRPr="00896ED0">
        <w:rPr>
          <w:rFonts w:ascii="Times New Roman" w:hAnsi="Times New Roman"/>
          <w:sz w:val="24"/>
          <w:szCs w:val="24"/>
        </w:rPr>
        <w:t>9</w:t>
      </w:r>
      <w:r w:rsidR="00B15F7D">
        <w:rPr>
          <w:rFonts w:ascii="Times New Roman" w:hAnsi="Times New Roman"/>
          <w:sz w:val="24"/>
          <w:szCs w:val="24"/>
        </w:rPr>
        <w:t>~</w:t>
      </w:r>
      <w:r w:rsidRPr="00896ED0">
        <w:rPr>
          <w:rFonts w:ascii="Times New Roman" w:hAnsi="Times New Roman"/>
          <w:sz w:val="24"/>
          <w:szCs w:val="24"/>
        </w:rPr>
        <w:t>10</w:t>
      </w:r>
      <w:r w:rsidRPr="00896ED0">
        <w:rPr>
          <w:rFonts w:ascii="Times New Roman" w:hAnsi="Times New Roman"/>
          <w:sz w:val="24"/>
          <w:szCs w:val="24"/>
        </w:rPr>
        <w:t>月在此洄游的中华鲟的影响主要为船舶航行中产生的噪声及螺旋桨的机械损伤。</w:t>
      </w:r>
    </w:p>
    <w:p w14:paraId="76966B1D"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产后亲鲟约</w:t>
      </w:r>
      <w:r w:rsidRPr="00896ED0">
        <w:rPr>
          <w:rFonts w:ascii="Times New Roman" w:hAnsi="Times New Roman"/>
          <w:sz w:val="24"/>
          <w:szCs w:val="24"/>
        </w:rPr>
        <w:t>12</w:t>
      </w:r>
      <w:r w:rsidRPr="00896ED0">
        <w:rPr>
          <w:rFonts w:ascii="Times New Roman" w:hAnsi="Times New Roman"/>
          <w:sz w:val="24"/>
          <w:szCs w:val="24"/>
        </w:rPr>
        <w:t>月份底至</w:t>
      </w:r>
      <w:r w:rsidRPr="00896ED0">
        <w:rPr>
          <w:rFonts w:ascii="Times New Roman" w:hAnsi="Times New Roman"/>
          <w:sz w:val="24"/>
          <w:szCs w:val="24"/>
        </w:rPr>
        <w:t>2</w:t>
      </w:r>
      <w:r w:rsidRPr="00896ED0">
        <w:rPr>
          <w:rFonts w:ascii="Times New Roman" w:hAnsi="Times New Roman"/>
          <w:sz w:val="24"/>
          <w:szCs w:val="24"/>
        </w:rPr>
        <w:t>月份降河入海。而此阶段刚好是涉水工程施工期间，施工所产生的噪声及悬浮物都将影响幼鱼的正常摄食，施工会造成作为中华鲟饵料生物的底栖生物部分损失，也会阻碍其顺利下行。运营期运输船舶的增加则可能使中华鲟被撞伤的概率增加。</w:t>
      </w:r>
    </w:p>
    <w:p w14:paraId="03981EA4"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而人工放流的中华鲟，每年</w:t>
      </w:r>
      <w:r w:rsidRPr="00896ED0">
        <w:rPr>
          <w:rFonts w:ascii="Times New Roman" w:hAnsi="Times New Roman"/>
          <w:sz w:val="24"/>
          <w:szCs w:val="24"/>
        </w:rPr>
        <w:t>4</w:t>
      </w:r>
      <w:r w:rsidRPr="00896ED0">
        <w:rPr>
          <w:rFonts w:ascii="Times New Roman" w:hAnsi="Times New Roman"/>
          <w:sz w:val="24"/>
          <w:szCs w:val="24"/>
        </w:rPr>
        <w:t>月从宜昌出发，约经过</w:t>
      </w:r>
      <w:r w:rsidRPr="00896ED0">
        <w:rPr>
          <w:rFonts w:ascii="Times New Roman" w:hAnsi="Times New Roman"/>
          <w:sz w:val="24"/>
          <w:szCs w:val="24"/>
        </w:rPr>
        <w:t>5</w:t>
      </w:r>
      <w:r w:rsidRPr="00896ED0">
        <w:rPr>
          <w:rFonts w:ascii="Times New Roman" w:hAnsi="Times New Roman"/>
          <w:sz w:val="24"/>
          <w:szCs w:val="24"/>
        </w:rPr>
        <w:t>天到达长江监利江段。工程若在此期间施工，将对中华鲟入海洄游产生一定影响。</w:t>
      </w:r>
    </w:p>
    <w:p w14:paraId="30E222D0" w14:textId="24364F48" w:rsidR="00F12CEE" w:rsidRPr="00B15F7D" w:rsidRDefault="00F12CEE" w:rsidP="00F12CEE">
      <w:pPr>
        <w:pStyle w:val="3"/>
        <w:rPr>
          <w:rFonts w:eastAsiaTheme="minorEastAsia"/>
        </w:rPr>
      </w:pPr>
      <w:r w:rsidRPr="00B15F7D">
        <w:rPr>
          <w:rFonts w:eastAsiaTheme="minorEastAsia"/>
        </w:rPr>
        <w:t>对饵料生物、底栖生物和水生植物的影响</w:t>
      </w:r>
    </w:p>
    <w:p w14:paraId="6E5E4E2A" w14:textId="1639030A" w:rsidR="00F12CEE" w:rsidRPr="00B15F7D" w:rsidRDefault="00F12CEE" w:rsidP="00B15F7D">
      <w:pPr>
        <w:pStyle w:val="4"/>
        <w:rPr>
          <w:rFonts w:eastAsiaTheme="minorEastAsia"/>
        </w:rPr>
      </w:pPr>
      <w:r w:rsidRPr="00B15F7D">
        <w:rPr>
          <w:rFonts w:eastAsiaTheme="minorEastAsia"/>
        </w:rPr>
        <w:t>对浮游植物的影响评价</w:t>
      </w:r>
    </w:p>
    <w:p w14:paraId="32E9A1D6"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藻类是一群具有叶绿素和其他光合色素，能进行光合作用的低等植物，是自然水体的原始生产者。多数藻类是鱼类或其他水生动物的饵料。码头工程对浮游植物的影响主要是常水位线以下桩基施工打桩阶段产生的悬浮物的影响，局部水域悬浮物浓度增加，</w:t>
      </w:r>
      <w:r w:rsidRPr="00896ED0">
        <w:rPr>
          <w:rFonts w:ascii="Times New Roman" w:hAnsi="Times New Roman"/>
          <w:sz w:val="24"/>
          <w:szCs w:val="24"/>
        </w:rPr>
        <w:lastRenderedPageBreak/>
        <w:t>使水中浮游植物光合作用暂时降低，不利于藻类生长繁殖，数量减少。施工江段平均水深</w:t>
      </w:r>
      <w:r w:rsidRPr="00896ED0">
        <w:rPr>
          <w:rFonts w:ascii="Times New Roman" w:hAnsi="Times New Roman"/>
          <w:sz w:val="24"/>
          <w:szCs w:val="24"/>
        </w:rPr>
        <w:t>8m</w:t>
      </w:r>
      <w:r w:rsidRPr="00896ED0">
        <w:rPr>
          <w:rFonts w:ascii="Times New Roman" w:hAnsi="Times New Roman"/>
          <w:sz w:val="24"/>
          <w:szCs w:val="24"/>
        </w:rPr>
        <w:t>，以泊位岸线长和施工区域外扩</w:t>
      </w:r>
      <w:r w:rsidRPr="00896ED0">
        <w:rPr>
          <w:rFonts w:ascii="Times New Roman" w:hAnsi="Times New Roman"/>
          <w:sz w:val="24"/>
          <w:szCs w:val="24"/>
        </w:rPr>
        <w:t>10%</w:t>
      </w:r>
      <w:r w:rsidRPr="00896ED0">
        <w:rPr>
          <w:rFonts w:ascii="Times New Roman" w:hAnsi="Times New Roman"/>
          <w:sz w:val="24"/>
          <w:szCs w:val="24"/>
        </w:rPr>
        <w:t>为工程影响区计算影响水域体积，通过计算，在施工期间，浮游植物的损失量</w:t>
      </w:r>
      <w:r w:rsidRPr="00896ED0">
        <w:rPr>
          <w:rFonts w:ascii="Times New Roman" w:hAnsi="Times New Roman"/>
          <w:sz w:val="24"/>
          <w:szCs w:val="24"/>
        </w:rPr>
        <w:t>1764.12</w:t>
      </w:r>
      <w:r w:rsidRPr="00B15F7D">
        <w:rPr>
          <w:rFonts w:ascii="Times New Roman" w:hAnsi="Times New Roman"/>
          <w:sz w:val="24"/>
          <w:szCs w:val="24"/>
        </w:rPr>
        <w:t>kg</w:t>
      </w:r>
      <w:r w:rsidRPr="00896ED0">
        <w:rPr>
          <w:rFonts w:ascii="Times New Roman" w:hAnsi="Times New Roman"/>
          <w:sz w:val="24"/>
          <w:szCs w:val="24"/>
        </w:rPr>
        <w:t>。</w:t>
      </w:r>
    </w:p>
    <w:p w14:paraId="47F25CE4"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虽然工程施工会使浮游动物的生物量有一定的减少，但由于浮游动物个体小，繁殖速度快，待水质恢复后，浮游生物的数量将会逐步恢复，因此，工程施工对该江段的浮游生物的影响只是局部的、暂时性的。</w:t>
      </w:r>
    </w:p>
    <w:p w14:paraId="37E281FA" w14:textId="0FC02F4A" w:rsidR="00F12CEE" w:rsidRPr="00B15F7D" w:rsidRDefault="00F12CEE" w:rsidP="00B15F7D">
      <w:pPr>
        <w:pStyle w:val="4"/>
        <w:rPr>
          <w:rFonts w:eastAsiaTheme="minorEastAsia"/>
        </w:rPr>
      </w:pPr>
      <w:r w:rsidRPr="00B15F7D">
        <w:rPr>
          <w:rFonts w:eastAsiaTheme="minorEastAsia"/>
        </w:rPr>
        <w:t>对浮游动物的影响评价</w:t>
      </w:r>
    </w:p>
    <w:p w14:paraId="07A123EC"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工程导致的局部水域水质浑浊，一方面会直接造成浮游动物的死亡，另一方面这些施工作业会造成作为饵料的浮游植物减少，同样也会加速浮游动物数量和种类的减少。同时，常水位线以下桩基施工扰动底泥导致沉积在江底的有害物质释放，从而导致施工江段及其下游局部水域的水质改变，对浮游动物有一定的致毒作用。施工江段平均水深</w:t>
      </w:r>
      <w:r w:rsidRPr="00896ED0">
        <w:rPr>
          <w:rFonts w:ascii="Times New Roman" w:hAnsi="Times New Roman"/>
          <w:sz w:val="24"/>
          <w:szCs w:val="24"/>
        </w:rPr>
        <w:t>8m</w:t>
      </w:r>
      <w:r w:rsidRPr="00896ED0">
        <w:rPr>
          <w:rFonts w:ascii="Times New Roman" w:hAnsi="Times New Roman"/>
          <w:sz w:val="24"/>
          <w:szCs w:val="24"/>
        </w:rPr>
        <w:t>，以泊位岸线长和施工区域外扩</w:t>
      </w:r>
      <w:r w:rsidRPr="00896ED0">
        <w:rPr>
          <w:rFonts w:ascii="Times New Roman" w:hAnsi="Times New Roman"/>
          <w:sz w:val="24"/>
          <w:szCs w:val="24"/>
        </w:rPr>
        <w:t>10%</w:t>
      </w:r>
      <w:r w:rsidRPr="00896ED0">
        <w:rPr>
          <w:rFonts w:ascii="Times New Roman" w:hAnsi="Times New Roman"/>
          <w:sz w:val="24"/>
          <w:szCs w:val="24"/>
        </w:rPr>
        <w:t>为工程影响区计算影响水域体积，经计算，在施工期间，浮游动物的损失量</w:t>
      </w:r>
      <w:r w:rsidRPr="00896ED0">
        <w:rPr>
          <w:rFonts w:ascii="Times New Roman" w:hAnsi="Times New Roman"/>
          <w:sz w:val="24"/>
          <w:szCs w:val="24"/>
        </w:rPr>
        <w:t>5646.14</w:t>
      </w:r>
      <w:r w:rsidRPr="00B15F7D">
        <w:rPr>
          <w:rFonts w:ascii="Times New Roman" w:hAnsi="Times New Roman"/>
          <w:sz w:val="24"/>
          <w:szCs w:val="24"/>
        </w:rPr>
        <w:t>kg</w:t>
      </w:r>
      <w:r w:rsidRPr="00B15F7D">
        <w:rPr>
          <w:rFonts w:ascii="Times New Roman" w:hAnsi="Times New Roman"/>
          <w:sz w:val="24"/>
          <w:szCs w:val="24"/>
        </w:rPr>
        <w:t>。</w:t>
      </w:r>
    </w:p>
    <w:p w14:paraId="4BEBCEE1"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同浮游植物一样，工程施工虽然会使浮游动物的生物量有一定的减少，但这种影响只是局部的、暂时性的，因此工程施工对评价区的浮游生物的影响有限。</w:t>
      </w:r>
    </w:p>
    <w:p w14:paraId="306C65C8" w14:textId="06D0B519" w:rsidR="00F12CEE" w:rsidRPr="00B15F7D" w:rsidRDefault="00F12CEE" w:rsidP="00B15F7D">
      <w:pPr>
        <w:pStyle w:val="4"/>
        <w:rPr>
          <w:rFonts w:eastAsiaTheme="minorEastAsia"/>
        </w:rPr>
      </w:pPr>
      <w:r w:rsidRPr="00B15F7D">
        <w:rPr>
          <w:rFonts w:eastAsiaTheme="minorEastAsia"/>
        </w:rPr>
        <w:t>对底栖生物的影响评价</w:t>
      </w:r>
    </w:p>
    <w:p w14:paraId="49896D8B"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工程施工期间，常水位线以下桩基占用长江底质面积</w:t>
      </w:r>
      <w:r w:rsidRPr="00896ED0">
        <w:rPr>
          <w:rFonts w:ascii="Times New Roman" w:hAnsi="Times New Roman"/>
          <w:sz w:val="24"/>
          <w:szCs w:val="24"/>
        </w:rPr>
        <w:t>441.9m</w:t>
      </w:r>
      <w:r w:rsidRPr="00B15F7D">
        <w:rPr>
          <w:rFonts w:ascii="Times New Roman" w:hAnsi="Times New Roman"/>
          <w:sz w:val="24"/>
          <w:szCs w:val="24"/>
        </w:rPr>
        <w:t>2</w:t>
      </w:r>
      <w:r w:rsidRPr="00896ED0">
        <w:rPr>
          <w:rFonts w:ascii="Times New Roman" w:hAnsi="Times New Roman"/>
          <w:sz w:val="24"/>
          <w:szCs w:val="24"/>
        </w:rPr>
        <w:t>。在施工期，桩基区域的底栖动物大部分都会死亡，从而对该江段底栖动物的种类和数量产生影响。同时施工所产生的悬浮物也会影响到附近水域底栖动物的呼吸、摄食等生命活动，也直接改变了其栖息环境。经计算，在施工期间，底栖动物的损失量</w:t>
      </w:r>
      <w:r w:rsidRPr="00896ED0">
        <w:rPr>
          <w:rFonts w:ascii="Times New Roman" w:hAnsi="Times New Roman"/>
          <w:sz w:val="24"/>
          <w:szCs w:val="24"/>
        </w:rPr>
        <w:t xml:space="preserve">10.05 </w:t>
      </w:r>
      <w:r w:rsidRPr="00B15F7D">
        <w:rPr>
          <w:rFonts w:ascii="Times New Roman" w:hAnsi="Times New Roman"/>
          <w:sz w:val="24"/>
          <w:szCs w:val="24"/>
        </w:rPr>
        <w:t>kg</w:t>
      </w:r>
      <w:r w:rsidRPr="00B15F7D">
        <w:rPr>
          <w:rFonts w:ascii="Times New Roman" w:hAnsi="Times New Roman"/>
          <w:sz w:val="24"/>
          <w:szCs w:val="24"/>
        </w:rPr>
        <w:t>。</w:t>
      </w:r>
    </w:p>
    <w:p w14:paraId="383C36B4"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由于施工影响范围有限，一段时间之后，施工区域生态效应作用将会逐渐形成新的平衡。</w:t>
      </w:r>
    </w:p>
    <w:p w14:paraId="790B5C9F" w14:textId="225DE2C0" w:rsidR="00F12CEE" w:rsidRPr="00B15F7D" w:rsidRDefault="00F12CEE" w:rsidP="00B15F7D">
      <w:pPr>
        <w:pStyle w:val="4"/>
        <w:rPr>
          <w:rFonts w:eastAsiaTheme="minorEastAsia"/>
        </w:rPr>
      </w:pPr>
      <w:r w:rsidRPr="00B15F7D">
        <w:rPr>
          <w:rFonts w:eastAsiaTheme="minorEastAsia"/>
        </w:rPr>
        <w:t>对水生维管束植物的影响评价</w:t>
      </w:r>
    </w:p>
    <w:p w14:paraId="7DDC2AA7" w14:textId="43ED39AC" w:rsidR="00F12CEE" w:rsidRDefault="00F12CEE" w:rsidP="00F12CEE">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工程对水生植被的影响主要是码头施工过程中，引桥、联桥等的桩基永久占地对沿岸湿生植被的直接破坏，此外，施工过程中所产生的粉尘等会附着在水生植被上，对水生植被产生一定影响。由于施工区江段水生植物较少，以陆生植物和湿生植物为主，水生维管束植物较少，因此工程对水生维管束植物的影响较小。</w:t>
      </w:r>
    </w:p>
    <w:p w14:paraId="5395CEB9" w14:textId="63A245BB" w:rsidR="00B15F7D" w:rsidRPr="00B15F7D" w:rsidRDefault="00B15F7D" w:rsidP="00B15F7D">
      <w:pPr>
        <w:pStyle w:val="3"/>
        <w:rPr>
          <w:rFonts w:eastAsiaTheme="minorEastAsia"/>
        </w:rPr>
      </w:pPr>
      <w:r w:rsidRPr="00B15F7D">
        <w:rPr>
          <w:rFonts w:eastAsiaTheme="minorEastAsia"/>
        </w:rPr>
        <w:t>对濒危、保护物种的影响评价</w:t>
      </w:r>
    </w:p>
    <w:p w14:paraId="3528787B" w14:textId="77777777" w:rsidR="00B15F7D" w:rsidRPr="00896ED0" w:rsidRDefault="00B15F7D"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保护区江段有保护鱼类</w:t>
      </w:r>
      <w:r w:rsidRPr="00896ED0">
        <w:rPr>
          <w:rFonts w:ascii="Times New Roman" w:hAnsi="Times New Roman"/>
          <w:sz w:val="24"/>
          <w:szCs w:val="24"/>
        </w:rPr>
        <w:t>7</w:t>
      </w:r>
      <w:r w:rsidRPr="00896ED0">
        <w:rPr>
          <w:rFonts w:ascii="Times New Roman" w:hAnsi="Times New Roman"/>
          <w:sz w:val="24"/>
          <w:szCs w:val="24"/>
        </w:rPr>
        <w:t>种。其中国家级</w:t>
      </w:r>
      <w:r w:rsidRPr="00896ED0">
        <w:rPr>
          <w:rFonts w:ascii="Times New Roman" w:hAnsi="Times New Roman"/>
          <w:sz w:val="24"/>
          <w:szCs w:val="24"/>
        </w:rPr>
        <w:t>4</w:t>
      </w:r>
      <w:r w:rsidRPr="00896ED0">
        <w:rPr>
          <w:rFonts w:ascii="Times New Roman" w:hAnsi="Times New Roman"/>
          <w:sz w:val="24"/>
          <w:szCs w:val="24"/>
        </w:rPr>
        <w:t>种，分别为国家</w:t>
      </w:r>
      <w:r w:rsidRPr="00896ED0">
        <w:rPr>
          <w:rFonts w:ascii="Times New Roman" w:hAnsi="Times New Roman"/>
          <w:sz w:val="24"/>
          <w:szCs w:val="24"/>
        </w:rPr>
        <w:t>I</w:t>
      </w:r>
      <w:r w:rsidRPr="00896ED0">
        <w:rPr>
          <w:rFonts w:ascii="Times New Roman" w:hAnsi="Times New Roman"/>
          <w:sz w:val="24"/>
          <w:szCs w:val="24"/>
        </w:rPr>
        <w:t>级保护水生野生动物达氏鲟、中华鲟、白鲟，国家</w:t>
      </w:r>
      <w:r w:rsidRPr="00B15F7D">
        <w:rPr>
          <w:rFonts w:ascii="Times New Roman" w:hAnsi="Times New Roman" w:hint="eastAsia"/>
          <w:sz w:val="24"/>
          <w:szCs w:val="24"/>
        </w:rPr>
        <w:t>Ⅱ</w:t>
      </w:r>
      <w:r w:rsidRPr="00896ED0">
        <w:rPr>
          <w:rFonts w:ascii="Times New Roman" w:hAnsi="Times New Roman"/>
          <w:sz w:val="24"/>
          <w:szCs w:val="24"/>
        </w:rPr>
        <w:t>级保护水生野生动物胭脂鱼。湖北省级保护鱼类有</w:t>
      </w:r>
      <w:r w:rsidRPr="00896ED0">
        <w:rPr>
          <w:rFonts w:ascii="Times New Roman" w:hAnsi="Times New Roman"/>
          <w:sz w:val="24"/>
          <w:szCs w:val="24"/>
        </w:rPr>
        <w:t>3</w:t>
      </w:r>
      <w:r w:rsidRPr="00896ED0">
        <w:rPr>
          <w:rFonts w:ascii="Times New Roman" w:hAnsi="Times New Roman"/>
          <w:sz w:val="24"/>
          <w:szCs w:val="24"/>
        </w:rPr>
        <w:t>种，</w:t>
      </w:r>
      <w:r w:rsidRPr="00896ED0">
        <w:rPr>
          <w:rFonts w:ascii="Times New Roman" w:hAnsi="Times New Roman"/>
          <w:sz w:val="24"/>
          <w:szCs w:val="24"/>
        </w:rPr>
        <w:lastRenderedPageBreak/>
        <w:t>分别为鯮、鳤、长吻鮠。</w:t>
      </w:r>
    </w:p>
    <w:p w14:paraId="6CA2E863" w14:textId="764ACE0F" w:rsidR="00B15F7D" w:rsidRPr="00896ED0" w:rsidRDefault="00B15F7D"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红皮书及红色名录种类共</w:t>
      </w:r>
      <w:r w:rsidRPr="00896ED0">
        <w:rPr>
          <w:rFonts w:ascii="Times New Roman" w:hAnsi="Times New Roman"/>
          <w:sz w:val="24"/>
          <w:szCs w:val="24"/>
        </w:rPr>
        <w:t>8</w:t>
      </w:r>
      <w:r w:rsidRPr="00896ED0">
        <w:rPr>
          <w:rFonts w:ascii="Times New Roman" w:hAnsi="Times New Roman"/>
          <w:sz w:val="24"/>
          <w:szCs w:val="24"/>
        </w:rPr>
        <w:t>种。红皮书种类</w:t>
      </w:r>
      <w:r w:rsidRPr="00896ED0">
        <w:rPr>
          <w:rFonts w:ascii="Times New Roman" w:hAnsi="Times New Roman"/>
          <w:sz w:val="24"/>
          <w:szCs w:val="24"/>
        </w:rPr>
        <w:t>6</w:t>
      </w:r>
      <w:r w:rsidRPr="00896ED0">
        <w:rPr>
          <w:rFonts w:ascii="Times New Roman" w:hAnsi="Times New Roman"/>
          <w:sz w:val="24"/>
          <w:szCs w:val="24"/>
        </w:rPr>
        <w:t>种，其中濒危种</w:t>
      </w:r>
      <w:r>
        <w:rPr>
          <w:rFonts w:ascii="Times New Roman" w:hAnsi="Times New Roman" w:hint="eastAsia"/>
          <w:sz w:val="24"/>
          <w:szCs w:val="24"/>
        </w:rPr>
        <w:t>（</w:t>
      </w:r>
      <w:r>
        <w:rPr>
          <w:rFonts w:ascii="Times New Roman" w:hAnsi="Times New Roman"/>
          <w:sz w:val="24"/>
          <w:szCs w:val="24"/>
        </w:rPr>
        <w:t>EN</w:t>
      </w:r>
      <w:r>
        <w:rPr>
          <w:rFonts w:ascii="Times New Roman" w:hAnsi="Times New Roman" w:hint="eastAsia"/>
          <w:sz w:val="24"/>
          <w:szCs w:val="24"/>
        </w:rPr>
        <w:t>）</w:t>
      </w:r>
      <w:r w:rsidRPr="00896ED0">
        <w:rPr>
          <w:rFonts w:ascii="Times New Roman" w:hAnsi="Times New Roman"/>
          <w:sz w:val="24"/>
          <w:szCs w:val="24"/>
        </w:rPr>
        <w:t>1</w:t>
      </w:r>
      <w:r w:rsidRPr="00896ED0">
        <w:rPr>
          <w:rFonts w:ascii="Times New Roman" w:hAnsi="Times New Roman"/>
          <w:sz w:val="24"/>
          <w:szCs w:val="24"/>
        </w:rPr>
        <w:t>种为白鲟，易危种</w:t>
      </w:r>
      <w:r>
        <w:rPr>
          <w:rFonts w:ascii="Times New Roman" w:hAnsi="Times New Roman" w:hint="eastAsia"/>
          <w:sz w:val="24"/>
          <w:szCs w:val="24"/>
        </w:rPr>
        <w:t>（</w:t>
      </w:r>
      <w:r>
        <w:rPr>
          <w:rFonts w:ascii="Times New Roman" w:hAnsi="Times New Roman"/>
          <w:sz w:val="24"/>
          <w:szCs w:val="24"/>
        </w:rPr>
        <w:t>VU</w:t>
      </w:r>
      <w:r>
        <w:rPr>
          <w:rFonts w:ascii="Times New Roman" w:hAnsi="Times New Roman" w:hint="eastAsia"/>
          <w:sz w:val="24"/>
          <w:szCs w:val="24"/>
        </w:rPr>
        <w:t>）</w:t>
      </w:r>
      <w:r w:rsidRPr="00896ED0">
        <w:rPr>
          <w:rFonts w:ascii="Times New Roman" w:hAnsi="Times New Roman"/>
          <w:sz w:val="24"/>
          <w:szCs w:val="24"/>
        </w:rPr>
        <w:t>5</w:t>
      </w:r>
      <w:r w:rsidRPr="00896ED0">
        <w:rPr>
          <w:rFonts w:ascii="Times New Roman" w:hAnsi="Times New Roman"/>
          <w:sz w:val="24"/>
          <w:szCs w:val="24"/>
        </w:rPr>
        <w:t>种为达氏鲟、中华鲟、胭脂鱼、长薄鳅、鯮。红色名录种类</w:t>
      </w:r>
      <w:r w:rsidRPr="00896ED0">
        <w:rPr>
          <w:rFonts w:ascii="Times New Roman" w:hAnsi="Times New Roman"/>
          <w:sz w:val="24"/>
          <w:szCs w:val="24"/>
        </w:rPr>
        <w:t>8</w:t>
      </w:r>
      <w:r w:rsidRPr="00896ED0">
        <w:rPr>
          <w:rFonts w:ascii="Times New Roman" w:hAnsi="Times New Roman"/>
          <w:sz w:val="24"/>
          <w:szCs w:val="24"/>
        </w:rPr>
        <w:t>种，其中极危种</w:t>
      </w:r>
      <w:r>
        <w:rPr>
          <w:rFonts w:ascii="Times New Roman" w:hAnsi="Times New Roman" w:hint="eastAsia"/>
          <w:sz w:val="24"/>
          <w:szCs w:val="24"/>
        </w:rPr>
        <w:t>（</w:t>
      </w:r>
      <w:r>
        <w:rPr>
          <w:rFonts w:ascii="Times New Roman" w:hAnsi="Times New Roman"/>
          <w:sz w:val="24"/>
          <w:szCs w:val="24"/>
        </w:rPr>
        <w:t>CR</w:t>
      </w:r>
      <w:r>
        <w:rPr>
          <w:rFonts w:ascii="Times New Roman" w:hAnsi="Times New Roman" w:hint="eastAsia"/>
          <w:sz w:val="24"/>
          <w:szCs w:val="24"/>
        </w:rPr>
        <w:t>）</w:t>
      </w:r>
      <w:r w:rsidRPr="00896ED0">
        <w:rPr>
          <w:rFonts w:ascii="Times New Roman" w:hAnsi="Times New Roman"/>
          <w:sz w:val="24"/>
          <w:szCs w:val="24"/>
        </w:rPr>
        <w:t>2</w:t>
      </w:r>
      <w:r w:rsidRPr="00896ED0">
        <w:rPr>
          <w:rFonts w:ascii="Times New Roman" w:hAnsi="Times New Roman"/>
          <w:sz w:val="24"/>
          <w:szCs w:val="24"/>
        </w:rPr>
        <w:t>种为白鲟、中华鲟；濒危种</w:t>
      </w:r>
      <w:r>
        <w:rPr>
          <w:rFonts w:ascii="Times New Roman" w:hAnsi="Times New Roman" w:hint="eastAsia"/>
          <w:sz w:val="24"/>
          <w:szCs w:val="24"/>
        </w:rPr>
        <w:t>（</w:t>
      </w:r>
      <w:r>
        <w:rPr>
          <w:rFonts w:ascii="Times New Roman" w:hAnsi="Times New Roman"/>
          <w:sz w:val="24"/>
          <w:szCs w:val="24"/>
        </w:rPr>
        <w:t>EN</w:t>
      </w:r>
      <w:r>
        <w:rPr>
          <w:rFonts w:ascii="Times New Roman" w:hAnsi="Times New Roman" w:hint="eastAsia"/>
          <w:sz w:val="24"/>
          <w:szCs w:val="24"/>
        </w:rPr>
        <w:t>）</w:t>
      </w:r>
      <w:r w:rsidRPr="00896ED0">
        <w:rPr>
          <w:rFonts w:ascii="Times New Roman" w:hAnsi="Times New Roman"/>
          <w:sz w:val="24"/>
          <w:szCs w:val="24"/>
        </w:rPr>
        <w:t>1</w:t>
      </w:r>
      <w:r w:rsidRPr="00896ED0">
        <w:rPr>
          <w:rFonts w:ascii="Times New Roman" w:hAnsi="Times New Roman"/>
          <w:sz w:val="24"/>
          <w:szCs w:val="24"/>
        </w:rPr>
        <w:t>种，为达氏鲟；易危种</w:t>
      </w:r>
      <w:r>
        <w:rPr>
          <w:rFonts w:ascii="Times New Roman" w:hAnsi="Times New Roman" w:hint="eastAsia"/>
          <w:sz w:val="24"/>
          <w:szCs w:val="24"/>
        </w:rPr>
        <w:t>（</w:t>
      </w:r>
      <w:r>
        <w:rPr>
          <w:rFonts w:ascii="Times New Roman" w:hAnsi="Times New Roman"/>
          <w:sz w:val="24"/>
          <w:szCs w:val="24"/>
        </w:rPr>
        <w:t>VU</w:t>
      </w:r>
      <w:r>
        <w:rPr>
          <w:rFonts w:ascii="Times New Roman" w:hAnsi="Times New Roman" w:hint="eastAsia"/>
          <w:sz w:val="24"/>
          <w:szCs w:val="24"/>
        </w:rPr>
        <w:t>）</w:t>
      </w:r>
      <w:r w:rsidRPr="00896ED0">
        <w:rPr>
          <w:rFonts w:ascii="Times New Roman" w:hAnsi="Times New Roman"/>
          <w:sz w:val="24"/>
          <w:szCs w:val="24"/>
        </w:rPr>
        <w:t>5</w:t>
      </w:r>
      <w:r w:rsidRPr="00896ED0">
        <w:rPr>
          <w:rFonts w:ascii="Times New Roman" w:hAnsi="Times New Roman"/>
          <w:sz w:val="24"/>
          <w:szCs w:val="24"/>
        </w:rPr>
        <w:t>种，分别为胭脂鱼、长薄鳅、鯮、长须黄颡鱼、青鳉。</w:t>
      </w:r>
    </w:p>
    <w:p w14:paraId="40BA18C6" w14:textId="3B7C9639" w:rsidR="00B15F7D" w:rsidRPr="00896ED0" w:rsidRDefault="00B15F7D"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此外，在该江段分布有哺乳纲鲸目的长江江豚为国家</w:t>
      </w:r>
      <w:r w:rsidRPr="00B15F7D">
        <w:rPr>
          <w:rFonts w:ascii="Times New Roman" w:hAnsi="Times New Roman" w:hint="eastAsia"/>
          <w:sz w:val="24"/>
          <w:szCs w:val="24"/>
        </w:rPr>
        <w:t>Ⅱ</w:t>
      </w:r>
      <w:r w:rsidRPr="00896ED0">
        <w:rPr>
          <w:rFonts w:ascii="Times New Roman" w:hAnsi="Times New Roman"/>
          <w:sz w:val="24"/>
          <w:szCs w:val="24"/>
        </w:rPr>
        <w:t>级保护水生野生动物，或曾分布的哺乳纲鲸目的白鱀豚为国家</w:t>
      </w:r>
      <w:r w:rsidRPr="00896ED0">
        <w:rPr>
          <w:rFonts w:ascii="Times New Roman" w:hAnsi="Times New Roman"/>
          <w:sz w:val="24"/>
          <w:szCs w:val="24"/>
        </w:rPr>
        <w:t>I</w:t>
      </w:r>
      <w:r w:rsidRPr="00896ED0">
        <w:rPr>
          <w:rFonts w:ascii="Times New Roman" w:hAnsi="Times New Roman"/>
          <w:sz w:val="24"/>
          <w:szCs w:val="24"/>
        </w:rPr>
        <w:t>级保护水生野生动物。长江江豚在红皮书及红色名录中均被列为濒危种</w:t>
      </w:r>
      <w:r>
        <w:rPr>
          <w:rFonts w:ascii="Times New Roman" w:hAnsi="Times New Roman" w:hint="eastAsia"/>
          <w:sz w:val="24"/>
          <w:szCs w:val="24"/>
        </w:rPr>
        <w:t>（</w:t>
      </w:r>
      <w:r>
        <w:rPr>
          <w:rFonts w:ascii="Times New Roman" w:hAnsi="Times New Roman"/>
          <w:sz w:val="24"/>
          <w:szCs w:val="24"/>
        </w:rPr>
        <w:t>EN</w:t>
      </w:r>
      <w:r>
        <w:rPr>
          <w:rFonts w:ascii="Times New Roman" w:hAnsi="Times New Roman" w:hint="eastAsia"/>
          <w:sz w:val="24"/>
          <w:szCs w:val="24"/>
        </w:rPr>
        <w:t>）</w:t>
      </w:r>
      <w:r w:rsidRPr="00896ED0">
        <w:rPr>
          <w:rFonts w:ascii="Times New Roman" w:hAnsi="Times New Roman"/>
          <w:sz w:val="24"/>
          <w:szCs w:val="24"/>
        </w:rPr>
        <w:t>。</w:t>
      </w:r>
    </w:p>
    <w:p w14:paraId="39CCA919" w14:textId="47033D29" w:rsidR="00F12CEE" w:rsidRPr="00B15F7D" w:rsidRDefault="00F12CEE" w:rsidP="00B15F7D">
      <w:pPr>
        <w:pStyle w:val="4"/>
        <w:rPr>
          <w:rFonts w:eastAsiaTheme="minorEastAsia"/>
        </w:rPr>
      </w:pPr>
      <w:r w:rsidRPr="00B15F7D">
        <w:rPr>
          <w:rFonts w:eastAsiaTheme="minorEastAsia"/>
        </w:rPr>
        <w:t>对长江江豚的影响</w:t>
      </w:r>
    </w:p>
    <w:p w14:paraId="7B80032A"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根据历史监测考察资料和本次现场调查，认为长炼码头江段附近水域存在一定数量的江豚分布。码头建设对江豚的影响主要为水下噪声、机械伤害、饵料资源</w:t>
      </w:r>
      <w:r w:rsidRPr="00896ED0">
        <w:rPr>
          <w:rFonts w:ascii="Times New Roman" w:hAnsi="Times New Roman"/>
          <w:sz w:val="24"/>
          <w:szCs w:val="24"/>
        </w:rPr>
        <w:t>3</w:t>
      </w:r>
      <w:r w:rsidRPr="00896ED0">
        <w:rPr>
          <w:rFonts w:ascii="Times New Roman" w:hAnsi="Times New Roman"/>
          <w:sz w:val="24"/>
          <w:szCs w:val="24"/>
        </w:rPr>
        <w:t>个方面：</w:t>
      </w:r>
    </w:p>
    <w:p w14:paraId="79064F5A" w14:textId="657802BB" w:rsidR="00F12CEE" w:rsidRPr="00896ED0" w:rsidRDefault="00B15F7D" w:rsidP="00B15F7D">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⑴</w:t>
      </w:r>
      <w:r>
        <w:rPr>
          <w:rFonts w:ascii="Times New Roman" w:hAnsi="Times New Roman" w:hint="eastAsia"/>
          <w:sz w:val="24"/>
          <w:szCs w:val="24"/>
        </w:rPr>
        <w:t xml:space="preserve"> </w:t>
      </w:r>
      <w:r w:rsidR="00F12CEE" w:rsidRPr="00896ED0">
        <w:rPr>
          <w:rFonts w:ascii="Times New Roman" w:hAnsi="Times New Roman"/>
          <w:sz w:val="24"/>
          <w:szCs w:val="24"/>
        </w:rPr>
        <w:t>水下噪声</w:t>
      </w:r>
    </w:p>
    <w:p w14:paraId="021F1B85" w14:textId="77777777" w:rsidR="00F12CEE" w:rsidRPr="00B15F7D"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长江江豚在水下最主要的感觉系统是声纳系统，因此水下噪声将对它们产生不利影响，例如</w:t>
      </w:r>
      <w:r w:rsidRPr="00B15F7D">
        <w:rPr>
          <w:rFonts w:ascii="Times New Roman" w:hAnsi="Times New Roman"/>
          <w:sz w:val="24"/>
          <w:szCs w:val="24"/>
        </w:rPr>
        <w:t>对豚类声纳系统造成干扰，影响其在水中探测和识别物体的能力，受到水下噪声惊吓后急速游动，容易撞上船只螺旋桨而受到伤害，此外较大强度的噪声将对豚类的听力产生破坏。</w:t>
      </w:r>
    </w:p>
    <w:p w14:paraId="7E6F7F79" w14:textId="5223954D"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长江江豚发出的回声定位信号的频率都超过</w:t>
      </w:r>
      <w:r w:rsidRPr="00896ED0">
        <w:rPr>
          <w:rFonts w:ascii="Times New Roman" w:hAnsi="Times New Roman"/>
          <w:sz w:val="24"/>
          <w:szCs w:val="24"/>
        </w:rPr>
        <w:t>100kHz</w:t>
      </w:r>
      <w:r w:rsidRPr="00896ED0">
        <w:rPr>
          <w:rFonts w:ascii="Times New Roman" w:hAnsi="Times New Roman"/>
          <w:sz w:val="24"/>
          <w:szCs w:val="24"/>
        </w:rPr>
        <w:t>；在听觉方面，长江江豚对</w:t>
      </w:r>
      <w:r w:rsidRPr="00896ED0">
        <w:rPr>
          <w:rFonts w:ascii="Times New Roman" w:hAnsi="Times New Roman"/>
          <w:sz w:val="24"/>
          <w:szCs w:val="24"/>
        </w:rPr>
        <w:t>45-139kHz</w:t>
      </w:r>
      <w:r w:rsidRPr="00896ED0">
        <w:rPr>
          <w:rFonts w:ascii="Times New Roman" w:hAnsi="Times New Roman"/>
          <w:sz w:val="24"/>
          <w:szCs w:val="24"/>
        </w:rPr>
        <w:t>的声音极其敏感，长江江豚对</w:t>
      </w:r>
      <w:r w:rsidRPr="00896ED0">
        <w:rPr>
          <w:rFonts w:ascii="Times New Roman" w:hAnsi="Times New Roman"/>
          <w:sz w:val="24"/>
          <w:szCs w:val="24"/>
        </w:rPr>
        <w:t>10kHz</w:t>
      </w:r>
      <w:r w:rsidRPr="00896ED0">
        <w:rPr>
          <w:rFonts w:ascii="Times New Roman" w:hAnsi="Times New Roman"/>
          <w:sz w:val="24"/>
          <w:szCs w:val="24"/>
        </w:rPr>
        <w:t>以下的声音，其听阈值为</w:t>
      </w:r>
      <w:r w:rsidRPr="00896ED0">
        <w:rPr>
          <w:rFonts w:ascii="Times New Roman" w:hAnsi="Times New Roman"/>
          <w:sz w:val="24"/>
          <w:szCs w:val="24"/>
        </w:rPr>
        <w:t>80-100dB re 1</w:t>
      </w:r>
      <w:r w:rsidRPr="00896ED0">
        <w:rPr>
          <w:rFonts w:ascii="Times New Roman" w:hAnsi="Times New Roman"/>
          <w:sz w:val="24"/>
          <w:szCs w:val="24"/>
        </w:rPr>
        <w:sym w:font="Symbol" w:char="F06D"/>
      </w:r>
      <w:r w:rsidRPr="00896ED0">
        <w:rPr>
          <w:rFonts w:ascii="Times New Roman" w:hAnsi="Times New Roman"/>
          <w:sz w:val="24"/>
          <w:szCs w:val="24"/>
        </w:rPr>
        <w:t>Pa</w:t>
      </w:r>
      <w:r w:rsidRPr="00896ED0">
        <w:rPr>
          <w:rFonts w:ascii="Times New Roman" w:hAnsi="Times New Roman"/>
          <w:sz w:val="24"/>
          <w:szCs w:val="24"/>
        </w:rPr>
        <w:t>，而在其各自敏感频率范围内，其听阈值为</w:t>
      </w:r>
      <w:r w:rsidRPr="00896ED0">
        <w:rPr>
          <w:rFonts w:ascii="Times New Roman" w:hAnsi="Times New Roman"/>
          <w:sz w:val="24"/>
          <w:szCs w:val="24"/>
        </w:rPr>
        <w:t>50-60dB</w:t>
      </w:r>
      <w:r w:rsidRPr="00896ED0">
        <w:rPr>
          <w:rFonts w:ascii="Times New Roman" w:hAnsi="Times New Roman"/>
          <w:sz w:val="24"/>
          <w:szCs w:val="24"/>
        </w:rPr>
        <w:t>。因此，相对来讲，长江江豚对低频噪声（水流和波浪噪声，</w:t>
      </w:r>
      <w:r w:rsidRPr="00896ED0">
        <w:rPr>
          <w:rFonts w:ascii="Times New Roman" w:hAnsi="Times New Roman"/>
          <w:sz w:val="24"/>
          <w:szCs w:val="24"/>
        </w:rPr>
        <w:t>10kHz</w:t>
      </w:r>
      <w:r w:rsidRPr="00896ED0">
        <w:rPr>
          <w:rFonts w:ascii="Times New Roman" w:hAnsi="Times New Roman"/>
          <w:sz w:val="24"/>
          <w:szCs w:val="24"/>
        </w:rPr>
        <w:t>以下）相对不敏感，而对高频噪声（</w:t>
      </w:r>
      <w:r w:rsidRPr="00896ED0">
        <w:rPr>
          <w:rFonts w:ascii="Times New Roman" w:hAnsi="Times New Roman"/>
          <w:sz w:val="24"/>
          <w:szCs w:val="24"/>
        </w:rPr>
        <w:t>10</w:t>
      </w:r>
      <w:r w:rsidR="00B15F7D">
        <w:rPr>
          <w:rFonts w:ascii="Times New Roman" w:hAnsi="Times New Roman"/>
          <w:sz w:val="24"/>
          <w:szCs w:val="24"/>
        </w:rPr>
        <w:t>~</w:t>
      </w:r>
      <w:r w:rsidRPr="00896ED0">
        <w:rPr>
          <w:rFonts w:ascii="Times New Roman" w:hAnsi="Times New Roman"/>
          <w:sz w:val="24"/>
          <w:szCs w:val="24"/>
        </w:rPr>
        <w:t>100kHz</w:t>
      </w:r>
      <w:r w:rsidRPr="00896ED0">
        <w:rPr>
          <w:rFonts w:ascii="Times New Roman" w:hAnsi="Times New Roman"/>
          <w:sz w:val="24"/>
          <w:szCs w:val="24"/>
        </w:rPr>
        <w:t>）相对更敏感。由于声传播特性，频率低于</w:t>
      </w:r>
      <w:r w:rsidRPr="00896ED0">
        <w:rPr>
          <w:rFonts w:ascii="Times New Roman" w:hAnsi="Times New Roman"/>
          <w:sz w:val="24"/>
          <w:szCs w:val="24"/>
        </w:rPr>
        <w:t>10kHz</w:t>
      </w:r>
      <w:r w:rsidRPr="00896ED0">
        <w:rPr>
          <w:rFonts w:ascii="Times New Roman" w:hAnsi="Times New Roman"/>
          <w:sz w:val="24"/>
          <w:szCs w:val="24"/>
        </w:rPr>
        <w:t>的声音较超声来说能够在衰减之前传播更远的距离，这些频率较低的声音将可能对豚类的听力产生严重的破坏。在施工期，该项目的主要水下噪声源有打桩和施工船舶噪声。运营期，主要为航行船舶噪声。</w:t>
      </w:r>
    </w:p>
    <w:p w14:paraId="167A5413"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B15F7D">
        <w:rPr>
          <w:rFonts w:ascii="Times New Roman" w:hAnsi="Times New Roman" w:hint="eastAsia"/>
          <w:sz w:val="24"/>
          <w:szCs w:val="24"/>
        </w:rPr>
        <w:t>①</w:t>
      </w:r>
      <w:r w:rsidRPr="00896ED0">
        <w:rPr>
          <w:rFonts w:ascii="Times New Roman" w:hAnsi="Times New Roman"/>
          <w:sz w:val="24"/>
          <w:szCs w:val="24"/>
        </w:rPr>
        <w:t xml:space="preserve"> </w:t>
      </w:r>
      <w:r w:rsidRPr="00896ED0">
        <w:rPr>
          <w:rFonts w:ascii="Times New Roman" w:hAnsi="Times New Roman"/>
          <w:sz w:val="24"/>
          <w:szCs w:val="24"/>
        </w:rPr>
        <w:t>打桩水下噪声</w:t>
      </w:r>
    </w:p>
    <w:p w14:paraId="6DF824E8" w14:textId="77777777" w:rsidR="00F12CEE" w:rsidRPr="00B15F7D" w:rsidRDefault="00F12CEE" w:rsidP="00B15F7D">
      <w:pPr>
        <w:adjustRightInd w:val="0"/>
        <w:snapToGrid w:val="0"/>
        <w:spacing w:line="360" w:lineRule="auto"/>
        <w:ind w:firstLineChars="200" w:firstLine="480"/>
        <w:rPr>
          <w:rFonts w:ascii="Times New Roman" w:hAnsi="Times New Roman"/>
          <w:sz w:val="24"/>
          <w:szCs w:val="24"/>
        </w:rPr>
      </w:pPr>
      <w:r w:rsidRPr="00B15F7D">
        <w:rPr>
          <w:rFonts w:ascii="Times New Roman" w:hAnsi="Times New Roman"/>
          <w:sz w:val="24"/>
          <w:szCs w:val="24"/>
        </w:rPr>
        <w:t>打桩噪声为低频、高声源级的脉冲信号，其主要能量的频带一般在</w:t>
      </w:r>
      <w:r w:rsidRPr="00B15F7D">
        <w:rPr>
          <w:rFonts w:ascii="Times New Roman" w:hAnsi="Times New Roman"/>
          <w:sz w:val="24"/>
          <w:szCs w:val="24"/>
        </w:rPr>
        <w:t>1kHz</w:t>
      </w:r>
      <w:r w:rsidRPr="00B15F7D">
        <w:rPr>
          <w:rFonts w:ascii="Times New Roman" w:hAnsi="Times New Roman"/>
          <w:sz w:val="24"/>
          <w:szCs w:val="24"/>
        </w:rPr>
        <w:t>以下，打桩噪声的声源级</w:t>
      </w:r>
      <w:r w:rsidRPr="00B15F7D">
        <w:rPr>
          <w:rFonts w:ascii="Times New Roman" w:hAnsi="Times New Roman"/>
          <w:sz w:val="24"/>
          <w:szCs w:val="24"/>
        </w:rPr>
        <w:t>SPLp-p</w:t>
      </w:r>
      <w:r w:rsidRPr="00B15F7D">
        <w:rPr>
          <w:rFonts w:ascii="Times New Roman" w:hAnsi="Times New Roman"/>
          <w:sz w:val="24"/>
          <w:szCs w:val="24"/>
        </w:rPr>
        <w:t>（峰值</w:t>
      </w:r>
      <w:r w:rsidRPr="00B15F7D">
        <w:rPr>
          <w:rFonts w:ascii="Times New Roman" w:hAnsi="Times New Roman"/>
          <w:sz w:val="24"/>
          <w:szCs w:val="24"/>
        </w:rPr>
        <w:t>-</w:t>
      </w:r>
      <w:r w:rsidRPr="00B15F7D">
        <w:rPr>
          <w:rFonts w:ascii="Times New Roman" w:hAnsi="Times New Roman"/>
          <w:sz w:val="24"/>
          <w:szCs w:val="24"/>
        </w:rPr>
        <w:t>峰值声压级）与</w:t>
      </w:r>
      <w:r w:rsidRPr="00B15F7D">
        <w:rPr>
          <w:rFonts w:ascii="Times New Roman" w:hAnsi="Times New Roman"/>
          <w:sz w:val="24"/>
          <w:szCs w:val="24"/>
        </w:rPr>
        <w:t>SELcum</w:t>
      </w:r>
      <w:r w:rsidRPr="00B15F7D">
        <w:rPr>
          <w:rFonts w:ascii="Times New Roman" w:hAnsi="Times New Roman"/>
          <w:sz w:val="24"/>
          <w:szCs w:val="24"/>
        </w:rPr>
        <w:t>（累积声暴露级）均大于</w:t>
      </w:r>
      <w:r w:rsidRPr="00B15F7D">
        <w:rPr>
          <w:rFonts w:ascii="Times New Roman" w:hAnsi="Times New Roman"/>
          <w:sz w:val="24"/>
          <w:szCs w:val="24"/>
        </w:rPr>
        <w:t>200dBre1µPa</w:t>
      </w:r>
      <w:r w:rsidRPr="00B15F7D">
        <w:rPr>
          <w:rFonts w:ascii="Times New Roman" w:hAnsi="Times New Roman"/>
          <w:sz w:val="24"/>
          <w:szCs w:val="24"/>
        </w:rPr>
        <w:t>。在距打桩点</w:t>
      </w:r>
      <w:r w:rsidRPr="00B15F7D">
        <w:rPr>
          <w:rFonts w:ascii="Times New Roman" w:hAnsi="Times New Roman"/>
          <w:sz w:val="24"/>
          <w:szCs w:val="24"/>
        </w:rPr>
        <w:t>50m</w:t>
      </w:r>
      <w:r w:rsidRPr="00B15F7D">
        <w:rPr>
          <w:rFonts w:ascii="Times New Roman" w:hAnsi="Times New Roman"/>
          <w:sz w:val="24"/>
          <w:szCs w:val="24"/>
        </w:rPr>
        <w:t>范围内，打桩噪声很可能会引起长江江豚暂时性听觉阈移（</w:t>
      </w:r>
      <w:r w:rsidRPr="00B15F7D">
        <w:rPr>
          <w:rFonts w:ascii="Times New Roman" w:hAnsi="Times New Roman"/>
          <w:sz w:val="24"/>
          <w:szCs w:val="24"/>
        </w:rPr>
        <w:t>TTS</w:t>
      </w:r>
      <w:r w:rsidRPr="00B15F7D">
        <w:rPr>
          <w:rFonts w:ascii="Times New Roman" w:hAnsi="Times New Roman"/>
          <w:sz w:val="24"/>
          <w:szCs w:val="24"/>
        </w:rPr>
        <w:t>）；根据打桩水下噪声对长江江豚影响研究（时文静等，</w:t>
      </w:r>
      <w:r w:rsidRPr="00B15F7D">
        <w:rPr>
          <w:rFonts w:ascii="Times New Roman" w:hAnsi="Times New Roman"/>
          <w:sz w:val="24"/>
          <w:szCs w:val="24"/>
        </w:rPr>
        <w:t>2015</w:t>
      </w:r>
      <w:r w:rsidRPr="00B15F7D">
        <w:rPr>
          <w:rFonts w:ascii="Times New Roman" w:hAnsi="Times New Roman"/>
          <w:sz w:val="24"/>
          <w:szCs w:val="24"/>
        </w:rPr>
        <w:t>年），即使在距打桩点</w:t>
      </w:r>
      <w:r w:rsidRPr="00B15F7D">
        <w:rPr>
          <w:rFonts w:ascii="Times New Roman" w:hAnsi="Times New Roman"/>
          <w:sz w:val="24"/>
          <w:szCs w:val="24"/>
        </w:rPr>
        <w:t>362m</w:t>
      </w:r>
      <w:r w:rsidRPr="00B15F7D">
        <w:rPr>
          <w:rFonts w:ascii="Times New Roman" w:hAnsi="Times New Roman"/>
          <w:sz w:val="24"/>
          <w:szCs w:val="24"/>
        </w:rPr>
        <w:t>处的打桩噪声仍明显高于背景噪声，很可能掩蔽动物的目标信号、干扰失散的幼豚寻找母豚。为了缓解打桩噪声对动物的影响，可以用气泡幕或桩体套筒对打桩</w:t>
      </w:r>
      <w:r w:rsidRPr="00B15F7D">
        <w:rPr>
          <w:rFonts w:ascii="Times New Roman" w:hAnsi="Times New Roman"/>
          <w:sz w:val="24"/>
          <w:szCs w:val="24"/>
        </w:rPr>
        <w:lastRenderedPageBreak/>
        <w:t>噪声进行隔离，而缓启动可以使动物在缓启动过程中逃离打桩区域。</w:t>
      </w:r>
    </w:p>
    <w:p w14:paraId="63ACC779" w14:textId="77777777" w:rsidR="00F12CEE" w:rsidRPr="00B15F7D" w:rsidRDefault="00F12CEE" w:rsidP="00B15F7D">
      <w:pPr>
        <w:adjustRightInd w:val="0"/>
        <w:snapToGrid w:val="0"/>
        <w:spacing w:line="360" w:lineRule="auto"/>
        <w:ind w:firstLineChars="200" w:firstLine="480"/>
        <w:rPr>
          <w:rFonts w:ascii="Times New Roman" w:hAnsi="Times New Roman"/>
          <w:sz w:val="24"/>
          <w:szCs w:val="24"/>
        </w:rPr>
      </w:pPr>
      <w:r w:rsidRPr="00B15F7D">
        <w:rPr>
          <w:rFonts w:ascii="Times New Roman" w:hAnsi="Times New Roman" w:hint="eastAsia"/>
          <w:sz w:val="24"/>
          <w:szCs w:val="24"/>
        </w:rPr>
        <w:t>②</w:t>
      </w:r>
      <w:r w:rsidRPr="00B15F7D">
        <w:rPr>
          <w:rFonts w:ascii="Times New Roman" w:hAnsi="Times New Roman"/>
          <w:sz w:val="24"/>
          <w:szCs w:val="24"/>
        </w:rPr>
        <w:t xml:space="preserve"> </w:t>
      </w:r>
      <w:r w:rsidRPr="00B15F7D">
        <w:rPr>
          <w:rFonts w:ascii="Times New Roman" w:hAnsi="Times New Roman"/>
          <w:sz w:val="24"/>
          <w:szCs w:val="24"/>
        </w:rPr>
        <w:t>船舶噪声</w:t>
      </w:r>
    </w:p>
    <w:p w14:paraId="766D5C13"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根据《中国石化集团资产经营管理有限公司长岭分公司港口部码头提质改造工程可行性研究报告》，长炼码头用途为原油及其炼化化工品集并码头及散货，而运输主要采用</w:t>
      </w:r>
      <w:r w:rsidRPr="00896ED0">
        <w:rPr>
          <w:rFonts w:ascii="Times New Roman" w:hAnsi="Times New Roman"/>
          <w:sz w:val="24"/>
          <w:szCs w:val="24"/>
        </w:rPr>
        <w:t>1000</w:t>
      </w:r>
      <w:r w:rsidRPr="00896ED0">
        <w:rPr>
          <w:rFonts w:ascii="Times New Roman" w:hAnsi="Times New Roman"/>
          <w:sz w:val="24"/>
          <w:szCs w:val="24"/>
        </w:rPr>
        <w:t>～</w:t>
      </w:r>
      <w:r w:rsidRPr="00896ED0">
        <w:rPr>
          <w:rFonts w:ascii="Times New Roman" w:hAnsi="Times New Roman"/>
          <w:sz w:val="24"/>
          <w:szCs w:val="24"/>
        </w:rPr>
        <w:t>5000</w:t>
      </w:r>
      <w:r w:rsidRPr="00896ED0">
        <w:rPr>
          <w:rFonts w:ascii="Times New Roman" w:hAnsi="Times New Roman"/>
          <w:sz w:val="24"/>
          <w:szCs w:val="24"/>
        </w:rPr>
        <w:t>吨级内河机动货船。</w:t>
      </w:r>
    </w:p>
    <w:p w14:paraId="5C722D0D" w14:textId="0B933AAA"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研究表明，大型船舶的航行噪声能量分布频率范围较广（</w:t>
      </w:r>
      <w:r w:rsidRPr="00896ED0">
        <w:rPr>
          <w:rFonts w:ascii="Times New Roman" w:hAnsi="Times New Roman"/>
          <w:sz w:val="24"/>
          <w:szCs w:val="24"/>
        </w:rPr>
        <w:t>&gt;100kHz</w:t>
      </w:r>
      <w:r w:rsidRPr="00896ED0">
        <w:rPr>
          <w:rFonts w:ascii="Times New Roman" w:hAnsi="Times New Roman"/>
          <w:sz w:val="24"/>
          <w:szCs w:val="24"/>
        </w:rPr>
        <w:t>），主要集中于中低频（</w:t>
      </w:r>
      <w:r w:rsidRPr="00896ED0">
        <w:rPr>
          <w:rFonts w:ascii="Times New Roman" w:hAnsi="Times New Roman"/>
          <w:sz w:val="24"/>
          <w:szCs w:val="24"/>
        </w:rPr>
        <w:t>&lt;10 kHz</w:t>
      </w:r>
      <w:r w:rsidRPr="00896ED0">
        <w:rPr>
          <w:rFonts w:ascii="Times New Roman" w:hAnsi="Times New Roman"/>
          <w:sz w:val="24"/>
          <w:szCs w:val="24"/>
        </w:rPr>
        <w:t>）部分，各频率（</w:t>
      </w:r>
      <w:r w:rsidRPr="00896ED0">
        <w:rPr>
          <w:rFonts w:ascii="Times New Roman" w:hAnsi="Times New Roman"/>
          <w:sz w:val="24"/>
          <w:szCs w:val="24"/>
        </w:rPr>
        <w:t>20-144 kHz</w:t>
      </w:r>
      <w:r w:rsidRPr="00896ED0">
        <w:rPr>
          <w:rFonts w:ascii="Times New Roman" w:hAnsi="Times New Roman"/>
          <w:sz w:val="24"/>
          <w:szCs w:val="24"/>
        </w:rPr>
        <w:t>）处的均方根声压级（</w:t>
      </w:r>
      <w:r w:rsidRPr="00B15F7D">
        <w:rPr>
          <w:rFonts w:ascii="Times New Roman" w:hAnsi="Times New Roman"/>
          <w:sz w:val="24"/>
          <w:szCs w:val="24"/>
        </w:rPr>
        <w:t>SPLrms</w:t>
      </w:r>
      <w:r w:rsidRPr="00896ED0">
        <w:rPr>
          <w:rFonts w:ascii="Times New Roman" w:hAnsi="Times New Roman"/>
          <w:sz w:val="24"/>
          <w:szCs w:val="24"/>
        </w:rPr>
        <w:t>）对环境背景噪声在该频率处的噪声增量范围为</w:t>
      </w:r>
      <w:r w:rsidRPr="00896ED0">
        <w:rPr>
          <w:rFonts w:ascii="Times New Roman" w:hAnsi="Times New Roman"/>
          <w:sz w:val="24"/>
          <w:szCs w:val="24"/>
        </w:rPr>
        <w:t>3.7</w:t>
      </w:r>
      <w:r w:rsidR="00B15F7D">
        <w:rPr>
          <w:rFonts w:ascii="Times New Roman" w:hAnsi="Times New Roman"/>
          <w:sz w:val="24"/>
          <w:szCs w:val="24"/>
        </w:rPr>
        <w:t>~</w:t>
      </w:r>
      <w:r w:rsidRPr="00896ED0">
        <w:rPr>
          <w:rFonts w:ascii="Times New Roman" w:hAnsi="Times New Roman"/>
          <w:sz w:val="24"/>
          <w:szCs w:val="24"/>
        </w:rPr>
        <w:t>66.5dB</w:t>
      </w:r>
      <w:r w:rsidRPr="00896ED0">
        <w:rPr>
          <w:rFonts w:ascii="Times New Roman" w:hAnsi="Times New Roman"/>
          <w:sz w:val="24"/>
          <w:szCs w:val="24"/>
        </w:rPr>
        <w:t>。接收到的</w:t>
      </w:r>
      <w:r w:rsidRPr="00896ED0">
        <w:rPr>
          <w:rFonts w:ascii="Times New Roman" w:hAnsi="Times New Roman"/>
          <w:sz w:val="24"/>
          <w:szCs w:val="24"/>
        </w:rPr>
        <w:t>1/3</w:t>
      </w:r>
      <w:r w:rsidRPr="00896ED0">
        <w:rPr>
          <w:rFonts w:ascii="Times New Roman" w:hAnsi="Times New Roman"/>
          <w:sz w:val="24"/>
          <w:szCs w:val="24"/>
        </w:rPr>
        <w:t>倍频程声压级（</w:t>
      </w:r>
      <w:r w:rsidRPr="00896ED0">
        <w:rPr>
          <w:rFonts w:ascii="Times New Roman" w:hAnsi="Times New Roman"/>
          <w:sz w:val="24"/>
          <w:szCs w:val="24"/>
        </w:rPr>
        <w:t>TOL</w:t>
      </w:r>
      <w:r w:rsidRPr="00896ED0">
        <w:rPr>
          <w:rFonts w:ascii="Times New Roman" w:hAnsi="Times New Roman"/>
          <w:sz w:val="24"/>
          <w:szCs w:val="24"/>
        </w:rPr>
        <w:t>）在各频率处都</w:t>
      </w:r>
      <w:r w:rsidRPr="00896ED0">
        <w:rPr>
          <w:rFonts w:ascii="Times New Roman" w:hAnsi="Times New Roman"/>
          <w:sz w:val="24"/>
          <w:szCs w:val="24"/>
        </w:rPr>
        <w:t>&gt;70dB</w:t>
      </w:r>
      <w:r w:rsidRPr="00896ED0">
        <w:rPr>
          <w:rFonts w:ascii="Times New Roman" w:hAnsi="Times New Roman"/>
          <w:sz w:val="24"/>
          <w:szCs w:val="24"/>
        </w:rPr>
        <w:t>，在</w:t>
      </w:r>
      <w:r w:rsidRPr="00896ED0">
        <w:rPr>
          <w:rFonts w:ascii="Times New Roman" w:hAnsi="Times New Roman"/>
          <w:sz w:val="24"/>
          <w:szCs w:val="24"/>
        </w:rPr>
        <w:t>80</w:t>
      </w:r>
      <w:r w:rsidR="00B15F7D">
        <w:rPr>
          <w:rFonts w:ascii="Times New Roman" w:hAnsi="Times New Roman"/>
          <w:sz w:val="24"/>
          <w:szCs w:val="24"/>
        </w:rPr>
        <w:t>~140</w:t>
      </w:r>
      <w:r w:rsidRPr="00896ED0">
        <w:rPr>
          <w:rFonts w:ascii="Times New Roman" w:hAnsi="Times New Roman"/>
          <w:sz w:val="24"/>
          <w:szCs w:val="24"/>
        </w:rPr>
        <w:t>kHz</w:t>
      </w:r>
      <w:r w:rsidRPr="00896ED0">
        <w:rPr>
          <w:rFonts w:ascii="Times New Roman" w:hAnsi="Times New Roman"/>
          <w:sz w:val="24"/>
          <w:szCs w:val="24"/>
        </w:rPr>
        <w:t>频段内都高于长江江豚的听觉阈值。而江豚是主要依赖于声信号进行捕食和个体交流的物种，说明大型船舶的航行噪声可能会对长江江豚个体间的声通讯及听觉带来不利影响，如听觉掩盖（张天赐等，</w:t>
      </w:r>
      <w:r w:rsidRPr="00896ED0">
        <w:rPr>
          <w:rFonts w:ascii="Times New Roman" w:hAnsi="Times New Roman"/>
          <w:sz w:val="24"/>
          <w:szCs w:val="24"/>
        </w:rPr>
        <w:t>2017</w:t>
      </w:r>
      <w:r w:rsidRPr="00896ED0">
        <w:rPr>
          <w:rFonts w:ascii="Times New Roman" w:hAnsi="Times New Roman"/>
          <w:sz w:val="24"/>
          <w:szCs w:val="24"/>
        </w:rPr>
        <w:t>年）。</w:t>
      </w:r>
    </w:p>
    <w:p w14:paraId="23373825"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根据交通运输部</w:t>
      </w:r>
      <w:r w:rsidRPr="00896ED0">
        <w:rPr>
          <w:rFonts w:ascii="Times New Roman" w:hAnsi="Times New Roman"/>
          <w:sz w:val="24"/>
          <w:szCs w:val="24"/>
        </w:rPr>
        <w:t>2016</w:t>
      </w:r>
      <w:r w:rsidRPr="00896ED0">
        <w:rPr>
          <w:rFonts w:ascii="Times New Roman" w:hAnsi="Times New Roman"/>
          <w:sz w:val="24"/>
          <w:szCs w:val="24"/>
        </w:rPr>
        <w:t>、</w:t>
      </w:r>
      <w:r w:rsidRPr="00896ED0">
        <w:rPr>
          <w:rFonts w:ascii="Times New Roman" w:hAnsi="Times New Roman"/>
          <w:sz w:val="24"/>
          <w:szCs w:val="24"/>
        </w:rPr>
        <w:t>2017</w:t>
      </w:r>
      <w:r w:rsidRPr="00896ED0">
        <w:rPr>
          <w:rFonts w:ascii="Times New Roman" w:hAnsi="Times New Roman"/>
          <w:sz w:val="24"/>
          <w:szCs w:val="24"/>
        </w:rPr>
        <w:t>年交通运输行业发展统计公报，保护区所在的长江中游航道年平均日船舶流量</w:t>
      </w:r>
      <w:r w:rsidRPr="00896ED0">
        <w:rPr>
          <w:rFonts w:ascii="Times New Roman" w:hAnsi="Times New Roman"/>
          <w:sz w:val="24"/>
          <w:szCs w:val="24"/>
        </w:rPr>
        <w:t>290.8</w:t>
      </w:r>
      <w:r w:rsidRPr="00896ED0">
        <w:rPr>
          <w:rFonts w:ascii="Times New Roman" w:hAnsi="Times New Roman"/>
          <w:sz w:val="24"/>
          <w:szCs w:val="24"/>
        </w:rPr>
        <w:t>艘和</w:t>
      </w:r>
      <w:r w:rsidRPr="00896ED0">
        <w:rPr>
          <w:rFonts w:ascii="Times New Roman" w:hAnsi="Times New Roman"/>
          <w:sz w:val="24"/>
          <w:szCs w:val="24"/>
        </w:rPr>
        <w:t>295.1</w:t>
      </w:r>
      <w:r w:rsidRPr="00896ED0">
        <w:rPr>
          <w:rFonts w:ascii="Times New Roman" w:hAnsi="Times New Roman"/>
          <w:sz w:val="24"/>
          <w:szCs w:val="24"/>
        </w:rPr>
        <w:t>艘，同比增长</w:t>
      </w:r>
      <w:r w:rsidRPr="00896ED0">
        <w:rPr>
          <w:rFonts w:ascii="Times New Roman" w:hAnsi="Times New Roman"/>
          <w:sz w:val="24"/>
          <w:szCs w:val="24"/>
        </w:rPr>
        <w:t>7.1%</w:t>
      </w:r>
      <w:r w:rsidRPr="00896ED0">
        <w:rPr>
          <w:rFonts w:ascii="Times New Roman" w:hAnsi="Times New Roman"/>
          <w:sz w:val="24"/>
          <w:szCs w:val="24"/>
        </w:rPr>
        <w:t>和</w:t>
      </w:r>
      <w:r w:rsidRPr="00896ED0">
        <w:rPr>
          <w:rFonts w:ascii="Times New Roman" w:hAnsi="Times New Roman"/>
          <w:sz w:val="24"/>
          <w:szCs w:val="24"/>
        </w:rPr>
        <w:t>1.5%</w:t>
      </w:r>
      <w:r w:rsidRPr="00896ED0">
        <w:rPr>
          <w:rFonts w:ascii="Times New Roman" w:hAnsi="Times New Roman"/>
          <w:sz w:val="24"/>
          <w:szCs w:val="24"/>
        </w:rPr>
        <w:t>，长江航道内现有船舶数量较多，且在逐年增加，本工程提质改造后新增船舶约</w:t>
      </w:r>
      <w:r w:rsidRPr="00896ED0">
        <w:rPr>
          <w:rFonts w:ascii="Times New Roman" w:hAnsi="Times New Roman"/>
          <w:sz w:val="24"/>
          <w:szCs w:val="24"/>
        </w:rPr>
        <w:t>2</w:t>
      </w:r>
      <w:r w:rsidRPr="00896ED0">
        <w:rPr>
          <w:rFonts w:ascii="Times New Roman" w:hAnsi="Times New Roman"/>
          <w:sz w:val="24"/>
          <w:szCs w:val="24"/>
        </w:rPr>
        <w:t>艘次</w:t>
      </w:r>
      <w:r w:rsidRPr="00896ED0">
        <w:rPr>
          <w:rFonts w:ascii="Times New Roman" w:hAnsi="Times New Roman"/>
          <w:sz w:val="24"/>
          <w:szCs w:val="24"/>
        </w:rPr>
        <w:t>/</w:t>
      </w:r>
      <w:r w:rsidRPr="00896ED0">
        <w:rPr>
          <w:rFonts w:ascii="Times New Roman" w:hAnsi="Times New Roman"/>
          <w:sz w:val="24"/>
          <w:szCs w:val="24"/>
        </w:rPr>
        <w:t>天，船舶噪声对江豚存在一定的不利影响，但新增船舶数量占总的船舶数量比例较小，新增噪声对江豚的影响有限。</w:t>
      </w:r>
    </w:p>
    <w:p w14:paraId="6AA4F0B0" w14:textId="7BBF547A" w:rsidR="00F12CEE" w:rsidRPr="00896ED0" w:rsidRDefault="00B15F7D" w:rsidP="00B15F7D">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⑵</w:t>
      </w:r>
      <w:r>
        <w:rPr>
          <w:rFonts w:ascii="Times New Roman" w:hAnsi="Times New Roman" w:hint="eastAsia"/>
          <w:sz w:val="24"/>
          <w:szCs w:val="24"/>
        </w:rPr>
        <w:t xml:space="preserve"> </w:t>
      </w:r>
      <w:r w:rsidR="00F12CEE" w:rsidRPr="00896ED0">
        <w:rPr>
          <w:rFonts w:ascii="Times New Roman" w:hAnsi="Times New Roman"/>
          <w:sz w:val="24"/>
          <w:szCs w:val="24"/>
        </w:rPr>
        <w:t>机械伤害</w:t>
      </w:r>
    </w:p>
    <w:p w14:paraId="54B28F51" w14:textId="31AA1426"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江豚是主要依赖于声信号进行捕食和个体交流的物种，其声呐系统极易受到船舶机械噪声干扰，造成被船舶螺旋桨打伤击毙的机会增多。</w:t>
      </w:r>
      <w:r w:rsidRPr="00896ED0">
        <w:rPr>
          <w:rFonts w:ascii="Times New Roman" w:hAnsi="Times New Roman"/>
          <w:sz w:val="24"/>
          <w:szCs w:val="24"/>
        </w:rPr>
        <w:t>1998</w:t>
      </w:r>
      <w:r w:rsidRPr="00896ED0">
        <w:rPr>
          <w:rFonts w:ascii="Times New Roman" w:hAnsi="Times New Roman"/>
          <w:sz w:val="24"/>
          <w:szCs w:val="24"/>
        </w:rPr>
        <w:t>年</w:t>
      </w:r>
      <w:r w:rsidRPr="00896ED0">
        <w:rPr>
          <w:rFonts w:ascii="Times New Roman" w:hAnsi="Times New Roman"/>
          <w:sz w:val="24"/>
          <w:szCs w:val="24"/>
        </w:rPr>
        <w:t>4</w:t>
      </w:r>
      <w:r w:rsidRPr="00896ED0">
        <w:rPr>
          <w:rFonts w:ascii="Times New Roman" w:hAnsi="Times New Roman"/>
          <w:sz w:val="24"/>
          <w:szCs w:val="24"/>
        </w:rPr>
        <w:t>月</w:t>
      </w:r>
      <w:r w:rsidRPr="00896ED0">
        <w:rPr>
          <w:rFonts w:ascii="Times New Roman" w:hAnsi="Times New Roman"/>
          <w:sz w:val="24"/>
          <w:szCs w:val="24"/>
        </w:rPr>
        <w:t>18</w:t>
      </w:r>
      <w:r w:rsidRPr="00896ED0">
        <w:rPr>
          <w:rFonts w:ascii="Times New Roman" w:hAnsi="Times New Roman"/>
          <w:sz w:val="24"/>
          <w:szCs w:val="24"/>
        </w:rPr>
        <w:t>日，在长江界碑江段发现一头被螺旋桨打死的江豚。据统计，</w:t>
      </w:r>
      <w:r w:rsidRPr="00896ED0">
        <w:rPr>
          <w:rFonts w:ascii="Times New Roman" w:hAnsi="Times New Roman"/>
          <w:sz w:val="24"/>
          <w:szCs w:val="24"/>
        </w:rPr>
        <w:t>1998</w:t>
      </w:r>
      <w:r w:rsidR="00B15F7D">
        <w:rPr>
          <w:rFonts w:ascii="Times New Roman" w:hAnsi="Times New Roman"/>
          <w:sz w:val="24"/>
          <w:szCs w:val="24"/>
        </w:rPr>
        <w:t>~</w:t>
      </w:r>
      <w:r w:rsidRPr="00896ED0">
        <w:rPr>
          <w:rFonts w:ascii="Times New Roman" w:hAnsi="Times New Roman"/>
          <w:sz w:val="24"/>
          <w:szCs w:val="24"/>
        </w:rPr>
        <w:t>2002</w:t>
      </w:r>
      <w:r w:rsidRPr="00896ED0">
        <w:rPr>
          <w:rFonts w:ascii="Times New Roman" w:hAnsi="Times New Roman"/>
          <w:sz w:val="24"/>
          <w:szCs w:val="24"/>
        </w:rPr>
        <w:t>年在长江新螺段内发现的死亡江豚中，被螺旋桨打死的占</w:t>
      </w:r>
      <w:r w:rsidRPr="00896ED0">
        <w:rPr>
          <w:rFonts w:ascii="Times New Roman" w:hAnsi="Times New Roman"/>
          <w:sz w:val="24"/>
          <w:szCs w:val="24"/>
        </w:rPr>
        <w:t>33.33%</w:t>
      </w:r>
      <w:r w:rsidRPr="00896ED0">
        <w:rPr>
          <w:rFonts w:ascii="Times New Roman" w:hAnsi="Times New Roman"/>
          <w:sz w:val="24"/>
          <w:szCs w:val="24"/>
        </w:rPr>
        <w:t>。多数情况下，长江江豚选择水深</w:t>
      </w:r>
      <w:r w:rsidRPr="00896ED0">
        <w:rPr>
          <w:rFonts w:ascii="Times New Roman" w:hAnsi="Times New Roman"/>
          <w:sz w:val="24"/>
          <w:szCs w:val="24"/>
        </w:rPr>
        <w:t>3-6m</w:t>
      </w:r>
      <w:r w:rsidRPr="00896ED0">
        <w:rPr>
          <w:rFonts w:ascii="Times New Roman" w:hAnsi="Times New Roman"/>
          <w:sz w:val="24"/>
          <w:szCs w:val="24"/>
        </w:rPr>
        <w:t>分离区觅食与抚幼活动，江豚在上行船舶之间避让的空间不足</w:t>
      </w:r>
      <w:r w:rsidRPr="00896ED0">
        <w:rPr>
          <w:rFonts w:ascii="Times New Roman" w:hAnsi="Times New Roman"/>
          <w:sz w:val="24"/>
          <w:szCs w:val="24"/>
        </w:rPr>
        <w:t>3m</w:t>
      </w:r>
      <w:r w:rsidRPr="00896ED0">
        <w:rPr>
          <w:rFonts w:ascii="Times New Roman" w:hAnsi="Times New Roman"/>
          <w:sz w:val="24"/>
          <w:szCs w:val="24"/>
        </w:rPr>
        <w:t>水深。江豚受干扰后，可以短暂逃避到干流深水中，但未能觅食必须返回分离区，特别是饥饿状态下，江豚会选择在穿梭不息上行船之间觅食。在江西鄱阳湖湖口水域船舶通行对长江江豚发声行为的影响研究中，船舶和江豚出现存在弱的负相关关系，船舶经过时狭窄水域中的江豚躲避船舶干扰可能采取一种</w:t>
      </w:r>
      <w:r w:rsidRPr="00896ED0">
        <w:rPr>
          <w:rFonts w:ascii="Times New Roman" w:hAnsi="Times New Roman"/>
          <w:sz w:val="24"/>
          <w:szCs w:val="24"/>
        </w:rPr>
        <w:t>“</w:t>
      </w:r>
      <w:r w:rsidRPr="00896ED0">
        <w:rPr>
          <w:rFonts w:ascii="Times New Roman" w:hAnsi="Times New Roman"/>
          <w:sz w:val="24"/>
          <w:szCs w:val="24"/>
        </w:rPr>
        <w:t>临时性</w:t>
      </w:r>
      <w:r w:rsidRPr="00896ED0">
        <w:rPr>
          <w:rFonts w:ascii="Times New Roman" w:hAnsi="Times New Roman"/>
          <w:sz w:val="24"/>
          <w:szCs w:val="24"/>
        </w:rPr>
        <w:t>”</w:t>
      </w:r>
      <w:r w:rsidRPr="00896ED0">
        <w:rPr>
          <w:rFonts w:ascii="Times New Roman" w:hAnsi="Times New Roman"/>
          <w:sz w:val="24"/>
          <w:szCs w:val="24"/>
        </w:rPr>
        <w:t>策略（董首悦等，</w:t>
      </w:r>
      <w:r w:rsidRPr="00896ED0">
        <w:rPr>
          <w:rFonts w:ascii="Times New Roman" w:hAnsi="Times New Roman"/>
          <w:sz w:val="24"/>
          <w:szCs w:val="24"/>
        </w:rPr>
        <w:t>2012</w:t>
      </w:r>
      <w:r w:rsidRPr="00896ED0">
        <w:rPr>
          <w:rFonts w:ascii="Times New Roman" w:hAnsi="Times New Roman"/>
          <w:sz w:val="24"/>
          <w:szCs w:val="24"/>
        </w:rPr>
        <w:t>年）。</w:t>
      </w:r>
    </w:p>
    <w:p w14:paraId="6130E82C" w14:textId="77777777" w:rsidR="00F12CEE" w:rsidRPr="00B15F7D"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码头营运后，来往船舶数量增加，根据《中国石化集团资产经营管理有限公司长岭分公司港口部码头提质改造工程可行性研究报告》，</w:t>
      </w:r>
      <w:r w:rsidRPr="00B15F7D">
        <w:rPr>
          <w:rFonts w:ascii="Times New Roman" w:hAnsi="Times New Roman"/>
          <w:sz w:val="24"/>
          <w:szCs w:val="24"/>
        </w:rPr>
        <w:t>本工程提质改造后，货品运输吞吐量预计新增</w:t>
      </w:r>
      <w:r w:rsidRPr="00B15F7D">
        <w:rPr>
          <w:rFonts w:ascii="Times New Roman" w:hAnsi="Times New Roman"/>
          <w:sz w:val="24"/>
          <w:szCs w:val="24"/>
        </w:rPr>
        <w:t>190</w:t>
      </w:r>
      <w:r w:rsidRPr="00B15F7D">
        <w:rPr>
          <w:rFonts w:ascii="Times New Roman" w:hAnsi="Times New Roman"/>
          <w:sz w:val="24"/>
          <w:szCs w:val="24"/>
        </w:rPr>
        <w:t>万吨</w:t>
      </w:r>
      <w:r w:rsidRPr="00B15F7D">
        <w:rPr>
          <w:rFonts w:ascii="Times New Roman" w:hAnsi="Times New Roman"/>
          <w:sz w:val="24"/>
          <w:szCs w:val="24"/>
        </w:rPr>
        <w:t>/</w:t>
      </w:r>
      <w:r w:rsidRPr="00B15F7D">
        <w:rPr>
          <w:rFonts w:ascii="Times New Roman" w:hAnsi="Times New Roman"/>
          <w:sz w:val="24"/>
          <w:szCs w:val="24"/>
        </w:rPr>
        <w:t>年，相应的进出船舶平均日船舶流量新增约</w:t>
      </w:r>
      <w:r w:rsidRPr="00B15F7D">
        <w:rPr>
          <w:rFonts w:ascii="Times New Roman" w:hAnsi="Times New Roman"/>
          <w:sz w:val="24"/>
          <w:szCs w:val="24"/>
        </w:rPr>
        <w:t>2</w:t>
      </w:r>
      <w:r w:rsidRPr="00B15F7D">
        <w:rPr>
          <w:rFonts w:ascii="Times New Roman" w:hAnsi="Times New Roman"/>
          <w:sz w:val="24"/>
          <w:szCs w:val="24"/>
        </w:rPr>
        <w:t>艘次，船舶机械伤害江豚概率有所上升，但现阶段长江航段船舶数量约为</w:t>
      </w:r>
      <w:r w:rsidRPr="00B15F7D">
        <w:rPr>
          <w:rFonts w:ascii="Times New Roman" w:hAnsi="Times New Roman"/>
          <w:sz w:val="24"/>
          <w:szCs w:val="24"/>
        </w:rPr>
        <w:t>295</w:t>
      </w:r>
      <w:r w:rsidRPr="00B15F7D">
        <w:rPr>
          <w:rFonts w:ascii="Times New Roman" w:hAnsi="Times New Roman"/>
          <w:sz w:val="24"/>
          <w:szCs w:val="24"/>
        </w:rPr>
        <w:t>艘，新增船舶数量占现阶段总</w:t>
      </w:r>
      <w:r w:rsidRPr="00B15F7D">
        <w:rPr>
          <w:rFonts w:ascii="Times New Roman" w:hAnsi="Times New Roman"/>
          <w:sz w:val="24"/>
          <w:szCs w:val="24"/>
        </w:rPr>
        <w:lastRenderedPageBreak/>
        <w:t>的船舶数量比例较小，新增船舶机械伤害对江豚的影响有限。</w:t>
      </w:r>
    </w:p>
    <w:p w14:paraId="2C47C058" w14:textId="34720C14"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已有研究表明，长江江豚对船舶噪声有主动躲避行为，比如，船舶出现与江豚出现存在负相关关系，在船舶航行轨迹的</w:t>
      </w:r>
      <w:r w:rsidR="00B15F7D">
        <w:rPr>
          <w:rFonts w:ascii="Times New Roman" w:hAnsi="Times New Roman"/>
          <w:sz w:val="24"/>
          <w:szCs w:val="24"/>
        </w:rPr>
        <w:t>0~50m</w:t>
      </w:r>
      <w:r w:rsidRPr="00896ED0">
        <w:rPr>
          <w:rFonts w:ascii="Times New Roman" w:hAnsi="Times New Roman"/>
          <w:sz w:val="24"/>
          <w:szCs w:val="24"/>
        </w:rPr>
        <w:t>垂直距离范围内，通常难以观察到江豚，而在</w:t>
      </w:r>
      <w:r w:rsidRPr="00896ED0">
        <w:rPr>
          <w:rFonts w:ascii="Times New Roman" w:hAnsi="Times New Roman"/>
          <w:sz w:val="24"/>
          <w:szCs w:val="24"/>
        </w:rPr>
        <w:t xml:space="preserve"> 50~100m </w:t>
      </w:r>
      <w:r w:rsidRPr="00896ED0">
        <w:rPr>
          <w:rFonts w:ascii="Times New Roman" w:hAnsi="Times New Roman"/>
          <w:sz w:val="24"/>
          <w:szCs w:val="24"/>
        </w:rPr>
        <w:t>范围内却能观察到江豚。尽管长江江豚能主动避船，但在某些特殊情形下，仍容易被航行船舶伤害，比如在捕食时，江豚容易不理会船舶靠近；在相对狭窄的水道内，高速船舶突然接近时，江豚无处躲避或难以在短时间内逃离到安全距离之外。如果运行期内船舶航运量密度过高，船舶之间的距离在</w:t>
      </w:r>
      <w:r w:rsidR="00B15F7D">
        <w:rPr>
          <w:rFonts w:ascii="Times New Roman" w:hAnsi="Times New Roman"/>
          <w:sz w:val="24"/>
          <w:szCs w:val="24"/>
        </w:rPr>
        <w:t>200m</w:t>
      </w:r>
      <w:r w:rsidRPr="00896ED0">
        <w:rPr>
          <w:rFonts w:ascii="Times New Roman" w:hAnsi="Times New Roman"/>
          <w:sz w:val="24"/>
          <w:szCs w:val="24"/>
        </w:rPr>
        <w:t>以内，会对江豚产生一定的影响。因此，需控制到港船舶进出量。</w:t>
      </w:r>
    </w:p>
    <w:p w14:paraId="57AABA12" w14:textId="6FDA763A" w:rsidR="00F12CEE" w:rsidRPr="00896ED0" w:rsidRDefault="00B15F7D" w:rsidP="00B15F7D">
      <w:pPr>
        <w:adjustRightInd w:val="0"/>
        <w:snapToGrid w:val="0"/>
        <w:spacing w:line="360" w:lineRule="auto"/>
        <w:ind w:firstLineChars="200" w:firstLine="480"/>
        <w:rPr>
          <w:rFonts w:ascii="Times New Roman" w:hAnsi="Times New Roman"/>
          <w:sz w:val="24"/>
          <w:szCs w:val="24"/>
        </w:rPr>
      </w:pPr>
      <w:r>
        <w:rPr>
          <w:rFonts w:ascii="Times New Roman" w:hAnsi="Times New Roman" w:hint="eastAsia"/>
          <w:sz w:val="24"/>
          <w:szCs w:val="24"/>
        </w:rPr>
        <w:t>⑶</w:t>
      </w:r>
      <w:r>
        <w:rPr>
          <w:rFonts w:ascii="Times New Roman" w:hAnsi="Times New Roman" w:hint="eastAsia"/>
          <w:sz w:val="24"/>
          <w:szCs w:val="24"/>
        </w:rPr>
        <w:t xml:space="preserve"> </w:t>
      </w:r>
      <w:r w:rsidR="00F12CEE" w:rsidRPr="00896ED0">
        <w:rPr>
          <w:rFonts w:ascii="Times New Roman" w:hAnsi="Times New Roman"/>
          <w:sz w:val="24"/>
          <w:szCs w:val="24"/>
        </w:rPr>
        <w:t>饵料资源</w:t>
      </w:r>
    </w:p>
    <w:p w14:paraId="4BB13707"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长江江豚主要以小型鱼类为食，如鲤、黄尾鲴、鲫、短颌鲚、鲇、餐、鲢、鳊、草鱼等在江豚的胃中都有发现。工程施工产生的悬浮泥沙会对鱼卵、仔稚鱼和幼体会造成伤害，影响鱼类资源一定程度减少，从而也影响了江豚的食物来源，导致其食物来源获得性降低。饵料的减少会增加江豚的捕食难度，从而降低抵御危险的能力，另外饵料的短缺还会影响江豚的正常繁殖。工程施工改变了施工影响江段鱼类的暂时空间分布，但由于工程影响范围较小，且不占用产粘沉性鱼类产卵场，因此对长江江豚饵料资源的影响很小。</w:t>
      </w:r>
    </w:p>
    <w:p w14:paraId="6898F65C" w14:textId="2AF6756D" w:rsidR="00F12CEE" w:rsidRPr="00B15F7D" w:rsidRDefault="00F12CEE" w:rsidP="00B15F7D">
      <w:pPr>
        <w:pStyle w:val="4"/>
        <w:rPr>
          <w:rFonts w:eastAsiaTheme="minorEastAsia"/>
        </w:rPr>
      </w:pPr>
      <w:r w:rsidRPr="00B15F7D">
        <w:rPr>
          <w:rFonts w:eastAsiaTheme="minorEastAsia"/>
        </w:rPr>
        <w:t>对中华鲟的影响</w:t>
      </w:r>
    </w:p>
    <w:p w14:paraId="4F301A10" w14:textId="77777777" w:rsidR="00F12CEE" w:rsidRPr="00B15F7D" w:rsidRDefault="00F12CEE" w:rsidP="00B15F7D">
      <w:pPr>
        <w:adjustRightInd w:val="0"/>
        <w:snapToGrid w:val="0"/>
        <w:spacing w:line="360" w:lineRule="auto"/>
        <w:ind w:firstLineChars="200" w:firstLine="480"/>
        <w:rPr>
          <w:rFonts w:ascii="Times New Roman" w:hAnsi="Times New Roman"/>
          <w:sz w:val="24"/>
          <w:szCs w:val="24"/>
        </w:rPr>
      </w:pPr>
      <w:r w:rsidRPr="00B15F7D">
        <w:rPr>
          <w:rFonts w:ascii="Times New Roman" w:hAnsi="Times New Roman"/>
          <w:sz w:val="24"/>
          <w:szCs w:val="24"/>
        </w:rPr>
        <w:t>中华鲟具有溯河洄游产卵习性，根据华中农业大学</w:t>
      </w:r>
      <w:r w:rsidRPr="00B15F7D">
        <w:rPr>
          <w:rFonts w:ascii="Times New Roman" w:hAnsi="Times New Roman"/>
          <w:sz w:val="24"/>
          <w:szCs w:val="24"/>
        </w:rPr>
        <w:t>2012</w:t>
      </w:r>
      <w:r w:rsidRPr="00B15F7D">
        <w:rPr>
          <w:rFonts w:ascii="Times New Roman" w:hAnsi="Times New Roman"/>
          <w:sz w:val="24"/>
          <w:szCs w:val="24"/>
        </w:rPr>
        <w:t>年对长江中华鲟生殖洄游和栖息地选择的研究结果，武汉至枝江江段（含保护区江段）存在中华鲟的临时栖息地，且本江段为其到达宜昌产卵场的必经江段。中华鲟为底层鱼类，在洄游途中喜好走深槽沙洲，故沿江河槽水深且为沙丘之处是良好的栖息场所。中华鲟生殖群体上溯进行繁殖时，停止摄食，产卵后亲鲟降河开始摄食。幼鱼的摄食强度大，一般吃浮游生物及底栖的水生昆虫、小型鱼虾及软体动物，成鱼期摄食底栖动物及动植物残渣。目前长江捕鱼渔船时常有误补中华鲟的事件发生，中华鲟在施工江段出现的概率较大。</w:t>
      </w:r>
    </w:p>
    <w:p w14:paraId="0364AE35" w14:textId="1B83769C"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通过既有资料和试验监测表明，海中性成熟中华鲟可能于</w:t>
      </w:r>
      <w:r w:rsidRPr="00896ED0">
        <w:rPr>
          <w:rFonts w:ascii="Times New Roman" w:hAnsi="Times New Roman"/>
          <w:sz w:val="24"/>
          <w:szCs w:val="24"/>
        </w:rPr>
        <w:t>9</w:t>
      </w:r>
      <w:r w:rsidR="00B15F7D">
        <w:rPr>
          <w:rFonts w:ascii="Times New Roman" w:hAnsi="Times New Roman"/>
          <w:sz w:val="24"/>
          <w:szCs w:val="24"/>
        </w:rPr>
        <w:t>~</w:t>
      </w:r>
      <w:r w:rsidRPr="00896ED0">
        <w:rPr>
          <w:rFonts w:ascii="Times New Roman" w:hAnsi="Times New Roman"/>
          <w:sz w:val="24"/>
          <w:szCs w:val="24"/>
        </w:rPr>
        <w:t>10</w:t>
      </w:r>
      <w:r w:rsidRPr="00896ED0">
        <w:rPr>
          <w:rFonts w:ascii="Times New Roman" w:hAnsi="Times New Roman"/>
          <w:sz w:val="24"/>
          <w:szCs w:val="24"/>
        </w:rPr>
        <w:t>月份通过长监利段上溯产卵，而水下桩基工程施工期为枯水期，避开了中华鲟上溯洄游时间。中华鲟成鱼喜沿着长江主航道的深水槽贴底洄游，本工程建设的护岸和码头等建筑物向河道延伸</w:t>
      </w:r>
      <w:r w:rsidRPr="00896ED0">
        <w:rPr>
          <w:rFonts w:ascii="Times New Roman" w:hAnsi="Times New Roman"/>
          <w:sz w:val="24"/>
          <w:szCs w:val="24"/>
        </w:rPr>
        <w:t>94m</w:t>
      </w:r>
      <w:r w:rsidRPr="00896ED0">
        <w:rPr>
          <w:rFonts w:ascii="Times New Roman" w:hAnsi="Times New Roman"/>
          <w:sz w:val="24"/>
          <w:szCs w:val="24"/>
        </w:rPr>
        <w:t>，均不在长江主槽内，运营期对</w:t>
      </w:r>
      <w:r w:rsidRPr="00896ED0">
        <w:rPr>
          <w:rFonts w:ascii="Times New Roman" w:hAnsi="Times New Roman"/>
          <w:sz w:val="24"/>
          <w:szCs w:val="24"/>
        </w:rPr>
        <w:t>9</w:t>
      </w:r>
      <w:r w:rsidR="00B15F7D">
        <w:rPr>
          <w:rFonts w:ascii="Times New Roman" w:hAnsi="Times New Roman"/>
          <w:sz w:val="24"/>
          <w:szCs w:val="24"/>
        </w:rPr>
        <w:t>~</w:t>
      </w:r>
      <w:r w:rsidRPr="00896ED0">
        <w:rPr>
          <w:rFonts w:ascii="Times New Roman" w:hAnsi="Times New Roman"/>
          <w:sz w:val="24"/>
          <w:szCs w:val="24"/>
        </w:rPr>
        <w:t>10</w:t>
      </w:r>
      <w:r w:rsidRPr="00896ED0">
        <w:rPr>
          <w:rFonts w:ascii="Times New Roman" w:hAnsi="Times New Roman"/>
          <w:sz w:val="24"/>
          <w:szCs w:val="24"/>
        </w:rPr>
        <w:t>月在此洄游的中华鲟的影响主要为船舶航行中产生的噪声及螺旋桨的机械损伤。</w:t>
      </w:r>
    </w:p>
    <w:p w14:paraId="487BEB4A"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产后亲鲟约</w:t>
      </w:r>
      <w:r w:rsidRPr="00896ED0">
        <w:rPr>
          <w:rFonts w:ascii="Times New Roman" w:hAnsi="Times New Roman"/>
          <w:sz w:val="24"/>
          <w:szCs w:val="24"/>
        </w:rPr>
        <w:t>12</w:t>
      </w:r>
      <w:r w:rsidRPr="00896ED0">
        <w:rPr>
          <w:rFonts w:ascii="Times New Roman" w:hAnsi="Times New Roman"/>
          <w:sz w:val="24"/>
          <w:szCs w:val="24"/>
        </w:rPr>
        <w:t>月底至</w:t>
      </w:r>
      <w:r w:rsidRPr="00896ED0">
        <w:rPr>
          <w:rFonts w:ascii="Times New Roman" w:hAnsi="Times New Roman"/>
          <w:sz w:val="24"/>
          <w:szCs w:val="24"/>
        </w:rPr>
        <w:t>2</w:t>
      </w:r>
      <w:r w:rsidRPr="00896ED0">
        <w:rPr>
          <w:rFonts w:ascii="Times New Roman" w:hAnsi="Times New Roman"/>
          <w:sz w:val="24"/>
          <w:szCs w:val="24"/>
        </w:rPr>
        <w:t>月份降河入海，而此阶段刚好是涉水工程施工期间，施工</w:t>
      </w:r>
      <w:r w:rsidRPr="00896ED0">
        <w:rPr>
          <w:rFonts w:ascii="Times New Roman" w:hAnsi="Times New Roman"/>
          <w:sz w:val="24"/>
          <w:szCs w:val="24"/>
        </w:rPr>
        <w:lastRenderedPageBreak/>
        <w:t>所产生的噪音及悬浮物都将影响幼鱼的正常摄食，施工会造成作为中华鲟饵料生物的底栖生物部分损失，也会阻碍其顺利下行。运营期运输船舶的增加则可能使中华鲟被撞伤的概率增加。</w:t>
      </w:r>
      <w:r w:rsidRPr="00B15F7D">
        <w:rPr>
          <w:rFonts w:ascii="Times New Roman" w:hAnsi="Times New Roman"/>
          <w:sz w:val="24"/>
          <w:szCs w:val="24"/>
        </w:rPr>
        <w:t>据记录，</w:t>
      </w:r>
      <w:r w:rsidRPr="00B15F7D">
        <w:rPr>
          <w:rFonts w:ascii="Times New Roman" w:hAnsi="Times New Roman"/>
          <w:sz w:val="24"/>
          <w:szCs w:val="24"/>
        </w:rPr>
        <w:t>1996</w:t>
      </w:r>
      <w:r w:rsidRPr="00B15F7D">
        <w:rPr>
          <w:rFonts w:ascii="Times New Roman" w:hAnsi="Times New Roman"/>
          <w:sz w:val="24"/>
          <w:szCs w:val="24"/>
        </w:rPr>
        <w:t>、</w:t>
      </w:r>
      <w:r w:rsidRPr="00B15F7D">
        <w:rPr>
          <w:rFonts w:ascii="Times New Roman" w:hAnsi="Times New Roman"/>
          <w:sz w:val="24"/>
          <w:szCs w:val="24"/>
        </w:rPr>
        <w:t>1997</w:t>
      </w:r>
      <w:r w:rsidRPr="00B15F7D">
        <w:rPr>
          <w:rFonts w:ascii="Times New Roman" w:hAnsi="Times New Roman"/>
          <w:sz w:val="24"/>
          <w:szCs w:val="24"/>
        </w:rPr>
        <w:t>、</w:t>
      </w:r>
      <w:r w:rsidRPr="00B15F7D">
        <w:rPr>
          <w:rFonts w:ascii="Times New Roman" w:hAnsi="Times New Roman"/>
          <w:sz w:val="24"/>
          <w:szCs w:val="24"/>
        </w:rPr>
        <w:t>2003</w:t>
      </w:r>
      <w:r w:rsidRPr="00B15F7D">
        <w:rPr>
          <w:rFonts w:ascii="Times New Roman" w:hAnsi="Times New Roman"/>
          <w:sz w:val="24"/>
          <w:szCs w:val="24"/>
        </w:rPr>
        <w:t>年秋季在长江界碑、龙口和乌林江段发现过中华鲟残体，切割明显（熊远辉，</w:t>
      </w:r>
      <w:r w:rsidRPr="00B15F7D">
        <w:rPr>
          <w:rFonts w:ascii="Times New Roman" w:hAnsi="Times New Roman"/>
          <w:sz w:val="24"/>
          <w:szCs w:val="24"/>
        </w:rPr>
        <w:t>2004</w:t>
      </w:r>
      <w:r w:rsidRPr="00B15F7D">
        <w:rPr>
          <w:rFonts w:ascii="Times New Roman" w:hAnsi="Times New Roman"/>
          <w:sz w:val="24"/>
          <w:szCs w:val="24"/>
        </w:rPr>
        <w:t>）。但中华鲟</w:t>
      </w:r>
      <w:r w:rsidRPr="00896ED0">
        <w:rPr>
          <w:rFonts w:ascii="Times New Roman" w:hAnsi="Times New Roman"/>
          <w:sz w:val="24"/>
          <w:szCs w:val="24"/>
        </w:rPr>
        <w:t>趋避活动能力较强，受惊扰后会主动逃离施工区域，且本工程提质改造完成后，新增船舶仅约为</w:t>
      </w:r>
      <w:r w:rsidRPr="00896ED0">
        <w:rPr>
          <w:rFonts w:ascii="Times New Roman" w:hAnsi="Times New Roman"/>
          <w:sz w:val="24"/>
          <w:szCs w:val="24"/>
        </w:rPr>
        <w:t>2</w:t>
      </w:r>
      <w:r w:rsidRPr="00896ED0">
        <w:rPr>
          <w:rFonts w:ascii="Times New Roman" w:hAnsi="Times New Roman"/>
          <w:sz w:val="24"/>
          <w:szCs w:val="24"/>
        </w:rPr>
        <w:t>艘次</w:t>
      </w:r>
      <w:r w:rsidRPr="00896ED0">
        <w:rPr>
          <w:rFonts w:ascii="Times New Roman" w:hAnsi="Times New Roman"/>
          <w:sz w:val="24"/>
          <w:szCs w:val="24"/>
        </w:rPr>
        <w:t>/</w:t>
      </w:r>
      <w:r w:rsidRPr="00896ED0">
        <w:rPr>
          <w:rFonts w:ascii="Times New Roman" w:hAnsi="Times New Roman"/>
          <w:sz w:val="24"/>
          <w:szCs w:val="24"/>
        </w:rPr>
        <w:t>天，因此船只对其产生伤害的几率较小。</w:t>
      </w:r>
    </w:p>
    <w:p w14:paraId="54FE4D06" w14:textId="1D991570" w:rsidR="00F12CEE" w:rsidRPr="00B15F7D" w:rsidRDefault="00F12CEE" w:rsidP="00B15F7D">
      <w:pPr>
        <w:pStyle w:val="4"/>
        <w:rPr>
          <w:rFonts w:eastAsiaTheme="minorEastAsia"/>
        </w:rPr>
      </w:pPr>
      <w:r w:rsidRPr="00B15F7D">
        <w:rPr>
          <w:rFonts w:eastAsiaTheme="minorEastAsia"/>
        </w:rPr>
        <w:t>对白鲟的影响</w:t>
      </w:r>
    </w:p>
    <w:p w14:paraId="3ADDC289" w14:textId="77777777" w:rsidR="00F12CEE" w:rsidRPr="00B15F7D" w:rsidRDefault="00F12CEE" w:rsidP="00B15F7D">
      <w:pPr>
        <w:adjustRightInd w:val="0"/>
        <w:snapToGrid w:val="0"/>
        <w:spacing w:line="360" w:lineRule="auto"/>
        <w:ind w:firstLineChars="200" w:firstLine="480"/>
        <w:rPr>
          <w:rFonts w:ascii="Times New Roman" w:hAnsi="Times New Roman"/>
          <w:sz w:val="24"/>
          <w:szCs w:val="24"/>
        </w:rPr>
      </w:pPr>
      <w:r w:rsidRPr="00B15F7D">
        <w:rPr>
          <w:rFonts w:ascii="Times New Roman" w:hAnsi="Times New Roman"/>
          <w:sz w:val="24"/>
          <w:szCs w:val="24"/>
        </w:rPr>
        <w:t>白鲟是我国最为濒危的水生野生动物之一，</w:t>
      </w:r>
      <w:r w:rsidRPr="00B15F7D">
        <w:rPr>
          <w:rFonts w:ascii="Times New Roman" w:hAnsi="Times New Roman"/>
          <w:sz w:val="24"/>
          <w:szCs w:val="24"/>
        </w:rPr>
        <w:t>1988</w:t>
      </w:r>
      <w:r w:rsidRPr="00B15F7D">
        <w:rPr>
          <w:rFonts w:ascii="Times New Roman" w:hAnsi="Times New Roman"/>
          <w:sz w:val="24"/>
          <w:szCs w:val="24"/>
        </w:rPr>
        <w:t>年列为国家一级重点保护动物，世界自然与自然保护联盟（</w:t>
      </w:r>
      <w:r w:rsidRPr="00B15F7D">
        <w:rPr>
          <w:rFonts w:ascii="Times New Roman" w:hAnsi="Times New Roman"/>
          <w:sz w:val="24"/>
          <w:szCs w:val="24"/>
        </w:rPr>
        <w:t>IUCN</w:t>
      </w:r>
      <w:r w:rsidRPr="00B15F7D">
        <w:rPr>
          <w:rFonts w:ascii="Times New Roman" w:hAnsi="Times New Roman"/>
          <w:sz w:val="24"/>
          <w:szCs w:val="24"/>
        </w:rPr>
        <w:t>）红色目录（</w:t>
      </w:r>
      <w:r w:rsidRPr="00B15F7D">
        <w:rPr>
          <w:rFonts w:ascii="Times New Roman" w:hAnsi="Times New Roman"/>
          <w:sz w:val="24"/>
          <w:szCs w:val="24"/>
        </w:rPr>
        <w:t>1996</w:t>
      </w:r>
      <w:r w:rsidRPr="00B15F7D">
        <w:rPr>
          <w:rFonts w:ascii="Times New Roman" w:hAnsi="Times New Roman"/>
          <w:sz w:val="24"/>
          <w:szCs w:val="24"/>
        </w:rPr>
        <w:t>）极危种（</w:t>
      </w:r>
      <w:r w:rsidRPr="00B15F7D">
        <w:rPr>
          <w:rFonts w:ascii="Times New Roman" w:hAnsi="Times New Roman"/>
          <w:sz w:val="24"/>
          <w:szCs w:val="24"/>
        </w:rPr>
        <w:t>Critical Endangered</w:t>
      </w:r>
      <w:r w:rsidRPr="00B15F7D">
        <w:rPr>
          <w:rFonts w:ascii="Times New Roman" w:hAnsi="Times New Roman"/>
          <w:sz w:val="24"/>
          <w:szCs w:val="24"/>
        </w:rPr>
        <w:t>），</w:t>
      </w:r>
      <w:r w:rsidRPr="00B15F7D">
        <w:rPr>
          <w:rFonts w:ascii="Times New Roman" w:hAnsi="Times New Roman"/>
          <w:sz w:val="24"/>
          <w:szCs w:val="24"/>
        </w:rPr>
        <w:t>1998</w:t>
      </w:r>
      <w:r w:rsidRPr="00B15F7D">
        <w:rPr>
          <w:rFonts w:ascii="Times New Roman" w:hAnsi="Times New Roman"/>
          <w:sz w:val="24"/>
          <w:szCs w:val="24"/>
        </w:rPr>
        <w:t>年列为</w:t>
      </w:r>
      <w:r w:rsidRPr="00B15F7D">
        <w:rPr>
          <w:rFonts w:ascii="Times New Roman" w:hAnsi="Times New Roman"/>
          <w:sz w:val="24"/>
          <w:szCs w:val="24"/>
        </w:rPr>
        <w:t>“</w:t>
      </w:r>
      <w:r w:rsidRPr="00B15F7D">
        <w:rPr>
          <w:rFonts w:ascii="Times New Roman" w:hAnsi="Times New Roman"/>
          <w:sz w:val="24"/>
          <w:szCs w:val="24"/>
        </w:rPr>
        <w:t>国际濒危动植物种贸易公约</w:t>
      </w:r>
      <w:r w:rsidRPr="00B15F7D">
        <w:rPr>
          <w:rFonts w:ascii="Times New Roman" w:hAnsi="Times New Roman"/>
          <w:sz w:val="24"/>
          <w:szCs w:val="24"/>
        </w:rPr>
        <w:t>”</w:t>
      </w:r>
      <w:r w:rsidRPr="00B15F7D">
        <w:rPr>
          <w:rFonts w:ascii="Times New Roman" w:hAnsi="Times New Roman"/>
          <w:sz w:val="24"/>
          <w:szCs w:val="24"/>
        </w:rPr>
        <w:t>（</w:t>
      </w:r>
      <w:r w:rsidRPr="00B15F7D">
        <w:rPr>
          <w:rFonts w:ascii="Times New Roman" w:hAnsi="Times New Roman"/>
          <w:sz w:val="24"/>
          <w:szCs w:val="24"/>
        </w:rPr>
        <w:t>CITES</w:t>
      </w:r>
      <w:r w:rsidRPr="00B15F7D">
        <w:rPr>
          <w:rFonts w:ascii="Times New Roman" w:hAnsi="Times New Roman"/>
          <w:sz w:val="24"/>
          <w:szCs w:val="24"/>
        </w:rPr>
        <w:t>）附录二保护物种。近年来长江白鲟资源锐减，资源已非常稀少，而且主要分布在长江上游和金沙江，自</w:t>
      </w:r>
      <w:r w:rsidRPr="00B15F7D">
        <w:rPr>
          <w:rFonts w:ascii="Times New Roman" w:hAnsi="Times New Roman"/>
          <w:sz w:val="24"/>
          <w:szCs w:val="24"/>
        </w:rPr>
        <w:t>1995</w:t>
      </w:r>
      <w:r w:rsidRPr="00B15F7D">
        <w:rPr>
          <w:rFonts w:ascii="Times New Roman" w:hAnsi="Times New Roman"/>
          <w:sz w:val="24"/>
          <w:szCs w:val="24"/>
        </w:rPr>
        <w:t>年以来，仅</w:t>
      </w:r>
      <w:r w:rsidRPr="00B15F7D">
        <w:rPr>
          <w:rFonts w:ascii="Times New Roman" w:hAnsi="Times New Roman"/>
          <w:sz w:val="24"/>
          <w:szCs w:val="24"/>
        </w:rPr>
        <w:t>2002</w:t>
      </w:r>
      <w:r w:rsidRPr="00B15F7D">
        <w:rPr>
          <w:rFonts w:ascii="Times New Roman" w:hAnsi="Times New Roman"/>
          <w:sz w:val="24"/>
          <w:szCs w:val="24"/>
        </w:rPr>
        <w:t>年在南京江段发现了一尾白鲟成鱼。综合历史资料分析，由于本保护区处于长江中游江段，在历史上主要为白鲟的洄游通道，从目前白鲟的资源量看，在本保护区分布的可能性较小，且本工程对白鲟的洄游基本没有影响。</w:t>
      </w:r>
    </w:p>
    <w:p w14:paraId="687CD610" w14:textId="72077E5F" w:rsidR="00F12CEE" w:rsidRPr="00896ED0" w:rsidRDefault="00F12CEE" w:rsidP="00B15F7D">
      <w:pPr>
        <w:pStyle w:val="4"/>
        <w:rPr>
          <w:b w:val="0"/>
          <w:bCs w:val="0"/>
        </w:rPr>
      </w:pPr>
      <w:r w:rsidRPr="00B15F7D">
        <w:rPr>
          <w:rFonts w:eastAsiaTheme="minorEastAsia"/>
        </w:rPr>
        <w:t>对达氏鲟的影响</w:t>
      </w:r>
    </w:p>
    <w:p w14:paraId="182D0AEB" w14:textId="2C77265D" w:rsidR="00F12CEE" w:rsidRPr="00896ED0" w:rsidRDefault="00F12CEE" w:rsidP="00B15F7D">
      <w:pPr>
        <w:adjustRightInd w:val="0"/>
        <w:snapToGrid w:val="0"/>
        <w:spacing w:line="360" w:lineRule="auto"/>
        <w:ind w:firstLineChars="200" w:firstLine="480"/>
        <w:rPr>
          <w:rFonts w:ascii="Times New Roman" w:hAnsi="Times New Roman"/>
          <w:color w:val="000000"/>
          <w:sz w:val="24"/>
          <w:szCs w:val="24"/>
        </w:rPr>
      </w:pPr>
      <w:r w:rsidRPr="00896ED0">
        <w:rPr>
          <w:rFonts w:ascii="Times New Roman" w:hAnsi="Times New Roman"/>
          <w:sz w:val="24"/>
          <w:szCs w:val="24"/>
        </w:rPr>
        <w:t>达氏鲟是一种淡水定居性鱼类，常在江河中下层活动，喜栖息于流速较缓、富腐植质和底栖生物的沙质底或卵石碛坝的河湾或深沱中。主要分布在长江上游干流及金沙江下游，以四川宜宾</w:t>
      </w:r>
      <w:r w:rsidRPr="00896ED0">
        <w:rPr>
          <w:rFonts w:ascii="Times New Roman" w:hAnsi="Times New Roman"/>
          <w:sz w:val="24"/>
          <w:szCs w:val="24"/>
        </w:rPr>
        <w:t>—</w:t>
      </w:r>
      <w:r w:rsidRPr="00896ED0">
        <w:rPr>
          <w:rFonts w:ascii="Times New Roman" w:hAnsi="Times New Roman"/>
          <w:sz w:val="24"/>
          <w:szCs w:val="24"/>
        </w:rPr>
        <w:t>合江段产量较高。现阶段达氏鲟主要栖息于泸州至宜宾江段的</w:t>
      </w:r>
      <w:r w:rsidR="00B15F7D">
        <w:rPr>
          <w:rFonts w:ascii="Times New Roman" w:hAnsi="Times New Roman"/>
          <w:sz w:val="24"/>
          <w:szCs w:val="24"/>
        </w:rPr>
        <w:t>200</w:t>
      </w:r>
      <w:r w:rsidRPr="00896ED0">
        <w:rPr>
          <w:rFonts w:ascii="Times New Roman" w:hAnsi="Times New Roman"/>
          <w:sz w:val="24"/>
          <w:szCs w:val="24"/>
        </w:rPr>
        <w:t>km</w:t>
      </w:r>
      <w:r w:rsidRPr="00896ED0">
        <w:rPr>
          <w:rFonts w:ascii="Times New Roman" w:hAnsi="Times New Roman"/>
          <w:sz w:val="24"/>
          <w:szCs w:val="24"/>
        </w:rPr>
        <w:t>水域内。在本保护区内尚存有达氏鲟个体，但主要为增殖放流的个体，达氏鲟在本区内产卵的可能性较小，主要为达氏鲟的栖息和索饵提供环境</w:t>
      </w:r>
      <w:r w:rsidRPr="00B15F7D">
        <w:rPr>
          <w:rFonts w:ascii="Times New Roman" w:hAnsi="Times New Roman"/>
          <w:sz w:val="24"/>
          <w:szCs w:val="24"/>
        </w:rPr>
        <w:t>。施工影响区域没有</w:t>
      </w:r>
      <w:r w:rsidRPr="00896ED0">
        <w:rPr>
          <w:rFonts w:ascii="Times New Roman" w:hAnsi="Times New Roman"/>
          <w:sz w:val="24"/>
          <w:szCs w:val="24"/>
        </w:rPr>
        <w:t>河湾或深沱生境，保护区也不是达氏鲟的主要分布区域，施工区域内出现达氏鲟的概率很低。</w:t>
      </w:r>
    </w:p>
    <w:p w14:paraId="13088A74" w14:textId="20357D44" w:rsidR="00F12CEE" w:rsidRPr="00B15F7D" w:rsidRDefault="00F12CEE" w:rsidP="00B15F7D">
      <w:pPr>
        <w:pStyle w:val="4"/>
        <w:rPr>
          <w:rFonts w:eastAsiaTheme="minorEastAsia"/>
        </w:rPr>
      </w:pPr>
      <w:r w:rsidRPr="00B15F7D">
        <w:rPr>
          <w:rFonts w:eastAsiaTheme="minorEastAsia"/>
        </w:rPr>
        <w:t>对胭脂鱼的影响</w:t>
      </w:r>
    </w:p>
    <w:p w14:paraId="49B436A4" w14:textId="3B74F610" w:rsidR="00F12CEE" w:rsidRPr="00B15F7D" w:rsidRDefault="00F12CEE" w:rsidP="00B15F7D">
      <w:pPr>
        <w:adjustRightInd w:val="0"/>
        <w:snapToGrid w:val="0"/>
        <w:spacing w:line="360" w:lineRule="auto"/>
        <w:ind w:firstLineChars="200" w:firstLine="480"/>
        <w:rPr>
          <w:rFonts w:ascii="Times New Roman" w:hAnsi="Times New Roman"/>
          <w:sz w:val="24"/>
          <w:szCs w:val="24"/>
        </w:rPr>
      </w:pPr>
      <w:r w:rsidRPr="00B15F7D">
        <w:rPr>
          <w:rFonts w:ascii="Times New Roman" w:hAnsi="Times New Roman"/>
          <w:sz w:val="24"/>
          <w:szCs w:val="24"/>
        </w:rPr>
        <w:t>胭脂鱼广泛分布于长江水系的干、支流。长江干流，岷江、沱江、赤水河、嘉陵江、乌江、清江、汉江等支流，洞庭湖和鄱阳湖等沿江湖泊都有捕捞胭脂鱼的记录。繁殖季节为春季的</w:t>
      </w:r>
      <w:r w:rsidRPr="00B15F7D">
        <w:rPr>
          <w:rFonts w:ascii="Times New Roman" w:hAnsi="Times New Roman"/>
          <w:sz w:val="24"/>
          <w:szCs w:val="24"/>
        </w:rPr>
        <w:t>3</w:t>
      </w:r>
      <w:r w:rsidR="00B15F7D">
        <w:rPr>
          <w:rFonts w:ascii="Times New Roman" w:hAnsi="Times New Roman"/>
          <w:sz w:val="24"/>
          <w:szCs w:val="24"/>
        </w:rPr>
        <w:t>~4</w:t>
      </w:r>
      <w:r w:rsidRPr="00B15F7D">
        <w:rPr>
          <w:rFonts w:ascii="Times New Roman" w:hAnsi="Times New Roman"/>
          <w:sz w:val="24"/>
          <w:szCs w:val="24"/>
        </w:rPr>
        <w:t>月，在水流湍急的石滩上产卵，卵具粘性。产卵场分布在宜宾至重庆的长江上游以及金沙江、岷江、嘉陵江等支流下游，主要产卵场集中在金沙江、岷江、赤水河和长江交汇的附近江段。本次调查在保护区监利城区河段捕获</w:t>
      </w:r>
      <w:r w:rsidRPr="00B15F7D">
        <w:rPr>
          <w:rFonts w:ascii="Times New Roman" w:hAnsi="Times New Roman"/>
          <w:sz w:val="24"/>
          <w:szCs w:val="24"/>
        </w:rPr>
        <w:t>1</w:t>
      </w:r>
      <w:r w:rsidRPr="00B15F7D">
        <w:rPr>
          <w:rFonts w:ascii="Times New Roman" w:hAnsi="Times New Roman"/>
          <w:sz w:val="24"/>
          <w:szCs w:val="24"/>
        </w:rPr>
        <w:t>尾胭脂鱼幼鱼，胭脂鱼资源呈明显的衰退趋势。工程不会对胭脂鱼的洄游产生过多影响，但是施工产生的污水、施工期噪音会驱赶施工区域附近的胭脂鱼到其它水域，但</w:t>
      </w:r>
      <w:r w:rsidRPr="00896ED0">
        <w:rPr>
          <w:rFonts w:ascii="Times New Roman" w:hAnsi="Times New Roman"/>
          <w:sz w:val="24"/>
          <w:szCs w:val="24"/>
        </w:rPr>
        <w:t>施工结束后施工区鱼类</w:t>
      </w:r>
      <w:r w:rsidRPr="00896ED0">
        <w:rPr>
          <w:rFonts w:ascii="Times New Roman" w:hAnsi="Times New Roman"/>
          <w:sz w:val="24"/>
          <w:szCs w:val="24"/>
        </w:rPr>
        <w:lastRenderedPageBreak/>
        <w:t>分布会回归正常水平。</w:t>
      </w:r>
      <w:r w:rsidRPr="00B15F7D">
        <w:rPr>
          <w:rFonts w:ascii="Times New Roman" w:hAnsi="Times New Roman"/>
          <w:sz w:val="24"/>
          <w:szCs w:val="24"/>
        </w:rPr>
        <w:t>运营期运输船舶的增加会使胭脂鱼被撞伤的概率增加。</w:t>
      </w:r>
    </w:p>
    <w:p w14:paraId="21A11BC1" w14:textId="3F135EDD" w:rsidR="00F12CEE" w:rsidRPr="00B15F7D" w:rsidRDefault="00F12CEE" w:rsidP="00B15F7D">
      <w:pPr>
        <w:pStyle w:val="4"/>
        <w:rPr>
          <w:rFonts w:eastAsiaTheme="minorEastAsia"/>
        </w:rPr>
      </w:pPr>
      <w:r w:rsidRPr="00B15F7D">
        <w:rPr>
          <w:rFonts w:eastAsiaTheme="minorEastAsia"/>
        </w:rPr>
        <w:t>对长薄鳅的影响</w:t>
      </w:r>
    </w:p>
    <w:p w14:paraId="3CB27D5A" w14:textId="423B46D8" w:rsidR="00F12CEE" w:rsidRPr="00B15F7D" w:rsidRDefault="00F12CEE" w:rsidP="00B15F7D">
      <w:pPr>
        <w:adjustRightInd w:val="0"/>
        <w:snapToGrid w:val="0"/>
        <w:spacing w:line="360" w:lineRule="auto"/>
        <w:ind w:firstLineChars="200" w:firstLine="480"/>
        <w:rPr>
          <w:rFonts w:ascii="Times New Roman" w:hAnsi="Times New Roman"/>
          <w:sz w:val="24"/>
          <w:szCs w:val="24"/>
        </w:rPr>
      </w:pPr>
      <w:r w:rsidRPr="00B15F7D">
        <w:rPr>
          <w:rFonts w:ascii="Times New Roman" w:hAnsi="Times New Roman"/>
          <w:sz w:val="24"/>
          <w:szCs w:val="24"/>
        </w:rPr>
        <w:t>长薄鳅分布地区较广，主要分布在金沙江水系、长江中上游、岷江、嘉陵江、沱江、渠江和涪江水系的中下游等，一般栖息于江河底层中。其中尤以长江泸州、宜宾和雅砻江攀枝花等地长薄鳅分布较多，其他河流中有零星分布。长薄鳅为温水性底层鱼类，喜栖于江河中上游江段，江边水流较缓处的石砾缝间，常集群在水底砂砾间或岩石缝隙中活动。江河涨水时有溯水上游的习性。是一种凶猛肉食性鱼类，主要捕食小鱼，尤其是底层小型鱼类。繁殖季节为每年</w:t>
      </w:r>
      <w:r w:rsidRPr="00B15F7D">
        <w:rPr>
          <w:rFonts w:ascii="Times New Roman" w:hAnsi="Times New Roman"/>
          <w:sz w:val="24"/>
          <w:szCs w:val="24"/>
        </w:rPr>
        <w:t>4</w:t>
      </w:r>
      <w:r w:rsidR="00B15F7D">
        <w:rPr>
          <w:rFonts w:ascii="Times New Roman" w:hAnsi="Times New Roman"/>
          <w:sz w:val="24"/>
          <w:szCs w:val="24"/>
        </w:rPr>
        <w:t>~</w:t>
      </w:r>
      <w:r w:rsidRPr="00B15F7D">
        <w:rPr>
          <w:rFonts w:ascii="Times New Roman" w:hAnsi="Times New Roman"/>
          <w:sz w:val="24"/>
          <w:szCs w:val="24"/>
        </w:rPr>
        <w:t>6</w:t>
      </w:r>
      <w:r w:rsidRPr="00B15F7D">
        <w:rPr>
          <w:rFonts w:ascii="Times New Roman" w:hAnsi="Times New Roman"/>
          <w:sz w:val="24"/>
          <w:szCs w:val="24"/>
        </w:rPr>
        <w:t>月，卵粘附在砾石上孵化，产卵场主要分布在金沙江、雅砻江和岷江等支流。</w:t>
      </w:r>
      <w:r w:rsidRPr="00896ED0">
        <w:rPr>
          <w:rFonts w:ascii="Times New Roman" w:hAnsi="Times New Roman"/>
          <w:sz w:val="24"/>
          <w:szCs w:val="24"/>
        </w:rPr>
        <w:t>保护区也不是长薄鳅的主要分布区域，施工区域内出现长薄鳅的概率较低。</w:t>
      </w:r>
    </w:p>
    <w:p w14:paraId="267FAF0D" w14:textId="7719ABB3" w:rsidR="00F12CEE" w:rsidRPr="00B15F7D" w:rsidRDefault="00F12CEE" w:rsidP="00B15F7D">
      <w:pPr>
        <w:pStyle w:val="4"/>
        <w:rPr>
          <w:rFonts w:eastAsiaTheme="minorEastAsia"/>
        </w:rPr>
      </w:pPr>
      <w:r w:rsidRPr="00B15F7D">
        <w:rPr>
          <w:rFonts w:eastAsiaTheme="minorEastAsia"/>
        </w:rPr>
        <w:t>对长须黄颡鱼的影响</w:t>
      </w:r>
    </w:p>
    <w:p w14:paraId="0B6B58E6" w14:textId="77777777" w:rsidR="00F12CEE" w:rsidRPr="00B15F7D" w:rsidRDefault="00F12CEE" w:rsidP="00B15F7D">
      <w:pPr>
        <w:adjustRightInd w:val="0"/>
        <w:snapToGrid w:val="0"/>
        <w:spacing w:line="360" w:lineRule="auto"/>
        <w:ind w:firstLineChars="200" w:firstLine="480"/>
        <w:rPr>
          <w:rFonts w:ascii="Times New Roman" w:hAnsi="Times New Roman"/>
          <w:sz w:val="24"/>
          <w:szCs w:val="24"/>
        </w:rPr>
      </w:pPr>
      <w:r w:rsidRPr="00B15F7D">
        <w:rPr>
          <w:rFonts w:ascii="Times New Roman" w:hAnsi="Times New Roman"/>
          <w:sz w:val="24"/>
          <w:szCs w:val="24"/>
        </w:rPr>
        <w:t>长须黄颡鱼分布于长江干流及其附属湖泊中常见，但是产量不多。在湖泊静水或江河缓流中营底栖生活。</w:t>
      </w:r>
      <w:r w:rsidRPr="00896ED0">
        <w:rPr>
          <w:rFonts w:ascii="Times New Roman" w:hAnsi="Times New Roman"/>
          <w:sz w:val="24"/>
          <w:szCs w:val="24"/>
        </w:rPr>
        <w:t>一般喜食各种小型鱼、虾、泥鳅、蚯蚓及螺、蚌等。水下桩基的施工会增加长须黄颡鱼被船只撞伤的概率，但鱼类收到惊吓会择水而栖，迁移到其他水域，对长须黄颡鱼影响较小。</w:t>
      </w:r>
    </w:p>
    <w:p w14:paraId="303E147F" w14:textId="0BAAFBA6" w:rsidR="00F12CEE" w:rsidRPr="00B15F7D" w:rsidRDefault="00F12CEE" w:rsidP="00B15F7D">
      <w:pPr>
        <w:pStyle w:val="4"/>
        <w:rPr>
          <w:rFonts w:eastAsiaTheme="minorEastAsia"/>
        </w:rPr>
      </w:pPr>
      <w:r w:rsidRPr="00B15F7D">
        <w:rPr>
          <w:rFonts w:eastAsiaTheme="minorEastAsia"/>
        </w:rPr>
        <w:t>对青鳉的影响</w:t>
      </w:r>
    </w:p>
    <w:p w14:paraId="58A514AB" w14:textId="77777777" w:rsidR="00F12CEE" w:rsidRPr="00B15F7D" w:rsidRDefault="00F12CEE" w:rsidP="00B15F7D">
      <w:pPr>
        <w:adjustRightInd w:val="0"/>
        <w:snapToGrid w:val="0"/>
        <w:spacing w:line="360" w:lineRule="auto"/>
        <w:ind w:firstLineChars="200" w:firstLine="480"/>
        <w:rPr>
          <w:rFonts w:ascii="Times New Roman" w:hAnsi="Times New Roman"/>
          <w:sz w:val="24"/>
          <w:szCs w:val="24"/>
        </w:rPr>
      </w:pPr>
      <w:r w:rsidRPr="00B15F7D">
        <w:rPr>
          <w:rFonts w:ascii="Times New Roman" w:hAnsi="Times New Roman"/>
          <w:sz w:val="24"/>
          <w:szCs w:val="24"/>
        </w:rPr>
        <w:t>青鳉是一种小型鱼类，分布于长江流域，常成群栖息于静水或缓流的表层。繁殖季节为</w:t>
      </w:r>
      <w:r w:rsidRPr="00B15F7D">
        <w:rPr>
          <w:rFonts w:ascii="Times New Roman" w:hAnsi="Times New Roman"/>
          <w:sz w:val="24"/>
          <w:szCs w:val="24"/>
        </w:rPr>
        <w:t>4</w:t>
      </w:r>
      <w:r w:rsidRPr="00B15F7D">
        <w:rPr>
          <w:rFonts w:ascii="Times New Roman" w:hAnsi="Times New Roman"/>
          <w:sz w:val="24"/>
          <w:szCs w:val="24"/>
        </w:rPr>
        <w:t>月</w:t>
      </w:r>
      <w:r w:rsidRPr="00B15F7D">
        <w:rPr>
          <w:rFonts w:ascii="Times New Roman" w:hAnsi="Times New Roman"/>
          <w:sz w:val="24"/>
          <w:szCs w:val="24"/>
        </w:rPr>
        <w:t>~7</w:t>
      </w:r>
      <w:r w:rsidRPr="00B15F7D">
        <w:rPr>
          <w:rFonts w:ascii="Times New Roman" w:hAnsi="Times New Roman"/>
          <w:sz w:val="24"/>
          <w:szCs w:val="24"/>
        </w:rPr>
        <w:t>月，分批产卵。工程区位于长江干流，流速较大，分布青鳉的概率较小，工程建设不会对青鳉造成不利影响。</w:t>
      </w:r>
    </w:p>
    <w:p w14:paraId="5016B75E" w14:textId="3984B478" w:rsidR="00F12CEE" w:rsidRPr="00B15F7D" w:rsidRDefault="00F12CEE" w:rsidP="00B15F7D">
      <w:pPr>
        <w:pStyle w:val="4"/>
        <w:rPr>
          <w:rFonts w:eastAsiaTheme="minorEastAsia"/>
        </w:rPr>
      </w:pPr>
      <w:r w:rsidRPr="00B15F7D">
        <w:rPr>
          <w:rFonts w:eastAsiaTheme="minorEastAsia"/>
        </w:rPr>
        <w:t>对湖北省重点保护野生水生动物的影响</w:t>
      </w:r>
    </w:p>
    <w:p w14:paraId="1285636C"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评价区内鳤、鯮、长吻鮠鱼被列入湖北省重点保护野生水生动物。近年来由于过度捕捞、江湖阻隔而影响鳤、鯮幼鱼进入湖泊生活与肥育、长江中鱼类资源总体下降而使大型凶猛肉食鱼类的食物短缺等原因，导致鳤、鯮的种群个体数量显著减少，目前已很难见到其个体。因此，鳤、鯮在施工区出现的概率很低，且工程施工并未对其繁殖洄游有明显阻碍作用，但是施工造成的鱼类资源损失会对以鱼类为主要食物的鳤、鯮饵料生物资源有一定的影响。</w:t>
      </w:r>
    </w:p>
    <w:p w14:paraId="2243EAA5" w14:textId="77777777" w:rsidR="00F12CEE" w:rsidRPr="00896ED0" w:rsidRDefault="00F12CEE" w:rsidP="00B15F7D">
      <w:pPr>
        <w:adjustRightInd w:val="0"/>
        <w:snapToGrid w:val="0"/>
        <w:spacing w:line="360" w:lineRule="auto"/>
        <w:ind w:firstLineChars="200" w:firstLine="480"/>
        <w:rPr>
          <w:rFonts w:ascii="Times New Roman" w:hAnsi="Times New Roman"/>
          <w:sz w:val="24"/>
          <w:szCs w:val="28"/>
        </w:rPr>
      </w:pPr>
      <w:r w:rsidRPr="00896ED0">
        <w:rPr>
          <w:rFonts w:ascii="Times New Roman" w:hAnsi="Times New Roman"/>
          <w:sz w:val="24"/>
          <w:szCs w:val="24"/>
        </w:rPr>
        <w:t>长吻鮠通常栖息于缓流深水的乱石中，有钻缝的习性。终生喜阴蔽，畏光。白天不到水面活动，夜晚则散开到水面觅食，一般喜食各种小型鱼、虾、泥鳅、蚯蚓及螺、蚌等。施工期、营运期内，施工、运输船舶的增加会增加长吻鮠被船只撞伤的概率，施工船舶污水、油污也会把施工区域内喜净水的长吻鮠驱赶到其它水域。因此，工程的施工</w:t>
      </w:r>
      <w:r w:rsidRPr="00896ED0">
        <w:rPr>
          <w:rFonts w:ascii="Times New Roman" w:hAnsi="Times New Roman"/>
          <w:sz w:val="24"/>
          <w:szCs w:val="24"/>
        </w:rPr>
        <w:lastRenderedPageBreak/>
        <w:t>会对长吻鮠有一定的影响。</w:t>
      </w:r>
    </w:p>
    <w:p w14:paraId="228D8F90" w14:textId="5771553E" w:rsidR="00F12CEE" w:rsidRPr="00B15F7D" w:rsidRDefault="00F12CEE" w:rsidP="00F12CEE">
      <w:pPr>
        <w:pStyle w:val="3"/>
        <w:rPr>
          <w:rFonts w:eastAsiaTheme="minorEastAsia"/>
        </w:rPr>
      </w:pPr>
      <w:r w:rsidRPr="00B15F7D">
        <w:rPr>
          <w:rFonts w:eastAsiaTheme="minorEastAsia"/>
        </w:rPr>
        <w:t>对保护区结构和功能的影响</w:t>
      </w:r>
    </w:p>
    <w:p w14:paraId="2BC95610" w14:textId="43F61CE7" w:rsidR="00F12CEE" w:rsidRPr="00B15F7D" w:rsidRDefault="00F12CEE" w:rsidP="00F12CEE">
      <w:pPr>
        <w:pStyle w:val="4"/>
        <w:rPr>
          <w:rFonts w:eastAsiaTheme="minorEastAsia"/>
        </w:rPr>
      </w:pPr>
      <w:r w:rsidRPr="00B15F7D">
        <w:rPr>
          <w:rFonts w:eastAsiaTheme="minorEastAsia"/>
        </w:rPr>
        <w:t>对保护区主要保护对象的影响</w:t>
      </w:r>
    </w:p>
    <w:p w14:paraId="65F779FA" w14:textId="04C3CC52" w:rsidR="00F12CEE" w:rsidRPr="00896ED0" w:rsidRDefault="00F12CEE" w:rsidP="00987596">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保护区的主要保护对象四大家鱼（青、草、鲢、鳙）亲鱼于</w:t>
      </w:r>
      <w:r w:rsidRPr="00896ED0">
        <w:rPr>
          <w:rFonts w:ascii="Times New Roman" w:hAnsi="Times New Roman"/>
          <w:sz w:val="24"/>
          <w:szCs w:val="24"/>
        </w:rPr>
        <w:t>4</w:t>
      </w:r>
      <w:r w:rsidR="00987596">
        <w:rPr>
          <w:rFonts w:ascii="Times New Roman" w:hAnsi="Times New Roman" w:hint="eastAsia"/>
          <w:sz w:val="24"/>
          <w:szCs w:val="24"/>
        </w:rPr>
        <w:t>~</w:t>
      </w:r>
      <w:r w:rsidRPr="00896ED0">
        <w:rPr>
          <w:rFonts w:ascii="Times New Roman" w:hAnsi="Times New Roman"/>
          <w:sz w:val="24"/>
          <w:szCs w:val="24"/>
        </w:rPr>
        <w:t>7</w:t>
      </w:r>
      <w:r w:rsidRPr="00896ED0">
        <w:rPr>
          <w:rFonts w:ascii="Times New Roman" w:hAnsi="Times New Roman"/>
          <w:sz w:val="24"/>
          <w:szCs w:val="24"/>
        </w:rPr>
        <w:t>月在江河急流有泡漩水的江段繁殖，产后的亲鱼则洄游至湖泊中摄食，部分仔稚鱼随水流直接进入湖泊，部分在干流的漫滩摄食，生长为幼鱼后顶流进入湖泊索饵育肥。在秋末冬初水位下降时，成鱼开始从较浅的湖泊游到江河干流的河床深处进行越冬洄游，当湖泊中存在深水区（深洼或潭坑）时，也可在这些场所越冬，在繁殖季节，湖泊以及江河下游的亲鱼又洄游到干流的产卵场进行繁殖。</w:t>
      </w:r>
    </w:p>
    <w:p w14:paraId="620F67AD" w14:textId="77777777" w:rsidR="00F12CEE" w:rsidRPr="00896ED0" w:rsidRDefault="00F12CEE" w:rsidP="00987596">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性成熟四大家鱼在</w:t>
      </w:r>
      <w:r w:rsidRPr="00896ED0">
        <w:rPr>
          <w:rFonts w:ascii="Times New Roman" w:hAnsi="Times New Roman"/>
          <w:sz w:val="24"/>
          <w:szCs w:val="24"/>
        </w:rPr>
        <w:t>4~7</w:t>
      </w:r>
      <w:r w:rsidRPr="00896ED0">
        <w:rPr>
          <w:rFonts w:ascii="Times New Roman" w:hAnsi="Times New Roman"/>
          <w:sz w:val="24"/>
          <w:szCs w:val="24"/>
        </w:rPr>
        <w:t>月返回长江干流繁殖，此时段四大家鱼在长江干流的的数量多于其他时段，随着繁殖期结束产卵后亲鱼和仔稚鱼长为幼鱼后进入湖泊索饵，长江干流四大家鱼数量将有所减少。工程位于长江干流</w:t>
      </w:r>
      <w:r w:rsidRPr="00896ED0">
        <w:rPr>
          <w:rFonts w:ascii="Times New Roman" w:hAnsi="Times New Roman"/>
          <w:sz w:val="24"/>
          <w:szCs w:val="24"/>
        </w:rPr>
        <w:t>“</w:t>
      </w:r>
      <w:r w:rsidRPr="00896ED0">
        <w:rPr>
          <w:rFonts w:ascii="Times New Roman" w:hAnsi="Times New Roman"/>
          <w:sz w:val="24"/>
          <w:szCs w:val="24"/>
        </w:rPr>
        <w:t>陆城</w:t>
      </w:r>
      <w:r w:rsidRPr="00896ED0">
        <w:rPr>
          <w:rFonts w:ascii="Times New Roman" w:hAnsi="Times New Roman"/>
          <w:sz w:val="24"/>
          <w:szCs w:val="24"/>
        </w:rPr>
        <w:t>-</w:t>
      </w:r>
      <w:r w:rsidRPr="00896ED0">
        <w:rPr>
          <w:rFonts w:ascii="Times New Roman" w:hAnsi="Times New Roman"/>
          <w:sz w:val="24"/>
          <w:szCs w:val="24"/>
        </w:rPr>
        <w:t>永济</w:t>
      </w:r>
      <w:r w:rsidRPr="00896ED0">
        <w:rPr>
          <w:rFonts w:ascii="Times New Roman" w:hAnsi="Times New Roman"/>
          <w:sz w:val="24"/>
          <w:szCs w:val="24"/>
        </w:rPr>
        <w:t>”</w:t>
      </w:r>
      <w:r w:rsidRPr="00896ED0">
        <w:rPr>
          <w:rFonts w:ascii="Times New Roman" w:hAnsi="Times New Roman"/>
          <w:sz w:val="24"/>
          <w:szCs w:val="24"/>
        </w:rPr>
        <w:t>四大家鱼产卵场范围内，水下桩基工程选择枯水期施工，避开了四大家鱼产卵成鱼和幼鱼大量分布于干流的时间段，因此工程施工对四大家鱼的影响较小。但干流还是会存在一定规模的四大家鱼，施工产生的悬浮泥沙、噪声、废水以及对饵料食物的影响进而对四大家鱼产生不利影响。</w:t>
      </w:r>
    </w:p>
    <w:p w14:paraId="04093B5B" w14:textId="77777777" w:rsidR="00F12CEE" w:rsidRPr="00896ED0" w:rsidRDefault="00F12CEE" w:rsidP="00987596">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运营期，根据卵苗漂流发育过程中</w:t>
      </w:r>
      <w:r w:rsidRPr="00896ED0">
        <w:rPr>
          <w:rFonts w:ascii="Times New Roman" w:hAnsi="Times New Roman"/>
          <w:sz w:val="24"/>
          <w:szCs w:val="24"/>
        </w:rPr>
        <w:t>“</w:t>
      </w:r>
      <w:r w:rsidRPr="00896ED0">
        <w:rPr>
          <w:rFonts w:ascii="Times New Roman" w:hAnsi="Times New Roman"/>
          <w:sz w:val="24"/>
          <w:szCs w:val="24"/>
        </w:rPr>
        <w:t>近岸密度大，并逐渐向江心递减</w:t>
      </w:r>
      <w:r w:rsidRPr="00896ED0">
        <w:rPr>
          <w:rFonts w:ascii="Times New Roman" w:hAnsi="Times New Roman"/>
          <w:sz w:val="24"/>
          <w:szCs w:val="24"/>
        </w:rPr>
        <w:t>”</w:t>
      </w:r>
      <w:r w:rsidRPr="00896ED0">
        <w:rPr>
          <w:rFonts w:ascii="Times New Roman" w:hAnsi="Times New Roman"/>
          <w:sz w:val="24"/>
          <w:szCs w:val="24"/>
        </w:rPr>
        <w:t>的分布特点，码头建成后，部分鱼卵漂浮到码头附近，可能影响鱼卵的孵化，码头趸船占用长度</w:t>
      </w:r>
      <w:r w:rsidRPr="00896ED0">
        <w:rPr>
          <w:rFonts w:ascii="Times New Roman" w:hAnsi="Times New Roman"/>
          <w:sz w:val="24"/>
          <w:szCs w:val="24"/>
        </w:rPr>
        <w:t>16m</w:t>
      </w:r>
      <w:r w:rsidRPr="00896ED0">
        <w:rPr>
          <w:rFonts w:ascii="Times New Roman" w:hAnsi="Times New Roman"/>
          <w:sz w:val="24"/>
          <w:szCs w:val="24"/>
        </w:rPr>
        <w:t>，长江宽约</w:t>
      </w:r>
      <w:r w:rsidRPr="00896ED0">
        <w:rPr>
          <w:rFonts w:ascii="Times New Roman" w:hAnsi="Times New Roman"/>
          <w:sz w:val="24"/>
          <w:szCs w:val="24"/>
        </w:rPr>
        <w:t>1.0km</w:t>
      </w:r>
      <w:r w:rsidRPr="00896ED0">
        <w:rPr>
          <w:rFonts w:ascii="Times New Roman" w:hAnsi="Times New Roman"/>
          <w:sz w:val="24"/>
          <w:szCs w:val="24"/>
        </w:rPr>
        <w:t>，影响有限。由码头提质带来的新增船舶较少，仅为约</w:t>
      </w:r>
      <w:r w:rsidRPr="00896ED0">
        <w:rPr>
          <w:rFonts w:ascii="Times New Roman" w:hAnsi="Times New Roman"/>
          <w:sz w:val="24"/>
          <w:szCs w:val="24"/>
        </w:rPr>
        <w:t>2</w:t>
      </w:r>
      <w:r w:rsidRPr="00896ED0">
        <w:rPr>
          <w:rFonts w:ascii="Times New Roman" w:hAnsi="Times New Roman"/>
          <w:sz w:val="24"/>
          <w:szCs w:val="24"/>
        </w:rPr>
        <w:t>艘次</w:t>
      </w:r>
      <w:r w:rsidRPr="00896ED0">
        <w:rPr>
          <w:rFonts w:ascii="Times New Roman" w:hAnsi="Times New Roman"/>
          <w:sz w:val="24"/>
          <w:szCs w:val="24"/>
        </w:rPr>
        <w:t>/</w:t>
      </w:r>
      <w:r w:rsidRPr="00896ED0">
        <w:rPr>
          <w:rFonts w:ascii="Times New Roman" w:hAnsi="Times New Roman"/>
          <w:sz w:val="24"/>
          <w:szCs w:val="24"/>
        </w:rPr>
        <w:t>天，新增规模较长江现有通航量比例较小，因此运营期对四大家鱼的影响不大。</w:t>
      </w:r>
    </w:p>
    <w:p w14:paraId="7136CDEC" w14:textId="66821BE3" w:rsidR="00F12CEE" w:rsidRPr="00987596" w:rsidRDefault="00F12CEE" w:rsidP="00F12CEE">
      <w:pPr>
        <w:pStyle w:val="4"/>
        <w:rPr>
          <w:rFonts w:eastAsiaTheme="minorEastAsia"/>
        </w:rPr>
      </w:pPr>
      <w:r w:rsidRPr="00987596">
        <w:rPr>
          <w:rFonts w:eastAsiaTheme="minorEastAsia"/>
        </w:rPr>
        <w:t>对保护区结构和功能的影响</w:t>
      </w:r>
    </w:p>
    <w:p w14:paraId="5E86DBF5" w14:textId="77777777" w:rsidR="00F12CEE" w:rsidRPr="00896ED0" w:rsidRDefault="00F12CEE" w:rsidP="00987596">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工程位于保护区实验区，施工期内水质和水下噪声将对周围的环境及水生生物有一定的影响，桩基施工引起的</w:t>
      </w:r>
      <w:r w:rsidRPr="00896ED0">
        <w:rPr>
          <w:rFonts w:ascii="Times New Roman" w:hAnsi="Times New Roman"/>
          <w:sz w:val="24"/>
          <w:szCs w:val="24"/>
        </w:rPr>
        <w:t>SS</w:t>
      </w:r>
      <w:r w:rsidRPr="00896ED0">
        <w:rPr>
          <w:rFonts w:ascii="Times New Roman" w:hAnsi="Times New Roman"/>
          <w:sz w:val="24"/>
          <w:szCs w:val="24"/>
        </w:rPr>
        <w:t>排放，会影响施工区域附近重点保护鱼类的栖息。</w:t>
      </w:r>
    </w:p>
    <w:p w14:paraId="76B11E57" w14:textId="77777777" w:rsidR="00F12CEE" w:rsidRPr="00896ED0" w:rsidRDefault="00F12CEE" w:rsidP="00987596">
      <w:pPr>
        <w:adjustRightInd w:val="0"/>
        <w:snapToGrid w:val="0"/>
        <w:spacing w:line="360" w:lineRule="auto"/>
        <w:ind w:firstLineChars="200" w:firstLine="480"/>
        <w:rPr>
          <w:rFonts w:ascii="Times New Roman" w:hAnsi="Times New Roman"/>
          <w:sz w:val="24"/>
          <w:szCs w:val="24"/>
        </w:rPr>
      </w:pPr>
      <w:r w:rsidRPr="00896ED0">
        <w:rPr>
          <w:rFonts w:ascii="Times New Roman" w:hAnsi="Times New Roman"/>
          <w:sz w:val="24"/>
          <w:szCs w:val="24"/>
        </w:rPr>
        <w:t>经计算，保护区总面积约</w:t>
      </w:r>
      <w:r w:rsidRPr="00896ED0">
        <w:rPr>
          <w:rFonts w:ascii="Times New Roman" w:hAnsi="Times New Roman"/>
          <w:sz w:val="24"/>
          <w:szCs w:val="24"/>
        </w:rPr>
        <w:t>15996hm</w:t>
      </w:r>
      <w:r w:rsidRPr="00987596">
        <w:rPr>
          <w:rFonts w:ascii="Times New Roman" w:hAnsi="Times New Roman"/>
          <w:sz w:val="24"/>
          <w:szCs w:val="24"/>
          <w:vertAlign w:val="superscript"/>
        </w:rPr>
        <w:t>2</w:t>
      </w:r>
      <w:r w:rsidRPr="00896ED0">
        <w:rPr>
          <w:rFonts w:ascii="Times New Roman" w:hAnsi="Times New Roman"/>
          <w:sz w:val="24"/>
          <w:szCs w:val="24"/>
        </w:rPr>
        <w:t>，运行期本工程（</w:t>
      </w:r>
      <w:r w:rsidRPr="00987596">
        <w:rPr>
          <w:rFonts w:ascii="Times New Roman" w:hAnsi="Times New Roman"/>
          <w:sz w:val="24"/>
          <w:szCs w:val="24"/>
        </w:rPr>
        <w:t>含水面趸船、油船，桩柱上引桥等投影</w:t>
      </w:r>
      <w:r w:rsidRPr="00896ED0">
        <w:rPr>
          <w:rFonts w:ascii="Times New Roman" w:hAnsi="Times New Roman"/>
          <w:sz w:val="24"/>
          <w:szCs w:val="24"/>
        </w:rPr>
        <w:t>）占用保护区约</w:t>
      </w:r>
      <w:r w:rsidRPr="00896ED0">
        <w:rPr>
          <w:rFonts w:ascii="Times New Roman" w:hAnsi="Times New Roman"/>
          <w:sz w:val="24"/>
          <w:szCs w:val="24"/>
        </w:rPr>
        <w:t>2.64hm</w:t>
      </w:r>
      <w:r w:rsidRPr="00987596">
        <w:rPr>
          <w:rFonts w:ascii="Times New Roman" w:hAnsi="Times New Roman"/>
          <w:sz w:val="24"/>
          <w:szCs w:val="24"/>
          <w:vertAlign w:val="superscript"/>
        </w:rPr>
        <w:t>2</w:t>
      </w:r>
      <w:r w:rsidRPr="00896ED0">
        <w:rPr>
          <w:rFonts w:ascii="Times New Roman" w:hAnsi="Times New Roman"/>
          <w:sz w:val="24"/>
          <w:szCs w:val="24"/>
        </w:rPr>
        <w:t>，占保护区面积的</w:t>
      </w:r>
      <w:r w:rsidRPr="00896ED0">
        <w:rPr>
          <w:rFonts w:ascii="Times New Roman" w:hAnsi="Times New Roman"/>
          <w:sz w:val="24"/>
          <w:szCs w:val="24"/>
        </w:rPr>
        <w:t>0.016%</w:t>
      </w:r>
      <w:r w:rsidRPr="00896ED0">
        <w:rPr>
          <w:rFonts w:ascii="Times New Roman" w:hAnsi="Times New Roman"/>
          <w:sz w:val="24"/>
          <w:szCs w:val="24"/>
        </w:rPr>
        <w:t>，因此工程的建设对保护区水生生物资源的生境影响很小。运行期内对水生生物的影响主要为运输船舶数量增加、船舶搁浅、碰撞、装卸料泄露等风险事故造成水质污染的影响。</w:t>
      </w:r>
    </w:p>
    <w:p w14:paraId="7A6FC13B" w14:textId="03E5F5BB" w:rsidR="00F12CEE" w:rsidRDefault="00F12CEE" w:rsidP="00F12CEE">
      <w:pPr>
        <w:adjustRightInd w:val="0"/>
        <w:snapToGrid w:val="0"/>
        <w:spacing w:line="360" w:lineRule="auto"/>
        <w:ind w:firstLineChars="200" w:firstLine="480"/>
        <w:rPr>
          <w:rFonts w:ascii="Times New Roman" w:eastAsiaTheme="minorEastAsia" w:hAnsi="Times New Roman"/>
          <w:sz w:val="24"/>
          <w:szCs w:val="24"/>
        </w:rPr>
      </w:pPr>
      <w:r w:rsidRPr="00896ED0">
        <w:rPr>
          <w:rFonts w:ascii="Times New Roman" w:hAnsi="Times New Roman"/>
          <w:sz w:val="24"/>
          <w:szCs w:val="24"/>
        </w:rPr>
        <w:t>由于本项目施工期较短、施工影响范围较小，运行期对水质、噪声的影响范围有限，故本工程的建设对保护区的功能影响较小，在保护区水生生态系统的可承受范围内。</w:t>
      </w:r>
    </w:p>
    <w:p w14:paraId="1CE7A9D9" w14:textId="77777777" w:rsidR="002503DA" w:rsidRPr="000218CE" w:rsidRDefault="002503DA" w:rsidP="002503DA">
      <w:pPr>
        <w:pStyle w:val="2"/>
        <w:ind w:left="0" w:firstLine="0"/>
        <w:rPr>
          <w:rFonts w:ascii="Times New Roman" w:eastAsiaTheme="minorEastAsia" w:hAnsi="Times New Roman"/>
          <w:b/>
        </w:rPr>
      </w:pPr>
      <w:bookmarkStart w:id="157" w:name="_Toc29225483"/>
      <w:bookmarkStart w:id="158" w:name="_Toc37943050"/>
      <w:r w:rsidRPr="000218CE">
        <w:rPr>
          <w:rFonts w:ascii="Times New Roman" w:eastAsiaTheme="minorEastAsia" w:hAnsi="Times New Roman"/>
          <w:b/>
        </w:rPr>
        <w:lastRenderedPageBreak/>
        <w:t>保护及补偿措施</w:t>
      </w:r>
      <w:bookmarkEnd w:id="157"/>
      <w:bookmarkEnd w:id="158"/>
    </w:p>
    <w:p w14:paraId="602ABFCE" w14:textId="30E8B5E3" w:rsidR="00F12CEE" w:rsidRPr="00987596" w:rsidRDefault="00F12CEE" w:rsidP="00987596">
      <w:pPr>
        <w:pStyle w:val="3"/>
        <w:rPr>
          <w:rFonts w:eastAsiaTheme="minorEastAsia"/>
        </w:rPr>
      </w:pPr>
      <w:bookmarkStart w:id="159" w:name="_Toc18306820"/>
      <w:bookmarkStart w:id="160" w:name="_Toc18306877"/>
      <w:r w:rsidRPr="00987596">
        <w:rPr>
          <w:rFonts w:eastAsiaTheme="minorEastAsia"/>
        </w:rPr>
        <w:t>水环境保护措施</w:t>
      </w:r>
      <w:bookmarkEnd w:id="159"/>
      <w:bookmarkEnd w:id="160"/>
    </w:p>
    <w:p w14:paraId="630D2E8E" w14:textId="77777777" w:rsidR="00F12CEE" w:rsidRPr="00987596" w:rsidRDefault="00F12CEE" w:rsidP="00987596">
      <w:pPr>
        <w:pStyle w:val="4"/>
        <w:rPr>
          <w:rFonts w:eastAsiaTheme="minorEastAsia"/>
          <w:color w:val="auto"/>
        </w:rPr>
      </w:pPr>
      <w:bookmarkStart w:id="161" w:name="_Toc515895911"/>
      <w:bookmarkStart w:id="162" w:name="_Toc18519_WPSOffice_Level3"/>
      <w:bookmarkStart w:id="163" w:name="_Toc21254_WPSOffice_Level3"/>
      <w:r w:rsidRPr="00987596">
        <w:rPr>
          <w:rFonts w:eastAsiaTheme="minorEastAsia"/>
          <w:color w:val="auto"/>
        </w:rPr>
        <w:t>施工期保护措施</w:t>
      </w:r>
      <w:bookmarkEnd w:id="161"/>
      <w:bookmarkEnd w:id="162"/>
      <w:bookmarkEnd w:id="163"/>
    </w:p>
    <w:p w14:paraId="0BBFECEF" w14:textId="77777777" w:rsidR="00F12CEE" w:rsidRPr="00896ED0" w:rsidRDefault="00F12CEE" w:rsidP="00987596">
      <w:pPr>
        <w:adjustRightInd w:val="0"/>
        <w:snapToGrid w:val="0"/>
        <w:spacing w:line="360" w:lineRule="auto"/>
        <w:ind w:firstLineChars="200" w:firstLine="482"/>
        <w:rPr>
          <w:rFonts w:ascii="Times New Roman" w:hAnsi="Times New Roman"/>
          <w:b/>
          <w:color w:val="000000"/>
          <w:sz w:val="24"/>
          <w:szCs w:val="24"/>
        </w:rPr>
      </w:pPr>
      <w:r w:rsidRPr="00896ED0">
        <w:rPr>
          <w:rFonts w:ascii="Times New Roman" w:hAnsi="Times New Roman"/>
          <w:b/>
          <w:color w:val="000000"/>
          <w:sz w:val="24"/>
          <w:szCs w:val="24"/>
        </w:rPr>
        <w:t>1</w:t>
      </w:r>
      <w:r w:rsidRPr="00896ED0">
        <w:rPr>
          <w:rFonts w:ascii="Times New Roman" w:hAnsi="Times New Roman"/>
          <w:b/>
          <w:color w:val="000000"/>
          <w:sz w:val="24"/>
          <w:szCs w:val="24"/>
        </w:rPr>
        <w:t>、生产废水</w:t>
      </w:r>
    </w:p>
    <w:p w14:paraId="5CF13D27" w14:textId="1170B35B" w:rsidR="00F12CEE" w:rsidRPr="00896ED0" w:rsidRDefault="00987596" w:rsidP="00987596">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⑴</w:t>
      </w:r>
      <w:r>
        <w:rPr>
          <w:rFonts w:ascii="Times New Roman" w:hAnsi="Times New Roman" w:hint="eastAsia"/>
          <w:color w:val="000000"/>
          <w:sz w:val="24"/>
          <w:szCs w:val="24"/>
        </w:rPr>
        <w:t xml:space="preserve"> </w:t>
      </w:r>
      <w:r w:rsidR="00F12CEE" w:rsidRPr="00896ED0">
        <w:rPr>
          <w:rFonts w:ascii="Times New Roman" w:hAnsi="Times New Roman"/>
          <w:color w:val="000000"/>
          <w:sz w:val="24"/>
          <w:szCs w:val="24"/>
        </w:rPr>
        <w:t>施工期水下施工应合理安排施工进度，最大限度地控制水下施工作业对底泥的搅动范围和强度，减少悬浮泥砂的产生量。陆域钻孔灌注桩施工时在泥浆池四周设置土堤等类型围堰，在溢流口设置土工布，泥浆池设置雨天遮盖装置，该措施的落实可防止钻孔施工时因降雨而产生的悬浮泥沙对</w:t>
      </w:r>
      <w:r w:rsidR="00F12CEE">
        <w:rPr>
          <w:rFonts w:ascii="Times New Roman" w:hAnsi="Times New Roman" w:hint="eastAsia"/>
          <w:color w:val="000000"/>
          <w:sz w:val="24"/>
          <w:szCs w:val="24"/>
        </w:rPr>
        <w:t>长江</w:t>
      </w:r>
      <w:r w:rsidR="00F12CEE" w:rsidRPr="00896ED0">
        <w:rPr>
          <w:rFonts w:ascii="Times New Roman" w:hAnsi="Times New Roman"/>
          <w:color w:val="000000"/>
          <w:sz w:val="24"/>
          <w:szCs w:val="24"/>
        </w:rPr>
        <w:t>水体的污染。</w:t>
      </w:r>
    </w:p>
    <w:p w14:paraId="2DC3E114" w14:textId="4FB55B75" w:rsidR="00F12CEE" w:rsidRPr="00896ED0" w:rsidRDefault="00987596" w:rsidP="00987596">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⑵</w:t>
      </w:r>
      <w:r>
        <w:rPr>
          <w:rFonts w:ascii="Times New Roman" w:hAnsi="Times New Roman" w:hint="eastAsia"/>
          <w:color w:val="000000"/>
          <w:sz w:val="24"/>
          <w:szCs w:val="24"/>
        </w:rPr>
        <w:t xml:space="preserve"> </w:t>
      </w:r>
      <w:r w:rsidR="00F12CEE" w:rsidRPr="00896ED0">
        <w:rPr>
          <w:rFonts w:ascii="Times New Roman" w:hAnsi="Times New Roman"/>
          <w:color w:val="000000"/>
          <w:sz w:val="24"/>
          <w:szCs w:val="24"/>
        </w:rPr>
        <w:t>施工场地（包括临时工棚、材料堆场、钢筋加工棚等）设置于后方堆场，远离江边滩地，确保含有害物质的建筑材料（如施工水泥）远离水边，各类建筑材料设防雨、遮雨设施。</w:t>
      </w:r>
    </w:p>
    <w:p w14:paraId="4E9E82EC" w14:textId="57570239" w:rsidR="00F12CEE" w:rsidRPr="00896ED0" w:rsidRDefault="00987596" w:rsidP="00987596">
      <w:pPr>
        <w:adjustRightInd w:val="0"/>
        <w:snapToGrid w:val="0"/>
        <w:spacing w:line="360" w:lineRule="auto"/>
        <w:ind w:firstLineChars="200" w:firstLine="480"/>
        <w:rPr>
          <w:rFonts w:ascii="Times New Roman" w:hAnsi="Times New Roman"/>
          <w:color w:val="000000"/>
          <w:sz w:val="24"/>
          <w:szCs w:val="24"/>
        </w:rPr>
      </w:pPr>
      <w:r>
        <w:rPr>
          <w:rFonts w:ascii="宋体" w:hAnsi="宋体" w:cs="宋体" w:hint="eastAsia"/>
          <w:color w:val="000000"/>
          <w:sz w:val="24"/>
          <w:szCs w:val="24"/>
        </w:rPr>
        <w:t xml:space="preserve">⑶ </w:t>
      </w:r>
      <w:r w:rsidR="00F12CEE" w:rsidRPr="00896ED0">
        <w:rPr>
          <w:rFonts w:ascii="Times New Roman" w:hAnsi="Times New Roman"/>
          <w:color w:val="000000"/>
          <w:sz w:val="24"/>
          <w:szCs w:val="24"/>
        </w:rPr>
        <w:t>施工现场应建立临时排水体系和临时污水收集系统，使施工废水有序排放。临时污水收集系统采用沉淀法处理，对含悬浮物较高的废水处理率可达</w:t>
      </w:r>
      <w:r w:rsidR="00F12CEE" w:rsidRPr="00896ED0">
        <w:rPr>
          <w:rFonts w:ascii="Times New Roman" w:hAnsi="Times New Roman"/>
          <w:color w:val="000000"/>
          <w:sz w:val="24"/>
          <w:szCs w:val="24"/>
        </w:rPr>
        <w:t>85%</w:t>
      </w:r>
      <w:r w:rsidR="00F12CEE" w:rsidRPr="00896ED0">
        <w:rPr>
          <w:rFonts w:ascii="Times New Roman" w:hAnsi="Times New Roman"/>
          <w:color w:val="000000"/>
          <w:sz w:val="24"/>
          <w:szCs w:val="24"/>
        </w:rPr>
        <w:t>左右，可加入混凝剂进行混凝沉淀，</w:t>
      </w:r>
      <w:r w:rsidR="00F12CEE" w:rsidRPr="00896ED0">
        <w:rPr>
          <w:rFonts w:ascii="Times New Roman" w:hAnsi="Times New Roman"/>
          <w:color w:val="000000"/>
          <w:sz w:val="24"/>
          <w:szCs w:val="24"/>
        </w:rPr>
        <w:t>SS</w:t>
      </w:r>
      <w:r w:rsidR="00F12CEE" w:rsidRPr="00896ED0">
        <w:rPr>
          <w:rFonts w:ascii="Times New Roman" w:hAnsi="Times New Roman"/>
          <w:color w:val="000000"/>
          <w:sz w:val="24"/>
          <w:szCs w:val="24"/>
        </w:rPr>
        <w:t>去除率可达到</w:t>
      </w:r>
      <w:r w:rsidR="00F12CEE" w:rsidRPr="00896ED0">
        <w:rPr>
          <w:rFonts w:ascii="Times New Roman" w:hAnsi="Times New Roman"/>
          <w:color w:val="000000"/>
          <w:sz w:val="24"/>
          <w:szCs w:val="24"/>
        </w:rPr>
        <w:t>90%</w:t>
      </w:r>
      <w:r w:rsidR="00F12CEE" w:rsidRPr="00896ED0">
        <w:rPr>
          <w:rFonts w:ascii="Times New Roman" w:hAnsi="Times New Roman"/>
          <w:color w:val="000000"/>
          <w:sz w:val="24"/>
          <w:szCs w:val="24"/>
        </w:rPr>
        <w:t>以上，沉淀后用于施工现场抑尘洒水及砂石料冲洗。</w:t>
      </w:r>
    </w:p>
    <w:p w14:paraId="32117C97" w14:textId="77777777" w:rsidR="00F12CEE" w:rsidRPr="00896ED0" w:rsidRDefault="00F12CEE" w:rsidP="00987596">
      <w:pPr>
        <w:adjustRightInd w:val="0"/>
        <w:snapToGrid w:val="0"/>
        <w:spacing w:line="360" w:lineRule="auto"/>
        <w:ind w:firstLineChars="200" w:firstLine="482"/>
        <w:rPr>
          <w:rFonts w:ascii="Times New Roman" w:hAnsi="Times New Roman"/>
          <w:b/>
          <w:color w:val="000000"/>
          <w:sz w:val="24"/>
          <w:szCs w:val="24"/>
        </w:rPr>
      </w:pPr>
      <w:r w:rsidRPr="00896ED0">
        <w:rPr>
          <w:rFonts w:ascii="Times New Roman" w:hAnsi="Times New Roman"/>
          <w:b/>
          <w:color w:val="000000"/>
          <w:sz w:val="24"/>
          <w:szCs w:val="24"/>
        </w:rPr>
        <w:t>2</w:t>
      </w:r>
      <w:r w:rsidRPr="00896ED0">
        <w:rPr>
          <w:rFonts w:ascii="Times New Roman" w:hAnsi="Times New Roman"/>
          <w:b/>
          <w:color w:val="000000"/>
          <w:sz w:val="24"/>
          <w:szCs w:val="24"/>
        </w:rPr>
        <w:t>、生活污水</w:t>
      </w:r>
    </w:p>
    <w:p w14:paraId="63E57310" w14:textId="6F6C3746" w:rsidR="00F12CEE" w:rsidRPr="00754030" w:rsidRDefault="00F12CEE" w:rsidP="00987596">
      <w:pPr>
        <w:adjustRightInd w:val="0"/>
        <w:snapToGrid w:val="0"/>
        <w:spacing w:line="360" w:lineRule="auto"/>
        <w:ind w:firstLineChars="200" w:firstLine="480"/>
        <w:rPr>
          <w:rFonts w:ascii="Times New Roman" w:hAnsi="Times New Roman"/>
          <w:color w:val="000000"/>
          <w:sz w:val="24"/>
          <w:szCs w:val="24"/>
        </w:rPr>
      </w:pPr>
      <w:bookmarkStart w:id="164" w:name="_Toc15855_WPSOffice_Level3"/>
      <w:bookmarkStart w:id="165" w:name="_Toc515895912"/>
      <w:bookmarkStart w:id="166" w:name="_Toc5118_WPSOffice_Level3"/>
      <w:r w:rsidRPr="00754030">
        <w:rPr>
          <w:rFonts w:ascii="Times New Roman" w:hAnsi="Times New Roman"/>
          <w:color w:val="000000"/>
          <w:sz w:val="24"/>
          <w:szCs w:val="24"/>
        </w:rPr>
        <w:t>施工人员应充分利用</w:t>
      </w:r>
      <w:r w:rsidRPr="00754030">
        <w:rPr>
          <w:rFonts w:ascii="Times New Roman" w:hAnsi="Times New Roman" w:hint="eastAsia"/>
          <w:color w:val="000000"/>
          <w:sz w:val="24"/>
          <w:szCs w:val="24"/>
        </w:rPr>
        <w:t>周边居民城镇住房，尽量避免在保护区周边大量搭建临时工棚</w:t>
      </w:r>
      <w:r w:rsidRPr="00754030">
        <w:rPr>
          <w:rFonts w:ascii="Times New Roman" w:hAnsi="Times New Roman"/>
          <w:color w:val="000000"/>
          <w:sz w:val="24"/>
          <w:szCs w:val="24"/>
        </w:rPr>
        <w:t>，</w:t>
      </w:r>
      <w:r w:rsidRPr="00754030">
        <w:rPr>
          <w:rFonts w:ascii="Times New Roman" w:hAnsi="Times New Roman" w:hint="eastAsia"/>
          <w:color w:val="000000"/>
          <w:sz w:val="24"/>
          <w:szCs w:val="24"/>
        </w:rPr>
        <w:t>产生的</w:t>
      </w:r>
      <w:r w:rsidRPr="00754030">
        <w:rPr>
          <w:rFonts w:ascii="Times New Roman" w:hAnsi="Times New Roman"/>
          <w:color w:val="000000"/>
          <w:sz w:val="24"/>
          <w:szCs w:val="24"/>
        </w:rPr>
        <w:t>生活污水</w:t>
      </w:r>
      <w:r w:rsidR="00987596">
        <w:rPr>
          <w:rFonts w:ascii="Times New Roman" w:hAnsi="Times New Roman" w:hint="eastAsia"/>
          <w:color w:val="000000"/>
          <w:sz w:val="24"/>
          <w:szCs w:val="24"/>
        </w:rPr>
        <w:t>应收集后排入长炼</w:t>
      </w:r>
      <w:r w:rsidR="00987596">
        <w:rPr>
          <w:rFonts w:ascii="Times New Roman" w:hAnsi="Times New Roman"/>
          <w:color w:val="000000"/>
          <w:sz w:val="24"/>
          <w:szCs w:val="24"/>
        </w:rPr>
        <w:t>第二</w:t>
      </w:r>
      <w:r w:rsidRPr="00754030">
        <w:rPr>
          <w:rFonts w:ascii="Times New Roman" w:hAnsi="Times New Roman" w:hint="eastAsia"/>
          <w:color w:val="000000"/>
          <w:sz w:val="24"/>
          <w:szCs w:val="24"/>
        </w:rPr>
        <w:t>污水管网，</w:t>
      </w:r>
      <w:r w:rsidRPr="00754030">
        <w:rPr>
          <w:rFonts w:ascii="Times New Roman" w:hAnsi="Times New Roman"/>
          <w:color w:val="000000"/>
          <w:sz w:val="24"/>
          <w:szCs w:val="24"/>
        </w:rPr>
        <w:t>禁止排入</w:t>
      </w:r>
      <w:r w:rsidRPr="00754030">
        <w:rPr>
          <w:rFonts w:ascii="Times New Roman" w:hAnsi="Times New Roman" w:hint="eastAsia"/>
          <w:color w:val="000000"/>
          <w:sz w:val="24"/>
          <w:szCs w:val="24"/>
        </w:rPr>
        <w:t>保护区</w:t>
      </w:r>
      <w:r w:rsidRPr="00754030">
        <w:rPr>
          <w:rFonts w:ascii="Times New Roman" w:hAnsi="Times New Roman"/>
          <w:color w:val="000000"/>
          <w:sz w:val="24"/>
          <w:szCs w:val="24"/>
        </w:rPr>
        <w:t>。</w:t>
      </w:r>
    </w:p>
    <w:p w14:paraId="747C0E37" w14:textId="26140101" w:rsidR="00F12CEE" w:rsidRPr="00987596" w:rsidRDefault="00F12CEE" w:rsidP="00987596">
      <w:pPr>
        <w:pStyle w:val="4"/>
        <w:rPr>
          <w:rFonts w:eastAsiaTheme="minorEastAsia"/>
          <w:color w:val="auto"/>
        </w:rPr>
      </w:pPr>
      <w:r w:rsidRPr="00987596">
        <w:rPr>
          <w:rFonts w:eastAsiaTheme="minorEastAsia"/>
          <w:color w:val="auto"/>
        </w:rPr>
        <w:t>营运期保护措施</w:t>
      </w:r>
      <w:bookmarkEnd w:id="164"/>
      <w:bookmarkEnd w:id="165"/>
      <w:bookmarkEnd w:id="166"/>
    </w:p>
    <w:p w14:paraId="563A5947" w14:textId="5335C937" w:rsidR="00F12CEE" w:rsidRPr="00896ED0" w:rsidRDefault="00987596" w:rsidP="00987596">
      <w:pPr>
        <w:adjustRightInd w:val="0"/>
        <w:snapToGrid w:val="0"/>
        <w:spacing w:line="360" w:lineRule="auto"/>
        <w:ind w:firstLineChars="200" w:firstLine="480"/>
        <w:rPr>
          <w:rFonts w:ascii="Times New Roman" w:hAnsi="Times New Roman"/>
          <w:color w:val="000000"/>
          <w:sz w:val="24"/>
          <w:szCs w:val="24"/>
        </w:rPr>
      </w:pPr>
      <w:bookmarkStart w:id="167" w:name="_Toc515895913"/>
      <w:bookmarkStart w:id="168" w:name="_Toc23265_WPSOffice_Level2"/>
      <w:bookmarkStart w:id="169" w:name="_Toc13783_WPSOffice_Level2"/>
      <w:r>
        <w:rPr>
          <w:rFonts w:ascii="Times New Roman" w:hAnsi="Times New Roman" w:hint="eastAsia"/>
          <w:color w:val="000000"/>
          <w:sz w:val="24"/>
          <w:szCs w:val="24"/>
        </w:rPr>
        <w:t>⑴</w:t>
      </w:r>
      <w:r>
        <w:rPr>
          <w:rFonts w:ascii="Times New Roman" w:hAnsi="Times New Roman" w:hint="eastAsia"/>
          <w:color w:val="000000"/>
          <w:sz w:val="24"/>
          <w:szCs w:val="24"/>
        </w:rPr>
        <w:t xml:space="preserve"> </w:t>
      </w:r>
      <w:r w:rsidR="00F12CEE" w:rsidRPr="00896ED0">
        <w:rPr>
          <w:rFonts w:ascii="Times New Roman" w:hAnsi="Times New Roman"/>
          <w:color w:val="000000"/>
          <w:sz w:val="24"/>
          <w:szCs w:val="24"/>
        </w:rPr>
        <w:t>运营期废水主要为工作人员生活污水、船舶维护点含油废水。运营期生活污水通过回收管线送至陆域处理。含油废水</w:t>
      </w:r>
      <w:r w:rsidR="00F12CEE" w:rsidRPr="00987596">
        <w:rPr>
          <w:rFonts w:ascii="Times New Roman" w:hAnsi="Times New Roman"/>
          <w:color w:val="000000"/>
          <w:sz w:val="24"/>
          <w:szCs w:val="24"/>
        </w:rPr>
        <w:t>通过设置在趸船上的油气装置回收后送至陆域处理。</w:t>
      </w:r>
    </w:p>
    <w:p w14:paraId="177FD808" w14:textId="17D373F3" w:rsidR="00F12CEE" w:rsidRPr="00896ED0" w:rsidRDefault="00987596" w:rsidP="00987596">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⑵</w:t>
      </w:r>
      <w:r>
        <w:rPr>
          <w:rFonts w:ascii="Times New Roman" w:hAnsi="Times New Roman" w:hint="eastAsia"/>
          <w:color w:val="000000"/>
          <w:sz w:val="24"/>
          <w:szCs w:val="24"/>
        </w:rPr>
        <w:t xml:space="preserve"> </w:t>
      </w:r>
      <w:r w:rsidR="00F12CEE" w:rsidRPr="00896ED0">
        <w:rPr>
          <w:rFonts w:ascii="Times New Roman" w:hAnsi="Times New Roman"/>
          <w:color w:val="000000"/>
          <w:sz w:val="24"/>
          <w:szCs w:val="24"/>
        </w:rPr>
        <w:t>设置永久布放型围油栏、应急型围油栏及其附属设施，以防治事故溢油。</w:t>
      </w:r>
    </w:p>
    <w:p w14:paraId="1E8F5937" w14:textId="540486C9" w:rsidR="00F12CEE" w:rsidRPr="00896ED0" w:rsidRDefault="00F12CEE" w:rsidP="00987596">
      <w:pPr>
        <w:pStyle w:val="3"/>
        <w:rPr>
          <w:szCs w:val="28"/>
        </w:rPr>
      </w:pPr>
      <w:bookmarkStart w:id="170" w:name="_Toc18306821"/>
      <w:bookmarkStart w:id="171" w:name="_Toc18306878"/>
      <w:r w:rsidRPr="00987596">
        <w:rPr>
          <w:rFonts w:eastAsiaTheme="minorEastAsia"/>
        </w:rPr>
        <w:t>环境噪声控制措施</w:t>
      </w:r>
      <w:bookmarkEnd w:id="167"/>
      <w:bookmarkEnd w:id="168"/>
      <w:bookmarkEnd w:id="169"/>
      <w:bookmarkEnd w:id="170"/>
      <w:bookmarkEnd w:id="171"/>
    </w:p>
    <w:p w14:paraId="7C5E5032" w14:textId="77777777" w:rsidR="00F12CEE" w:rsidRPr="00987596" w:rsidRDefault="00F12CEE" w:rsidP="00F12CEE">
      <w:pPr>
        <w:adjustRightInd w:val="0"/>
        <w:snapToGrid w:val="0"/>
        <w:spacing w:line="360" w:lineRule="auto"/>
        <w:ind w:firstLineChars="200" w:firstLine="480"/>
        <w:rPr>
          <w:rFonts w:ascii="Times New Roman" w:hAnsi="Times New Roman"/>
          <w:color w:val="000000"/>
          <w:sz w:val="24"/>
          <w:szCs w:val="24"/>
        </w:rPr>
      </w:pPr>
      <w:r w:rsidRPr="00987596">
        <w:rPr>
          <w:rFonts w:ascii="Times New Roman" w:hAnsi="Times New Roman"/>
          <w:color w:val="000000"/>
          <w:sz w:val="24"/>
          <w:szCs w:val="24"/>
        </w:rPr>
        <w:t>施工期尽量选取低噪声、低振动的施工机械和运输车辆，加强机械、车辆的日常维修保养，使其保持良好状态，避免超过正常噪声运转。对高噪声设备，应在其附近加设可移动的简单围障，以降低其噪音影响。</w:t>
      </w:r>
    </w:p>
    <w:p w14:paraId="4937775D" w14:textId="77777777" w:rsidR="00F12CEE" w:rsidRPr="00987596" w:rsidRDefault="00F12CEE" w:rsidP="00987596">
      <w:pPr>
        <w:adjustRightInd w:val="0"/>
        <w:snapToGrid w:val="0"/>
        <w:spacing w:line="360" w:lineRule="auto"/>
        <w:ind w:firstLineChars="200" w:firstLine="480"/>
        <w:rPr>
          <w:rFonts w:ascii="Times New Roman" w:hAnsi="Times New Roman"/>
          <w:color w:val="000000"/>
          <w:sz w:val="24"/>
          <w:szCs w:val="24"/>
        </w:rPr>
      </w:pPr>
      <w:r w:rsidRPr="00987596">
        <w:rPr>
          <w:rFonts w:ascii="Times New Roman" w:hAnsi="Times New Roman"/>
          <w:color w:val="000000"/>
          <w:sz w:val="24"/>
          <w:szCs w:val="24"/>
        </w:rPr>
        <w:t>营运期的噪声主要是通航船舶噪声及振动，应定期保养船只，减少发动机噪声污染。</w:t>
      </w:r>
    </w:p>
    <w:p w14:paraId="6FEB0585" w14:textId="3C1D8859" w:rsidR="00F12CEE" w:rsidRPr="00987596" w:rsidRDefault="00F12CEE" w:rsidP="00987596">
      <w:pPr>
        <w:pStyle w:val="3"/>
        <w:rPr>
          <w:rFonts w:eastAsiaTheme="minorEastAsia"/>
        </w:rPr>
      </w:pPr>
      <w:bookmarkStart w:id="172" w:name="_Toc515895914"/>
      <w:bookmarkStart w:id="173" w:name="_Toc503779528"/>
      <w:bookmarkStart w:id="174" w:name="_Toc8948_WPSOffice_Level2"/>
      <w:bookmarkStart w:id="175" w:name="_Toc24053_WPSOffice_Level2"/>
      <w:bookmarkStart w:id="176" w:name="_Toc18306822"/>
      <w:bookmarkStart w:id="177" w:name="_Toc18306879"/>
      <w:r w:rsidRPr="00987596">
        <w:rPr>
          <w:rFonts w:eastAsiaTheme="minorEastAsia"/>
        </w:rPr>
        <w:t>废气影响防治措施</w:t>
      </w:r>
      <w:bookmarkEnd w:id="172"/>
      <w:bookmarkEnd w:id="173"/>
      <w:bookmarkEnd w:id="174"/>
      <w:bookmarkEnd w:id="175"/>
      <w:bookmarkEnd w:id="176"/>
      <w:bookmarkEnd w:id="177"/>
    </w:p>
    <w:p w14:paraId="263FBE3F" w14:textId="641BC0D1" w:rsidR="00F12CEE" w:rsidRPr="00987596" w:rsidRDefault="00987596" w:rsidP="00987596">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⑴</w:t>
      </w:r>
      <w:r>
        <w:rPr>
          <w:rFonts w:ascii="Times New Roman" w:hAnsi="Times New Roman" w:hint="eastAsia"/>
          <w:color w:val="000000"/>
          <w:sz w:val="24"/>
          <w:szCs w:val="24"/>
        </w:rPr>
        <w:t xml:space="preserve"> </w:t>
      </w:r>
      <w:r w:rsidR="00F12CEE" w:rsidRPr="00987596">
        <w:rPr>
          <w:rFonts w:ascii="Times New Roman" w:hAnsi="Times New Roman"/>
          <w:color w:val="000000"/>
          <w:sz w:val="24"/>
          <w:szCs w:val="24"/>
        </w:rPr>
        <w:t>要在施工区定期洒水，以减少扬尘污染。对装载建筑垃圾、砂石料及土方的车辆</w:t>
      </w:r>
      <w:r w:rsidR="00F12CEE" w:rsidRPr="00987596">
        <w:rPr>
          <w:rFonts w:ascii="Times New Roman" w:hAnsi="Times New Roman"/>
          <w:color w:val="000000"/>
          <w:sz w:val="24"/>
          <w:szCs w:val="24"/>
        </w:rPr>
        <w:lastRenderedPageBreak/>
        <w:t>应密闭或遮盖帆布，避免沿途抛洒。</w:t>
      </w:r>
    </w:p>
    <w:p w14:paraId="76724555" w14:textId="2CB87998" w:rsidR="00F12CEE" w:rsidRPr="00987596" w:rsidRDefault="00987596" w:rsidP="00987596">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⑵</w:t>
      </w:r>
      <w:r>
        <w:rPr>
          <w:rFonts w:ascii="Times New Roman" w:hAnsi="Times New Roman" w:hint="eastAsia"/>
          <w:color w:val="000000"/>
          <w:sz w:val="24"/>
          <w:szCs w:val="24"/>
        </w:rPr>
        <w:t xml:space="preserve"> </w:t>
      </w:r>
      <w:r w:rsidR="00F12CEE" w:rsidRPr="00987596">
        <w:rPr>
          <w:rFonts w:ascii="Times New Roman" w:hAnsi="Times New Roman"/>
          <w:color w:val="000000"/>
          <w:sz w:val="24"/>
          <w:szCs w:val="24"/>
        </w:rPr>
        <w:t>进场前应加强施工车辆检测管理工作，对于未达到排放标准或未取得营运资格的应禁止入场；施工期加强施工机械的维护和保养，减少废气污染。施工区域尽量利用当地民用电力设施，减少柴油发电机废气排放。禁止在施工现场焚烧有毒、有害和有恶臭气味的物质。</w:t>
      </w:r>
    </w:p>
    <w:p w14:paraId="18DAD4E7" w14:textId="788C192D" w:rsidR="00F12CEE" w:rsidRPr="00987596" w:rsidRDefault="00F12CEE" w:rsidP="00987596">
      <w:pPr>
        <w:pStyle w:val="3"/>
        <w:rPr>
          <w:rFonts w:eastAsiaTheme="minorEastAsia"/>
        </w:rPr>
      </w:pPr>
      <w:bookmarkStart w:id="178" w:name="_Toc18519_WPSOffice_Level2"/>
      <w:bookmarkStart w:id="179" w:name="_Toc22436_WPSOffice_Level2"/>
      <w:bookmarkStart w:id="180" w:name="_Toc18306823"/>
      <w:bookmarkStart w:id="181" w:name="_Toc18306880"/>
      <w:r w:rsidRPr="00987596">
        <w:rPr>
          <w:rFonts w:eastAsiaTheme="minorEastAsia"/>
        </w:rPr>
        <w:t>固体废物处理处置措施</w:t>
      </w:r>
      <w:bookmarkEnd w:id="178"/>
      <w:bookmarkEnd w:id="179"/>
      <w:bookmarkEnd w:id="180"/>
      <w:bookmarkEnd w:id="181"/>
    </w:p>
    <w:p w14:paraId="1E2661AF" w14:textId="55467FB4" w:rsidR="00F12CEE" w:rsidRPr="00987596" w:rsidRDefault="00987596" w:rsidP="00987596">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⑴</w:t>
      </w:r>
      <w:r>
        <w:rPr>
          <w:rFonts w:ascii="Times New Roman" w:hAnsi="Times New Roman" w:hint="eastAsia"/>
          <w:color w:val="000000"/>
          <w:sz w:val="24"/>
          <w:szCs w:val="24"/>
        </w:rPr>
        <w:t xml:space="preserve"> </w:t>
      </w:r>
      <w:r w:rsidR="00F12CEE" w:rsidRPr="00987596">
        <w:rPr>
          <w:rFonts w:ascii="Times New Roman" w:hAnsi="Times New Roman"/>
          <w:color w:val="000000"/>
          <w:sz w:val="24"/>
          <w:szCs w:val="24"/>
        </w:rPr>
        <w:t>施工区配备垃圾桶，施工人员的生活垃圾、施工物料垃圾等尽量分类收集，废弃物应在施工中尽量回收利用，设置临时垃圾集中堆放场地，施工期生产、生活垃圾定期清运至附近垃圾处理场处置。</w:t>
      </w:r>
    </w:p>
    <w:p w14:paraId="417E4027" w14:textId="0DC0E7FB" w:rsidR="00F12CEE" w:rsidRPr="00987596" w:rsidRDefault="00987596" w:rsidP="00987596">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⑵</w:t>
      </w:r>
      <w:r>
        <w:rPr>
          <w:rFonts w:ascii="Times New Roman" w:hAnsi="Times New Roman" w:hint="eastAsia"/>
          <w:color w:val="000000"/>
          <w:sz w:val="24"/>
          <w:szCs w:val="24"/>
        </w:rPr>
        <w:t xml:space="preserve"> </w:t>
      </w:r>
      <w:r w:rsidR="00F12CEE" w:rsidRPr="00987596">
        <w:rPr>
          <w:rFonts w:ascii="Times New Roman" w:hAnsi="Times New Roman"/>
          <w:color w:val="000000"/>
          <w:sz w:val="24"/>
          <w:szCs w:val="24"/>
        </w:rPr>
        <w:t>引桥桩基施工产生的钻渣必须上岸进行干化处置，钻孔泥浆应循环利用。</w:t>
      </w:r>
    </w:p>
    <w:p w14:paraId="0E19B414" w14:textId="2C55F45B" w:rsidR="00987596" w:rsidRDefault="00987596" w:rsidP="00987596">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⑶</w:t>
      </w:r>
      <w:r>
        <w:rPr>
          <w:rFonts w:ascii="Times New Roman" w:hAnsi="Times New Roman" w:hint="eastAsia"/>
          <w:color w:val="000000"/>
          <w:sz w:val="24"/>
          <w:szCs w:val="24"/>
        </w:rPr>
        <w:t xml:space="preserve"> </w:t>
      </w:r>
      <w:r w:rsidR="00F12CEE" w:rsidRPr="00896ED0">
        <w:rPr>
          <w:rFonts w:ascii="Times New Roman" w:hAnsi="Times New Roman"/>
          <w:color w:val="000000"/>
          <w:sz w:val="24"/>
          <w:szCs w:val="24"/>
        </w:rPr>
        <w:t>船舶固体废物均由专门船舶污染物接收船接收处理，确需在停靠点周边排放时，经由垃圾清运车收集后送至城市垃圾处理场。</w:t>
      </w:r>
    </w:p>
    <w:p w14:paraId="1AC62FD4" w14:textId="58FFE53C" w:rsidR="00F12CEE" w:rsidRPr="00987596" w:rsidRDefault="00F12CEE" w:rsidP="00987596">
      <w:pPr>
        <w:pStyle w:val="3"/>
        <w:rPr>
          <w:rFonts w:eastAsiaTheme="minorEastAsia"/>
        </w:rPr>
      </w:pPr>
      <w:bookmarkStart w:id="182" w:name="_Toc515895915"/>
      <w:bookmarkStart w:id="183" w:name="_Toc15855_WPSOffice_Level2"/>
      <w:bookmarkStart w:id="184" w:name="_Toc21254_WPSOffice_Level2"/>
      <w:bookmarkStart w:id="185" w:name="_Toc18306824"/>
      <w:bookmarkStart w:id="186" w:name="_Toc18306881"/>
      <w:r w:rsidRPr="00987596">
        <w:rPr>
          <w:rFonts w:eastAsiaTheme="minorEastAsia"/>
        </w:rPr>
        <w:t>保护区水生态保护措施</w:t>
      </w:r>
      <w:bookmarkEnd w:id="182"/>
      <w:bookmarkEnd w:id="183"/>
      <w:bookmarkEnd w:id="184"/>
      <w:bookmarkEnd w:id="185"/>
      <w:bookmarkEnd w:id="186"/>
    </w:p>
    <w:p w14:paraId="4025A1AC" w14:textId="6C0A18D2" w:rsidR="00F12CEE" w:rsidRPr="00987596" w:rsidRDefault="00F12CEE" w:rsidP="00987596">
      <w:pPr>
        <w:pStyle w:val="4"/>
        <w:rPr>
          <w:rFonts w:eastAsiaTheme="minorEastAsia"/>
          <w:color w:val="auto"/>
        </w:rPr>
      </w:pPr>
      <w:bookmarkStart w:id="187" w:name="_Toc26642_WPSOffice_Level3"/>
      <w:bookmarkStart w:id="188" w:name="_Toc515895916"/>
      <w:bookmarkStart w:id="189" w:name="_Toc12907_WPSOffice_Level3"/>
      <w:r w:rsidRPr="00987596">
        <w:rPr>
          <w:rFonts w:eastAsiaTheme="minorEastAsia"/>
          <w:color w:val="auto"/>
        </w:rPr>
        <w:t>繁殖期避让措施</w:t>
      </w:r>
      <w:bookmarkEnd w:id="187"/>
      <w:bookmarkEnd w:id="188"/>
      <w:bookmarkEnd w:id="189"/>
    </w:p>
    <w:p w14:paraId="7EB80C29" w14:textId="72C8C28D" w:rsidR="00F12CEE" w:rsidRPr="00987596" w:rsidRDefault="00F12CEE" w:rsidP="00987596">
      <w:pPr>
        <w:adjustRightInd w:val="0"/>
        <w:snapToGrid w:val="0"/>
        <w:spacing w:line="360" w:lineRule="auto"/>
        <w:ind w:firstLineChars="200" w:firstLine="480"/>
        <w:rPr>
          <w:rFonts w:ascii="Times New Roman" w:hAnsi="Times New Roman"/>
          <w:color w:val="000000"/>
          <w:sz w:val="24"/>
          <w:szCs w:val="24"/>
        </w:rPr>
      </w:pPr>
      <w:r w:rsidRPr="00987596">
        <w:rPr>
          <w:rFonts w:ascii="Times New Roman" w:hAnsi="Times New Roman"/>
          <w:color w:val="000000"/>
          <w:sz w:val="24"/>
          <w:szCs w:val="24"/>
        </w:rPr>
        <w:t>本工程施工共计</w:t>
      </w:r>
      <w:r w:rsidRPr="00987596">
        <w:rPr>
          <w:rFonts w:ascii="Times New Roman" w:hAnsi="Times New Roman"/>
          <w:color w:val="000000"/>
          <w:sz w:val="24"/>
          <w:szCs w:val="24"/>
        </w:rPr>
        <w:t>12</w:t>
      </w:r>
      <w:r w:rsidRPr="00987596">
        <w:rPr>
          <w:rFonts w:ascii="Times New Roman" w:hAnsi="Times New Roman"/>
          <w:color w:val="000000"/>
          <w:sz w:val="24"/>
          <w:szCs w:val="24"/>
        </w:rPr>
        <w:t>个月，施工时间上与部分鱼类的繁殖期是重叠的，水下桩基施工时间选择枯水期，避开鱼类繁殖期。如豚类繁殖季节为</w:t>
      </w:r>
      <w:r w:rsidRPr="00987596">
        <w:rPr>
          <w:rFonts w:ascii="Times New Roman" w:hAnsi="Times New Roman"/>
          <w:color w:val="000000"/>
          <w:sz w:val="24"/>
          <w:szCs w:val="24"/>
        </w:rPr>
        <w:t>3</w:t>
      </w:r>
      <w:r w:rsidR="00987596">
        <w:rPr>
          <w:rFonts w:ascii="Times New Roman" w:hAnsi="Times New Roman"/>
          <w:color w:val="000000"/>
          <w:sz w:val="24"/>
          <w:szCs w:val="24"/>
        </w:rPr>
        <w:t>~</w:t>
      </w:r>
      <w:r w:rsidRPr="00987596">
        <w:rPr>
          <w:rFonts w:ascii="Times New Roman" w:hAnsi="Times New Roman"/>
          <w:color w:val="000000"/>
          <w:sz w:val="24"/>
          <w:szCs w:val="24"/>
        </w:rPr>
        <w:t>6</w:t>
      </w:r>
      <w:r w:rsidRPr="00987596">
        <w:rPr>
          <w:rFonts w:ascii="Times New Roman" w:hAnsi="Times New Roman"/>
          <w:color w:val="000000"/>
          <w:sz w:val="24"/>
          <w:szCs w:val="24"/>
        </w:rPr>
        <w:t>月，</w:t>
      </w:r>
      <w:r w:rsidRPr="00987596">
        <w:rPr>
          <w:rFonts w:ascii="Times New Roman" w:hAnsi="Times New Roman"/>
          <w:color w:val="000000"/>
          <w:sz w:val="24"/>
          <w:szCs w:val="24"/>
        </w:rPr>
        <w:t>“</w:t>
      </w:r>
      <w:r w:rsidRPr="00987596">
        <w:rPr>
          <w:rFonts w:ascii="Times New Roman" w:hAnsi="Times New Roman"/>
          <w:color w:val="000000"/>
          <w:sz w:val="24"/>
          <w:szCs w:val="24"/>
        </w:rPr>
        <w:t>四大家鱼</w:t>
      </w:r>
      <w:r w:rsidRPr="00987596">
        <w:rPr>
          <w:rFonts w:ascii="Times New Roman" w:hAnsi="Times New Roman"/>
          <w:color w:val="000000"/>
          <w:sz w:val="24"/>
          <w:szCs w:val="24"/>
        </w:rPr>
        <w:t>”</w:t>
      </w:r>
      <w:r w:rsidRPr="00987596">
        <w:rPr>
          <w:rFonts w:ascii="Times New Roman" w:hAnsi="Times New Roman"/>
          <w:color w:val="000000"/>
          <w:sz w:val="24"/>
          <w:szCs w:val="24"/>
        </w:rPr>
        <w:t>繁殖季节为</w:t>
      </w:r>
      <w:r w:rsidRPr="00987596">
        <w:rPr>
          <w:rFonts w:ascii="Times New Roman" w:hAnsi="Times New Roman"/>
          <w:color w:val="000000"/>
          <w:sz w:val="24"/>
          <w:szCs w:val="24"/>
        </w:rPr>
        <w:t>4~7</w:t>
      </w:r>
      <w:r w:rsidRPr="00987596">
        <w:rPr>
          <w:rFonts w:ascii="Times New Roman" w:hAnsi="Times New Roman"/>
          <w:color w:val="000000"/>
          <w:sz w:val="24"/>
          <w:szCs w:val="24"/>
        </w:rPr>
        <w:t>月，鲤、鲫繁殖季节为</w:t>
      </w:r>
      <w:r w:rsidRPr="00987596">
        <w:rPr>
          <w:rFonts w:ascii="Times New Roman" w:hAnsi="Times New Roman"/>
          <w:color w:val="000000"/>
          <w:sz w:val="24"/>
          <w:szCs w:val="24"/>
        </w:rPr>
        <w:t>3</w:t>
      </w:r>
      <w:r w:rsidR="00987596">
        <w:rPr>
          <w:rFonts w:ascii="Times New Roman" w:hAnsi="Times New Roman" w:hint="eastAsia"/>
          <w:color w:val="000000"/>
          <w:sz w:val="24"/>
          <w:szCs w:val="24"/>
        </w:rPr>
        <w:t>~</w:t>
      </w:r>
      <w:r w:rsidRPr="00987596">
        <w:rPr>
          <w:rFonts w:ascii="Times New Roman" w:hAnsi="Times New Roman"/>
          <w:color w:val="000000"/>
          <w:sz w:val="24"/>
          <w:szCs w:val="24"/>
        </w:rPr>
        <w:t>5</w:t>
      </w:r>
      <w:r w:rsidRPr="00987596">
        <w:rPr>
          <w:rFonts w:ascii="Times New Roman" w:hAnsi="Times New Roman"/>
          <w:color w:val="000000"/>
          <w:sz w:val="24"/>
          <w:szCs w:val="24"/>
        </w:rPr>
        <w:t>月，盛期为</w:t>
      </w:r>
      <w:r w:rsidRPr="00987596">
        <w:rPr>
          <w:rFonts w:ascii="Times New Roman" w:hAnsi="Times New Roman"/>
          <w:color w:val="000000"/>
          <w:sz w:val="24"/>
          <w:szCs w:val="24"/>
        </w:rPr>
        <w:t>4</w:t>
      </w:r>
      <w:r w:rsidR="00987596">
        <w:rPr>
          <w:rFonts w:ascii="Times New Roman" w:hAnsi="Times New Roman" w:hint="eastAsia"/>
          <w:color w:val="000000"/>
          <w:sz w:val="24"/>
          <w:szCs w:val="24"/>
        </w:rPr>
        <w:t>~</w:t>
      </w:r>
      <w:r w:rsidRPr="00987596">
        <w:rPr>
          <w:rFonts w:ascii="Times New Roman" w:hAnsi="Times New Roman"/>
          <w:color w:val="000000"/>
          <w:sz w:val="24"/>
          <w:szCs w:val="24"/>
        </w:rPr>
        <w:t>5</w:t>
      </w:r>
      <w:r w:rsidRPr="00987596">
        <w:rPr>
          <w:rFonts w:ascii="Times New Roman" w:hAnsi="Times New Roman"/>
          <w:color w:val="000000"/>
          <w:sz w:val="24"/>
          <w:szCs w:val="24"/>
        </w:rPr>
        <w:t>月；黄颡鱼繁殖产卵时间为</w:t>
      </w:r>
      <w:r w:rsidRPr="00987596">
        <w:rPr>
          <w:rFonts w:ascii="Times New Roman" w:hAnsi="Times New Roman"/>
          <w:color w:val="000000"/>
          <w:sz w:val="24"/>
          <w:szCs w:val="24"/>
        </w:rPr>
        <w:t>4</w:t>
      </w:r>
      <w:r w:rsidR="00987596">
        <w:rPr>
          <w:rFonts w:ascii="Times New Roman" w:hAnsi="Times New Roman" w:hint="eastAsia"/>
          <w:color w:val="000000"/>
          <w:sz w:val="24"/>
          <w:szCs w:val="24"/>
        </w:rPr>
        <w:t>~</w:t>
      </w:r>
      <w:r w:rsidRPr="00987596">
        <w:rPr>
          <w:rFonts w:ascii="Times New Roman" w:hAnsi="Times New Roman"/>
          <w:color w:val="000000"/>
          <w:sz w:val="24"/>
          <w:szCs w:val="24"/>
        </w:rPr>
        <w:t>5</w:t>
      </w:r>
      <w:r w:rsidRPr="00987596">
        <w:rPr>
          <w:rFonts w:ascii="Times New Roman" w:hAnsi="Times New Roman"/>
          <w:color w:val="000000"/>
          <w:sz w:val="24"/>
          <w:szCs w:val="24"/>
        </w:rPr>
        <w:t>月。需要在施工区及其相邻水域活动或繁殖的鱼类，受施工船舶及机械的惊扰、施工产生的浑水等因素的影响，有些个体或种类会产生生理反应，如受惊扰或水质变化因素刺激产生的应激反应等，对性腺发育不利，或产卵不能发生导致产卵行为紊乱，而对繁殖效果产生负面影响。</w:t>
      </w:r>
    </w:p>
    <w:p w14:paraId="75B78870" w14:textId="77777777" w:rsidR="00F12CEE" w:rsidRPr="00987596" w:rsidRDefault="00F12CEE" w:rsidP="00987596">
      <w:pPr>
        <w:adjustRightInd w:val="0"/>
        <w:snapToGrid w:val="0"/>
        <w:spacing w:line="360" w:lineRule="auto"/>
        <w:ind w:firstLineChars="200" w:firstLine="480"/>
        <w:rPr>
          <w:rFonts w:ascii="Times New Roman" w:hAnsi="Times New Roman"/>
          <w:color w:val="000000"/>
          <w:sz w:val="24"/>
          <w:szCs w:val="24"/>
        </w:rPr>
      </w:pPr>
      <w:r w:rsidRPr="00987596">
        <w:rPr>
          <w:rFonts w:ascii="Times New Roman" w:hAnsi="Times New Roman"/>
          <w:color w:val="000000"/>
          <w:sz w:val="24"/>
          <w:szCs w:val="24"/>
        </w:rPr>
        <w:t>桩基施工时间选择在枯水期进行，并采取严格的污水及噪声防护措施来减缓对鱼类及珍稀水生生物的影响。</w:t>
      </w:r>
    </w:p>
    <w:p w14:paraId="1CFA2128" w14:textId="1ADC96DB" w:rsidR="00F12CEE" w:rsidRPr="00987596" w:rsidRDefault="00F12CEE" w:rsidP="00987596">
      <w:pPr>
        <w:pStyle w:val="4"/>
        <w:rPr>
          <w:rFonts w:eastAsiaTheme="minorEastAsia"/>
          <w:color w:val="auto"/>
        </w:rPr>
      </w:pPr>
      <w:bookmarkStart w:id="190" w:name="_Toc21588_WPSOffice_Level3"/>
      <w:bookmarkStart w:id="191" w:name="_Toc515895917"/>
      <w:bookmarkStart w:id="192" w:name="_Toc794_WPSOffice_Level3"/>
      <w:r w:rsidRPr="00987596">
        <w:rPr>
          <w:rFonts w:eastAsiaTheme="minorEastAsia"/>
          <w:color w:val="auto"/>
        </w:rPr>
        <w:t>减缓措施</w:t>
      </w:r>
      <w:bookmarkEnd w:id="190"/>
      <w:bookmarkEnd w:id="191"/>
      <w:bookmarkEnd w:id="192"/>
    </w:p>
    <w:p w14:paraId="42D6C7BC" w14:textId="5BB5A25C" w:rsidR="00F12CEE" w:rsidRPr="00987596" w:rsidRDefault="00987596" w:rsidP="00987596">
      <w:pPr>
        <w:adjustRightInd w:val="0"/>
        <w:snapToGrid w:val="0"/>
        <w:spacing w:line="360" w:lineRule="auto"/>
        <w:ind w:firstLineChars="200" w:firstLine="480"/>
        <w:rPr>
          <w:rFonts w:ascii="Times New Roman" w:hAnsi="Times New Roman"/>
          <w:color w:val="000000"/>
          <w:sz w:val="24"/>
          <w:szCs w:val="24"/>
        </w:rPr>
      </w:pPr>
      <w:r>
        <w:rPr>
          <w:rFonts w:ascii="Times New Roman" w:eastAsiaTheme="minorEastAsia" w:hAnsi="Times New Roman" w:hint="eastAsia"/>
          <w:sz w:val="24"/>
          <w:szCs w:val="24"/>
        </w:rPr>
        <w:t>⑴</w:t>
      </w:r>
      <w:r>
        <w:rPr>
          <w:rFonts w:ascii="Times New Roman" w:eastAsiaTheme="minorEastAsia" w:hAnsi="Times New Roman" w:hint="eastAsia"/>
          <w:sz w:val="24"/>
          <w:szCs w:val="24"/>
        </w:rPr>
        <w:t xml:space="preserve"> </w:t>
      </w:r>
      <w:r w:rsidR="00F12CEE" w:rsidRPr="00987596">
        <w:rPr>
          <w:rFonts w:ascii="Times New Roman" w:hAnsi="Times New Roman"/>
          <w:color w:val="000000"/>
          <w:sz w:val="24"/>
          <w:szCs w:val="24"/>
        </w:rPr>
        <w:t>施工前驱赶水生生物。施工前，建设单位可采用</w:t>
      </w:r>
      <w:r w:rsidR="00F12CEE" w:rsidRPr="00987596">
        <w:rPr>
          <w:rFonts w:ascii="Times New Roman" w:hAnsi="Times New Roman"/>
          <w:color w:val="000000"/>
          <w:sz w:val="24"/>
          <w:szCs w:val="24"/>
        </w:rPr>
        <w:t>“</w:t>
      </w:r>
      <w:r w:rsidR="00F12CEE" w:rsidRPr="00987596">
        <w:rPr>
          <w:rFonts w:ascii="Times New Roman" w:hAnsi="Times New Roman"/>
          <w:color w:val="000000"/>
          <w:sz w:val="24"/>
          <w:szCs w:val="24"/>
        </w:rPr>
        <w:t>海豚声音记录仪</w:t>
      </w:r>
      <w:r w:rsidR="00F12CEE" w:rsidRPr="00987596">
        <w:rPr>
          <w:rFonts w:ascii="Times New Roman" w:hAnsi="Times New Roman"/>
          <w:color w:val="000000"/>
          <w:sz w:val="24"/>
          <w:szCs w:val="24"/>
        </w:rPr>
        <w:t>”</w:t>
      </w:r>
      <w:r w:rsidR="00F12CEE" w:rsidRPr="00987596">
        <w:rPr>
          <w:rFonts w:ascii="Times New Roman" w:hAnsi="Times New Roman"/>
          <w:color w:val="000000"/>
          <w:sz w:val="24"/>
          <w:szCs w:val="24"/>
        </w:rPr>
        <w:t>对江豚进行监测。海豚声音记录仪是一个海豚声音记录分析仪，用于监测海岸边海豚所发出的高频声纳信号。它被用于评估在某个特定地点海豚的活动情况。记录的数据都会存储在非易失性的内存中，保存的参数有：海豚发声时间，持续的时间，声音级别，测定时间等。当被浸入水中时，记录仪就开始记录水中长江江豚所发出的高频声音信号。建设单位可购置或租用该设备，在使用前进行调试，使其满足记录江豚活动特性的要求，在施工期对</w:t>
      </w:r>
      <w:r w:rsidR="00F12CEE" w:rsidRPr="00987596">
        <w:rPr>
          <w:rFonts w:ascii="Times New Roman" w:hAnsi="Times New Roman"/>
          <w:color w:val="000000"/>
          <w:sz w:val="24"/>
          <w:szCs w:val="24"/>
        </w:rPr>
        <w:lastRenderedPageBreak/>
        <w:t>施工江段的江豚进行监测，以了解施工江段江豚活动规律，并选择没有江豚活动的时段进行施工。</w:t>
      </w:r>
    </w:p>
    <w:p w14:paraId="44B946B9" w14:textId="77777777" w:rsidR="00F12CEE" w:rsidRPr="00987596" w:rsidRDefault="00F12CEE" w:rsidP="00987596">
      <w:pPr>
        <w:adjustRightInd w:val="0"/>
        <w:snapToGrid w:val="0"/>
        <w:spacing w:line="360" w:lineRule="auto"/>
        <w:ind w:firstLineChars="200" w:firstLine="480"/>
        <w:rPr>
          <w:rFonts w:ascii="Times New Roman" w:hAnsi="Times New Roman"/>
          <w:color w:val="000000"/>
          <w:sz w:val="24"/>
          <w:szCs w:val="24"/>
        </w:rPr>
      </w:pPr>
      <w:r w:rsidRPr="00987596">
        <w:rPr>
          <w:rFonts w:ascii="Times New Roman" w:hAnsi="Times New Roman"/>
          <w:color w:val="000000"/>
          <w:sz w:val="24"/>
          <w:szCs w:val="24"/>
        </w:rPr>
        <w:t>为减少工程施工作业对鱼类的伤害，工程开工前，应采用</w:t>
      </w:r>
      <w:bookmarkStart w:id="193" w:name="baidusnap0"/>
      <w:bookmarkEnd w:id="193"/>
      <w:r w:rsidRPr="00987596">
        <w:rPr>
          <w:rFonts w:ascii="Times New Roman" w:hAnsi="Times New Roman"/>
          <w:color w:val="000000"/>
          <w:sz w:val="24"/>
          <w:szCs w:val="24"/>
        </w:rPr>
        <w:t>超声波驱鱼驱豚等技术手段，对施工区及其邻近水域进行驱赶水生生物作业，将鱼类和豚类驱离施工区。</w:t>
      </w:r>
    </w:p>
    <w:p w14:paraId="12DAEF5E" w14:textId="2E9D7F2A" w:rsidR="00F12CEE" w:rsidRPr="00987596" w:rsidRDefault="00987596" w:rsidP="00987596">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⑵</w:t>
      </w:r>
      <w:r>
        <w:rPr>
          <w:rFonts w:ascii="Times New Roman" w:hAnsi="Times New Roman" w:hint="eastAsia"/>
          <w:color w:val="000000"/>
          <w:sz w:val="24"/>
          <w:szCs w:val="24"/>
        </w:rPr>
        <w:t xml:space="preserve"> </w:t>
      </w:r>
      <w:r w:rsidR="00F12CEE" w:rsidRPr="00987596">
        <w:rPr>
          <w:rFonts w:ascii="Times New Roman" w:hAnsi="Times New Roman"/>
          <w:color w:val="000000"/>
          <w:sz w:val="24"/>
          <w:szCs w:val="24"/>
        </w:rPr>
        <w:t>减小水下噪声。施工及营运期间的船舶噪声应通过合理调度，减少施工船舶数量等方法加以控制。针对在水下打桩、水下钻孔等施工，建议采取气泡帷幕降噪或桩体套筒措施，打桩时缓启动。施工及营运期间的各种设备尽量采用低噪声设备，打桩机或空压机噪声通过安装吸音结构、吸音材料和消音器处理。</w:t>
      </w:r>
    </w:p>
    <w:p w14:paraId="741D998D" w14:textId="5DD91376" w:rsidR="00F12CEE" w:rsidRPr="00987596" w:rsidRDefault="00987596" w:rsidP="00987596">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⑶</w:t>
      </w:r>
      <w:r>
        <w:rPr>
          <w:rFonts w:ascii="Times New Roman" w:hAnsi="Times New Roman" w:hint="eastAsia"/>
          <w:color w:val="000000"/>
          <w:sz w:val="24"/>
          <w:szCs w:val="24"/>
        </w:rPr>
        <w:t xml:space="preserve"> </w:t>
      </w:r>
      <w:r w:rsidR="00F12CEE" w:rsidRPr="00987596">
        <w:rPr>
          <w:rFonts w:ascii="Times New Roman" w:hAnsi="Times New Roman"/>
          <w:color w:val="000000"/>
          <w:sz w:val="24"/>
          <w:szCs w:val="24"/>
        </w:rPr>
        <w:t>控制到港船舶进出量。已有研究表明，长江江豚对船舶噪声有主动躲避行为，比如，船舶出现与江豚出现存在负相关关系，在船舶航行轨迹的</w:t>
      </w:r>
      <w:r>
        <w:rPr>
          <w:rFonts w:ascii="Times New Roman" w:hAnsi="Times New Roman"/>
          <w:color w:val="000000"/>
          <w:sz w:val="24"/>
          <w:szCs w:val="24"/>
        </w:rPr>
        <w:t>0~50m</w:t>
      </w:r>
      <w:r w:rsidR="00F12CEE" w:rsidRPr="00987596">
        <w:rPr>
          <w:rFonts w:ascii="Times New Roman" w:hAnsi="Times New Roman"/>
          <w:color w:val="000000"/>
          <w:sz w:val="24"/>
          <w:szCs w:val="24"/>
        </w:rPr>
        <w:t>垂直距离范围内，通常难以观察到江豚，而在</w:t>
      </w:r>
      <w:r>
        <w:rPr>
          <w:rFonts w:ascii="Times New Roman" w:hAnsi="Times New Roman"/>
          <w:color w:val="000000"/>
          <w:sz w:val="24"/>
          <w:szCs w:val="24"/>
        </w:rPr>
        <w:t>50~100m</w:t>
      </w:r>
      <w:r w:rsidR="00F12CEE" w:rsidRPr="00987596">
        <w:rPr>
          <w:rFonts w:ascii="Times New Roman" w:hAnsi="Times New Roman"/>
          <w:color w:val="000000"/>
          <w:sz w:val="24"/>
          <w:szCs w:val="24"/>
        </w:rPr>
        <w:t>范围内却能观察到江豚。尽管长江江豚能主动避船，但在某些特殊情形下，仍容易被航行船舶伤害，比如在捕食时，江豚容易不理会船舶靠近；在相对狭窄的水道内，高速船舶突然接近时，江豚无处躲避或难以在短时间内逃离到安全距离之外。到港船舶航行过程中要求速度不大于</w:t>
      </w:r>
      <w:r w:rsidR="00F12CEE" w:rsidRPr="00987596">
        <w:rPr>
          <w:rFonts w:ascii="Times New Roman" w:hAnsi="Times New Roman"/>
          <w:color w:val="000000"/>
          <w:sz w:val="24"/>
          <w:szCs w:val="24"/>
        </w:rPr>
        <w:t>4km</w:t>
      </w:r>
      <w:r w:rsidR="00F12CEE" w:rsidRPr="00987596">
        <w:rPr>
          <w:rFonts w:ascii="Times New Roman" w:hAnsi="Times New Roman"/>
          <w:color w:val="000000"/>
          <w:sz w:val="24"/>
          <w:szCs w:val="24"/>
        </w:rPr>
        <w:t>，船速较慢，此处水域面积宽广，且各船舶安排专门江豚观察员，时刻关注江豚活动。到港船舶之间的距离必须保持在</w:t>
      </w:r>
      <w:r>
        <w:rPr>
          <w:rFonts w:ascii="Times New Roman" w:hAnsi="Times New Roman"/>
          <w:color w:val="000000"/>
          <w:sz w:val="24"/>
          <w:szCs w:val="24"/>
        </w:rPr>
        <w:t>200m</w:t>
      </w:r>
      <w:r w:rsidR="00F12CEE" w:rsidRPr="00987596">
        <w:rPr>
          <w:rFonts w:ascii="Times New Roman" w:hAnsi="Times New Roman"/>
          <w:color w:val="000000"/>
          <w:sz w:val="24"/>
          <w:szCs w:val="24"/>
        </w:rPr>
        <w:t>以外，如由于到港船舶量过大而导致到港船舶之间的距离小于</w:t>
      </w:r>
      <w:r w:rsidR="00F12CEE" w:rsidRPr="00987596">
        <w:rPr>
          <w:rFonts w:ascii="Times New Roman" w:hAnsi="Times New Roman"/>
          <w:color w:val="000000"/>
          <w:sz w:val="24"/>
          <w:szCs w:val="24"/>
        </w:rPr>
        <w:t>200m</w:t>
      </w:r>
      <w:r w:rsidR="00F12CEE" w:rsidRPr="00987596">
        <w:rPr>
          <w:rFonts w:ascii="Times New Roman" w:hAnsi="Times New Roman"/>
          <w:color w:val="000000"/>
          <w:sz w:val="24"/>
          <w:szCs w:val="24"/>
        </w:rPr>
        <w:t>，应控制到港船舶进出量，必要的时候禁止船舶进出。</w:t>
      </w:r>
    </w:p>
    <w:p w14:paraId="2E989D1A" w14:textId="6BCC7433" w:rsidR="00F12CEE" w:rsidRPr="00987596" w:rsidRDefault="00F12CEE" w:rsidP="00987596">
      <w:pPr>
        <w:pStyle w:val="4"/>
        <w:rPr>
          <w:rFonts w:eastAsiaTheme="minorEastAsia"/>
          <w:color w:val="auto"/>
        </w:rPr>
      </w:pPr>
      <w:r w:rsidRPr="00987596">
        <w:rPr>
          <w:rFonts w:eastAsiaTheme="minorEastAsia"/>
          <w:color w:val="auto"/>
        </w:rPr>
        <w:t>渔政执法和日常监管</w:t>
      </w:r>
    </w:p>
    <w:p w14:paraId="2FCFB10F" w14:textId="77777777" w:rsidR="00F12CEE" w:rsidRPr="00987596" w:rsidRDefault="00F12CEE" w:rsidP="00987596">
      <w:pPr>
        <w:adjustRightInd w:val="0"/>
        <w:snapToGrid w:val="0"/>
        <w:spacing w:line="360" w:lineRule="auto"/>
        <w:ind w:firstLineChars="200" w:firstLine="480"/>
        <w:rPr>
          <w:rFonts w:ascii="Times New Roman" w:hAnsi="Times New Roman"/>
          <w:color w:val="000000"/>
          <w:sz w:val="24"/>
          <w:szCs w:val="24"/>
        </w:rPr>
      </w:pPr>
      <w:r w:rsidRPr="00987596">
        <w:rPr>
          <w:rFonts w:ascii="Times New Roman" w:hAnsi="Times New Roman"/>
          <w:color w:val="000000"/>
          <w:sz w:val="24"/>
          <w:szCs w:val="24"/>
        </w:rPr>
        <w:t>渔政执法和日常监管是重要和有效的保护措施之一，因此，工程施工和运营期间，应加强这两项管理工作。具体工作内容包括：</w:t>
      </w:r>
    </w:p>
    <w:p w14:paraId="4DC85248" w14:textId="168CA264" w:rsidR="00F12CEE" w:rsidRPr="00987596" w:rsidRDefault="00987596" w:rsidP="00987596">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⑴</w:t>
      </w:r>
      <w:r>
        <w:rPr>
          <w:rFonts w:ascii="Times New Roman" w:hAnsi="Times New Roman" w:hint="eastAsia"/>
          <w:color w:val="000000"/>
          <w:sz w:val="24"/>
          <w:szCs w:val="24"/>
        </w:rPr>
        <w:t xml:space="preserve"> </w:t>
      </w:r>
      <w:r w:rsidR="00F12CEE" w:rsidRPr="00987596">
        <w:rPr>
          <w:rFonts w:ascii="Times New Roman" w:hAnsi="Times New Roman"/>
          <w:color w:val="000000"/>
          <w:sz w:val="24"/>
          <w:szCs w:val="24"/>
        </w:rPr>
        <w:t>加强环境保护的宣传。在工程所在水域设置宣传牌和明显的警示标牌，对施工人员发送宣传手册，不定期组织与水生生物保护和环境保护相关的科普讲座。</w:t>
      </w:r>
    </w:p>
    <w:p w14:paraId="19097916" w14:textId="78B798CB" w:rsidR="00F12CEE" w:rsidRPr="00987596" w:rsidRDefault="00987596" w:rsidP="00987596">
      <w:pPr>
        <w:adjustRightInd w:val="0"/>
        <w:snapToGrid w:val="0"/>
        <w:spacing w:line="360" w:lineRule="auto"/>
        <w:ind w:firstLineChars="200" w:firstLine="480"/>
        <w:rPr>
          <w:rFonts w:ascii="Times New Roman" w:hAnsi="Times New Roman"/>
          <w:color w:val="000000"/>
          <w:sz w:val="24"/>
          <w:szCs w:val="24"/>
        </w:rPr>
      </w:pPr>
      <w:r>
        <w:rPr>
          <w:rFonts w:ascii="Times New Roman" w:hAnsi="Times New Roman" w:hint="eastAsia"/>
          <w:color w:val="000000"/>
          <w:sz w:val="24"/>
          <w:szCs w:val="24"/>
        </w:rPr>
        <w:t>⑵</w:t>
      </w:r>
      <w:r>
        <w:rPr>
          <w:rFonts w:ascii="Times New Roman" w:hAnsi="Times New Roman" w:hint="eastAsia"/>
          <w:color w:val="000000"/>
          <w:sz w:val="24"/>
          <w:szCs w:val="24"/>
        </w:rPr>
        <w:t xml:space="preserve"> </w:t>
      </w:r>
      <w:r w:rsidR="00F12CEE" w:rsidRPr="00987596">
        <w:rPr>
          <w:rFonts w:ascii="Times New Roman" w:hAnsi="Times New Roman"/>
          <w:color w:val="000000"/>
          <w:sz w:val="24"/>
          <w:szCs w:val="24"/>
        </w:rPr>
        <w:t>取缔非法渔业和有害渔业活动，控制和制止对水生生物和保护区环境有影响的各种水上人类活动。</w:t>
      </w:r>
    </w:p>
    <w:p w14:paraId="1B770E2C" w14:textId="366DA958" w:rsidR="00F12CEE" w:rsidRPr="00987596" w:rsidRDefault="00F12CEE" w:rsidP="00987596">
      <w:pPr>
        <w:pStyle w:val="4"/>
        <w:rPr>
          <w:rFonts w:eastAsiaTheme="minorEastAsia"/>
          <w:color w:val="auto"/>
        </w:rPr>
      </w:pPr>
      <w:bookmarkStart w:id="194" w:name="_Toc28778_WPSOffice_Level3"/>
      <w:bookmarkStart w:id="195" w:name="_Toc515895919"/>
      <w:bookmarkStart w:id="196" w:name="_Toc14627_WPSOffice_Level3"/>
      <w:r w:rsidRPr="00987596">
        <w:rPr>
          <w:rFonts w:eastAsiaTheme="minorEastAsia"/>
          <w:color w:val="auto"/>
        </w:rPr>
        <w:t>水生植被恢复</w:t>
      </w:r>
      <w:bookmarkEnd w:id="194"/>
      <w:bookmarkEnd w:id="195"/>
      <w:bookmarkEnd w:id="196"/>
    </w:p>
    <w:p w14:paraId="416764E8" w14:textId="77777777" w:rsidR="00F12CEE" w:rsidRPr="00987596" w:rsidRDefault="00F12CEE" w:rsidP="00987596">
      <w:pPr>
        <w:adjustRightInd w:val="0"/>
        <w:snapToGrid w:val="0"/>
        <w:spacing w:line="360" w:lineRule="auto"/>
        <w:ind w:firstLineChars="200" w:firstLine="480"/>
        <w:rPr>
          <w:rFonts w:ascii="Times New Roman" w:hAnsi="Times New Roman"/>
          <w:color w:val="000000"/>
          <w:sz w:val="24"/>
          <w:szCs w:val="24"/>
        </w:rPr>
      </w:pPr>
      <w:r w:rsidRPr="00987596">
        <w:rPr>
          <w:rFonts w:ascii="Times New Roman" w:hAnsi="Times New Roman"/>
          <w:color w:val="000000"/>
          <w:sz w:val="24"/>
          <w:szCs w:val="24"/>
        </w:rPr>
        <w:t>工程完工后，对拟建码头附近区域进行生态修复，恢复水生植被，主要选择在浅水区和缓坡地带进行恢复，为鱼类等水生生物营造必要的栖息、繁殖、庇护生境。恢复植物可选择芦苇、黑藻、菹草、竹叶眼子菜等。</w:t>
      </w:r>
    </w:p>
    <w:p w14:paraId="3696F797" w14:textId="77777777" w:rsidR="00F12CEE" w:rsidRPr="00987596" w:rsidRDefault="00F12CEE" w:rsidP="00987596">
      <w:pPr>
        <w:adjustRightInd w:val="0"/>
        <w:snapToGrid w:val="0"/>
        <w:spacing w:line="360" w:lineRule="auto"/>
        <w:ind w:firstLineChars="200" w:firstLine="480"/>
        <w:rPr>
          <w:rFonts w:ascii="Times New Roman" w:hAnsi="Times New Roman"/>
          <w:color w:val="000000"/>
          <w:sz w:val="24"/>
          <w:szCs w:val="24"/>
        </w:rPr>
      </w:pPr>
      <w:r w:rsidRPr="00987596">
        <w:rPr>
          <w:rFonts w:ascii="Times New Roman" w:hAnsi="Times New Roman"/>
          <w:color w:val="000000"/>
          <w:sz w:val="24"/>
          <w:szCs w:val="24"/>
        </w:rPr>
        <w:t>预计沿岸段浅水区种植水生植被约</w:t>
      </w:r>
      <w:r w:rsidRPr="00987596">
        <w:rPr>
          <w:rFonts w:ascii="Times New Roman" w:hAnsi="Times New Roman"/>
          <w:color w:val="000000"/>
          <w:sz w:val="24"/>
          <w:szCs w:val="24"/>
        </w:rPr>
        <w:t>5.6</w:t>
      </w:r>
      <w:r w:rsidRPr="00987596">
        <w:rPr>
          <w:rFonts w:ascii="Times New Roman" w:hAnsi="Times New Roman"/>
          <w:color w:val="000000"/>
          <w:sz w:val="24"/>
          <w:szCs w:val="24"/>
        </w:rPr>
        <w:t>亩（按照工程永久占用保护区面积的</w:t>
      </w:r>
      <w:r w:rsidRPr="00987596">
        <w:rPr>
          <w:rFonts w:ascii="Times New Roman" w:hAnsi="Times New Roman"/>
          <w:color w:val="000000"/>
          <w:sz w:val="24"/>
          <w:szCs w:val="24"/>
        </w:rPr>
        <w:t>20%</w:t>
      </w:r>
      <w:r w:rsidRPr="00987596">
        <w:rPr>
          <w:rFonts w:ascii="Times New Roman" w:hAnsi="Times New Roman"/>
          <w:color w:val="000000"/>
          <w:sz w:val="24"/>
          <w:szCs w:val="24"/>
        </w:rPr>
        <w:t>），按照每亩</w:t>
      </w:r>
      <w:r w:rsidRPr="00987596">
        <w:rPr>
          <w:rFonts w:ascii="Times New Roman" w:hAnsi="Times New Roman"/>
          <w:color w:val="000000"/>
          <w:sz w:val="24"/>
          <w:szCs w:val="24"/>
        </w:rPr>
        <w:t>2000</w:t>
      </w:r>
      <w:r w:rsidRPr="00987596">
        <w:rPr>
          <w:rFonts w:ascii="Times New Roman" w:hAnsi="Times New Roman"/>
          <w:color w:val="000000"/>
          <w:sz w:val="24"/>
          <w:szCs w:val="24"/>
        </w:rPr>
        <w:t>元计，预算经费</w:t>
      </w:r>
      <w:r w:rsidRPr="00987596">
        <w:rPr>
          <w:rFonts w:ascii="Times New Roman" w:hAnsi="Times New Roman"/>
          <w:color w:val="000000"/>
          <w:sz w:val="24"/>
          <w:szCs w:val="24"/>
        </w:rPr>
        <w:t>1.1</w:t>
      </w:r>
      <w:r w:rsidRPr="00987596">
        <w:rPr>
          <w:rFonts w:ascii="Times New Roman" w:hAnsi="Times New Roman"/>
          <w:color w:val="000000"/>
          <w:sz w:val="24"/>
          <w:szCs w:val="24"/>
        </w:rPr>
        <w:t>万元，三年合计</w:t>
      </w:r>
      <w:r w:rsidRPr="00987596">
        <w:rPr>
          <w:rFonts w:ascii="Times New Roman" w:hAnsi="Times New Roman"/>
          <w:color w:val="000000"/>
          <w:sz w:val="24"/>
          <w:szCs w:val="24"/>
        </w:rPr>
        <w:t>3.3</w:t>
      </w:r>
      <w:r w:rsidRPr="00987596">
        <w:rPr>
          <w:rFonts w:ascii="Times New Roman" w:hAnsi="Times New Roman"/>
          <w:color w:val="000000"/>
          <w:sz w:val="24"/>
          <w:szCs w:val="24"/>
        </w:rPr>
        <w:t>万元。</w:t>
      </w:r>
    </w:p>
    <w:p w14:paraId="58A5377E" w14:textId="0F84F120" w:rsidR="00F12CEE" w:rsidRPr="00987596" w:rsidRDefault="00F12CEE" w:rsidP="00987596">
      <w:pPr>
        <w:pStyle w:val="4"/>
        <w:rPr>
          <w:rFonts w:eastAsiaTheme="minorEastAsia"/>
          <w:color w:val="auto"/>
        </w:rPr>
      </w:pPr>
      <w:bookmarkStart w:id="197" w:name="_Toc24585_WPSOffice_Level3"/>
      <w:bookmarkStart w:id="198" w:name="_Toc515895918"/>
      <w:bookmarkStart w:id="199" w:name="_Toc2136_WPSOffice_Level3"/>
      <w:r w:rsidRPr="00987596">
        <w:rPr>
          <w:rFonts w:eastAsiaTheme="minorEastAsia"/>
          <w:color w:val="auto"/>
        </w:rPr>
        <w:lastRenderedPageBreak/>
        <w:t>增殖放流</w:t>
      </w:r>
      <w:bookmarkEnd w:id="197"/>
      <w:bookmarkEnd w:id="198"/>
      <w:bookmarkEnd w:id="199"/>
    </w:p>
    <w:p w14:paraId="554EBC3B" w14:textId="0C4F236E" w:rsidR="00F12CEE" w:rsidRPr="00F57548" w:rsidRDefault="00F57548" w:rsidP="00F57548">
      <w:pPr>
        <w:adjustRightInd w:val="0"/>
        <w:snapToGrid w:val="0"/>
        <w:spacing w:line="360" w:lineRule="auto"/>
        <w:ind w:firstLineChars="200" w:firstLine="482"/>
        <w:rPr>
          <w:rFonts w:ascii="Times New Roman" w:hAnsi="Times New Roman"/>
          <w:b/>
          <w:color w:val="000000"/>
          <w:sz w:val="24"/>
          <w:szCs w:val="24"/>
        </w:rPr>
      </w:pPr>
      <w:r w:rsidRPr="00F57548">
        <w:rPr>
          <w:rFonts w:ascii="Times New Roman" w:hAnsi="Times New Roman" w:hint="eastAsia"/>
          <w:b/>
          <w:color w:val="000000"/>
          <w:sz w:val="24"/>
          <w:szCs w:val="24"/>
        </w:rPr>
        <w:t>1</w:t>
      </w:r>
      <w:r w:rsidRPr="00F57548">
        <w:rPr>
          <w:rFonts w:ascii="Times New Roman" w:hAnsi="Times New Roman" w:hint="eastAsia"/>
          <w:b/>
          <w:color w:val="000000"/>
          <w:sz w:val="24"/>
          <w:szCs w:val="24"/>
        </w:rPr>
        <w:t>、</w:t>
      </w:r>
      <w:r w:rsidR="00F12CEE" w:rsidRPr="00F57548">
        <w:rPr>
          <w:rFonts w:ascii="Times New Roman" w:hAnsi="Times New Roman"/>
          <w:b/>
          <w:color w:val="000000"/>
          <w:sz w:val="24"/>
          <w:szCs w:val="24"/>
        </w:rPr>
        <w:t>放流目的</w:t>
      </w:r>
    </w:p>
    <w:p w14:paraId="48980D02" w14:textId="77777777" w:rsidR="00F12CEE" w:rsidRPr="00F57548" w:rsidRDefault="00F12CEE" w:rsidP="00F57548">
      <w:pPr>
        <w:adjustRightInd w:val="0"/>
        <w:snapToGrid w:val="0"/>
        <w:spacing w:line="360" w:lineRule="auto"/>
        <w:ind w:firstLineChars="200" w:firstLine="480"/>
        <w:rPr>
          <w:rFonts w:ascii="Times New Roman" w:hAnsi="Times New Roman"/>
          <w:color w:val="000000"/>
          <w:sz w:val="24"/>
          <w:szCs w:val="24"/>
        </w:rPr>
      </w:pPr>
      <w:r w:rsidRPr="00F57548">
        <w:rPr>
          <w:rFonts w:ascii="Times New Roman" w:hAnsi="Times New Roman"/>
          <w:color w:val="000000"/>
          <w:sz w:val="24"/>
          <w:szCs w:val="24"/>
        </w:rPr>
        <w:t>鱼类人工种群建立及增殖放流是目前保护鱼类物种、增加鱼类种群数量的重要措施之一。采取人工增殖放流，不仅可以对那些种群数量已经减少或面临各种影响将大量减少的鱼类进行人工增殖，补充其资源量，在一定程度上可以缓解本工程对鱼类资源的不利影响。但鱼类增殖放流涉及面广，管理操作过程较为复杂，对水域生态系统影响深远，技术含量比较高，需要对放流水域生态环境和鱼类资源现状了解非常清楚，对放流对象生物学特性、苗种繁育技术、放流和效果评价技术等研究较为深入，对增殖放流进行合理的规划和布局，制定科学增殖放流方案。</w:t>
      </w:r>
    </w:p>
    <w:p w14:paraId="0C37DCF2" w14:textId="7D496CC1" w:rsidR="00F12CEE" w:rsidRPr="00F57548" w:rsidRDefault="00F57548" w:rsidP="00F57548">
      <w:pPr>
        <w:adjustRightInd w:val="0"/>
        <w:snapToGrid w:val="0"/>
        <w:spacing w:line="360" w:lineRule="auto"/>
        <w:ind w:firstLineChars="200" w:firstLine="482"/>
        <w:rPr>
          <w:rFonts w:ascii="Times New Roman" w:hAnsi="Times New Roman"/>
          <w:b/>
          <w:color w:val="000000"/>
          <w:sz w:val="24"/>
          <w:szCs w:val="24"/>
        </w:rPr>
      </w:pPr>
      <w:r w:rsidRPr="00F57548">
        <w:rPr>
          <w:rFonts w:ascii="Times New Roman" w:hAnsi="Times New Roman" w:hint="eastAsia"/>
          <w:b/>
          <w:color w:val="000000"/>
          <w:sz w:val="24"/>
          <w:szCs w:val="24"/>
        </w:rPr>
        <w:t>2</w:t>
      </w:r>
      <w:r w:rsidRPr="00F57548">
        <w:rPr>
          <w:rFonts w:ascii="Times New Roman" w:hAnsi="Times New Roman" w:hint="eastAsia"/>
          <w:b/>
          <w:color w:val="000000"/>
          <w:sz w:val="24"/>
          <w:szCs w:val="24"/>
        </w:rPr>
        <w:t>、</w:t>
      </w:r>
      <w:r w:rsidR="00F12CEE" w:rsidRPr="00F57548">
        <w:rPr>
          <w:rFonts w:ascii="Times New Roman" w:hAnsi="Times New Roman"/>
          <w:b/>
          <w:color w:val="000000"/>
          <w:sz w:val="24"/>
          <w:szCs w:val="24"/>
        </w:rPr>
        <w:t>放流种类</w:t>
      </w:r>
    </w:p>
    <w:p w14:paraId="5623F3DF" w14:textId="77777777" w:rsidR="00F12CEE" w:rsidRPr="00F57548" w:rsidRDefault="00F12CEE" w:rsidP="00F57548">
      <w:pPr>
        <w:adjustRightInd w:val="0"/>
        <w:snapToGrid w:val="0"/>
        <w:spacing w:line="360" w:lineRule="auto"/>
        <w:ind w:firstLineChars="200" w:firstLine="480"/>
        <w:rPr>
          <w:rFonts w:ascii="Times New Roman" w:hAnsi="Times New Roman"/>
          <w:color w:val="000000"/>
          <w:sz w:val="24"/>
          <w:szCs w:val="24"/>
        </w:rPr>
      </w:pPr>
      <w:r w:rsidRPr="00F57548">
        <w:rPr>
          <w:rFonts w:ascii="Times New Roman" w:hAnsi="Times New Roman"/>
          <w:color w:val="000000"/>
          <w:sz w:val="24"/>
          <w:szCs w:val="24"/>
        </w:rPr>
        <w:t>评价区内鳤、鯮、长吻鮠被列入湖北省重点保护野生水生动物。还有达氏鲟、白鲟、中华鲟、长江江豚、胭脂鱼等国家级重点保护野生动物，其中白鲟、中华鲟是国家</w:t>
      </w:r>
      <w:r w:rsidRPr="00F57548">
        <w:rPr>
          <w:rFonts w:ascii="Times New Roman" w:hAnsi="Times New Roman" w:hint="eastAsia"/>
          <w:color w:val="000000"/>
          <w:sz w:val="24"/>
          <w:szCs w:val="24"/>
        </w:rPr>
        <w:t>Ⅰ</w:t>
      </w:r>
      <w:r w:rsidRPr="00F57548">
        <w:rPr>
          <w:rFonts w:ascii="Times New Roman" w:hAnsi="Times New Roman"/>
          <w:color w:val="000000"/>
          <w:sz w:val="24"/>
          <w:szCs w:val="24"/>
        </w:rPr>
        <w:t>级保护野生水生动物，长江江豚、胭脂鱼是国家</w:t>
      </w:r>
      <w:r w:rsidRPr="00F57548">
        <w:rPr>
          <w:rFonts w:ascii="Times New Roman" w:hAnsi="Times New Roman" w:hint="eastAsia"/>
          <w:color w:val="000000"/>
          <w:sz w:val="24"/>
          <w:szCs w:val="24"/>
        </w:rPr>
        <w:t>Ⅱ</w:t>
      </w:r>
      <w:r w:rsidRPr="00F57548">
        <w:rPr>
          <w:rFonts w:ascii="Times New Roman" w:hAnsi="Times New Roman"/>
          <w:color w:val="000000"/>
          <w:sz w:val="24"/>
          <w:szCs w:val="24"/>
        </w:rPr>
        <w:t>级保护野生水生动物。建议对保护鱼类胭脂鱼和重要经济鱼类长吻鮠、青鱼、草鱼、鲢、鳙实施人工增殖放流，此后根据监测情况作适当调整。</w:t>
      </w:r>
    </w:p>
    <w:p w14:paraId="3C4FA88C" w14:textId="57AC94F8" w:rsidR="00F12CEE" w:rsidRPr="00F57548" w:rsidRDefault="00F57548" w:rsidP="00F57548">
      <w:pPr>
        <w:adjustRightInd w:val="0"/>
        <w:snapToGrid w:val="0"/>
        <w:spacing w:line="360" w:lineRule="auto"/>
        <w:ind w:firstLineChars="200" w:firstLine="482"/>
        <w:rPr>
          <w:rFonts w:ascii="Times New Roman" w:hAnsi="Times New Roman"/>
          <w:b/>
          <w:color w:val="000000"/>
          <w:sz w:val="24"/>
          <w:szCs w:val="24"/>
        </w:rPr>
      </w:pPr>
      <w:r w:rsidRPr="00F57548">
        <w:rPr>
          <w:rFonts w:ascii="Times New Roman" w:hAnsi="Times New Roman" w:hint="eastAsia"/>
          <w:b/>
          <w:color w:val="000000"/>
          <w:sz w:val="24"/>
          <w:szCs w:val="24"/>
        </w:rPr>
        <w:t>3</w:t>
      </w:r>
      <w:r w:rsidRPr="00F57548">
        <w:rPr>
          <w:rFonts w:ascii="Times New Roman" w:hAnsi="Times New Roman" w:hint="eastAsia"/>
          <w:b/>
          <w:color w:val="000000"/>
          <w:sz w:val="24"/>
          <w:szCs w:val="24"/>
        </w:rPr>
        <w:t>、</w:t>
      </w:r>
      <w:r w:rsidR="00F12CEE" w:rsidRPr="00F57548">
        <w:rPr>
          <w:rFonts w:ascii="Times New Roman" w:hAnsi="Times New Roman"/>
          <w:b/>
          <w:color w:val="000000"/>
          <w:sz w:val="24"/>
          <w:szCs w:val="24"/>
        </w:rPr>
        <w:t>放流标准</w:t>
      </w:r>
    </w:p>
    <w:p w14:paraId="5701EA56" w14:textId="77777777" w:rsidR="00F12CEE" w:rsidRPr="00F57548" w:rsidRDefault="00F12CEE" w:rsidP="00F57548">
      <w:pPr>
        <w:adjustRightInd w:val="0"/>
        <w:snapToGrid w:val="0"/>
        <w:spacing w:line="360" w:lineRule="auto"/>
        <w:ind w:firstLineChars="200" w:firstLine="480"/>
        <w:rPr>
          <w:rFonts w:ascii="Times New Roman" w:hAnsi="Times New Roman"/>
          <w:color w:val="000000"/>
          <w:sz w:val="24"/>
          <w:szCs w:val="24"/>
        </w:rPr>
      </w:pPr>
      <w:r w:rsidRPr="00F57548">
        <w:rPr>
          <w:rFonts w:ascii="Times New Roman" w:hAnsi="Times New Roman"/>
          <w:color w:val="000000"/>
          <w:sz w:val="24"/>
          <w:szCs w:val="24"/>
        </w:rPr>
        <w:t>增殖放流工作应根据《中国水生生物资源养护行动纲要》、《水生生物增殖放流管理规定》。放流种苗供应单位应选择信誉良好、管理规范、具备相应的技术力量的国家级或省级水产原良种场和良种繁育场、渔业资源增殖站、野生水生生物驯养繁殖基地或救护中心以及其他具有相关资质的种苗生产单位，必要时可通过招标形式确定。</w:t>
      </w:r>
    </w:p>
    <w:p w14:paraId="7F87B929" w14:textId="77777777" w:rsidR="00F12CEE" w:rsidRPr="00F57548" w:rsidRDefault="00F12CEE" w:rsidP="00F57548">
      <w:pPr>
        <w:adjustRightInd w:val="0"/>
        <w:snapToGrid w:val="0"/>
        <w:spacing w:line="360" w:lineRule="auto"/>
        <w:ind w:firstLineChars="200" w:firstLine="480"/>
        <w:rPr>
          <w:rFonts w:ascii="Times New Roman" w:hAnsi="Times New Roman"/>
          <w:color w:val="000000"/>
          <w:sz w:val="24"/>
          <w:szCs w:val="24"/>
        </w:rPr>
      </w:pPr>
      <w:r w:rsidRPr="00F57548">
        <w:rPr>
          <w:rFonts w:ascii="Times New Roman" w:hAnsi="Times New Roman"/>
          <w:color w:val="000000"/>
          <w:sz w:val="24"/>
          <w:szCs w:val="24"/>
        </w:rPr>
        <w:t>放流的幼鱼必须是由野生亲本人工繁殖的子一代。放流苗种必须是无伤残和病害、体格健壮，符合渔业行政主管部门制定放流苗种种质技术规范，建议参照《水产苗种管理办法》</w:t>
      </w:r>
      <w:r w:rsidRPr="00F57548">
        <w:rPr>
          <w:rFonts w:ascii="Times New Roman" w:hAnsi="Times New Roman"/>
          <w:color w:val="000000"/>
          <w:sz w:val="24"/>
          <w:szCs w:val="24"/>
        </w:rPr>
        <w:t>(2004</w:t>
      </w:r>
      <w:r w:rsidRPr="00F57548">
        <w:rPr>
          <w:rFonts w:ascii="Times New Roman" w:hAnsi="Times New Roman"/>
          <w:color w:val="000000"/>
          <w:sz w:val="24"/>
          <w:szCs w:val="24"/>
        </w:rPr>
        <w:t>年，农业部令第</w:t>
      </w:r>
      <w:r w:rsidRPr="00F57548">
        <w:rPr>
          <w:rFonts w:ascii="Times New Roman" w:hAnsi="Times New Roman"/>
          <w:color w:val="000000"/>
          <w:sz w:val="24"/>
          <w:szCs w:val="24"/>
        </w:rPr>
        <w:t>46</w:t>
      </w:r>
      <w:r w:rsidRPr="00F57548">
        <w:rPr>
          <w:rFonts w:ascii="Times New Roman" w:hAnsi="Times New Roman"/>
          <w:color w:val="000000"/>
          <w:sz w:val="24"/>
          <w:szCs w:val="24"/>
        </w:rPr>
        <w:t>号</w:t>
      </w:r>
      <w:r w:rsidRPr="00F57548">
        <w:rPr>
          <w:rFonts w:ascii="Times New Roman" w:hAnsi="Times New Roman"/>
          <w:color w:val="000000"/>
          <w:sz w:val="24"/>
          <w:szCs w:val="24"/>
        </w:rPr>
        <w:t>)</w:t>
      </w:r>
      <w:r w:rsidRPr="00F57548">
        <w:rPr>
          <w:rFonts w:ascii="Times New Roman" w:hAnsi="Times New Roman"/>
          <w:color w:val="000000"/>
          <w:sz w:val="24"/>
          <w:szCs w:val="24"/>
        </w:rPr>
        <w:t>。放流前，种苗供应单位应提供放流种苗种质鉴定和疫病检验检疫报告，以保证用于增殖放流种苗的质量，避免对增殖放流水域生态造成不良影响。鱼类放流活动应与保护区管理机构协调，并在该机构的监督与指导下进行。</w:t>
      </w:r>
    </w:p>
    <w:p w14:paraId="14D74485" w14:textId="143311C4" w:rsidR="00F12CEE" w:rsidRPr="00F57548" w:rsidRDefault="00F57548" w:rsidP="00F57548">
      <w:pPr>
        <w:adjustRightInd w:val="0"/>
        <w:snapToGrid w:val="0"/>
        <w:spacing w:line="360" w:lineRule="auto"/>
        <w:ind w:firstLineChars="200" w:firstLine="482"/>
        <w:rPr>
          <w:rFonts w:ascii="Times New Roman" w:hAnsi="Times New Roman"/>
          <w:b/>
          <w:color w:val="000000"/>
          <w:sz w:val="24"/>
          <w:szCs w:val="24"/>
        </w:rPr>
      </w:pPr>
      <w:r w:rsidRPr="00F57548">
        <w:rPr>
          <w:rFonts w:ascii="Times New Roman" w:hAnsi="Times New Roman" w:hint="eastAsia"/>
          <w:b/>
          <w:color w:val="000000"/>
          <w:sz w:val="24"/>
          <w:szCs w:val="24"/>
        </w:rPr>
        <w:t>4</w:t>
      </w:r>
      <w:r w:rsidRPr="00F57548">
        <w:rPr>
          <w:rFonts w:ascii="Times New Roman" w:hAnsi="Times New Roman" w:hint="eastAsia"/>
          <w:b/>
          <w:color w:val="000000"/>
          <w:sz w:val="24"/>
          <w:szCs w:val="24"/>
        </w:rPr>
        <w:t>、</w:t>
      </w:r>
      <w:r w:rsidR="00F12CEE" w:rsidRPr="00F57548">
        <w:rPr>
          <w:rFonts w:ascii="Times New Roman" w:hAnsi="Times New Roman"/>
          <w:b/>
          <w:color w:val="000000"/>
          <w:sz w:val="24"/>
          <w:szCs w:val="24"/>
        </w:rPr>
        <w:t>放流地点和时间</w:t>
      </w:r>
    </w:p>
    <w:p w14:paraId="216C6814" w14:textId="77777777" w:rsidR="00F12CEE" w:rsidRPr="00F57548" w:rsidRDefault="00F12CEE" w:rsidP="00F57548">
      <w:pPr>
        <w:adjustRightInd w:val="0"/>
        <w:snapToGrid w:val="0"/>
        <w:spacing w:line="360" w:lineRule="auto"/>
        <w:ind w:firstLineChars="200" w:firstLine="480"/>
        <w:rPr>
          <w:rFonts w:ascii="Times New Roman" w:hAnsi="Times New Roman"/>
          <w:color w:val="000000"/>
          <w:sz w:val="24"/>
          <w:szCs w:val="24"/>
        </w:rPr>
      </w:pPr>
      <w:r w:rsidRPr="00F57548">
        <w:rPr>
          <w:rFonts w:ascii="Times New Roman" w:hAnsi="Times New Roman"/>
          <w:color w:val="000000"/>
          <w:sz w:val="24"/>
          <w:szCs w:val="24"/>
        </w:rPr>
        <w:t>放流地点拟在陆城镇，首次放流时间为码头运营期第一年</w:t>
      </w:r>
      <w:r w:rsidRPr="00F57548">
        <w:rPr>
          <w:rFonts w:ascii="Times New Roman" w:hAnsi="Times New Roman"/>
          <w:color w:val="000000"/>
          <w:sz w:val="24"/>
          <w:szCs w:val="24"/>
        </w:rPr>
        <w:t>12</w:t>
      </w:r>
      <w:r w:rsidRPr="00F57548">
        <w:rPr>
          <w:rFonts w:ascii="Times New Roman" w:hAnsi="Times New Roman"/>
          <w:color w:val="000000"/>
          <w:sz w:val="24"/>
          <w:szCs w:val="24"/>
        </w:rPr>
        <w:t>月。鱼类放流任务应在</w:t>
      </w:r>
      <w:r w:rsidRPr="00F57548">
        <w:rPr>
          <w:rFonts w:ascii="Times New Roman" w:hAnsi="Times New Roman"/>
          <w:color w:val="000000"/>
          <w:sz w:val="24"/>
          <w:szCs w:val="24"/>
        </w:rPr>
        <w:t>5</w:t>
      </w:r>
      <w:r w:rsidRPr="00F57548">
        <w:rPr>
          <w:rFonts w:ascii="Times New Roman" w:hAnsi="Times New Roman"/>
          <w:color w:val="000000"/>
          <w:sz w:val="24"/>
          <w:szCs w:val="24"/>
        </w:rPr>
        <w:t>年内完成。</w:t>
      </w:r>
    </w:p>
    <w:p w14:paraId="56E17EDD" w14:textId="79D18493" w:rsidR="00F12CEE" w:rsidRPr="00F57548" w:rsidRDefault="00F57548" w:rsidP="00F57548">
      <w:pPr>
        <w:adjustRightInd w:val="0"/>
        <w:snapToGrid w:val="0"/>
        <w:spacing w:line="360" w:lineRule="auto"/>
        <w:ind w:firstLineChars="200" w:firstLine="482"/>
        <w:rPr>
          <w:rFonts w:ascii="Times New Roman" w:hAnsi="Times New Roman"/>
          <w:b/>
          <w:color w:val="000000"/>
          <w:sz w:val="24"/>
          <w:szCs w:val="24"/>
        </w:rPr>
      </w:pPr>
      <w:r w:rsidRPr="00F57548">
        <w:rPr>
          <w:rFonts w:ascii="Times New Roman" w:hAnsi="Times New Roman" w:hint="eastAsia"/>
          <w:b/>
          <w:color w:val="000000"/>
          <w:sz w:val="24"/>
          <w:szCs w:val="24"/>
        </w:rPr>
        <w:t>5</w:t>
      </w:r>
      <w:r w:rsidRPr="00F57548">
        <w:rPr>
          <w:rFonts w:ascii="Times New Roman" w:hAnsi="Times New Roman" w:hint="eastAsia"/>
          <w:b/>
          <w:color w:val="000000"/>
          <w:sz w:val="24"/>
          <w:szCs w:val="24"/>
        </w:rPr>
        <w:t>、</w:t>
      </w:r>
      <w:r w:rsidR="00F12CEE" w:rsidRPr="00F57548">
        <w:rPr>
          <w:rFonts w:ascii="Times New Roman" w:hAnsi="Times New Roman"/>
          <w:b/>
          <w:color w:val="000000"/>
          <w:sz w:val="24"/>
          <w:szCs w:val="24"/>
        </w:rPr>
        <w:t>放流苗种数量和规格</w:t>
      </w:r>
    </w:p>
    <w:p w14:paraId="23CCB596" w14:textId="77777777" w:rsidR="00F12CEE" w:rsidRPr="00F57548" w:rsidRDefault="00F12CEE" w:rsidP="00F57548">
      <w:pPr>
        <w:adjustRightInd w:val="0"/>
        <w:snapToGrid w:val="0"/>
        <w:spacing w:line="360" w:lineRule="auto"/>
        <w:ind w:firstLineChars="200" w:firstLine="480"/>
        <w:rPr>
          <w:rFonts w:ascii="Times New Roman" w:hAnsi="Times New Roman"/>
          <w:color w:val="000000"/>
          <w:sz w:val="24"/>
          <w:szCs w:val="24"/>
        </w:rPr>
      </w:pPr>
      <w:r w:rsidRPr="00F57548">
        <w:rPr>
          <w:rFonts w:ascii="Times New Roman" w:hAnsi="Times New Roman"/>
          <w:color w:val="000000"/>
          <w:sz w:val="24"/>
          <w:szCs w:val="24"/>
        </w:rPr>
        <w:t>由于增殖放流数量的确定需要考虑的因素较为复杂，不确定的因素较多，针对开放</w:t>
      </w:r>
      <w:r w:rsidRPr="00F57548">
        <w:rPr>
          <w:rFonts w:ascii="Times New Roman" w:hAnsi="Times New Roman"/>
          <w:color w:val="000000"/>
          <w:sz w:val="24"/>
          <w:szCs w:val="24"/>
        </w:rPr>
        <w:lastRenderedPageBreak/>
        <w:t>性的天然水体合理放流数量的确定很困难，初步确定年放流苗种</w:t>
      </w:r>
      <w:r w:rsidRPr="00F57548">
        <w:rPr>
          <w:rFonts w:ascii="Times New Roman" w:hAnsi="Times New Roman"/>
          <w:color w:val="000000"/>
          <w:sz w:val="24"/>
          <w:szCs w:val="24"/>
        </w:rPr>
        <w:t>24</w:t>
      </w:r>
      <w:r w:rsidRPr="00F57548">
        <w:rPr>
          <w:rFonts w:ascii="Times New Roman" w:hAnsi="Times New Roman"/>
          <w:color w:val="000000"/>
          <w:sz w:val="24"/>
          <w:szCs w:val="24"/>
        </w:rPr>
        <w:t>万尾。以后根据监测结果，调整放流数量和比例。鱼类放流每年所需经费</w:t>
      </w:r>
      <w:r w:rsidRPr="00F57548">
        <w:rPr>
          <w:rFonts w:ascii="Times New Roman" w:hAnsi="Times New Roman"/>
          <w:color w:val="000000"/>
          <w:sz w:val="24"/>
          <w:szCs w:val="24"/>
        </w:rPr>
        <w:t>44</w:t>
      </w:r>
      <w:r w:rsidRPr="00F57548">
        <w:rPr>
          <w:rFonts w:ascii="Times New Roman" w:hAnsi="Times New Roman"/>
          <w:color w:val="000000"/>
          <w:sz w:val="24"/>
          <w:szCs w:val="24"/>
        </w:rPr>
        <w:t>万元，此外，人工增殖放流组织实施费包括放流苗种的监理费、苗种检验检疫费、放流现场组织管理费等，该项费用预计</w:t>
      </w:r>
      <w:r w:rsidRPr="00F57548">
        <w:rPr>
          <w:rFonts w:ascii="Times New Roman" w:hAnsi="Times New Roman"/>
          <w:color w:val="000000"/>
          <w:sz w:val="24"/>
          <w:szCs w:val="24"/>
        </w:rPr>
        <w:t>6</w:t>
      </w:r>
      <w:r w:rsidRPr="00F57548">
        <w:rPr>
          <w:rFonts w:ascii="Times New Roman" w:hAnsi="Times New Roman"/>
          <w:color w:val="000000"/>
          <w:sz w:val="24"/>
          <w:szCs w:val="24"/>
        </w:rPr>
        <w:t>万元。即开展人工增殖放流每年共需经费</w:t>
      </w:r>
      <w:r w:rsidRPr="00F57548">
        <w:rPr>
          <w:rFonts w:ascii="Times New Roman" w:hAnsi="Times New Roman"/>
          <w:color w:val="000000"/>
          <w:sz w:val="24"/>
          <w:szCs w:val="24"/>
        </w:rPr>
        <w:t>50</w:t>
      </w:r>
      <w:r w:rsidRPr="00F57548">
        <w:rPr>
          <w:rFonts w:ascii="Times New Roman" w:hAnsi="Times New Roman"/>
          <w:color w:val="000000"/>
          <w:sz w:val="24"/>
          <w:szCs w:val="24"/>
        </w:rPr>
        <w:t>万元。</w:t>
      </w:r>
    </w:p>
    <w:p w14:paraId="7F5EF209" w14:textId="0B3FB94F" w:rsidR="00F12CEE" w:rsidRPr="00F57548" w:rsidRDefault="00F12CEE" w:rsidP="00F57548">
      <w:pPr>
        <w:adjustRightInd w:val="0"/>
        <w:snapToGrid w:val="0"/>
        <w:spacing w:line="276" w:lineRule="auto"/>
        <w:jc w:val="center"/>
        <w:rPr>
          <w:rFonts w:ascii="Times New Roman" w:hAnsi="Times New Roman"/>
          <w:b/>
          <w:sz w:val="24"/>
          <w:szCs w:val="24"/>
        </w:rPr>
      </w:pPr>
      <w:r w:rsidRPr="00F57548">
        <w:rPr>
          <w:rFonts w:ascii="Times New Roman" w:hAnsi="Times New Roman"/>
          <w:b/>
          <w:sz w:val="24"/>
          <w:szCs w:val="24"/>
        </w:rPr>
        <w:t>表</w:t>
      </w:r>
      <w:r w:rsidR="00F57548" w:rsidRPr="00F57548">
        <w:rPr>
          <w:rFonts w:ascii="Times New Roman" w:hAnsi="Times New Roman"/>
          <w:b/>
          <w:sz w:val="24"/>
          <w:szCs w:val="24"/>
        </w:rPr>
        <w:t>7.2</w:t>
      </w:r>
      <w:r w:rsidRPr="00F57548">
        <w:rPr>
          <w:rFonts w:ascii="Times New Roman" w:hAnsi="Times New Roman"/>
          <w:b/>
          <w:sz w:val="24"/>
          <w:szCs w:val="24"/>
        </w:rPr>
        <w:t xml:space="preserve">-1  </w:t>
      </w:r>
      <w:r w:rsidRPr="00F57548">
        <w:rPr>
          <w:rFonts w:ascii="Times New Roman" w:hAnsi="Times New Roman"/>
          <w:b/>
          <w:sz w:val="24"/>
          <w:szCs w:val="24"/>
        </w:rPr>
        <w:t>鱼类增殖放流经费预算表</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87"/>
        <w:gridCol w:w="1571"/>
        <w:gridCol w:w="1571"/>
        <w:gridCol w:w="1571"/>
        <w:gridCol w:w="1571"/>
        <w:gridCol w:w="1569"/>
      </w:tblGrid>
      <w:tr w:rsidR="00F12CEE" w:rsidRPr="00896ED0" w14:paraId="21021BE0" w14:textId="77777777" w:rsidTr="00F57548">
        <w:trPr>
          <w:trHeight w:val="340"/>
          <w:jc w:val="center"/>
        </w:trPr>
        <w:tc>
          <w:tcPr>
            <w:tcW w:w="656" w:type="pct"/>
            <w:vMerge w:val="restart"/>
            <w:shd w:val="clear" w:color="auto" w:fill="auto"/>
            <w:noWrap/>
            <w:vAlign w:val="center"/>
            <w:hideMark/>
          </w:tcPr>
          <w:p w14:paraId="78784C76" w14:textId="77777777" w:rsidR="00F12CEE" w:rsidRPr="00896ED0" w:rsidRDefault="00F12CEE" w:rsidP="00F57548">
            <w:pPr>
              <w:widowControl/>
              <w:adjustRightInd w:val="0"/>
              <w:snapToGrid w:val="0"/>
              <w:jc w:val="center"/>
              <w:rPr>
                <w:rFonts w:ascii="Times New Roman" w:hAnsi="Times New Roman"/>
                <w:b/>
                <w:bCs/>
                <w:color w:val="000000"/>
                <w:kern w:val="0"/>
              </w:rPr>
            </w:pPr>
            <w:r w:rsidRPr="00896ED0">
              <w:rPr>
                <w:rFonts w:ascii="Times New Roman" w:hAnsi="Times New Roman"/>
                <w:b/>
                <w:bCs/>
                <w:color w:val="000000"/>
                <w:kern w:val="0"/>
              </w:rPr>
              <w:t>序号</w:t>
            </w:r>
          </w:p>
        </w:tc>
        <w:tc>
          <w:tcPr>
            <w:tcW w:w="869" w:type="pct"/>
            <w:vMerge w:val="restart"/>
            <w:shd w:val="clear" w:color="auto" w:fill="auto"/>
            <w:noWrap/>
            <w:vAlign w:val="center"/>
            <w:hideMark/>
          </w:tcPr>
          <w:p w14:paraId="3A1A3B2F" w14:textId="77777777" w:rsidR="00F12CEE" w:rsidRPr="00896ED0" w:rsidRDefault="00F12CEE" w:rsidP="00F57548">
            <w:pPr>
              <w:widowControl/>
              <w:adjustRightInd w:val="0"/>
              <w:snapToGrid w:val="0"/>
              <w:jc w:val="center"/>
              <w:rPr>
                <w:rFonts w:ascii="Times New Roman" w:hAnsi="Times New Roman"/>
                <w:b/>
                <w:bCs/>
                <w:color w:val="000000"/>
                <w:kern w:val="0"/>
              </w:rPr>
            </w:pPr>
            <w:r w:rsidRPr="00896ED0">
              <w:rPr>
                <w:rFonts w:ascii="Times New Roman" w:hAnsi="Times New Roman"/>
                <w:b/>
                <w:bCs/>
                <w:color w:val="000000"/>
                <w:kern w:val="0"/>
              </w:rPr>
              <w:t>放流种类</w:t>
            </w:r>
          </w:p>
        </w:tc>
        <w:tc>
          <w:tcPr>
            <w:tcW w:w="869" w:type="pct"/>
            <w:vMerge w:val="restart"/>
            <w:shd w:val="clear" w:color="auto" w:fill="auto"/>
            <w:noWrap/>
            <w:vAlign w:val="center"/>
            <w:hideMark/>
          </w:tcPr>
          <w:p w14:paraId="1B5D5EB5" w14:textId="77777777" w:rsidR="00F12CEE" w:rsidRPr="00896ED0" w:rsidRDefault="00F12CEE" w:rsidP="00F57548">
            <w:pPr>
              <w:widowControl/>
              <w:adjustRightInd w:val="0"/>
              <w:snapToGrid w:val="0"/>
              <w:jc w:val="center"/>
              <w:rPr>
                <w:rFonts w:ascii="Times New Roman" w:hAnsi="Times New Roman"/>
                <w:b/>
                <w:bCs/>
                <w:color w:val="000000"/>
                <w:kern w:val="0"/>
              </w:rPr>
            </w:pPr>
            <w:r w:rsidRPr="00896ED0">
              <w:rPr>
                <w:rFonts w:ascii="Times New Roman" w:hAnsi="Times New Roman"/>
                <w:b/>
                <w:bCs/>
                <w:color w:val="000000"/>
                <w:kern w:val="0"/>
              </w:rPr>
              <w:t>规格（</w:t>
            </w:r>
            <w:r w:rsidRPr="00896ED0">
              <w:rPr>
                <w:rFonts w:ascii="Times New Roman" w:hAnsi="Times New Roman"/>
                <w:b/>
                <w:bCs/>
                <w:color w:val="000000"/>
                <w:kern w:val="0"/>
              </w:rPr>
              <w:t>cm</w:t>
            </w:r>
            <w:r w:rsidRPr="00896ED0">
              <w:rPr>
                <w:rFonts w:ascii="Times New Roman" w:hAnsi="Times New Roman"/>
                <w:b/>
                <w:bCs/>
                <w:color w:val="000000"/>
                <w:kern w:val="0"/>
              </w:rPr>
              <w:t>）</w:t>
            </w:r>
          </w:p>
        </w:tc>
        <w:tc>
          <w:tcPr>
            <w:tcW w:w="869" w:type="pct"/>
            <w:vMerge w:val="restart"/>
            <w:shd w:val="clear" w:color="auto" w:fill="auto"/>
            <w:noWrap/>
            <w:vAlign w:val="center"/>
            <w:hideMark/>
          </w:tcPr>
          <w:p w14:paraId="6806F70E" w14:textId="77777777" w:rsidR="00F12CEE" w:rsidRPr="00896ED0" w:rsidRDefault="00F12CEE" w:rsidP="00F57548">
            <w:pPr>
              <w:widowControl/>
              <w:adjustRightInd w:val="0"/>
              <w:snapToGrid w:val="0"/>
              <w:jc w:val="center"/>
              <w:rPr>
                <w:rFonts w:ascii="Times New Roman" w:hAnsi="Times New Roman"/>
                <w:b/>
                <w:bCs/>
                <w:color w:val="000000"/>
                <w:kern w:val="0"/>
              </w:rPr>
            </w:pPr>
            <w:r w:rsidRPr="00896ED0">
              <w:rPr>
                <w:rFonts w:ascii="Times New Roman" w:hAnsi="Times New Roman"/>
                <w:b/>
                <w:bCs/>
                <w:color w:val="000000"/>
                <w:kern w:val="0"/>
              </w:rPr>
              <w:t>单价（元）</w:t>
            </w:r>
          </w:p>
        </w:tc>
        <w:tc>
          <w:tcPr>
            <w:tcW w:w="869" w:type="pct"/>
            <w:shd w:val="clear" w:color="auto" w:fill="auto"/>
            <w:noWrap/>
            <w:vAlign w:val="center"/>
            <w:hideMark/>
          </w:tcPr>
          <w:p w14:paraId="6E40C1DA" w14:textId="77777777" w:rsidR="00F12CEE" w:rsidRPr="00896ED0" w:rsidRDefault="00F12CEE" w:rsidP="00F57548">
            <w:pPr>
              <w:widowControl/>
              <w:adjustRightInd w:val="0"/>
              <w:snapToGrid w:val="0"/>
              <w:jc w:val="center"/>
              <w:rPr>
                <w:rFonts w:ascii="Times New Roman" w:hAnsi="Times New Roman"/>
                <w:b/>
                <w:bCs/>
                <w:color w:val="000000"/>
                <w:kern w:val="0"/>
              </w:rPr>
            </w:pPr>
            <w:r w:rsidRPr="00896ED0">
              <w:rPr>
                <w:rFonts w:ascii="Times New Roman" w:hAnsi="Times New Roman"/>
                <w:b/>
                <w:bCs/>
                <w:color w:val="000000"/>
                <w:kern w:val="0"/>
              </w:rPr>
              <w:t>数量</w:t>
            </w:r>
          </w:p>
        </w:tc>
        <w:tc>
          <w:tcPr>
            <w:tcW w:w="869" w:type="pct"/>
            <w:shd w:val="clear" w:color="auto" w:fill="auto"/>
            <w:noWrap/>
            <w:vAlign w:val="center"/>
            <w:hideMark/>
          </w:tcPr>
          <w:p w14:paraId="4559CC5E" w14:textId="77777777" w:rsidR="00F12CEE" w:rsidRPr="00896ED0" w:rsidRDefault="00F12CEE" w:rsidP="00F57548">
            <w:pPr>
              <w:widowControl/>
              <w:adjustRightInd w:val="0"/>
              <w:snapToGrid w:val="0"/>
              <w:jc w:val="center"/>
              <w:rPr>
                <w:rFonts w:ascii="Times New Roman" w:hAnsi="Times New Roman"/>
                <w:b/>
                <w:bCs/>
                <w:color w:val="000000"/>
                <w:kern w:val="0"/>
              </w:rPr>
            </w:pPr>
            <w:r w:rsidRPr="00896ED0">
              <w:rPr>
                <w:rFonts w:ascii="Times New Roman" w:hAnsi="Times New Roman"/>
                <w:b/>
                <w:bCs/>
                <w:color w:val="000000"/>
                <w:kern w:val="0"/>
              </w:rPr>
              <w:t>经费</w:t>
            </w:r>
          </w:p>
        </w:tc>
      </w:tr>
      <w:tr w:rsidR="00F12CEE" w:rsidRPr="00896ED0" w14:paraId="5D496FDB" w14:textId="77777777" w:rsidTr="00F57548">
        <w:trPr>
          <w:trHeight w:val="340"/>
          <w:jc w:val="center"/>
        </w:trPr>
        <w:tc>
          <w:tcPr>
            <w:tcW w:w="656" w:type="pct"/>
            <w:vMerge/>
            <w:vAlign w:val="center"/>
            <w:hideMark/>
          </w:tcPr>
          <w:p w14:paraId="68F41F2A" w14:textId="77777777" w:rsidR="00F12CEE" w:rsidRPr="00896ED0" w:rsidRDefault="00F12CEE" w:rsidP="00F57548">
            <w:pPr>
              <w:widowControl/>
              <w:adjustRightInd w:val="0"/>
              <w:snapToGrid w:val="0"/>
              <w:jc w:val="center"/>
              <w:rPr>
                <w:rFonts w:ascii="Times New Roman" w:hAnsi="Times New Roman"/>
                <w:b/>
                <w:bCs/>
                <w:color w:val="000000"/>
                <w:kern w:val="0"/>
              </w:rPr>
            </w:pPr>
          </w:p>
        </w:tc>
        <w:tc>
          <w:tcPr>
            <w:tcW w:w="869" w:type="pct"/>
            <w:vMerge/>
            <w:vAlign w:val="center"/>
            <w:hideMark/>
          </w:tcPr>
          <w:p w14:paraId="785C7056" w14:textId="77777777" w:rsidR="00F12CEE" w:rsidRPr="00896ED0" w:rsidRDefault="00F12CEE" w:rsidP="00F57548">
            <w:pPr>
              <w:widowControl/>
              <w:adjustRightInd w:val="0"/>
              <w:snapToGrid w:val="0"/>
              <w:jc w:val="center"/>
              <w:rPr>
                <w:rFonts w:ascii="Times New Roman" w:hAnsi="Times New Roman"/>
                <w:b/>
                <w:bCs/>
                <w:color w:val="000000"/>
                <w:kern w:val="0"/>
              </w:rPr>
            </w:pPr>
          </w:p>
        </w:tc>
        <w:tc>
          <w:tcPr>
            <w:tcW w:w="869" w:type="pct"/>
            <w:vMerge/>
            <w:vAlign w:val="center"/>
            <w:hideMark/>
          </w:tcPr>
          <w:p w14:paraId="0D4E8A88" w14:textId="77777777" w:rsidR="00F12CEE" w:rsidRPr="00896ED0" w:rsidRDefault="00F12CEE" w:rsidP="00F57548">
            <w:pPr>
              <w:widowControl/>
              <w:adjustRightInd w:val="0"/>
              <w:snapToGrid w:val="0"/>
              <w:jc w:val="center"/>
              <w:rPr>
                <w:rFonts w:ascii="Times New Roman" w:hAnsi="Times New Roman"/>
                <w:b/>
                <w:bCs/>
                <w:color w:val="000000"/>
                <w:kern w:val="0"/>
              </w:rPr>
            </w:pPr>
          </w:p>
        </w:tc>
        <w:tc>
          <w:tcPr>
            <w:tcW w:w="869" w:type="pct"/>
            <w:vMerge/>
            <w:vAlign w:val="center"/>
            <w:hideMark/>
          </w:tcPr>
          <w:p w14:paraId="19253D7A" w14:textId="77777777" w:rsidR="00F12CEE" w:rsidRPr="00896ED0" w:rsidRDefault="00F12CEE" w:rsidP="00F57548">
            <w:pPr>
              <w:widowControl/>
              <w:adjustRightInd w:val="0"/>
              <w:snapToGrid w:val="0"/>
              <w:jc w:val="center"/>
              <w:rPr>
                <w:rFonts w:ascii="Times New Roman" w:hAnsi="Times New Roman"/>
                <w:b/>
                <w:bCs/>
                <w:color w:val="000000"/>
                <w:kern w:val="0"/>
              </w:rPr>
            </w:pPr>
          </w:p>
        </w:tc>
        <w:tc>
          <w:tcPr>
            <w:tcW w:w="869" w:type="pct"/>
            <w:shd w:val="clear" w:color="auto" w:fill="auto"/>
            <w:noWrap/>
            <w:vAlign w:val="center"/>
            <w:hideMark/>
          </w:tcPr>
          <w:p w14:paraId="44B44265" w14:textId="77777777" w:rsidR="00F12CEE" w:rsidRPr="00896ED0" w:rsidRDefault="00F12CEE" w:rsidP="00F57548">
            <w:pPr>
              <w:widowControl/>
              <w:adjustRightInd w:val="0"/>
              <w:snapToGrid w:val="0"/>
              <w:jc w:val="center"/>
              <w:rPr>
                <w:rFonts w:ascii="Times New Roman" w:hAnsi="Times New Roman"/>
                <w:b/>
                <w:bCs/>
                <w:color w:val="000000"/>
                <w:kern w:val="0"/>
              </w:rPr>
            </w:pPr>
            <w:r w:rsidRPr="00896ED0">
              <w:rPr>
                <w:rFonts w:ascii="Times New Roman" w:hAnsi="Times New Roman"/>
                <w:b/>
                <w:bCs/>
                <w:color w:val="000000"/>
                <w:kern w:val="0"/>
              </w:rPr>
              <w:t>（万尾）</w:t>
            </w:r>
          </w:p>
        </w:tc>
        <w:tc>
          <w:tcPr>
            <w:tcW w:w="869" w:type="pct"/>
            <w:shd w:val="clear" w:color="auto" w:fill="auto"/>
            <w:noWrap/>
            <w:vAlign w:val="center"/>
            <w:hideMark/>
          </w:tcPr>
          <w:p w14:paraId="5263E4B2" w14:textId="77777777" w:rsidR="00F12CEE" w:rsidRPr="00896ED0" w:rsidRDefault="00F12CEE" w:rsidP="00F57548">
            <w:pPr>
              <w:widowControl/>
              <w:adjustRightInd w:val="0"/>
              <w:snapToGrid w:val="0"/>
              <w:jc w:val="center"/>
              <w:rPr>
                <w:rFonts w:ascii="Times New Roman" w:hAnsi="Times New Roman"/>
                <w:b/>
                <w:bCs/>
                <w:color w:val="000000"/>
                <w:kern w:val="0"/>
              </w:rPr>
            </w:pPr>
            <w:r w:rsidRPr="00896ED0">
              <w:rPr>
                <w:rFonts w:ascii="Times New Roman" w:hAnsi="Times New Roman"/>
                <w:b/>
                <w:bCs/>
                <w:color w:val="000000"/>
                <w:kern w:val="0"/>
              </w:rPr>
              <w:t>（万元）</w:t>
            </w:r>
          </w:p>
        </w:tc>
      </w:tr>
      <w:tr w:rsidR="00F12CEE" w:rsidRPr="00896ED0" w14:paraId="1DD5EC39" w14:textId="77777777" w:rsidTr="00F57548">
        <w:trPr>
          <w:trHeight w:val="340"/>
          <w:jc w:val="center"/>
        </w:trPr>
        <w:tc>
          <w:tcPr>
            <w:tcW w:w="656" w:type="pct"/>
            <w:shd w:val="clear" w:color="auto" w:fill="auto"/>
            <w:noWrap/>
            <w:vAlign w:val="center"/>
          </w:tcPr>
          <w:p w14:paraId="655513AD"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1</w:t>
            </w:r>
          </w:p>
        </w:tc>
        <w:tc>
          <w:tcPr>
            <w:tcW w:w="869" w:type="pct"/>
            <w:shd w:val="clear" w:color="auto" w:fill="auto"/>
            <w:noWrap/>
            <w:vAlign w:val="center"/>
          </w:tcPr>
          <w:p w14:paraId="0BE0BC00"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胭脂鱼</w:t>
            </w:r>
          </w:p>
        </w:tc>
        <w:tc>
          <w:tcPr>
            <w:tcW w:w="869" w:type="pct"/>
            <w:shd w:val="clear" w:color="auto" w:fill="auto"/>
            <w:noWrap/>
            <w:vAlign w:val="center"/>
          </w:tcPr>
          <w:p w14:paraId="479911E8"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5-8</w:t>
            </w:r>
          </w:p>
        </w:tc>
        <w:tc>
          <w:tcPr>
            <w:tcW w:w="869" w:type="pct"/>
            <w:shd w:val="clear" w:color="auto" w:fill="auto"/>
            <w:noWrap/>
            <w:vAlign w:val="center"/>
          </w:tcPr>
          <w:p w14:paraId="5650DD2D"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5</w:t>
            </w:r>
          </w:p>
        </w:tc>
        <w:tc>
          <w:tcPr>
            <w:tcW w:w="869" w:type="pct"/>
            <w:shd w:val="clear" w:color="auto" w:fill="auto"/>
            <w:noWrap/>
            <w:vAlign w:val="center"/>
          </w:tcPr>
          <w:p w14:paraId="7741F6C3"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2</w:t>
            </w:r>
          </w:p>
        </w:tc>
        <w:tc>
          <w:tcPr>
            <w:tcW w:w="869" w:type="pct"/>
            <w:shd w:val="clear" w:color="auto" w:fill="auto"/>
            <w:noWrap/>
            <w:vAlign w:val="center"/>
          </w:tcPr>
          <w:p w14:paraId="38A49ADD"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10</w:t>
            </w:r>
          </w:p>
        </w:tc>
      </w:tr>
      <w:tr w:rsidR="00F12CEE" w:rsidRPr="00896ED0" w14:paraId="35732BE1" w14:textId="77777777" w:rsidTr="00F57548">
        <w:trPr>
          <w:trHeight w:val="340"/>
          <w:jc w:val="center"/>
        </w:trPr>
        <w:tc>
          <w:tcPr>
            <w:tcW w:w="656" w:type="pct"/>
            <w:shd w:val="clear" w:color="auto" w:fill="auto"/>
            <w:noWrap/>
            <w:vAlign w:val="center"/>
            <w:hideMark/>
          </w:tcPr>
          <w:p w14:paraId="32D41BAD"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2</w:t>
            </w:r>
          </w:p>
        </w:tc>
        <w:tc>
          <w:tcPr>
            <w:tcW w:w="869" w:type="pct"/>
            <w:shd w:val="clear" w:color="auto" w:fill="auto"/>
            <w:noWrap/>
            <w:vAlign w:val="center"/>
            <w:hideMark/>
          </w:tcPr>
          <w:p w14:paraId="0E3694F1"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长吻鮠</w:t>
            </w:r>
          </w:p>
        </w:tc>
        <w:tc>
          <w:tcPr>
            <w:tcW w:w="869" w:type="pct"/>
            <w:shd w:val="clear" w:color="auto" w:fill="auto"/>
            <w:noWrap/>
            <w:vAlign w:val="center"/>
            <w:hideMark/>
          </w:tcPr>
          <w:p w14:paraId="5EFC93E7"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5-8</w:t>
            </w:r>
          </w:p>
        </w:tc>
        <w:tc>
          <w:tcPr>
            <w:tcW w:w="869" w:type="pct"/>
            <w:shd w:val="clear" w:color="auto" w:fill="auto"/>
            <w:noWrap/>
            <w:vAlign w:val="center"/>
            <w:hideMark/>
          </w:tcPr>
          <w:p w14:paraId="1AC2E128"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2</w:t>
            </w:r>
          </w:p>
        </w:tc>
        <w:tc>
          <w:tcPr>
            <w:tcW w:w="869" w:type="pct"/>
            <w:shd w:val="clear" w:color="auto" w:fill="auto"/>
            <w:noWrap/>
            <w:vAlign w:val="center"/>
            <w:hideMark/>
          </w:tcPr>
          <w:p w14:paraId="41448603"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2</w:t>
            </w:r>
          </w:p>
        </w:tc>
        <w:tc>
          <w:tcPr>
            <w:tcW w:w="869" w:type="pct"/>
            <w:shd w:val="clear" w:color="auto" w:fill="auto"/>
            <w:noWrap/>
            <w:vAlign w:val="center"/>
            <w:hideMark/>
          </w:tcPr>
          <w:p w14:paraId="7CD5E9B1"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4</w:t>
            </w:r>
          </w:p>
        </w:tc>
      </w:tr>
      <w:tr w:rsidR="00F12CEE" w:rsidRPr="00896ED0" w14:paraId="2AEA3ECF" w14:textId="77777777" w:rsidTr="00F57548">
        <w:trPr>
          <w:trHeight w:val="340"/>
          <w:jc w:val="center"/>
        </w:trPr>
        <w:tc>
          <w:tcPr>
            <w:tcW w:w="656" w:type="pct"/>
            <w:shd w:val="clear" w:color="auto" w:fill="auto"/>
            <w:noWrap/>
            <w:vAlign w:val="center"/>
          </w:tcPr>
          <w:p w14:paraId="1E6724E4"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3</w:t>
            </w:r>
          </w:p>
        </w:tc>
        <w:tc>
          <w:tcPr>
            <w:tcW w:w="869" w:type="pct"/>
            <w:shd w:val="clear" w:color="auto" w:fill="auto"/>
            <w:noWrap/>
            <w:vAlign w:val="center"/>
          </w:tcPr>
          <w:p w14:paraId="75FF039C"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青鱼</w:t>
            </w:r>
          </w:p>
        </w:tc>
        <w:tc>
          <w:tcPr>
            <w:tcW w:w="869" w:type="pct"/>
            <w:shd w:val="clear" w:color="auto" w:fill="auto"/>
            <w:noWrap/>
            <w:vAlign w:val="center"/>
          </w:tcPr>
          <w:p w14:paraId="533A6E22"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12-15</w:t>
            </w:r>
          </w:p>
        </w:tc>
        <w:tc>
          <w:tcPr>
            <w:tcW w:w="869" w:type="pct"/>
            <w:shd w:val="clear" w:color="auto" w:fill="auto"/>
            <w:noWrap/>
            <w:vAlign w:val="center"/>
          </w:tcPr>
          <w:p w14:paraId="039FEEF0"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1.5</w:t>
            </w:r>
          </w:p>
        </w:tc>
        <w:tc>
          <w:tcPr>
            <w:tcW w:w="869" w:type="pct"/>
            <w:shd w:val="clear" w:color="auto" w:fill="auto"/>
            <w:noWrap/>
            <w:vAlign w:val="center"/>
          </w:tcPr>
          <w:p w14:paraId="299E25D6"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5</w:t>
            </w:r>
          </w:p>
        </w:tc>
        <w:tc>
          <w:tcPr>
            <w:tcW w:w="869" w:type="pct"/>
            <w:shd w:val="clear" w:color="auto" w:fill="auto"/>
            <w:noWrap/>
            <w:vAlign w:val="center"/>
          </w:tcPr>
          <w:p w14:paraId="331E4282"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7.5</w:t>
            </w:r>
          </w:p>
        </w:tc>
      </w:tr>
      <w:tr w:rsidR="00F12CEE" w:rsidRPr="00896ED0" w14:paraId="4EC5547D" w14:textId="77777777" w:rsidTr="00F57548">
        <w:trPr>
          <w:trHeight w:val="340"/>
          <w:jc w:val="center"/>
        </w:trPr>
        <w:tc>
          <w:tcPr>
            <w:tcW w:w="656" w:type="pct"/>
            <w:shd w:val="clear" w:color="auto" w:fill="auto"/>
            <w:noWrap/>
            <w:vAlign w:val="center"/>
            <w:hideMark/>
          </w:tcPr>
          <w:p w14:paraId="77784CE9"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4</w:t>
            </w:r>
          </w:p>
        </w:tc>
        <w:tc>
          <w:tcPr>
            <w:tcW w:w="869" w:type="pct"/>
            <w:shd w:val="clear" w:color="auto" w:fill="auto"/>
            <w:noWrap/>
            <w:vAlign w:val="center"/>
          </w:tcPr>
          <w:p w14:paraId="5D2B6BF2"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草鱼</w:t>
            </w:r>
          </w:p>
        </w:tc>
        <w:tc>
          <w:tcPr>
            <w:tcW w:w="869" w:type="pct"/>
            <w:shd w:val="clear" w:color="auto" w:fill="auto"/>
            <w:noWrap/>
            <w:vAlign w:val="center"/>
          </w:tcPr>
          <w:p w14:paraId="65D912EE"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12-15</w:t>
            </w:r>
          </w:p>
        </w:tc>
        <w:tc>
          <w:tcPr>
            <w:tcW w:w="869" w:type="pct"/>
            <w:shd w:val="clear" w:color="auto" w:fill="auto"/>
            <w:noWrap/>
            <w:vAlign w:val="center"/>
          </w:tcPr>
          <w:p w14:paraId="53B82381"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1.5</w:t>
            </w:r>
          </w:p>
        </w:tc>
        <w:tc>
          <w:tcPr>
            <w:tcW w:w="869" w:type="pct"/>
            <w:shd w:val="clear" w:color="auto" w:fill="auto"/>
            <w:noWrap/>
            <w:vAlign w:val="center"/>
          </w:tcPr>
          <w:p w14:paraId="5A36ED0B"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5</w:t>
            </w:r>
          </w:p>
        </w:tc>
        <w:tc>
          <w:tcPr>
            <w:tcW w:w="869" w:type="pct"/>
            <w:shd w:val="clear" w:color="auto" w:fill="auto"/>
            <w:noWrap/>
            <w:vAlign w:val="center"/>
          </w:tcPr>
          <w:p w14:paraId="0830AF64"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7.5</w:t>
            </w:r>
          </w:p>
        </w:tc>
      </w:tr>
      <w:tr w:rsidR="00F12CEE" w:rsidRPr="00896ED0" w14:paraId="3BB6B247" w14:textId="77777777" w:rsidTr="00F57548">
        <w:trPr>
          <w:trHeight w:val="340"/>
          <w:jc w:val="center"/>
        </w:trPr>
        <w:tc>
          <w:tcPr>
            <w:tcW w:w="656" w:type="pct"/>
            <w:shd w:val="clear" w:color="auto" w:fill="auto"/>
            <w:noWrap/>
            <w:vAlign w:val="center"/>
            <w:hideMark/>
          </w:tcPr>
          <w:p w14:paraId="03470BFE"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5</w:t>
            </w:r>
          </w:p>
        </w:tc>
        <w:tc>
          <w:tcPr>
            <w:tcW w:w="869" w:type="pct"/>
            <w:shd w:val="clear" w:color="auto" w:fill="auto"/>
            <w:noWrap/>
            <w:vAlign w:val="center"/>
          </w:tcPr>
          <w:p w14:paraId="57A3B4D0"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鲢</w:t>
            </w:r>
          </w:p>
        </w:tc>
        <w:tc>
          <w:tcPr>
            <w:tcW w:w="869" w:type="pct"/>
            <w:shd w:val="clear" w:color="auto" w:fill="auto"/>
            <w:noWrap/>
            <w:vAlign w:val="center"/>
          </w:tcPr>
          <w:p w14:paraId="3E5C697B"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12-15</w:t>
            </w:r>
          </w:p>
        </w:tc>
        <w:tc>
          <w:tcPr>
            <w:tcW w:w="869" w:type="pct"/>
            <w:shd w:val="clear" w:color="auto" w:fill="auto"/>
            <w:noWrap/>
            <w:vAlign w:val="center"/>
          </w:tcPr>
          <w:p w14:paraId="7A475CF6"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1.5</w:t>
            </w:r>
          </w:p>
        </w:tc>
        <w:tc>
          <w:tcPr>
            <w:tcW w:w="869" w:type="pct"/>
            <w:shd w:val="clear" w:color="auto" w:fill="auto"/>
            <w:noWrap/>
            <w:vAlign w:val="center"/>
          </w:tcPr>
          <w:p w14:paraId="1EC63BEF"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5</w:t>
            </w:r>
          </w:p>
        </w:tc>
        <w:tc>
          <w:tcPr>
            <w:tcW w:w="869" w:type="pct"/>
            <w:shd w:val="clear" w:color="auto" w:fill="auto"/>
            <w:noWrap/>
            <w:vAlign w:val="center"/>
          </w:tcPr>
          <w:p w14:paraId="35F60F53"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7.5</w:t>
            </w:r>
          </w:p>
        </w:tc>
      </w:tr>
      <w:tr w:rsidR="00F12CEE" w:rsidRPr="00896ED0" w14:paraId="6A7F77D7" w14:textId="77777777" w:rsidTr="00F57548">
        <w:trPr>
          <w:trHeight w:val="340"/>
          <w:jc w:val="center"/>
        </w:trPr>
        <w:tc>
          <w:tcPr>
            <w:tcW w:w="656" w:type="pct"/>
            <w:shd w:val="clear" w:color="auto" w:fill="auto"/>
            <w:noWrap/>
            <w:vAlign w:val="center"/>
            <w:hideMark/>
          </w:tcPr>
          <w:p w14:paraId="6AE22070"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6</w:t>
            </w:r>
          </w:p>
        </w:tc>
        <w:tc>
          <w:tcPr>
            <w:tcW w:w="869" w:type="pct"/>
            <w:shd w:val="clear" w:color="auto" w:fill="auto"/>
            <w:noWrap/>
            <w:vAlign w:val="center"/>
          </w:tcPr>
          <w:p w14:paraId="00034FF1"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鳙</w:t>
            </w:r>
          </w:p>
        </w:tc>
        <w:tc>
          <w:tcPr>
            <w:tcW w:w="869" w:type="pct"/>
            <w:shd w:val="clear" w:color="auto" w:fill="auto"/>
            <w:noWrap/>
            <w:vAlign w:val="center"/>
          </w:tcPr>
          <w:p w14:paraId="1A1E8FB8"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12-15</w:t>
            </w:r>
          </w:p>
        </w:tc>
        <w:tc>
          <w:tcPr>
            <w:tcW w:w="869" w:type="pct"/>
            <w:shd w:val="clear" w:color="auto" w:fill="auto"/>
            <w:noWrap/>
            <w:vAlign w:val="center"/>
          </w:tcPr>
          <w:p w14:paraId="217C3E0B"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1.5</w:t>
            </w:r>
          </w:p>
        </w:tc>
        <w:tc>
          <w:tcPr>
            <w:tcW w:w="869" w:type="pct"/>
            <w:shd w:val="clear" w:color="auto" w:fill="auto"/>
            <w:noWrap/>
            <w:vAlign w:val="center"/>
          </w:tcPr>
          <w:p w14:paraId="3664F623"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5</w:t>
            </w:r>
          </w:p>
        </w:tc>
        <w:tc>
          <w:tcPr>
            <w:tcW w:w="869" w:type="pct"/>
            <w:shd w:val="clear" w:color="auto" w:fill="auto"/>
            <w:noWrap/>
            <w:vAlign w:val="center"/>
          </w:tcPr>
          <w:p w14:paraId="5A437F82"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7.5</w:t>
            </w:r>
          </w:p>
        </w:tc>
      </w:tr>
      <w:tr w:rsidR="00F12CEE" w:rsidRPr="00896ED0" w14:paraId="4CC33F08" w14:textId="77777777" w:rsidTr="00F57548">
        <w:trPr>
          <w:trHeight w:val="340"/>
          <w:jc w:val="center"/>
        </w:trPr>
        <w:tc>
          <w:tcPr>
            <w:tcW w:w="656" w:type="pct"/>
            <w:shd w:val="clear" w:color="auto" w:fill="auto"/>
            <w:noWrap/>
            <w:vAlign w:val="center"/>
            <w:hideMark/>
          </w:tcPr>
          <w:p w14:paraId="3725563D" w14:textId="77777777" w:rsidR="00F12CEE" w:rsidRPr="00896ED0" w:rsidRDefault="00F12CEE" w:rsidP="00F57548">
            <w:pPr>
              <w:widowControl/>
              <w:adjustRightInd w:val="0"/>
              <w:snapToGrid w:val="0"/>
              <w:jc w:val="center"/>
              <w:rPr>
                <w:rFonts w:ascii="Times New Roman" w:hAnsi="Times New Roman"/>
                <w:color w:val="000000"/>
                <w:kern w:val="0"/>
              </w:rPr>
            </w:pPr>
            <w:r w:rsidRPr="00896ED0">
              <w:rPr>
                <w:rFonts w:ascii="Times New Roman" w:hAnsi="Times New Roman"/>
                <w:color w:val="000000"/>
                <w:kern w:val="0"/>
              </w:rPr>
              <w:t>合计</w:t>
            </w:r>
          </w:p>
        </w:tc>
        <w:tc>
          <w:tcPr>
            <w:tcW w:w="869" w:type="pct"/>
            <w:shd w:val="clear" w:color="auto" w:fill="auto"/>
            <w:noWrap/>
            <w:vAlign w:val="center"/>
            <w:hideMark/>
          </w:tcPr>
          <w:p w14:paraId="2E6A218D" w14:textId="4939A34E" w:rsidR="00F12CEE" w:rsidRPr="00896ED0" w:rsidRDefault="00F12CEE" w:rsidP="00F57548">
            <w:pPr>
              <w:widowControl/>
              <w:adjustRightInd w:val="0"/>
              <w:snapToGrid w:val="0"/>
              <w:jc w:val="center"/>
              <w:rPr>
                <w:rFonts w:ascii="Times New Roman" w:hAnsi="Times New Roman"/>
                <w:color w:val="000000"/>
                <w:kern w:val="0"/>
              </w:rPr>
            </w:pPr>
          </w:p>
        </w:tc>
        <w:tc>
          <w:tcPr>
            <w:tcW w:w="869" w:type="pct"/>
            <w:shd w:val="clear" w:color="auto" w:fill="auto"/>
            <w:noWrap/>
            <w:vAlign w:val="center"/>
            <w:hideMark/>
          </w:tcPr>
          <w:p w14:paraId="3895EB53" w14:textId="433AD661" w:rsidR="00F12CEE" w:rsidRPr="00896ED0" w:rsidRDefault="00F12CEE" w:rsidP="00F57548">
            <w:pPr>
              <w:widowControl/>
              <w:adjustRightInd w:val="0"/>
              <w:snapToGrid w:val="0"/>
              <w:jc w:val="center"/>
              <w:rPr>
                <w:rFonts w:ascii="Times New Roman" w:hAnsi="Times New Roman"/>
                <w:color w:val="000000"/>
                <w:kern w:val="0"/>
              </w:rPr>
            </w:pPr>
          </w:p>
        </w:tc>
        <w:tc>
          <w:tcPr>
            <w:tcW w:w="869" w:type="pct"/>
            <w:shd w:val="clear" w:color="auto" w:fill="auto"/>
            <w:noWrap/>
            <w:vAlign w:val="center"/>
            <w:hideMark/>
          </w:tcPr>
          <w:p w14:paraId="6A71A578" w14:textId="433F286C" w:rsidR="00F12CEE" w:rsidRPr="00896ED0" w:rsidRDefault="00F12CEE" w:rsidP="00F57548">
            <w:pPr>
              <w:widowControl/>
              <w:adjustRightInd w:val="0"/>
              <w:snapToGrid w:val="0"/>
              <w:jc w:val="center"/>
              <w:rPr>
                <w:rFonts w:ascii="Times New Roman" w:hAnsi="Times New Roman"/>
                <w:color w:val="000000"/>
                <w:kern w:val="0"/>
              </w:rPr>
            </w:pPr>
          </w:p>
        </w:tc>
        <w:tc>
          <w:tcPr>
            <w:tcW w:w="869" w:type="pct"/>
            <w:shd w:val="clear" w:color="auto" w:fill="auto"/>
            <w:noWrap/>
            <w:vAlign w:val="center"/>
          </w:tcPr>
          <w:p w14:paraId="24E5D007" w14:textId="77777777" w:rsidR="00F12CEE" w:rsidRPr="00896ED0" w:rsidRDefault="00F12CEE" w:rsidP="00F57548">
            <w:pPr>
              <w:widowControl/>
              <w:adjustRightInd w:val="0"/>
              <w:snapToGrid w:val="0"/>
              <w:jc w:val="center"/>
              <w:rPr>
                <w:rFonts w:ascii="Times New Roman" w:hAnsi="Times New Roman"/>
                <w:b/>
                <w:bCs/>
                <w:color w:val="000000"/>
                <w:kern w:val="0"/>
              </w:rPr>
            </w:pPr>
            <w:r w:rsidRPr="00896ED0">
              <w:rPr>
                <w:rFonts w:ascii="Times New Roman" w:hAnsi="Times New Roman"/>
                <w:b/>
                <w:bCs/>
                <w:color w:val="000000"/>
                <w:kern w:val="0"/>
              </w:rPr>
              <w:t>24</w:t>
            </w:r>
          </w:p>
        </w:tc>
        <w:tc>
          <w:tcPr>
            <w:tcW w:w="869" w:type="pct"/>
            <w:shd w:val="clear" w:color="auto" w:fill="auto"/>
            <w:noWrap/>
            <w:vAlign w:val="center"/>
          </w:tcPr>
          <w:p w14:paraId="1F6A5172" w14:textId="77777777" w:rsidR="00F12CEE" w:rsidRPr="00896ED0" w:rsidRDefault="00F12CEE" w:rsidP="00F57548">
            <w:pPr>
              <w:adjustRightInd w:val="0"/>
              <w:snapToGrid w:val="0"/>
              <w:jc w:val="center"/>
              <w:rPr>
                <w:rFonts w:ascii="Times New Roman" w:hAnsi="Times New Roman"/>
                <w:b/>
                <w:bCs/>
                <w:color w:val="000000"/>
              </w:rPr>
            </w:pPr>
            <w:r w:rsidRPr="00896ED0">
              <w:rPr>
                <w:rFonts w:ascii="Times New Roman" w:hAnsi="Times New Roman"/>
                <w:b/>
                <w:bCs/>
                <w:color w:val="000000"/>
              </w:rPr>
              <w:t>44</w:t>
            </w:r>
          </w:p>
        </w:tc>
      </w:tr>
    </w:tbl>
    <w:p w14:paraId="68FE8143" w14:textId="77777777" w:rsidR="00F57548" w:rsidRPr="00F57548" w:rsidRDefault="00F57548" w:rsidP="00F57548">
      <w:pPr>
        <w:adjustRightInd w:val="0"/>
        <w:snapToGrid w:val="0"/>
        <w:spacing w:line="360" w:lineRule="auto"/>
        <w:ind w:firstLineChars="200" w:firstLine="480"/>
        <w:rPr>
          <w:rFonts w:ascii="Times New Roman" w:hAnsi="Times New Roman"/>
          <w:color w:val="000000"/>
          <w:sz w:val="24"/>
          <w:szCs w:val="24"/>
        </w:rPr>
      </w:pPr>
    </w:p>
    <w:p w14:paraId="6EB1DBF4" w14:textId="01C10F7A" w:rsidR="00F57548" w:rsidRPr="00F57548" w:rsidRDefault="00F57548" w:rsidP="00F57548">
      <w:pPr>
        <w:pStyle w:val="3"/>
        <w:rPr>
          <w:rFonts w:eastAsiaTheme="minorEastAsia"/>
        </w:rPr>
      </w:pPr>
      <w:bookmarkStart w:id="200" w:name="_Toc5118_WPSOffice_Level2"/>
      <w:bookmarkStart w:id="201" w:name="_Toc515895920"/>
      <w:bookmarkStart w:id="202" w:name="_Toc26642_WPSOffice_Level2"/>
      <w:bookmarkStart w:id="203" w:name="_Toc18306825"/>
      <w:bookmarkStart w:id="204" w:name="_Toc18306882"/>
      <w:r w:rsidRPr="00F57548">
        <w:rPr>
          <w:rFonts w:eastAsiaTheme="minorEastAsia"/>
        </w:rPr>
        <w:t>渔业资源补偿</w:t>
      </w:r>
      <w:bookmarkEnd w:id="200"/>
      <w:bookmarkEnd w:id="201"/>
      <w:bookmarkEnd w:id="202"/>
      <w:bookmarkEnd w:id="203"/>
      <w:bookmarkEnd w:id="204"/>
    </w:p>
    <w:p w14:paraId="708DA78C" w14:textId="667B7144" w:rsidR="00F12CEE" w:rsidRPr="00F57548" w:rsidRDefault="00F12CEE" w:rsidP="00F57548">
      <w:pPr>
        <w:adjustRightInd w:val="0"/>
        <w:snapToGrid w:val="0"/>
        <w:spacing w:line="360" w:lineRule="auto"/>
        <w:ind w:firstLineChars="200" w:firstLine="480"/>
        <w:rPr>
          <w:rFonts w:ascii="Times New Roman" w:hAnsi="Times New Roman"/>
          <w:color w:val="000000"/>
          <w:sz w:val="24"/>
          <w:szCs w:val="24"/>
        </w:rPr>
      </w:pPr>
      <w:r w:rsidRPr="00F57548">
        <w:rPr>
          <w:rFonts w:ascii="Times New Roman" w:hAnsi="Times New Roman"/>
          <w:color w:val="000000"/>
          <w:sz w:val="24"/>
          <w:szCs w:val="24"/>
        </w:rPr>
        <w:t>项目实施前，业主单位应与保护区管理部门沟通和协商，对评估的渔业资源损失进行经济补偿，并将渔业资源补偿费用纳入环保投资。</w:t>
      </w:r>
      <w:r w:rsidRPr="00896ED0">
        <w:rPr>
          <w:rFonts w:ascii="Times New Roman" w:hAnsi="Times New Roman"/>
          <w:color w:val="000000"/>
          <w:sz w:val="24"/>
          <w:szCs w:val="24"/>
        </w:rPr>
        <w:t>渔业资源补偿内容主要包括渔政管理、水生植被恢复、增殖放流、水生生物监测等。水生态保护补偿的主要内容和费用概算见下表，总概算</w:t>
      </w:r>
      <w:r w:rsidRPr="00896ED0">
        <w:rPr>
          <w:rFonts w:ascii="Times New Roman" w:hAnsi="Times New Roman"/>
          <w:color w:val="000000"/>
          <w:sz w:val="24"/>
          <w:szCs w:val="24"/>
        </w:rPr>
        <w:t>315.8</w:t>
      </w:r>
      <w:r w:rsidRPr="00896ED0">
        <w:rPr>
          <w:rFonts w:ascii="Times New Roman" w:hAnsi="Times New Roman"/>
          <w:color w:val="000000"/>
          <w:sz w:val="24"/>
          <w:szCs w:val="24"/>
        </w:rPr>
        <w:t>万元。</w:t>
      </w:r>
    </w:p>
    <w:p w14:paraId="0561A1DF" w14:textId="6871A5B2" w:rsidR="00F12CEE" w:rsidRPr="00896ED0" w:rsidRDefault="00F12CEE" w:rsidP="00F57548">
      <w:pPr>
        <w:adjustRightInd w:val="0"/>
        <w:snapToGrid w:val="0"/>
        <w:spacing w:line="276" w:lineRule="auto"/>
        <w:jc w:val="center"/>
        <w:rPr>
          <w:rFonts w:ascii="Times New Roman" w:hAnsi="Times New Roman"/>
          <w:b/>
          <w:sz w:val="24"/>
          <w:szCs w:val="24"/>
        </w:rPr>
      </w:pPr>
      <w:bookmarkStart w:id="205" w:name="_Toc3078_WPSOffice_Level2"/>
      <w:r w:rsidRPr="00896ED0">
        <w:rPr>
          <w:rFonts w:ascii="Times New Roman" w:hAnsi="Times New Roman"/>
          <w:b/>
          <w:sz w:val="24"/>
          <w:szCs w:val="24"/>
        </w:rPr>
        <w:t>表</w:t>
      </w:r>
      <w:r w:rsidR="00F57548">
        <w:rPr>
          <w:rFonts w:ascii="Times New Roman" w:hAnsi="Times New Roman"/>
          <w:b/>
          <w:sz w:val="24"/>
          <w:szCs w:val="24"/>
        </w:rPr>
        <w:t>7.2</w:t>
      </w:r>
      <w:r w:rsidRPr="00896ED0">
        <w:rPr>
          <w:rFonts w:ascii="Times New Roman" w:hAnsi="Times New Roman"/>
          <w:b/>
          <w:sz w:val="24"/>
          <w:szCs w:val="24"/>
        </w:rPr>
        <w:t>-</w:t>
      </w:r>
      <w:r w:rsidR="00F57548">
        <w:rPr>
          <w:rFonts w:ascii="Times New Roman" w:hAnsi="Times New Roman"/>
          <w:b/>
          <w:sz w:val="24"/>
          <w:szCs w:val="24"/>
        </w:rPr>
        <w:t xml:space="preserve">2  </w:t>
      </w:r>
      <w:r w:rsidRPr="00896ED0">
        <w:rPr>
          <w:rFonts w:ascii="Times New Roman" w:hAnsi="Times New Roman"/>
          <w:b/>
          <w:sz w:val="24"/>
          <w:szCs w:val="24"/>
        </w:rPr>
        <w:t>水生态保护补偿费用概算表</w:t>
      </w:r>
      <w:bookmarkEnd w:id="205"/>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firstRow="0" w:lastRow="0" w:firstColumn="0" w:lastColumn="0" w:noHBand="0" w:noVBand="0"/>
      </w:tblPr>
      <w:tblGrid>
        <w:gridCol w:w="2154"/>
        <w:gridCol w:w="1237"/>
        <w:gridCol w:w="1237"/>
        <w:gridCol w:w="4412"/>
      </w:tblGrid>
      <w:tr w:rsidR="00F12CEE" w:rsidRPr="00896ED0" w14:paraId="6B757A10" w14:textId="77777777" w:rsidTr="00F57548">
        <w:trPr>
          <w:trHeight w:val="340"/>
          <w:tblHeader/>
          <w:jc w:val="center"/>
        </w:trPr>
        <w:tc>
          <w:tcPr>
            <w:tcW w:w="1192" w:type="pct"/>
            <w:vAlign w:val="center"/>
          </w:tcPr>
          <w:p w14:paraId="0D8B8CCE" w14:textId="77777777" w:rsidR="00F12CEE" w:rsidRPr="00896ED0" w:rsidRDefault="00F12CEE" w:rsidP="00F57548">
            <w:pPr>
              <w:adjustRightInd w:val="0"/>
              <w:snapToGrid w:val="0"/>
              <w:jc w:val="center"/>
              <w:rPr>
                <w:rFonts w:ascii="Times New Roman" w:hAnsi="Times New Roman"/>
                <w:b/>
                <w:color w:val="000000"/>
              </w:rPr>
            </w:pPr>
            <w:r w:rsidRPr="00896ED0">
              <w:rPr>
                <w:rFonts w:ascii="Times New Roman" w:hAnsi="Times New Roman"/>
                <w:b/>
                <w:color w:val="000000"/>
              </w:rPr>
              <w:t>项目</w:t>
            </w:r>
          </w:p>
        </w:tc>
        <w:tc>
          <w:tcPr>
            <w:tcW w:w="684" w:type="pct"/>
            <w:vAlign w:val="center"/>
          </w:tcPr>
          <w:p w14:paraId="3DA5756E" w14:textId="77777777" w:rsidR="00F12CEE" w:rsidRPr="00896ED0" w:rsidRDefault="00F12CEE" w:rsidP="00F57548">
            <w:pPr>
              <w:adjustRightInd w:val="0"/>
              <w:snapToGrid w:val="0"/>
              <w:jc w:val="center"/>
              <w:rPr>
                <w:rFonts w:ascii="Times New Roman" w:hAnsi="Times New Roman"/>
                <w:b/>
                <w:color w:val="000000"/>
              </w:rPr>
            </w:pPr>
            <w:r w:rsidRPr="00896ED0">
              <w:rPr>
                <w:rFonts w:ascii="Times New Roman" w:hAnsi="Times New Roman"/>
                <w:b/>
                <w:color w:val="000000"/>
              </w:rPr>
              <w:t>实施年限（年）</w:t>
            </w:r>
          </w:p>
        </w:tc>
        <w:tc>
          <w:tcPr>
            <w:tcW w:w="684" w:type="pct"/>
            <w:vAlign w:val="center"/>
          </w:tcPr>
          <w:p w14:paraId="0F96D874" w14:textId="77777777" w:rsidR="00F12CEE" w:rsidRPr="00896ED0" w:rsidRDefault="00F12CEE" w:rsidP="00F57548">
            <w:pPr>
              <w:adjustRightInd w:val="0"/>
              <w:snapToGrid w:val="0"/>
              <w:jc w:val="center"/>
              <w:rPr>
                <w:rFonts w:ascii="Times New Roman" w:hAnsi="Times New Roman"/>
                <w:b/>
                <w:color w:val="000000"/>
              </w:rPr>
            </w:pPr>
            <w:r w:rsidRPr="00896ED0">
              <w:rPr>
                <w:rFonts w:ascii="Times New Roman" w:hAnsi="Times New Roman"/>
                <w:b/>
                <w:color w:val="000000"/>
              </w:rPr>
              <w:t>预算经费</w:t>
            </w:r>
          </w:p>
          <w:p w14:paraId="28FA854D" w14:textId="77777777" w:rsidR="00F12CEE" w:rsidRPr="00896ED0" w:rsidRDefault="00F12CEE" w:rsidP="00F57548">
            <w:pPr>
              <w:adjustRightInd w:val="0"/>
              <w:snapToGrid w:val="0"/>
              <w:jc w:val="center"/>
              <w:rPr>
                <w:rFonts w:ascii="Times New Roman" w:hAnsi="Times New Roman"/>
                <w:b/>
                <w:color w:val="000000"/>
              </w:rPr>
            </w:pPr>
            <w:r w:rsidRPr="00896ED0">
              <w:rPr>
                <w:rFonts w:ascii="Times New Roman" w:hAnsi="Times New Roman"/>
                <w:b/>
                <w:color w:val="000000"/>
              </w:rPr>
              <w:t>（万元）</w:t>
            </w:r>
          </w:p>
        </w:tc>
        <w:tc>
          <w:tcPr>
            <w:tcW w:w="2440" w:type="pct"/>
            <w:vAlign w:val="center"/>
          </w:tcPr>
          <w:p w14:paraId="2DD8A66D" w14:textId="77777777" w:rsidR="00F12CEE" w:rsidRPr="00896ED0" w:rsidRDefault="00F12CEE" w:rsidP="00F57548">
            <w:pPr>
              <w:adjustRightInd w:val="0"/>
              <w:snapToGrid w:val="0"/>
              <w:jc w:val="center"/>
              <w:rPr>
                <w:rFonts w:ascii="Times New Roman" w:hAnsi="Times New Roman"/>
                <w:b/>
                <w:color w:val="000000"/>
              </w:rPr>
            </w:pPr>
            <w:r w:rsidRPr="00896ED0">
              <w:rPr>
                <w:rFonts w:ascii="Times New Roman" w:hAnsi="Times New Roman"/>
                <w:b/>
                <w:color w:val="000000"/>
              </w:rPr>
              <w:t>备注</w:t>
            </w:r>
          </w:p>
        </w:tc>
      </w:tr>
      <w:tr w:rsidR="00F12CEE" w:rsidRPr="00896ED0" w14:paraId="1CB1E31C" w14:textId="77777777" w:rsidTr="00F57548">
        <w:trPr>
          <w:trHeight w:val="340"/>
          <w:jc w:val="center"/>
        </w:trPr>
        <w:tc>
          <w:tcPr>
            <w:tcW w:w="1192" w:type="pct"/>
            <w:vAlign w:val="center"/>
          </w:tcPr>
          <w:p w14:paraId="14D8A92F" w14:textId="77777777" w:rsidR="00F12CEE" w:rsidRPr="00896ED0" w:rsidRDefault="00F12CEE" w:rsidP="00F57548">
            <w:pPr>
              <w:adjustRightInd w:val="0"/>
              <w:snapToGrid w:val="0"/>
              <w:rPr>
                <w:rFonts w:ascii="Times New Roman" w:hAnsi="Times New Roman"/>
                <w:color w:val="000000"/>
              </w:rPr>
            </w:pPr>
            <w:r w:rsidRPr="00896ED0">
              <w:rPr>
                <w:rFonts w:ascii="Times New Roman" w:hAnsi="Times New Roman"/>
                <w:color w:val="000000"/>
              </w:rPr>
              <w:t>一、</w:t>
            </w:r>
            <w:r w:rsidRPr="00896ED0">
              <w:rPr>
                <w:rFonts w:ascii="Times New Roman" w:hAnsi="Times New Roman"/>
                <w:kern w:val="0"/>
              </w:rPr>
              <w:t>海豚声音记录仪</w:t>
            </w:r>
          </w:p>
        </w:tc>
        <w:tc>
          <w:tcPr>
            <w:tcW w:w="684" w:type="pct"/>
            <w:vAlign w:val="center"/>
          </w:tcPr>
          <w:p w14:paraId="56DF1CCE" w14:textId="77777777" w:rsidR="00F12CEE" w:rsidRPr="00896ED0" w:rsidRDefault="00F12CEE" w:rsidP="00F57548">
            <w:pPr>
              <w:adjustRightInd w:val="0"/>
              <w:snapToGrid w:val="0"/>
              <w:jc w:val="center"/>
              <w:rPr>
                <w:rFonts w:ascii="Times New Roman" w:hAnsi="Times New Roman"/>
                <w:color w:val="000000"/>
              </w:rPr>
            </w:pPr>
            <w:r w:rsidRPr="00896ED0">
              <w:rPr>
                <w:rFonts w:ascii="Times New Roman" w:hAnsi="Times New Roman"/>
                <w:color w:val="000000"/>
              </w:rPr>
              <w:t>1</w:t>
            </w:r>
          </w:p>
        </w:tc>
        <w:tc>
          <w:tcPr>
            <w:tcW w:w="684" w:type="pct"/>
            <w:vAlign w:val="center"/>
          </w:tcPr>
          <w:p w14:paraId="4860F589" w14:textId="77777777" w:rsidR="00F12CEE" w:rsidRPr="00896ED0" w:rsidRDefault="00F12CEE" w:rsidP="00F57548">
            <w:pPr>
              <w:adjustRightInd w:val="0"/>
              <w:snapToGrid w:val="0"/>
              <w:jc w:val="center"/>
              <w:rPr>
                <w:rFonts w:ascii="Times New Roman" w:hAnsi="Times New Roman"/>
                <w:color w:val="000000"/>
              </w:rPr>
            </w:pPr>
            <w:r w:rsidRPr="00896ED0">
              <w:rPr>
                <w:rFonts w:ascii="Times New Roman" w:hAnsi="Times New Roman"/>
                <w:color w:val="000000"/>
              </w:rPr>
              <w:t>1</w:t>
            </w:r>
          </w:p>
        </w:tc>
        <w:tc>
          <w:tcPr>
            <w:tcW w:w="2440" w:type="pct"/>
            <w:vAlign w:val="center"/>
          </w:tcPr>
          <w:p w14:paraId="4AB8556C" w14:textId="77777777" w:rsidR="00F12CEE" w:rsidRPr="00896ED0" w:rsidRDefault="00F12CEE" w:rsidP="00F57548">
            <w:pPr>
              <w:adjustRightInd w:val="0"/>
              <w:snapToGrid w:val="0"/>
              <w:rPr>
                <w:rFonts w:ascii="Times New Roman" w:hAnsi="Times New Roman"/>
                <w:color w:val="000000"/>
              </w:rPr>
            </w:pPr>
            <w:r w:rsidRPr="00896ED0">
              <w:rPr>
                <w:rFonts w:ascii="Times New Roman" w:hAnsi="Times New Roman"/>
                <w:color w:val="000000"/>
              </w:rPr>
              <w:t>施工期布设在施工区前沿靠江侧。</w:t>
            </w:r>
          </w:p>
        </w:tc>
      </w:tr>
      <w:tr w:rsidR="00F12CEE" w:rsidRPr="00896ED0" w14:paraId="34BB4E4C" w14:textId="77777777" w:rsidTr="00F57548">
        <w:trPr>
          <w:trHeight w:val="340"/>
          <w:jc w:val="center"/>
        </w:trPr>
        <w:tc>
          <w:tcPr>
            <w:tcW w:w="1192" w:type="pct"/>
            <w:vAlign w:val="center"/>
          </w:tcPr>
          <w:p w14:paraId="6F625899" w14:textId="77777777" w:rsidR="00F12CEE" w:rsidRPr="00896ED0" w:rsidRDefault="00F12CEE" w:rsidP="00F57548">
            <w:pPr>
              <w:adjustRightInd w:val="0"/>
              <w:snapToGrid w:val="0"/>
              <w:rPr>
                <w:rFonts w:ascii="Times New Roman" w:hAnsi="Times New Roman"/>
                <w:color w:val="000000"/>
              </w:rPr>
            </w:pPr>
            <w:r w:rsidRPr="00896ED0">
              <w:rPr>
                <w:rFonts w:ascii="Times New Roman" w:hAnsi="Times New Roman"/>
                <w:color w:val="000000"/>
              </w:rPr>
              <w:t>二、超声波驱鱼设备</w:t>
            </w:r>
          </w:p>
        </w:tc>
        <w:tc>
          <w:tcPr>
            <w:tcW w:w="684" w:type="pct"/>
            <w:vAlign w:val="center"/>
          </w:tcPr>
          <w:p w14:paraId="2AEDE4F6" w14:textId="77777777" w:rsidR="00F12CEE" w:rsidRPr="00896ED0" w:rsidRDefault="00F12CEE" w:rsidP="00F57548">
            <w:pPr>
              <w:adjustRightInd w:val="0"/>
              <w:snapToGrid w:val="0"/>
              <w:jc w:val="center"/>
              <w:rPr>
                <w:rFonts w:ascii="Times New Roman" w:hAnsi="Times New Roman"/>
                <w:color w:val="000000"/>
              </w:rPr>
            </w:pPr>
            <w:r w:rsidRPr="00896ED0">
              <w:rPr>
                <w:rFonts w:ascii="Times New Roman" w:hAnsi="Times New Roman"/>
                <w:color w:val="000000"/>
              </w:rPr>
              <w:t>1</w:t>
            </w:r>
          </w:p>
        </w:tc>
        <w:tc>
          <w:tcPr>
            <w:tcW w:w="684" w:type="pct"/>
            <w:vAlign w:val="center"/>
          </w:tcPr>
          <w:p w14:paraId="0375831E" w14:textId="77777777" w:rsidR="00F12CEE" w:rsidRPr="00896ED0" w:rsidRDefault="00F12CEE" w:rsidP="00F57548">
            <w:pPr>
              <w:adjustRightInd w:val="0"/>
              <w:snapToGrid w:val="0"/>
              <w:jc w:val="center"/>
              <w:rPr>
                <w:rFonts w:ascii="Times New Roman" w:hAnsi="Times New Roman"/>
                <w:color w:val="000000"/>
              </w:rPr>
            </w:pPr>
            <w:r w:rsidRPr="00896ED0">
              <w:rPr>
                <w:rFonts w:ascii="Times New Roman" w:hAnsi="Times New Roman"/>
                <w:color w:val="000000"/>
              </w:rPr>
              <w:t>1.5</w:t>
            </w:r>
          </w:p>
        </w:tc>
        <w:tc>
          <w:tcPr>
            <w:tcW w:w="2440" w:type="pct"/>
            <w:vAlign w:val="center"/>
          </w:tcPr>
          <w:p w14:paraId="4E33CFE4" w14:textId="77777777" w:rsidR="00F12CEE" w:rsidRPr="00896ED0" w:rsidRDefault="00F12CEE" w:rsidP="00F57548">
            <w:pPr>
              <w:adjustRightInd w:val="0"/>
              <w:snapToGrid w:val="0"/>
              <w:rPr>
                <w:rFonts w:ascii="Times New Roman" w:hAnsi="Times New Roman"/>
                <w:color w:val="000000"/>
              </w:rPr>
            </w:pPr>
            <w:r w:rsidRPr="00896ED0">
              <w:rPr>
                <w:rFonts w:ascii="Times New Roman" w:hAnsi="Times New Roman"/>
                <w:color w:val="000000"/>
              </w:rPr>
              <w:t>施工期在工程区上游、下游和靠近江心侧，布设</w:t>
            </w:r>
            <w:r w:rsidRPr="00896ED0">
              <w:rPr>
                <w:rFonts w:ascii="Times New Roman" w:hAnsi="Times New Roman"/>
                <w:color w:val="000000"/>
              </w:rPr>
              <w:t>3</w:t>
            </w:r>
            <w:r w:rsidRPr="00896ED0">
              <w:rPr>
                <w:rFonts w:ascii="Times New Roman" w:hAnsi="Times New Roman"/>
                <w:color w:val="000000"/>
              </w:rPr>
              <w:t>台超声波发生器。</w:t>
            </w:r>
          </w:p>
        </w:tc>
      </w:tr>
      <w:tr w:rsidR="00F12CEE" w:rsidRPr="00896ED0" w14:paraId="5572BFE0" w14:textId="77777777" w:rsidTr="00F57548">
        <w:trPr>
          <w:trHeight w:val="340"/>
          <w:jc w:val="center"/>
        </w:trPr>
        <w:tc>
          <w:tcPr>
            <w:tcW w:w="1192" w:type="pct"/>
            <w:vAlign w:val="center"/>
          </w:tcPr>
          <w:p w14:paraId="10B785BD" w14:textId="77777777" w:rsidR="00F12CEE" w:rsidRPr="00896ED0" w:rsidRDefault="00F12CEE" w:rsidP="00F57548">
            <w:pPr>
              <w:adjustRightInd w:val="0"/>
              <w:snapToGrid w:val="0"/>
              <w:rPr>
                <w:rFonts w:ascii="Times New Roman" w:hAnsi="Times New Roman"/>
                <w:color w:val="000000"/>
              </w:rPr>
            </w:pPr>
            <w:r w:rsidRPr="00896ED0">
              <w:rPr>
                <w:rFonts w:ascii="Times New Roman" w:hAnsi="Times New Roman"/>
                <w:color w:val="000000"/>
              </w:rPr>
              <w:t>三、临时救护</w:t>
            </w:r>
          </w:p>
        </w:tc>
        <w:tc>
          <w:tcPr>
            <w:tcW w:w="684" w:type="pct"/>
            <w:vAlign w:val="center"/>
          </w:tcPr>
          <w:p w14:paraId="6B926C1D" w14:textId="77777777" w:rsidR="00F12CEE" w:rsidRPr="00896ED0" w:rsidRDefault="00F12CEE" w:rsidP="00F57548">
            <w:pPr>
              <w:adjustRightInd w:val="0"/>
              <w:snapToGrid w:val="0"/>
              <w:jc w:val="center"/>
              <w:rPr>
                <w:rFonts w:ascii="Times New Roman" w:hAnsi="Times New Roman"/>
                <w:color w:val="000000"/>
              </w:rPr>
            </w:pPr>
            <w:r w:rsidRPr="00896ED0">
              <w:rPr>
                <w:rFonts w:ascii="Times New Roman" w:hAnsi="Times New Roman"/>
                <w:color w:val="000000"/>
              </w:rPr>
              <w:t>1</w:t>
            </w:r>
          </w:p>
        </w:tc>
        <w:tc>
          <w:tcPr>
            <w:tcW w:w="684" w:type="pct"/>
            <w:vAlign w:val="center"/>
          </w:tcPr>
          <w:p w14:paraId="6B4A872C" w14:textId="77777777" w:rsidR="00F12CEE" w:rsidRPr="00896ED0" w:rsidRDefault="00F12CEE" w:rsidP="00F57548">
            <w:pPr>
              <w:adjustRightInd w:val="0"/>
              <w:snapToGrid w:val="0"/>
              <w:jc w:val="center"/>
              <w:rPr>
                <w:rFonts w:ascii="Times New Roman" w:hAnsi="Times New Roman"/>
                <w:color w:val="000000"/>
              </w:rPr>
            </w:pPr>
            <w:r w:rsidRPr="00896ED0">
              <w:rPr>
                <w:rFonts w:ascii="Times New Roman" w:hAnsi="Times New Roman"/>
                <w:color w:val="000000"/>
              </w:rPr>
              <w:t>10</w:t>
            </w:r>
          </w:p>
        </w:tc>
        <w:tc>
          <w:tcPr>
            <w:tcW w:w="2440" w:type="pct"/>
            <w:vAlign w:val="center"/>
          </w:tcPr>
          <w:p w14:paraId="25309FE4" w14:textId="77777777" w:rsidR="00F12CEE" w:rsidRPr="00896ED0" w:rsidRDefault="00F12CEE" w:rsidP="00F57548">
            <w:pPr>
              <w:adjustRightInd w:val="0"/>
              <w:snapToGrid w:val="0"/>
              <w:rPr>
                <w:rFonts w:ascii="Times New Roman" w:hAnsi="Times New Roman"/>
                <w:color w:val="000000"/>
              </w:rPr>
            </w:pPr>
            <w:r w:rsidRPr="00896ED0">
              <w:rPr>
                <w:rFonts w:ascii="Times New Roman" w:hAnsi="Times New Roman"/>
                <w:color w:val="000000"/>
              </w:rPr>
              <w:t>配备</w:t>
            </w:r>
            <w:r w:rsidRPr="00896ED0">
              <w:rPr>
                <w:rFonts w:ascii="Times New Roman" w:hAnsi="Times New Roman"/>
                <w:color w:val="000000"/>
              </w:rPr>
              <w:t>1</w:t>
            </w:r>
            <w:r w:rsidRPr="00896ED0">
              <w:rPr>
                <w:rFonts w:ascii="Times New Roman" w:hAnsi="Times New Roman"/>
                <w:color w:val="000000"/>
              </w:rPr>
              <w:t>名专业人员救护意外受伤鱼类。</w:t>
            </w:r>
          </w:p>
        </w:tc>
      </w:tr>
      <w:tr w:rsidR="00F12CEE" w:rsidRPr="00896ED0" w14:paraId="45AF47C0" w14:textId="77777777" w:rsidTr="00F57548">
        <w:trPr>
          <w:trHeight w:val="340"/>
          <w:jc w:val="center"/>
        </w:trPr>
        <w:tc>
          <w:tcPr>
            <w:tcW w:w="1192" w:type="pct"/>
            <w:vAlign w:val="center"/>
          </w:tcPr>
          <w:p w14:paraId="2E37CA3F" w14:textId="77777777" w:rsidR="00F12CEE" w:rsidRPr="00896ED0" w:rsidRDefault="00F12CEE" w:rsidP="00F57548">
            <w:pPr>
              <w:adjustRightInd w:val="0"/>
              <w:snapToGrid w:val="0"/>
              <w:rPr>
                <w:rFonts w:ascii="Times New Roman" w:hAnsi="Times New Roman"/>
                <w:color w:val="000000"/>
              </w:rPr>
            </w:pPr>
            <w:r w:rsidRPr="00896ED0">
              <w:rPr>
                <w:rFonts w:ascii="Times New Roman" w:hAnsi="Times New Roman"/>
                <w:color w:val="000000"/>
              </w:rPr>
              <w:t>四、渔政管理</w:t>
            </w:r>
          </w:p>
        </w:tc>
        <w:tc>
          <w:tcPr>
            <w:tcW w:w="684" w:type="pct"/>
            <w:vAlign w:val="center"/>
          </w:tcPr>
          <w:p w14:paraId="2D568C82" w14:textId="77777777" w:rsidR="00F12CEE" w:rsidRPr="00896ED0" w:rsidRDefault="00F12CEE" w:rsidP="00F57548">
            <w:pPr>
              <w:adjustRightInd w:val="0"/>
              <w:snapToGrid w:val="0"/>
              <w:jc w:val="center"/>
              <w:rPr>
                <w:rFonts w:ascii="Times New Roman" w:hAnsi="Times New Roman"/>
                <w:color w:val="000000"/>
              </w:rPr>
            </w:pPr>
            <w:r w:rsidRPr="00896ED0">
              <w:rPr>
                <w:rFonts w:ascii="Times New Roman" w:hAnsi="Times New Roman"/>
                <w:color w:val="000000"/>
              </w:rPr>
              <w:t>-</w:t>
            </w:r>
          </w:p>
        </w:tc>
        <w:tc>
          <w:tcPr>
            <w:tcW w:w="684" w:type="pct"/>
            <w:vAlign w:val="center"/>
          </w:tcPr>
          <w:p w14:paraId="6C5924DA" w14:textId="77777777" w:rsidR="00F12CEE" w:rsidRPr="00896ED0" w:rsidRDefault="00F12CEE" w:rsidP="00F57548">
            <w:pPr>
              <w:adjustRightInd w:val="0"/>
              <w:snapToGrid w:val="0"/>
              <w:jc w:val="center"/>
              <w:rPr>
                <w:rFonts w:ascii="Times New Roman" w:hAnsi="Times New Roman"/>
                <w:color w:val="000000"/>
              </w:rPr>
            </w:pPr>
            <w:r w:rsidRPr="00896ED0">
              <w:rPr>
                <w:rFonts w:ascii="Times New Roman" w:hAnsi="Times New Roman"/>
                <w:color w:val="000000"/>
              </w:rPr>
              <w:t>10</w:t>
            </w:r>
          </w:p>
        </w:tc>
        <w:tc>
          <w:tcPr>
            <w:tcW w:w="2440" w:type="pct"/>
            <w:vAlign w:val="center"/>
          </w:tcPr>
          <w:p w14:paraId="32E79FEE" w14:textId="77777777" w:rsidR="00F12CEE" w:rsidRPr="00896ED0" w:rsidRDefault="00F12CEE" w:rsidP="00F57548">
            <w:pPr>
              <w:adjustRightInd w:val="0"/>
              <w:snapToGrid w:val="0"/>
              <w:rPr>
                <w:rFonts w:ascii="Times New Roman" w:hAnsi="Times New Roman"/>
                <w:b/>
                <w:color w:val="000000"/>
              </w:rPr>
            </w:pPr>
            <w:r w:rsidRPr="00896ED0">
              <w:rPr>
                <w:rFonts w:ascii="Times New Roman" w:hAnsi="Times New Roman"/>
                <w:color w:val="000000"/>
              </w:rPr>
              <w:t>施工期和运行期控制和制止对水生生物和保护区环境有影响的各种水上人为活动。</w:t>
            </w:r>
          </w:p>
          <w:p w14:paraId="7AEF341D" w14:textId="77777777" w:rsidR="00F12CEE" w:rsidRPr="00896ED0" w:rsidRDefault="00F12CEE" w:rsidP="00F57548">
            <w:pPr>
              <w:adjustRightInd w:val="0"/>
              <w:snapToGrid w:val="0"/>
              <w:rPr>
                <w:rFonts w:ascii="Times New Roman" w:hAnsi="Times New Roman"/>
                <w:color w:val="000000"/>
              </w:rPr>
            </w:pPr>
            <w:r w:rsidRPr="00896ED0">
              <w:rPr>
                <w:rFonts w:ascii="Times New Roman" w:hAnsi="Times New Roman"/>
                <w:color w:val="000000"/>
              </w:rPr>
              <w:t>设置警示和宣传标牌、印制和发放宣传手册、开展环境和动物保护教育等。</w:t>
            </w:r>
          </w:p>
        </w:tc>
      </w:tr>
      <w:tr w:rsidR="00F12CEE" w:rsidRPr="00896ED0" w14:paraId="532EE9BE" w14:textId="77777777" w:rsidTr="00F57548">
        <w:trPr>
          <w:trHeight w:val="340"/>
          <w:jc w:val="center"/>
        </w:trPr>
        <w:tc>
          <w:tcPr>
            <w:tcW w:w="1192" w:type="pct"/>
            <w:vAlign w:val="center"/>
          </w:tcPr>
          <w:p w14:paraId="70607D78" w14:textId="77777777" w:rsidR="00F12CEE" w:rsidRPr="00896ED0" w:rsidRDefault="00F12CEE" w:rsidP="00F57548">
            <w:pPr>
              <w:adjustRightInd w:val="0"/>
              <w:snapToGrid w:val="0"/>
              <w:rPr>
                <w:rFonts w:ascii="Times New Roman" w:hAnsi="Times New Roman"/>
                <w:color w:val="000000"/>
              </w:rPr>
            </w:pPr>
            <w:r w:rsidRPr="00896ED0">
              <w:rPr>
                <w:rFonts w:ascii="Times New Roman" w:hAnsi="Times New Roman"/>
                <w:color w:val="000000"/>
              </w:rPr>
              <w:t>五、生态修复</w:t>
            </w:r>
          </w:p>
        </w:tc>
        <w:tc>
          <w:tcPr>
            <w:tcW w:w="684" w:type="pct"/>
            <w:vAlign w:val="center"/>
          </w:tcPr>
          <w:p w14:paraId="40BA53F0" w14:textId="77777777" w:rsidR="00F12CEE" w:rsidRPr="00896ED0" w:rsidRDefault="00F12CEE" w:rsidP="00F57548">
            <w:pPr>
              <w:adjustRightInd w:val="0"/>
              <w:snapToGrid w:val="0"/>
              <w:jc w:val="center"/>
              <w:rPr>
                <w:rFonts w:ascii="Times New Roman" w:hAnsi="Times New Roman"/>
                <w:color w:val="000000"/>
              </w:rPr>
            </w:pPr>
            <w:r w:rsidRPr="00896ED0">
              <w:rPr>
                <w:rFonts w:ascii="Times New Roman" w:hAnsi="Times New Roman"/>
                <w:color w:val="000000"/>
              </w:rPr>
              <w:t>3</w:t>
            </w:r>
          </w:p>
        </w:tc>
        <w:tc>
          <w:tcPr>
            <w:tcW w:w="684" w:type="pct"/>
            <w:vAlign w:val="center"/>
          </w:tcPr>
          <w:p w14:paraId="4732F507" w14:textId="77777777" w:rsidR="00F12CEE" w:rsidRPr="00896ED0" w:rsidRDefault="00F12CEE" w:rsidP="00F57548">
            <w:pPr>
              <w:adjustRightInd w:val="0"/>
              <w:snapToGrid w:val="0"/>
              <w:jc w:val="center"/>
              <w:rPr>
                <w:rFonts w:ascii="Times New Roman" w:hAnsi="Times New Roman"/>
                <w:color w:val="000000"/>
              </w:rPr>
            </w:pPr>
            <w:r w:rsidRPr="00896ED0">
              <w:rPr>
                <w:rFonts w:ascii="Times New Roman" w:hAnsi="Times New Roman"/>
                <w:color w:val="000000"/>
              </w:rPr>
              <w:t>3.3</w:t>
            </w:r>
          </w:p>
        </w:tc>
        <w:tc>
          <w:tcPr>
            <w:tcW w:w="2440" w:type="pct"/>
            <w:vAlign w:val="center"/>
          </w:tcPr>
          <w:p w14:paraId="08EEFB64" w14:textId="77777777" w:rsidR="00F12CEE" w:rsidRPr="00896ED0" w:rsidRDefault="00F12CEE" w:rsidP="00F57548">
            <w:pPr>
              <w:adjustRightInd w:val="0"/>
              <w:snapToGrid w:val="0"/>
              <w:rPr>
                <w:rFonts w:ascii="Times New Roman" w:hAnsi="Times New Roman"/>
                <w:color w:val="000000"/>
              </w:rPr>
            </w:pPr>
            <w:r w:rsidRPr="00896ED0">
              <w:rPr>
                <w:rFonts w:ascii="Times New Roman" w:hAnsi="Times New Roman"/>
                <w:color w:val="000000"/>
              </w:rPr>
              <w:t>项目完工后，在码头附近恢复水生植被，进行生态修复。</w:t>
            </w:r>
          </w:p>
        </w:tc>
      </w:tr>
      <w:tr w:rsidR="00F12CEE" w:rsidRPr="00896ED0" w14:paraId="53B5AA0E" w14:textId="77777777" w:rsidTr="00F57548">
        <w:trPr>
          <w:trHeight w:val="340"/>
          <w:jc w:val="center"/>
        </w:trPr>
        <w:tc>
          <w:tcPr>
            <w:tcW w:w="1192" w:type="pct"/>
            <w:vAlign w:val="center"/>
          </w:tcPr>
          <w:p w14:paraId="49CA03A0" w14:textId="77777777" w:rsidR="00F12CEE" w:rsidRPr="00896ED0" w:rsidRDefault="00F12CEE" w:rsidP="00F57548">
            <w:pPr>
              <w:adjustRightInd w:val="0"/>
              <w:snapToGrid w:val="0"/>
              <w:rPr>
                <w:rFonts w:ascii="Times New Roman" w:hAnsi="Times New Roman"/>
                <w:color w:val="000000"/>
              </w:rPr>
            </w:pPr>
            <w:r w:rsidRPr="00896ED0">
              <w:rPr>
                <w:rFonts w:ascii="Times New Roman" w:hAnsi="Times New Roman"/>
                <w:color w:val="000000"/>
              </w:rPr>
              <w:t>六、人工增殖放流</w:t>
            </w:r>
          </w:p>
        </w:tc>
        <w:tc>
          <w:tcPr>
            <w:tcW w:w="684" w:type="pct"/>
            <w:vAlign w:val="center"/>
          </w:tcPr>
          <w:p w14:paraId="65F9F6A7" w14:textId="77777777" w:rsidR="00F12CEE" w:rsidRPr="00896ED0" w:rsidRDefault="00F12CEE" w:rsidP="00F57548">
            <w:pPr>
              <w:adjustRightInd w:val="0"/>
              <w:snapToGrid w:val="0"/>
              <w:jc w:val="center"/>
              <w:rPr>
                <w:rFonts w:ascii="Times New Roman" w:hAnsi="Times New Roman"/>
                <w:color w:val="000000"/>
              </w:rPr>
            </w:pPr>
            <w:r w:rsidRPr="00896ED0">
              <w:rPr>
                <w:rFonts w:ascii="Times New Roman" w:hAnsi="Times New Roman"/>
                <w:color w:val="000000"/>
              </w:rPr>
              <w:t>5</w:t>
            </w:r>
          </w:p>
        </w:tc>
        <w:tc>
          <w:tcPr>
            <w:tcW w:w="684" w:type="pct"/>
            <w:vAlign w:val="center"/>
          </w:tcPr>
          <w:p w14:paraId="4178433A" w14:textId="77777777" w:rsidR="00F12CEE" w:rsidRPr="00896ED0" w:rsidRDefault="00F12CEE" w:rsidP="00F57548">
            <w:pPr>
              <w:adjustRightInd w:val="0"/>
              <w:snapToGrid w:val="0"/>
              <w:jc w:val="center"/>
              <w:rPr>
                <w:rFonts w:ascii="Times New Roman" w:hAnsi="Times New Roman"/>
                <w:color w:val="000000"/>
              </w:rPr>
            </w:pPr>
            <w:r w:rsidRPr="00896ED0">
              <w:rPr>
                <w:rFonts w:ascii="Times New Roman" w:hAnsi="Times New Roman"/>
                <w:color w:val="000000"/>
              </w:rPr>
              <w:t>250</w:t>
            </w:r>
          </w:p>
        </w:tc>
        <w:tc>
          <w:tcPr>
            <w:tcW w:w="2440" w:type="pct"/>
            <w:vAlign w:val="center"/>
          </w:tcPr>
          <w:p w14:paraId="3DB7EAC0" w14:textId="77777777" w:rsidR="00F12CEE" w:rsidRPr="00896ED0" w:rsidRDefault="00F12CEE" w:rsidP="00F57548">
            <w:pPr>
              <w:adjustRightInd w:val="0"/>
              <w:snapToGrid w:val="0"/>
              <w:rPr>
                <w:rFonts w:ascii="Times New Roman" w:hAnsi="Times New Roman"/>
                <w:color w:val="000000"/>
              </w:rPr>
            </w:pPr>
            <w:r w:rsidRPr="00896ED0">
              <w:rPr>
                <w:rFonts w:ascii="Times New Roman" w:hAnsi="Times New Roman"/>
                <w:color w:val="000000"/>
              </w:rPr>
              <w:t>拟在陆城镇，首次放流时间为工程运行期第一年</w:t>
            </w:r>
            <w:r w:rsidRPr="00896ED0">
              <w:rPr>
                <w:rFonts w:ascii="Times New Roman" w:hAnsi="Times New Roman"/>
                <w:color w:val="000000"/>
              </w:rPr>
              <w:t>12</w:t>
            </w:r>
            <w:r w:rsidRPr="00896ED0">
              <w:rPr>
                <w:rFonts w:ascii="Times New Roman" w:hAnsi="Times New Roman"/>
                <w:color w:val="000000"/>
              </w:rPr>
              <w:t>月。鱼类放流每年放流</w:t>
            </w:r>
            <w:r w:rsidRPr="00896ED0">
              <w:rPr>
                <w:rFonts w:ascii="Times New Roman" w:hAnsi="Times New Roman"/>
                <w:color w:val="000000"/>
              </w:rPr>
              <w:t>24</w:t>
            </w:r>
            <w:r w:rsidRPr="00896ED0">
              <w:rPr>
                <w:rFonts w:ascii="Times New Roman" w:hAnsi="Times New Roman"/>
                <w:color w:val="000000"/>
              </w:rPr>
              <w:t>万尾，共放流苗种</w:t>
            </w:r>
            <w:r w:rsidRPr="00896ED0">
              <w:rPr>
                <w:rFonts w:ascii="Times New Roman" w:hAnsi="Times New Roman"/>
                <w:color w:val="000000"/>
              </w:rPr>
              <w:t>120</w:t>
            </w:r>
            <w:r w:rsidRPr="00896ED0">
              <w:rPr>
                <w:rFonts w:ascii="Times New Roman" w:hAnsi="Times New Roman"/>
                <w:color w:val="000000"/>
              </w:rPr>
              <w:t>万尾，每年所需经费</w:t>
            </w:r>
            <w:r w:rsidRPr="00896ED0">
              <w:rPr>
                <w:rFonts w:ascii="Times New Roman" w:hAnsi="Times New Roman"/>
                <w:color w:val="000000"/>
              </w:rPr>
              <w:t>50</w:t>
            </w:r>
            <w:r w:rsidRPr="00896ED0">
              <w:rPr>
                <w:rFonts w:ascii="Times New Roman" w:hAnsi="Times New Roman"/>
                <w:color w:val="000000"/>
              </w:rPr>
              <w:t>万元，</w:t>
            </w:r>
            <w:r>
              <w:rPr>
                <w:rFonts w:ascii="Times New Roman" w:hAnsi="Times New Roman" w:hint="eastAsia"/>
                <w:color w:val="000000"/>
              </w:rPr>
              <w:t>五</w:t>
            </w:r>
            <w:r w:rsidRPr="00896ED0">
              <w:rPr>
                <w:rFonts w:ascii="Times New Roman" w:hAnsi="Times New Roman"/>
                <w:color w:val="000000"/>
              </w:rPr>
              <w:t>年共需经费</w:t>
            </w:r>
            <w:r w:rsidRPr="00896ED0">
              <w:rPr>
                <w:rFonts w:ascii="Times New Roman" w:hAnsi="Times New Roman"/>
                <w:color w:val="000000"/>
              </w:rPr>
              <w:t>250</w:t>
            </w:r>
            <w:r w:rsidRPr="00896ED0">
              <w:rPr>
                <w:rFonts w:ascii="Times New Roman" w:hAnsi="Times New Roman"/>
                <w:color w:val="000000"/>
              </w:rPr>
              <w:t>万元。</w:t>
            </w:r>
          </w:p>
        </w:tc>
      </w:tr>
      <w:tr w:rsidR="00F12CEE" w:rsidRPr="00896ED0" w14:paraId="3C7FCE02" w14:textId="77777777" w:rsidTr="00F57548">
        <w:trPr>
          <w:trHeight w:val="340"/>
          <w:jc w:val="center"/>
        </w:trPr>
        <w:tc>
          <w:tcPr>
            <w:tcW w:w="1192" w:type="pct"/>
            <w:vAlign w:val="center"/>
          </w:tcPr>
          <w:p w14:paraId="7B49C0E9" w14:textId="77777777" w:rsidR="00F12CEE" w:rsidRPr="00896ED0" w:rsidRDefault="00F12CEE" w:rsidP="00F57548">
            <w:pPr>
              <w:adjustRightInd w:val="0"/>
              <w:snapToGrid w:val="0"/>
              <w:rPr>
                <w:rFonts w:ascii="Times New Roman" w:hAnsi="Times New Roman"/>
                <w:color w:val="000000"/>
              </w:rPr>
            </w:pPr>
            <w:r w:rsidRPr="00896ED0">
              <w:rPr>
                <w:rFonts w:ascii="Times New Roman" w:hAnsi="Times New Roman"/>
                <w:color w:val="000000"/>
              </w:rPr>
              <w:t>七、水生生物监测</w:t>
            </w:r>
          </w:p>
        </w:tc>
        <w:tc>
          <w:tcPr>
            <w:tcW w:w="684" w:type="pct"/>
            <w:vAlign w:val="center"/>
          </w:tcPr>
          <w:p w14:paraId="577AA514" w14:textId="77777777" w:rsidR="00F12CEE" w:rsidRPr="00896ED0" w:rsidRDefault="00F12CEE" w:rsidP="00F57548">
            <w:pPr>
              <w:adjustRightInd w:val="0"/>
              <w:snapToGrid w:val="0"/>
              <w:jc w:val="center"/>
              <w:rPr>
                <w:rFonts w:ascii="Times New Roman" w:hAnsi="Times New Roman"/>
                <w:color w:val="000000"/>
              </w:rPr>
            </w:pPr>
            <w:r w:rsidRPr="00896ED0">
              <w:rPr>
                <w:rFonts w:ascii="Times New Roman" w:hAnsi="Times New Roman"/>
                <w:color w:val="000000"/>
              </w:rPr>
              <w:t>5</w:t>
            </w:r>
          </w:p>
        </w:tc>
        <w:tc>
          <w:tcPr>
            <w:tcW w:w="684" w:type="pct"/>
            <w:vAlign w:val="center"/>
          </w:tcPr>
          <w:p w14:paraId="171BC29D" w14:textId="77777777" w:rsidR="00F12CEE" w:rsidRPr="00896ED0" w:rsidRDefault="00F12CEE" w:rsidP="00F57548">
            <w:pPr>
              <w:adjustRightInd w:val="0"/>
              <w:snapToGrid w:val="0"/>
              <w:jc w:val="center"/>
              <w:rPr>
                <w:rFonts w:ascii="Times New Roman" w:hAnsi="Times New Roman"/>
                <w:color w:val="000000"/>
              </w:rPr>
            </w:pPr>
            <w:r w:rsidRPr="00896ED0">
              <w:rPr>
                <w:rFonts w:ascii="Times New Roman" w:hAnsi="Times New Roman"/>
                <w:color w:val="000000"/>
              </w:rPr>
              <w:t>40</w:t>
            </w:r>
          </w:p>
        </w:tc>
        <w:tc>
          <w:tcPr>
            <w:tcW w:w="2440" w:type="pct"/>
            <w:vAlign w:val="center"/>
          </w:tcPr>
          <w:p w14:paraId="1F05CC6A" w14:textId="77777777" w:rsidR="00F12CEE" w:rsidRPr="00896ED0" w:rsidRDefault="00F12CEE" w:rsidP="00F57548">
            <w:pPr>
              <w:adjustRightInd w:val="0"/>
              <w:snapToGrid w:val="0"/>
              <w:rPr>
                <w:rFonts w:ascii="Times New Roman" w:hAnsi="Times New Roman"/>
                <w:color w:val="000000"/>
              </w:rPr>
            </w:pPr>
            <w:r w:rsidRPr="00896ED0">
              <w:rPr>
                <w:rFonts w:ascii="Times New Roman" w:hAnsi="Times New Roman"/>
                <w:color w:val="000000"/>
              </w:rPr>
              <w:t>码头、码头上游、码头下游、螺山</w:t>
            </w:r>
            <w:r w:rsidRPr="00896ED0">
              <w:rPr>
                <w:rFonts w:ascii="Times New Roman" w:hAnsi="Times New Roman"/>
                <w:color w:val="000000"/>
              </w:rPr>
              <w:t>4</w:t>
            </w:r>
            <w:r w:rsidRPr="00896ED0">
              <w:rPr>
                <w:rFonts w:ascii="Times New Roman" w:hAnsi="Times New Roman"/>
                <w:color w:val="000000"/>
              </w:rPr>
              <w:t>个资源监测断面。鱼类资源及水生生物监测时间为施工</w:t>
            </w:r>
            <w:r w:rsidRPr="00896ED0">
              <w:rPr>
                <w:rFonts w:ascii="Times New Roman" w:hAnsi="Times New Roman"/>
                <w:color w:val="000000"/>
              </w:rPr>
              <w:lastRenderedPageBreak/>
              <w:t>期</w:t>
            </w:r>
            <w:r w:rsidRPr="00896ED0">
              <w:rPr>
                <w:rFonts w:ascii="Times New Roman" w:hAnsi="Times New Roman"/>
                <w:color w:val="000000"/>
              </w:rPr>
              <w:t>1</w:t>
            </w:r>
            <w:r w:rsidRPr="00896ED0">
              <w:rPr>
                <w:rFonts w:ascii="Times New Roman" w:hAnsi="Times New Roman"/>
                <w:color w:val="000000"/>
              </w:rPr>
              <w:t>年，运行期</w:t>
            </w:r>
            <w:r w:rsidRPr="00896ED0">
              <w:rPr>
                <w:rFonts w:ascii="Times New Roman" w:hAnsi="Times New Roman"/>
                <w:color w:val="000000"/>
              </w:rPr>
              <w:t>4</w:t>
            </w:r>
            <w:r w:rsidRPr="00896ED0">
              <w:rPr>
                <w:rFonts w:ascii="Times New Roman" w:hAnsi="Times New Roman"/>
                <w:color w:val="000000"/>
              </w:rPr>
              <w:t>年，费用为每年</w:t>
            </w:r>
            <w:r w:rsidRPr="00896ED0">
              <w:rPr>
                <w:rFonts w:ascii="Times New Roman" w:hAnsi="Times New Roman"/>
                <w:color w:val="000000"/>
              </w:rPr>
              <w:t>8</w:t>
            </w:r>
            <w:r w:rsidRPr="00896ED0">
              <w:rPr>
                <w:rFonts w:ascii="Times New Roman" w:hAnsi="Times New Roman"/>
                <w:color w:val="000000"/>
              </w:rPr>
              <w:t>万元。</w:t>
            </w:r>
          </w:p>
        </w:tc>
      </w:tr>
      <w:tr w:rsidR="00F12CEE" w:rsidRPr="00896ED0" w14:paraId="60FC4A0D" w14:textId="77777777" w:rsidTr="00F57548">
        <w:trPr>
          <w:trHeight w:val="340"/>
          <w:jc w:val="center"/>
        </w:trPr>
        <w:tc>
          <w:tcPr>
            <w:tcW w:w="1192" w:type="pct"/>
            <w:vAlign w:val="center"/>
          </w:tcPr>
          <w:p w14:paraId="0E0EF1DB" w14:textId="77777777" w:rsidR="00F12CEE" w:rsidRPr="00896ED0" w:rsidRDefault="00F12CEE" w:rsidP="00F57548">
            <w:pPr>
              <w:adjustRightInd w:val="0"/>
              <w:snapToGrid w:val="0"/>
              <w:jc w:val="center"/>
              <w:rPr>
                <w:rFonts w:ascii="Times New Roman" w:hAnsi="Times New Roman"/>
                <w:b/>
                <w:color w:val="000000"/>
              </w:rPr>
            </w:pPr>
            <w:r w:rsidRPr="00896ED0">
              <w:rPr>
                <w:rFonts w:ascii="Times New Roman" w:hAnsi="Times New Roman"/>
                <w:b/>
                <w:color w:val="000000"/>
              </w:rPr>
              <w:t>合计</w:t>
            </w:r>
          </w:p>
        </w:tc>
        <w:tc>
          <w:tcPr>
            <w:tcW w:w="684" w:type="pct"/>
            <w:vAlign w:val="center"/>
          </w:tcPr>
          <w:p w14:paraId="6E610AD7" w14:textId="77777777" w:rsidR="00F12CEE" w:rsidRPr="00896ED0" w:rsidRDefault="00F12CEE" w:rsidP="00F57548">
            <w:pPr>
              <w:adjustRightInd w:val="0"/>
              <w:snapToGrid w:val="0"/>
              <w:rPr>
                <w:rFonts w:ascii="Times New Roman" w:hAnsi="Times New Roman"/>
                <w:b/>
                <w:color w:val="000000"/>
              </w:rPr>
            </w:pPr>
          </w:p>
        </w:tc>
        <w:tc>
          <w:tcPr>
            <w:tcW w:w="684" w:type="pct"/>
            <w:vAlign w:val="center"/>
          </w:tcPr>
          <w:p w14:paraId="1BE9C15C" w14:textId="77777777" w:rsidR="00F12CEE" w:rsidRPr="00896ED0" w:rsidRDefault="00F12CEE" w:rsidP="00F57548">
            <w:pPr>
              <w:adjustRightInd w:val="0"/>
              <w:snapToGrid w:val="0"/>
              <w:jc w:val="center"/>
              <w:rPr>
                <w:rFonts w:ascii="Times New Roman" w:hAnsi="Times New Roman"/>
                <w:b/>
                <w:color w:val="000000"/>
              </w:rPr>
            </w:pPr>
            <w:r w:rsidRPr="00896ED0">
              <w:rPr>
                <w:rFonts w:ascii="Times New Roman" w:hAnsi="Times New Roman"/>
                <w:b/>
                <w:color w:val="000000"/>
              </w:rPr>
              <w:t>315.8</w:t>
            </w:r>
          </w:p>
        </w:tc>
        <w:tc>
          <w:tcPr>
            <w:tcW w:w="2440" w:type="pct"/>
            <w:vAlign w:val="center"/>
          </w:tcPr>
          <w:p w14:paraId="71ABA595" w14:textId="77777777" w:rsidR="00F12CEE" w:rsidRPr="00896ED0" w:rsidRDefault="00F12CEE" w:rsidP="00F57548">
            <w:pPr>
              <w:adjustRightInd w:val="0"/>
              <w:snapToGrid w:val="0"/>
              <w:rPr>
                <w:rFonts w:ascii="Times New Roman" w:hAnsi="Times New Roman"/>
                <w:color w:val="000000"/>
                <w:highlight w:val="yellow"/>
              </w:rPr>
            </w:pPr>
          </w:p>
        </w:tc>
      </w:tr>
    </w:tbl>
    <w:p w14:paraId="739189C1" w14:textId="77777777" w:rsidR="00F57548" w:rsidRDefault="00F57548" w:rsidP="00F57548">
      <w:pPr>
        <w:spacing w:line="360" w:lineRule="auto"/>
        <w:ind w:firstLine="435"/>
        <w:rPr>
          <w:rFonts w:ascii="Times New Roman" w:hAnsi="Times New Roman"/>
          <w:sz w:val="24"/>
          <w:szCs w:val="24"/>
        </w:rPr>
      </w:pPr>
    </w:p>
    <w:p w14:paraId="55174DA3" w14:textId="044E0D67" w:rsidR="00F57548" w:rsidRPr="00F57548" w:rsidRDefault="00F57548" w:rsidP="00F57548">
      <w:pPr>
        <w:pStyle w:val="3"/>
        <w:rPr>
          <w:rFonts w:eastAsiaTheme="minorEastAsia"/>
        </w:rPr>
      </w:pPr>
      <w:bookmarkStart w:id="206" w:name="_Toc515895921"/>
      <w:bookmarkStart w:id="207" w:name="_Toc21588_WPSOffice_Level2"/>
      <w:bookmarkStart w:id="208" w:name="_Toc12907_WPSOffice_Level2"/>
      <w:bookmarkStart w:id="209" w:name="_Toc18306826"/>
      <w:bookmarkStart w:id="210" w:name="_Toc18306883"/>
      <w:r w:rsidRPr="00F57548">
        <w:rPr>
          <w:rFonts w:eastAsiaTheme="minorEastAsia"/>
        </w:rPr>
        <w:t>跟踪监测</w:t>
      </w:r>
      <w:bookmarkEnd w:id="206"/>
      <w:bookmarkEnd w:id="207"/>
      <w:bookmarkEnd w:id="208"/>
      <w:bookmarkEnd w:id="209"/>
      <w:bookmarkEnd w:id="210"/>
    </w:p>
    <w:p w14:paraId="7A0A581A" w14:textId="4164DFA4" w:rsidR="00F57548" w:rsidRPr="00F57548" w:rsidRDefault="00F57548" w:rsidP="00F57548">
      <w:pPr>
        <w:pStyle w:val="4"/>
        <w:rPr>
          <w:rFonts w:eastAsiaTheme="minorEastAsia"/>
          <w:color w:val="auto"/>
        </w:rPr>
      </w:pPr>
      <w:bookmarkStart w:id="211" w:name="_Toc21427_WPSOffice_Level3"/>
      <w:bookmarkStart w:id="212" w:name="_Toc515895922"/>
      <w:bookmarkStart w:id="213" w:name="_Toc31390_WPSOffice_Level3"/>
      <w:r w:rsidRPr="00F57548">
        <w:rPr>
          <w:rFonts w:eastAsiaTheme="minorEastAsia"/>
          <w:color w:val="auto"/>
        </w:rPr>
        <w:t>监测内容</w:t>
      </w:r>
      <w:bookmarkEnd w:id="211"/>
      <w:bookmarkEnd w:id="212"/>
      <w:bookmarkEnd w:id="213"/>
    </w:p>
    <w:p w14:paraId="1EA88ED1" w14:textId="77777777" w:rsidR="00F12CEE" w:rsidRPr="00F57548" w:rsidRDefault="00F12CEE" w:rsidP="00F57548">
      <w:pPr>
        <w:adjustRightInd w:val="0"/>
        <w:snapToGrid w:val="0"/>
        <w:spacing w:line="360" w:lineRule="auto"/>
        <w:ind w:firstLineChars="200" w:firstLine="480"/>
        <w:rPr>
          <w:rFonts w:ascii="Times New Roman" w:hAnsi="Times New Roman"/>
          <w:color w:val="000000"/>
          <w:sz w:val="24"/>
          <w:szCs w:val="24"/>
        </w:rPr>
      </w:pPr>
      <w:r w:rsidRPr="00F57548">
        <w:rPr>
          <w:rFonts w:ascii="Times New Roman" w:hAnsi="Times New Roman"/>
          <w:color w:val="000000"/>
          <w:sz w:val="24"/>
          <w:szCs w:val="24"/>
        </w:rPr>
        <w:t>建设期和运营期在施工河段范围内进行浮游生物、底栖动物、水生维管束植物、鱼类种群动态、鱼类产卵场等进行监测，通过连续监测，统计分析该河段水生生物和鱼类种类组成、资源量变化趋势，分析其变化原因，对本工程建设的影响进行后评价。</w:t>
      </w:r>
    </w:p>
    <w:p w14:paraId="437BBCBF" w14:textId="77777777" w:rsidR="00F12CEE" w:rsidRPr="00F57548" w:rsidRDefault="00F12CEE" w:rsidP="00F57548">
      <w:pPr>
        <w:adjustRightInd w:val="0"/>
        <w:snapToGrid w:val="0"/>
        <w:spacing w:line="360" w:lineRule="auto"/>
        <w:ind w:firstLineChars="200" w:firstLine="480"/>
        <w:rPr>
          <w:rFonts w:ascii="Times New Roman" w:hAnsi="Times New Roman"/>
          <w:color w:val="000000"/>
          <w:sz w:val="24"/>
          <w:szCs w:val="24"/>
        </w:rPr>
      </w:pPr>
      <w:r w:rsidRPr="00F57548">
        <w:rPr>
          <w:rFonts w:ascii="Times New Roman" w:hAnsi="Times New Roman"/>
          <w:color w:val="000000"/>
          <w:sz w:val="24"/>
          <w:szCs w:val="24"/>
        </w:rPr>
        <w:t>施工期水生态监测内容：水文、水动力学特征、</w:t>
      </w:r>
      <w:r w:rsidRPr="00F57548">
        <w:rPr>
          <w:rFonts w:ascii="Times New Roman" w:hAnsi="Times New Roman"/>
          <w:color w:val="000000"/>
          <w:sz w:val="24"/>
          <w:szCs w:val="24"/>
        </w:rPr>
        <w:t>SS</w:t>
      </w:r>
      <w:r w:rsidRPr="00F57548">
        <w:rPr>
          <w:rFonts w:ascii="Times New Roman" w:hAnsi="Times New Roman"/>
          <w:color w:val="000000"/>
          <w:sz w:val="24"/>
          <w:szCs w:val="24"/>
        </w:rPr>
        <w:t>、噪声、水体理化性质（主要为</w:t>
      </w:r>
      <w:r w:rsidRPr="00F57548">
        <w:rPr>
          <w:rFonts w:ascii="Times New Roman" w:hAnsi="Times New Roman"/>
          <w:color w:val="000000"/>
          <w:sz w:val="24"/>
          <w:szCs w:val="24"/>
        </w:rPr>
        <w:t>N</w:t>
      </w:r>
      <w:r w:rsidRPr="00F57548">
        <w:rPr>
          <w:rFonts w:ascii="Times New Roman" w:hAnsi="Times New Roman"/>
          <w:color w:val="000000"/>
          <w:sz w:val="24"/>
          <w:szCs w:val="24"/>
        </w:rPr>
        <w:t>、</w:t>
      </w:r>
      <w:r w:rsidRPr="00F57548">
        <w:rPr>
          <w:rFonts w:ascii="Times New Roman" w:hAnsi="Times New Roman"/>
          <w:color w:val="000000"/>
          <w:sz w:val="24"/>
          <w:szCs w:val="24"/>
        </w:rPr>
        <w:t>P</w:t>
      </w:r>
      <w:r w:rsidRPr="00F57548">
        <w:rPr>
          <w:rFonts w:ascii="Times New Roman" w:hAnsi="Times New Roman"/>
          <w:color w:val="000000"/>
          <w:sz w:val="24"/>
          <w:szCs w:val="24"/>
        </w:rPr>
        <w:t>、溶解氧、</w:t>
      </w:r>
      <w:r w:rsidRPr="00F57548">
        <w:rPr>
          <w:rFonts w:ascii="Times New Roman" w:hAnsi="Times New Roman"/>
          <w:color w:val="000000"/>
          <w:sz w:val="24"/>
          <w:szCs w:val="24"/>
        </w:rPr>
        <w:t>pH</w:t>
      </w:r>
      <w:r w:rsidRPr="00F57548">
        <w:rPr>
          <w:rFonts w:ascii="Times New Roman" w:hAnsi="Times New Roman"/>
          <w:color w:val="000000"/>
          <w:sz w:val="24"/>
          <w:szCs w:val="24"/>
        </w:rPr>
        <w:t>等）；浮游植物、浮游动物、底栖动物的种类、生物量和密度；水生维管束植物种类及数量；鱼类的种类组成、资源量的时空分布及累积变化效应。</w:t>
      </w:r>
    </w:p>
    <w:p w14:paraId="7D04B689" w14:textId="77777777" w:rsidR="00F12CEE" w:rsidRPr="00F57548" w:rsidRDefault="00F12CEE" w:rsidP="00F57548">
      <w:pPr>
        <w:adjustRightInd w:val="0"/>
        <w:snapToGrid w:val="0"/>
        <w:spacing w:line="360" w:lineRule="auto"/>
        <w:ind w:firstLineChars="200" w:firstLine="480"/>
        <w:rPr>
          <w:rFonts w:ascii="Times New Roman" w:hAnsi="Times New Roman"/>
          <w:color w:val="000000"/>
          <w:sz w:val="24"/>
          <w:szCs w:val="24"/>
        </w:rPr>
      </w:pPr>
      <w:r w:rsidRPr="00F57548">
        <w:rPr>
          <w:rFonts w:ascii="Times New Roman" w:hAnsi="Times New Roman"/>
          <w:color w:val="000000"/>
          <w:sz w:val="24"/>
          <w:szCs w:val="24"/>
        </w:rPr>
        <w:t>运营期水生态监测内容：水文、水动力学特征、水体理化性质（主要为</w:t>
      </w:r>
      <w:r w:rsidRPr="00F57548">
        <w:rPr>
          <w:rFonts w:ascii="Times New Roman" w:hAnsi="Times New Roman"/>
          <w:color w:val="000000"/>
          <w:sz w:val="24"/>
          <w:szCs w:val="24"/>
        </w:rPr>
        <w:t>N</w:t>
      </w:r>
      <w:r w:rsidRPr="00F57548">
        <w:rPr>
          <w:rFonts w:ascii="Times New Roman" w:hAnsi="Times New Roman"/>
          <w:color w:val="000000"/>
          <w:sz w:val="24"/>
          <w:szCs w:val="24"/>
        </w:rPr>
        <w:t>、</w:t>
      </w:r>
      <w:r w:rsidRPr="00F57548">
        <w:rPr>
          <w:rFonts w:ascii="Times New Roman" w:hAnsi="Times New Roman"/>
          <w:color w:val="000000"/>
          <w:sz w:val="24"/>
          <w:szCs w:val="24"/>
        </w:rPr>
        <w:t>P</w:t>
      </w:r>
      <w:r w:rsidRPr="00F57548">
        <w:rPr>
          <w:rFonts w:ascii="Times New Roman" w:hAnsi="Times New Roman"/>
          <w:color w:val="000000"/>
          <w:sz w:val="24"/>
          <w:szCs w:val="24"/>
        </w:rPr>
        <w:t>、溶解氧、</w:t>
      </w:r>
      <w:r w:rsidRPr="00F57548">
        <w:rPr>
          <w:rFonts w:ascii="Times New Roman" w:hAnsi="Times New Roman"/>
          <w:color w:val="000000"/>
          <w:sz w:val="24"/>
          <w:szCs w:val="24"/>
        </w:rPr>
        <w:t>pH</w:t>
      </w:r>
      <w:r w:rsidRPr="00F57548">
        <w:rPr>
          <w:rFonts w:ascii="Times New Roman" w:hAnsi="Times New Roman"/>
          <w:color w:val="000000"/>
          <w:sz w:val="24"/>
          <w:szCs w:val="24"/>
        </w:rPr>
        <w:t>等）；浮游植物、浮游动物、底栖动物的种类、生物量和密度；水生维管束植物种类及数量；鱼类的种类组成、资源量的时空分布及累积变化效应。</w:t>
      </w:r>
    </w:p>
    <w:p w14:paraId="38DBAD17" w14:textId="77777777" w:rsidR="00F12CEE" w:rsidRPr="00F57548" w:rsidRDefault="00F12CEE" w:rsidP="00F57548">
      <w:pPr>
        <w:adjustRightInd w:val="0"/>
        <w:snapToGrid w:val="0"/>
        <w:spacing w:line="360" w:lineRule="auto"/>
        <w:ind w:firstLineChars="200" w:firstLine="480"/>
        <w:rPr>
          <w:rFonts w:ascii="Times New Roman" w:hAnsi="Times New Roman"/>
          <w:color w:val="000000"/>
          <w:sz w:val="24"/>
          <w:szCs w:val="24"/>
        </w:rPr>
      </w:pPr>
      <w:r w:rsidRPr="00F57548">
        <w:rPr>
          <w:rFonts w:ascii="Times New Roman" w:hAnsi="Times New Roman"/>
          <w:color w:val="000000"/>
          <w:sz w:val="24"/>
          <w:szCs w:val="24"/>
        </w:rPr>
        <w:t>监测断面和区域：设置码头、码头上游、码头下游、螺山</w:t>
      </w:r>
      <w:r w:rsidRPr="00F57548">
        <w:rPr>
          <w:rFonts w:ascii="Times New Roman" w:hAnsi="Times New Roman"/>
          <w:color w:val="000000"/>
          <w:sz w:val="24"/>
          <w:szCs w:val="24"/>
        </w:rPr>
        <w:t>4</w:t>
      </w:r>
      <w:r w:rsidRPr="00F57548">
        <w:rPr>
          <w:rFonts w:ascii="Times New Roman" w:hAnsi="Times New Roman"/>
          <w:color w:val="000000"/>
          <w:sz w:val="24"/>
          <w:szCs w:val="24"/>
        </w:rPr>
        <w:t>处资源监测断面。</w:t>
      </w:r>
    </w:p>
    <w:p w14:paraId="5E8C26FE" w14:textId="37D6C555" w:rsidR="00F12CEE" w:rsidRPr="00F57548" w:rsidRDefault="00F12CEE" w:rsidP="00F57548">
      <w:pPr>
        <w:pStyle w:val="4"/>
        <w:rPr>
          <w:rFonts w:eastAsiaTheme="minorEastAsia"/>
          <w:color w:val="auto"/>
        </w:rPr>
      </w:pPr>
      <w:bookmarkStart w:id="214" w:name="_Toc23430_WPSOffice_Level3"/>
      <w:bookmarkStart w:id="215" w:name="_Toc515895923"/>
      <w:bookmarkStart w:id="216" w:name="_Toc23113_WPSOffice_Level3"/>
      <w:r w:rsidRPr="00F57548">
        <w:rPr>
          <w:rFonts w:eastAsiaTheme="minorEastAsia"/>
          <w:color w:val="auto"/>
        </w:rPr>
        <w:t>监测时段和周期</w:t>
      </w:r>
      <w:bookmarkEnd w:id="214"/>
      <w:bookmarkEnd w:id="215"/>
      <w:bookmarkEnd w:id="216"/>
    </w:p>
    <w:p w14:paraId="41C0BDBB" w14:textId="77777777" w:rsidR="00F12CEE" w:rsidRPr="00F57548" w:rsidRDefault="00F12CEE" w:rsidP="00F57548">
      <w:pPr>
        <w:adjustRightInd w:val="0"/>
        <w:snapToGrid w:val="0"/>
        <w:spacing w:line="360" w:lineRule="auto"/>
        <w:ind w:firstLineChars="200" w:firstLine="480"/>
        <w:rPr>
          <w:rFonts w:ascii="Times New Roman" w:hAnsi="Times New Roman"/>
          <w:color w:val="000000"/>
          <w:sz w:val="24"/>
          <w:szCs w:val="24"/>
        </w:rPr>
      </w:pPr>
      <w:r w:rsidRPr="00F57548">
        <w:rPr>
          <w:rFonts w:ascii="Times New Roman" w:hAnsi="Times New Roman"/>
          <w:color w:val="000000"/>
          <w:sz w:val="24"/>
          <w:szCs w:val="24"/>
        </w:rPr>
        <w:t>鱼类资源及水生生物监测时间为施工期</w:t>
      </w:r>
      <w:r w:rsidRPr="00F57548">
        <w:rPr>
          <w:rFonts w:ascii="Times New Roman" w:hAnsi="Times New Roman"/>
          <w:color w:val="000000"/>
          <w:sz w:val="24"/>
          <w:szCs w:val="24"/>
        </w:rPr>
        <w:t>1</w:t>
      </w:r>
      <w:r w:rsidRPr="00F57548">
        <w:rPr>
          <w:rFonts w:ascii="Times New Roman" w:hAnsi="Times New Roman"/>
          <w:color w:val="000000"/>
          <w:sz w:val="24"/>
          <w:szCs w:val="24"/>
        </w:rPr>
        <w:t>年，营运期</w:t>
      </w:r>
      <w:r w:rsidRPr="00F57548">
        <w:rPr>
          <w:rFonts w:ascii="Times New Roman" w:hAnsi="Times New Roman"/>
          <w:color w:val="000000"/>
          <w:sz w:val="24"/>
          <w:szCs w:val="24"/>
        </w:rPr>
        <w:t>4</w:t>
      </w:r>
      <w:r w:rsidRPr="00F57548">
        <w:rPr>
          <w:rFonts w:ascii="Times New Roman" w:hAnsi="Times New Roman"/>
          <w:color w:val="000000"/>
          <w:sz w:val="24"/>
          <w:szCs w:val="24"/>
        </w:rPr>
        <w:t>年，每年</w:t>
      </w:r>
      <w:r w:rsidRPr="00F57548">
        <w:rPr>
          <w:rFonts w:ascii="Times New Roman" w:hAnsi="Times New Roman"/>
          <w:color w:val="000000"/>
          <w:sz w:val="24"/>
          <w:szCs w:val="24"/>
        </w:rPr>
        <w:t>4</w:t>
      </w:r>
      <w:r w:rsidRPr="00F57548">
        <w:rPr>
          <w:rFonts w:ascii="Times New Roman" w:hAnsi="Times New Roman"/>
          <w:color w:val="000000"/>
          <w:sz w:val="24"/>
          <w:szCs w:val="24"/>
        </w:rPr>
        <w:t>月、</w:t>
      </w:r>
      <w:r w:rsidRPr="00F57548">
        <w:rPr>
          <w:rFonts w:ascii="Times New Roman" w:hAnsi="Times New Roman"/>
          <w:color w:val="000000"/>
          <w:sz w:val="24"/>
          <w:szCs w:val="24"/>
        </w:rPr>
        <w:t>9</w:t>
      </w:r>
      <w:r w:rsidRPr="00F57548">
        <w:rPr>
          <w:rFonts w:ascii="Times New Roman" w:hAnsi="Times New Roman"/>
          <w:color w:val="000000"/>
          <w:sz w:val="24"/>
          <w:szCs w:val="24"/>
        </w:rPr>
        <w:t>月各监测</w:t>
      </w:r>
      <w:r w:rsidRPr="00F57548">
        <w:rPr>
          <w:rFonts w:ascii="Times New Roman" w:hAnsi="Times New Roman"/>
          <w:color w:val="000000"/>
          <w:sz w:val="24"/>
          <w:szCs w:val="24"/>
        </w:rPr>
        <w:t>1</w:t>
      </w:r>
      <w:r w:rsidRPr="00F57548">
        <w:rPr>
          <w:rFonts w:ascii="Times New Roman" w:hAnsi="Times New Roman"/>
          <w:color w:val="000000"/>
          <w:sz w:val="24"/>
          <w:szCs w:val="24"/>
        </w:rPr>
        <w:t>次。</w:t>
      </w:r>
    </w:p>
    <w:p w14:paraId="1A3B9883" w14:textId="29B62104" w:rsidR="00F12CEE" w:rsidRPr="00F57548" w:rsidRDefault="00F12CEE" w:rsidP="00F57548">
      <w:pPr>
        <w:pStyle w:val="3"/>
        <w:rPr>
          <w:rFonts w:eastAsiaTheme="minorEastAsia"/>
        </w:rPr>
      </w:pPr>
      <w:bookmarkStart w:id="217" w:name="_Toc515895924"/>
      <w:bookmarkStart w:id="218" w:name="_Toc27965_WPSOffice_Level2"/>
      <w:bookmarkStart w:id="219" w:name="_Toc794_WPSOffice_Level2"/>
      <w:bookmarkStart w:id="220" w:name="_Toc18306827"/>
      <w:bookmarkStart w:id="221" w:name="_Toc18306884"/>
      <w:r w:rsidRPr="00F57548">
        <w:rPr>
          <w:rFonts w:eastAsiaTheme="minorEastAsia"/>
        </w:rPr>
        <w:t>建立协调机构</w:t>
      </w:r>
      <w:bookmarkEnd w:id="217"/>
      <w:bookmarkEnd w:id="218"/>
      <w:bookmarkEnd w:id="219"/>
      <w:bookmarkEnd w:id="220"/>
      <w:bookmarkEnd w:id="221"/>
    </w:p>
    <w:p w14:paraId="7B568A71" w14:textId="77777777" w:rsidR="00F12CEE" w:rsidRPr="00F57548" w:rsidRDefault="00F12CEE" w:rsidP="00F57548">
      <w:pPr>
        <w:adjustRightInd w:val="0"/>
        <w:snapToGrid w:val="0"/>
        <w:spacing w:line="360" w:lineRule="auto"/>
        <w:ind w:firstLineChars="200" w:firstLine="480"/>
        <w:rPr>
          <w:rFonts w:ascii="Times New Roman" w:hAnsi="Times New Roman"/>
          <w:color w:val="000000"/>
          <w:sz w:val="24"/>
          <w:szCs w:val="24"/>
        </w:rPr>
      </w:pPr>
      <w:r w:rsidRPr="00F57548">
        <w:rPr>
          <w:rFonts w:ascii="Times New Roman" w:hAnsi="Times New Roman"/>
          <w:color w:val="000000"/>
          <w:sz w:val="24"/>
          <w:szCs w:val="24"/>
        </w:rPr>
        <w:t>项目建设单位应与保护区管理机构以及渔政部门组建协调小组，加强施工期和运营期对保护区以及施工区域的管理。工程施工期和营运期的保护措施由保护区管理部门及渔政部门设立专门工作小组负责开展。工程建设单位应遵照执行《水产种质资源保护区的管理暂行办法》，加强施工管理，在施工人员中开展该办法的宣传教育工作，服从保护区监管，尽量减少工程施工对水产种质资源的影响。</w:t>
      </w:r>
    </w:p>
    <w:p w14:paraId="1CD923C7" w14:textId="4209FB60" w:rsidR="00F12CEE" w:rsidRPr="00F57548" w:rsidRDefault="00F12CEE" w:rsidP="00F12CEE">
      <w:pPr>
        <w:adjustRightInd w:val="0"/>
        <w:snapToGrid w:val="0"/>
        <w:spacing w:line="360" w:lineRule="auto"/>
        <w:ind w:firstLineChars="200" w:firstLine="480"/>
        <w:rPr>
          <w:rFonts w:ascii="Times New Roman" w:hAnsi="Times New Roman"/>
          <w:color w:val="000000"/>
          <w:sz w:val="24"/>
          <w:szCs w:val="24"/>
        </w:rPr>
      </w:pPr>
      <w:r w:rsidRPr="00F57548">
        <w:rPr>
          <w:rFonts w:ascii="Times New Roman" w:hAnsi="Times New Roman"/>
          <w:color w:val="000000"/>
          <w:sz w:val="24"/>
          <w:szCs w:val="24"/>
        </w:rPr>
        <w:t>针对本工程施工会对长江监利段翘嘴红鲌国家级水产种质资源保护区及其附近水域的鱼类资源带来的影响，应设置专项补偿费用于保护区的鱼类资源保护，根据保护的实际需要进行使用，经费使用接受保护区主管单位监督落实补偿方案，或由其委托保护区管理单位负责，组织有关单位实施。</w:t>
      </w:r>
    </w:p>
    <w:p w14:paraId="70F255D8" w14:textId="77777777" w:rsidR="00641D17" w:rsidRPr="00E96CB3" w:rsidRDefault="00641D17" w:rsidP="00BF39A8">
      <w:pPr>
        <w:spacing w:line="360" w:lineRule="auto"/>
        <w:rPr>
          <w:rFonts w:ascii="Times New Roman" w:eastAsiaTheme="minorEastAsia" w:hAnsi="Times New Roman"/>
          <w:sz w:val="24"/>
          <w:szCs w:val="24"/>
        </w:rPr>
      </w:pPr>
    </w:p>
    <w:p w14:paraId="19772A2C" w14:textId="77777777" w:rsidR="004A4774" w:rsidRPr="00E96CB3" w:rsidRDefault="004A4774">
      <w:pPr>
        <w:pStyle w:val="af6"/>
        <w:ind w:firstLine="480"/>
        <w:rPr>
          <w:rFonts w:eastAsiaTheme="minorEastAsia" w:cs="Times New Roman"/>
        </w:rPr>
        <w:sectPr w:rsidR="004A4774" w:rsidRPr="00E96CB3">
          <w:pgSz w:w="11906" w:h="16838"/>
          <w:pgMar w:top="1418" w:right="1418" w:bottom="1418" w:left="1418" w:header="851" w:footer="992" w:gutter="0"/>
          <w:cols w:space="425"/>
          <w:docGrid w:type="lines" w:linePitch="312"/>
        </w:sectPr>
      </w:pPr>
    </w:p>
    <w:p w14:paraId="3E8C0681" w14:textId="4B585B99" w:rsidR="004A4774" w:rsidRPr="00B457BC" w:rsidRDefault="00204AA6">
      <w:pPr>
        <w:pStyle w:val="1"/>
        <w:spacing w:line="480" w:lineRule="auto"/>
        <w:ind w:left="431" w:hanging="431"/>
        <w:jc w:val="center"/>
        <w:rPr>
          <w:rFonts w:eastAsiaTheme="minorEastAsia"/>
          <w:b/>
          <w:color w:val="000000" w:themeColor="text1"/>
          <w:sz w:val="32"/>
          <w:szCs w:val="32"/>
        </w:rPr>
      </w:pPr>
      <w:bookmarkStart w:id="222" w:name="_Toc222106698"/>
      <w:bookmarkStart w:id="223" w:name="_Toc203544024"/>
      <w:bookmarkStart w:id="224" w:name="_Toc371415957"/>
      <w:bookmarkStart w:id="225" w:name="_Toc286754913"/>
      <w:bookmarkStart w:id="226" w:name="_Toc65582345"/>
      <w:bookmarkStart w:id="227" w:name="_Toc75346553"/>
      <w:bookmarkStart w:id="228" w:name="_Toc66000379"/>
      <w:bookmarkStart w:id="229" w:name="_Toc103214758"/>
      <w:bookmarkStart w:id="230" w:name="_Toc106965890"/>
      <w:bookmarkStart w:id="231" w:name="_Toc187830071"/>
      <w:bookmarkStart w:id="232" w:name="_Toc198447187"/>
      <w:bookmarkStart w:id="233" w:name="_Toc298750458"/>
      <w:bookmarkStart w:id="234" w:name="_Toc292191961"/>
      <w:bookmarkStart w:id="235" w:name="_Toc237075160"/>
      <w:bookmarkStart w:id="236" w:name="_Toc298750593"/>
      <w:bookmarkStart w:id="237" w:name="_Toc3794305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sidRPr="00B457BC">
        <w:rPr>
          <w:rFonts w:eastAsiaTheme="minorEastAsia"/>
          <w:b/>
          <w:color w:val="000000" w:themeColor="text1"/>
          <w:sz w:val="32"/>
          <w:szCs w:val="32"/>
        </w:rPr>
        <w:lastRenderedPageBreak/>
        <w:t>环境影响减缓措施及技术经济论证</w:t>
      </w:r>
      <w:bookmarkEnd w:id="237"/>
    </w:p>
    <w:p w14:paraId="00C04D4E" w14:textId="77777777" w:rsidR="00FF2D06" w:rsidRPr="00E96CB3" w:rsidRDefault="00FF2D06" w:rsidP="00FF2D06">
      <w:pPr>
        <w:pStyle w:val="2"/>
        <w:rPr>
          <w:rFonts w:ascii="Times New Roman" w:eastAsiaTheme="minorEastAsia" w:hAnsi="Times New Roman"/>
          <w:b/>
        </w:rPr>
      </w:pPr>
      <w:bookmarkStart w:id="238" w:name="_Toc198447188"/>
      <w:bookmarkStart w:id="239" w:name="_Toc195379806"/>
      <w:bookmarkStart w:id="240" w:name="_Toc286754914"/>
      <w:bookmarkStart w:id="241" w:name="_Toc237075161"/>
      <w:bookmarkStart w:id="242" w:name="_Toc292191962"/>
      <w:bookmarkStart w:id="243" w:name="_Toc298750459"/>
      <w:bookmarkStart w:id="244" w:name="_Toc298750594"/>
      <w:bookmarkStart w:id="245" w:name="_Toc37943052"/>
      <w:bookmarkEnd w:id="238"/>
      <w:bookmarkEnd w:id="239"/>
      <w:bookmarkEnd w:id="240"/>
      <w:bookmarkEnd w:id="241"/>
      <w:bookmarkEnd w:id="242"/>
      <w:bookmarkEnd w:id="243"/>
      <w:bookmarkEnd w:id="244"/>
      <w:r w:rsidRPr="00E96CB3">
        <w:rPr>
          <w:rFonts w:ascii="Times New Roman" w:eastAsiaTheme="minorEastAsia" w:hAnsi="Times New Roman"/>
          <w:b/>
        </w:rPr>
        <w:t>施工期污染物防治措施</w:t>
      </w:r>
      <w:bookmarkEnd w:id="245"/>
    </w:p>
    <w:p w14:paraId="46E3FF4C" w14:textId="77777777" w:rsidR="00F26680" w:rsidRPr="00E96CB3" w:rsidRDefault="00F26680" w:rsidP="00CA75D9">
      <w:pPr>
        <w:pStyle w:val="3"/>
        <w:rPr>
          <w:rFonts w:eastAsiaTheme="minorEastAsia"/>
          <w:color w:val="000000" w:themeColor="text1"/>
        </w:rPr>
      </w:pPr>
      <w:bookmarkStart w:id="246" w:name="6.1.1大气污染防治措施"/>
      <w:bookmarkEnd w:id="246"/>
      <w:r w:rsidRPr="00E96CB3">
        <w:rPr>
          <w:rFonts w:eastAsiaTheme="minorEastAsia"/>
          <w:color w:val="000000" w:themeColor="text1"/>
        </w:rPr>
        <w:t>水环境污染防治措施</w:t>
      </w:r>
    </w:p>
    <w:p w14:paraId="33C5DBE1" w14:textId="43E780B8"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、水下施工中</w:t>
      </w:r>
      <w:r w:rsidRPr="00E96CB3">
        <w:rPr>
          <w:rFonts w:ascii="Times New Roman" w:eastAsiaTheme="minorEastAsia" w:hAnsi="Times New Roman"/>
          <w:kern w:val="0"/>
          <w:sz w:val="24"/>
          <w:szCs w:val="24"/>
        </w:rPr>
        <w:t>SS</w:t>
      </w:r>
      <w:r w:rsidRPr="00E96CB3">
        <w:rPr>
          <w:rFonts w:ascii="Times New Roman" w:eastAsiaTheme="minorEastAsia" w:hAnsi="Times New Roman"/>
          <w:kern w:val="0"/>
          <w:sz w:val="24"/>
          <w:szCs w:val="24"/>
        </w:rPr>
        <w:t>产生量则取决于施工机械、施工方法、土石质量和粒度分布情况及长江水文条件等。</w:t>
      </w:r>
      <w:r w:rsidR="00A901AD" w:rsidRPr="00E96CB3">
        <w:rPr>
          <w:rFonts w:ascii="Times New Roman" w:eastAsiaTheme="minorEastAsia" w:hAnsi="Times New Roman"/>
          <w:kern w:val="0"/>
          <w:sz w:val="24"/>
          <w:szCs w:val="24"/>
        </w:rPr>
        <w:t>本项目</w:t>
      </w:r>
      <w:r w:rsidRPr="00E96CB3">
        <w:rPr>
          <w:rFonts w:ascii="Times New Roman" w:eastAsiaTheme="minorEastAsia" w:hAnsi="Times New Roman"/>
          <w:kern w:val="0"/>
          <w:sz w:val="24"/>
          <w:szCs w:val="24"/>
        </w:rPr>
        <w:t>码头前沿水深条件好，不需要疏浚工程量，码头施工作业对底泥的搅动的范围很小。</w:t>
      </w:r>
    </w:p>
    <w:p w14:paraId="48911556" w14:textId="65204A2D"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2</w:t>
      </w:r>
      <w:r w:rsidRPr="00E96CB3">
        <w:rPr>
          <w:rFonts w:ascii="Times New Roman" w:eastAsiaTheme="minorEastAsia" w:hAnsi="Times New Roman"/>
          <w:kern w:val="0"/>
          <w:sz w:val="24"/>
          <w:szCs w:val="24"/>
        </w:rPr>
        <w:t>、浮码头泊位及引桥等的钻孔灌注桩施工时在内堤开挖式泥浆池四周设置土堤围堰，围堰高度约</w:t>
      </w:r>
      <w:r w:rsidRPr="00E96CB3">
        <w:rPr>
          <w:rFonts w:ascii="Times New Roman" w:eastAsiaTheme="minorEastAsia" w:hAnsi="Times New Roman"/>
          <w:kern w:val="0"/>
          <w:sz w:val="24"/>
          <w:szCs w:val="24"/>
        </w:rPr>
        <w:t>0.3m</w:t>
      </w:r>
      <w:r w:rsidRPr="00E96CB3">
        <w:rPr>
          <w:rFonts w:ascii="Times New Roman" w:eastAsiaTheme="minorEastAsia" w:hAnsi="Times New Roman"/>
          <w:kern w:val="0"/>
          <w:sz w:val="24"/>
          <w:szCs w:val="24"/>
        </w:rPr>
        <w:t>，在溢流口设置土工布，泥浆沉淀池设置雨天遮盖装置，该措施的落实可防止钻孔施工时因降雨而产生的悬浮泥沙对长江水体的污染影响。</w:t>
      </w:r>
    </w:p>
    <w:p w14:paraId="00EC72D7" w14:textId="60CDC4D4"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3</w:t>
      </w:r>
      <w:r w:rsidRPr="00E96CB3">
        <w:rPr>
          <w:rFonts w:ascii="Times New Roman" w:eastAsiaTheme="minorEastAsia" w:hAnsi="Times New Roman"/>
          <w:kern w:val="0"/>
          <w:sz w:val="24"/>
          <w:szCs w:val="24"/>
        </w:rPr>
        <w:t>、施工船舶舱底油污水应遵守交通部</w:t>
      </w:r>
      <w:r w:rsidRPr="00E96CB3">
        <w:rPr>
          <w:rFonts w:ascii="Times New Roman" w:eastAsiaTheme="minorEastAsia" w:hAnsi="Times New Roman"/>
          <w:kern w:val="0"/>
          <w:sz w:val="24"/>
          <w:szCs w:val="24"/>
        </w:rPr>
        <w:t>2015</w:t>
      </w:r>
      <w:r w:rsidRPr="00E96CB3">
        <w:rPr>
          <w:rFonts w:ascii="Times New Roman" w:eastAsiaTheme="minorEastAsia" w:hAnsi="Times New Roman"/>
          <w:kern w:val="0"/>
          <w:sz w:val="24"/>
          <w:szCs w:val="24"/>
        </w:rPr>
        <w:t>年</w:t>
      </w:r>
      <w:r w:rsidRPr="00E96CB3">
        <w:rPr>
          <w:rFonts w:ascii="Times New Roman" w:eastAsiaTheme="minorEastAsia" w:hAnsi="Times New Roman"/>
          <w:kern w:val="0"/>
          <w:sz w:val="24"/>
          <w:szCs w:val="24"/>
        </w:rPr>
        <w:t>25</w:t>
      </w:r>
      <w:r w:rsidRPr="00E96CB3">
        <w:rPr>
          <w:rFonts w:ascii="Times New Roman" w:eastAsiaTheme="minorEastAsia" w:hAnsi="Times New Roman"/>
          <w:kern w:val="0"/>
          <w:sz w:val="24"/>
          <w:szCs w:val="24"/>
        </w:rPr>
        <w:t>号令《中华人民共和国防治船舶污染内河水域环境管理规定》</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第十三条：在内河水域航行、停泊和作业的船舶，不得违反法律、行政法规、规范、标准和交通运输部的规定向内河水域排放污染物。不符合排放规定的船舶污染物应当交由港口、码头、装卸站或者有资质的单位接收处理。</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本码头所在水域属于</w:t>
      </w:r>
      <w:r w:rsidRPr="00E96CB3">
        <w:rPr>
          <w:rFonts w:ascii="宋体" w:hAnsi="宋体" w:cs="宋体" w:hint="eastAsia"/>
          <w:kern w:val="0"/>
          <w:sz w:val="24"/>
          <w:szCs w:val="24"/>
          <w:lang w:eastAsia="ja-JP"/>
        </w:rPr>
        <w:t>Ⅲ</w:t>
      </w:r>
      <w:r w:rsidRPr="00E96CB3">
        <w:rPr>
          <w:rFonts w:ascii="Times New Roman" w:eastAsiaTheme="minorEastAsia" w:hAnsi="Times New Roman"/>
          <w:kern w:val="0"/>
          <w:sz w:val="24"/>
          <w:szCs w:val="24"/>
        </w:rPr>
        <w:t>类水域，不允许排放任何废水，因此项目施工船舶舱底油污水不得在码头所在江段排放，确需排放的由当地海事部门认可的有资质的船舶接收处理。施工期船舶上施工人员生活污水不得在本河段水域排放，生活污水经化粪池收集，再通过后方港口部污水处理站进入长岭分公司第二污水</w:t>
      </w:r>
      <w:r w:rsidR="004A4F74" w:rsidRPr="00E96CB3">
        <w:rPr>
          <w:rFonts w:ascii="Times New Roman" w:eastAsiaTheme="minorEastAsia" w:hAnsi="Times New Roman"/>
          <w:kern w:val="0"/>
          <w:sz w:val="24"/>
          <w:szCs w:val="24"/>
        </w:rPr>
        <w:t>处理厂</w:t>
      </w:r>
      <w:r w:rsidRPr="00E96CB3">
        <w:rPr>
          <w:rFonts w:ascii="Times New Roman" w:eastAsiaTheme="minorEastAsia" w:hAnsi="Times New Roman"/>
          <w:kern w:val="0"/>
          <w:sz w:val="24"/>
          <w:szCs w:val="24"/>
        </w:rPr>
        <w:t>。</w:t>
      </w:r>
    </w:p>
    <w:p w14:paraId="09FE597B" w14:textId="3855B017"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4</w:t>
      </w:r>
      <w:r w:rsidRPr="00E96CB3">
        <w:rPr>
          <w:rFonts w:ascii="Times New Roman" w:eastAsiaTheme="minorEastAsia" w:hAnsi="Times New Roman"/>
          <w:kern w:val="0"/>
          <w:sz w:val="24"/>
          <w:szCs w:val="24"/>
        </w:rPr>
        <w:t>、按照航运部门的有关规定，办理水上作业公告，施工船舶悬挂信号标志，保证航运船舶安全及施工船舶作业安全，避免碰撞等交通安全事故发生。</w:t>
      </w:r>
    </w:p>
    <w:p w14:paraId="7DBB8013" w14:textId="554813BD"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5</w:t>
      </w:r>
      <w:r w:rsidRPr="00E96CB3">
        <w:rPr>
          <w:rFonts w:ascii="Times New Roman" w:eastAsiaTheme="minorEastAsia" w:hAnsi="Times New Roman"/>
          <w:kern w:val="0"/>
          <w:sz w:val="24"/>
          <w:szCs w:val="24"/>
        </w:rPr>
        <w:t>、为减少施工船舶及设备施工过程中泄漏油污对长江水体造成污染，施工单位在施工过程中需要在施工水域四周设置围油栏收集泄漏油污，再通过吸油毡清除油污，废油毡交有资质单位处理。</w:t>
      </w:r>
    </w:p>
    <w:p w14:paraId="1D2D4DAE" w14:textId="1992C762"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6</w:t>
      </w:r>
      <w:r w:rsidRPr="00E96CB3">
        <w:rPr>
          <w:rFonts w:ascii="Times New Roman" w:eastAsiaTheme="minorEastAsia" w:hAnsi="Times New Roman"/>
          <w:kern w:val="0"/>
          <w:sz w:val="24"/>
          <w:szCs w:val="24"/>
        </w:rPr>
        <w:t>、管线工程施工过程中，沿线沟渠大开挖施工时应注意合理安排施工时段，选择在枯水季节施工，减少需开挖渠道导流的次数，将其对水环境造成的影响降至最低。</w:t>
      </w:r>
    </w:p>
    <w:p w14:paraId="095D682F" w14:textId="77777777" w:rsidR="00F26680" w:rsidRPr="00E96CB3" w:rsidRDefault="00F26680" w:rsidP="00F26680">
      <w:pPr>
        <w:pStyle w:val="3"/>
        <w:rPr>
          <w:rFonts w:eastAsiaTheme="minorEastAsia"/>
          <w:color w:val="000000" w:themeColor="text1"/>
        </w:rPr>
      </w:pPr>
      <w:r w:rsidRPr="00E96CB3">
        <w:rPr>
          <w:rFonts w:eastAsiaTheme="minorEastAsia"/>
          <w:color w:val="000000" w:themeColor="text1"/>
        </w:rPr>
        <w:t>大气污染防治措施</w:t>
      </w:r>
    </w:p>
    <w:p w14:paraId="16C2CFE4" w14:textId="66F8B689" w:rsidR="00FF2D06" w:rsidRPr="00E96CB3" w:rsidRDefault="00FF2D06" w:rsidP="00FF2D0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项目码头及管线施工期产生的大气污染物主要为开挖平整、材料运输，砂石料装卸等过程产生的扬尘，以及施工船舶、施工机械设备、运输车辆排放的尾气等。为最大限度降低施工期对大气环境的影响，建设单位拟采取如下措施：</w:t>
      </w:r>
    </w:p>
    <w:p w14:paraId="4AAE1A4C" w14:textId="7B9A9A6E" w:rsidR="00FF2D06" w:rsidRPr="00E96CB3" w:rsidRDefault="00F26680" w:rsidP="00FF2D0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w:t>
      </w:r>
      <w:r w:rsidR="00FF2D06" w:rsidRPr="00E96CB3">
        <w:rPr>
          <w:rFonts w:ascii="Times New Roman" w:eastAsiaTheme="minorEastAsia" w:hAnsi="Times New Roman"/>
          <w:kern w:val="0"/>
          <w:sz w:val="24"/>
          <w:szCs w:val="24"/>
        </w:rPr>
        <w:t>施工前先修筑厂界围墙或简易围屏，如用瓦楞板或聚丙烯布等在施工区四周建</w:t>
      </w:r>
      <w:r w:rsidR="00FF2D06" w:rsidRPr="00E96CB3">
        <w:rPr>
          <w:rFonts w:ascii="Times New Roman" w:eastAsiaTheme="minorEastAsia" w:hAnsi="Times New Roman"/>
          <w:kern w:val="0"/>
          <w:sz w:val="24"/>
          <w:szCs w:val="24"/>
        </w:rPr>
        <w:lastRenderedPageBreak/>
        <w:t>高</w:t>
      </w:r>
      <w:r w:rsidR="00FF2D06" w:rsidRPr="00E96CB3">
        <w:rPr>
          <w:rFonts w:ascii="Times New Roman" w:eastAsiaTheme="minorEastAsia" w:hAnsi="Times New Roman"/>
          <w:kern w:val="0"/>
          <w:sz w:val="24"/>
          <w:szCs w:val="24"/>
        </w:rPr>
        <w:t>2.5</w:t>
      </w:r>
      <w:r w:rsidRPr="00E96CB3">
        <w:rPr>
          <w:rFonts w:ascii="Times New Roman" w:eastAsiaTheme="minorEastAsia" w:hAnsi="Times New Roman"/>
          <w:kern w:val="0"/>
          <w:sz w:val="24"/>
          <w:szCs w:val="24"/>
        </w:rPr>
        <w:t>~</w:t>
      </w:r>
      <w:r w:rsidR="00FF2D06" w:rsidRPr="00E96CB3">
        <w:rPr>
          <w:rFonts w:ascii="Times New Roman" w:eastAsiaTheme="minorEastAsia" w:hAnsi="Times New Roman"/>
          <w:kern w:val="0"/>
          <w:sz w:val="24"/>
          <w:szCs w:val="24"/>
        </w:rPr>
        <w:t>3.0m</w:t>
      </w:r>
      <w:r w:rsidR="00FF2D06" w:rsidRPr="00E96CB3">
        <w:rPr>
          <w:rFonts w:ascii="Times New Roman" w:eastAsiaTheme="minorEastAsia" w:hAnsi="Times New Roman"/>
          <w:kern w:val="0"/>
          <w:sz w:val="24"/>
          <w:szCs w:val="24"/>
        </w:rPr>
        <w:t>的围幛，减少扬尘的逸散。</w:t>
      </w:r>
    </w:p>
    <w:p w14:paraId="14339F7E" w14:textId="35D0EDDA" w:rsidR="00FF2D06" w:rsidRPr="00E96CB3" w:rsidRDefault="00F26680" w:rsidP="00FF2D0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2</w:t>
      </w:r>
      <w:r w:rsidRPr="00E96CB3">
        <w:rPr>
          <w:rFonts w:ascii="Times New Roman" w:eastAsiaTheme="minorEastAsia" w:hAnsi="Times New Roman"/>
          <w:kern w:val="0"/>
          <w:sz w:val="24"/>
          <w:szCs w:val="24"/>
        </w:rPr>
        <w:t>、</w:t>
      </w:r>
      <w:r w:rsidR="00FF2D06" w:rsidRPr="00E96CB3">
        <w:rPr>
          <w:rFonts w:ascii="Times New Roman" w:eastAsiaTheme="minorEastAsia" w:hAnsi="Times New Roman"/>
          <w:kern w:val="0"/>
          <w:sz w:val="24"/>
          <w:szCs w:val="24"/>
        </w:rPr>
        <w:t>建设过程中使用的建筑材料，在装卸、堆放、拌合过程中将会产生大量的粉尘外逸，施工单位必须加强施工区的规划管理。建筑材料（主要是砂子、石子）尽量不大量的堆存，少量堆存将其置于较为空旷的位置，并进行遮挡，减少物料起尘对周边环境的影响。</w:t>
      </w:r>
    </w:p>
    <w:p w14:paraId="1B7A5C00" w14:textId="30A7720B" w:rsidR="00FF2D06" w:rsidRPr="00E96CB3" w:rsidRDefault="00F26680" w:rsidP="00FF2D0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3</w:t>
      </w:r>
      <w:r w:rsidRPr="00E96CB3">
        <w:rPr>
          <w:rFonts w:ascii="Times New Roman" w:eastAsiaTheme="minorEastAsia" w:hAnsi="Times New Roman"/>
          <w:kern w:val="0"/>
          <w:sz w:val="24"/>
          <w:szCs w:val="24"/>
        </w:rPr>
        <w:t>、</w:t>
      </w:r>
      <w:r w:rsidR="00FF2D06" w:rsidRPr="00E96CB3">
        <w:rPr>
          <w:rFonts w:ascii="Times New Roman" w:eastAsiaTheme="minorEastAsia" w:hAnsi="Times New Roman"/>
          <w:kern w:val="0"/>
          <w:sz w:val="24"/>
          <w:szCs w:val="24"/>
        </w:rPr>
        <w:t>在施工现场和施工车辆运输道路每天应多次撒水，保持工地有一定的湿度。</w:t>
      </w:r>
    </w:p>
    <w:p w14:paraId="40281A75" w14:textId="372F6E65" w:rsidR="00FF2D06" w:rsidRPr="00E96CB3" w:rsidRDefault="00F26680" w:rsidP="00FF2D0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4</w:t>
      </w:r>
      <w:r w:rsidRPr="00E96CB3">
        <w:rPr>
          <w:rFonts w:ascii="Times New Roman" w:eastAsiaTheme="minorEastAsia" w:hAnsi="Times New Roman"/>
          <w:kern w:val="0"/>
          <w:sz w:val="24"/>
          <w:szCs w:val="24"/>
        </w:rPr>
        <w:t>、</w:t>
      </w:r>
      <w:r w:rsidR="00FF2D06" w:rsidRPr="00E96CB3">
        <w:rPr>
          <w:rFonts w:ascii="Times New Roman" w:eastAsiaTheme="minorEastAsia" w:hAnsi="Times New Roman"/>
          <w:kern w:val="0"/>
          <w:sz w:val="24"/>
          <w:szCs w:val="24"/>
        </w:rPr>
        <w:t>对港区道路、码头路面及时清扫并洒水，防止货物转运过程中的二次起尘。</w:t>
      </w:r>
    </w:p>
    <w:p w14:paraId="5D8BC5A8" w14:textId="0FB7FF86" w:rsidR="00FF2D06" w:rsidRPr="00E96CB3" w:rsidRDefault="00F26680" w:rsidP="00FF2D0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5</w:t>
      </w:r>
      <w:r w:rsidRPr="00E96CB3">
        <w:rPr>
          <w:rFonts w:ascii="Times New Roman" w:eastAsiaTheme="minorEastAsia" w:hAnsi="Times New Roman"/>
          <w:kern w:val="0"/>
          <w:sz w:val="24"/>
          <w:szCs w:val="24"/>
        </w:rPr>
        <w:t>、</w:t>
      </w:r>
      <w:r w:rsidR="00FF2D06" w:rsidRPr="00E96CB3">
        <w:rPr>
          <w:rFonts w:ascii="Times New Roman" w:eastAsiaTheme="minorEastAsia" w:hAnsi="Times New Roman"/>
          <w:kern w:val="0"/>
          <w:sz w:val="24"/>
          <w:szCs w:val="24"/>
        </w:rPr>
        <w:t>施工车辆运输砂土、水泥、碎石等易起尘的物料要加盖蓬布、控制车速，防止物料洒落和产生扬尘；卸车时应尽量减小落差，减少扬尘；进出施工现场车辆将导致地面扬尘，对陆域施工现场及运输道路应定期清扫洒水，保持车辆出入口路面清洁、润湿，以减少施工车辆引起的地面扬尘污染，并尽量要求运输车辆减缓行车速度。施工现场还应铺设临时的施工便道，铺设碎石或细沙，并尽量进行夯实硬化处理，以减少运输车辆轮胎带泥上路和造成二次扬尘。</w:t>
      </w:r>
    </w:p>
    <w:p w14:paraId="562A9EFD" w14:textId="2357A4AF" w:rsidR="00FF2D06" w:rsidRPr="00E96CB3" w:rsidRDefault="00F26680" w:rsidP="00FF2D0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6</w:t>
      </w:r>
      <w:r w:rsidRPr="00E96CB3">
        <w:rPr>
          <w:rFonts w:ascii="Times New Roman" w:eastAsiaTheme="minorEastAsia" w:hAnsi="Times New Roman"/>
          <w:kern w:val="0"/>
          <w:sz w:val="24"/>
          <w:szCs w:val="24"/>
        </w:rPr>
        <w:t>、</w:t>
      </w:r>
      <w:r w:rsidR="00FF2D06" w:rsidRPr="00E96CB3">
        <w:rPr>
          <w:rFonts w:ascii="Times New Roman" w:eastAsiaTheme="minorEastAsia" w:hAnsi="Times New Roman"/>
          <w:kern w:val="0"/>
          <w:sz w:val="24"/>
          <w:szCs w:val="24"/>
        </w:rPr>
        <w:t>加强对施工机械、车辆的维修保养，禁止以柴油为燃料的施工机械超负荷工作，减少尾气排放。</w:t>
      </w:r>
    </w:p>
    <w:p w14:paraId="31C8AD44" w14:textId="7455A1F1" w:rsidR="004A4774" w:rsidRPr="00E96CB3" w:rsidRDefault="00FF2D06" w:rsidP="00FF2D06">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因此，以上施工期防治施工扬尘、施工机械设备、车辆燃油废气的措施可以起到防治污染物对拟建项目周边环境空气质量状况的不良影响，在经济、技术上均具有较高的可行性和可操作性</w:t>
      </w:r>
      <w:r w:rsidR="00F26680" w:rsidRPr="00E96CB3">
        <w:rPr>
          <w:rFonts w:ascii="Times New Roman" w:eastAsiaTheme="minorEastAsia" w:hAnsi="Times New Roman"/>
          <w:kern w:val="0"/>
          <w:sz w:val="24"/>
          <w:szCs w:val="24"/>
        </w:rPr>
        <w:t>。</w:t>
      </w:r>
    </w:p>
    <w:p w14:paraId="290CB258" w14:textId="77777777" w:rsidR="00F26680" w:rsidRPr="00E96CB3" w:rsidRDefault="00F26680" w:rsidP="00CA75D9">
      <w:pPr>
        <w:pStyle w:val="3"/>
        <w:rPr>
          <w:rFonts w:eastAsiaTheme="minorEastAsia"/>
          <w:color w:val="000000" w:themeColor="text1"/>
        </w:rPr>
      </w:pPr>
      <w:bookmarkStart w:id="247" w:name="6.1.3噪声污染防治措施"/>
      <w:bookmarkEnd w:id="247"/>
      <w:r w:rsidRPr="00E96CB3">
        <w:rPr>
          <w:rFonts w:eastAsiaTheme="minorEastAsia"/>
          <w:color w:val="000000" w:themeColor="text1"/>
        </w:rPr>
        <w:t>噪声污染防治措施</w:t>
      </w:r>
    </w:p>
    <w:p w14:paraId="67229D54" w14:textId="77777777"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施工噪声控制措施主要是对施工设备、施工时间和施工人员的控制和管理。</w:t>
      </w:r>
    </w:p>
    <w:p w14:paraId="35FA84AB" w14:textId="09C9062C"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1</w:t>
      </w:r>
      <w:r w:rsidRPr="00E96CB3">
        <w:rPr>
          <w:rFonts w:ascii="Times New Roman" w:eastAsiaTheme="minorEastAsia" w:hAnsi="Times New Roman"/>
          <w:kern w:val="0"/>
          <w:sz w:val="24"/>
          <w:szCs w:val="24"/>
        </w:rPr>
        <w:t>、降低声源的噪声强度</w:t>
      </w:r>
    </w:p>
    <w:p w14:paraId="66C07633" w14:textId="6F9BB700"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⑴</w:t>
      </w:r>
      <w:r w:rsidRPr="00E96CB3">
        <w:rPr>
          <w:rFonts w:ascii="Times New Roman" w:eastAsiaTheme="minorEastAsia" w:hAnsi="Times New Roman"/>
          <w:kern w:val="0"/>
          <w:sz w:val="24"/>
          <w:szCs w:val="24"/>
        </w:rPr>
        <w:t xml:space="preserve"> </w:t>
      </w:r>
      <w:r w:rsidRPr="00E96CB3">
        <w:rPr>
          <w:rFonts w:ascii="Times New Roman" w:eastAsiaTheme="minorEastAsia" w:hAnsi="Times New Roman"/>
          <w:kern w:val="0"/>
          <w:sz w:val="24"/>
          <w:szCs w:val="24"/>
        </w:rPr>
        <w:t>采用低噪声施工机械设备和先进的施工技术是控制施工期噪声有效手段之一，淘汰落后的施工设备；</w:t>
      </w:r>
    </w:p>
    <w:p w14:paraId="008379D1" w14:textId="3CF12CF1"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⑵</w:t>
      </w:r>
      <w:r w:rsidRPr="00E96CB3">
        <w:rPr>
          <w:rFonts w:ascii="Times New Roman" w:eastAsiaTheme="minorEastAsia" w:hAnsi="Times New Roman"/>
          <w:kern w:val="0"/>
          <w:sz w:val="24"/>
          <w:szCs w:val="24"/>
        </w:rPr>
        <w:t xml:space="preserve"> </w:t>
      </w:r>
      <w:r w:rsidRPr="00E96CB3">
        <w:rPr>
          <w:rFonts w:ascii="Times New Roman" w:eastAsiaTheme="minorEastAsia" w:hAnsi="Times New Roman"/>
          <w:kern w:val="0"/>
          <w:sz w:val="24"/>
          <w:szCs w:val="24"/>
        </w:rPr>
        <w:t>对有固定基座的设备应作单独地基处理，以减少地面振动与结构噪声的传递；</w:t>
      </w:r>
    </w:p>
    <w:p w14:paraId="2B0F2DAB" w14:textId="33724F79" w:rsidR="004A4774"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⑶</w:t>
      </w:r>
      <w:r w:rsidRPr="00E96CB3">
        <w:rPr>
          <w:rFonts w:ascii="Times New Roman" w:eastAsiaTheme="minorEastAsia" w:hAnsi="Times New Roman"/>
          <w:kern w:val="0"/>
          <w:sz w:val="24"/>
          <w:szCs w:val="24"/>
        </w:rPr>
        <w:t xml:space="preserve"> </w:t>
      </w:r>
      <w:r w:rsidRPr="00E96CB3">
        <w:rPr>
          <w:rFonts w:ascii="Times New Roman" w:eastAsiaTheme="minorEastAsia" w:hAnsi="Times New Roman"/>
          <w:kern w:val="0"/>
          <w:sz w:val="24"/>
          <w:szCs w:val="24"/>
        </w:rPr>
        <w:t>模板、脚手架支拆时，应做到轻拿轻放，严禁抛掷；</w:t>
      </w:r>
    </w:p>
    <w:p w14:paraId="3F1FA3AD" w14:textId="702192DD"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⑷</w:t>
      </w:r>
      <w:r w:rsidRPr="00E96CB3">
        <w:rPr>
          <w:rFonts w:ascii="Times New Roman" w:eastAsiaTheme="minorEastAsia" w:hAnsi="Times New Roman"/>
          <w:kern w:val="0"/>
          <w:sz w:val="24"/>
          <w:szCs w:val="24"/>
        </w:rPr>
        <w:t xml:space="preserve"> </w:t>
      </w:r>
      <w:r w:rsidRPr="00E96CB3">
        <w:rPr>
          <w:rFonts w:ascii="Times New Roman" w:eastAsiaTheme="minorEastAsia" w:hAnsi="Times New Roman"/>
          <w:kern w:val="0"/>
          <w:sz w:val="24"/>
          <w:szCs w:val="24"/>
        </w:rPr>
        <w:t>对机械设备进行定期维修，使其保持良好的运行工况，严禁带故障工作造成噪声排放超标。</w:t>
      </w:r>
    </w:p>
    <w:p w14:paraId="3BD6FB24" w14:textId="01246D45"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2</w:t>
      </w:r>
      <w:r w:rsidRPr="00E96CB3">
        <w:rPr>
          <w:rFonts w:ascii="Times New Roman" w:eastAsiaTheme="minorEastAsia" w:hAnsi="Times New Roman"/>
          <w:kern w:val="0"/>
          <w:sz w:val="24"/>
          <w:szCs w:val="24"/>
        </w:rPr>
        <w:t>、传播途径降噪措施</w:t>
      </w:r>
    </w:p>
    <w:p w14:paraId="416D5F02" w14:textId="487AF7BB"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⑴</w:t>
      </w:r>
      <w:r w:rsidRPr="00E96CB3">
        <w:rPr>
          <w:rFonts w:ascii="Times New Roman" w:eastAsiaTheme="minorEastAsia" w:hAnsi="Times New Roman"/>
          <w:kern w:val="0"/>
          <w:sz w:val="24"/>
          <w:szCs w:val="24"/>
        </w:rPr>
        <w:t xml:space="preserve"> </w:t>
      </w:r>
      <w:r w:rsidRPr="00E96CB3">
        <w:rPr>
          <w:rFonts w:ascii="Times New Roman" w:eastAsiaTheme="minorEastAsia" w:hAnsi="Times New Roman"/>
          <w:kern w:val="0"/>
          <w:sz w:val="24"/>
          <w:szCs w:val="24"/>
        </w:rPr>
        <w:t>项目施工现场四周应当设置高度不低于</w:t>
      </w:r>
      <w:r w:rsidRPr="00E96CB3">
        <w:rPr>
          <w:rFonts w:ascii="Times New Roman" w:eastAsiaTheme="minorEastAsia" w:hAnsi="Times New Roman"/>
          <w:kern w:val="0"/>
          <w:sz w:val="24"/>
          <w:szCs w:val="24"/>
        </w:rPr>
        <w:t>2m</w:t>
      </w:r>
      <w:r w:rsidRPr="00E96CB3">
        <w:rPr>
          <w:rFonts w:ascii="Times New Roman" w:eastAsiaTheme="minorEastAsia" w:hAnsi="Times New Roman"/>
          <w:kern w:val="0"/>
          <w:sz w:val="24"/>
          <w:szCs w:val="24"/>
        </w:rPr>
        <w:t>的围挡，围挡可以当作声屏障，从而降低施工噪声对厂界外敏感点的影响；</w:t>
      </w:r>
    </w:p>
    <w:p w14:paraId="1BE29BC8" w14:textId="7253E7E5"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lastRenderedPageBreak/>
        <w:t>⑵</w:t>
      </w:r>
      <w:r w:rsidRPr="00E96CB3">
        <w:rPr>
          <w:rFonts w:ascii="Times New Roman" w:eastAsiaTheme="minorEastAsia" w:hAnsi="Times New Roman"/>
          <w:kern w:val="0"/>
          <w:sz w:val="24"/>
          <w:szCs w:val="24"/>
        </w:rPr>
        <w:t xml:space="preserve"> </w:t>
      </w:r>
      <w:r w:rsidRPr="00E96CB3">
        <w:rPr>
          <w:rFonts w:ascii="Times New Roman" w:eastAsiaTheme="minorEastAsia" w:hAnsi="Times New Roman"/>
          <w:kern w:val="0"/>
          <w:sz w:val="24"/>
          <w:szCs w:val="24"/>
        </w:rPr>
        <w:t>对各施工环节中噪声较为突出且又难以对声源进行降噪可能的设备装置，应采取临时围障措施，围障最好敷以吸声材料，以此达到降噪效果。</w:t>
      </w:r>
    </w:p>
    <w:p w14:paraId="5F7F0924" w14:textId="1F42943A"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3</w:t>
      </w:r>
      <w:r w:rsidRPr="00E96CB3">
        <w:rPr>
          <w:rFonts w:ascii="Times New Roman" w:eastAsiaTheme="minorEastAsia" w:hAnsi="Times New Roman"/>
          <w:kern w:val="0"/>
          <w:sz w:val="24"/>
          <w:szCs w:val="24"/>
        </w:rPr>
        <w:t>、其他措施和建议</w:t>
      </w:r>
    </w:p>
    <w:p w14:paraId="278EA0D7" w14:textId="5667B1EF"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⑴</w:t>
      </w:r>
      <w:r w:rsidRPr="00E96CB3">
        <w:rPr>
          <w:rFonts w:ascii="Times New Roman" w:eastAsiaTheme="minorEastAsia" w:hAnsi="Times New Roman"/>
          <w:kern w:val="0"/>
          <w:sz w:val="24"/>
          <w:szCs w:val="24"/>
        </w:rPr>
        <w:t xml:space="preserve"> </w:t>
      </w:r>
      <w:r w:rsidRPr="00E96CB3">
        <w:rPr>
          <w:rFonts w:ascii="Times New Roman" w:eastAsiaTheme="minorEastAsia" w:hAnsi="Times New Roman"/>
          <w:kern w:val="0"/>
          <w:sz w:val="24"/>
          <w:szCs w:val="24"/>
        </w:rPr>
        <w:t>设立项目施工环境影响监督公告牌，在建筑围墙的醒目处明确标明：施工环境影响的投诉方式及联系电话（包括建设单位责任人及施工监查责任人等），让公众随时监督项目施工过程；</w:t>
      </w:r>
    </w:p>
    <w:p w14:paraId="25BD2E20" w14:textId="6A8AC223"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宋体" w:hAnsi="宋体" w:cs="宋体" w:hint="eastAsia"/>
          <w:kern w:val="0"/>
          <w:sz w:val="24"/>
          <w:szCs w:val="24"/>
        </w:rPr>
        <w:t>⑵</w:t>
      </w:r>
      <w:r w:rsidRPr="00E96CB3">
        <w:rPr>
          <w:rFonts w:ascii="Times New Roman" w:eastAsiaTheme="minorEastAsia" w:hAnsi="Times New Roman"/>
          <w:kern w:val="0"/>
          <w:sz w:val="24"/>
          <w:szCs w:val="24"/>
        </w:rPr>
        <w:t xml:space="preserve"> </w:t>
      </w:r>
      <w:r w:rsidRPr="00E96CB3">
        <w:rPr>
          <w:rFonts w:ascii="Times New Roman" w:eastAsiaTheme="minorEastAsia" w:hAnsi="Times New Roman"/>
          <w:kern w:val="0"/>
          <w:sz w:val="24"/>
          <w:szCs w:val="24"/>
        </w:rPr>
        <w:t>对交通车辆及施工船舶造成的噪声影响要加强管理，运输车辆及船舶尽量采用低声级的喇叭，合理制定运输路线，车辆在场区外的行进路线应尽量对周边的敏感点采取避让措施，若无法避让而必须要经过环境敏感点的，应采取减速慢行、禁止鸣笛等措施降低运输车辆的噪声对周边环境的影响。</w:t>
      </w:r>
    </w:p>
    <w:p w14:paraId="659F492E" w14:textId="77777777"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通过采取以上噪声污染防控措施，建设单位可将噪声污染对周边声环境质量的影响控制在最低水平，噪声污染防治措施从经济、技术方面来说具有可行性。</w:t>
      </w:r>
    </w:p>
    <w:p w14:paraId="2AC75576" w14:textId="77777777" w:rsidR="00F26680" w:rsidRPr="00E96CB3" w:rsidRDefault="00F26680" w:rsidP="00CA75D9">
      <w:pPr>
        <w:pStyle w:val="3"/>
        <w:rPr>
          <w:rFonts w:eastAsiaTheme="minorEastAsia"/>
          <w:color w:val="000000" w:themeColor="text1"/>
        </w:rPr>
      </w:pPr>
      <w:bookmarkStart w:id="248" w:name="6.1.4固体废物污染防治措施"/>
      <w:bookmarkEnd w:id="248"/>
      <w:r w:rsidRPr="00E96CB3">
        <w:rPr>
          <w:rFonts w:eastAsiaTheme="minorEastAsia"/>
          <w:color w:val="000000" w:themeColor="text1"/>
        </w:rPr>
        <w:t>固体废物污染防治措施</w:t>
      </w:r>
    </w:p>
    <w:p w14:paraId="3C264AFC" w14:textId="0DBF7AF9"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施工过程中产生的固体废弃物主要为施工人员生活垃圾和施工垃圾。生活垃圾在厂区设有垃圾桶，定期有环卫部门清运统一处理；施工垃圾主要为施工建筑垃圾、桩基工程开挖产生的钻渣等，建筑垃圾应及时清理，能回收利用的部分进行回收利用，不能回收的部分应运至指定地方清理。工程产生的弃渣可就近用作公路、河流的岸坡防护或作业带迹地恢复。</w:t>
      </w:r>
    </w:p>
    <w:p w14:paraId="24178B74" w14:textId="77777777" w:rsidR="00F26680" w:rsidRPr="00E96CB3" w:rsidRDefault="00F26680" w:rsidP="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施工结束后，施工场地应及时平整，清场要彻底。</w:t>
      </w:r>
    </w:p>
    <w:p w14:paraId="364D95D1" w14:textId="77777777" w:rsidR="00F26680" w:rsidRPr="00E96CB3" w:rsidRDefault="00F26680" w:rsidP="00CA75D9">
      <w:pPr>
        <w:pStyle w:val="3"/>
        <w:rPr>
          <w:rFonts w:eastAsiaTheme="minorEastAsia"/>
          <w:color w:val="000000" w:themeColor="text1"/>
        </w:rPr>
      </w:pPr>
      <w:bookmarkStart w:id="249" w:name="6.1.5生态保护措施"/>
      <w:bookmarkEnd w:id="249"/>
      <w:r w:rsidRPr="00E96CB3">
        <w:rPr>
          <w:rFonts w:eastAsiaTheme="minorEastAsia"/>
          <w:color w:val="000000" w:themeColor="text1"/>
        </w:rPr>
        <w:t>生态保护措施</w:t>
      </w:r>
    </w:p>
    <w:p w14:paraId="59794100" w14:textId="77777777" w:rsidR="00F26680" w:rsidRPr="00E96CB3" w:rsidRDefault="00F26680" w:rsidP="00F26680">
      <w:pPr>
        <w:pStyle w:val="4"/>
        <w:rPr>
          <w:rFonts w:eastAsiaTheme="minorEastAsia"/>
          <w:bCs w:val="0"/>
        </w:rPr>
      </w:pPr>
      <w:bookmarkStart w:id="250" w:name="6.1.5.1水生生态保护措施"/>
      <w:bookmarkEnd w:id="250"/>
      <w:r w:rsidRPr="00E96CB3">
        <w:rPr>
          <w:rFonts w:eastAsiaTheme="minorEastAsia"/>
          <w:bCs w:val="0"/>
        </w:rPr>
        <w:t>水生生态保护措施</w:t>
      </w:r>
    </w:p>
    <w:p w14:paraId="178184F0" w14:textId="3020941E" w:rsidR="00CA75D9" w:rsidRPr="00B457BC" w:rsidRDefault="00641D17" w:rsidP="00F26680">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B457BC">
        <w:rPr>
          <w:rFonts w:ascii="Times New Roman" w:eastAsiaTheme="minorEastAsia" w:hAnsi="Times New Roman"/>
          <w:color w:val="000000" w:themeColor="text1"/>
          <w:kern w:val="0"/>
          <w:sz w:val="24"/>
          <w:szCs w:val="24"/>
        </w:rPr>
        <w:t>详见</w:t>
      </w:r>
      <w:r w:rsidR="00BF39A8" w:rsidRPr="00B457BC">
        <w:rPr>
          <w:rFonts w:ascii="Times New Roman" w:eastAsiaTheme="minorEastAsia" w:hAnsi="Times New Roman"/>
          <w:color w:val="000000" w:themeColor="text1"/>
          <w:kern w:val="0"/>
          <w:sz w:val="24"/>
          <w:szCs w:val="24"/>
        </w:rPr>
        <w:t>“7</w:t>
      </w:r>
      <w:r w:rsidR="00B457BC">
        <w:rPr>
          <w:rFonts w:ascii="Times New Roman" w:eastAsiaTheme="minorEastAsia" w:hAnsi="Times New Roman"/>
          <w:color w:val="000000" w:themeColor="text1"/>
          <w:kern w:val="0"/>
          <w:sz w:val="24"/>
          <w:szCs w:val="24"/>
        </w:rPr>
        <w:t xml:space="preserve"> </w:t>
      </w:r>
      <w:r w:rsidR="00BF39A8" w:rsidRPr="00B457BC">
        <w:rPr>
          <w:rFonts w:ascii="Times New Roman" w:eastAsiaTheme="minorEastAsia" w:hAnsi="Times New Roman"/>
          <w:color w:val="000000" w:themeColor="text1"/>
          <w:kern w:val="0"/>
          <w:sz w:val="24"/>
          <w:szCs w:val="24"/>
        </w:rPr>
        <w:t>水产种质资源保护区环境影响评价</w:t>
      </w:r>
      <w:r w:rsidR="00BF39A8" w:rsidRPr="00B457BC">
        <w:rPr>
          <w:rFonts w:ascii="Times New Roman" w:eastAsiaTheme="minorEastAsia" w:hAnsi="Times New Roman"/>
          <w:color w:val="000000" w:themeColor="text1"/>
          <w:kern w:val="0"/>
          <w:sz w:val="24"/>
          <w:szCs w:val="24"/>
        </w:rPr>
        <w:t>”</w:t>
      </w:r>
      <w:r w:rsidRPr="00B457BC">
        <w:rPr>
          <w:rFonts w:ascii="Times New Roman" w:eastAsiaTheme="minorEastAsia" w:hAnsi="Times New Roman"/>
          <w:color w:val="000000" w:themeColor="text1"/>
          <w:kern w:val="0"/>
          <w:sz w:val="24"/>
          <w:szCs w:val="24"/>
        </w:rPr>
        <w:t>章节</w:t>
      </w:r>
      <w:r w:rsidR="00B457BC">
        <w:rPr>
          <w:rFonts w:ascii="Times New Roman" w:eastAsiaTheme="minorEastAsia" w:hAnsi="Times New Roman" w:hint="eastAsia"/>
          <w:color w:val="000000" w:themeColor="text1"/>
          <w:kern w:val="0"/>
          <w:sz w:val="24"/>
          <w:szCs w:val="24"/>
        </w:rPr>
        <w:t>。</w:t>
      </w:r>
    </w:p>
    <w:p w14:paraId="5D5CC9A2" w14:textId="77777777" w:rsidR="00F26680" w:rsidRPr="00E96CB3" w:rsidRDefault="00F26680" w:rsidP="00CA75D9">
      <w:pPr>
        <w:pStyle w:val="4"/>
        <w:ind w:left="862" w:hanging="862"/>
        <w:jc w:val="left"/>
        <w:rPr>
          <w:rFonts w:eastAsiaTheme="minorEastAsia"/>
        </w:rPr>
      </w:pPr>
      <w:bookmarkStart w:id="251" w:name="6.1.5.2陆生生态保护措施"/>
      <w:bookmarkEnd w:id="251"/>
      <w:r w:rsidRPr="00E96CB3">
        <w:rPr>
          <w:rFonts w:eastAsiaTheme="minorEastAsia"/>
        </w:rPr>
        <w:t>陆生生态保护措施</w:t>
      </w:r>
    </w:p>
    <w:p w14:paraId="4BB02A56" w14:textId="77777777" w:rsidR="00F26680" w:rsidRPr="00E96CB3" w:rsidRDefault="00F26680" w:rsidP="00CA75D9">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陆域生态包括码头区及管线区，在对生态环境的防护和恢复上，工程已考虑采取多种措施。</w:t>
      </w:r>
    </w:p>
    <w:p w14:paraId="405500F4" w14:textId="7884D770" w:rsidR="00F26680" w:rsidRPr="00E96CB3" w:rsidRDefault="00BF39A8" w:rsidP="00CA75D9">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1</w:t>
      </w:r>
      <w:r w:rsidR="00F26680" w:rsidRPr="00E96CB3">
        <w:rPr>
          <w:rFonts w:ascii="Times New Roman" w:eastAsiaTheme="minorEastAsia" w:hAnsi="Times New Roman"/>
          <w:color w:val="000000" w:themeColor="text1"/>
          <w:kern w:val="0"/>
          <w:sz w:val="24"/>
          <w:szCs w:val="24"/>
        </w:rPr>
        <w:t>、码头区生态保护</w:t>
      </w:r>
    </w:p>
    <w:p w14:paraId="18127712" w14:textId="0A77674B" w:rsidR="00F26680" w:rsidRPr="00E96CB3" w:rsidRDefault="00F26680" w:rsidP="00CA75D9">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根据《港口环保设计规范》，绿化面积不应小于可绿化面积的</w:t>
      </w:r>
      <w:r w:rsidRPr="00E96CB3">
        <w:rPr>
          <w:rFonts w:ascii="Times New Roman" w:eastAsiaTheme="minorEastAsia" w:hAnsi="Times New Roman"/>
          <w:color w:val="000000" w:themeColor="text1"/>
          <w:kern w:val="0"/>
          <w:sz w:val="24"/>
          <w:szCs w:val="24"/>
        </w:rPr>
        <w:t>85</w:t>
      </w:r>
      <w:r w:rsidR="00BF39A8"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。在生产区及辅助生产生活区的卫生防护距离内设防护林，防护林带的宽度宜为</w:t>
      </w:r>
      <w:r w:rsidRPr="00E96CB3">
        <w:rPr>
          <w:rFonts w:ascii="Times New Roman" w:eastAsiaTheme="minorEastAsia" w:hAnsi="Times New Roman"/>
          <w:color w:val="000000" w:themeColor="text1"/>
          <w:kern w:val="0"/>
          <w:sz w:val="24"/>
          <w:szCs w:val="24"/>
        </w:rPr>
        <w:t>5</w:t>
      </w:r>
      <w:r w:rsidR="00BF39A8"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10m</w:t>
      </w:r>
      <w:r w:rsidRPr="00E96CB3">
        <w:rPr>
          <w:rFonts w:ascii="Times New Roman" w:eastAsiaTheme="minorEastAsia" w:hAnsi="Times New Roman"/>
          <w:color w:val="000000" w:themeColor="text1"/>
          <w:kern w:val="0"/>
          <w:sz w:val="24"/>
          <w:szCs w:val="24"/>
        </w:rPr>
        <w:t>，主要树种为梧桐、意杨等；绿化配合种植乔、灌木和矮林，形成高、中、低相结合的常绿防护林带，以减小港区风速，并起到吸尘、降噪和美化环境的作业。</w:t>
      </w:r>
    </w:p>
    <w:p w14:paraId="176EACA2" w14:textId="37E3DE47" w:rsidR="00F26680" w:rsidRPr="00E96CB3" w:rsidRDefault="00BF39A8" w:rsidP="00CA75D9">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lastRenderedPageBreak/>
        <w:t>2</w:t>
      </w:r>
      <w:r w:rsidR="00F26680" w:rsidRPr="00E96CB3">
        <w:rPr>
          <w:rFonts w:ascii="Times New Roman" w:eastAsiaTheme="minorEastAsia" w:hAnsi="Times New Roman"/>
          <w:color w:val="000000" w:themeColor="text1"/>
          <w:kern w:val="0"/>
          <w:sz w:val="24"/>
          <w:szCs w:val="24"/>
        </w:rPr>
        <w:t>、管线区生态保护</w:t>
      </w:r>
    </w:p>
    <w:p w14:paraId="0BE17415" w14:textId="1E9AD333" w:rsidR="00F26680" w:rsidRPr="00E96CB3" w:rsidRDefault="00BF39A8" w:rsidP="00CA75D9">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⑴</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为了减轻对生态环境的影响，本</w:t>
      </w:r>
      <w:r w:rsidRPr="00E96CB3">
        <w:rPr>
          <w:rFonts w:ascii="Times New Roman" w:eastAsiaTheme="minorEastAsia" w:hAnsi="Times New Roman"/>
          <w:color w:val="000000" w:themeColor="text1"/>
          <w:kern w:val="0"/>
          <w:sz w:val="24"/>
          <w:szCs w:val="24"/>
        </w:rPr>
        <w:t>项目</w:t>
      </w:r>
      <w:r w:rsidR="00F26680" w:rsidRPr="00E96CB3">
        <w:rPr>
          <w:rFonts w:ascii="Times New Roman" w:eastAsiaTheme="minorEastAsia" w:hAnsi="Times New Roman"/>
          <w:color w:val="000000" w:themeColor="text1"/>
          <w:kern w:val="0"/>
          <w:sz w:val="24"/>
          <w:szCs w:val="24"/>
        </w:rPr>
        <w:t>沿线无动植物自然保护区、尽可能避开林区，尽可能不占或少占良田、多</w:t>
      </w:r>
      <w:r w:rsidR="00F26680"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年种植经济作物区。</w:t>
      </w:r>
    </w:p>
    <w:p w14:paraId="1EA2101C" w14:textId="3271B282" w:rsidR="00F26680" w:rsidRPr="00E96CB3" w:rsidRDefault="00BF39A8" w:rsidP="00CA75D9">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⑵</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合理规划设计，尽量利用已有道路，少建和不建施工便道。</w:t>
      </w:r>
    </w:p>
    <w:p w14:paraId="4A50C528" w14:textId="31CD6D63" w:rsidR="00F26680" w:rsidRPr="00E96CB3" w:rsidRDefault="00BF39A8" w:rsidP="00CA75D9">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⑶</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为防止对水生生态环境的影响，在穿越河流时，采用大开挖方式进行施工时，选择枯水期进行，且河床底面应砌干砌片石，两岸陡坡设浆砌块石护岸，以防止水土流失。</w:t>
      </w:r>
    </w:p>
    <w:p w14:paraId="023151D2" w14:textId="2BB09157" w:rsidR="00F26680" w:rsidRPr="00E96CB3" w:rsidRDefault="00BF39A8" w:rsidP="00CA75D9">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⑷</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施工中产生的土石方用于修路垫路基使用和用于水土保持工程使用上述措施只要严格执行，就可以从总体上减轻工程建设对沿线生态环境的影响。</w:t>
      </w:r>
    </w:p>
    <w:p w14:paraId="60EFB969" w14:textId="77777777" w:rsidR="00F26680" w:rsidRPr="00E96CB3" w:rsidRDefault="00F26680" w:rsidP="00BF39A8">
      <w:pPr>
        <w:pStyle w:val="3"/>
        <w:rPr>
          <w:rFonts w:eastAsiaTheme="minorEastAsia"/>
          <w:color w:val="000000" w:themeColor="text1"/>
        </w:rPr>
      </w:pPr>
      <w:bookmarkStart w:id="252" w:name="6.1.6水土流失防治措施"/>
      <w:bookmarkEnd w:id="252"/>
      <w:r w:rsidRPr="00E96CB3">
        <w:rPr>
          <w:rFonts w:eastAsiaTheme="minorEastAsia"/>
          <w:color w:val="000000" w:themeColor="text1"/>
        </w:rPr>
        <w:t>水土流失防治措施</w:t>
      </w:r>
    </w:p>
    <w:p w14:paraId="67A8DD90" w14:textId="28FFE5D9" w:rsidR="00F26680" w:rsidRPr="00E96CB3" w:rsidRDefault="00F26680" w:rsidP="00CA75D9">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尽量避开雨季、汛期施工，以减少洪水的侵蚀，做到随挖、随运、随铺、随压，尽量不留疏松地面，减少风蚀导致的水土流失。划定施工作业带范围和路线，不随意扩大。并严格控制机械和车辆的作业范围，尽可能减少对土壤和农作物的破坏以及由此引发的水土流失。</w:t>
      </w:r>
    </w:p>
    <w:p w14:paraId="7F552847" w14:textId="77777777" w:rsidR="00F26680" w:rsidRPr="00E96CB3" w:rsidRDefault="00F26680" w:rsidP="00BF39A8">
      <w:pPr>
        <w:pStyle w:val="2"/>
        <w:rPr>
          <w:rFonts w:ascii="Times New Roman" w:eastAsiaTheme="minorEastAsia" w:hAnsi="Times New Roman"/>
          <w:b/>
        </w:rPr>
      </w:pPr>
      <w:bookmarkStart w:id="253" w:name="6.1.7耕地与基本农田保护方案"/>
      <w:bookmarkStart w:id="254" w:name="6.2营运期污染防治措施"/>
      <w:bookmarkStart w:id="255" w:name="_bookmark55"/>
      <w:bookmarkStart w:id="256" w:name="_Toc37943053"/>
      <w:bookmarkEnd w:id="253"/>
      <w:bookmarkEnd w:id="254"/>
      <w:bookmarkEnd w:id="255"/>
      <w:r w:rsidRPr="00E96CB3">
        <w:rPr>
          <w:rFonts w:ascii="Times New Roman" w:eastAsiaTheme="minorEastAsia" w:hAnsi="Times New Roman"/>
          <w:b/>
        </w:rPr>
        <w:t>营运期污染防治措施</w:t>
      </w:r>
      <w:bookmarkEnd w:id="256"/>
    </w:p>
    <w:p w14:paraId="48D70E44" w14:textId="77777777" w:rsidR="00BF39A8" w:rsidRPr="00E96CB3" w:rsidRDefault="00BF39A8" w:rsidP="00643C9F">
      <w:pPr>
        <w:pStyle w:val="3"/>
        <w:rPr>
          <w:rFonts w:eastAsiaTheme="minorEastAsia"/>
          <w:color w:val="000000" w:themeColor="text1"/>
        </w:rPr>
      </w:pPr>
      <w:bookmarkStart w:id="257" w:name="6.2.1废气污染防治措施"/>
      <w:bookmarkEnd w:id="257"/>
      <w:r w:rsidRPr="00E96CB3">
        <w:rPr>
          <w:rFonts w:eastAsiaTheme="minorEastAsia"/>
          <w:color w:val="000000" w:themeColor="text1"/>
        </w:rPr>
        <w:t>废水污染防治措施</w:t>
      </w:r>
    </w:p>
    <w:p w14:paraId="7D4B2ACE" w14:textId="77777777" w:rsidR="00BF39A8" w:rsidRPr="00E96CB3" w:rsidRDefault="00BF39A8" w:rsidP="00643C9F">
      <w:pPr>
        <w:pStyle w:val="4"/>
        <w:ind w:left="862" w:hanging="862"/>
        <w:jc w:val="left"/>
        <w:rPr>
          <w:rFonts w:eastAsiaTheme="minorEastAsia"/>
        </w:rPr>
      </w:pPr>
      <w:bookmarkStart w:id="258" w:name="6.2.2.1到港船舶废水"/>
      <w:bookmarkEnd w:id="258"/>
      <w:r w:rsidRPr="00E96CB3">
        <w:rPr>
          <w:rFonts w:eastAsiaTheme="minorEastAsia"/>
        </w:rPr>
        <w:t>到港船舶废水</w:t>
      </w:r>
    </w:p>
    <w:p w14:paraId="47B61473" w14:textId="03C97429" w:rsidR="00BF39A8" w:rsidRPr="00E96CB3" w:rsidRDefault="00643C9F" w:rsidP="00643C9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1</w:t>
      </w:r>
      <w:r w:rsidRPr="00E96CB3">
        <w:rPr>
          <w:rFonts w:ascii="Times New Roman" w:eastAsiaTheme="minorEastAsia" w:hAnsi="Times New Roman"/>
          <w:color w:val="000000" w:themeColor="text1"/>
          <w:kern w:val="0"/>
          <w:sz w:val="24"/>
          <w:szCs w:val="24"/>
        </w:rPr>
        <w:t>、</w:t>
      </w:r>
      <w:r w:rsidR="00BF39A8" w:rsidRPr="00E96CB3">
        <w:rPr>
          <w:rFonts w:ascii="Times New Roman" w:eastAsiaTheme="minorEastAsia" w:hAnsi="Times New Roman"/>
          <w:color w:val="000000" w:themeColor="text1"/>
          <w:kern w:val="0"/>
          <w:sz w:val="24"/>
          <w:szCs w:val="24"/>
        </w:rPr>
        <w:t>舱底油污水</w:t>
      </w:r>
    </w:p>
    <w:p w14:paraId="2F3B641C" w14:textId="103B0E90" w:rsidR="00BF39A8" w:rsidRPr="00E96CB3" w:rsidRDefault="00BF39A8" w:rsidP="00643C9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本项目营运期到港船舶的舱底油污水主要污染物为石油类。根据《中华人民共和国防止船舶污染内河水域环境管理规定》和《船舶水污染物排放标准》</w:t>
      </w:r>
      <w:r w:rsidR="00643C9F"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GB3552-83</w:t>
      </w:r>
      <w:r w:rsidR="00643C9F"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的规定，船舶不仅要设置油污储存舱和装设油水分离设备，还应装有排油监控装置和标准排放接头。根据国际海事组织有关公约规定船舶的污水不能在码头区域排放。根据《船舶与港口污染防治专项行动实施方案</w:t>
      </w:r>
      <w:r w:rsidR="00643C9F" w:rsidRPr="00E96CB3">
        <w:rPr>
          <w:rFonts w:ascii="Times New Roman" w:eastAsiaTheme="minorEastAsia" w:hAnsi="Times New Roman"/>
          <w:color w:val="000000" w:themeColor="text1"/>
          <w:kern w:val="0"/>
          <w:sz w:val="24"/>
          <w:szCs w:val="24"/>
        </w:rPr>
        <w:t>（</w:t>
      </w:r>
      <w:r w:rsidR="00643C9F" w:rsidRPr="00E96CB3">
        <w:rPr>
          <w:rFonts w:ascii="Times New Roman" w:eastAsiaTheme="minorEastAsia" w:hAnsi="Times New Roman"/>
          <w:color w:val="000000" w:themeColor="text1"/>
          <w:kern w:val="0"/>
          <w:sz w:val="24"/>
          <w:szCs w:val="24"/>
        </w:rPr>
        <w:t>2015-2020</w:t>
      </w:r>
      <w:r w:rsidRPr="00E96CB3">
        <w:rPr>
          <w:rFonts w:ascii="Times New Roman" w:eastAsiaTheme="minorEastAsia" w:hAnsi="Times New Roman"/>
          <w:color w:val="000000" w:themeColor="text1"/>
          <w:kern w:val="0"/>
          <w:sz w:val="24"/>
          <w:szCs w:val="24"/>
        </w:rPr>
        <w:t>年</w:t>
      </w:r>
      <w:r w:rsidR="00643C9F"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》：内河港口、码头、装卸站（以下简称港口）、船舶修造厂分别于</w:t>
      </w:r>
      <w:r w:rsidRPr="00E96CB3">
        <w:rPr>
          <w:rFonts w:ascii="Times New Roman" w:eastAsiaTheme="minorEastAsia" w:hAnsi="Times New Roman"/>
          <w:color w:val="000000" w:themeColor="text1"/>
          <w:kern w:val="0"/>
          <w:sz w:val="24"/>
          <w:szCs w:val="24"/>
        </w:rPr>
        <w:t>2017</w:t>
      </w:r>
      <w:r w:rsidRPr="00E96CB3">
        <w:rPr>
          <w:rFonts w:ascii="Times New Roman" w:eastAsiaTheme="minorEastAsia" w:hAnsi="Times New Roman"/>
          <w:color w:val="000000" w:themeColor="text1"/>
          <w:kern w:val="0"/>
          <w:sz w:val="24"/>
          <w:szCs w:val="24"/>
        </w:rPr>
        <w:t>年底前和</w:t>
      </w:r>
      <w:r w:rsidRPr="00E96CB3">
        <w:rPr>
          <w:rFonts w:ascii="Times New Roman" w:eastAsiaTheme="minorEastAsia" w:hAnsi="Times New Roman"/>
          <w:color w:val="000000" w:themeColor="text1"/>
          <w:kern w:val="0"/>
          <w:sz w:val="24"/>
          <w:szCs w:val="24"/>
        </w:rPr>
        <w:t>2020</w:t>
      </w:r>
      <w:r w:rsidRPr="00E96CB3">
        <w:rPr>
          <w:rFonts w:ascii="Times New Roman" w:eastAsiaTheme="minorEastAsia" w:hAnsi="Times New Roman"/>
          <w:color w:val="000000" w:themeColor="text1"/>
          <w:kern w:val="0"/>
          <w:sz w:val="24"/>
          <w:szCs w:val="24"/>
        </w:rPr>
        <w:t>年底前具备船舶含油污水、化学品洗舱水、生活污水和垃圾等接收能力，并做好与城市市政公共处理设施的衔接，全面实现船舶污染物按规定处置。到港船舶本身应配有处理机舱油污水的船用油水分离器，经处理后含油量应小于</w:t>
      </w:r>
      <w:r w:rsidRPr="00E96CB3">
        <w:rPr>
          <w:rFonts w:ascii="Times New Roman" w:eastAsiaTheme="minorEastAsia" w:hAnsi="Times New Roman"/>
          <w:color w:val="000000" w:themeColor="text1"/>
          <w:kern w:val="0"/>
          <w:sz w:val="24"/>
          <w:szCs w:val="24"/>
        </w:rPr>
        <w:t>15mg/L</w:t>
      </w:r>
      <w:r w:rsidRPr="00E96CB3">
        <w:rPr>
          <w:rFonts w:ascii="Times New Roman" w:eastAsiaTheme="minorEastAsia" w:hAnsi="Times New Roman"/>
          <w:color w:val="000000" w:themeColor="text1"/>
          <w:kern w:val="0"/>
          <w:sz w:val="24"/>
          <w:szCs w:val="24"/>
        </w:rPr>
        <w:t>，不得在码头所在江段排放舱底油污水，确需排放的由海事部门环保船进行回收，交由海事部门指定有资质单位进行处理。</w:t>
      </w:r>
    </w:p>
    <w:p w14:paraId="147C41F8" w14:textId="54B6D1C8" w:rsidR="00BF39A8" w:rsidRPr="00E96CB3" w:rsidRDefault="00643C9F" w:rsidP="00643C9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2</w:t>
      </w:r>
      <w:r w:rsidRPr="00E96CB3">
        <w:rPr>
          <w:rFonts w:ascii="Times New Roman" w:eastAsiaTheme="minorEastAsia" w:hAnsi="Times New Roman"/>
          <w:color w:val="000000" w:themeColor="text1"/>
          <w:kern w:val="0"/>
          <w:sz w:val="24"/>
          <w:szCs w:val="24"/>
        </w:rPr>
        <w:t>、</w:t>
      </w:r>
      <w:r w:rsidR="00BF39A8" w:rsidRPr="00E96CB3">
        <w:rPr>
          <w:rFonts w:ascii="Times New Roman" w:eastAsiaTheme="minorEastAsia" w:hAnsi="Times New Roman"/>
          <w:color w:val="000000" w:themeColor="text1"/>
          <w:kern w:val="0"/>
          <w:sz w:val="24"/>
          <w:szCs w:val="24"/>
        </w:rPr>
        <w:t>船舶生活污水</w:t>
      </w:r>
    </w:p>
    <w:p w14:paraId="7DFB789E" w14:textId="64EB7933" w:rsidR="00BF39A8" w:rsidRPr="00E96CB3" w:rsidRDefault="00BF39A8" w:rsidP="00643C9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本</w:t>
      </w:r>
      <w:r w:rsidR="00643C9F" w:rsidRPr="00E96CB3">
        <w:rPr>
          <w:rFonts w:ascii="Times New Roman" w:eastAsiaTheme="minorEastAsia" w:hAnsi="Times New Roman"/>
          <w:color w:val="000000" w:themeColor="text1"/>
          <w:kern w:val="0"/>
          <w:sz w:val="24"/>
          <w:szCs w:val="24"/>
        </w:rPr>
        <w:t>项目</w:t>
      </w:r>
      <w:r w:rsidRPr="00E96CB3">
        <w:rPr>
          <w:rFonts w:ascii="Times New Roman" w:eastAsiaTheme="minorEastAsia" w:hAnsi="Times New Roman"/>
          <w:color w:val="000000" w:themeColor="text1"/>
          <w:kern w:val="0"/>
          <w:sz w:val="24"/>
          <w:szCs w:val="24"/>
        </w:rPr>
        <w:t>船舶生活污水禁止直接向水域排放生活污水，生活污水由船舶交给港口海事部门环保船接收处理。此外，项目建设单位应加强与港监部门的配合，积极做好到港船</w:t>
      </w:r>
      <w:r w:rsidRPr="00E96CB3">
        <w:rPr>
          <w:rFonts w:ascii="Times New Roman" w:eastAsiaTheme="minorEastAsia" w:hAnsi="Times New Roman"/>
          <w:color w:val="000000" w:themeColor="text1"/>
          <w:kern w:val="0"/>
          <w:sz w:val="24"/>
          <w:szCs w:val="24"/>
        </w:rPr>
        <w:lastRenderedPageBreak/>
        <w:t>舶的环保监管工作，严禁向长江水域排放各类污水、倾倒各类固体废物；对没有配备防污设施的船舶按规定进行处理，同时采取相应的补救措施，如提供活动厕所或污水接收容器等；船舶靠港装卸、补给期间，应通过宣传教育，提高船员的节水意识，可显著减少船舶生活污水的排放量；加强船舶靠港装卸、补给期间冲洗设备的定期检査，杜绝</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跑、冒、滴、漏</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现象，也有利于污水量的最少化。为保证到港船舶污染物不污染码头水域，建议在码头前沿醒目处设置严禁排污的警示牌和标明污染物回收站点的指示牌，并加强与</w:t>
      </w:r>
      <w:r w:rsidR="0055146F">
        <w:rPr>
          <w:rFonts w:ascii="Times New Roman" w:eastAsiaTheme="minorEastAsia" w:hAnsi="Times New Roman" w:hint="eastAsia"/>
          <w:color w:val="000000" w:themeColor="text1"/>
          <w:kern w:val="0"/>
          <w:sz w:val="24"/>
          <w:szCs w:val="24"/>
        </w:rPr>
        <w:t>岳阳</w:t>
      </w:r>
      <w:r w:rsidRPr="00E96CB3">
        <w:rPr>
          <w:rFonts w:ascii="Times New Roman" w:eastAsiaTheme="minorEastAsia" w:hAnsi="Times New Roman"/>
          <w:color w:val="000000" w:themeColor="text1"/>
          <w:kern w:val="0"/>
          <w:sz w:val="24"/>
          <w:szCs w:val="24"/>
        </w:rPr>
        <w:t>地方海事部门的沟通与协调，加强本码头水域的监管和巡査。</w:t>
      </w:r>
    </w:p>
    <w:p w14:paraId="334F4813" w14:textId="2EAD0A6B" w:rsidR="00BF39A8" w:rsidRPr="00E96CB3" w:rsidRDefault="00BF39A8" w:rsidP="00643C9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《水污染防治行动计划》（</w:t>
      </w:r>
      <w:r w:rsidRPr="00E96CB3">
        <w:rPr>
          <w:rFonts w:ascii="Times New Roman" w:eastAsiaTheme="minorEastAsia" w:hAnsi="Times New Roman"/>
          <w:color w:val="000000" w:themeColor="text1"/>
          <w:kern w:val="0"/>
          <w:sz w:val="24"/>
          <w:szCs w:val="24"/>
        </w:rPr>
        <w:t>2015</w:t>
      </w:r>
      <w:r w:rsidRPr="00E96CB3">
        <w:rPr>
          <w:rFonts w:ascii="Times New Roman" w:eastAsiaTheme="minorEastAsia" w:hAnsi="Times New Roman"/>
          <w:color w:val="000000" w:themeColor="text1"/>
          <w:kern w:val="0"/>
          <w:sz w:val="24"/>
          <w:szCs w:val="24"/>
        </w:rPr>
        <w:t>）指出：加强船舶港口污染控制，积极治理船舶污染，依法强制报废超过使用年限的船舶。分类分级修订船舶及其设施、设备的相关环保标准。</w:t>
      </w:r>
      <w:r w:rsidR="00643C9F" w:rsidRPr="00E96CB3">
        <w:rPr>
          <w:rFonts w:ascii="Times New Roman" w:eastAsiaTheme="minorEastAsia" w:hAnsi="Times New Roman"/>
          <w:color w:val="000000" w:themeColor="text1"/>
          <w:kern w:val="0"/>
          <w:sz w:val="24"/>
          <w:szCs w:val="24"/>
        </w:rPr>
        <w:t>2018</w:t>
      </w:r>
      <w:r w:rsidRPr="00E96CB3">
        <w:rPr>
          <w:rFonts w:ascii="Times New Roman" w:eastAsiaTheme="minorEastAsia" w:hAnsi="Times New Roman"/>
          <w:color w:val="000000" w:themeColor="text1"/>
          <w:kern w:val="0"/>
          <w:sz w:val="24"/>
          <w:szCs w:val="24"/>
        </w:rPr>
        <w:t>年起投入使用的沿海船舶、</w:t>
      </w:r>
      <w:r w:rsidR="00643C9F" w:rsidRPr="00E96CB3">
        <w:rPr>
          <w:rFonts w:ascii="Times New Roman" w:eastAsiaTheme="minorEastAsia" w:hAnsi="Times New Roman"/>
          <w:color w:val="000000" w:themeColor="text1"/>
          <w:kern w:val="0"/>
          <w:sz w:val="24"/>
          <w:szCs w:val="24"/>
        </w:rPr>
        <w:t>2021</w:t>
      </w:r>
      <w:r w:rsidRPr="00E96CB3">
        <w:rPr>
          <w:rFonts w:ascii="Times New Roman" w:eastAsiaTheme="minorEastAsia" w:hAnsi="Times New Roman"/>
          <w:color w:val="000000" w:themeColor="text1"/>
          <w:kern w:val="0"/>
          <w:sz w:val="24"/>
          <w:szCs w:val="24"/>
        </w:rPr>
        <w:t>年起投入使用的内河船舶执行新的标准；其他船舶于</w:t>
      </w:r>
      <w:r w:rsidRPr="00E96CB3">
        <w:rPr>
          <w:rFonts w:ascii="Times New Roman" w:eastAsiaTheme="minorEastAsia" w:hAnsi="Times New Roman"/>
          <w:color w:val="000000" w:themeColor="text1"/>
          <w:kern w:val="0"/>
          <w:sz w:val="24"/>
          <w:szCs w:val="24"/>
        </w:rPr>
        <w:t>2020</w:t>
      </w:r>
      <w:r w:rsidRPr="00E96CB3">
        <w:rPr>
          <w:rFonts w:ascii="Times New Roman" w:eastAsiaTheme="minorEastAsia" w:hAnsi="Times New Roman"/>
          <w:color w:val="000000" w:themeColor="text1"/>
          <w:kern w:val="0"/>
          <w:sz w:val="24"/>
          <w:szCs w:val="24"/>
        </w:rPr>
        <w:t>年底前完成改造，经改造仍不能达到要求的，限期予以淘汰。航行于我国水域的国际航线船舶，要实施</w:t>
      </w:r>
      <w:r w:rsidR="00643C9F" w:rsidRPr="00E96CB3">
        <w:rPr>
          <w:rFonts w:ascii="Times New Roman" w:eastAsiaTheme="minorEastAsia" w:hAnsi="Times New Roman"/>
          <w:color w:val="000000" w:themeColor="text1"/>
          <w:kern w:val="0"/>
          <w:sz w:val="24"/>
          <w:szCs w:val="24"/>
        </w:rPr>
        <w:t>压载水交换或安装压载水灭活处理系统。规范拆船行为，禁止冲滩拆解</w:t>
      </w:r>
      <w:r w:rsidRPr="00E96CB3">
        <w:rPr>
          <w:rFonts w:ascii="Times New Roman" w:eastAsiaTheme="minorEastAsia" w:hAnsi="Times New Roman"/>
          <w:color w:val="000000" w:themeColor="text1"/>
          <w:kern w:val="0"/>
          <w:sz w:val="24"/>
          <w:szCs w:val="24"/>
        </w:rPr>
        <w:t>。</w:t>
      </w:r>
    </w:p>
    <w:p w14:paraId="038CD25A" w14:textId="409D8DC5" w:rsidR="00BF39A8" w:rsidRPr="00E96CB3" w:rsidRDefault="00BF39A8" w:rsidP="00643C9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增强港口码头污染防治能力。编制实施全国港口、码头、装卸站污染防治方案。加快垃圾接收、转运及处理处置设施建设，提高含油污水接收处置能力及污染事故应急能力。位于沿海和内河的港口、码头、装卸站及船舶修造厂，分别于</w:t>
      </w:r>
      <w:r w:rsidRPr="00E96CB3">
        <w:rPr>
          <w:rFonts w:ascii="Times New Roman" w:eastAsiaTheme="minorEastAsia" w:hAnsi="Times New Roman"/>
          <w:color w:val="000000" w:themeColor="text1"/>
          <w:kern w:val="0"/>
          <w:sz w:val="24"/>
          <w:szCs w:val="24"/>
        </w:rPr>
        <w:t>2017</w:t>
      </w:r>
      <w:r w:rsidRPr="00E96CB3">
        <w:rPr>
          <w:rFonts w:ascii="Times New Roman" w:eastAsiaTheme="minorEastAsia" w:hAnsi="Times New Roman"/>
          <w:color w:val="000000" w:themeColor="text1"/>
          <w:kern w:val="0"/>
          <w:sz w:val="24"/>
          <w:szCs w:val="24"/>
        </w:rPr>
        <w:t>年底前和</w:t>
      </w:r>
      <w:r w:rsidRPr="00E96CB3">
        <w:rPr>
          <w:rFonts w:ascii="Times New Roman" w:eastAsiaTheme="minorEastAsia" w:hAnsi="Times New Roman"/>
          <w:color w:val="000000" w:themeColor="text1"/>
          <w:kern w:val="0"/>
          <w:sz w:val="24"/>
          <w:szCs w:val="24"/>
        </w:rPr>
        <w:t>2020</w:t>
      </w:r>
      <w:r w:rsidRPr="00E96CB3">
        <w:rPr>
          <w:rFonts w:ascii="Times New Roman" w:eastAsiaTheme="minorEastAsia" w:hAnsi="Times New Roman"/>
          <w:color w:val="000000" w:themeColor="text1"/>
          <w:kern w:val="0"/>
          <w:sz w:val="24"/>
          <w:szCs w:val="24"/>
        </w:rPr>
        <w:t>年底前达到建设要求。港口、码头</w:t>
      </w:r>
      <w:r w:rsidR="00643C9F" w:rsidRPr="00E96CB3">
        <w:rPr>
          <w:rFonts w:ascii="Times New Roman" w:eastAsiaTheme="minorEastAsia" w:hAnsi="Times New Roman"/>
          <w:color w:val="000000" w:themeColor="text1"/>
          <w:kern w:val="0"/>
          <w:sz w:val="24"/>
          <w:szCs w:val="24"/>
        </w:rPr>
        <w:t>、装卸站的经营人应制定防治船舶及其有关活动污染水环境的应急计划</w:t>
      </w:r>
      <w:r w:rsidRPr="00E96CB3">
        <w:rPr>
          <w:rFonts w:ascii="Times New Roman" w:eastAsiaTheme="minorEastAsia" w:hAnsi="Times New Roman"/>
          <w:color w:val="000000" w:themeColor="text1"/>
          <w:kern w:val="0"/>
          <w:sz w:val="24"/>
          <w:szCs w:val="24"/>
        </w:rPr>
        <w:t>。</w:t>
      </w:r>
    </w:p>
    <w:p w14:paraId="4C6E8B2E" w14:textId="77777777" w:rsidR="00BF39A8" w:rsidRPr="00E96CB3" w:rsidRDefault="00BF39A8" w:rsidP="00643C9F">
      <w:pPr>
        <w:pStyle w:val="4"/>
        <w:ind w:left="862" w:hanging="862"/>
        <w:jc w:val="left"/>
        <w:rPr>
          <w:rFonts w:eastAsiaTheme="minorEastAsia"/>
        </w:rPr>
      </w:pPr>
      <w:bookmarkStart w:id="259" w:name="6.2.2.2港区废水"/>
      <w:bookmarkEnd w:id="259"/>
      <w:r w:rsidRPr="00E96CB3">
        <w:rPr>
          <w:rFonts w:eastAsiaTheme="minorEastAsia"/>
        </w:rPr>
        <w:t>港区废水</w:t>
      </w:r>
    </w:p>
    <w:p w14:paraId="47DE3E4D" w14:textId="41A2896B" w:rsidR="00BF39A8" w:rsidRPr="00E96CB3" w:rsidRDefault="00BF39A8" w:rsidP="00643C9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码头面初期雨水、趸船冲洗废水采用排水盖板明沟收集，趸船装卸区四周设收集坎，</w:t>
      </w:r>
      <w:r w:rsidR="00643C9F" w:rsidRPr="00E96CB3">
        <w:rPr>
          <w:rFonts w:ascii="Times New Roman" w:eastAsiaTheme="minorEastAsia" w:hAnsi="Times New Roman"/>
          <w:color w:val="000000" w:themeColor="text1"/>
          <w:kern w:val="0"/>
          <w:sz w:val="24"/>
          <w:szCs w:val="24"/>
        </w:rPr>
        <w:t>每</w:t>
      </w:r>
      <w:r w:rsidRPr="00E96CB3">
        <w:rPr>
          <w:rFonts w:ascii="Times New Roman" w:eastAsiaTheme="minorEastAsia" w:hAnsi="Times New Roman"/>
          <w:color w:val="000000" w:themeColor="text1"/>
          <w:kern w:val="0"/>
          <w:sz w:val="24"/>
          <w:szCs w:val="24"/>
        </w:rPr>
        <w:t>趸船内设</w:t>
      </w:r>
      <w:r w:rsidRPr="00E96CB3">
        <w:rPr>
          <w:rFonts w:ascii="Times New Roman" w:eastAsiaTheme="minorEastAsia" w:hAnsi="Times New Roman"/>
          <w:color w:val="000000" w:themeColor="text1"/>
          <w:kern w:val="0"/>
          <w:sz w:val="24"/>
          <w:szCs w:val="24"/>
        </w:rPr>
        <w:t>1</w:t>
      </w:r>
      <w:r w:rsidRPr="00E96CB3">
        <w:rPr>
          <w:rFonts w:ascii="Times New Roman" w:eastAsiaTheme="minorEastAsia" w:hAnsi="Times New Roman"/>
          <w:color w:val="000000" w:themeColor="text1"/>
          <w:kern w:val="0"/>
          <w:sz w:val="24"/>
          <w:szCs w:val="24"/>
        </w:rPr>
        <w:t>座容积为</w:t>
      </w:r>
      <w:r w:rsidRPr="00E96CB3">
        <w:rPr>
          <w:rFonts w:ascii="Times New Roman" w:eastAsiaTheme="minorEastAsia" w:hAnsi="Times New Roman"/>
          <w:color w:val="000000" w:themeColor="text1"/>
          <w:kern w:val="0"/>
          <w:sz w:val="24"/>
          <w:szCs w:val="24"/>
        </w:rPr>
        <w:t>25m</w:t>
      </w:r>
      <w:r w:rsidRPr="00E96CB3">
        <w:rPr>
          <w:rFonts w:ascii="Times New Roman" w:eastAsiaTheme="minorEastAsia" w:hAnsi="Times New Roman"/>
          <w:color w:val="000000" w:themeColor="text1"/>
          <w:kern w:val="0"/>
          <w:sz w:val="24"/>
          <w:szCs w:val="24"/>
          <w:vertAlign w:val="superscript"/>
        </w:rPr>
        <w:t>3</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5</w:t>
      </w:r>
      <w:r w:rsidR="00643C9F"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2.5</w:t>
      </w:r>
      <w:r w:rsidR="00643C9F"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2</w:t>
      </w:r>
      <w:r w:rsidRPr="00E96CB3">
        <w:rPr>
          <w:rFonts w:ascii="Times New Roman" w:eastAsiaTheme="minorEastAsia" w:hAnsi="Times New Roman"/>
          <w:color w:val="000000" w:themeColor="text1"/>
          <w:kern w:val="0"/>
          <w:sz w:val="24"/>
          <w:szCs w:val="24"/>
        </w:rPr>
        <w:t>）污水收集箱，收集箱污水由防爆污水泵和管道抽送至</w:t>
      </w:r>
      <w:r w:rsidR="00643C9F" w:rsidRPr="00E96CB3">
        <w:rPr>
          <w:rFonts w:ascii="Times New Roman" w:eastAsiaTheme="minorEastAsia" w:hAnsi="Times New Roman"/>
          <w:color w:val="000000" w:themeColor="text1"/>
          <w:kern w:val="0"/>
          <w:sz w:val="24"/>
          <w:szCs w:val="24"/>
        </w:rPr>
        <w:t>后方港口部污水处理站</w:t>
      </w:r>
      <w:r w:rsidRPr="00E96CB3">
        <w:rPr>
          <w:rFonts w:ascii="Times New Roman" w:eastAsiaTheme="minorEastAsia" w:hAnsi="Times New Roman"/>
          <w:color w:val="000000" w:themeColor="text1"/>
          <w:kern w:val="0"/>
          <w:sz w:val="24"/>
          <w:szCs w:val="24"/>
        </w:rPr>
        <w:t>，</w:t>
      </w:r>
      <w:r w:rsidR="00643C9F" w:rsidRPr="00E96CB3">
        <w:rPr>
          <w:rFonts w:ascii="Times New Roman" w:eastAsiaTheme="minorEastAsia" w:hAnsi="Times New Roman"/>
          <w:color w:val="000000" w:themeColor="text1"/>
          <w:kern w:val="0"/>
          <w:sz w:val="24"/>
          <w:szCs w:val="24"/>
        </w:rPr>
        <w:t>经港口部污水处理站通过调节、隔油池、除油、气浮处理达到《污水综合排放标准》（</w:t>
      </w:r>
      <w:r w:rsidR="00643C9F" w:rsidRPr="00E96CB3">
        <w:rPr>
          <w:rFonts w:ascii="Times New Roman" w:eastAsiaTheme="minorEastAsia" w:hAnsi="Times New Roman"/>
          <w:color w:val="000000" w:themeColor="text1"/>
          <w:kern w:val="0"/>
          <w:sz w:val="24"/>
          <w:szCs w:val="24"/>
        </w:rPr>
        <w:t>GB8978-1996</w:t>
      </w:r>
      <w:r w:rsidR="00643C9F" w:rsidRPr="00E96CB3">
        <w:rPr>
          <w:rFonts w:ascii="Times New Roman" w:eastAsiaTheme="minorEastAsia" w:hAnsi="Times New Roman"/>
          <w:color w:val="000000" w:themeColor="text1"/>
          <w:kern w:val="0"/>
          <w:sz w:val="24"/>
          <w:szCs w:val="24"/>
        </w:rPr>
        <w:t>）三级标准水质要求后通过污水管网进入长岭分公司第二污水</w:t>
      </w:r>
      <w:r w:rsidR="004A4F74" w:rsidRPr="00E96CB3">
        <w:rPr>
          <w:rFonts w:ascii="Times New Roman" w:eastAsiaTheme="minorEastAsia" w:hAnsi="Times New Roman"/>
          <w:color w:val="000000" w:themeColor="text1"/>
          <w:kern w:val="0"/>
          <w:sz w:val="24"/>
          <w:szCs w:val="24"/>
        </w:rPr>
        <w:t>处理厂</w:t>
      </w:r>
      <w:r w:rsidR="00643C9F" w:rsidRPr="00E96CB3">
        <w:rPr>
          <w:rFonts w:ascii="Times New Roman" w:eastAsiaTheme="minorEastAsia" w:hAnsi="Times New Roman"/>
          <w:color w:val="000000" w:themeColor="text1"/>
          <w:kern w:val="0"/>
          <w:sz w:val="24"/>
          <w:szCs w:val="24"/>
        </w:rPr>
        <w:t>，长岭分公司第二污水</w:t>
      </w:r>
      <w:r w:rsidR="004A4F74" w:rsidRPr="00E96CB3">
        <w:rPr>
          <w:rFonts w:ascii="Times New Roman" w:eastAsiaTheme="minorEastAsia" w:hAnsi="Times New Roman"/>
          <w:color w:val="000000" w:themeColor="text1"/>
          <w:kern w:val="0"/>
          <w:sz w:val="24"/>
          <w:szCs w:val="24"/>
        </w:rPr>
        <w:t>处理厂</w:t>
      </w:r>
      <w:r w:rsidR="00643C9F" w:rsidRPr="00E96CB3">
        <w:rPr>
          <w:rFonts w:ascii="Times New Roman" w:eastAsiaTheme="minorEastAsia" w:hAnsi="Times New Roman"/>
          <w:color w:val="000000" w:themeColor="text1"/>
          <w:kern w:val="0"/>
          <w:sz w:val="24"/>
          <w:szCs w:val="24"/>
        </w:rPr>
        <w:t>污水处理达到《石油炼制工业污染物排放标准》（</w:t>
      </w:r>
      <w:r w:rsidR="00643C9F" w:rsidRPr="00E96CB3">
        <w:rPr>
          <w:rFonts w:ascii="Times New Roman" w:eastAsiaTheme="minorEastAsia" w:hAnsi="Times New Roman"/>
          <w:color w:val="000000" w:themeColor="text1"/>
          <w:kern w:val="0"/>
          <w:sz w:val="24"/>
          <w:szCs w:val="24"/>
        </w:rPr>
        <w:t>GB31570-2015</w:t>
      </w:r>
      <w:r w:rsidR="00643C9F" w:rsidRPr="00E96CB3">
        <w:rPr>
          <w:rFonts w:ascii="Times New Roman" w:eastAsiaTheme="minorEastAsia" w:hAnsi="Times New Roman"/>
          <w:color w:val="000000" w:themeColor="text1"/>
          <w:kern w:val="0"/>
          <w:sz w:val="24"/>
          <w:szCs w:val="24"/>
        </w:rPr>
        <w:t>）表</w:t>
      </w:r>
      <w:r w:rsidR="00643C9F" w:rsidRPr="00E96CB3">
        <w:rPr>
          <w:rFonts w:ascii="Times New Roman" w:eastAsiaTheme="minorEastAsia" w:hAnsi="Times New Roman"/>
          <w:color w:val="000000" w:themeColor="text1"/>
          <w:kern w:val="0"/>
          <w:sz w:val="24"/>
          <w:szCs w:val="24"/>
        </w:rPr>
        <w:t>1</w:t>
      </w:r>
      <w:r w:rsidR="00643C9F" w:rsidRPr="00E96CB3">
        <w:rPr>
          <w:rFonts w:ascii="Times New Roman" w:eastAsiaTheme="minorEastAsia" w:hAnsi="Times New Roman"/>
          <w:color w:val="000000" w:themeColor="text1"/>
          <w:kern w:val="0"/>
          <w:sz w:val="24"/>
          <w:szCs w:val="24"/>
        </w:rPr>
        <w:t>中直接排放限值后排入长江</w:t>
      </w:r>
      <w:r w:rsidRPr="00E96CB3">
        <w:rPr>
          <w:rFonts w:ascii="Times New Roman" w:eastAsiaTheme="minorEastAsia" w:hAnsi="Times New Roman"/>
          <w:color w:val="000000" w:themeColor="text1"/>
          <w:kern w:val="0"/>
          <w:sz w:val="24"/>
          <w:szCs w:val="24"/>
        </w:rPr>
        <w:t>。</w:t>
      </w:r>
    </w:p>
    <w:p w14:paraId="3408DA9A" w14:textId="77777777" w:rsidR="00BF39A8" w:rsidRPr="00E96CB3" w:rsidRDefault="00BF39A8" w:rsidP="00643C9F">
      <w:pPr>
        <w:pStyle w:val="4"/>
        <w:ind w:left="862" w:hanging="862"/>
        <w:jc w:val="left"/>
        <w:rPr>
          <w:rFonts w:eastAsiaTheme="minorEastAsia"/>
        </w:rPr>
      </w:pPr>
      <w:bookmarkStart w:id="260" w:name="6.2.2.3废水依托可行性分析"/>
      <w:bookmarkEnd w:id="260"/>
      <w:r w:rsidRPr="00E96CB3">
        <w:rPr>
          <w:rFonts w:eastAsiaTheme="minorEastAsia"/>
        </w:rPr>
        <w:t>废水依托可行性分析</w:t>
      </w:r>
    </w:p>
    <w:p w14:paraId="4F63E065" w14:textId="77777777" w:rsidR="00643C9F" w:rsidRPr="00E96CB3" w:rsidRDefault="00BF39A8" w:rsidP="00643C9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码头产生的污水主要为</w:t>
      </w:r>
      <w:r w:rsidR="00643C9F" w:rsidRPr="00E96CB3">
        <w:rPr>
          <w:rFonts w:ascii="Times New Roman" w:eastAsiaTheme="minorEastAsia" w:hAnsi="Times New Roman"/>
          <w:color w:val="000000" w:themeColor="text1"/>
          <w:kern w:val="0"/>
          <w:sz w:val="24"/>
          <w:szCs w:val="24"/>
        </w:rPr>
        <w:t>冲洗</w:t>
      </w:r>
      <w:r w:rsidRPr="00E96CB3">
        <w:rPr>
          <w:rFonts w:ascii="Times New Roman" w:eastAsiaTheme="minorEastAsia" w:hAnsi="Times New Roman"/>
          <w:color w:val="000000" w:themeColor="text1"/>
          <w:kern w:val="0"/>
          <w:sz w:val="24"/>
          <w:szCs w:val="24"/>
        </w:rPr>
        <w:t>废水</w:t>
      </w:r>
      <w:r w:rsidR="00643C9F" w:rsidRPr="00E96CB3">
        <w:rPr>
          <w:rFonts w:ascii="Times New Roman" w:eastAsiaTheme="minorEastAsia" w:hAnsi="Times New Roman"/>
          <w:color w:val="000000" w:themeColor="text1"/>
          <w:kern w:val="0"/>
          <w:sz w:val="24"/>
          <w:szCs w:val="24"/>
        </w:rPr>
        <w:t>和初期雨水</w:t>
      </w:r>
      <w:r w:rsidRPr="00E96CB3">
        <w:rPr>
          <w:rFonts w:ascii="Times New Roman" w:eastAsiaTheme="minorEastAsia" w:hAnsi="Times New Roman"/>
          <w:color w:val="000000" w:themeColor="text1"/>
          <w:kern w:val="0"/>
          <w:sz w:val="24"/>
          <w:szCs w:val="24"/>
        </w:rPr>
        <w:t>，与后方</w:t>
      </w:r>
      <w:r w:rsidR="00643C9F" w:rsidRPr="00E96CB3">
        <w:rPr>
          <w:rFonts w:ascii="Times New Roman" w:eastAsiaTheme="minorEastAsia" w:hAnsi="Times New Roman"/>
          <w:color w:val="000000" w:themeColor="text1"/>
          <w:kern w:val="0"/>
          <w:sz w:val="24"/>
          <w:szCs w:val="24"/>
        </w:rPr>
        <w:t>陆域</w:t>
      </w:r>
      <w:r w:rsidRPr="00E96CB3">
        <w:rPr>
          <w:rFonts w:ascii="Times New Roman" w:eastAsiaTheme="minorEastAsia" w:hAnsi="Times New Roman"/>
          <w:color w:val="000000" w:themeColor="text1"/>
          <w:kern w:val="0"/>
          <w:sz w:val="24"/>
          <w:szCs w:val="24"/>
        </w:rPr>
        <w:t>产生的生活废水性质一致，废水性质简单。</w:t>
      </w:r>
    </w:p>
    <w:p w14:paraId="5055DE5C" w14:textId="7B6AF481" w:rsidR="00643C9F" w:rsidRPr="00E96CB3" w:rsidRDefault="00643C9F" w:rsidP="00643C9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根据《中国石化集团资产经营管理有限公司长岭分公司港口部新增污水管线及配套设施项目环境影响报告表》，长岭分公司港口部拟将新增污水管线及配套设施</w:t>
      </w:r>
      <w:r w:rsidR="00D52AF4" w:rsidRPr="00E96CB3">
        <w:rPr>
          <w:rFonts w:ascii="Times New Roman" w:eastAsiaTheme="minorEastAsia" w:hAnsi="Times New Roman"/>
          <w:color w:val="000000" w:themeColor="text1"/>
          <w:kern w:val="0"/>
          <w:sz w:val="24"/>
          <w:szCs w:val="24"/>
        </w:rPr>
        <w:t>，将码头</w:t>
      </w:r>
      <w:r w:rsidR="00D52AF4" w:rsidRPr="00E96CB3">
        <w:rPr>
          <w:rFonts w:ascii="Times New Roman" w:eastAsiaTheme="minorEastAsia" w:hAnsi="Times New Roman"/>
          <w:color w:val="000000" w:themeColor="text1"/>
          <w:kern w:val="0"/>
          <w:sz w:val="24"/>
          <w:szCs w:val="24"/>
        </w:rPr>
        <w:lastRenderedPageBreak/>
        <w:t>部产生的生产生活污水预处理后，接入污水管网，再排至长岭分公司第二污水</w:t>
      </w:r>
      <w:r w:rsidR="004A4F74" w:rsidRPr="00E96CB3">
        <w:rPr>
          <w:rFonts w:ascii="Times New Roman" w:eastAsiaTheme="minorEastAsia" w:hAnsi="Times New Roman"/>
          <w:color w:val="000000" w:themeColor="text1"/>
          <w:kern w:val="0"/>
          <w:sz w:val="24"/>
          <w:szCs w:val="24"/>
        </w:rPr>
        <w:t>处理厂</w:t>
      </w:r>
      <w:r w:rsidR="00D52AF4" w:rsidRPr="00E96CB3">
        <w:rPr>
          <w:rFonts w:ascii="Times New Roman" w:eastAsiaTheme="minorEastAsia" w:hAnsi="Times New Roman"/>
          <w:color w:val="000000" w:themeColor="text1"/>
          <w:kern w:val="0"/>
          <w:sz w:val="24"/>
          <w:szCs w:val="24"/>
        </w:rPr>
        <w:t>。根据项目施工前后，码头提质改造可在</w:t>
      </w:r>
      <w:r w:rsidR="00D52AF4" w:rsidRPr="00E96CB3">
        <w:rPr>
          <w:rFonts w:ascii="Times New Roman" w:eastAsiaTheme="minorEastAsia" w:hAnsi="Times New Roman"/>
          <w:color w:val="000000" w:themeColor="text1"/>
          <w:kern w:val="0"/>
          <w:sz w:val="24"/>
          <w:szCs w:val="24"/>
        </w:rPr>
        <w:t>“</w:t>
      </w:r>
      <w:r w:rsidR="00D52AF4" w:rsidRPr="00E96CB3">
        <w:rPr>
          <w:rFonts w:ascii="Times New Roman" w:eastAsiaTheme="minorEastAsia" w:hAnsi="Times New Roman"/>
          <w:color w:val="000000" w:themeColor="text1"/>
          <w:kern w:val="0"/>
          <w:sz w:val="24"/>
          <w:szCs w:val="24"/>
        </w:rPr>
        <w:t>中国石化集团资产经营管理有限公司长岭分公司港口部新增污水管线及配套设施项目</w:t>
      </w:r>
      <w:r w:rsidR="00D52AF4" w:rsidRPr="00E96CB3">
        <w:rPr>
          <w:rFonts w:ascii="Times New Roman" w:eastAsiaTheme="minorEastAsia" w:hAnsi="Times New Roman"/>
          <w:color w:val="000000" w:themeColor="text1"/>
          <w:kern w:val="0"/>
          <w:sz w:val="24"/>
          <w:szCs w:val="24"/>
        </w:rPr>
        <w:t>”</w:t>
      </w:r>
      <w:r w:rsidR="00D52AF4" w:rsidRPr="00E96CB3">
        <w:rPr>
          <w:rFonts w:ascii="Times New Roman" w:eastAsiaTheme="minorEastAsia" w:hAnsi="Times New Roman"/>
          <w:color w:val="000000" w:themeColor="text1"/>
          <w:kern w:val="0"/>
          <w:sz w:val="24"/>
          <w:szCs w:val="24"/>
        </w:rPr>
        <w:t>运行后竣工。因此，本项目港口部废水处理设施的建设运行在时间上完全可以衔接。</w:t>
      </w:r>
    </w:p>
    <w:p w14:paraId="0191E19E" w14:textId="005DAD4B" w:rsidR="00D52AF4" w:rsidRPr="00E96CB3" w:rsidRDefault="0073098D" w:rsidP="00643C9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项目冲洗废水</w:t>
      </w:r>
      <w:r w:rsidRPr="00E96CB3">
        <w:rPr>
          <w:rFonts w:ascii="Times New Roman" w:eastAsiaTheme="minorEastAsia" w:hAnsi="Times New Roman"/>
          <w:color w:val="000000" w:themeColor="text1"/>
          <w:kern w:val="0"/>
          <w:sz w:val="24"/>
          <w:szCs w:val="24"/>
        </w:rPr>
        <w:t>17.9</w:t>
      </w:r>
      <w:r w:rsidR="008054D3" w:rsidRPr="00E96CB3">
        <w:rPr>
          <w:rFonts w:ascii="Times New Roman" w:eastAsiaTheme="minorEastAsia" w:hAnsi="Times New Roman"/>
          <w:color w:val="000000" w:themeColor="text1"/>
          <w:kern w:val="0"/>
          <w:sz w:val="24"/>
          <w:szCs w:val="24"/>
        </w:rPr>
        <w:t>3</w:t>
      </w:r>
      <w:r w:rsidRPr="00E96CB3">
        <w:rPr>
          <w:rFonts w:ascii="Times New Roman" w:eastAsiaTheme="minorEastAsia" w:hAnsi="Times New Roman"/>
          <w:color w:val="000000" w:themeColor="text1"/>
          <w:kern w:val="0"/>
          <w:sz w:val="24"/>
          <w:szCs w:val="24"/>
        </w:rPr>
        <w:t>m</w:t>
      </w:r>
      <w:r w:rsidRPr="00E96CB3">
        <w:rPr>
          <w:rFonts w:ascii="Times New Roman" w:eastAsiaTheme="minorEastAsia" w:hAnsi="Times New Roman"/>
          <w:color w:val="000000" w:themeColor="text1"/>
          <w:kern w:val="0"/>
          <w:sz w:val="24"/>
          <w:szCs w:val="24"/>
          <w:vertAlign w:val="superscript"/>
        </w:rPr>
        <w:t>3</w:t>
      </w:r>
      <w:r w:rsidRPr="00E96CB3">
        <w:rPr>
          <w:rFonts w:ascii="Times New Roman" w:eastAsiaTheme="minorEastAsia" w:hAnsi="Times New Roman"/>
          <w:color w:val="000000" w:themeColor="text1"/>
          <w:kern w:val="0"/>
          <w:sz w:val="24"/>
          <w:szCs w:val="24"/>
        </w:rPr>
        <w:t>/d</w:t>
      </w:r>
      <w:r w:rsidRPr="00E96CB3">
        <w:rPr>
          <w:rFonts w:ascii="Times New Roman" w:eastAsiaTheme="minorEastAsia" w:hAnsi="Times New Roman"/>
          <w:color w:val="000000" w:themeColor="text1"/>
          <w:kern w:val="0"/>
          <w:sz w:val="24"/>
          <w:szCs w:val="24"/>
        </w:rPr>
        <w:t>，进入港口部污水处理站处理（</w:t>
      </w:r>
      <w:r w:rsidRPr="00E96CB3">
        <w:rPr>
          <w:rFonts w:ascii="Times New Roman" w:eastAsiaTheme="minorEastAsia" w:hAnsi="Times New Roman"/>
          <w:color w:val="000000" w:themeColor="text1"/>
          <w:kern w:val="0"/>
          <w:sz w:val="24"/>
          <w:szCs w:val="24"/>
        </w:rPr>
        <w:t>30m</w:t>
      </w:r>
      <w:r w:rsidRPr="00E96CB3">
        <w:rPr>
          <w:rFonts w:ascii="Times New Roman" w:eastAsiaTheme="minorEastAsia" w:hAnsi="Times New Roman"/>
          <w:color w:val="000000" w:themeColor="text1"/>
          <w:kern w:val="0"/>
          <w:sz w:val="24"/>
          <w:szCs w:val="24"/>
          <w:vertAlign w:val="superscript"/>
        </w:rPr>
        <w:t>3</w:t>
      </w:r>
      <w:r w:rsidRPr="00E96CB3">
        <w:rPr>
          <w:rFonts w:ascii="Times New Roman" w:eastAsiaTheme="minorEastAsia" w:hAnsi="Times New Roman"/>
          <w:color w:val="000000" w:themeColor="text1"/>
          <w:kern w:val="0"/>
          <w:sz w:val="24"/>
          <w:szCs w:val="24"/>
        </w:rPr>
        <w:t>/d</w:t>
      </w:r>
      <w:r w:rsidRPr="00E96CB3">
        <w:rPr>
          <w:rFonts w:ascii="Times New Roman" w:eastAsiaTheme="minorEastAsia" w:hAnsi="Times New Roman"/>
          <w:color w:val="000000" w:themeColor="text1"/>
          <w:kern w:val="0"/>
          <w:sz w:val="24"/>
          <w:szCs w:val="24"/>
        </w:rPr>
        <w:t>）；项目生活污水产生量为</w:t>
      </w:r>
      <w:r w:rsidRPr="00E96CB3">
        <w:rPr>
          <w:rFonts w:ascii="Times New Roman" w:eastAsiaTheme="minorEastAsia" w:hAnsi="Times New Roman"/>
          <w:color w:val="000000" w:themeColor="text1"/>
          <w:kern w:val="0"/>
          <w:sz w:val="24"/>
          <w:szCs w:val="24"/>
        </w:rPr>
        <w:t>2.28m</w:t>
      </w:r>
      <w:r w:rsidRPr="00E96CB3">
        <w:rPr>
          <w:rFonts w:ascii="Times New Roman" w:eastAsiaTheme="minorEastAsia" w:hAnsi="Times New Roman"/>
          <w:color w:val="000000" w:themeColor="text1"/>
          <w:kern w:val="0"/>
          <w:sz w:val="24"/>
          <w:szCs w:val="24"/>
          <w:vertAlign w:val="superscript"/>
        </w:rPr>
        <w:t>3</w:t>
      </w:r>
      <w:r w:rsidRPr="00E96CB3">
        <w:rPr>
          <w:rFonts w:ascii="Times New Roman" w:eastAsiaTheme="minorEastAsia" w:hAnsi="Times New Roman"/>
          <w:color w:val="000000" w:themeColor="text1"/>
          <w:kern w:val="0"/>
          <w:sz w:val="24"/>
          <w:szCs w:val="24"/>
        </w:rPr>
        <w:t>/d</w:t>
      </w:r>
      <w:r w:rsidRPr="00E96CB3">
        <w:rPr>
          <w:rFonts w:ascii="Times New Roman" w:eastAsiaTheme="minorEastAsia" w:hAnsi="Times New Roman"/>
          <w:color w:val="000000" w:themeColor="text1"/>
          <w:kern w:val="0"/>
          <w:sz w:val="24"/>
          <w:szCs w:val="24"/>
        </w:rPr>
        <w:t>，进入港口部一体化模压式净化槽处理（</w:t>
      </w:r>
      <w:r w:rsidRPr="00E96CB3">
        <w:rPr>
          <w:rFonts w:ascii="Times New Roman" w:eastAsiaTheme="minorEastAsia" w:hAnsi="Times New Roman"/>
          <w:color w:val="000000" w:themeColor="text1"/>
          <w:kern w:val="0"/>
          <w:sz w:val="24"/>
          <w:szCs w:val="24"/>
        </w:rPr>
        <w:t>20m</w:t>
      </w:r>
      <w:r w:rsidRPr="00E96CB3">
        <w:rPr>
          <w:rFonts w:ascii="Times New Roman" w:eastAsiaTheme="minorEastAsia" w:hAnsi="Times New Roman"/>
          <w:color w:val="000000" w:themeColor="text1"/>
          <w:kern w:val="0"/>
          <w:sz w:val="24"/>
          <w:szCs w:val="24"/>
          <w:vertAlign w:val="superscript"/>
        </w:rPr>
        <w:t>3</w:t>
      </w:r>
      <w:r w:rsidRPr="00E96CB3">
        <w:rPr>
          <w:rFonts w:ascii="Times New Roman" w:eastAsiaTheme="minorEastAsia" w:hAnsi="Times New Roman"/>
          <w:color w:val="000000" w:themeColor="text1"/>
          <w:kern w:val="0"/>
          <w:sz w:val="24"/>
          <w:szCs w:val="24"/>
        </w:rPr>
        <w:t>/d</w:t>
      </w:r>
      <w:r w:rsidRPr="00E96CB3">
        <w:rPr>
          <w:rFonts w:ascii="Times New Roman" w:eastAsiaTheme="minorEastAsia" w:hAnsi="Times New Roman"/>
          <w:color w:val="000000" w:themeColor="text1"/>
          <w:kern w:val="0"/>
          <w:sz w:val="24"/>
          <w:szCs w:val="24"/>
        </w:rPr>
        <w:t>）。</w:t>
      </w:r>
      <w:r w:rsidR="00D52AF4" w:rsidRPr="00E96CB3">
        <w:rPr>
          <w:rFonts w:ascii="Times New Roman" w:eastAsiaTheme="minorEastAsia" w:hAnsi="Times New Roman"/>
          <w:color w:val="000000" w:themeColor="text1"/>
          <w:kern w:val="0"/>
          <w:sz w:val="24"/>
          <w:szCs w:val="24"/>
        </w:rPr>
        <w:t>项目产生的</w:t>
      </w:r>
      <w:r w:rsidRPr="00E96CB3">
        <w:rPr>
          <w:rFonts w:ascii="Times New Roman" w:eastAsiaTheme="minorEastAsia" w:hAnsi="Times New Roman"/>
          <w:color w:val="000000" w:themeColor="text1"/>
          <w:kern w:val="0"/>
          <w:sz w:val="24"/>
          <w:szCs w:val="24"/>
        </w:rPr>
        <w:t>生产</w:t>
      </w:r>
      <w:r w:rsidR="00D52AF4" w:rsidRPr="00E96CB3">
        <w:rPr>
          <w:rFonts w:ascii="Times New Roman" w:eastAsiaTheme="minorEastAsia" w:hAnsi="Times New Roman"/>
          <w:color w:val="000000" w:themeColor="text1"/>
          <w:kern w:val="0"/>
          <w:sz w:val="24"/>
          <w:szCs w:val="24"/>
        </w:rPr>
        <w:t>生活污水量在污水处理设备的处置能力范围内。</w:t>
      </w:r>
    </w:p>
    <w:p w14:paraId="53B3B4F9" w14:textId="77777777" w:rsidR="00BF39A8" w:rsidRPr="00E96CB3" w:rsidRDefault="00BF39A8" w:rsidP="00D52AF4">
      <w:pPr>
        <w:pStyle w:val="4"/>
        <w:ind w:left="862" w:hanging="862"/>
        <w:jc w:val="left"/>
        <w:rPr>
          <w:rFonts w:eastAsiaTheme="minorEastAsia"/>
        </w:rPr>
      </w:pPr>
      <w:bookmarkStart w:id="261" w:name="6.2.2.4废水处理措施可行性分析"/>
      <w:bookmarkStart w:id="262" w:name="6.2.2.5废水排放去向可行性分析"/>
      <w:bookmarkEnd w:id="261"/>
      <w:bookmarkEnd w:id="262"/>
      <w:r w:rsidRPr="00E96CB3">
        <w:rPr>
          <w:rFonts w:eastAsiaTheme="minorEastAsia"/>
        </w:rPr>
        <w:t>废水排放去向可行性分析</w:t>
      </w:r>
    </w:p>
    <w:p w14:paraId="303293FE" w14:textId="454A19E8" w:rsidR="00BF39A8" w:rsidRPr="00E96CB3" w:rsidRDefault="00BF39A8" w:rsidP="00D52AF4">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本项目营运期，</w:t>
      </w:r>
      <w:r w:rsidR="00D52AF4" w:rsidRPr="00E96CB3">
        <w:rPr>
          <w:rFonts w:ascii="Times New Roman" w:eastAsiaTheme="minorEastAsia" w:hAnsi="Times New Roman"/>
          <w:color w:val="000000" w:themeColor="text1"/>
          <w:kern w:val="0"/>
          <w:sz w:val="24"/>
          <w:szCs w:val="24"/>
        </w:rPr>
        <w:t>生产生活废水</w:t>
      </w:r>
      <w:r w:rsidRPr="00E96CB3">
        <w:rPr>
          <w:rFonts w:ascii="Times New Roman" w:eastAsiaTheme="minorEastAsia" w:hAnsi="Times New Roman"/>
          <w:color w:val="000000" w:themeColor="text1"/>
          <w:kern w:val="0"/>
          <w:sz w:val="24"/>
          <w:szCs w:val="24"/>
        </w:rPr>
        <w:t>经</w:t>
      </w:r>
      <w:r w:rsidR="00D52AF4" w:rsidRPr="00E96CB3">
        <w:rPr>
          <w:rFonts w:ascii="Times New Roman" w:eastAsiaTheme="minorEastAsia" w:hAnsi="Times New Roman"/>
          <w:color w:val="000000" w:themeColor="text1"/>
          <w:kern w:val="0"/>
          <w:sz w:val="24"/>
          <w:szCs w:val="24"/>
        </w:rPr>
        <w:t>后方港口部</w:t>
      </w:r>
      <w:r w:rsidRPr="00E96CB3">
        <w:rPr>
          <w:rFonts w:ascii="Times New Roman" w:eastAsiaTheme="minorEastAsia" w:hAnsi="Times New Roman"/>
          <w:color w:val="000000" w:themeColor="text1"/>
          <w:kern w:val="0"/>
          <w:sz w:val="24"/>
          <w:szCs w:val="24"/>
        </w:rPr>
        <w:t>污水处理设备处理达到《污水综合排放标准》（</w:t>
      </w:r>
      <w:r w:rsidRPr="00E96CB3">
        <w:rPr>
          <w:rFonts w:ascii="Times New Roman" w:eastAsiaTheme="minorEastAsia" w:hAnsi="Times New Roman"/>
          <w:color w:val="000000" w:themeColor="text1"/>
          <w:kern w:val="0"/>
          <w:sz w:val="24"/>
          <w:szCs w:val="24"/>
        </w:rPr>
        <w:t>GB8978-1996</w:t>
      </w:r>
      <w:r w:rsidRPr="00E96CB3">
        <w:rPr>
          <w:rFonts w:ascii="Times New Roman" w:eastAsiaTheme="minorEastAsia" w:hAnsi="Times New Roman"/>
          <w:color w:val="000000" w:themeColor="text1"/>
          <w:kern w:val="0"/>
          <w:sz w:val="24"/>
          <w:szCs w:val="24"/>
        </w:rPr>
        <w:t>）三级标准水质标准要求后</w:t>
      </w:r>
      <w:r w:rsidR="00D52AF4" w:rsidRPr="00E96CB3">
        <w:rPr>
          <w:rFonts w:ascii="Times New Roman" w:eastAsiaTheme="minorEastAsia" w:hAnsi="Times New Roman"/>
          <w:color w:val="000000" w:themeColor="text1"/>
          <w:kern w:val="0"/>
          <w:sz w:val="24"/>
          <w:szCs w:val="24"/>
        </w:rPr>
        <w:t>，进入长岭分公司第二污水</w:t>
      </w:r>
      <w:r w:rsidR="004A4F74" w:rsidRPr="00E96CB3">
        <w:rPr>
          <w:rFonts w:ascii="Times New Roman" w:eastAsiaTheme="minorEastAsia" w:hAnsi="Times New Roman"/>
          <w:color w:val="000000" w:themeColor="text1"/>
          <w:kern w:val="0"/>
          <w:sz w:val="24"/>
          <w:szCs w:val="24"/>
        </w:rPr>
        <w:t>处理厂</w:t>
      </w:r>
      <w:r w:rsidR="00D52AF4" w:rsidRPr="00E96CB3">
        <w:rPr>
          <w:rFonts w:ascii="Times New Roman" w:eastAsiaTheme="minorEastAsia" w:hAnsi="Times New Roman"/>
          <w:color w:val="000000" w:themeColor="text1"/>
          <w:kern w:val="0"/>
          <w:sz w:val="24"/>
          <w:szCs w:val="24"/>
        </w:rPr>
        <w:t>的污水管网</w:t>
      </w:r>
      <w:r w:rsidRPr="00E96CB3">
        <w:rPr>
          <w:rFonts w:ascii="Times New Roman" w:eastAsiaTheme="minorEastAsia" w:hAnsi="Times New Roman"/>
          <w:color w:val="000000" w:themeColor="text1"/>
          <w:kern w:val="0"/>
          <w:sz w:val="24"/>
          <w:szCs w:val="24"/>
        </w:rPr>
        <w:t>，经污水管网纳入</w:t>
      </w:r>
      <w:r w:rsidR="00D52AF4" w:rsidRPr="00E96CB3">
        <w:rPr>
          <w:rFonts w:ascii="Times New Roman" w:eastAsiaTheme="minorEastAsia" w:hAnsi="Times New Roman"/>
          <w:color w:val="000000" w:themeColor="text1"/>
          <w:kern w:val="0"/>
          <w:sz w:val="24"/>
          <w:szCs w:val="24"/>
        </w:rPr>
        <w:t>长岭分公司第二污水</w:t>
      </w:r>
      <w:r w:rsidR="004A4F74" w:rsidRPr="00E96CB3">
        <w:rPr>
          <w:rFonts w:ascii="Times New Roman" w:eastAsiaTheme="minorEastAsia" w:hAnsi="Times New Roman"/>
          <w:color w:val="000000" w:themeColor="text1"/>
          <w:kern w:val="0"/>
          <w:sz w:val="24"/>
          <w:szCs w:val="24"/>
        </w:rPr>
        <w:t>处理厂</w:t>
      </w:r>
      <w:r w:rsidRPr="00E96CB3">
        <w:rPr>
          <w:rFonts w:ascii="Times New Roman" w:eastAsiaTheme="minorEastAsia" w:hAnsi="Times New Roman"/>
          <w:color w:val="000000" w:themeColor="text1"/>
          <w:kern w:val="0"/>
          <w:sz w:val="24"/>
          <w:szCs w:val="24"/>
        </w:rPr>
        <w:t>进一步处理，尾水排入长江（</w:t>
      </w:r>
      <w:r w:rsidR="00D52AF4" w:rsidRPr="00E96CB3">
        <w:rPr>
          <w:rFonts w:ascii="Times New Roman" w:eastAsiaTheme="minorEastAsia" w:hAnsi="Times New Roman"/>
          <w:color w:val="000000" w:themeColor="text1"/>
          <w:kern w:val="0"/>
          <w:sz w:val="24"/>
          <w:szCs w:val="24"/>
        </w:rPr>
        <w:t>岳阳</w:t>
      </w:r>
      <w:r w:rsidRPr="00E96CB3">
        <w:rPr>
          <w:rFonts w:ascii="Times New Roman" w:eastAsiaTheme="minorEastAsia" w:hAnsi="Times New Roman"/>
          <w:color w:val="000000" w:themeColor="text1"/>
          <w:kern w:val="0"/>
          <w:sz w:val="24"/>
          <w:szCs w:val="24"/>
        </w:rPr>
        <w:t>段）。污水</w:t>
      </w:r>
      <w:r w:rsidR="004A4F74" w:rsidRPr="00E96CB3">
        <w:rPr>
          <w:rFonts w:ascii="Times New Roman" w:eastAsiaTheme="minorEastAsia" w:hAnsi="Times New Roman"/>
          <w:color w:val="000000" w:themeColor="text1"/>
          <w:kern w:val="0"/>
          <w:sz w:val="24"/>
          <w:szCs w:val="24"/>
        </w:rPr>
        <w:t>处理厂</w:t>
      </w:r>
      <w:r w:rsidRPr="00E96CB3">
        <w:rPr>
          <w:rFonts w:ascii="Times New Roman" w:eastAsiaTheme="minorEastAsia" w:hAnsi="Times New Roman"/>
          <w:color w:val="000000" w:themeColor="text1"/>
          <w:kern w:val="0"/>
          <w:sz w:val="24"/>
          <w:szCs w:val="24"/>
        </w:rPr>
        <w:t>接</w:t>
      </w:r>
      <w:r w:rsidR="008054D3" w:rsidRPr="00E96CB3">
        <w:rPr>
          <w:rFonts w:ascii="Times New Roman" w:eastAsiaTheme="minorEastAsia" w:hAnsi="Times New Roman"/>
          <w:color w:val="000000" w:themeColor="text1"/>
          <w:kern w:val="0"/>
          <w:sz w:val="24"/>
          <w:szCs w:val="24"/>
        </w:rPr>
        <w:t>纳项目废水可行性主要体现在，时间进度衔接性、废水处理容量可行性</w:t>
      </w:r>
      <w:r w:rsidRPr="00E96CB3">
        <w:rPr>
          <w:rFonts w:ascii="Times New Roman" w:eastAsiaTheme="minorEastAsia" w:hAnsi="Times New Roman"/>
          <w:color w:val="000000" w:themeColor="text1"/>
          <w:kern w:val="0"/>
          <w:sz w:val="24"/>
          <w:szCs w:val="24"/>
        </w:rPr>
        <w:t>和处理水质可行性</w:t>
      </w:r>
      <w:r w:rsidR="008054D3" w:rsidRPr="00E96CB3">
        <w:rPr>
          <w:rFonts w:ascii="Times New Roman" w:eastAsiaTheme="minorEastAsia" w:hAnsi="Times New Roman"/>
          <w:color w:val="000000" w:themeColor="text1"/>
          <w:kern w:val="0"/>
          <w:sz w:val="24"/>
          <w:szCs w:val="24"/>
        </w:rPr>
        <w:t>三</w:t>
      </w:r>
      <w:r w:rsidRPr="00E96CB3">
        <w:rPr>
          <w:rFonts w:ascii="Times New Roman" w:eastAsiaTheme="minorEastAsia" w:hAnsi="Times New Roman"/>
          <w:color w:val="000000" w:themeColor="text1"/>
          <w:kern w:val="0"/>
          <w:sz w:val="24"/>
          <w:szCs w:val="24"/>
        </w:rPr>
        <w:t>个方面。</w:t>
      </w:r>
    </w:p>
    <w:p w14:paraId="1F644174" w14:textId="77777777" w:rsidR="00BF39A8" w:rsidRPr="00E96CB3" w:rsidRDefault="00BF39A8" w:rsidP="00D52AF4">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1</w:t>
      </w:r>
      <w:r w:rsidRPr="00E96CB3">
        <w:rPr>
          <w:rFonts w:ascii="Times New Roman" w:eastAsiaTheme="minorEastAsia" w:hAnsi="Times New Roman"/>
          <w:color w:val="000000" w:themeColor="text1"/>
          <w:kern w:val="0"/>
          <w:sz w:val="24"/>
          <w:szCs w:val="24"/>
        </w:rPr>
        <w:t>、时间进度衔接性</w:t>
      </w:r>
    </w:p>
    <w:p w14:paraId="0B0C94C9" w14:textId="3AB96E31" w:rsidR="004A4F74" w:rsidRPr="00E96CB3" w:rsidRDefault="004A4F74" w:rsidP="004A4F74">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中石化长岭分公司第二污水处理厂设计能力为</w:t>
      </w:r>
      <w:r w:rsidRPr="00E96CB3">
        <w:rPr>
          <w:rFonts w:ascii="Times New Roman" w:eastAsiaTheme="minorEastAsia" w:hAnsi="Times New Roman"/>
          <w:color w:val="000000" w:themeColor="text1"/>
          <w:kern w:val="0"/>
          <w:sz w:val="24"/>
          <w:szCs w:val="24"/>
        </w:rPr>
        <w:t>600m</w:t>
      </w:r>
      <w:r w:rsidRPr="00E96CB3">
        <w:rPr>
          <w:rFonts w:ascii="Times New Roman" w:eastAsiaTheme="minorEastAsia" w:hAnsi="Times New Roman"/>
          <w:color w:val="000000" w:themeColor="text1"/>
          <w:kern w:val="0"/>
          <w:sz w:val="24"/>
          <w:szCs w:val="24"/>
          <w:vertAlign w:val="superscript"/>
        </w:rPr>
        <w:t>3</w:t>
      </w:r>
      <w:r w:rsidRPr="00E96CB3">
        <w:rPr>
          <w:rFonts w:ascii="Times New Roman" w:eastAsiaTheme="minorEastAsia" w:hAnsi="Times New Roman"/>
          <w:color w:val="000000" w:themeColor="text1"/>
          <w:kern w:val="0"/>
          <w:sz w:val="24"/>
          <w:szCs w:val="24"/>
        </w:rPr>
        <w:t>/h</w:t>
      </w:r>
      <w:r w:rsidRPr="00E96CB3">
        <w:rPr>
          <w:rFonts w:ascii="Times New Roman" w:eastAsiaTheme="minorEastAsia" w:hAnsi="Times New Roman"/>
          <w:color w:val="000000" w:themeColor="text1"/>
          <w:kern w:val="0"/>
          <w:sz w:val="24"/>
          <w:szCs w:val="24"/>
        </w:rPr>
        <w:t>，投用时间为上世纪</w:t>
      </w:r>
      <w:r w:rsidRPr="00E96CB3">
        <w:rPr>
          <w:rFonts w:ascii="Times New Roman" w:eastAsiaTheme="minorEastAsia" w:hAnsi="Times New Roman"/>
          <w:color w:val="000000" w:themeColor="text1"/>
          <w:kern w:val="0"/>
          <w:sz w:val="24"/>
          <w:szCs w:val="24"/>
        </w:rPr>
        <w:t>90</w:t>
      </w:r>
      <w:r w:rsidRPr="00E96CB3">
        <w:rPr>
          <w:rFonts w:ascii="Times New Roman" w:eastAsiaTheme="minorEastAsia" w:hAnsi="Times New Roman"/>
          <w:color w:val="000000" w:themeColor="text1"/>
          <w:kern w:val="0"/>
          <w:sz w:val="24"/>
          <w:szCs w:val="24"/>
        </w:rPr>
        <w:t>年代中期，处理对象为厂区内经过预处理的炼油、化工废水，采用的工艺为：原水</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二级浮选</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均质</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水解池</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奥贝尔氧化沟</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二沉池</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排放。出水水质满足《石油炼制工业污染物排放标准》（</w:t>
      </w:r>
      <w:r w:rsidRPr="00E96CB3">
        <w:rPr>
          <w:rFonts w:ascii="Times New Roman" w:eastAsiaTheme="minorEastAsia" w:hAnsi="Times New Roman"/>
          <w:color w:val="000000" w:themeColor="text1"/>
          <w:kern w:val="0"/>
          <w:sz w:val="24"/>
          <w:szCs w:val="24"/>
        </w:rPr>
        <w:t>GB31570-2015</w:t>
      </w:r>
      <w:r w:rsidRPr="00E96CB3">
        <w:rPr>
          <w:rFonts w:ascii="Times New Roman" w:eastAsiaTheme="minorEastAsia" w:hAnsi="Times New Roman"/>
          <w:color w:val="000000" w:themeColor="text1"/>
          <w:kern w:val="0"/>
          <w:sz w:val="24"/>
          <w:szCs w:val="24"/>
        </w:rPr>
        <w:t>）表</w:t>
      </w:r>
      <w:r w:rsidRPr="00E96CB3">
        <w:rPr>
          <w:rFonts w:ascii="Times New Roman" w:eastAsiaTheme="minorEastAsia" w:hAnsi="Times New Roman"/>
          <w:color w:val="000000" w:themeColor="text1"/>
          <w:kern w:val="0"/>
          <w:sz w:val="24"/>
          <w:szCs w:val="24"/>
        </w:rPr>
        <w:t>1</w:t>
      </w:r>
      <w:r w:rsidRPr="00E96CB3">
        <w:rPr>
          <w:rFonts w:ascii="Times New Roman" w:eastAsiaTheme="minorEastAsia" w:hAnsi="Times New Roman"/>
          <w:color w:val="000000" w:themeColor="text1"/>
          <w:kern w:val="0"/>
          <w:sz w:val="24"/>
          <w:szCs w:val="24"/>
        </w:rPr>
        <w:t>中直接排放限值。因此，从时间上分析本项目废水能够排入中石化长岭分公司第二污水处理厂。</w:t>
      </w:r>
    </w:p>
    <w:p w14:paraId="19A1327F" w14:textId="77777777" w:rsidR="00BF39A8" w:rsidRPr="00E96CB3" w:rsidRDefault="00BF39A8" w:rsidP="00D52AF4">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2</w:t>
      </w:r>
      <w:r w:rsidRPr="00E96CB3">
        <w:rPr>
          <w:rFonts w:ascii="Times New Roman" w:eastAsiaTheme="minorEastAsia" w:hAnsi="Times New Roman"/>
          <w:color w:val="000000" w:themeColor="text1"/>
          <w:kern w:val="0"/>
          <w:sz w:val="24"/>
          <w:szCs w:val="24"/>
        </w:rPr>
        <w:t>、废水处理容量可行性</w:t>
      </w:r>
    </w:p>
    <w:p w14:paraId="581AFECA" w14:textId="62ADF8D1" w:rsidR="00BF39A8" w:rsidRPr="00E96CB3" w:rsidRDefault="004A4F74" w:rsidP="00D52AF4">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中石化长岭分公司第二污水处理厂设计能力为</w:t>
      </w:r>
      <w:r w:rsidRPr="00E96CB3">
        <w:rPr>
          <w:rFonts w:ascii="Times New Roman" w:eastAsiaTheme="minorEastAsia" w:hAnsi="Times New Roman"/>
          <w:color w:val="000000" w:themeColor="text1"/>
          <w:kern w:val="0"/>
          <w:sz w:val="24"/>
          <w:szCs w:val="24"/>
        </w:rPr>
        <w:t>600m</w:t>
      </w:r>
      <w:r w:rsidRPr="00E96CB3">
        <w:rPr>
          <w:rFonts w:ascii="Times New Roman" w:eastAsiaTheme="minorEastAsia" w:hAnsi="Times New Roman"/>
          <w:color w:val="000000" w:themeColor="text1"/>
          <w:kern w:val="0"/>
          <w:sz w:val="24"/>
          <w:szCs w:val="24"/>
          <w:vertAlign w:val="superscript"/>
        </w:rPr>
        <w:t>3</w:t>
      </w:r>
      <w:r w:rsidRPr="00E96CB3">
        <w:rPr>
          <w:rFonts w:ascii="Times New Roman" w:eastAsiaTheme="minorEastAsia" w:hAnsi="Times New Roman"/>
          <w:color w:val="000000" w:themeColor="text1"/>
          <w:kern w:val="0"/>
          <w:sz w:val="24"/>
          <w:szCs w:val="24"/>
        </w:rPr>
        <w:t>/h</w:t>
      </w:r>
      <w:r w:rsidR="00BF39A8" w:rsidRPr="00E96CB3">
        <w:rPr>
          <w:rFonts w:ascii="Times New Roman" w:eastAsiaTheme="minorEastAsia" w:hAnsi="Times New Roman"/>
          <w:color w:val="000000" w:themeColor="text1"/>
          <w:kern w:val="0"/>
          <w:sz w:val="24"/>
          <w:szCs w:val="24"/>
        </w:rPr>
        <w:t>，本项目</w:t>
      </w:r>
      <w:r w:rsidR="0073098D" w:rsidRPr="00E96CB3">
        <w:rPr>
          <w:rFonts w:ascii="Times New Roman" w:eastAsiaTheme="minorEastAsia" w:hAnsi="Times New Roman"/>
          <w:color w:val="000000" w:themeColor="text1"/>
          <w:kern w:val="0"/>
          <w:sz w:val="24"/>
          <w:szCs w:val="24"/>
        </w:rPr>
        <w:t>生产生活</w:t>
      </w:r>
      <w:r w:rsidR="00BF39A8" w:rsidRPr="00E96CB3">
        <w:rPr>
          <w:rFonts w:ascii="Times New Roman" w:eastAsiaTheme="minorEastAsia" w:hAnsi="Times New Roman"/>
          <w:color w:val="000000" w:themeColor="text1"/>
          <w:kern w:val="0"/>
          <w:sz w:val="24"/>
          <w:szCs w:val="24"/>
        </w:rPr>
        <w:t>废水排放量约为</w:t>
      </w:r>
      <w:r w:rsidR="0073098D" w:rsidRPr="00E96CB3">
        <w:rPr>
          <w:rFonts w:ascii="Times New Roman" w:eastAsiaTheme="minorEastAsia" w:hAnsi="Times New Roman"/>
          <w:color w:val="000000" w:themeColor="text1"/>
          <w:kern w:val="0"/>
          <w:sz w:val="24"/>
          <w:szCs w:val="24"/>
        </w:rPr>
        <w:t>20.21</w:t>
      </w:r>
      <w:r w:rsidR="00BF39A8" w:rsidRPr="00E96CB3">
        <w:rPr>
          <w:rFonts w:ascii="Times New Roman" w:eastAsiaTheme="minorEastAsia" w:hAnsi="Times New Roman"/>
          <w:color w:val="000000" w:themeColor="text1"/>
          <w:kern w:val="0"/>
          <w:sz w:val="24"/>
          <w:szCs w:val="24"/>
        </w:rPr>
        <w:t>m</w:t>
      </w:r>
      <w:r w:rsidR="00BF39A8" w:rsidRPr="00E96CB3">
        <w:rPr>
          <w:rFonts w:ascii="Times New Roman" w:eastAsiaTheme="minorEastAsia" w:hAnsi="Times New Roman"/>
          <w:color w:val="000000" w:themeColor="text1"/>
          <w:kern w:val="0"/>
          <w:sz w:val="24"/>
          <w:szCs w:val="24"/>
          <w:vertAlign w:val="superscript"/>
        </w:rPr>
        <w:t>3</w:t>
      </w:r>
      <w:r w:rsidR="00BF39A8" w:rsidRPr="00E96CB3">
        <w:rPr>
          <w:rFonts w:ascii="Times New Roman" w:eastAsiaTheme="minorEastAsia" w:hAnsi="Times New Roman"/>
          <w:color w:val="000000" w:themeColor="text1"/>
          <w:kern w:val="0"/>
          <w:sz w:val="24"/>
          <w:szCs w:val="24"/>
        </w:rPr>
        <w:t>/d</w:t>
      </w:r>
      <w:r w:rsidR="00BF39A8" w:rsidRPr="00E96CB3">
        <w:rPr>
          <w:rFonts w:ascii="Times New Roman" w:eastAsiaTheme="minorEastAsia" w:hAnsi="Times New Roman"/>
          <w:color w:val="000000" w:themeColor="text1"/>
          <w:kern w:val="0"/>
          <w:sz w:val="24"/>
          <w:szCs w:val="24"/>
        </w:rPr>
        <w:t>，占污水处理厂工程设计处理水量的</w:t>
      </w:r>
      <w:r w:rsidR="00BF39A8" w:rsidRPr="00E96CB3">
        <w:rPr>
          <w:rFonts w:ascii="Times New Roman" w:eastAsiaTheme="minorEastAsia" w:hAnsi="Times New Roman"/>
          <w:color w:val="000000" w:themeColor="text1"/>
          <w:kern w:val="0"/>
          <w:sz w:val="24"/>
          <w:szCs w:val="24"/>
        </w:rPr>
        <w:t>0.</w:t>
      </w:r>
      <w:r w:rsidR="008054D3" w:rsidRPr="00E96CB3">
        <w:rPr>
          <w:rFonts w:ascii="Times New Roman" w:eastAsiaTheme="minorEastAsia" w:hAnsi="Times New Roman"/>
          <w:color w:val="000000" w:themeColor="text1"/>
          <w:kern w:val="0"/>
          <w:sz w:val="24"/>
          <w:szCs w:val="24"/>
        </w:rPr>
        <w:t>14</w:t>
      </w:r>
      <w:r w:rsidR="00BF39A8" w:rsidRPr="00E96CB3">
        <w:rPr>
          <w:rFonts w:ascii="Times New Roman" w:eastAsiaTheme="minorEastAsia" w:hAnsi="Times New Roman"/>
          <w:color w:val="000000" w:themeColor="text1"/>
          <w:kern w:val="0"/>
          <w:sz w:val="24"/>
          <w:szCs w:val="24"/>
        </w:rPr>
        <w:t>%</w:t>
      </w:r>
      <w:r w:rsidR="00BF39A8" w:rsidRPr="00E96CB3">
        <w:rPr>
          <w:rFonts w:ascii="Times New Roman" w:eastAsiaTheme="minorEastAsia" w:hAnsi="Times New Roman"/>
          <w:color w:val="000000" w:themeColor="text1"/>
          <w:kern w:val="0"/>
          <w:sz w:val="24"/>
          <w:szCs w:val="24"/>
        </w:rPr>
        <w:t>。因此</w:t>
      </w:r>
      <w:r w:rsidR="008054D3" w:rsidRPr="00E96CB3">
        <w:rPr>
          <w:rFonts w:ascii="Times New Roman" w:eastAsiaTheme="minorEastAsia" w:hAnsi="Times New Roman"/>
          <w:color w:val="000000" w:themeColor="text1"/>
          <w:kern w:val="0"/>
          <w:sz w:val="24"/>
          <w:szCs w:val="24"/>
        </w:rPr>
        <w:t>，中石化长岭分公司第二污水处理厂</w:t>
      </w:r>
      <w:r w:rsidR="00BF39A8" w:rsidRPr="00E96CB3">
        <w:rPr>
          <w:rFonts w:ascii="Times New Roman" w:eastAsiaTheme="minorEastAsia" w:hAnsi="Times New Roman"/>
          <w:color w:val="000000" w:themeColor="text1"/>
          <w:kern w:val="0"/>
          <w:sz w:val="24"/>
          <w:szCs w:val="24"/>
        </w:rPr>
        <w:t>接纳项目废水从容量上讲具有可行性。</w:t>
      </w:r>
    </w:p>
    <w:p w14:paraId="61DED74C" w14:textId="100F1DFD" w:rsidR="008054D3" w:rsidRPr="00E96CB3" w:rsidRDefault="008054D3" w:rsidP="008054D3">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3</w:t>
      </w:r>
      <w:r w:rsidR="00BF39A8" w:rsidRPr="00E96CB3">
        <w:rPr>
          <w:rFonts w:ascii="Times New Roman" w:eastAsiaTheme="minorEastAsia" w:hAnsi="Times New Roman"/>
          <w:color w:val="000000" w:themeColor="text1"/>
          <w:kern w:val="0"/>
          <w:sz w:val="24"/>
          <w:szCs w:val="24"/>
        </w:rPr>
        <w:t>、处理水质可行性</w:t>
      </w:r>
    </w:p>
    <w:p w14:paraId="02A6A3CD" w14:textId="5B93BB80" w:rsidR="00BF39A8" w:rsidRPr="00E96CB3" w:rsidRDefault="00BF39A8" w:rsidP="008054D3">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项目排水采用雨污分流制，雨水排入雨水管网</w:t>
      </w:r>
      <w:r w:rsidR="008054D3" w:rsidRPr="00E96CB3">
        <w:rPr>
          <w:rFonts w:ascii="Times New Roman" w:eastAsiaTheme="minorEastAsia" w:hAnsi="Times New Roman"/>
          <w:color w:val="000000" w:themeColor="text1"/>
          <w:kern w:val="0"/>
          <w:sz w:val="24"/>
          <w:szCs w:val="24"/>
        </w:rPr>
        <w:t>及收集池</w:t>
      </w:r>
      <w:r w:rsidRPr="00E96CB3">
        <w:rPr>
          <w:rFonts w:ascii="Times New Roman" w:eastAsiaTheme="minorEastAsia" w:hAnsi="Times New Roman"/>
          <w:color w:val="000000" w:themeColor="text1"/>
          <w:kern w:val="0"/>
          <w:sz w:val="24"/>
          <w:szCs w:val="24"/>
        </w:rPr>
        <w:t>；</w:t>
      </w:r>
      <w:r w:rsidR="008054D3" w:rsidRPr="00E96CB3">
        <w:rPr>
          <w:rFonts w:ascii="Times New Roman" w:eastAsiaTheme="minorEastAsia" w:hAnsi="Times New Roman"/>
          <w:color w:val="000000" w:themeColor="text1"/>
          <w:kern w:val="0"/>
          <w:sz w:val="24"/>
          <w:szCs w:val="24"/>
        </w:rPr>
        <w:t>冲洗</w:t>
      </w:r>
      <w:r w:rsidRPr="00E96CB3">
        <w:rPr>
          <w:rFonts w:ascii="Times New Roman" w:eastAsiaTheme="minorEastAsia" w:hAnsi="Times New Roman"/>
          <w:color w:val="000000" w:themeColor="text1"/>
          <w:kern w:val="0"/>
          <w:sz w:val="24"/>
          <w:szCs w:val="24"/>
        </w:rPr>
        <w:t>废水经</w:t>
      </w:r>
      <w:r w:rsidR="008054D3" w:rsidRPr="00E96CB3">
        <w:rPr>
          <w:rFonts w:ascii="Times New Roman" w:eastAsiaTheme="minorEastAsia" w:hAnsi="Times New Roman"/>
          <w:color w:val="000000" w:themeColor="text1"/>
          <w:kern w:val="0"/>
          <w:sz w:val="24"/>
          <w:szCs w:val="24"/>
        </w:rPr>
        <w:t>后方港口部</w:t>
      </w:r>
      <w:r w:rsidRPr="00E96CB3">
        <w:rPr>
          <w:rFonts w:ascii="Times New Roman" w:eastAsiaTheme="minorEastAsia" w:hAnsi="Times New Roman"/>
          <w:color w:val="000000" w:themeColor="text1"/>
          <w:kern w:val="0"/>
          <w:sz w:val="24"/>
          <w:szCs w:val="24"/>
        </w:rPr>
        <w:t>污水处理设备处理与经</w:t>
      </w:r>
      <w:r w:rsidR="008054D3" w:rsidRPr="00E96CB3">
        <w:rPr>
          <w:rFonts w:ascii="Times New Roman" w:eastAsiaTheme="minorEastAsia" w:hAnsi="Times New Roman"/>
          <w:color w:val="000000" w:themeColor="text1"/>
          <w:kern w:val="0"/>
          <w:sz w:val="24"/>
          <w:szCs w:val="24"/>
        </w:rPr>
        <w:t>一体化模压式净化槽</w:t>
      </w:r>
      <w:r w:rsidRPr="00E96CB3">
        <w:rPr>
          <w:rFonts w:ascii="Times New Roman" w:eastAsiaTheme="minorEastAsia" w:hAnsi="Times New Roman"/>
          <w:color w:val="000000" w:themeColor="text1"/>
          <w:kern w:val="0"/>
          <w:sz w:val="24"/>
          <w:szCs w:val="24"/>
        </w:rPr>
        <w:t>处理的生活污水达到《污水综合排放标准》（</w:t>
      </w:r>
      <w:r w:rsidRPr="00E96CB3">
        <w:rPr>
          <w:rFonts w:ascii="Times New Roman" w:eastAsiaTheme="minorEastAsia" w:hAnsi="Times New Roman"/>
          <w:color w:val="000000" w:themeColor="text1"/>
          <w:kern w:val="0"/>
          <w:sz w:val="24"/>
          <w:szCs w:val="24"/>
        </w:rPr>
        <w:t>GB8978-1996</w:t>
      </w:r>
      <w:r w:rsidRPr="00E96CB3">
        <w:rPr>
          <w:rFonts w:ascii="Times New Roman" w:eastAsiaTheme="minorEastAsia" w:hAnsi="Times New Roman"/>
          <w:color w:val="000000" w:themeColor="text1"/>
          <w:kern w:val="0"/>
          <w:sz w:val="24"/>
          <w:szCs w:val="24"/>
        </w:rPr>
        <w:t>）三级标准后，由</w:t>
      </w:r>
      <w:r w:rsidR="008054D3" w:rsidRPr="00E96CB3">
        <w:rPr>
          <w:rFonts w:ascii="Times New Roman" w:eastAsiaTheme="minorEastAsia" w:hAnsi="Times New Roman"/>
          <w:color w:val="000000" w:themeColor="text1"/>
          <w:kern w:val="0"/>
          <w:sz w:val="24"/>
          <w:szCs w:val="24"/>
        </w:rPr>
        <w:t>港口部厂</w:t>
      </w:r>
      <w:r w:rsidRPr="00E96CB3">
        <w:rPr>
          <w:rFonts w:ascii="Times New Roman" w:eastAsiaTheme="minorEastAsia" w:hAnsi="Times New Roman"/>
          <w:color w:val="000000" w:themeColor="text1"/>
          <w:kern w:val="0"/>
          <w:sz w:val="24"/>
          <w:szCs w:val="24"/>
        </w:rPr>
        <w:t>区总排口接入污水管网，经污水管网纳入</w:t>
      </w:r>
      <w:r w:rsidR="008054D3" w:rsidRPr="00E96CB3">
        <w:rPr>
          <w:rFonts w:ascii="Times New Roman" w:eastAsiaTheme="minorEastAsia" w:hAnsi="Times New Roman"/>
          <w:color w:val="000000" w:themeColor="text1"/>
          <w:kern w:val="0"/>
          <w:sz w:val="24"/>
          <w:szCs w:val="24"/>
        </w:rPr>
        <w:t>中石化长岭分公司第二污水处理厂</w:t>
      </w:r>
      <w:r w:rsidRPr="00E96CB3">
        <w:rPr>
          <w:rFonts w:ascii="Times New Roman" w:eastAsiaTheme="minorEastAsia" w:hAnsi="Times New Roman"/>
          <w:color w:val="000000" w:themeColor="text1"/>
          <w:kern w:val="0"/>
          <w:sz w:val="24"/>
          <w:szCs w:val="24"/>
        </w:rPr>
        <w:t>进一步处理。项目</w:t>
      </w:r>
      <w:r w:rsidR="008054D3" w:rsidRPr="00E96CB3">
        <w:rPr>
          <w:rFonts w:ascii="Times New Roman" w:eastAsiaTheme="minorEastAsia" w:hAnsi="Times New Roman"/>
          <w:color w:val="000000" w:themeColor="text1"/>
          <w:kern w:val="0"/>
          <w:sz w:val="24"/>
          <w:szCs w:val="24"/>
        </w:rPr>
        <w:t>港口部厂区</w:t>
      </w:r>
      <w:r w:rsidRPr="00E96CB3">
        <w:rPr>
          <w:rFonts w:ascii="Times New Roman" w:eastAsiaTheme="minorEastAsia" w:hAnsi="Times New Roman"/>
          <w:color w:val="000000" w:themeColor="text1"/>
          <w:kern w:val="0"/>
          <w:sz w:val="24"/>
          <w:szCs w:val="24"/>
        </w:rPr>
        <w:t>油污水处理设备的设计处理规模为</w:t>
      </w:r>
      <w:r w:rsidR="008054D3" w:rsidRPr="00E96CB3">
        <w:rPr>
          <w:rFonts w:ascii="Times New Roman" w:eastAsiaTheme="minorEastAsia" w:hAnsi="Times New Roman"/>
          <w:color w:val="000000" w:themeColor="text1"/>
          <w:kern w:val="0"/>
          <w:sz w:val="24"/>
          <w:szCs w:val="24"/>
        </w:rPr>
        <w:t>30</w:t>
      </w:r>
      <w:r w:rsidRPr="00E96CB3">
        <w:rPr>
          <w:rFonts w:ascii="Times New Roman" w:eastAsiaTheme="minorEastAsia" w:hAnsi="Times New Roman"/>
          <w:color w:val="000000" w:themeColor="text1"/>
          <w:kern w:val="0"/>
          <w:sz w:val="24"/>
          <w:szCs w:val="24"/>
        </w:rPr>
        <w:t>m</w:t>
      </w:r>
      <w:r w:rsidRPr="00E96CB3">
        <w:rPr>
          <w:rFonts w:ascii="Times New Roman" w:eastAsiaTheme="minorEastAsia" w:hAnsi="Times New Roman"/>
          <w:color w:val="000000" w:themeColor="text1"/>
          <w:kern w:val="0"/>
          <w:sz w:val="24"/>
          <w:szCs w:val="24"/>
          <w:vertAlign w:val="superscript"/>
        </w:rPr>
        <w:t>3</w:t>
      </w:r>
      <w:r w:rsidRPr="00E96CB3">
        <w:rPr>
          <w:rFonts w:ascii="Times New Roman" w:eastAsiaTheme="minorEastAsia" w:hAnsi="Times New Roman"/>
          <w:color w:val="000000" w:themeColor="text1"/>
          <w:kern w:val="0"/>
          <w:sz w:val="24"/>
          <w:szCs w:val="24"/>
        </w:rPr>
        <w:t>/</w:t>
      </w:r>
      <w:r w:rsidR="008054D3" w:rsidRPr="00E96CB3">
        <w:rPr>
          <w:rFonts w:ascii="Times New Roman" w:eastAsiaTheme="minorEastAsia" w:hAnsi="Times New Roman"/>
          <w:color w:val="000000" w:themeColor="text1"/>
          <w:kern w:val="0"/>
          <w:sz w:val="24"/>
          <w:szCs w:val="24"/>
        </w:rPr>
        <w:t>h</w:t>
      </w:r>
      <w:r w:rsidRPr="00E96CB3">
        <w:rPr>
          <w:rFonts w:ascii="Times New Roman" w:eastAsiaTheme="minorEastAsia" w:hAnsi="Times New Roman"/>
          <w:color w:val="000000" w:themeColor="text1"/>
          <w:kern w:val="0"/>
          <w:sz w:val="24"/>
          <w:szCs w:val="24"/>
        </w:rPr>
        <w:t>，本项目含油废水排放量为</w:t>
      </w:r>
      <w:r w:rsidR="008054D3" w:rsidRPr="00E96CB3">
        <w:rPr>
          <w:rFonts w:ascii="Times New Roman" w:eastAsiaTheme="minorEastAsia" w:hAnsi="Times New Roman"/>
          <w:color w:val="000000" w:themeColor="text1"/>
          <w:kern w:val="0"/>
          <w:sz w:val="24"/>
          <w:szCs w:val="24"/>
        </w:rPr>
        <w:t>17.93</w:t>
      </w:r>
      <w:r w:rsidRPr="00E96CB3">
        <w:rPr>
          <w:rFonts w:ascii="Times New Roman" w:eastAsiaTheme="minorEastAsia" w:hAnsi="Times New Roman"/>
          <w:color w:val="000000" w:themeColor="text1"/>
          <w:kern w:val="0"/>
          <w:sz w:val="24"/>
          <w:szCs w:val="24"/>
        </w:rPr>
        <w:t>m</w:t>
      </w:r>
      <w:r w:rsidRPr="00E96CB3">
        <w:rPr>
          <w:rFonts w:ascii="Times New Roman" w:eastAsiaTheme="minorEastAsia" w:hAnsi="Times New Roman"/>
          <w:color w:val="000000" w:themeColor="text1"/>
          <w:kern w:val="0"/>
          <w:sz w:val="24"/>
          <w:szCs w:val="24"/>
          <w:vertAlign w:val="superscript"/>
        </w:rPr>
        <w:t>3</w:t>
      </w:r>
      <w:r w:rsidRPr="00E96CB3">
        <w:rPr>
          <w:rFonts w:ascii="Times New Roman" w:eastAsiaTheme="minorEastAsia" w:hAnsi="Times New Roman"/>
          <w:color w:val="000000" w:themeColor="text1"/>
          <w:kern w:val="0"/>
          <w:sz w:val="24"/>
          <w:szCs w:val="24"/>
        </w:rPr>
        <w:t>/d</w:t>
      </w:r>
      <w:r w:rsidR="008054D3"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因此</w:t>
      </w:r>
      <w:r w:rsidR="008054D3"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污水处理系统设计处理能力能够满足项目生产废水的处理需求，油污水主要主污染物为石油类、</w:t>
      </w:r>
      <w:r w:rsidR="008054D3" w:rsidRPr="00E96CB3">
        <w:rPr>
          <w:rFonts w:ascii="Times New Roman" w:eastAsiaTheme="minorEastAsia" w:hAnsi="Times New Roman"/>
          <w:color w:val="000000" w:themeColor="text1"/>
          <w:kern w:val="0"/>
          <w:sz w:val="24"/>
          <w:szCs w:val="24"/>
        </w:rPr>
        <w:t>SS</w:t>
      </w:r>
      <w:r w:rsidRPr="00E96CB3">
        <w:rPr>
          <w:rFonts w:ascii="Times New Roman" w:eastAsiaTheme="minorEastAsia" w:hAnsi="Times New Roman"/>
          <w:color w:val="000000" w:themeColor="text1"/>
          <w:kern w:val="0"/>
          <w:sz w:val="24"/>
          <w:szCs w:val="24"/>
        </w:rPr>
        <w:t>等，水质简单，</w:t>
      </w:r>
      <w:r w:rsidRPr="00E96CB3">
        <w:rPr>
          <w:rFonts w:ascii="Times New Roman" w:eastAsiaTheme="minorEastAsia" w:hAnsi="Times New Roman"/>
          <w:color w:val="000000" w:themeColor="text1"/>
          <w:kern w:val="0"/>
          <w:sz w:val="24"/>
          <w:szCs w:val="24"/>
        </w:rPr>
        <w:lastRenderedPageBreak/>
        <w:t>能够满足</w:t>
      </w:r>
      <w:r w:rsidR="008054D3" w:rsidRPr="00E96CB3">
        <w:rPr>
          <w:rFonts w:ascii="Times New Roman" w:eastAsiaTheme="minorEastAsia" w:hAnsi="Times New Roman"/>
          <w:color w:val="000000" w:themeColor="text1"/>
          <w:kern w:val="0"/>
          <w:sz w:val="24"/>
          <w:szCs w:val="24"/>
        </w:rPr>
        <w:t>中石化长岭分公司第二污水处理厂</w:t>
      </w:r>
      <w:r w:rsidRPr="00E96CB3">
        <w:rPr>
          <w:rFonts w:ascii="Times New Roman" w:eastAsiaTheme="minorEastAsia" w:hAnsi="Times New Roman"/>
          <w:color w:val="000000" w:themeColor="text1"/>
          <w:kern w:val="0"/>
          <w:sz w:val="24"/>
          <w:szCs w:val="24"/>
        </w:rPr>
        <w:t>水质入厂要求；生活污水排放量约</w:t>
      </w:r>
      <w:r w:rsidR="008054D3" w:rsidRPr="00E96CB3">
        <w:rPr>
          <w:rFonts w:ascii="Times New Roman" w:eastAsiaTheme="minorEastAsia" w:hAnsi="Times New Roman"/>
          <w:color w:val="000000" w:themeColor="text1"/>
          <w:kern w:val="0"/>
          <w:sz w:val="24"/>
          <w:szCs w:val="24"/>
        </w:rPr>
        <w:t>2.28</w:t>
      </w:r>
      <w:r w:rsidRPr="00E96CB3">
        <w:rPr>
          <w:rFonts w:ascii="Times New Roman" w:eastAsiaTheme="minorEastAsia" w:hAnsi="Times New Roman"/>
          <w:color w:val="000000" w:themeColor="text1"/>
          <w:kern w:val="0"/>
          <w:sz w:val="24"/>
          <w:szCs w:val="24"/>
        </w:rPr>
        <w:t>m</w:t>
      </w:r>
      <w:r w:rsidRPr="00E96CB3">
        <w:rPr>
          <w:rFonts w:ascii="Times New Roman" w:eastAsiaTheme="minorEastAsia" w:hAnsi="Times New Roman"/>
          <w:color w:val="000000" w:themeColor="text1"/>
          <w:kern w:val="0"/>
          <w:sz w:val="24"/>
          <w:szCs w:val="24"/>
          <w:vertAlign w:val="superscript"/>
        </w:rPr>
        <w:t>3</w:t>
      </w:r>
      <w:r w:rsidRPr="00E96CB3">
        <w:rPr>
          <w:rFonts w:ascii="Times New Roman" w:eastAsiaTheme="minorEastAsia" w:hAnsi="Times New Roman"/>
          <w:color w:val="000000" w:themeColor="text1"/>
          <w:kern w:val="0"/>
          <w:sz w:val="24"/>
          <w:szCs w:val="24"/>
        </w:rPr>
        <w:t>/d</w:t>
      </w:r>
      <w:r w:rsidRPr="00E96CB3">
        <w:rPr>
          <w:rFonts w:ascii="Times New Roman" w:eastAsiaTheme="minorEastAsia" w:hAnsi="Times New Roman"/>
          <w:color w:val="000000" w:themeColor="text1"/>
          <w:kern w:val="0"/>
          <w:sz w:val="24"/>
          <w:szCs w:val="24"/>
        </w:rPr>
        <w:t>，经</w:t>
      </w:r>
      <w:r w:rsidR="008054D3" w:rsidRPr="00E96CB3">
        <w:rPr>
          <w:rFonts w:ascii="Times New Roman" w:eastAsiaTheme="minorEastAsia" w:hAnsi="Times New Roman"/>
          <w:color w:val="000000" w:themeColor="text1"/>
          <w:kern w:val="0"/>
          <w:sz w:val="24"/>
          <w:szCs w:val="24"/>
        </w:rPr>
        <w:t>一体化模压式净化槽</w:t>
      </w:r>
      <w:r w:rsidRPr="00E96CB3">
        <w:rPr>
          <w:rFonts w:ascii="Times New Roman" w:eastAsiaTheme="minorEastAsia" w:hAnsi="Times New Roman"/>
          <w:color w:val="000000" w:themeColor="text1"/>
          <w:kern w:val="0"/>
          <w:sz w:val="24"/>
          <w:szCs w:val="24"/>
        </w:rPr>
        <w:t>处理后，可保证</w:t>
      </w:r>
      <w:r w:rsidR="008054D3" w:rsidRPr="00E96CB3">
        <w:rPr>
          <w:rFonts w:ascii="Times New Roman" w:eastAsiaTheme="minorEastAsia" w:hAnsi="Times New Roman"/>
          <w:color w:val="000000" w:themeColor="text1"/>
          <w:kern w:val="0"/>
          <w:sz w:val="24"/>
          <w:szCs w:val="24"/>
        </w:rPr>
        <w:t>港口部</w:t>
      </w:r>
      <w:r w:rsidRPr="00E96CB3">
        <w:rPr>
          <w:rFonts w:ascii="Times New Roman" w:eastAsiaTheme="minorEastAsia" w:hAnsi="Times New Roman"/>
          <w:color w:val="000000" w:themeColor="text1"/>
          <w:kern w:val="0"/>
          <w:sz w:val="24"/>
          <w:szCs w:val="24"/>
        </w:rPr>
        <w:t>总排口水质达到《污水综合排放标准》</w:t>
      </w:r>
      <w:r w:rsidR="008054D3"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GB8978-1996</w:t>
      </w:r>
      <w:r w:rsidR="008054D3"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表</w:t>
      </w:r>
      <w:r w:rsidRPr="00E96CB3">
        <w:rPr>
          <w:rFonts w:ascii="Times New Roman" w:eastAsiaTheme="minorEastAsia" w:hAnsi="Times New Roman"/>
          <w:color w:val="000000" w:themeColor="text1"/>
          <w:kern w:val="0"/>
          <w:sz w:val="24"/>
          <w:szCs w:val="24"/>
        </w:rPr>
        <w:t xml:space="preserve"> 4 </w:t>
      </w:r>
      <w:r w:rsidRPr="00E96CB3">
        <w:rPr>
          <w:rFonts w:ascii="Times New Roman" w:eastAsiaTheme="minorEastAsia" w:hAnsi="Times New Roman"/>
          <w:color w:val="000000" w:themeColor="text1"/>
          <w:kern w:val="0"/>
          <w:sz w:val="24"/>
          <w:szCs w:val="24"/>
        </w:rPr>
        <w:t>中三级标准及称此污水处理厂接管标准。因此，</w:t>
      </w:r>
      <w:r w:rsidR="008054D3" w:rsidRPr="00E96CB3">
        <w:rPr>
          <w:rFonts w:ascii="Times New Roman" w:eastAsiaTheme="minorEastAsia" w:hAnsi="Times New Roman"/>
          <w:color w:val="000000" w:themeColor="text1"/>
          <w:kern w:val="0"/>
          <w:sz w:val="24"/>
          <w:szCs w:val="24"/>
        </w:rPr>
        <w:t>中石化长岭分公司第二污水处理厂</w:t>
      </w:r>
      <w:r w:rsidRPr="00E96CB3">
        <w:rPr>
          <w:rFonts w:ascii="Times New Roman" w:eastAsiaTheme="minorEastAsia" w:hAnsi="Times New Roman"/>
          <w:color w:val="000000" w:themeColor="text1"/>
          <w:kern w:val="0"/>
          <w:sz w:val="24"/>
          <w:szCs w:val="24"/>
        </w:rPr>
        <w:t>能够接纳、处理拟建项目废水。</w:t>
      </w:r>
    </w:p>
    <w:p w14:paraId="4DE69ADB" w14:textId="12072242" w:rsidR="00BF39A8" w:rsidRPr="00E96CB3" w:rsidRDefault="00BF39A8" w:rsidP="00D52AF4">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综上所述，从时间进度衔接性、污水处理厂容纳性及污水水质处理可行性等方面综合考虑，项目废水接入</w:t>
      </w:r>
      <w:r w:rsidR="008054D3" w:rsidRPr="00E96CB3">
        <w:rPr>
          <w:rFonts w:ascii="Times New Roman" w:eastAsiaTheme="minorEastAsia" w:hAnsi="Times New Roman"/>
          <w:color w:val="000000" w:themeColor="text1"/>
          <w:kern w:val="0"/>
          <w:sz w:val="24"/>
          <w:szCs w:val="24"/>
        </w:rPr>
        <w:t>中石化长岭分公司第二污水处理厂</w:t>
      </w:r>
      <w:r w:rsidRPr="00E96CB3">
        <w:rPr>
          <w:rFonts w:ascii="Times New Roman" w:eastAsiaTheme="minorEastAsia" w:hAnsi="Times New Roman"/>
          <w:color w:val="000000" w:themeColor="text1"/>
          <w:kern w:val="0"/>
          <w:sz w:val="24"/>
          <w:szCs w:val="24"/>
        </w:rPr>
        <w:t>具有可行性。</w:t>
      </w:r>
    </w:p>
    <w:p w14:paraId="6BE2858E" w14:textId="77777777" w:rsidR="005F29CF" w:rsidRPr="00E96CB3" w:rsidRDefault="005F29CF" w:rsidP="005F29CF">
      <w:pPr>
        <w:pStyle w:val="3"/>
        <w:rPr>
          <w:rFonts w:eastAsiaTheme="minorEastAsia"/>
          <w:color w:val="000000" w:themeColor="text1"/>
        </w:rPr>
      </w:pPr>
      <w:r w:rsidRPr="00E96CB3">
        <w:rPr>
          <w:rFonts w:eastAsiaTheme="minorEastAsia"/>
          <w:color w:val="000000" w:themeColor="text1"/>
        </w:rPr>
        <w:t>地下水污染防治措施</w:t>
      </w:r>
    </w:p>
    <w:p w14:paraId="6C2A8514" w14:textId="77777777"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地下水污染防治措施按照</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源头控制、末端控制、分区防控、污染监控、应急响应</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原则进行设计，从污染物的产生、入渗、扩散、应急响应全阶段进行控制。</w:t>
      </w:r>
    </w:p>
    <w:p w14:paraId="5C72DC4E" w14:textId="1AF66BE8"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1</w:t>
      </w:r>
      <w:r w:rsidRPr="00E96CB3">
        <w:rPr>
          <w:rFonts w:ascii="Times New Roman" w:eastAsiaTheme="minorEastAsia" w:hAnsi="Times New Roman"/>
          <w:color w:val="000000" w:themeColor="text1"/>
          <w:kern w:val="0"/>
          <w:sz w:val="24"/>
          <w:szCs w:val="24"/>
        </w:rPr>
        <w:t>、加强源头控制</w:t>
      </w:r>
    </w:p>
    <w:p w14:paraId="3D7A8217" w14:textId="77777777"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在工艺、管道、设备及处理构筑物采取相应措施，防止和降低污染物跑、冒、滴、漏，将污染物泄漏的环境风险事故降到最低程度；管线敷设尽量采用</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可视化</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原则，即管道尽可能地上或架空敷设，做到污染物</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早发现、早处理</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，减少由于埋地管道泄漏而造成的地下水污染。</w:t>
      </w:r>
    </w:p>
    <w:p w14:paraId="1FDD7975" w14:textId="35CCD3C3"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2</w:t>
      </w:r>
      <w:r w:rsidRPr="00E96CB3">
        <w:rPr>
          <w:rFonts w:ascii="Times New Roman" w:eastAsiaTheme="minorEastAsia" w:hAnsi="Times New Roman"/>
          <w:color w:val="000000" w:themeColor="text1"/>
          <w:kern w:val="0"/>
          <w:sz w:val="24"/>
          <w:szCs w:val="24"/>
        </w:rPr>
        <w:t>、实施分区防治措施</w:t>
      </w:r>
    </w:p>
    <w:p w14:paraId="0E8953D3" w14:textId="77777777"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主要包括管线污染区地面的防渗措施和泄漏、渗漏污染物收集措施，即在污染区地面进行防渗处理，防止洒落地面的污染物渗入地下，并把滞留在地面的污染物收集起来，集中处理；末端控制采取分区防渗，重点污染防治区、一般污染防治区和非污染防治区防渗措施有区别的防渗原则。项目防渗分区的划分如下：</w:t>
      </w:r>
    </w:p>
    <w:p w14:paraId="456182B8" w14:textId="1A975B2E"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⑴</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重点污染防治区</w:t>
      </w:r>
    </w:p>
    <w:p w14:paraId="48E0A81B" w14:textId="77777777"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指对地下水环境有污染的物料或污染物泄漏后，不能发现和处理的区域或部位。主要包括输油管线、污水收集装置、危废暂存间等。</w:t>
      </w:r>
    </w:p>
    <w:p w14:paraId="6D9DF6C9" w14:textId="193C7E11"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⑵</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一般污染防治区</w:t>
      </w:r>
    </w:p>
    <w:p w14:paraId="60117B32" w14:textId="77777777"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指对地下水环境有污染的物料或污染物泄漏后，容易发现和可及时处理的区域或部位。主要包括泵组、管道等。</w:t>
      </w:r>
    </w:p>
    <w:p w14:paraId="19B028E0" w14:textId="59635972"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⑶</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非污染防治区</w:t>
      </w:r>
    </w:p>
    <w:p w14:paraId="161CC895" w14:textId="77777777"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指没有污染物泄漏或泄漏物不会对地下水环境造成污染的区域或部位。主要包括综合用房、绿化区等。根据各功能分区特点及产排污特征，确定本项目地下水环境污染防治分为：重点污染防治区、一般污染防治区及非污染防治区。</w:t>
      </w:r>
    </w:p>
    <w:p w14:paraId="6947C03D" w14:textId="45022324"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⑷</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防渗标准</w:t>
      </w:r>
    </w:p>
    <w:p w14:paraId="00A6C246" w14:textId="77777777"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lastRenderedPageBreak/>
        <w:t>重点污染防渗区的防渗性能不应低于</w:t>
      </w:r>
      <w:r w:rsidRPr="00E96CB3">
        <w:rPr>
          <w:rFonts w:ascii="Times New Roman" w:eastAsiaTheme="minorEastAsia" w:hAnsi="Times New Roman"/>
          <w:color w:val="000000" w:themeColor="text1"/>
          <w:kern w:val="0"/>
          <w:sz w:val="24"/>
          <w:szCs w:val="24"/>
        </w:rPr>
        <w:t>6.0m</w:t>
      </w:r>
      <w:r w:rsidRPr="00E96CB3">
        <w:rPr>
          <w:rFonts w:ascii="Times New Roman" w:eastAsiaTheme="minorEastAsia" w:hAnsi="Times New Roman"/>
          <w:color w:val="000000" w:themeColor="text1"/>
          <w:kern w:val="0"/>
          <w:sz w:val="24"/>
          <w:szCs w:val="24"/>
        </w:rPr>
        <w:t>厚渗透系数为</w:t>
      </w:r>
      <w:r w:rsidRPr="00E96CB3">
        <w:rPr>
          <w:rFonts w:ascii="Times New Roman" w:eastAsiaTheme="minorEastAsia" w:hAnsi="Times New Roman"/>
          <w:color w:val="000000" w:themeColor="text1"/>
          <w:kern w:val="0"/>
          <w:sz w:val="24"/>
          <w:szCs w:val="24"/>
        </w:rPr>
        <w:t>1.0×10</w:t>
      </w:r>
      <w:r w:rsidRPr="00E96CB3">
        <w:rPr>
          <w:rFonts w:ascii="Times New Roman" w:eastAsiaTheme="minorEastAsia" w:hAnsi="Times New Roman"/>
          <w:color w:val="000000" w:themeColor="text1"/>
          <w:kern w:val="0"/>
          <w:sz w:val="24"/>
          <w:szCs w:val="24"/>
          <w:vertAlign w:val="superscript"/>
        </w:rPr>
        <w:t>-7</w:t>
      </w:r>
      <w:r w:rsidRPr="00E96CB3">
        <w:rPr>
          <w:rFonts w:ascii="Times New Roman" w:eastAsiaTheme="minorEastAsia" w:hAnsi="Times New Roman"/>
          <w:color w:val="000000" w:themeColor="text1"/>
          <w:kern w:val="0"/>
          <w:sz w:val="24"/>
          <w:szCs w:val="24"/>
        </w:rPr>
        <w:t>cm/s</w:t>
      </w:r>
      <w:r w:rsidRPr="00E96CB3">
        <w:rPr>
          <w:rFonts w:ascii="Times New Roman" w:eastAsiaTheme="minorEastAsia" w:hAnsi="Times New Roman"/>
          <w:color w:val="000000" w:themeColor="text1"/>
          <w:kern w:val="0"/>
          <w:sz w:val="24"/>
          <w:szCs w:val="24"/>
        </w:rPr>
        <w:t>的黏土层的防渗性能，一般污染防渗区的防渗性能不应低于</w:t>
      </w:r>
      <w:r w:rsidRPr="00E96CB3">
        <w:rPr>
          <w:rFonts w:ascii="Times New Roman" w:eastAsiaTheme="minorEastAsia" w:hAnsi="Times New Roman"/>
          <w:color w:val="000000" w:themeColor="text1"/>
          <w:kern w:val="0"/>
          <w:sz w:val="24"/>
          <w:szCs w:val="24"/>
        </w:rPr>
        <w:t>1.5m</w:t>
      </w:r>
      <w:r w:rsidRPr="00E96CB3">
        <w:rPr>
          <w:rFonts w:ascii="Times New Roman" w:eastAsiaTheme="minorEastAsia" w:hAnsi="Times New Roman"/>
          <w:color w:val="000000" w:themeColor="text1"/>
          <w:kern w:val="0"/>
          <w:sz w:val="24"/>
          <w:szCs w:val="24"/>
        </w:rPr>
        <w:t>厚渗透系数为</w:t>
      </w:r>
      <w:r w:rsidRPr="00E96CB3">
        <w:rPr>
          <w:rFonts w:ascii="Times New Roman" w:eastAsiaTheme="minorEastAsia" w:hAnsi="Times New Roman"/>
          <w:color w:val="000000" w:themeColor="text1"/>
          <w:kern w:val="0"/>
          <w:sz w:val="24"/>
          <w:szCs w:val="24"/>
        </w:rPr>
        <w:t>1.0×10</w:t>
      </w:r>
      <w:r w:rsidRPr="00E96CB3">
        <w:rPr>
          <w:rFonts w:ascii="Times New Roman" w:eastAsiaTheme="minorEastAsia" w:hAnsi="Times New Roman"/>
          <w:color w:val="000000" w:themeColor="text1"/>
          <w:kern w:val="0"/>
          <w:sz w:val="24"/>
          <w:szCs w:val="24"/>
          <w:vertAlign w:val="superscript"/>
        </w:rPr>
        <w:t>-7</w:t>
      </w:r>
      <w:r w:rsidRPr="00E96CB3">
        <w:rPr>
          <w:rFonts w:ascii="Times New Roman" w:eastAsiaTheme="minorEastAsia" w:hAnsi="Times New Roman"/>
          <w:color w:val="000000" w:themeColor="text1"/>
          <w:kern w:val="0"/>
          <w:sz w:val="24"/>
          <w:szCs w:val="24"/>
        </w:rPr>
        <w:t>cm/s</w:t>
      </w:r>
      <w:r w:rsidRPr="00E96CB3">
        <w:rPr>
          <w:rFonts w:ascii="Times New Roman" w:eastAsiaTheme="minorEastAsia" w:hAnsi="Times New Roman"/>
          <w:color w:val="000000" w:themeColor="text1"/>
          <w:kern w:val="0"/>
          <w:sz w:val="24"/>
          <w:szCs w:val="24"/>
        </w:rPr>
        <w:t>的黏土层的防渗性能，防渗层由单一或多种防渗材料组成，污染防治区地面坡向排水口或排水沟。</w:t>
      </w:r>
    </w:p>
    <w:p w14:paraId="1877B04E" w14:textId="4B8FB784"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⑸</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防渗措施</w:t>
      </w:r>
    </w:p>
    <w:p w14:paraId="42B34EA5" w14:textId="3B2C3564"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重点污染防渗区：参照《危险废物贮存污染控制标准》（</w:t>
      </w:r>
      <w:r w:rsidRPr="00E96CB3">
        <w:rPr>
          <w:rFonts w:ascii="Times New Roman" w:eastAsiaTheme="minorEastAsia" w:hAnsi="Times New Roman"/>
          <w:color w:val="000000" w:themeColor="text1"/>
          <w:kern w:val="0"/>
          <w:sz w:val="24"/>
          <w:szCs w:val="24"/>
        </w:rPr>
        <w:t>GB18597-2001</w:t>
      </w:r>
      <w:r w:rsidRPr="00E96CB3">
        <w:rPr>
          <w:rFonts w:ascii="Times New Roman" w:eastAsiaTheme="minorEastAsia" w:hAnsi="Times New Roman"/>
          <w:color w:val="000000" w:themeColor="text1"/>
          <w:kern w:val="0"/>
          <w:sz w:val="24"/>
          <w:szCs w:val="24"/>
        </w:rPr>
        <w:t>）执行地面防渗设计。采用</w:t>
      </w:r>
      <w:r w:rsidRPr="00E96CB3">
        <w:rPr>
          <w:rFonts w:ascii="Times New Roman" w:eastAsiaTheme="minorEastAsia" w:hAnsi="Times New Roman"/>
          <w:color w:val="000000" w:themeColor="text1"/>
          <w:kern w:val="0"/>
          <w:sz w:val="24"/>
          <w:szCs w:val="24"/>
        </w:rPr>
        <w:t>50cm</w:t>
      </w:r>
      <w:r w:rsidRPr="00E96CB3">
        <w:rPr>
          <w:rFonts w:ascii="Times New Roman" w:eastAsiaTheme="minorEastAsia" w:hAnsi="Times New Roman"/>
          <w:color w:val="000000" w:themeColor="text1"/>
          <w:kern w:val="0"/>
          <w:sz w:val="24"/>
          <w:szCs w:val="24"/>
        </w:rPr>
        <w:t>厚粘土层加</w:t>
      </w:r>
      <w:r w:rsidRPr="00E96CB3">
        <w:rPr>
          <w:rFonts w:ascii="Times New Roman" w:eastAsiaTheme="minorEastAsia" w:hAnsi="Times New Roman"/>
          <w:color w:val="000000" w:themeColor="text1"/>
          <w:kern w:val="0"/>
          <w:sz w:val="24"/>
          <w:szCs w:val="24"/>
        </w:rPr>
        <w:t>2mm</w:t>
      </w:r>
      <w:r w:rsidRPr="00E96CB3">
        <w:rPr>
          <w:rFonts w:ascii="Times New Roman" w:eastAsiaTheme="minorEastAsia" w:hAnsi="Times New Roman"/>
          <w:color w:val="000000" w:themeColor="text1"/>
          <w:kern w:val="0"/>
          <w:sz w:val="24"/>
          <w:szCs w:val="24"/>
        </w:rPr>
        <w:t>的</w:t>
      </w:r>
      <w:r w:rsidRPr="00E96CB3">
        <w:rPr>
          <w:rFonts w:ascii="Times New Roman" w:eastAsiaTheme="minorEastAsia" w:hAnsi="Times New Roman"/>
          <w:color w:val="000000" w:themeColor="text1"/>
          <w:kern w:val="0"/>
          <w:sz w:val="24"/>
          <w:szCs w:val="24"/>
        </w:rPr>
        <w:t>HDPE</w:t>
      </w:r>
      <w:r w:rsidRPr="00E96CB3">
        <w:rPr>
          <w:rFonts w:ascii="Times New Roman" w:eastAsiaTheme="minorEastAsia" w:hAnsi="Times New Roman"/>
          <w:color w:val="000000" w:themeColor="text1"/>
          <w:kern w:val="0"/>
          <w:sz w:val="24"/>
          <w:szCs w:val="24"/>
        </w:rPr>
        <w:t>土工膜进行人工防渗，保证防渗层的渗透系数应小于</w:t>
      </w:r>
      <w:r w:rsidRPr="00E96CB3">
        <w:rPr>
          <w:rFonts w:ascii="Times New Roman" w:eastAsiaTheme="minorEastAsia" w:hAnsi="Times New Roman"/>
          <w:color w:val="000000" w:themeColor="text1"/>
          <w:kern w:val="0"/>
          <w:sz w:val="24"/>
          <w:szCs w:val="24"/>
        </w:rPr>
        <w:t>1.0×10</w:t>
      </w:r>
      <w:r w:rsidRPr="00E96CB3">
        <w:rPr>
          <w:rFonts w:ascii="Times New Roman" w:eastAsiaTheme="minorEastAsia" w:hAnsi="Times New Roman"/>
          <w:color w:val="000000" w:themeColor="text1"/>
          <w:kern w:val="0"/>
          <w:sz w:val="24"/>
          <w:szCs w:val="24"/>
          <w:vertAlign w:val="superscript"/>
        </w:rPr>
        <w:t>-7</w:t>
      </w:r>
      <w:r w:rsidRPr="00E96CB3">
        <w:rPr>
          <w:rFonts w:ascii="Times New Roman" w:eastAsiaTheme="minorEastAsia" w:hAnsi="Times New Roman"/>
          <w:color w:val="000000" w:themeColor="text1"/>
          <w:kern w:val="0"/>
          <w:sz w:val="24"/>
          <w:szCs w:val="24"/>
        </w:rPr>
        <w:t>cm/s</w:t>
      </w:r>
      <w:r w:rsidRPr="00E96CB3">
        <w:rPr>
          <w:rFonts w:ascii="Times New Roman" w:eastAsiaTheme="minorEastAsia" w:hAnsi="Times New Roman"/>
          <w:color w:val="000000" w:themeColor="text1"/>
          <w:kern w:val="0"/>
          <w:sz w:val="24"/>
          <w:szCs w:val="24"/>
        </w:rPr>
        <w:t>。</w:t>
      </w:r>
    </w:p>
    <w:p w14:paraId="73DCD8A8" w14:textId="77777777"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一般污染防渗区：参照《一般工业固体废物贮存、处置场污染控标准》（</w:t>
      </w:r>
      <w:r w:rsidRPr="00E96CB3">
        <w:rPr>
          <w:rFonts w:ascii="Times New Roman" w:eastAsiaTheme="minorEastAsia" w:hAnsi="Times New Roman"/>
          <w:color w:val="000000" w:themeColor="text1"/>
          <w:kern w:val="0"/>
          <w:sz w:val="24"/>
          <w:szCs w:val="24"/>
        </w:rPr>
        <w:t>GB18599-2001</w:t>
      </w:r>
      <w:r w:rsidRPr="00E96CB3">
        <w:rPr>
          <w:rFonts w:ascii="Times New Roman" w:eastAsiaTheme="minorEastAsia" w:hAnsi="Times New Roman"/>
          <w:color w:val="000000" w:themeColor="text1"/>
          <w:kern w:val="0"/>
          <w:sz w:val="24"/>
          <w:szCs w:val="24"/>
        </w:rPr>
        <w:t>）</w:t>
      </w:r>
      <w:r w:rsidRPr="00E96CB3">
        <w:rPr>
          <w:rFonts w:ascii="宋体" w:hAnsi="宋体" w:cs="宋体" w:hint="eastAsia"/>
          <w:color w:val="000000" w:themeColor="text1"/>
          <w:kern w:val="0"/>
          <w:sz w:val="24"/>
          <w:szCs w:val="24"/>
        </w:rPr>
        <w:t>Ⅱ</w:t>
      </w:r>
      <w:r w:rsidRPr="00E96CB3">
        <w:rPr>
          <w:rFonts w:ascii="Times New Roman" w:eastAsiaTheme="minorEastAsia" w:hAnsi="Times New Roman"/>
          <w:color w:val="000000" w:themeColor="text1"/>
          <w:kern w:val="0"/>
          <w:sz w:val="24"/>
          <w:szCs w:val="24"/>
        </w:rPr>
        <w:t>类场进行设计。当天然基础层的渗透系数大于</w:t>
      </w:r>
      <w:r w:rsidRPr="00E96CB3">
        <w:rPr>
          <w:rFonts w:ascii="Times New Roman" w:eastAsiaTheme="minorEastAsia" w:hAnsi="Times New Roman"/>
          <w:color w:val="000000" w:themeColor="text1"/>
          <w:kern w:val="0"/>
          <w:sz w:val="24"/>
          <w:szCs w:val="24"/>
        </w:rPr>
        <w:t>1.0×10</w:t>
      </w:r>
      <w:r w:rsidRPr="00E96CB3">
        <w:rPr>
          <w:rFonts w:ascii="Times New Roman" w:eastAsiaTheme="minorEastAsia" w:hAnsi="Times New Roman"/>
          <w:color w:val="000000" w:themeColor="text1"/>
          <w:kern w:val="0"/>
          <w:sz w:val="24"/>
          <w:szCs w:val="24"/>
          <w:vertAlign w:val="superscript"/>
        </w:rPr>
        <w:t>-7</w:t>
      </w:r>
      <w:r w:rsidRPr="00E96CB3">
        <w:rPr>
          <w:rFonts w:ascii="Times New Roman" w:eastAsiaTheme="minorEastAsia" w:hAnsi="Times New Roman"/>
          <w:color w:val="000000" w:themeColor="text1"/>
          <w:kern w:val="0"/>
          <w:sz w:val="24"/>
          <w:szCs w:val="24"/>
        </w:rPr>
        <w:t>cm/s</w:t>
      </w:r>
      <w:r w:rsidRPr="00E96CB3">
        <w:rPr>
          <w:rFonts w:ascii="Times New Roman" w:eastAsiaTheme="minorEastAsia" w:hAnsi="Times New Roman"/>
          <w:color w:val="000000" w:themeColor="text1"/>
          <w:kern w:val="0"/>
          <w:sz w:val="24"/>
          <w:szCs w:val="24"/>
        </w:rPr>
        <w:t>时，应采用天然或人工材料建筑防渗层，防渗层的厚度相当于渗透系数</w:t>
      </w:r>
      <w:r w:rsidRPr="00E96CB3">
        <w:rPr>
          <w:rFonts w:ascii="Times New Roman" w:eastAsiaTheme="minorEastAsia" w:hAnsi="Times New Roman"/>
          <w:color w:val="000000" w:themeColor="text1"/>
          <w:kern w:val="0"/>
          <w:sz w:val="24"/>
          <w:szCs w:val="24"/>
        </w:rPr>
        <w:t>1.0×10</w:t>
      </w:r>
      <w:r w:rsidRPr="00E96CB3">
        <w:rPr>
          <w:rFonts w:ascii="Times New Roman" w:eastAsiaTheme="minorEastAsia" w:hAnsi="Times New Roman"/>
          <w:color w:val="000000" w:themeColor="text1"/>
          <w:kern w:val="0"/>
          <w:sz w:val="24"/>
          <w:szCs w:val="24"/>
          <w:vertAlign w:val="superscript"/>
        </w:rPr>
        <w:t>-7</w:t>
      </w:r>
      <w:r w:rsidRPr="00E96CB3">
        <w:rPr>
          <w:rFonts w:ascii="Times New Roman" w:eastAsiaTheme="minorEastAsia" w:hAnsi="Times New Roman"/>
          <w:color w:val="000000" w:themeColor="text1"/>
          <w:kern w:val="0"/>
          <w:sz w:val="24"/>
          <w:szCs w:val="24"/>
        </w:rPr>
        <w:t xml:space="preserve">cm/s </w:t>
      </w:r>
      <w:r w:rsidRPr="00E96CB3">
        <w:rPr>
          <w:rFonts w:ascii="Times New Roman" w:eastAsiaTheme="minorEastAsia" w:hAnsi="Times New Roman"/>
          <w:color w:val="000000" w:themeColor="text1"/>
          <w:kern w:val="0"/>
          <w:sz w:val="24"/>
          <w:szCs w:val="24"/>
        </w:rPr>
        <w:t>和</w:t>
      </w:r>
      <w:r w:rsidRPr="00E96CB3">
        <w:rPr>
          <w:rFonts w:ascii="Times New Roman" w:eastAsiaTheme="minorEastAsia" w:hAnsi="Times New Roman"/>
          <w:color w:val="000000" w:themeColor="text1"/>
          <w:kern w:val="0"/>
          <w:sz w:val="24"/>
          <w:szCs w:val="24"/>
        </w:rPr>
        <w:t>1.5m</w:t>
      </w:r>
      <w:r w:rsidRPr="00E96CB3">
        <w:rPr>
          <w:rFonts w:ascii="Times New Roman" w:eastAsiaTheme="minorEastAsia" w:hAnsi="Times New Roman"/>
          <w:color w:val="000000" w:themeColor="text1"/>
          <w:kern w:val="0"/>
          <w:sz w:val="24"/>
          <w:szCs w:val="24"/>
        </w:rPr>
        <w:t>的粘土层的防渗性能。</w:t>
      </w:r>
    </w:p>
    <w:p w14:paraId="7A709CEA" w14:textId="77777777"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非污染防治区：不采取专门针对地下水污染的防治措施。</w:t>
      </w:r>
    </w:p>
    <w:p w14:paraId="4D40AED3" w14:textId="07EC8977"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3</w:t>
      </w:r>
      <w:r w:rsidRPr="00E96CB3">
        <w:rPr>
          <w:rFonts w:ascii="Times New Roman" w:eastAsiaTheme="minorEastAsia" w:hAnsi="Times New Roman"/>
          <w:color w:val="000000" w:themeColor="text1"/>
          <w:kern w:val="0"/>
          <w:sz w:val="24"/>
          <w:szCs w:val="24"/>
        </w:rPr>
        <w:t>、地下水污染监控。定期对管道周边地下水上下游地区进行水质监测，一旦发现有污染地下水现象应立即排查污染源，对污染源头进行治理，对已污染地下水应进行抽水净化，对受到污染的包气带土壤应进行换土。</w:t>
      </w:r>
    </w:p>
    <w:p w14:paraId="457FAB32" w14:textId="1F781C14" w:rsidR="005F29CF" w:rsidRPr="00E96CB3" w:rsidRDefault="005F29CF" w:rsidP="005F29CF">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4</w:t>
      </w:r>
      <w:r w:rsidRPr="00E96CB3">
        <w:rPr>
          <w:rFonts w:ascii="Times New Roman" w:eastAsiaTheme="minorEastAsia" w:hAnsi="Times New Roman"/>
          <w:color w:val="000000" w:themeColor="text1"/>
          <w:kern w:val="0"/>
          <w:sz w:val="24"/>
          <w:szCs w:val="24"/>
        </w:rPr>
        <w:t>、风险事故应急响应。一旦通过监测等手段确定区域地下水受到污染，特别是检出和本项目相关的特征污染因子，建设单位应立即停止运输并向环境保护行政主管部门报告，检查排查管道是否存在渗漏点导致地下水污染。</w:t>
      </w:r>
    </w:p>
    <w:p w14:paraId="4039B32C" w14:textId="77777777" w:rsidR="00BF39A8" w:rsidRPr="00E96CB3" w:rsidRDefault="00BF39A8" w:rsidP="008054D3">
      <w:pPr>
        <w:pStyle w:val="3"/>
        <w:rPr>
          <w:rFonts w:eastAsiaTheme="minorEastAsia"/>
          <w:color w:val="000000" w:themeColor="text1"/>
        </w:rPr>
      </w:pPr>
      <w:r w:rsidRPr="00E96CB3">
        <w:rPr>
          <w:rFonts w:eastAsiaTheme="minorEastAsia"/>
          <w:color w:val="000000" w:themeColor="text1"/>
        </w:rPr>
        <w:t>废气污染防治措施</w:t>
      </w:r>
    </w:p>
    <w:p w14:paraId="2415162F" w14:textId="01821E92"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对于装卸过程因物料挥发或物料滴漏而散发的无组织排放的废气，建设方采取的主</w:t>
      </w:r>
      <w:r w:rsidR="00951477" w:rsidRPr="00E96CB3">
        <w:rPr>
          <w:rFonts w:ascii="Times New Roman" w:eastAsiaTheme="minorEastAsia" w:hAnsi="Times New Roman"/>
          <w:color w:val="000000" w:themeColor="text1"/>
          <w:kern w:val="0"/>
          <w:sz w:val="24"/>
          <w:szCs w:val="24"/>
        </w:rPr>
        <w:t>要措施包括：</w:t>
      </w:r>
    </w:p>
    <w:p w14:paraId="5800C9AA" w14:textId="333D2257" w:rsidR="00F26680" w:rsidRPr="00E96CB3" w:rsidRDefault="00951477"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⑴</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收货时尽量加大泵的流量，使油品来不及大量蒸发从而减少损耗；</w:t>
      </w:r>
    </w:p>
    <w:p w14:paraId="314553C4" w14:textId="6F212F98" w:rsidR="00F26680" w:rsidRPr="00E96CB3" w:rsidRDefault="00951477"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⑵</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采用先进的装卸设备设施与材料，确保阀门、法兰片、管道之间的密封性，并加强装卸设备设施的使用、管理和维护，使之经常处于良好状态，真正起到降低蒸发损失的作用。</w:t>
      </w:r>
    </w:p>
    <w:p w14:paraId="4BAB4FA2" w14:textId="13875573" w:rsidR="00F26680" w:rsidRPr="00E96CB3" w:rsidRDefault="00951477"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⑶</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装卸采用浸没式作业方式，把输液管伸入到船舱底部，使成品油液面缓慢下降，以减少液体的飞溅；同时控制装卸的温度和流速，介质温度高，易挥发；流速快，压力高，喷溅；搅动大，造成的损耗也大。</w:t>
      </w:r>
    </w:p>
    <w:p w14:paraId="061AD3FF" w14:textId="77DB6DC6"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另外，项目码头卸船工况下，主要依托的罐区油气污染控制工艺控制大气污染物排放，码头后方储罐采取内浮顶罐，一般来说内浮顶罐可有效防止储罐内的因</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大、小呼吸</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lastRenderedPageBreak/>
        <w:t>造成的废气排放。相比拱顶罐，内浮顶罐可减少</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大、小呼吸</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废气排放量的</w:t>
      </w:r>
      <w:r w:rsidRPr="00E96CB3">
        <w:rPr>
          <w:rFonts w:ascii="Times New Roman" w:eastAsiaTheme="minorEastAsia" w:hAnsi="Times New Roman"/>
          <w:color w:val="000000" w:themeColor="text1"/>
          <w:kern w:val="0"/>
          <w:sz w:val="24"/>
          <w:szCs w:val="24"/>
        </w:rPr>
        <w:t>90%</w:t>
      </w:r>
      <w:r w:rsidRPr="00E96CB3">
        <w:rPr>
          <w:rFonts w:ascii="Times New Roman" w:eastAsiaTheme="minorEastAsia" w:hAnsi="Times New Roman"/>
          <w:color w:val="000000" w:themeColor="text1"/>
          <w:kern w:val="0"/>
          <w:sz w:val="24"/>
          <w:szCs w:val="24"/>
        </w:rPr>
        <w:t>。为了防止成品油在输送过程中泄漏对大气的污染，选用性能、材料良好的输液设备、管道、阀门。运营中必须重视设备管线的日常维护、管理，提高设备运行的完好率，杜绝管线、阀门的跑、冒、滴、漏。</w:t>
      </w:r>
    </w:p>
    <w:p w14:paraId="60FC8566" w14:textId="77777777" w:rsidR="00F26680" w:rsidRPr="00E96CB3" w:rsidRDefault="00F26680" w:rsidP="00951477">
      <w:pPr>
        <w:pStyle w:val="3"/>
        <w:rPr>
          <w:rFonts w:eastAsiaTheme="minorEastAsia"/>
          <w:color w:val="000000" w:themeColor="text1"/>
        </w:rPr>
      </w:pPr>
      <w:bookmarkStart w:id="263" w:name="6.2.2废水污染防治措施"/>
      <w:bookmarkStart w:id="264" w:name="6.2.3噪声污染防治措施"/>
      <w:bookmarkEnd w:id="263"/>
      <w:bookmarkEnd w:id="264"/>
      <w:r w:rsidRPr="00E96CB3">
        <w:rPr>
          <w:rFonts w:eastAsiaTheme="minorEastAsia"/>
          <w:color w:val="000000" w:themeColor="text1"/>
        </w:rPr>
        <w:t>噪声污染防治措施</w:t>
      </w:r>
    </w:p>
    <w:p w14:paraId="52968534" w14:textId="0842996F"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项目营运期间的噪声主要来源于卸油泵、船舶发动机和船舶鸣号产生的交通噪声等。船舶发动机噪声源强可达</w:t>
      </w:r>
      <w:r w:rsidRPr="00E96CB3">
        <w:rPr>
          <w:rFonts w:ascii="Times New Roman" w:eastAsiaTheme="minorEastAsia" w:hAnsi="Times New Roman"/>
          <w:color w:val="000000" w:themeColor="text1"/>
          <w:kern w:val="0"/>
          <w:sz w:val="24"/>
          <w:szCs w:val="24"/>
        </w:rPr>
        <w:t>80</w:t>
      </w:r>
      <w:r w:rsidR="00951477"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90</w:t>
      </w:r>
      <w:r w:rsidRPr="00E96CB3">
        <w:rPr>
          <w:rFonts w:ascii="Times New Roman" w:eastAsiaTheme="minorEastAsia" w:hAnsi="Times New Roman"/>
          <w:color w:val="000000" w:themeColor="text1"/>
          <w:kern w:val="0"/>
          <w:sz w:val="24"/>
          <w:szCs w:val="24"/>
        </w:rPr>
        <w:t>分贝，一般停靠港后不开动发动机，所以影响不大。船舶鸣笛为突发性噪声，主要采取船舶按照规定进行鸣笛的措施来减轻船舶鸣笛噪声影响。</w:t>
      </w:r>
    </w:p>
    <w:p w14:paraId="7380EBFC" w14:textId="58480929" w:rsidR="00F26680" w:rsidRPr="00E96CB3" w:rsidRDefault="00951477"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1</w:t>
      </w:r>
      <w:r w:rsidRPr="00E96CB3">
        <w:rPr>
          <w:rFonts w:ascii="Times New Roman" w:eastAsiaTheme="minorEastAsia" w:hAnsi="Times New Roman"/>
          <w:color w:val="000000" w:themeColor="text1"/>
          <w:kern w:val="0"/>
          <w:sz w:val="24"/>
          <w:szCs w:val="24"/>
        </w:rPr>
        <w:t>、</w:t>
      </w:r>
      <w:r w:rsidR="00F26680" w:rsidRPr="00E96CB3">
        <w:rPr>
          <w:rFonts w:ascii="Times New Roman" w:eastAsiaTheme="minorEastAsia" w:hAnsi="Times New Roman"/>
          <w:color w:val="000000" w:themeColor="text1"/>
          <w:kern w:val="0"/>
          <w:sz w:val="24"/>
          <w:szCs w:val="24"/>
        </w:rPr>
        <w:t>噪声源控制</w:t>
      </w:r>
    </w:p>
    <w:p w14:paraId="33EA296B" w14:textId="7427D30A" w:rsidR="00F26680" w:rsidRPr="00E96CB3" w:rsidRDefault="00951477"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⑴</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选用低噪声机械设备；</w:t>
      </w:r>
    </w:p>
    <w:p w14:paraId="3943C5EA" w14:textId="29FBED74" w:rsidR="00F26680" w:rsidRPr="00E96CB3" w:rsidRDefault="00951477"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⑵</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设专人对机械设备进行定期保养和维护，并负责对工作人员进行培训，严格按操作规范使用各类机械；</w:t>
      </w:r>
    </w:p>
    <w:p w14:paraId="780C65E4" w14:textId="53BB9758" w:rsidR="00F26680" w:rsidRPr="00E96CB3" w:rsidRDefault="00951477"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⑶</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船舶进入港区禁止鸣笛，并安排专人通过通信设施或其他设施方法引导，确保船舶航行安全；</w:t>
      </w:r>
    </w:p>
    <w:p w14:paraId="0EADCB66" w14:textId="781D4D62" w:rsidR="00F26680" w:rsidRPr="00E96CB3" w:rsidRDefault="00951477"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⑷</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流动性设备尽可能远离厂界运行，以增大其噪声衰减距离；</w:t>
      </w:r>
    </w:p>
    <w:p w14:paraId="3C60CD5D" w14:textId="4CC9525B" w:rsidR="00F26680" w:rsidRPr="00E96CB3" w:rsidRDefault="00951477"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⑸</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加强港区附近交通管理，避免交通阻塞而增加车辆噪声。</w:t>
      </w:r>
    </w:p>
    <w:p w14:paraId="68B3434C" w14:textId="74D2E993" w:rsidR="00F26680" w:rsidRPr="00E96CB3" w:rsidRDefault="00951477"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2</w:t>
      </w:r>
      <w:r w:rsidRPr="00E96CB3">
        <w:rPr>
          <w:rFonts w:ascii="Times New Roman" w:eastAsiaTheme="minorEastAsia" w:hAnsi="Times New Roman"/>
          <w:color w:val="000000" w:themeColor="text1"/>
          <w:kern w:val="0"/>
          <w:sz w:val="24"/>
          <w:szCs w:val="24"/>
        </w:rPr>
        <w:t>、</w:t>
      </w:r>
      <w:r w:rsidR="00F26680" w:rsidRPr="00E96CB3">
        <w:rPr>
          <w:rFonts w:ascii="Times New Roman" w:eastAsiaTheme="minorEastAsia" w:hAnsi="Times New Roman"/>
          <w:color w:val="000000" w:themeColor="text1"/>
          <w:kern w:val="0"/>
          <w:sz w:val="24"/>
          <w:szCs w:val="24"/>
        </w:rPr>
        <w:t>装卸产生的瞬时突发噪声</w:t>
      </w:r>
    </w:p>
    <w:p w14:paraId="4029A4A2" w14:textId="0E318A2C"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可以通过绿化带、建筑物隔声减噪</w:t>
      </w:r>
      <w:r w:rsidRPr="0055146F">
        <w:rPr>
          <w:rFonts w:ascii="Times New Roman" w:eastAsiaTheme="minorEastAsia" w:hAnsi="Times New Roman"/>
          <w:color w:val="000000" w:themeColor="text1"/>
          <w:kern w:val="0"/>
          <w:sz w:val="24"/>
          <w:szCs w:val="24"/>
        </w:rPr>
        <w:t>8</w:t>
      </w:r>
      <w:r w:rsidR="0055146F">
        <w:rPr>
          <w:rFonts w:ascii="Times New Roman" w:eastAsiaTheme="minorEastAsia" w:hAnsi="Times New Roman"/>
          <w:color w:val="000000" w:themeColor="text1"/>
          <w:kern w:val="0"/>
          <w:sz w:val="24"/>
          <w:szCs w:val="24"/>
        </w:rPr>
        <w:t>~</w:t>
      </w:r>
      <w:r w:rsidRPr="0055146F">
        <w:rPr>
          <w:rFonts w:ascii="Times New Roman" w:eastAsiaTheme="minorEastAsia" w:hAnsi="Times New Roman"/>
          <w:color w:val="000000" w:themeColor="text1"/>
          <w:kern w:val="0"/>
          <w:sz w:val="24"/>
          <w:szCs w:val="24"/>
        </w:rPr>
        <w:t>10d</w:t>
      </w:r>
      <w:r w:rsidRPr="00E96CB3">
        <w:rPr>
          <w:rFonts w:ascii="Times New Roman" w:eastAsiaTheme="minorEastAsia" w:hAnsi="Times New Roman"/>
          <w:color w:val="000000" w:themeColor="text1"/>
          <w:kern w:val="0"/>
          <w:sz w:val="24"/>
          <w:szCs w:val="24"/>
        </w:rPr>
        <w:t>B</w:t>
      </w:r>
      <w:r w:rsidRPr="00E96CB3">
        <w:rPr>
          <w:rFonts w:ascii="Times New Roman" w:eastAsiaTheme="minorEastAsia" w:hAnsi="Times New Roman"/>
          <w:color w:val="000000" w:themeColor="text1"/>
          <w:kern w:val="0"/>
          <w:sz w:val="24"/>
          <w:szCs w:val="24"/>
        </w:rPr>
        <w:t>，且建议采取以下管理控制措施：</w:t>
      </w:r>
    </w:p>
    <w:p w14:paraId="189DB584" w14:textId="52C19A63" w:rsidR="00F26680" w:rsidRPr="00E96CB3" w:rsidRDefault="00951477"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⑴</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严格遵守设备及装卸操作规范，防止因误操作而产生异常噪音，做到轻拿轻放。</w:t>
      </w:r>
    </w:p>
    <w:p w14:paraId="75495A8C" w14:textId="3F7D2F14" w:rsidR="00F26680" w:rsidRPr="00E96CB3" w:rsidRDefault="00951477"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⑵</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定期对设备的主要部件进行维修和保养，保持其技术性能良好，使其排放的噪声符合有关技术标准。</w:t>
      </w:r>
    </w:p>
    <w:p w14:paraId="1A23A5A5" w14:textId="06900F7B" w:rsidR="00F26680" w:rsidRPr="00E96CB3" w:rsidRDefault="00951477"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⑶</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检查设备的状态时，注重对其噪声的监测，对超过噪声排放标准的设备及时采取控制措施。</w:t>
      </w:r>
    </w:p>
    <w:p w14:paraId="64967D49" w14:textId="21F24000" w:rsidR="00F26680" w:rsidRPr="00E96CB3" w:rsidRDefault="00951477"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⑷</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加强设备的检查工作，遇到突发情况时，及时修理产生异常噪音的车辆、机械设备，缩短异常噪音的排放时间。</w:t>
      </w:r>
    </w:p>
    <w:p w14:paraId="7C514B42" w14:textId="41536FF2" w:rsidR="00F26680" w:rsidRPr="00E96CB3" w:rsidRDefault="00951477"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⑸</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船舶噪声主要有船舶发动机的移动噪声和船舶的汽笛声，均为间歇性噪声源，其中汽笛声为突发性噪声。主要采取的措施有：船舶发动机噪声主要采用停港即停机，减少停靠时间等方法减少发声时间，船舶汽笛按照规定进行鸣笛。</w:t>
      </w:r>
    </w:p>
    <w:p w14:paraId="55C118D6" w14:textId="77777777"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通过采取上述治理措施后，可确保所有厂界噪声排放均达到《工业企业厂界环境噪声排放标准》（</w:t>
      </w:r>
      <w:r w:rsidRPr="00E96CB3">
        <w:rPr>
          <w:rFonts w:ascii="Times New Roman" w:eastAsiaTheme="minorEastAsia" w:hAnsi="Times New Roman"/>
          <w:color w:val="000000" w:themeColor="text1"/>
          <w:kern w:val="0"/>
          <w:sz w:val="24"/>
          <w:szCs w:val="24"/>
        </w:rPr>
        <w:t>GB12348-2008</w:t>
      </w:r>
      <w:r w:rsidRPr="00E96CB3">
        <w:rPr>
          <w:rFonts w:ascii="Times New Roman" w:eastAsiaTheme="minorEastAsia" w:hAnsi="Times New Roman"/>
          <w:color w:val="000000" w:themeColor="text1"/>
          <w:kern w:val="0"/>
          <w:sz w:val="24"/>
          <w:szCs w:val="24"/>
        </w:rPr>
        <w:t>）相应的</w:t>
      </w:r>
      <w:r w:rsidRPr="00E96CB3">
        <w:rPr>
          <w:rFonts w:ascii="Times New Roman" w:eastAsiaTheme="minorEastAsia" w:hAnsi="Times New Roman"/>
          <w:color w:val="000000" w:themeColor="text1"/>
          <w:kern w:val="0"/>
          <w:sz w:val="24"/>
          <w:szCs w:val="24"/>
        </w:rPr>
        <w:t xml:space="preserve"> 2</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 xml:space="preserve">4 </w:t>
      </w:r>
      <w:r w:rsidRPr="00E96CB3">
        <w:rPr>
          <w:rFonts w:ascii="Times New Roman" w:eastAsiaTheme="minorEastAsia" w:hAnsi="Times New Roman"/>
          <w:color w:val="000000" w:themeColor="text1"/>
          <w:kern w:val="0"/>
          <w:sz w:val="24"/>
          <w:szCs w:val="24"/>
        </w:rPr>
        <w:t>类标准要求。噪声治理措施容易实施，所</w:t>
      </w:r>
      <w:r w:rsidRPr="00E96CB3">
        <w:rPr>
          <w:rFonts w:ascii="Times New Roman" w:eastAsiaTheme="minorEastAsia" w:hAnsi="Times New Roman"/>
          <w:color w:val="000000" w:themeColor="text1"/>
          <w:kern w:val="0"/>
          <w:sz w:val="24"/>
          <w:szCs w:val="24"/>
        </w:rPr>
        <w:lastRenderedPageBreak/>
        <w:t>需费用较少，在经济上是可行的，其防治措施可行。</w:t>
      </w:r>
    </w:p>
    <w:p w14:paraId="6BE2BF4D" w14:textId="77777777" w:rsidR="00F26680" w:rsidRPr="00E96CB3" w:rsidRDefault="00F26680" w:rsidP="00951477">
      <w:pPr>
        <w:pStyle w:val="3"/>
        <w:rPr>
          <w:rFonts w:eastAsiaTheme="minorEastAsia"/>
          <w:color w:val="000000" w:themeColor="text1"/>
        </w:rPr>
      </w:pPr>
      <w:bookmarkStart w:id="265" w:name="6.2.4固体废物污染防治措施"/>
      <w:bookmarkEnd w:id="265"/>
      <w:r w:rsidRPr="00E96CB3">
        <w:rPr>
          <w:rFonts w:eastAsiaTheme="minorEastAsia"/>
          <w:color w:val="000000" w:themeColor="text1"/>
        </w:rPr>
        <w:t>固体废物污染防治措施</w:t>
      </w:r>
    </w:p>
    <w:p w14:paraId="74D1ECF3" w14:textId="76F4B647"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港区设置垃圾桶、垃圾集中堆放场地，码头平台设置垃圾桶，码头作业区少量生活垃圾分别收集后委托环卫部门定期清运；废含油抹布等机修废物约为</w:t>
      </w:r>
      <w:r w:rsidR="005F29CF" w:rsidRPr="00E96CB3">
        <w:rPr>
          <w:rFonts w:ascii="Times New Roman" w:eastAsiaTheme="minorEastAsia" w:hAnsi="Times New Roman"/>
          <w:color w:val="000000" w:themeColor="text1"/>
          <w:kern w:val="0"/>
          <w:sz w:val="24"/>
          <w:szCs w:val="24"/>
        </w:rPr>
        <w:t>3</w:t>
      </w:r>
      <w:r w:rsidRPr="00E96CB3">
        <w:rPr>
          <w:rFonts w:ascii="Times New Roman" w:eastAsiaTheme="minorEastAsia" w:hAnsi="Times New Roman"/>
          <w:color w:val="000000" w:themeColor="text1"/>
          <w:kern w:val="0"/>
          <w:sz w:val="24"/>
          <w:szCs w:val="24"/>
        </w:rPr>
        <w:t>t/a</w:t>
      </w:r>
      <w:r w:rsidRPr="00E96CB3">
        <w:rPr>
          <w:rFonts w:ascii="Times New Roman" w:eastAsiaTheme="minorEastAsia" w:hAnsi="Times New Roman"/>
          <w:color w:val="000000" w:themeColor="text1"/>
          <w:kern w:val="0"/>
          <w:sz w:val="24"/>
          <w:szCs w:val="24"/>
        </w:rPr>
        <w:t>，对照《国家危险废物名录》（</w:t>
      </w:r>
      <w:r w:rsidR="00951477" w:rsidRPr="00E96CB3">
        <w:rPr>
          <w:rFonts w:ascii="Times New Roman" w:eastAsiaTheme="minorEastAsia" w:hAnsi="Times New Roman"/>
          <w:color w:val="000000" w:themeColor="text1"/>
          <w:kern w:val="0"/>
          <w:sz w:val="24"/>
          <w:szCs w:val="24"/>
        </w:rPr>
        <w:t>2016</w:t>
      </w:r>
      <w:r w:rsidRPr="00E96CB3">
        <w:rPr>
          <w:rFonts w:ascii="Times New Roman" w:eastAsiaTheme="minorEastAsia" w:hAnsi="Times New Roman"/>
          <w:color w:val="000000" w:themeColor="text1"/>
          <w:kern w:val="0"/>
          <w:sz w:val="24"/>
          <w:szCs w:val="24"/>
        </w:rPr>
        <w:t>版），</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废弃的含油抹布、劳保</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用品可全部混入生活垃圾，全过程不按危险废物管理，因此本项目含油抹布纳入到生活垃圾处理系统，收集上岸后委托环卫部门统一清运。</w:t>
      </w:r>
    </w:p>
    <w:p w14:paraId="347C0969" w14:textId="7E597C4D"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营运期到港船舶垃圾主要为船舶生活垃圾，其产生量为</w:t>
      </w:r>
      <w:r w:rsidR="005F29CF" w:rsidRPr="00E96CB3">
        <w:rPr>
          <w:rFonts w:ascii="Times New Roman" w:eastAsiaTheme="minorEastAsia" w:hAnsi="Times New Roman"/>
          <w:color w:val="000000" w:themeColor="text1"/>
          <w:kern w:val="0"/>
          <w:sz w:val="24"/>
          <w:szCs w:val="24"/>
        </w:rPr>
        <w:t>5.94</w:t>
      </w:r>
      <w:r w:rsidRPr="00E96CB3">
        <w:rPr>
          <w:rFonts w:ascii="Times New Roman" w:eastAsiaTheme="minorEastAsia" w:hAnsi="Times New Roman"/>
          <w:color w:val="000000" w:themeColor="text1"/>
          <w:kern w:val="0"/>
          <w:sz w:val="24"/>
          <w:szCs w:val="24"/>
        </w:rPr>
        <w:t>t/a</w:t>
      </w:r>
      <w:r w:rsidRPr="00E96CB3">
        <w:rPr>
          <w:rFonts w:ascii="Times New Roman" w:eastAsiaTheme="minorEastAsia" w:hAnsi="Times New Roman"/>
          <w:color w:val="000000" w:themeColor="text1"/>
          <w:kern w:val="0"/>
          <w:sz w:val="24"/>
          <w:szCs w:val="24"/>
        </w:rPr>
        <w:t>，到港船舶不得在本码头水域内排放船舶垃圾，船舶垃圾确需上岸接收的，由海事部门指定的船舶接收统一处理或专门船舶污染物接收单位有偿接收处理。来自疫情港口的船舶，其船舶垃圾需经卫生检疫部门检疫并进行卫生处理后，由海事部门认定的船舶污染物接收船有偿接收并焚烧处理。</w:t>
      </w:r>
    </w:p>
    <w:p w14:paraId="1581C09D" w14:textId="77777777"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机械设备维修产生的机修废油以及装卸作业包括扫线过程产生的废油属于</w:t>
      </w:r>
      <w:r w:rsidRPr="00E96CB3">
        <w:rPr>
          <w:rFonts w:ascii="Times New Roman" w:eastAsiaTheme="minorEastAsia" w:hAnsi="Times New Roman"/>
          <w:color w:val="000000" w:themeColor="text1"/>
          <w:kern w:val="0"/>
          <w:sz w:val="24"/>
          <w:szCs w:val="24"/>
        </w:rPr>
        <w:t>HW08</w:t>
      </w:r>
      <w:r w:rsidRPr="00E96CB3">
        <w:rPr>
          <w:rFonts w:ascii="Times New Roman" w:eastAsiaTheme="minorEastAsia" w:hAnsi="Times New Roman"/>
          <w:color w:val="000000" w:themeColor="text1"/>
          <w:kern w:val="0"/>
          <w:sz w:val="24"/>
          <w:szCs w:val="24"/>
        </w:rPr>
        <w:t>废矿物油类危险废物，分别收集后暂存于危废暂存间，定期交由有资质的危废处置单位统一处理。</w:t>
      </w:r>
    </w:p>
    <w:p w14:paraId="2DC6F4BE" w14:textId="7AC44809"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B457BC">
        <w:rPr>
          <w:rFonts w:ascii="Times New Roman" w:eastAsiaTheme="minorEastAsia" w:hAnsi="Times New Roman"/>
          <w:color w:val="000000" w:themeColor="text1"/>
          <w:kern w:val="0"/>
          <w:sz w:val="24"/>
          <w:szCs w:val="24"/>
        </w:rPr>
        <w:t>本项目在配套设施平台处设置一处</w:t>
      </w:r>
      <w:r w:rsidRPr="00B457BC">
        <w:rPr>
          <w:rFonts w:ascii="Times New Roman" w:eastAsiaTheme="minorEastAsia" w:hAnsi="Times New Roman"/>
          <w:color w:val="000000" w:themeColor="text1"/>
          <w:kern w:val="0"/>
          <w:sz w:val="24"/>
          <w:szCs w:val="24"/>
        </w:rPr>
        <w:t>6m</w:t>
      </w:r>
      <w:r w:rsidRPr="00B457BC">
        <w:rPr>
          <w:rFonts w:ascii="Times New Roman" w:eastAsiaTheme="minorEastAsia" w:hAnsi="Times New Roman"/>
          <w:color w:val="000000" w:themeColor="text1"/>
          <w:kern w:val="0"/>
          <w:sz w:val="24"/>
          <w:szCs w:val="24"/>
          <w:vertAlign w:val="superscript"/>
        </w:rPr>
        <w:t>2</w:t>
      </w:r>
      <w:r w:rsidRPr="00B457BC">
        <w:rPr>
          <w:rFonts w:ascii="Times New Roman" w:eastAsiaTheme="minorEastAsia" w:hAnsi="Times New Roman"/>
          <w:color w:val="000000" w:themeColor="text1"/>
          <w:kern w:val="0"/>
          <w:sz w:val="24"/>
          <w:szCs w:val="24"/>
        </w:rPr>
        <w:t>危废暂存间，可以满足危废贮存的要求，同时应保证及时委托处置。危</w:t>
      </w:r>
      <w:r w:rsidRPr="00E96CB3">
        <w:rPr>
          <w:rFonts w:ascii="Times New Roman" w:eastAsiaTheme="minorEastAsia" w:hAnsi="Times New Roman"/>
          <w:color w:val="000000" w:themeColor="text1"/>
          <w:kern w:val="0"/>
          <w:sz w:val="24"/>
          <w:szCs w:val="24"/>
        </w:rPr>
        <w:t>险废物在收集、贮存、运输和处置过程中要符合以下要求</w:t>
      </w:r>
      <w:r w:rsidR="005F29CF" w:rsidRPr="00E96CB3">
        <w:rPr>
          <w:rFonts w:ascii="Times New Roman" w:eastAsiaTheme="minorEastAsia" w:hAnsi="Times New Roman"/>
          <w:color w:val="000000" w:themeColor="text1"/>
          <w:kern w:val="0"/>
          <w:sz w:val="24"/>
          <w:szCs w:val="24"/>
        </w:rPr>
        <w:t>：</w:t>
      </w:r>
    </w:p>
    <w:p w14:paraId="44A7EF38" w14:textId="6E531A9F"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1</w:t>
      </w:r>
      <w:r w:rsidRPr="00E96CB3">
        <w:rPr>
          <w:rFonts w:ascii="Times New Roman" w:eastAsiaTheme="minorEastAsia" w:hAnsi="Times New Roman"/>
          <w:color w:val="000000" w:themeColor="text1"/>
          <w:kern w:val="0"/>
          <w:sz w:val="24"/>
          <w:szCs w:val="24"/>
        </w:rPr>
        <w:t>、</w:t>
      </w:r>
      <w:r w:rsidR="00F26680" w:rsidRPr="00E96CB3">
        <w:rPr>
          <w:rFonts w:ascii="Times New Roman" w:eastAsiaTheme="minorEastAsia" w:hAnsi="Times New Roman"/>
          <w:color w:val="000000" w:themeColor="text1"/>
          <w:kern w:val="0"/>
          <w:sz w:val="24"/>
          <w:szCs w:val="24"/>
        </w:rPr>
        <w:t>危险废物的收集防治要求</w:t>
      </w:r>
    </w:p>
    <w:p w14:paraId="79911B25" w14:textId="1FB44E04"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⑴</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危险废物要根据其成分，用符合国家标准的专门容器分类收集。</w:t>
      </w:r>
    </w:p>
    <w:p w14:paraId="4ECB588C" w14:textId="73009F6E"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⑵</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装有危险废物的容器和场所必须设有标签，在标签上详细标明危险废物的名称、重量、成分、特性以及发生泄漏、扩散污染事故时的应急措施和补救方法。</w:t>
      </w:r>
    </w:p>
    <w:p w14:paraId="6A10C14F" w14:textId="0146704F"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⑶</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危险废物收集时应根据危险废物的种类、数量、危险特性、物理形态、运输要求等因素确定包装形式，具体包装应符合如下要求：</w:t>
      </w:r>
    </w:p>
    <w:p w14:paraId="1FD4D45C" w14:textId="2A19BC3E"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①</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包装材质要与危险废物相容，可根据废物特性选择钢、铝、塑料等材质。</w:t>
      </w:r>
    </w:p>
    <w:p w14:paraId="42E38D09" w14:textId="53562016"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②</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性质类似的废物可收集到同一容器中，性质不相容的危险废物不应混合包装。</w:t>
      </w:r>
    </w:p>
    <w:p w14:paraId="2EA67447" w14:textId="2E06BB8F"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③</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危险废物包装应能有效隔断危险废物迁移扩散途径，并达到防渗、防漏要求。</w:t>
      </w:r>
    </w:p>
    <w:p w14:paraId="42C791BF" w14:textId="45F047FE"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④</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包装好的危险废物应设置相应的标签，标签信息应填写完整详实。</w:t>
      </w:r>
    </w:p>
    <w:p w14:paraId="7D2F30F0" w14:textId="1FF99C5C"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⑤</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盛装过危险废物的包装袋或包装容器破损后应按危险废物进行管理和处置。</w:t>
      </w:r>
    </w:p>
    <w:p w14:paraId="16755E40" w14:textId="565F457C"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⑥</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危险废物还应根据《危险货物运输包装通用技术条件》（</w:t>
      </w:r>
      <w:r w:rsidRPr="00E96CB3">
        <w:rPr>
          <w:rFonts w:ascii="Times New Roman" w:eastAsiaTheme="minorEastAsia" w:hAnsi="Times New Roman"/>
          <w:color w:val="000000" w:themeColor="text1"/>
          <w:kern w:val="0"/>
          <w:sz w:val="24"/>
          <w:szCs w:val="24"/>
        </w:rPr>
        <w:t>GB12463-2009</w:t>
      </w:r>
      <w:r w:rsidRPr="00E96CB3">
        <w:rPr>
          <w:rFonts w:ascii="Times New Roman" w:eastAsiaTheme="minorEastAsia" w:hAnsi="Times New Roman"/>
          <w:color w:val="000000" w:themeColor="text1"/>
          <w:kern w:val="0"/>
          <w:sz w:val="24"/>
          <w:szCs w:val="24"/>
        </w:rPr>
        <w:t>）的有关要求进行运输包装。</w:t>
      </w:r>
    </w:p>
    <w:p w14:paraId="2FAD88DB" w14:textId="5D49A070"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lastRenderedPageBreak/>
        <w:t>⑷</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危险废物的收集作业应满足如下要求：</w:t>
      </w:r>
    </w:p>
    <w:p w14:paraId="2F67F79A" w14:textId="6C9CCC87"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①</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应根据收集设备、转运车辆以及现场人员等实际情况确定相应作业区域，同时要设置作业界限标志和警示牌。</w:t>
      </w:r>
    </w:p>
    <w:p w14:paraId="429291B5" w14:textId="38575E9B"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②</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作业区域内应设置危险废物收集专用通道和人员避险通道。</w:t>
      </w:r>
    </w:p>
    <w:p w14:paraId="0BECA087" w14:textId="0AD5301C"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③</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收集时应配备必要的收集工具和包装物，以及必要的应急监测设备及应急装备。</w:t>
      </w:r>
    </w:p>
    <w:p w14:paraId="48C21113" w14:textId="2AABD55D"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④</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危险废物收集应参照《危险废物收集贮存运输技术规范》（</w:t>
      </w:r>
      <w:r w:rsidRPr="00E96CB3">
        <w:rPr>
          <w:rFonts w:ascii="Times New Roman" w:eastAsiaTheme="minorEastAsia" w:hAnsi="Times New Roman"/>
          <w:color w:val="000000" w:themeColor="text1"/>
          <w:kern w:val="0"/>
          <w:sz w:val="24"/>
          <w:szCs w:val="24"/>
        </w:rPr>
        <w:t>HJ2025-2012</w:t>
      </w:r>
      <w:r w:rsidRPr="00E96CB3">
        <w:rPr>
          <w:rFonts w:ascii="Times New Roman" w:eastAsiaTheme="minorEastAsia" w:hAnsi="Times New Roman"/>
          <w:color w:val="000000" w:themeColor="text1"/>
          <w:kern w:val="0"/>
          <w:sz w:val="24"/>
          <w:szCs w:val="24"/>
        </w:rPr>
        <w:t>）附录</w:t>
      </w:r>
      <w:r w:rsidRPr="00E96CB3">
        <w:rPr>
          <w:rFonts w:ascii="Times New Roman" w:eastAsiaTheme="minorEastAsia" w:hAnsi="Times New Roman"/>
          <w:color w:val="000000" w:themeColor="text1"/>
          <w:kern w:val="0"/>
          <w:sz w:val="24"/>
          <w:szCs w:val="24"/>
        </w:rPr>
        <w:t>A</w:t>
      </w:r>
      <w:r w:rsidRPr="00E96CB3">
        <w:rPr>
          <w:rFonts w:ascii="Times New Roman" w:eastAsiaTheme="minorEastAsia" w:hAnsi="Times New Roman"/>
          <w:color w:val="000000" w:themeColor="text1"/>
          <w:kern w:val="0"/>
          <w:sz w:val="24"/>
          <w:szCs w:val="24"/>
        </w:rPr>
        <w:t>填写记录表，并将记录表作为危险废物管理的重要档案妥善保存。</w:t>
      </w:r>
    </w:p>
    <w:p w14:paraId="5815DC25" w14:textId="1D25132D"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⑤</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收集结束后应清理和恢复收集作业区域，确保作业区域环境整洁安全。</w:t>
      </w:r>
    </w:p>
    <w:p w14:paraId="59AB53E7" w14:textId="325D5647"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⑥</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收集过危险废物的容器、设备、设施、场所及其它物品转作它用时，应消除污染，确保其使用安全。</w:t>
      </w:r>
    </w:p>
    <w:p w14:paraId="1CBEA44E" w14:textId="692B28D3"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⑸</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危险废物内部转运作业应满足如下要求：</w:t>
      </w:r>
    </w:p>
    <w:p w14:paraId="58B20094" w14:textId="37CA1D6A"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①</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危险废物内部转运作业应采用专用的工具，危险废物内部转运应参照《危险废物收集贮存运输技术规范》（</w:t>
      </w:r>
      <w:r w:rsidRPr="00E96CB3">
        <w:rPr>
          <w:rFonts w:ascii="Times New Roman" w:eastAsiaTheme="minorEastAsia" w:hAnsi="Times New Roman"/>
          <w:color w:val="000000" w:themeColor="text1"/>
          <w:kern w:val="0"/>
          <w:sz w:val="24"/>
          <w:szCs w:val="24"/>
        </w:rPr>
        <w:t>HJ2025-2012</w:t>
      </w:r>
      <w:r w:rsidRPr="00E96CB3">
        <w:rPr>
          <w:rFonts w:ascii="Times New Roman" w:eastAsiaTheme="minorEastAsia" w:hAnsi="Times New Roman"/>
          <w:color w:val="000000" w:themeColor="text1"/>
          <w:kern w:val="0"/>
          <w:sz w:val="24"/>
          <w:szCs w:val="24"/>
        </w:rPr>
        <w:t>）附录</w:t>
      </w:r>
      <w:r w:rsidRPr="00E96CB3">
        <w:rPr>
          <w:rFonts w:ascii="Times New Roman" w:eastAsiaTheme="minorEastAsia" w:hAnsi="Times New Roman"/>
          <w:color w:val="000000" w:themeColor="text1"/>
          <w:kern w:val="0"/>
          <w:sz w:val="24"/>
          <w:szCs w:val="24"/>
        </w:rPr>
        <w:t>B</w:t>
      </w:r>
      <w:r w:rsidRPr="00E96CB3">
        <w:rPr>
          <w:rFonts w:ascii="Times New Roman" w:eastAsiaTheme="minorEastAsia" w:hAnsi="Times New Roman"/>
          <w:color w:val="000000" w:themeColor="text1"/>
          <w:kern w:val="0"/>
          <w:sz w:val="24"/>
          <w:szCs w:val="24"/>
        </w:rPr>
        <w:t>填写《危险废物厂内转运记录表》。</w:t>
      </w:r>
    </w:p>
    <w:p w14:paraId="3FCD091B" w14:textId="5FD74186"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②</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危险废物内部转运结束后，应对转运路线进行检查和清理，确保无危险废物遗失在转运路线上，并对转运工具进行清洗。</w:t>
      </w:r>
    </w:p>
    <w:p w14:paraId="37E31465" w14:textId="0FB62400"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2</w:t>
      </w:r>
      <w:r w:rsidRPr="00E96CB3">
        <w:rPr>
          <w:rFonts w:ascii="Times New Roman" w:eastAsiaTheme="minorEastAsia" w:hAnsi="Times New Roman"/>
          <w:color w:val="000000" w:themeColor="text1"/>
          <w:kern w:val="0"/>
          <w:sz w:val="24"/>
          <w:szCs w:val="24"/>
        </w:rPr>
        <w:t>、</w:t>
      </w:r>
      <w:r w:rsidR="00F26680" w:rsidRPr="00E96CB3">
        <w:rPr>
          <w:rFonts w:ascii="Times New Roman" w:eastAsiaTheme="minorEastAsia" w:hAnsi="Times New Roman"/>
          <w:color w:val="000000" w:themeColor="text1"/>
          <w:kern w:val="0"/>
          <w:sz w:val="24"/>
          <w:szCs w:val="24"/>
        </w:rPr>
        <w:t>危险废物的贮存防治要求</w:t>
      </w:r>
    </w:p>
    <w:p w14:paraId="1D923A64" w14:textId="5E4BD60F"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⑴</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对已产生的危险废物，若暂时不能回收利用或进行处理处置的，其产生单位须建设专门的危险废物贮存设施进行贮存，并设立危险废物标志，或委托具有专门危险废物贮存设施的单位进行贮存，贮存期限不得超过国家规定。</w:t>
      </w:r>
    </w:p>
    <w:p w14:paraId="0DD6BDB0" w14:textId="77777777"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贮存危险废物的单位需拥有相应的许可证。禁止将危险废物以任何形式转移给无许可证的单位，或转移到非危险废物贮存设施中。危险废物贮存设施应有相应的配套设施并按有关规定进行管理。</w:t>
      </w:r>
    </w:p>
    <w:p w14:paraId="0237B4A0" w14:textId="51BE20AB"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⑵</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危险废物的贮存设施应满足以下要求：</w:t>
      </w:r>
    </w:p>
    <w:p w14:paraId="2E190DA2" w14:textId="05F81C70"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①</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应建有堵截泄漏的裙脚，地面与裙脚要用坚固防渗的材料建造。应有隔离设施、报警装置和防风、防晒、防雨设施；</w:t>
      </w:r>
    </w:p>
    <w:p w14:paraId="122CB97A" w14:textId="077F45AA"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②</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基础防渗层为粘土层的，其厚度应在</w:t>
      </w:r>
      <w:r w:rsidRPr="00E96CB3">
        <w:rPr>
          <w:rFonts w:ascii="Times New Roman" w:eastAsiaTheme="minorEastAsia" w:hAnsi="Times New Roman"/>
          <w:color w:val="000000" w:themeColor="text1"/>
          <w:kern w:val="0"/>
          <w:sz w:val="24"/>
          <w:szCs w:val="24"/>
        </w:rPr>
        <w:t>1</w:t>
      </w:r>
      <w:r w:rsidRPr="00E96CB3">
        <w:rPr>
          <w:rFonts w:ascii="Times New Roman" w:eastAsiaTheme="minorEastAsia" w:hAnsi="Times New Roman"/>
          <w:color w:val="000000" w:themeColor="text1"/>
          <w:kern w:val="0"/>
          <w:sz w:val="24"/>
          <w:szCs w:val="24"/>
        </w:rPr>
        <w:t>米以上，渗透系数应小于</w:t>
      </w:r>
      <w:r w:rsidRPr="00E96CB3">
        <w:rPr>
          <w:rFonts w:ascii="Times New Roman" w:eastAsiaTheme="minorEastAsia" w:hAnsi="Times New Roman"/>
          <w:color w:val="000000" w:themeColor="text1"/>
          <w:kern w:val="0"/>
          <w:sz w:val="24"/>
          <w:szCs w:val="24"/>
        </w:rPr>
        <w:t>1.0×10</w:t>
      </w:r>
      <w:r w:rsidRPr="00E96CB3">
        <w:rPr>
          <w:rFonts w:ascii="Times New Roman" w:eastAsiaTheme="minorEastAsia" w:hAnsi="Times New Roman"/>
          <w:color w:val="000000" w:themeColor="text1"/>
          <w:kern w:val="0"/>
          <w:sz w:val="24"/>
          <w:szCs w:val="24"/>
          <w:vertAlign w:val="superscript"/>
        </w:rPr>
        <w:t>-7</w:t>
      </w:r>
      <w:r w:rsidRPr="00E96CB3">
        <w:rPr>
          <w:rFonts w:ascii="Times New Roman" w:eastAsiaTheme="minorEastAsia" w:hAnsi="Times New Roman"/>
          <w:color w:val="000000" w:themeColor="text1"/>
          <w:kern w:val="0"/>
          <w:sz w:val="24"/>
          <w:szCs w:val="24"/>
        </w:rPr>
        <w:t>厘米</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秒；基础防渗层也可用厚度在</w:t>
      </w:r>
      <w:r w:rsidRPr="00E96CB3">
        <w:rPr>
          <w:rFonts w:ascii="Times New Roman" w:eastAsiaTheme="minorEastAsia" w:hAnsi="Times New Roman"/>
          <w:color w:val="000000" w:themeColor="text1"/>
          <w:kern w:val="0"/>
          <w:sz w:val="24"/>
          <w:szCs w:val="24"/>
        </w:rPr>
        <w:t>2</w:t>
      </w:r>
      <w:r w:rsidRPr="00E96CB3">
        <w:rPr>
          <w:rFonts w:ascii="Times New Roman" w:eastAsiaTheme="minorEastAsia" w:hAnsi="Times New Roman"/>
          <w:color w:val="000000" w:themeColor="text1"/>
          <w:kern w:val="0"/>
          <w:sz w:val="24"/>
          <w:szCs w:val="24"/>
        </w:rPr>
        <w:t>毫米以上的高密度聚乙烯或其他人工防渗材料组成，渗透系数应小于</w:t>
      </w:r>
      <w:r w:rsidRPr="00E96CB3">
        <w:rPr>
          <w:rFonts w:ascii="Times New Roman" w:eastAsiaTheme="minorEastAsia" w:hAnsi="Times New Roman"/>
          <w:color w:val="000000" w:themeColor="text1"/>
          <w:kern w:val="0"/>
          <w:sz w:val="24"/>
          <w:szCs w:val="24"/>
        </w:rPr>
        <w:t>1.0×10</w:t>
      </w:r>
      <w:r w:rsidRPr="00E96CB3">
        <w:rPr>
          <w:rFonts w:ascii="Times New Roman" w:eastAsiaTheme="minorEastAsia" w:hAnsi="Times New Roman"/>
          <w:color w:val="000000" w:themeColor="text1"/>
          <w:kern w:val="0"/>
          <w:sz w:val="24"/>
          <w:szCs w:val="24"/>
          <w:vertAlign w:val="superscript"/>
        </w:rPr>
        <w:t>-10</w:t>
      </w:r>
      <w:r w:rsidRPr="00E96CB3">
        <w:rPr>
          <w:rFonts w:ascii="Times New Roman" w:eastAsiaTheme="minorEastAsia" w:hAnsi="Times New Roman"/>
          <w:color w:val="000000" w:themeColor="text1"/>
          <w:kern w:val="0"/>
          <w:sz w:val="24"/>
          <w:szCs w:val="24"/>
        </w:rPr>
        <w:t>厘米</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秒；</w:t>
      </w:r>
    </w:p>
    <w:p w14:paraId="58D43B96" w14:textId="1469336B"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③</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须有泄漏液体收集装置及气体导出口和气体净化装置；</w:t>
      </w:r>
    </w:p>
    <w:p w14:paraId="60FEC128" w14:textId="22E64419"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④</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用于存放液体、半固体危险废物的地方，还须有耐腐蚀的硬化地面，地面无裂</w:t>
      </w:r>
      <w:r w:rsidRPr="00E96CB3">
        <w:rPr>
          <w:rFonts w:ascii="Times New Roman" w:eastAsiaTheme="minorEastAsia" w:hAnsi="Times New Roman"/>
          <w:color w:val="000000" w:themeColor="text1"/>
          <w:kern w:val="0"/>
          <w:sz w:val="24"/>
          <w:szCs w:val="24"/>
        </w:rPr>
        <w:lastRenderedPageBreak/>
        <w:t>隙；</w:t>
      </w:r>
    </w:p>
    <w:p w14:paraId="2845094E" w14:textId="76CF3DB5"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⑤</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贮存危险废物时应按危险废物的种类和特性进行分区贮存，每个贮存区域之间宜设置挡墙间隔，并应设置防雨、防火、防雷、防扬尘装置；</w:t>
      </w:r>
    </w:p>
    <w:p w14:paraId="7B82ACC8" w14:textId="4F12F3B8"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⑥</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衬层上需建有渗滤液收集清除系统、径流疏导系统、雨水收集池；</w:t>
      </w:r>
    </w:p>
    <w:p w14:paraId="5F2B5E61" w14:textId="251CB509"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⑦</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危险废物贮存设施应配备通讯设备、照明设施和消防设施；</w:t>
      </w:r>
    </w:p>
    <w:p w14:paraId="1DD09478" w14:textId="658A464E"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⑧</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废弃危险化学品贮存应满足</w:t>
      </w:r>
      <w:r w:rsidRPr="00E96CB3">
        <w:rPr>
          <w:rFonts w:ascii="Times New Roman" w:eastAsiaTheme="minorEastAsia" w:hAnsi="Times New Roman"/>
          <w:color w:val="000000" w:themeColor="text1"/>
          <w:kern w:val="0"/>
          <w:sz w:val="24"/>
          <w:szCs w:val="24"/>
        </w:rPr>
        <w:t>GB15603</w:t>
      </w:r>
      <w:r w:rsidRPr="00E96CB3">
        <w:rPr>
          <w:rFonts w:ascii="Times New Roman" w:eastAsiaTheme="minorEastAsia" w:hAnsi="Times New Roman"/>
          <w:color w:val="000000" w:themeColor="text1"/>
          <w:kern w:val="0"/>
          <w:sz w:val="24"/>
          <w:szCs w:val="24"/>
        </w:rPr>
        <w:t>、《危险化学品安全管理条例》、《废弃危险化学品污染环境防治办法》的要求。贮存废弃剧毒化学品还应充分考虑防盗要求，采用双钥匙封闭式管理，且有专人</w:t>
      </w:r>
      <w:r w:rsidRPr="00E96CB3">
        <w:rPr>
          <w:rFonts w:ascii="Times New Roman" w:eastAsiaTheme="minorEastAsia" w:hAnsi="Times New Roman"/>
          <w:color w:val="000000" w:themeColor="text1"/>
          <w:kern w:val="0"/>
          <w:sz w:val="24"/>
          <w:szCs w:val="24"/>
        </w:rPr>
        <w:t>24</w:t>
      </w:r>
      <w:r w:rsidRPr="00E96CB3">
        <w:rPr>
          <w:rFonts w:ascii="Times New Roman" w:eastAsiaTheme="minorEastAsia" w:hAnsi="Times New Roman"/>
          <w:color w:val="000000" w:themeColor="text1"/>
          <w:kern w:val="0"/>
          <w:sz w:val="24"/>
          <w:szCs w:val="24"/>
        </w:rPr>
        <w:t>小时看管。</w:t>
      </w:r>
    </w:p>
    <w:p w14:paraId="65DC8247" w14:textId="04B819AC"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⑨</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危险废物贮存设施应根据贮存的废物种类和特性按照</w:t>
      </w:r>
      <w:r w:rsidRPr="00E96CB3">
        <w:rPr>
          <w:rFonts w:ascii="Times New Roman" w:eastAsiaTheme="minorEastAsia" w:hAnsi="Times New Roman"/>
          <w:color w:val="000000" w:themeColor="text1"/>
          <w:kern w:val="0"/>
          <w:sz w:val="24"/>
          <w:szCs w:val="24"/>
        </w:rPr>
        <w:t xml:space="preserve">GB18597 </w:t>
      </w:r>
      <w:r w:rsidRPr="00E96CB3">
        <w:rPr>
          <w:rFonts w:ascii="Times New Roman" w:eastAsiaTheme="minorEastAsia" w:hAnsi="Times New Roman"/>
          <w:color w:val="000000" w:themeColor="text1"/>
          <w:kern w:val="0"/>
          <w:sz w:val="24"/>
          <w:szCs w:val="24"/>
        </w:rPr>
        <w:t>附录</w:t>
      </w:r>
      <w:r w:rsidRPr="00E96CB3">
        <w:rPr>
          <w:rFonts w:ascii="Times New Roman" w:eastAsiaTheme="minorEastAsia" w:hAnsi="Times New Roman"/>
          <w:color w:val="000000" w:themeColor="text1"/>
          <w:kern w:val="0"/>
          <w:sz w:val="24"/>
          <w:szCs w:val="24"/>
        </w:rPr>
        <w:t>A</w:t>
      </w:r>
      <w:r w:rsidRPr="00E96CB3">
        <w:rPr>
          <w:rFonts w:ascii="Times New Roman" w:eastAsiaTheme="minorEastAsia" w:hAnsi="Times New Roman"/>
          <w:color w:val="000000" w:themeColor="text1"/>
          <w:kern w:val="0"/>
          <w:sz w:val="24"/>
          <w:szCs w:val="24"/>
        </w:rPr>
        <w:t>设置标志。</w:t>
      </w:r>
    </w:p>
    <w:p w14:paraId="577ED0F5" w14:textId="6D2C8610"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⑶</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危险废物的贮存设施的选址与设计、运行与管理、安全防护、环境监测及应急措施、以及关闭等须遵循《危险废物贮存污染控制标准》的规定。</w:t>
      </w:r>
    </w:p>
    <w:p w14:paraId="372327D0" w14:textId="0F517768"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⑷</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贮存易燃易爆危险废物应配置有机气体报警、火灾报警装置和导出静电的接地装置。</w:t>
      </w:r>
    </w:p>
    <w:p w14:paraId="5ABB241D" w14:textId="001E3F51"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⑸</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危险废物贮存期限应符合《中华人民共和国固体废物污染环境防治法》中的规定，不得超过一年。</w:t>
      </w:r>
    </w:p>
    <w:p w14:paraId="5865464C" w14:textId="4F2132B6"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⑹</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危险废物贮存单位应建立危险废物贮存的台账制度，危险废物出入库交接记录内容应参照《危险废物收集贮存运输技术规范》（</w:t>
      </w:r>
      <w:r w:rsidR="00F26680" w:rsidRPr="00E96CB3">
        <w:rPr>
          <w:rFonts w:ascii="Times New Roman" w:eastAsiaTheme="minorEastAsia" w:hAnsi="Times New Roman"/>
          <w:color w:val="000000" w:themeColor="text1"/>
          <w:kern w:val="0"/>
          <w:sz w:val="24"/>
          <w:szCs w:val="24"/>
        </w:rPr>
        <w:t>HJ2025-2012</w:t>
      </w:r>
      <w:r w:rsidR="00F26680" w:rsidRPr="00E96CB3">
        <w:rPr>
          <w:rFonts w:ascii="Times New Roman" w:eastAsiaTheme="minorEastAsia" w:hAnsi="Times New Roman"/>
          <w:color w:val="000000" w:themeColor="text1"/>
          <w:kern w:val="0"/>
          <w:sz w:val="24"/>
          <w:szCs w:val="24"/>
        </w:rPr>
        <w:t>）附录</w:t>
      </w:r>
      <w:r w:rsidR="00F26680" w:rsidRPr="00E96CB3">
        <w:rPr>
          <w:rFonts w:ascii="Times New Roman" w:eastAsiaTheme="minorEastAsia" w:hAnsi="Times New Roman"/>
          <w:color w:val="000000" w:themeColor="text1"/>
          <w:kern w:val="0"/>
          <w:sz w:val="24"/>
          <w:szCs w:val="24"/>
        </w:rPr>
        <w:t>C</w:t>
      </w:r>
      <w:r w:rsidR="00F26680" w:rsidRPr="00E96CB3">
        <w:rPr>
          <w:rFonts w:ascii="Times New Roman" w:eastAsiaTheme="minorEastAsia" w:hAnsi="Times New Roman"/>
          <w:color w:val="000000" w:themeColor="text1"/>
          <w:kern w:val="0"/>
          <w:sz w:val="24"/>
          <w:szCs w:val="24"/>
        </w:rPr>
        <w:t>执行。</w:t>
      </w:r>
    </w:p>
    <w:p w14:paraId="4046C2AD" w14:textId="07195799"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3</w:t>
      </w:r>
      <w:r w:rsidRPr="00E96CB3">
        <w:rPr>
          <w:rFonts w:ascii="Times New Roman" w:eastAsiaTheme="minorEastAsia" w:hAnsi="Times New Roman"/>
          <w:color w:val="000000" w:themeColor="text1"/>
          <w:kern w:val="0"/>
          <w:sz w:val="24"/>
          <w:szCs w:val="24"/>
        </w:rPr>
        <w:t>、</w:t>
      </w:r>
      <w:r w:rsidR="00F26680" w:rsidRPr="00E96CB3">
        <w:rPr>
          <w:rFonts w:ascii="Times New Roman" w:eastAsiaTheme="minorEastAsia" w:hAnsi="Times New Roman"/>
          <w:color w:val="000000" w:themeColor="text1"/>
          <w:kern w:val="0"/>
          <w:sz w:val="24"/>
          <w:szCs w:val="24"/>
        </w:rPr>
        <w:t>危险废物运输过程污染防治</w:t>
      </w:r>
    </w:p>
    <w:p w14:paraId="75A7445B" w14:textId="3B94E378"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⑴</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危险废物运输应由持有危险废物经营许可证的单位按照其许可证的经营范围组织实施，承担危险废物运输的单位应获得交通运输部门颁发的危险货物运输资质。</w:t>
      </w:r>
    </w:p>
    <w:p w14:paraId="2CF64B46" w14:textId="6AD3BF2F"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⑵</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危险废物公路运输应按照《道路危险货物运输管理规定》（交通部令</w:t>
      </w:r>
      <w:r w:rsidRPr="00E96CB3">
        <w:rPr>
          <w:rFonts w:ascii="Times New Roman" w:eastAsiaTheme="minorEastAsia" w:hAnsi="Times New Roman"/>
          <w:color w:val="000000" w:themeColor="text1"/>
          <w:kern w:val="0"/>
          <w:sz w:val="24"/>
          <w:szCs w:val="24"/>
        </w:rPr>
        <w:t>[2005</w:t>
      </w:r>
      <w:r w:rsidR="00F26680" w:rsidRPr="00E96CB3">
        <w:rPr>
          <w:rFonts w:ascii="Times New Roman" w:eastAsiaTheme="minorEastAsia" w:hAnsi="Times New Roman"/>
          <w:color w:val="000000" w:themeColor="text1"/>
          <w:kern w:val="0"/>
          <w:sz w:val="24"/>
          <w:szCs w:val="24"/>
        </w:rPr>
        <w:t>年</w:t>
      </w:r>
      <w:r w:rsidRPr="00E96CB3">
        <w:rPr>
          <w:rFonts w:ascii="Times New Roman" w:eastAsiaTheme="minorEastAsia" w:hAnsi="Times New Roman"/>
          <w:color w:val="000000" w:themeColor="text1"/>
          <w:kern w:val="0"/>
          <w:sz w:val="24"/>
          <w:szCs w:val="24"/>
        </w:rPr>
        <w:t>]</w:t>
      </w:r>
      <w:r w:rsidR="00F26680" w:rsidRPr="00E96CB3">
        <w:rPr>
          <w:rFonts w:ascii="Times New Roman" w:eastAsiaTheme="minorEastAsia" w:hAnsi="Times New Roman"/>
          <w:color w:val="000000" w:themeColor="text1"/>
          <w:kern w:val="0"/>
          <w:sz w:val="24"/>
          <w:szCs w:val="24"/>
        </w:rPr>
        <w:t>第</w:t>
      </w:r>
      <w:r w:rsidRPr="00E96CB3">
        <w:rPr>
          <w:rFonts w:ascii="Times New Roman" w:eastAsiaTheme="minorEastAsia" w:hAnsi="Times New Roman"/>
          <w:color w:val="000000" w:themeColor="text1"/>
          <w:kern w:val="0"/>
          <w:sz w:val="24"/>
          <w:szCs w:val="24"/>
        </w:rPr>
        <w:t>9</w:t>
      </w:r>
      <w:r w:rsidR="00F26680" w:rsidRPr="00E96CB3">
        <w:rPr>
          <w:rFonts w:ascii="Times New Roman" w:eastAsiaTheme="minorEastAsia" w:hAnsi="Times New Roman"/>
          <w:color w:val="000000" w:themeColor="text1"/>
          <w:kern w:val="0"/>
          <w:sz w:val="24"/>
          <w:szCs w:val="24"/>
        </w:rPr>
        <w:t>号）、</w:t>
      </w:r>
      <w:r w:rsidR="00F26680" w:rsidRPr="00E96CB3">
        <w:rPr>
          <w:rFonts w:ascii="Times New Roman" w:eastAsiaTheme="minorEastAsia" w:hAnsi="Times New Roman"/>
          <w:color w:val="000000" w:themeColor="text1"/>
          <w:kern w:val="0"/>
          <w:sz w:val="24"/>
          <w:szCs w:val="24"/>
        </w:rPr>
        <w:t>JT617</w:t>
      </w:r>
      <w:r w:rsidR="00F26680" w:rsidRPr="00E96CB3">
        <w:rPr>
          <w:rFonts w:ascii="Times New Roman" w:eastAsiaTheme="minorEastAsia" w:hAnsi="Times New Roman"/>
          <w:color w:val="000000" w:themeColor="text1"/>
          <w:kern w:val="0"/>
          <w:sz w:val="24"/>
          <w:szCs w:val="24"/>
        </w:rPr>
        <w:t>以及</w:t>
      </w:r>
      <w:r w:rsidRPr="00E96CB3">
        <w:rPr>
          <w:rFonts w:ascii="Times New Roman" w:eastAsiaTheme="minorEastAsia" w:hAnsi="Times New Roman"/>
          <w:color w:val="000000" w:themeColor="text1"/>
          <w:kern w:val="0"/>
          <w:sz w:val="24"/>
          <w:szCs w:val="24"/>
        </w:rPr>
        <w:t>JT618</w:t>
      </w:r>
      <w:r w:rsidR="00F26680" w:rsidRPr="00E96CB3">
        <w:rPr>
          <w:rFonts w:ascii="Times New Roman" w:eastAsiaTheme="minorEastAsia" w:hAnsi="Times New Roman"/>
          <w:color w:val="000000" w:themeColor="text1"/>
          <w:kern w:val="0"/>
          <w:sz w:val="24"/>
          <w:szCs w:val="24"/>
        </w:rPr>
        <w:t>执行。</w:t>
      </w:r>
    </w:p>
    <w:p w14:paraId="7FB28BC6" w14:textId="7DC85B11"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⑶</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运输单位承运危险废物时，应在危险废物包装上按照</w:t>
      </w:r>
      <w:r w:rsidR="00F26680" w:rsidRPr="00E96CB3">
        <w:rPr>
          <w:rFonts w:ascii="Times New Roman" w:eastAsiaTheme="minorEastAsia" w:hAnsi="Times New Roman"/>
          <w:color w:val="000000" w:themeColor="text1"/>
          <w:kern w:val="0"/>
          <w:sz w:val="24"/>
          <w:szCs w:val="24"/>
        </w:rPr>
        <w:t xml:space="preserve"> GB18597 </w:t>
      </w:r>
      <w:r w:rsidR="00F26680" w:rsidRPr="00E96CB3">
        <w:rPr>
          <w:rFonts w:ascii="Times New Roman" w:eastAsiaTheme="minorEastAsia" w:hAnsi="Times New Roman"/>
          <w:color w:val="000000" w:themeColor="text1"/>
          <w:kern w:val="0"/>
          <w:sz w:val="24"/>
          <w:szCs w:val="24"/>
        </w:rPr>
        <w:t>附录</w:t>
      </w:r>
      <w:r w:rsidR="00F26680" w:rsidRPr="00E96CB3">
        <w:rPr>
          <w:rFonts w:ascii="Times New Roman" w:eastAsiaTheme="minorEastAsia" w:hAnsi="Times New Roman"/>
          <w:color w:val="000000" w:themeColor="text1"/>
          <w:kern w:val="0"/>
          <w:sz w:val="24"/>
          <w:szCs w:val="24"/>
        </w:rPr>
        <w:t>A</w:t>
      </w:r>
      <w:r w:rsidR="00F26680" w:rsidRPr="00E96CB3">
        <w:rPr>
          <w:rFonts w:ascii="Times New Roman" w:eastAsiaTheme="minorEastAsia" w:hAnsi="Times New Roman"/>
          <w:color w:val="000000" w:themeColor="text1"/>
          <w:kern w:val="0"/>
          <w:sz w:val="24"/>
          <w:szCs w:val="24"/>
        </w:rPr>
        <w:t>设置标志。</w:t>
      </w:r>
    </w:p>
    <w:p w14:paraId="7FA938D7" w14:textId="4F914538"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⑷</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危险废物公路运输时，运输车辆应按</w:t>
      </w:r>
      <w:r w:rsidR="00F26680" w:rsidRPr="00E96CB3">
        <w:rPr>
          <w:rFonts w:ascii="Times New Roman" w:eastAsiaTheme="minorEastAsia" w:hAnsi="Times New Roman"/>
          <w:color w:val="000000" w:themeColor="text1"/>
          <w:kern w:val="0"/>
          <w:sz w:val="24"/>
          <w:szCs w:val="24"/>
        </w:rPr>
        <w:t>GB13392</w:t>
      </w:r>
      <w:r w:rsidR="00F26680" w:rsidRPr="00E96CB3">
        <w:rPr>
          <w:rFonts w:ascii="Times New Roman" w:eastAsiaTheme="minorEastAsia" w:hAnsi="Times New Roman"/>
          <w:color w:val="000000" w:themeColor="text1"/>
          <w:kern w:val="0"/>
          <w:sz w:val="24"/>
          <w:szCs w:val="24"/>
        </w:rPr>
        <w:t>设置车辆标志。</w:t>
      </w:r>
    </w:p>
    <w:p w14:paraId="19F69182" w14:textId="4BC96E10"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⑸</w:t>
      </w:r>
      <w:r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危险废物运输时的中转、装卸过程应遵守如下技术要求：</w:t>
      </w:r>
    </w:p>
    <w:p w14:paraId="2338F661" w14:textId="0990405F"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①</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卸载区的工作人员应熟悉废物的危险特性，并配备适当的个人防护装备，装卸剧</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毒废物应配备特殊的防护装备。</w:t>
      </w:r>
    </w:p>
    <w:p w14:paraId="5B50AC05" w14:textId="7E0226D8"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②</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卸载区应配备必要的消防设备和设施，并设置明显的指示标志。</w:t>
      </w:r>
    </w:p>
    <w:p w14:paraId="40E43247" w14:textId="33991E5C"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③</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危险废物装卸区应设置隔离设施，液态废物卸载区应设置收集槽和缓冲罐。</w:t>
      </w:r>
    </w:p>
    <w:p w14:paraId="0D69AE4E" w14:textId="6EE5A43B"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4</w:t>
      </w:r>
      <w:r w:rsidRPr="00E96CB3">
        <w:rPr>
          <w:rFonts w:ascii="Times New Roman" w:eastAsiaTheme="minorEastAsia" w:hAnsi="Times New Roman"/>
          <w:color w:val="000000" w:themeColor="text1"/>
          <w:kern w:val="0"/>
          <w:sz w:val="24"/>
          <w:szCs w:val="24"/>
        </w:rPr>
        <w:t>、</w:t>
      </w:r>
      <w:r w:rsidR="00F26680" w:rsidRPr="00E96CB3">
        <w:rPr>
          <w:rFonts w:ascii="Times New Roman" w:eastAsiaTheme="minorEastAsia" w:hAnsi="Times New Roman"/>
          <w:color w:val="000000" w:themeColor="text1"/>
          <w:kern w:val="0"/>
          <w:sz w:val="24"/>
          <w:szCs w:val="24"/>
        </w:rPr>
        <w:t>危险废物处置过程污染防治</w:t>
      </w:r>
      <w:r w:rsidR="00F26680" w:rsidRPr="00E96CB3">
        <w:rPr>
          <w:rFonts w:ascii="Times New Roman" w:eastAsiaTheme="minorEastAsia" w:hAnsi="Times New Roman"/>
          <w:color w:val="000000" w:themeColor="text1"/>
          <w:kern w:val="0"/>
          <w:sz w:val="24"/>
          <w:szCs w:val="24"/>
        </w:rPr>
        <w:t xml:space="preserve"> </w:t>
      </w:r>
      <w:r w:rsidR="00F26680" w:rsidRPr="00E96CB3">
        <w:rPr>
          <w:rFonts w:ascii="Times New Roman" w:eastAsiaTheme="minorEastAsia" w:hAnsi="Times New Roman"/>
          <w:color w:val="000000" w:themeColor="text1"/>
          <w:kern w:val="0"/>
          <w:sz w:val="24"/>
          <w:szCs w:val="24"/>
        </w:rPr>
        <w:t>项目产生的危险废物委托有资质的单位安全处置，</w:t>
      </w:r>
      <w:r w:rsidR="00F26680" w:rsidRPr="00E96CB3">
        <w:rPr>
          <w:rFonts w:ascii="Times New Roman" w:eastAsiaTheme="minorEastAsia" w:hAnsi="Times New Roman"/>
          <w:color w:val="000000" w:themeColor="text1"/>
          <w:kern w:val="0"/>
          <w:sz w:val="24"/>
          <w:szCs w:val="24"/>
        </w:rPr>
        <w:lastRenderedPageBreak/>
        <w:t>由处置单位负责运输。危险废物转移过程应按《危险废物转移联单管理办法》执行。</w:t>
      </w:r>
    </w:p>
    <w:p w14:paraId="2A509804" w14:textId="77777777"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只要建设单位认真按《中华人民共和国固体废物污染环境防治法》、《危险废物贮存污染控制标准》（</w:t>
      </w:r>
      <w:r w:rsidRPr="00E96CB3">
        <w:rPr>
          <w:rFonts w:ascii="Times New Roman" w:eastAsiaTheme="minorEastAsia" w:hAnsi="Times New Roman"/>
          <w:color w:val="000000" w:themeColor="text1"/>
          <w:kern w:val="0"/>
          <w:sz w:val="24"/>
          <w:szCs w:val="24"/>
        </w:rPr>
        <w:t>GB18579-2001</w:t>
      </w:r>
      <w:r w:rsidRPr="00E96CB3">
        <w:rPr>
          <w:rFonts w:ascii="Times New Roman" w:eastAsiaTheme="minorEastAsia" w:hAnsi="Times New Roman"/>
          <w:color w:val="000000" w:themeColor="text1"/>
          <w:kern w:val="0"/>
          <w:sz w:val="24"/>
          <w:szCs w:val="24"/>
        </w:rPr>
        <w:t>）和《危险废物收集贮存运输技术规范》（</w:t>
      </w:r>
      <w:r w:rsidRPr="00E96CB3">
        <w:rPr>
          <w:rFonts w:ascii="Times New Roman" w:eastAsiaTheme="minorEastAsia" w:hAnsi="Times New Roman"/>
          <w:color w:val="000000" w:themeColor="text1"/>
          <w:kern w:val="0"/>
          <w:sz w:val="24"/>
          <w:szCs w:val="24"/>
        </w:rPr>
        <w:t>HJ2025-2012</w:t>
      </w:r>
      <w:r w:rsidRPr="00E96CB3">
        <w:rPr>
          <w:rFonts w:ascii="Times New Roman" w:eastAsiaTheme="minorEastAsia" w:hAnsi="Times New Roman"/>
          <w:color w:val="000000" w:themeColor="text1"/>
          <w:kern w:val="0"/>
          <w:sz w:val="24"/>
          <w:szCs w:val="24"/>
        </w:rPr>
        <w:t>）的要求，进行危险废物贮存场所及贮存设施的建设、运行管理，本项目所产生的危险废物对环境的影响可得到有效地控制。</w:t>
      </w:r>
    </w:p>
    <w:p w14:paraId="70E49556" w14:textId="1AF4C79E" w:rsidR="00F26680" w:rsidRPr="00E96CB3" w:rsidRDefault="005F29CF"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5</w:t>
      </w:r>
      <w:r w:rsidRPr="00E96CB3">
        <w:rPr>
          <w:rFonts w:ascii="Times New Roman" w:eastAsiaTheme="minorEastAsia" w:hAnsi="Times New Roman"/>
          <w:color w:val="000000" w:themeColor="text1"/>
          <w:kern w:val="0"/>
          <w:sz w:val="24"/>
          <w:szCs w:val="24"/>
        </w:rPr>
        <w:t>、</w:t>
      </w:r>
      <w:r w:rsidR="00F26680" w:rsidRPr="00E96CB3">
        <w:rPr>
          <w:rFonts w:ascii="Times New Roman" w:eastAsiaTheme="minorEastAsia" w:hAnsi="Times New Roman"/>
          <w:color w:val="000000" w:themeColor="text1"/>
          <w:kern w:val="0"/>
          <w:sz w:val="24"/>
          <w:szCs w:val="24"/>
        </w:rPr>
        <w:t>危险废物的申报和转移</w:t>
      </w:r>
    </w:p>
    <w:p w14:paraId="0C41F3D0" w14:textId="3BD3F31A"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根据国务院令第</w:t>
      </w:r>
      <w:r w:rsidRPr="00E96CB3">
        <w:rPr>
          <w:rFonts w:ascii="Times New Roman" w:eastAsiaTheme="minorEastAsia" w:hAnsi="Times New Roman"/>
          <w:color w:val="000000" w:themeColor="text1"/>
          <w:kern w:val="0"/>
          <w:sz w:val="24"/>
          <w:szCs w:val="24"/>
        </w:rPr>
        <w:t>591</w:t>
      </w:r>
      <w:r w:rsidRPr="00E96CB3">
        <w:rPr>
          <w:rFonts w:ascii="Times New Roman" w:eastAsiaTheme="minorEastAsia" w:hAnsi="Times New Roman"/>
          <w:color w:val="000000" w:themeColor="text1"/>
          <w:kern w:val="0"/>
          <w:sz w:val="24"/>
          <w:szCs w:val="24"/>
        </w:rPr>
        <w:t>号《危险化学品安全管理条例》和《湖北省环保厅关于启动运行湖北省危险废物监管物联网系统的通知》（鄂环发</w:t>
      </w:r>
      <w:r w:rsidR="005F29CF" w:rsidRPr="00E96CB3">
        <w:rPr>
          <w:rFonts w:ascii="Times New Roman" w:eastAsiaTheme="minorEastAsia" w:hAnsi="Times New Roman"/>
          <w:color w:val="000000" w:themeColor="text1"/>
          <w:kern w:val="0"/>
          <w:sz w:val="24"/>
          <w:szCs w:val="24"/>
        </w:rPr>
        <w:t>[2014]37</w:t>
      </w:r>
      <w:r w:rsidRPr="00E96CB3">
        <w:rPr>
          <w:rFonts w:ascii="Times New Roman" w:eastAsiaTheme="minorEastAsia" w:hAnsi="Times New Roman"/>
          <w:color w:val="000000" w:themeColor="text1"/>
          <w:kern w:val="0"/>
          <w:sz w:val="24"/>
          <w:szCs w:val="24"/>
        </w:rPr>
        <w:t>号）的有关规定，在危险废物外运至处置单位时必须严格遵守以下要求：</w:t>
      </w:r>
    </w:p>
    <w:p w14:paraId="593337DF" w14:textId="4D22060F"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①</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做好每次外运处置废物的运输登记，按照湖北省开展危废申报登记要求，进行网上申报。</w:t>
      </w:r>
    </w:p>
    <w:p w14:paraId="1CF34087" w14:textId="2D4F5095"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②</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废物处置单位的运输人员必须掌握危险化学品运输的安全知识，了解所运载的危险化学品的性质、危害特性、包装容器的使用特性和发生意外时的应急措施。运输车辆必须具有车辆危险货物运输许可证。驾驶人员必须由取得驾驶执照的熟练人员担任。</w:t>
      </w:r>
    </w:p>
    <w:p w14:paraId="3AFF3EB4" w14:textId="56D32384"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③</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处置单位在运输危险废物时必须配备押运人员，并随时处于押运人员的监管之下，不得超装、超载，严格按照所在城市规定的行车时间和行车路线行驶，不得进入危险化学品运输车辆禁止通行的区域。</w:t>
      </w:r>
    </w:p>
    <w:p w14:paraId="6D155A0D" w14:textId="7D06726A"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④</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危险废物在运输途中若发生被盗、丢失、流散、泄漏等情况时，公司及押运人员必须立即向当地公安部门报告，并采取一切可能的警示措施。</w:t>
      </w:r>
    </w:p>
    <w:p w14:paraId="672C9CAE" w14:textId="7B60492F"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⑤</w:t>
      </w:r>
      <w:r w:rsidR="005F29CF"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一旦发生废弃物泄漏事故，公司和废弃物处置单位都应积极协助有关部门采取必要的安全措施，减少事故损失，防止事故蔓延、扩大；针对事故对人体、动植物、土壤、水源、空气造成的现实危害和可能产生的危害，应迅速采取封闭、隔离、洗消等措施，并对一事故造成的危害进行监测、处置，直至符合国家环境保护标准。</w:t>
      </w:r>
    </w:p>
    <w:p w14:paraId="3583B812" w14:textId="77777777"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只要建设单位认真按《危险废物贮存污染控制标准》（</w:t>
      </w:r>
      <w:r w:rsidRPr="00E96CB3">
        <w:rPr>
          <w:rFonts w:ascii="Times New Roman" w:eastAsiaTheme="minorEastAsia" w:hAnsi="Times New Roman"/>
          <w:color w:val="000000" w:themeColor="text1"/>
          <w:kern w:val="0"/>
          <w:sz w:val="24"/>
          <w:szCs w:val="24"/>
        </w:rPr>
        <w:t>GB18579-2001</w:t>
      </w:r>
      <w:r w:rsidRPr="00E96CB3">
        <w:rPr>
          <w:rFonts w:ascii="Times New Roman" w:eastAsiaTheme="minorEastAsia" w:hAnsi="Times New Roman"/>
          <w:color w:val="000000" w:themeColor="text1"/>
          <w:kern w:val="0"/>
          <w:sz w:val="24"/>
          <w:szCs w:val="24"/>
        </w:rPr>
        <w:t>）的要求，进行危险废物贮存场所及贮存设施的建设、运行管理，本项目危险废物的贮存对环境的影响可得到有效的控制。</w:t>
      </w:r>
    </w:p>
    <w:p w14:paraId="193963DB" w14:textId="77777777" w:rsidR="00F26680" w:rsidRPr="00E96CB3" w:rsidRDefault="00F26680" w:rsidP="00951477">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综上所述，项目营运期固体废物污染防治措施经济技术可行，可以实现固体废物的</w:t>
      </w:r>
      <w:r w:rsidRPr="00E96CB3">
        <w:rPr>
          <w:rFonts w:ascii="Times New Roman" w:eastAsiaTheme="minorEastAsia" w:hAnsi="Times New Roman"/>
          <w:color w:val="000000" w:themeColor="text1"/>
          <w:kern w:val="0"/>
          <w:sz w:val="24"/>
          <w:szCs w:val="24"/>
        </w:rPr>
        <w:t>100%</w:t>
      </w:r>
      <w:r w:rsidRPr="00E96CB3">
        <w:rPr>
          <w:rFonts w:ascii="Times New Roman" w:eastAsiaTheme="minorEastAsia" w:hAnsi="Times New Roman"/>
          <w:color w:val="000000" w:themeColor="text1"/>
          <w:kern w:val="0"/>
          <w:sz w:val="24"/>
          <w:szCs w:val="24"/>
        </w:rPr>
        <w:t>无害化处理。</w:t>
      </w:r>
    </w:p>
    <w:p w14:paraId="71799D94" w14:textId="77777777" w:rsidR="00F26680" w:rsidRPr="00E96CB3" w:rsidRDefault="00F26680" w:rsidP="002029B5">
      <w:pPr>
        <w:pStyle w:val="2"/>
        <w:rPr>
          <w:rFonts w:ascii="Times New Roman" w:eastAsiaTheme="minorEastAsia" w:hAnsi="Times New Roman"/>
          <w:b/>
        </w:rPr>
      </w:pPr>
      <w:bookmarkStart w:id="266" w:name="6.2.5地下水污染防治措施"/>
      <w:bookmarkStart w:id="267" w:name="6.3项目环保投资及“三同时”验收"/>
      <w:bookmarkStart w:id="268" w:name="_bookmark56"/>
      <w:bookmarkStart w:id="269" w:name="_Toc37943054"/>
      <w:bookmarkEnd w:id="266"/>
      <w:bookmarkEnd w:id="267"/>
      <w:bookmarkEnd w:id="268"/>
      <w:r w:rsidRPr="00E96CB3">
        <w:rPr>
          <w:rFonts w:ascii="Times New Roman" w:eastAsiaTheme="minorEastAsia" w:hAnsi="Times New Roman"/>
          <w:b/>
        </w:rPr>
        <w:t>项目环保投资及</w:t>
      </w:r>
      <w:r w:rsidRPr="00E96CB3">
        <w:rPr>
          <w:rFonts w:ascii="Times New Roman" w:eastAsiaTheme="minorEastAsia" w:hAnsi="Times New Roman"/>
          <w:b/>
        </w:rPr>
        <w:t>“</w:t>
      </w:r>
      <w:r w:rsidRPr="00E96CB3">
        <w:rPr>
          <w:rFonts w:ascii="Times New Roman" w:eastAsiaTheme="minorEastAsia" w:hAnsi="Times New Roman"/>
          <w:b/>
        </w:rPr>
        <w:t>三同时</w:t>
      </w:r>
      <w:r w:rsidRPr="00E96CB3">
        <w:rPr>
          <w:rFonts w:ascii="Times New Roman" w:eastAsiaTheme="minorEastAsia" w:hAnsi="Times New Roman"/>
          <w:b/>
        </w:rPr>
        <w:t>”</w:t>
      </w:r>
      <w:r w:rsidRPr="00E96CB3">
        <w:rPr>
          <w:rFonts w:ascii="Times New Roman" w:eastAsiaTheme="minorEastAsia" w:hAnsi="Times New Roman"/>
          <w:b/>
        </w:rPr>
        <w:t>验收</w:t>
      </w:r>
      <w:bookmarkEnd w:id="269"/>
    </w:p>
    <w:p w14:paraId="30629FC8" w14:textId="180D363D" w:rsidR="00F26680" w:rsidRPr="00E96CB3" w:rsidRDefault="001373D2" w:rsidP="002029B5">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本</w:t>
      </w:r>
      <w:r w:rsidR="00F26680" w:rsidRPr="00E96CB3">
        <w:rPr>
          <w:rFonts w:ascii="Times New Roman" w:eastAsiaTheme="minorEastAsia" w:hAnsi="Times New Roman"/>
          <w:color w:val="000000" w:themeColor="text1"/>
          <w:kern w:val="0"/>
          <w:sz w:val="24"/>
          <w:szCs w:val="24"/>
        </w:rPr>
        <w:t>项目环境保护投资约</w:t>
      </w:r>
      <w:r w:rsidR="005343C7" w:rsidRPr="00E96CB3">
        <w:rPr>
          <w:rFonts w:ascii="Times New Roman" w:eastAsiaTheme="minorEastAsia" w:hAnsi="Times New Roman"/>
          <w:color w:val="000000" w:themeColor="text1"/>
          <w:kern w:val="0"/>
          <w:sz w:val="24"/>
          <w:szCs w:val="24"/>
        </w:rPr>
        <w:t>2205.8</w:t>
      </w:r>
      <w:r w:rsidR="00F26680" w:rsidRPr="00E96CB3">
        <w:rPr>
          <w:rFonts w:ascii="Times New Roman" w:eastAsiaTheme="minorEastAsia" w:hAnsi="Times New Roman"/>
          <w:color w:val="000000" w:themeColor="text1"/>
          <w:kern w:val="0"/>
          <w:sz w:val="24"/>
          <w:szCs w:val="24"/>
        </w:rPr>
        <w:t>万元，占总投资</w:t>
      </w:r>
      <w:r w:rsidR="00F01217" w:rsidRPr="00E96CB3">
        <w:rPr>
          <w:rFonts w:ascii="Times New Roman" w:eastAsiaTheme="minorEastAsia" w:hAnsi="Times New Roman"/>
          <w:color w:val="000000"/>
          <w:kern w:val="0"/>
          <w:sz w:val="24"/>
          <w:szCs w:val="24"/>
          <w:lang w:bidi="ar"/>
        </w:rPr>
        <w:t>32837.38</w:t>
      </w:r>
      <w:r w:rsidR="00F26680" w:rsidRPr="00E96CB3">
        <w:rPr>
          <w:rFonts w:ascii="Times New Roman" w:eastAsiaTheme="minorEastAsia" w:hAnsi="Times New Roman"/>
          <w:color w:val="000000" w:themeColor="text1"/>
          <w:kern w:val="0"/>
          <w:sz w:val="24"/>
          <w:szCs w:val="24"/>
        </w:rPr>
        <w:t>万元的</w:t>
      </w:r>
      <w:r w:rsidR="005343C7" w:rsidRPr="00E96CB3">
        <w:rPr>
          <w:rFonts w:ascii="Times New Roman" w:eastAsiaTheme="minorEastAsia" w:hAnsi="Times New Roman"/>
          <w:color w:val="000000" w:themeColor="text1"/>
          <w:kern w:val="0"/>
          <w:sz w:val="24"/>
          <w:szCs w:val="24"/>
        </w:rPr>
        <w:t>6.72</w:t>
      </w:r>
      <w:r w:rsidR="00F26680" w:rsidRPr="00E96CB3">
        <w:rPr>
          <w:rFonts w:ascii="Times New Roman" w:eastAsiaTheme="minorEastAsia" w:hAnsi="Times New Roman"/>
          <w:color w:val="000000" w:themeColor="text1"/>
          <w:kern w:val="0"/>
          <w:sz w:val="24"/>
          <w:szCs w:val="24"/>
        </w:rPr>
        <w:t>%</w:t>
      </w:r>
      <w:r w:rsidR="00F26680" w:rsidRPr="00E96CB3">
        <w:rPr>
          <w:rFonts w:ascii="Times New Roman" w:eastAsiaTheme="minorEastAsia" w:hAnsi="Times New Roman"/>
          <w:color w:val="000000" w:themeColor="text1"/>
          <w:kern w:val="0"/>
          <w:sz w:val="24"/>
          <w:szCs w:val="24"/>
        </w:rPr>
        <w:t>，项目项目环境</w:t>
      </w:r>
      <w:r w:rsidR="00F26680" w:rsidRPr="00E96CB3">
        <w:rPr>
          <w:rFonts w:ascii="Times New Roman" w:eastAsiaTheme="minorEastAsia" w:hAnsi="Times New Roman"/>
          <w:color w:val="000000" w:themeColor="text1"/>
          <w:kern w:val="0"/>
          <w:sz w:val="24"/>
          <w:szCs w:val="24"/>
        </w:rPr>
        <w:lastRenderedPageBreak/>
        <w:t>保护</w:t>
      </w:r>
      <w:r w:rsidR="00F26680" w:rsidRPr="00E96CB3">
        <w:rPr>
          <w:rFonts w:ascii="Times New Roman" w:eastAsiaTheme="minorEastAsia" w:hAnsi="Times New Roman"/>
          <w:color w:val="000000" w:themeColor="text1"/>
          <w:kern w:val="0"/>
          <w:sz w:val="24"/>
          <w:szCs w:val="24"/>
        </w:rPr>
        <w:t>“</w:t>
      </w:r>
      <w:r w:rsidR="00F26680" w:rsidRPr="00E96CB3">
        <w:rPr>
          <w:rFonts w:ascii="Times New Roman" w:eastAsiaTheme="minorEastAsia" w:hAnsi="Times New Roman"/>
          <w:color w:val="000000" w:themeColor="text1"/>
          <w:kern w:val="0"/>
          <w:sz w:val="24"/>
          <w:szCs w:val="24"/>
        </w:rPr>
        <w:t>三同时</w:t>
      </w:r>
      <w:r w:rsidR="00F26680" w:rsidRPr="00E96CB3">
        <w:rPr>
          <w:rFonts w:ascii="Times New Roman" w:eastAsiaTheme="minorEastAsia" w:hAnsi="Times New Roman"/>
          <w:color w:val="000000" w:themeColor="text1"/>
          <w:kern w:val="0"/>
          <w:sz w:val="24"/>
          <w:szCs w:val="24"/>
        </w:rPr>
        <w:t>”</w:t>
      </w:r>
      <w:r w:rsidR="00F26680" w:rsidRPr="00E96CB3">
        <w:rPr>
          <w:rFonts w:ascii="Times New Roman" w:eastAsiaTheme="minorEastAsia" w:hAnsi="Times New Roman"/>
          <w:color w:val="000000" w:themeColor="text1"/>
          <w:kern w:val="0"/>
          <w:sz w:val="24"/>
          <w:szCs w:val="24"/>
        </w:rPr>
        <w:t>措施汇总及投资估算见表</w:t>
      </w:r>
      <w:r w:rsidR="00F01217" w:rsidRPr="00E96CB3">
        <w:rPr>
          <w:rFonts w:ascii="Times New Roman" w:eastAsiaTheme="minorEastAsia" w:hAnsi="Times New Roman"/>
          <w:color w:val="000000" w:themeColor="text1"/>
          <w:kern w:val="0"/>
          <w:sz w:val="24"/>
          <w:szCs w:val="24"/>
        </w:rPr>
        <w:t>9</w:t>
      </w:r>
      <w:r w:rsidR="00F26680" w:rsidRPr="00E96CB3">
        <w:rPr>
          <w:rFonts w:ascii="Times New Roman" w:eastAsiaTheme="minorEastAsia" w:hAnsi="Times New Roman"/>
          <w:color w:val="000000" w:themeColor="text1"/>
          <w:kern w:val="0"/>
          <w:sz w:val="24"/>
          <w:szCs w:val="24"/>
        </w:rPr>
        <w:t>.3-1</w:t>
      </w:r>
      <w:r w:rsidR="00F26680" w:rsidRPr="00E96CB3">
        <w:rPr>
          <w:rFonts w:ascii="Times New Roman" w:eastAsiaTheme="minorEastAsia" w:hAnsi="Times New Roman"/>
          <w:color w:val="000000" w:themeColor="text1"/>
          <w:kern w:val="0"/>
          <w:sz w:val="24"/>
          <w:szCs w:val="24"/>
        </w:rPr>
        <w:t>。</w:t>
      </w:r>
    </w:p>
    <w:p w14:paraId="0057B717" w14:textId="77777777" w:rsidR="004A4774" w:rsidRPr="00E96CB3" w:rsidRDefault="004A4774" w:rsidP="00F01217">
      <w:pPr>
        <w:autoSpaceDE w:val="0"/>
        <w:autoSpaceDN w:val="0"/>
        <w:adjustRightInd w:val="0"/>
        <w:snapToGrid w:val="0"/>
        <w:spacing w:line="360" w:lineRule="auto"/>
        <w:rPr>
          <w:rFonts w:ascii="Times New Roman" w:eastAsiaTheme="minorEastAsia" w:hAnsi="Times New Roman"/>
          <w:kern w:val="0"/>
          <w:sz w:val="24"/>
          <w:szCs w:val="24"/>
        </w:rPr>
      </w:pPr>
    </w:p>
    <w:p w14:paraId="5C9C06D8" w14:textId="77777777" w:rsidR="00F26680" w:rsidRPr="00E96CB3" w:rsidRDefault="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sectPr w:rsidR="00F26680" w:rsidRPr="00E96CB3" w:rsidSect="00623733">
          <w:headerReference w:type="default" r:id="rId67"/>
          <w:pgSz w:w="11906" w:h="16838"/>
          <w:pgMar w:top="1418" w:right="1418" w:bottom="1418" w:left="1418" w:header="851" w:footer="992" w:gutter="0"/>
          <w:cols w:space="425"/>
          <w:docGrid w:type="lines" w:linePitch="312"/>
        </w:sectPr>
      </w:pPr>
    </w:p>
    <w:p w14:paraId="46CFAA0C" w14:textId="4BADE68B" w:rsidR="00F26680" w:rsidRPr="00E96CB3" w:rsidRDefault="00F26680" w:rsidP="00F01217">
      <w:pPr>
        <w:spacing w:line="276" w:lineRule="auto"/>
        <w:jc w:val="center"/>
        <w:rPr>
          <w:rFonts w:ascii="Times New Roman" w:eastAsiaTheme="minorEastAsia" w:hAnsi="Times New Roman"/>
          <w:b/>
          <w:sz w:val="24"/>
          <w:szCs w:val="24"/>
        </w:rPr>
      </w:pPr>
      <w:r w:rsidRPr="00E96CB3">
        <w:rPr>
          <w:rFonts w:ascii="Times New Roman" w:eastAsiaTheme="minorEastAsia" w:hAnsi="Times New Roman"/>
          <w:b/>
          <w:sz w:val="24"/>
          <w:szCs w:val="24"/>
        </w:rPr>
        <w:lastRenderedPageBreak/>
        <w:t>表</w:t>
      </w:r>
      <w:r w:rsidR="00F01217" w:rsidRPr="00E96CB3">
        <w:rPr>
          <w:rFonts w:ascii="Times New Roman" w:eastAsiaTheme="minorEastAsia" w:hAnsi="Times New Roman"/>
          <w:b/>
          <w:sz w:val="24"/>
          <w:szCs w:val="24"/>
        </w:rPr>
        <w:t xml:space="preserve">9.3-1  </w:t>
      </w:r>
      <w:r w:rsidR="00F01217" w:rsidRPr="00E96CB3">
        <w:rPr>
          <w:rFonts w:ascii="Times New Roman" w:eastAsiaTheme="minorEastAsia" w:hAnsi="Times New Roman"/>
          <w:b/>
          <w:sz w:val="24"/>
          <w:szCs w:val="24"/>
        </w:rPr>
        <w:t>本</w:t>
      </w:r>
      <w:r w:rsidRPr="00E96CB3">
        <w:rPr>
          <w:rFonts w:ascii="Times New Roman" w:eastAsiaTheme="minorEastAsia" w:hAnsi="Times New Roman"/>
          <w:b/>
          <w:sz w:val="24"/>
          <w:szCs w:val="24"/>
        </w:rPr>
        <w:t>项目环境保护</w:t>
      </w:r>
      <w:r w:rsidRPr="00E96CB3">
        <w:rPr>
          <w:rFonts w:ascii="Times New Roman" w:eastAsiaTheme="minorEastAsia" w:hAnsi="Times New Roman"/>
          <w:b/>
          <w:sz w:val="24"/>
          <w:szCs w:val="24"/>
        </w:rPr>
        <w:t>“</w:t>
      </w:r>
      <w:r w:rsidRPr="00E96CB3">
        <w:rPr>
          <w:rFonts w:ascii="Times New Roman" w:eastAsiaTheme="minorEastAsia" w:hAnsi="Times New Roman"/>
          <w:b/>
          <w:sz w:val="24"/>
          <w:szCs w:val="24"/>
        </w:rPr>
        <w:t>三同时</w:t>
      </w:r>
      <w:r w:rsidRPr="00E96CB3">
        <w:rPr>
          <w:rFonts w:ascii="Times New Roman" w:eastAsiaTheme="minorEastAsia" w:hAnsi="Times New Roman"/>
          <w:b/>
          <w:sz w:val="24"/>
          <w:szCs w:val="24"/>
        </w:rPr>
        <w:t>”</w:t>
      </w:r>
      <w:r w:rsidRPr="00E96CB3">
        <w:rPr>
          <w:rFonts w:ascii="Times New Roman" w:eastAsiaTheme="minorEastAsia" w:hAnsi="Times New Roman"/>
          <w:b/>
          <w:sz w:val="24"/>
          <w:szCs w:val="24"/>
        </w:rPr>
        <w:t>措施汇总及投资估算表</w:t>
      </w:r>
    </w:p>
    <w:tbl>
      <w:tblPr>
        <w:tblW w:w="5000" w:type="pct"/>
        <w:jc w:val="center"/>
        <w:tblCellMar>
          <w:left w:w="0" w:type="dxa"/>
          <w:right w:w="0" w:type="dxa"/>
        </w:tblCellMar>
        <w:tblLook w:val="01E0" w:firstRow="1" w:lastRow="1" w:firstColumn="1" w:lastColumn="1" w:noHBand="0" w:noVBand="0"/>
      </w:tblPr>
      <w:tblGrid>
        <w:gridCol w:w="894"/>
        <w:gridCol w:w="562"/>
        <w:gridCol w:w="1378"/>
        <w:gridCol w:w="1489"/>
        <w:gridCol w:w="5740"/>
        <w:gridCol w:w="3040"/>
        <w:gridCol w:w="869"/>
      </w:tblGrid>
      <w:tr w:rsidR="00F26680" w:rsidRPr="00E96CB3" w14:paraId="756BD63E" w14:textId="77777777" w:rsidTr="005343C7">
        <w:trPr>
          <w:trHeight w:val="340"/>
          <w:tblHeader/>
          <w:jc w:val="center"/>
        </w:trPr>
        <w:tc>
          <w:tcPr>
            <w:tcW w:w="520" w:type="pct"/>
            <w:gridSpan w:val="2"/>
            <w:tcBorders>
              <w:top w:val="single" w:sz="12" w:space="0" w:color="000000"/>
              <w:left w:val="single" w:sz="12" w:space="0" w:color="000000"/>
              <w:bottom w:val="single" w:sz="4" w:space="0" w:color="000000"/>
              <w:right w:val="single" w:sz="4" w:space="0" w:color="000000"/>
            </w:tcBorders>
            <w:shd w:val="clear" w:color="auto" w:fill="auto"/>
            <w:vAlign w:val="center"/>
          </w:tcPr>
          <w:p w14:paraId="27BB60EF" w14:textId="77777777" w:rsidR="00F26680" w:rsidRPr="00E96CB3" w:rsidRDefault="00F26680" w:rsidP="001373D2">
            <w:pPr>
              <w:adjustRightInd w:val="0"/>
              <w:snapToGrid w:val="0"/>
              <w:jc w:val="center"/>
              <w:rPr>
                <w:rFonts w:ascii="Times New Roman" w:eastAsiaTheme="minorEastAsia" w:hAnsi="Times New Roman"/>
                <w:b/>
              </w:rPr>
            </w:pPr>
            <w:r w:rsidRPr="00E96CB3">
              <w:rPr>
                <w:rFonts w:ascii="Times New Roman" w:eastAsiaTheme="minorEastAsia" w:hAnsi="Times New Roman"/>
                <w:b/>
              </w:rPr>
              <w:t>类别</w:t>
            </w:r>
          </w:p>
        </w:tc>
        <w:tc>
          <w:tcPr>
            <w:tcW w:w="493"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5A826ABE" w14:textId="77777777" w:rsidR="00F26680" w:rsidRPr="00E96CB3" w:rsidRDefault="00F26680" w:rsidP="001373D2">
            <w:pPr>
              <w:adjustRightInd w:val="0"/>
              <w:snapToGrid w:val="0"/>
              <w:jc w:val="center"/>
              <w:rPr>
                <w:rFonts w:ascii="Times New Roman" w:eastAsiaTheme="minorEastAsia" w:hAnsi="Times New Roman"/>
                <w:b/>
              </w:rPr>
            </w:pPr>
            <w:r w:rsidRPr="00E96CB3">
              <w:rPr>
                <w:rFonts w:ascii="Times New Roman" w:eastAsiaTheme="minorEastAsia" w:hAnsi="Times New Roman"/>
                <w:b/>
              </w:rPr>
              <w:t>污染源</w:t>
            </w:r>
          </w:p>
        </w:tc>
        <w:tc>
          <w:tcPr>
            <w:tcW w:w="533"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5845E485" w14:textId="77777777" w:rsidR="00F26680" w:rsidRPr="00E96CB3" w:rsidRDefault="00F26680" w:rsidP="001373D2">
            <w:pPr>
              <w:adjustRightInd w:val="0"/>
              <w:snapToGrid w:val="0"/>
              <w:jc w:val="center"/>
              <w:rPr>
                <w:rFonts w:ascii="Times New Roman" w:eastAsiaTheme="minorEastAsia" w:hAnsi="Times New Roman"/>
                <w:b/>
              </w:rPr>
            </w:pPr>
            <w:r w:rsidRPr="00E96CB3">
              <w:rPr>
                <w:rFonts w:ascii="Times New Roman" w:eastAsiaTheme="minorEastAsia" w:hAnsi="Times New Roman"/>
                <w:b/>
              </w:rPr>
              <w:t>污染物</w:t>
            </w:r>
          </w:p>
        </w:tc>
        <w:tc>
          <w:tcPr>
            <w:tcW w:w="2053"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0C5CB8EE" w14:textId="77777777" w:rsidR="00F26680" w:rsidRPr="00E96CB3" w:rsidRDefault="00F26680" w:rsidP="001373D2">
            <w:pPr>
              <w:adjustRightInd w:val="0"/>
              <w:snapToGrid w:val="0"/>
              <w:jc w:val="center"/>
              <w:rPr>
                <w:rFonts w:ascii="Times New Roman" w:eastAsiaTheme="minorEastAsia" w:hAnsi="Times New Roman"/>
                <w:b/>
              </w:rPr>
            </w:pPr>
            <w:r w:rsidRPr="00E96CB3">
              <w:rPr>
                <w:rFonts w:ascii="Times New Roman" w:eastAsiaTheme="minorEastAsia" w:hAnsi="Times New Roman"/>
                <w:b/>
              </w:rPr>
              <w:t>治理措施（设施数量、规模、处理能力等）</w:t>
            </w:r>
          </w:p>
        </w:tc>
        <w:tc>
          <w:tcPr>
            <w:tcW w:w="1088"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5C2F4A8A" w14:textId="77777777" w:rsidR="00F26680" w:rsidRPr="00E96CB3" w:rsidRDefault="00F26680" w:rsidP="001373D2">
            <w:pPr>
              <w:adjustRightInd w:val="0"/>
              <w:snapToGrid w:val="0"/>
              <w:jc w:val="center"/>
              <w:rPr>
                <w:rFonts w:ascii="Times New Roman" w:eastAsiaTheme="minorEastAsia" w:hAnsi="Times New Roman"/>
                <w:b/>
              </w:rPr>
            </w:pPr>
            <w:r w:rsidRPr="00E96CB3">
              <w:rPr>
                <w:rFonts w:ascii="Times New Roman" w:eastAsiaTheme="minorEastAsia" w:hAnsi="Times New Roman"/>
                <w:b/>
              </w:rPr>
              <w:t>处理效果、执行标准或拟达要求</w:t>
            </w:r>
          </w:p>
        </w:tc>
        <w:tc>
          <w:tcPr>
            <w:tcW w:w="312" w:type="pct"/>
            <w:tcBorders>
              <w:top w:val="single" w:sz="12" w:space="0" w:color="000000"/>
              <w:left w:val="single" w:sz="4" w:space="0" w:color="000000"/>
              <w:bottom w:val="single" w:sz="4" w:space="0" w:color="000000"/>
              <w:right w:val="single" w:sz="12" w:space="0" w:color="000000"/>
            </w:tcBorders>
            <w:shd w:val="clear" w:color="auto" w:fill="auto"/>
            <w:vAlign w:val="center"/>
          </w:tcPr>
          <w:p w14:paraId="4EC474A1" w14:textId="77777777" w:rsidR="001373D2" w:rsidRPr="00E96CB3" w:rsidRDefault="00F26680" w:rsidP="001373D2">
            <w:pPr>
              <w:adjustRightInd w:val="0"/>
              <w:snapToGrid w:val="0"/>
              <w:jc w:val="center"/>
              <w:rPr>
                <w:rFonts w:ascii="Times New Roman" w:eastAsiaTheme="minorEastAsia" w:hAnsi="Times New Roman"/>
                <w:b/>
              </w:rPr>
            </w:pPr>
            <w:r w:rsidRPr="00E96CB3">
              <w:rPr>
                <w:rFonts w:ascii="Times New Roman" w:eastAsiaTheme="minorEastAsia" w:hAnsi="Times New Roman"/>
                <w:b/>
              </w:rPr>
              <w:t>投资</w:t>
            </w:r>
          </w:p>
          <w:p w14:paraId="1D4B864C" w14:textId="61BB3507" w:rsidR="00F26680" w:rsidRPr="00E96CB3" w:rsidRDefault="00F26680" w:rsidP="001373D2">
            <w:pPr>
              <w:adjustRightInd w:val="0"/>
              <w:snapToGrid w:val="0"/>
              <w:jc w:val="center"/>
              <w:rPr>
                <w:rFonts w:ascii="Times New Roman" w:eastAsiaTheme="minorEastAsia" w:hAnsi="Times New Roman"/>
                <w:b/>
              </w:rPr>
            </w:pPr>
            <w:r w:rsidRPr="00E96CB3">
              <w:rPr>
                <w:rFonts w:ascii="Times New Roman" w:eastAsiaTheme="minorEastAsia" w:hAnsi="Times New Roman"/>
                <w:b/>
              </w:rPr>
              <w:t>（万元）</w:t>
            </w:r>
          </w:p>
        </w:tc>
      </w:tr>
      <w:tr w:rsidR="00F26680" w:rsidRPr="00E96CB3" w14:paraId="0DE23637" w14:textId="77777777" w:rsidTr="001373D2">
        <w:trPr>
          <w:trHeight w:val="340"/>
          <w:jc w:val="center"/>
        </w:trPr>
        <w:tc>
          <w:tcPr>
            <w:tcW w:w="320" w:type="pct"/>
            <w:vMerge w:val="restart"/>
            <w:tcBorders>
              <w:top w:val="single" w:sz="4" w:space="0" w:color="000000"/>
              <w:left w:val="single" w:sz="12" w:space="0" w:color="000000"/>
              <w:right w:val="single" w:sz="4" w:space="0" w:color="000000"/>
            </w:tcBorders>
            <w:shd w:val="clear" w:color="auto" w:fill="auto"/>
            <w:vAlign w:val="center"/>
          </w:tcPr>
          <w:p w14:paraId="4506F10C" w14:textId="66D86220"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营运期</w:t>
            </w:r>
          </w:p>
        </w:tc>
        <w:tc>
          <w:tcPr>
            <w:tcW w:w="2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5A422F"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废气</w:t>
            </w:r>
          </w:p>
        </w:tc>
        <w:tc>
          <w:tcPr>
            <w:tcW w:w="4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A9E356"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装卸废气</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83210C"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非甲烷总烃</w:t>
            </w:r>
          </w:p>
        </w:tc>
        <w:tc>
          <w:tcPr>
            <w:tcW w:w="20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97BC27" w14:textId="70AA1737" w:rsidR="00F26680" w:rsidRPr="00E96CB3" w:rsidRDefault="008A1774"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配备一套油气回收治理设备，</w:t>
            </w:r>
            <w:r w:rsidR="00F26680" w:rsidRPr="00E96CB3">
              <w:rPr>
                <w:rFonts w:ascii="Times New Roman" w:eastAsiaTheme="minorEastAsia" w:hAnsi="Times New Roman"/>
              </w:rPr>
              <w:t>采用先进的装卸设备设施与材料，确保阀门、法兰片、管道之间的密封性，并加强装卸设备设施的使用、管理和维护</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19E222"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达到《挥发性有机物无组织排放</w:t>
            </w:r>
          </w:p>
          <w:p w14:paraId="3C051482"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控制标准》（</w:t>
            </w:r>
            <w:r w:rsidRPr="00E96CB3">
              <w:rPr>
                <w:rFonts w:ascii="Times New Roman" w:eastAsiaTheme="minorEastAsia" w:hAnsi="Times New Roman"/>
              </w:rPr>
              <w:t>GB37822-2019</w:t>
            </w:r>
            <w:r w:rsidRPr="00E96CB3">
              <w:rPr>
                <w:rFonts w:ascii="Times New Roman" w:eastAsiaTheme="minorEastAsia" w:hAnsi="Times New Roman"/>
              </w:rPr>
              <w:t>）中</w:t>
            </w:r>
            <w:r w:rsidRPr="00E96CB3">
              <w:rPr>
                <w:rFonts w:ascii="Times New Roman" w:eastAsiaTheme="minorEastAsia" w:hAnsi="Times New Roman"/>
              </w:rPr>
              <w:t xml:space="preserve"> </w:t>
            </w:r>
            <w:r w:rsidRPr="00E96CB3">
              <w:rPr>
                <w:rFonts w:ascii="Times New Roman" w:eastAsiaTheme="minorEastAsia" w:hAnsi="Times New Roman"/>
              </w:rPr>
              <w:t>的无组织排放限值要求</w:t>
            </w:r>
          </w:p>
        </w:tc>
        <w:tc>
          <w:tcPr>
            <w:tcW w:w="312"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29F0971E" w14:textId="7C2122F6" w:rsidR="00F26680" w:rsidRPr="00E96CB3" w:rsidRDefault="008A1774"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1680</w:t>
            </w:r>
          </w:p>
        </w:tc>
      </w:tr>
      <w:tr w:rsidR="00F26680" w:rsidRPr="00E96CB3" w14:paraId="7F7E2BA5" w14:textId="77777777" w:rsidTr="001373D2">
        <w:trPr>
          <w:trHeight w:val="340"/>
          <w:jc w:val="center"/>
        </w:trPr>
        <w:tc>
          <w:tcPr>
            <w:tcW w:w="320" w:type="pct"/>
            <w:vMerge/>
            <w:tcBorders>
              <w:left w:val="single" w:sz="12" w:space="0" w:color="000000"/>
              <w:right w:val="single" w:sz="4" w:space="0" w:color="000000"/>
            </w:tcBorders>
            <w:shd w:val="clear" w:color="auto" w:fill="auto"/>
            <w:vAlign w:val="center"/>
          </w:tcPr>
          <w:p w14:paraId="3A468711" w14:textId="77777777" w:rsidR="00F26680" w:rsidRPr="00E96CB3" w:rsidRDefault="00F26680" w:rsidP="001373D2">
            <w:pPr>
              <w:adjustRightInd w:val="0"/>
              <w:snapToGrid w:val="0"/>
              <w:jc w:val="center"/>
              <w:rPr>
                <w:rFonts w:ascii="Times New Roman" w:eastAsiaTheme="minorEastAsia" w:hAnsi="Times New Roman"/>
              </w:rPr>
            </w:pPr>
          </w:p>
        </w:tc>
        <w:tc>
          <w:tcPr>
            <w:tcW w:w="201" w:type="pct"/>
            <w:vMerge w:val="restart"/>
            <w:tcBorders>
              <w:top w:val="single" w:sz="4" w:space="0" w:color="000000"/>
              <w:left w:val="single" w:sz="4" w:space="0" w:color="000000"/>
              <w:right w:val="single" w:sz="4" w:space="0" w:color="000000"/>
            </w:tcBorders>
            <w:shd w:val="clear" w:color="auto" w:fill="auto"/>
            <w:vAlign w:val="center"/>
          </w:tcPr>
          <w:p w14:paraId="3EB85BA9"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废水</w:t>
            </w:r>
          </w:p>
        </w:tc>
        <w:tc>
          <w:tcPr>
            <w:tcW w:w="4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A13CFC"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船舶油污水</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1AD5A2C"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COD</w:t>
            </w:r>
            <w:r w:rsidRPr="00E96CB3">
              <w:rPr>
                <w:rFonts w:ascii="Times New Roman" w:eastAsiaTheme="minorEastAsia" w:hAnsi="Times New Roman"/>
              </w:rPr>
              <w:t>、石油类</w:t>
            </w:r>
          </w:p>
        </w:tc>
        <w:tc>
          <w:tcPr>
            <w:tcW w:w="20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D16ACD" w14:textId="0126B5B4"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船舶自带的油水分离器处理达标后，按海事部门的要求进行收集，由海事部门环保船进行回收</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FB0960"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《船舶水污染物排放标准》</w:t>
            </w:r>
          </w:p>
        </w:tc>
        <w:tc>
          <w:tcPr>
            <w:tcW w:w="312"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08A3659F" w14:textId="49B83260" w:rsidR="00F26680" w:rsidRPr="00E96CB3" w:rsidRDefault="008A1774"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r>
      <w:tr w:rsidR="00F26680" w:rsidRPr="00E96CB3" w14:paraId="356FE854" w14:textId="77777777" w:rsidTr="001373D2">
        <w:trPr>
          <w:trHeight w:val="340"/>
          <w:jc w:val="center"/>
        </w:trPr>
        <w:tc>
          <w:tcPr>
            <w:tcW w:w="320" w:type="pct"/>
            <w:vMerge/>
            <w:tcBorders>
              <w:left w:val="single" w:sz="12" w:space="0" w:color="000000"/>
              <w:right w:val="single" w:sz="4" w:space="0" w:color="000000"/>
            </w:tcBorders>
            <w:shd w:val="clear" w:color="auto" w:fill="auto"/>
            <w:vAlign w:val="center"/>
          </w:tcPr>
          <w:p w14:paraId="265D6390" w14:textId="77777777" w:rsidR="00F26680" w:rsidRPr="00E96CB3" w:rsidRDefault="00F26680" w:rsidP="001373D2">
            <w:pPr>
              <w:adjustRightInd w:val="0"/>
              <w:snapToGrid w:val="0"/>
              <w:jc w:val="center"/>
              <w:rPr>
                <w:rFonts w:ascii="Times New Roman" w:eastAsiaTheme="minorEastAsia" w:hAnsi="Times New Roman"/>
              </w:rPr>
            </w:pPr>
          </w:p>
        </w:tc>
        <w:tc>
          <w:tcPr>
            <w:tcW w:w="201" w:type="pct"/>
            <w:vMerge/>
            <w:tcBorders>
              <w:left w:val="single" w:sz="4" w:space="0" w:color="000000"/>
              <w:right w:val="single" w:sz="4" w:space="0" w:color="000000"/>
            </w:tcBorders>
            <w:shd w:val="clear" w:color="auto" w:fill="auto"/>
            <w:vAlign w:val="center"/>
          </w:tcPr>
          <w:p w14:paraId="67C14049" w14:textId="77777777" w:rsidR="00F26680" w:rsidRPr="00E96CB3" w:rsidRDefault="00F26680" w:rsidP="001373D2">
            <w:pPr>
              <w:adjustRightInd w:val="0"/>
              <w:snapToGrid w:val="0"/>
              <w:jc w:val="center"/>
              <w:rPr>
                <w:rFonts w:ascii="Times New Roman" w:eastAsiaTheme="minorEastAsia" w:hAnsi="Times New Roman"/>
              </w:rPr>
            </w:pPr>
          </w:p>
        </w:tc>
        <w:tc>
          <w:tcPr>
            <w:tcW w:w="4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CC1A77"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船舶生活污水</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7589AD" w14:textId="602AC615"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COD</w:t>
            </w:r>
            <w:r w:rsidRPr="00E96CB3">
              <w:rPr>
                <w:rFonts w:ascii="Times New Roman" w:eastAsiaTheme="minorEastAsia" w:hAnsi="Times New Roman"/>
              </w:rPr>
              <w:t>、</w:t>
            </w:r>
            <w:r w:rsidRPr="00E96CB3">
              <w:rPr>
                <w:rFonts w:ascii="Times New Roman" w:eastAsiaTheme="minorEastAsia" w:hAnsi="Times New Roman"/>
              </w:rPr>
              <w:t>SS</w:t>
            </w:r>
            <w:r w:rsidRPr="00E96CB3">
              <w:rPr>
                <w:rFonts w:ascii="Times New Roman" w:eastAsiaTheme="minorEastAsia" w:hAnsi="Times New Roman"/>
              </w:rPr>
              <w:t>、</w:t>
            </w:r>
            <w:r w:rsidRPr="00E96CB3">
              <w:rPr>
                <w:rFonts w:ascii="Times New Roman" w:eastAsiaTheme="minorEastAsia" w:hAnsi="Times New Roman"/>
              </w:rPr>
              <w:t>NH</w:t>
            </w:r>
            <w:r w:rsidRPr="00E96CB3">
              <w:rPr>
                <w:rFonts w:ascii="Times New Roman" w:eastAsiaTheme="minorEastAsia" w:hAnsi="Times New Roman"/>
                <w:vertAlign w:val="subscript"/>
              </w:rPr>
              <w:t>3</w:t>
            </w:r>
            <w:r w:rsidRPr="00E96CB3">
              <w:rPr>
                <w:rFonts w:ascii="Times New Roman" w:eastAsiaTheme="minorEastAsia" w:hAnsi="Times New Roman"/>
              </w:rPr>
              <w:t>-N</w:t>
            </w:r>
            <w:r w:rsidRPr="00E96CB3">
              <w:rPr>
                <w:rFonts w:ascii="Times New Roman" w:eastAsiaTheme="minorEastAsia" w:hAnsi="Times New Roman"/>
              </w:rPr>
              <w:t>、总磷</w:t>
            </w:r>
          </w:p>
        </w:tc>
        <w:tc>
          <w:tcPr>
            <w:tcW w:w="20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EF1208" w14:textId="46BE112C"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由船舶交给港口海事部门环保船有偿接收处理</w:t>
            </w:r>
            <w:r w:rsidR="005343C7" w:rsidRPr="00E96CB3">
              <w:rPr>
                <w:rFonts w:ascii="Times New Roman" w:eastAsiaTheme="minorEastAsia" w:hAnsi="Times New Roman"/>
              </w:rPr>
              <w:t>，设置简易环保型厕所</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939D45"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《船舶水污染物排放标准》</w:t>
            </w:r>
          </w:p>
        </w:tc>
        <w:tc>
          <w:tcPr>
            <w:tcW w:w="312"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220503CF" w14:textId="0D80FAA0" w:rsidR="00F26680" w:rsidRPr="00E96CB3" w:rsidRDefault="005343C7"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20</w:t>
            </w:r>
          </w:p>
        </w:tc>
      </w:tr>
      <w:tr w:rsidR="00F26680" w:rsidRPr="00E96CB3" w14:paraId="351C9FE3" w14:textId="77777777" w:rsidTr="001373D2">
        <w:trPr>
          <w:trHeight w:val="340"/>
          <w:jc w:val="center"/>
        </w:trPr>
        <w:tc>
          <w:tcPr>
            <w:tcW w:w="320" w:type="pct"/>
            <w:vMerge/>
            <w:tcBorders>
              <w:left w:val="single" w:sz="12" w:space="0" w:color="000000"/>
              <w:right w:val="single" w:sz="4" w:space="0" w:color="000000"/>
            </w:tcBorders>
            <w:shd w:val="clear" w:color="auto" w:fill="auto"/>
            <w:vAlign w:val="center"/>
          </w:tcPr>
          <w:p w14:paraId="2130A6F9" w14:textId="77777777" w:rsidR="00F26680" w:rsidRPr="00E96CB3" w:rsidRDefault="00F26680" w:rsidP="001373D2">
            <w:pPr>
              <w:adjustRightInd w:val="0"/>
              <w:snapToGrid w:val="0"/>
              <w:jc w:val="center"/>
              <w:rPr>
                <w:rFonts w:ascii="Times New Roman" w:eastAsiaTheme="minorEastAsia" w:hAnsi="Times New Roman"/>
              </w:rPr>
            </w:pPr>
          </w:p>
        </w:tc>
        <w:tc>
          <w:tcPr>
            <w:tcW w:w="201" w:type="pct"/>
            <w:vMerge/>
            <w:tcBorders>
              <w:left w:val="single" w:sz="4" w:space="0" w:color="000000"/>
              <w:right w:val="single" w:sz="4" w:space="0" w:color="000000"/>
            </w:tcBorders>
            <w:shd w:val="clear" w:color="auto" w:fill="auto"/>
            <w:vAlign w:val="center"/>
          </w:tcPr>
          <w:p w14:paraId="62826ABB" w14:textId="77777777" w:rsidR="00F26680" w:rsidRPr="00E96CB3" w:rsidRDefault="00F26680" w:rsidP="001373D2">
            <w:pPr>
              <w:adjustRightInd w:val="0"/>
              <w:snapToGrid w:val="0"/>
              <w:jc w:val="center"/>
              <w:rPr>
                <w:rFonts w:ascii="Times New Roman" w:eastAsiaTheme="minorEastAsia" w:hAnsi="Times New Roman"/>
              </w:rPr>
            </w:pPr>
          </w:p>
        </w:tc>
        <w:tc>
          <w:tcPr>
            <w:tcW w:w="4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003E56" w14:textId="7A488B44"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初期雨水、趸船</w:t>
            </w:r>
            <w:r w:rsidR="001373D2" w:rsidRPr="00E96CB3">
              <w:rPr>
                <w:rFonts w:ascii="Times New Roman" w:eastAsiaTheme="minorEastAsia" w:hAnsi="Times New Roman"/>
              </w:rPr>
              <w:t>冲洗水</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06D2F5"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COD</w:t>
            </w:r>
            <w:r w:rsidRPr="00E96CB3">
              <w:rPr>
                <w:rFonts w:ascii="Times New Roman" w:eastAsiaTheme="minorEastAsia" w:hAnsi="Times New Roman"/>
              </w:rPr>
              <w:t>、</w:t>
            </w:r>
            <w:r w:rsidRPr="00E96CB3">
              <w:rPr>
                <w:rFonts w:ascii="Times New Roman" w:eastAsiaTheme="minorEastAsia" w:hAnsi="Times New Roman"/>
              </w:rPr>
              <w:t>SS</w:t>
            </w:r>
            <w:r w:rsidRPr="00E96CB3">
              <w:rPr>
                <w:rFonts w:ascii="Times New Roman" w:eastAsiaTheme="minorEastAsia" w:hAnsi="Times New Roman"/>
              </w:rPr>
              <w:t>、石油类等</w:t>
            </w:r>
          </w:p>
        </w:tc>
        <w:tc>
          <w:tcPr>
            <w:tcW w:w="20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D7D54C" w14:textId="2A46A5B8" w:rsidR="00F26680" w:rsidRPr="00E96CB3" w:rsidRDefault="00F26680" w:rsidP="008A1774">
            <w:pPr>
              <w:adjustRightInd w:val="0"/>
              <w:snapToGrid w:val="0"/>
              <w:jc w:val="center"/>
              <w:rPr>
                <w:rFonts w:ascii="Times New Roman" w:eastAsiaTheme="minorEastAsia" w:hAnsi="Times New Roman"/>
              </w:rPr>
            </w:pPr>
            <w:r w:rsidRPr="00E96CB3">
              <w:rPr>
                <w:rFonts w:ascii="Times New Roman" w:eastAsiaTheme="minorEastAsia" w:hAnsi="Times New Roman"/>
              </w:rPr>
              <w:t>集中收集由</w:t>
            </w:r>
            <w:r w:rsidR="008A1774" w:rsidRPr="00E96CB3">
              <w:rPr>
                <w:rFonts w:ascii="Times New Roman" w:eastAsiaTheme="minorEastAsia" w:hAnsi="Times New Roman"/>
              </w:rPr>
              <w:t>港口部污水处</w:t>
            </w:r>
            <w:r w:rsidRPr="00E96CB3">
              <w:rPr>
                <w:rFonts w:ascii="Times New Roman" w:eastAsiaTheme="minorEastAsia" w:hAnsi="Times New Roman"/>
              </w:rPr>
              <w:t>理</w:t>
            </w:r>
            <w:r w:rsidR="008A1774" w:rsidRPr="00E96CB3">
              <w:rPr>
                <w:rFonts w:ascii="Times New Roman" w:eastAsiaTheme="minorEastAsia" w:hAnsi="Times New Roman"/>
              </w:rPr>
              <w:t>站处置达标后与生活污水一并进入中石化长岭分公司第二污水处理厂</w:t>
            </w:r>
          </w:p>
        </w:tc>
        <w:tc>
          <w:tcPr>
            <w:tcW w:w="1088" w:type="pct"/>
            <w:vMerge w:val="restart"/>
            <w:tcBorders>
              <w:top w:val="single" w:sz="4" w:space="0" w:color="000000"/>
              <w:left w:val="single" w:sz="4" w:space="0" w:color="000000"/>
              <w:right w:val="single" w:sz="4" w:space="0" w:color="000000"/>
            </w:tcBorders>
            <w:shd w:val="clear" w:color="auto" w:fill="auto"/>
            <w:vAlign w:val="center"/>
          </w:tcPr>
          <w:p w14:paraId="71AE3C8E" w14:textId="27F484CF" w:rsidR="00F26680" w:rsidRPr="00E96CB3" w:rsidRDefault="00F26680" w:rsidP="008A1774">
            <w:pPr>
              <w:adjustRightInd w:val="0"/>
              <w:snapToGrid w:val="0"/>
              <w:jc w:val="center"/>
              <w:rPr>
                <w:rFonts w:ascii="Times New Roman" w:eastAsiaTheme="minorEastAsia" w:hAnsi="Times New Roman"/>
              </w:rPr>
            </w:pPr>
            <w:r w:rsidRPr="00E96CB3">
              <w:rPr>
                <w:rFonts w:ascii="Times New Roman" w:eastAsiaTheme="minorEastAsia" w:hAnsi="Times New Roman"/>
              </w:rPr>
              <w:t>《污水综合排放标准》（</w:t>
            </w:r>
            <w:r w:rsidRPr="00E96CB3">
              <w:rPr>
                <w:rFonts w:ascii="Times New Roman" w:eastAsiaTheme="minorEastAsia" w:hAnsi="Times New Roman"/>
              </w:rPr>
              <w:t>GB8978-1996</w:t>
            </w:r>
            <w:r w:rsidRPr="00E96CB3">
              <w:rPr>
                <w:rFonts w:ascii="Times New Roman" w:eastAsiaTheme="minorEastAsia" w:hAnsi="Times New Roman"/>
              </w:rPr>
              <w:t>）三级标准要求</w:t>
            </w:r>
          </w:p>
        </w:tc>
        <w:tc>
          <w:tcPr>
            <w:tcW w:w="312"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445612D0" w14:textId="3D402039" w:rsidR="00F26680" w:rsidRPr="00E96CB3" w:rsidRDefault="008A1774"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依托现有</w:t>
            </w:r>
          </w:p>
        </w:tc>
      </w:tr>
      <w:tr w:rsidR="00F26680" w:rsidRPr="00E96CB3" w14:paraId="0E312B82" w14:textId="77777777" w:rsidTr="001373D2">
        <w:trPr>
          <w:trHeight w:val="340"/>
          <w:jc w:val="center"/>
        </w:trPr>
        <w:tc>
          <w:tcPr>
            <w:tcW w:w="320" w:type="pct"/>
            <w:vMerge/>
            <w:tcBorders>
              <w:left w:val="single" w:sz="12" w:space="0" w:color="000000"/>
              <w:right w:val="single" w:sz="4" w:space="0" w:color="000000"/>
            </w:tcBorders>
            <w:shd w:val="clear" w:color="auto" w:fill="auto"/>
            <w:vAlign w:val="center"/>
          </w:tcPr>
          <w:p w14:paraId="262E97A4" w14:textId="77777777" w:rsidR="00F26680" w:rsidRPr="00E96CB3" w:rsidRDefault="00F26680" w:rsidP="001373D2">
            <w:pPr>
              <w:adjustRightInd w:val="0"/>
              <w:snapToGrid w:val="0"/>
              <w:jc w:val="center"/>
              <w:rPr>
                <w:rFonts w:ascii="Times New Roman" w:eastAsiaTheme="minorEastAsia" w:hAnsi="Times New Roman"/>
              </w:rPr>
            </w:pPr>
          </w:p>
        </w:tc>
        <w:tc>
          <w:tcPr>
            <w:tcW w:w="201" w:type="pct"/>
            <w:vMerge/>
            <w:tcBorders>
              <w:left w:val="single" w:sz="4" w:space="0" w:color="000000"/>
              <w:bottom w:val="single" w:sz="4" w:space="0" w:color="000000"/>
              <w:right w:val="single" w:sz="4" w:space="0" w:color="000000"/>
            </w:tcBorders>
            <w:shd w:val="clear" w:color="auto" w:fill="auto"/>
            <w:vAlign w:val="center"/>
          </w:tcPr>
          <w:p w14:paraId="647C2FB0" w14:textId="77777777" w:rsidR="00F26680" w:rsidRPr="00E96CB3" w:rsidRDefault="00F26680" w:rsidP="001373D2">
            <w:pPr>
              <w:adjustRightInd w:val="0"/>
              <w:snapToGrid w:val="0"/>
              <w:jc w:val="center"/>
              <w:rPr>
                <w:rFonts w:ascii="Times New Roman" w:eastAsiaTheme="minorEastAsia" w:hAnsi="Times New Roman"/>
              </w:rPr>
            </w:pPr>
          </w:p>
        </w:tc>
        <w:tc>
          <w:tcPr>
            <w:tcW w:w="4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3E6D39"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陆域生活污水</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F0E7F7"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COD</w:t>
            </w:r>
            <w:r w:rsidRPr="00E96CB3">
              <w:rPr>
                <w:rFonts w:ascii="Times New Roman" w:eastAsiaTheme="minorEastAsia" w:hAnsi="Times New Roman"/>
              </w:rPr>
              <w:t>、</w:t>
            </w:r>
            <w:r w:rsidRPr="00E96CB3">
              <w:rPr>
                <w:rFonts w:ascii="Times New Roman" w:eastAsiaTheme="minorEastAsia" w:hAnsi="Times New Roman"/>
              </w:rPr>
              <w:t>SS</w:t>
            </w:r>
            <w:r w:rsidRPr="00E96CB3">
              <w:rPr>
                <w:rFonts w:ascii="Times New Roman" w:eastAsiaTheme="minorEastAsia" w:hAnsi="Times New Roman"/>
              </w:rPr>
              <w:t>、氨氮等</w:t>
            </w:r>
          </w:p>
        </w:tc>
        <w:tc>
          <w:tcPr>
            <w:tcW w:w="20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FFDAC7" w14:textId="684130A8" w:rsidR="00F26680" w:rsidRPr="00E96CB3" w:rsidRDefault="00F26680" w:rsidP="008A1774">
            <w:pPr>
              <w:adjustRightInd w:val="0"/>
              <w:snapToGrid w:val="0"/>
              <w:jc w:val="center"/>
              <w:rPr>
                <w:rFonts w:ascii="Times New Roman" w:eastAsiaTheme="minorEastAsia" w:hAnsi="Times New Roman"/>
              </w:rPr>
            </w:pPr>
            <w:r w:rsidRPr="00E96CB3">
              <w:rPr>
                <w:rFonts w:ascii="Times New Roman" w:eastAsiaTheme="minorEastAsia" w:hAnsi="Times New Roman"/>
              </w:rPr>
              <w:t>集中收集由</w:t>
            </w:r>
            <w:r w:rsidR="008A1774" w:rsidRPr="00E96CB3">
              <w:rPr>
                <w:rFonts w:ascii="Times New Roman" w:eastAsiaTheme="minorEastAsia" w:hAnsi="Times New Roman"/>
              </w:rPr>
              <w:t>港口部一体化模压式净化槽处理达标后与生产废水一并进入中石化长岭分公司第二污水处理厂</w:t>
            </w:r>
          </w:p>
        </w:tc>
        <w:tc>
          <w:tcPr>
            <w:tcW w:w="1088" w:type="pct"/>
            <w:vMerge/>
            <w:tcBorders>
              <w:left w:val="single" w:sz="4" w:space="0" w:color="000000"/>
              <w:bottom w:val="single" w:sz="4" w:space="0" w:color="000000"/>
              <w:right w:val="single" w:sz="4" w:space="0" w:color="000000"/>
            </w:tcBorders>
            <w:shd w:val="clear" w:color="auto" w:fill="auto"/>
            <w:vAlign w:val="center"/>
          </w:tcPr>
          <w:p w14:paraId="6A78DB6F" w14:textId="77777777" w:rsidR="00F26680" w:rsidRPr="00E96CB3" w:rsidRDefault="00F26680" w:rsidP="001373D2">
            <w:pPr>
              <w:adjustRightInd w:val="0"/>
              <w:snapToGrid w:val="0"/>
              <w:jc w:val="center"/>
              <w:rPr>
                <w:rFonts w:ascii="Times New Roman" w:eastAsiaTheme="minorEastAsia" w:hAnsi="Times New Roman"/>
              </w:rPr>
            </w:pPr>
          </w:p>
        </w:tc>
        <w:tc>
          <w:tcPr>
            <w:tcW w:w="312"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398714AE" w14:textId="5F350835" w:rsidR="00F26680" w:rsidRPr="00E96CB3" w:rsidRDefault="008A1774"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75</w:t>
            </w:r>
          </w:p>
        </w:tc>
      </w:tr>
      <w:tr w:rsidR="00F26680" w:rsidRPr="00E96CB3" w14:paraId="3E08E4D8" w14:textId="77777777" w:rsidTr="001373D2">
        <w:trPr>
          <w:trHeight w:val="340"/>
          <w:jc w:val="center"/>
        </w:trPr>
        <w:tc>
          <w:tcPr>
            <w:tcW w:w="320" w:type="pct"/>
            <w:vMerge/>
            <w:tcBorders>
              <w:left w:val="single" w:sz="12" w:space="0" w:color="000000"/>
              <w:right w:val="single" w:sz="4" w:space="0" w:color="000000"/>
            </w:tcBorders>
            <w:shd w:val="clear" w:color="auto" w:fill="auto"/>
            <w:vAlign w:val="center"/>
          </w:tcPr>
          <w:p w14:paraId="0F5EDAF8" w14:textId="77777777" w:rsidR="00F26680" w:rsidRPr="00E96CB3" w:rsidRDefault="00F26680" w:rsidP="001373D2">
            <w:pPr>
              <w:adjustRightInd w:val="0"/>
              <w:snapToGrid w:val="0"/>
              <w:jc w:val="center"/>
              <w:rPr>
                <w:rFonts w:ascii="Times New Roman" w:eastAsiaTheme="minorEastAsia" w:hAnsi="Times New Roman"/>
              </w:rPr>
            </w:pPr>
          </w:p>
        </w:tc>
        <w:tc>
          <w:tcPr>
            <w:tcW w:w="2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030D2C"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噪声</w:t>
            </w:r>
          </w:p>
        </w:tc>
        <w:tc>
          <w:tcPr>
            <w:tcW w:w="4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1D29DA" w14:textId="6A97C2A0"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各类风机、船舶、油泵</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DB5401"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高噪声设备</w:t>
            </w:r>
          </w:p>
        </w:tc>
        <w:tc>
          <w:tcPr>
            <w:tcW w:w="20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3292F6"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采用低噪声设备、减震隔声、消音等</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3CD716"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厂界达《工业企业厂界环境噪声排放标准》（</w:t>
            </w:r>
            <w:r w:rsidRPr="00E96CB3">
              <w:rPr>
                <w:rFonts w:ascii="Times New Roman" w:eastAsiaTheme="minorEastAsia" w:hAnsi="Times New Roman"/>
              </w:rPr>
              <w:t>GB12348-2008</w:t>
            </w:r>
            <w:r w:rsidRPr="00E96CB3">
              <w:rPr>
                <w:rFonts w:ascii="Times New Roman" w:eastAsiaTheme="minorEastAsia" w:hAnsi="Times New Roman"/>
              </w:rPr>
              <w:t>）中</w:t>
            </w:r>
          </w:p>
          <w:p w14:paraId="1B143A2A" w14:textId="6E110BAB"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2</w:t>
            </w:r>
            <w:r w:rsidRPr="00E96CB3">
              <w:rPr>
                <w:rFonts w:ascii="Times New Roman" w:eastAsiaTheme="minorEastAsia" w:hAnsi="Times New Roman"/>
              </w:rPr>
              <w:t>、</w:t>
            </w:r>
            <w:r w:rsidR="008A1774" w:rsidRPr="00E96CB3">
              <w:rPr>
                <w:rFonts w:ascii="Times New Roman" w:eastAsiaTheme="minorEastAsia" w:hAnsi="Times New Roman"/>
              </w:rPr>
              <w:t>4</w:t>
            </w:r>
            <w:r w:rsidRPr="00E96CB3">
              <w:rPr>
                <w:rFonts w:ascii="Times New Roman" w:eastAsiaTheme="minorEastAsia" w:hAnsi="Times New Roman"/>
              </w:rPr>
              <w:t>类标准</w:t>
            </w:r>
          </w:p>
        </w:tc>
        <w:tc>
          <w:tcPr>
            <w:tcW w:w="312"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7208288F" w14:textId="2D28ED58" w:rsidR="00F26680" w:rsidRPr="00E96CB3" w:rsidRDefault="008A1774"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13</w:t>
            </w:r>
          </w:p>
        </w:tc>
      </w:tr>
      <w:tr w:rsidR="00F26680" w:rsidRPr="00E96CB3" w14:paraId="45698C14" w14:textId="77777777" w:rsidTr="001373D2">
        <w:trPr>
          <w:trHeight w:val="340"/>
          <w:jc w:val="center"/>
        </w:trPr>
        <w:tc>
          <w:tcPr>
            <w:tcW w:w="320" w:type="pct"/>
            <w:vMerge/>
            <w:tcBorders>
              <w:left w:val="single" w:sz="12" w:space="0" w:color="000000"/>
              <w:right w:val="single" w:sz="4" w:space="0" w:color="000000"/>
            </w:tcBorders>
            <w:shd w:val="clear" w:color="auto" w:fill="auto"/>
            <w:vAlign w:val="center"/>
          </w:tcPr>
          <w:p w14:paraId="764005B6" w14:textId="77777777" w:rsidR="00F26680" w:rsidRPr="00E96CB3" w:rsidRDefault="00F26680" w:rsidP="001373D2">
            <w:pPr>
              <w:adjustRightInd w:val="0"/>
              <w:snapToGrid w:val="0"/>
              <w:jc w:val="center"/>
              <w:rPr>
                <w:rFonts w:ascii="Times New Roman" w:eastAsiaTheme="minorEastAsia" w:hAnsi="Times New Roman"/>
              </w:rPr>
            </w:pPr>
          </w:p>
        </w:tc>
        <w:tc>
          <w:tcPr>
            <w:tcW w:w="201" w:type="pct"/>
            <w:vMerge w:val="restart"/>
            <w:tcBorders>
              <w:top w:val="single" w:sz="4" w:space="0" w:color="000000"/>
              <w:left w:val="single" w:sz="4" w:space="0" w:color="000000"/>
              <w:right w:val="single" w:sz="4" w:space="0" w:color="000000"/>
            </w:tcBorders>
            <w:shd w:val="clear" w:color="auto" w:fill="auto"/>
            <w:vAlign w:val="center"/>
          </w:tcPr>
          <w:p w14:paraId="11280FC1"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固废</w:t>
            </w:r>
          </w:p>
        </w:tc>
        <w:tc>
          <w:tcPr>
            <w:tcW w:w="49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F123AC"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船舶</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34EF82" w14:textId="1EF98E64" w:rsidR="00F26680" w:rsidRPr="00E96CB3" w:rsidRDefault="00F26680" w:rsidP="008A1774">
            <w:pPr>
              <w:adjustRightInd w:val="0"/>
              <w:snapToGrid w:val="0"/>
              <w:jc w:val="center"/>
              <w:rPr>
                <w:rFonts w:ascii="Times New Roman" w:eastAsiaTheme="minorEastAsia" w:hAnsi="Times New Roman"/>
              </w:rPr>
            </w:pPr>
            <w:r w:rsidRPr="00E96CB3">
              <w:rPr>
                <w:rFonts w:ascii="Times New Roman" w:eastAsiaTheme="minorEastAsia" w:hAnsi="Times New Roman"/>
              </w:rPr>
              <w:t>船舶生活垃圾、固体废弃物</w:t>
            </w:r>
          </w:p>
        </w:tc>
        <w:tc>
          <w:tcPr>
            <w:tcW w:w="20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D4FEC7"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由海事部门专用船只运走</w:t>
            </w:r>
          </w:p>
        </w:tc>
        <w:tc>
          <w:tcPr>
            <w:tcW w:w="1088" w:type="pct"/>
            <w:vMerge w:val="restart"/>
            <w:tcBorders>
              <w:top w:val="single" w:sz="4" w:space="0" w:color="000000"/>
              <w:left w:val="single" w:sz="4" w:space="0" w:color="000000"/>
              <w:right w:val="single" w:sz="4" w:space="0" w:color="000000"/>
            </w:tcBorders>
            <w:shd w:val="clear" w:color="auto" w:fill="auto"/>
            <w:vAlign w:val="center"/>
          </w:tcPr>
          <w:p w14:paraId="593F0D1B"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满足环保要求</w:t>
            </w:r>
          </w:p>
        </w:tc>
        <w:tc>
          <w:tcPr>
            <w:tcW w:w="312" w:type="pct"/>
            <w:vMerge w:val="restart"/>
            <w:tcBorders>
              <w:top w:val="single" w:sz="4" w:space="0" w:color="000000"/>
              <w:left w:val="single" w:sz="4" w:space="0" w:color="000000"/>
              <w:right w:val="single" w:sz="12" w:space="0" w:color="000000"/>
            </w:tcBorders>
            <w:shd w:val="clear" w:color="auto" w:fill="auto"/>
            <w:vAlign w:val="center"/>
          </w:tcPr>
          <w:p w14:paraId="62E6A58A" w14:textId="13A90B1C" w:rsidR="00F26680" w:rsidRPr="00E96CB3" w:rsidRDefault="008A1774"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10</w:t>
            </w:r>
          </w:p>
        </w:tc>
      </w:tr>
      <w:tr w:rsidR="00F26680" w:rsidRPr="00E96CB3" w14:paraId="0D8BD779" w14:textId="77777777" w:rsidTr="001373D2">
        <w:trPr>
          <w:trHeight w:val="340"/>
          <w:jc w:val="center"/>
        </w:trPr>
        <w:tc>
          <w:tcPr>
            <w:tcW w:w="320" w:type="pct"/>
            <w:vMerge/>
            <w:tcBorders>
              <w:left w:val="single" w:sz="12" w:space="0" w:color="000000"/>
              <w:right w:val="single" w:sz="4" w:space="0" w:color="000000"/>
            </w:tcBorders>
            <w:shd w:val="clear" w:color="auto" w:fill="auto"/>
            <w:vAlign w:val="center"/>
          </w:tcPr>
          <w:p w14:paraId="7D2FB926" w14:textId="77777777" w:rsidR="00F26680" w:rsidRPr="00E96CB3" w:rsidRDefault="00F26680" w:rsidP="001373D2">
            <w:pPr>
              <w:adjustRightInd w:val="0"/>
              <w:snapToGrid w:val="0"/>
              <w:jc w:val="center"/>
              <w:rPr>
                <w:rFonts w:ascii="Times New Roman" w:eastAsiaTheme="minorEastAsia" w:hAnsi="Times New Roman"/>
              </w:rPr>
            </w:pPr>
          </w:p>
        </w:tc>
        <w:tc>
          <w:tcPr>
            <w:tcW w:w="201" w:type="pct"/>
            <w:vMerge/>
            <w:tcBorders>
              <w:left w:val="single" w:sz="4" w:space="0" w:color="000000"/>
              <w:right w:val="single" w:sz="4" w:space="0" w:color="000000"/>
            </w:tcBorders>
            <w:shd w:val="clear" w:color="auto" w:fill="auto"/>
            <w:vAlign w:val="center"/>
          </w:tcPr>
          <w:p w14:paraId="2ADED780" w14:textId="77777777" w:rsidR="00F26680" w:rsidRPr="00E96CB3" w:rsidRDefault="00F26680" w:rsidP="001373D2">
            <w:pPr>
              <w:adjustRightInd w:val="0"/>
              <w:snapToGrid w:val="0"/>
              <w:jc w:val="center"/>
              <w:rPr>
                <w:rFonts w:ascii="Times New Roman" w:eastAsiaTheme="minorEastAsia" w:hAnsi="Times New Roman"/>
              </w:rPr>
            </w:pPr>
          </w:p>
        </w:tc>
        <w:tc>
          <w:tcPr>
            <w:tcW w:w="493" w:type="pct"/>
            <w:vMerge w:val="restart"/>
            <w:tcBorders>
              <w:top w:val="single" w:sz="4" w:space="0" w:color="000000"/>
              <w:left w:val="single" w:sz="4" w:space="0" w:color="000000"/>
              <w:right w:val="single" w:sz="4" w:space="0" w:color="000000"/>
            </w:tcBorders>
            <w:shd w:val="clear" w:color="auto" w:fill="auto"/>
            <w:vAlign w:val="center"/>
          </w:tcPr>
          <w:p w14:paraId="41FE042B" w14:textId="281B951B"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装卸作业、设备维修</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F2C814"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陆域生活垃圾</w:t>
            </w:r>
          </w:p>
        </w:tc>
        <w:tc>
          <w:tcPr>
            <w:tcW w:w="20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274AB"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由环卫部门及时清运</w:t>
            </w:r>
          </w:p>
        </w:tc>
        <w:tc>
          <w:tcPr>
            <w:tcW w:w="1088" w:type="pct"/>
            <w:vMerge/>
            <w:tcBorders>
              <w:left w:val="single" w:sz="4" w:space="0" w:color="000000"/>
              <w:right w:val="single" w:sz="4" w:space="0" w:color="000000"/>
            </w:tcBorders>
            <w:shd w:val="clear" w:color="auto" w:fill="auto"/>
            <w:vAlign w:val="center"/>
          </w:tcPr>
          <w:p w14:paraId="04728FF4" w14:textId="77777777" w:rsidR="00F26680" w:rsidRPr="00E96CB3" w:rsidRDefault="00F26680" w:rsidP="001373D2">
            <w:pPr>
              <w:adjustRightInd w:val="0"/>
              <w:snapToGrid w:val="0"/>
              <w:jc w:val="center"/>
              <w:rPr>
                <w:rFonts w:ascii="Times New Roman" w:eastAsiaTheme="minorEastAsia" w:hAnsi="Times New Roman"/>
              </w:rPr>
            </w:pPr>
          </w:p>
        </w:tc>
        <w:tc>
          <w:tcPr>
            <w:tcW w:w="312" w:type="pct"/>
            <w:vMerge/>
            <w:tcBorders>
              <w:left w:val="single" w:sz="4" w:space="0" w:color="000000"/>
              <w:right w:val="single" w:sz="12" w:space="0" w:color="000000"/>
            </w:tcBorders>
            <w:shd w:val="clear" w:color="auto" w:fill="auto"/>
            <w:vAlign w:val="center"/>
          </w:tcPr>
          <w:p w14:paraId="3A093039" w14:textId="77777777" w:rsidR="00F26680" w:rsidRPr="00E96CB3" w:rsidRDefault="00F26680" w:rsidP="001373D2">
            <w:pPr>
              <w:adjustRightInd w:val="0"/>
              <w:snapToGrid w:val="0"/>
              <w:jc w:val="center"/>
              <w:rPr>
                <w:rFonts w:ascii="Times New Roman" w:eastAsiaTheme="minorEastAsia" w:hAnsi="Times New Roman"/>
              </w:rPr>
            </w:pPr>
          </w:p>
        </w:tc>
      </w:tr>
      <w:tr w:rsidR="00F26680" w:rsidRPr="00E96CB3" w14:paraId="0264B3C8" w14:textId="77777777" w:rsidTr="001373D2">
        <w:trPr>
          <w:trHeight w:val="340"/>
          <w:jc w:val="center"/>
        </w:trPr>
        <w:tc>
          <w:tcPr>
            <w:tcW w:w="320" w:type="pct"/>
            <w:vMerge/>
            <w:tcBorders>
              <w:left w:val="single" w:sz="12" w:space="0" w:color="000000"/>
              <w:bottom w:val="single" w:sz="4" w:space="0" w:color="000000"/>
              <w:right w:val="single" w:sz="4" w:space="0" w:color="000000"/>
            </w:tcBorders>
            <w:shd w:val="clear" w:color="auto" w:fill="auto"/>
            <w:vAlign w:val="center"/>
          </w:tcPr>
          <w:p w14:paraId="48D5EB7D" w14:textId="77777777" w:rsidR="00F26680" w:rsidRPr="00E96CB3" w:rsidRDefault="00F26680" w:rsidP="001373D2">
            <w:pPr>
              <w:adjustRightInd w:val="0"/>
              <w:snapToGrid w:val="0"/>
              <w:jc w:val="center"/>
              <w:rPr>
                <w:rFonts w:ascii="Times New Roman" w:eastAsiaTheme="minorEastAsia" w:hAnsi="Times New Roman"/>
              </w:rPr>
            </w:pPr>
          </w:p>
        </w:tc>
        <w:tc>
          <w:tcPr>
            <w:tcW w:w="201" w:type="pct"/>
            <w:vMerge/>
            <w:tcBorders>
              <w:left w:val="single" w:sz="4" w:space="0" w:color="000000"/>
              <w:bottom w:val="single" w:sz="4" w:space="0" w:color="000000"/>
              <w:right w:val="single" w:sz="4" w:space="0" w:color="000000"/>
            </w:tcBorders>
            <w:shd w:val="clear" w:color="auto" w:fill="auto"/>
            <w:vAlign w:val="center"/>
          </w:tcPr>
          <w:p w14:paraId="51B7EC88" w14:textId="77777777" w:rsidR="00F26680" w:rsidRPr="00E96CB3" w:rsidRDefault="00F26680" w:rsidP="001373D2">
            <w:pPr>
              <w:adjustRightInd w:val="0"/>
              <w:snapToGrid w:val="0"/>
              <w:jc w:val="center"/>
              <w:rPr>
                <w:rFonts w:ascii="Times New Roman" w:eastAsiaTheme="minorEastAsia" w:hAnsi="Times New Roman"/>
              </w:rPr>
            </w:pPr>
          </w:p>
        </w:tc>
        <w:tc>
          <w:tcPr>
            <w:tcW w:w="493" w:type="pct"/>
            <w:vMerge/>
            <w:tcBorders>
              <w:left w:val="single" w:sz="4" w:space="0" w:color="000000"/>
              <w:bottom w:val="single" w:sz="4" w:space="0" w:color="000000"/>
              <w:right w:val="single" w:sz="4" w:space="0" w:color="000000"/>
            </w:tcBorders>
            <w:shd w:val="clear" w:color="auto" w:fill="auto"/>
            <w:vAlign w:val="center"/>
          </w:tcPr>
          <w:p w14:paraId="17F9FA3F" w14:textId="77777777" w:rsidR="00F26680" w:rsidRPr="00E96CB3" w:rsidRDefault="00F26680" w:rsidP="001373D2">
            <w:pPr>
              <w:adjustRightInd w:val="0"/>
              <w:snapToGrid w:val="0"/>
              <w:jc w:val="center"/>
              <w:rPr>
                <w:rFonts w:ascii="Times New Roman" w:eastAsiaTheme="minorEastAsia" w:hAnsi="Times New Roman"/>
              </w:rPr>
            </w:pP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01F862"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废油</w:t>
            </w:r>
          </w:p>
        </w:tc>
        <w:tc>
          <w:tcPr>
            <w:tcW w:w="20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11D004" w14:textId="2FD6CC4A" w:rsidR="00F26680" w:rsidRPr="00E96CB3" w:rsidRDefault="00F26680" w:rsidP="008A1774">
            <w:pPr>
              <w:adjustRightInd w:val="0"/>
              <w:snapToGrid w:val="0"/>
              <w:jc w:val="center"/>
              <w:rPr>
                <w:rFonts w:ascii="Times New Roman" w:eastAsiaTheme="minorEastAsia" w:hAnsi="Times New Roman"/>
              </w:rPr>
            </w:pPr>
            <w:r w:rsidRPr="00E96CB3">
              <w:rPr>
                <w:rFonts w:ascii="Times New Roman" w:eastAsiaTheme="minorEastAsia" w:hAnsi="Times New Roman"/>
              </w:rPr>
              <w:t>暂存于危险废物暂存间，委托有资质的单位处理</w:t>
            </w:r>
          </w:p>
        </w:tc>
        <w:tc>
          <w:tcPr>
            <w:tcW w:w="1088" w:type="pct"/>
            <w:vMerge/>
            <w:tcBorders>
              <w:left w:val="single" w:sz="4" w:space="0" w:color="000000"/>
              <w:bottom w:val="single" w:sz="4" w:space="0" w:color="000000"/>
              <w:right w:val="single" w:sz="4" w:space="0" w:color="000000"/>
            </w:tcBorders>
            <w:shd w:val="clear" w:color="auto" w:fill="auto"/>
            <w:vAlign w:val="center"/>
          </w:tcPr>
          <w:p w14:paraId="3E6608C3" w14:textId="77777777" w:rsidR="00F26680" w:rsidRPr="00E96CB3" w:rsidRDefault="00F26680" w:rsidP="001373D2">
            <w:pPr>
              <w:adjustRightInd w:val="0"/>
              <w:snapToGrid w:val="0"/>
              <w:jc w:val="center"/>
              <w:rPr>
                <w:rFonts w:ascii="Times New Roman" w:eastAsiaTheme="minorEastAsia" w:hAnsi="Times New Roman"/>
              </w:rPr>
            </w:pPr>
          </w:p>
        </w:tc>
        <w:tc>
          <w:tcPr>
            <w:tcW w:w="312" w:type="pct"/>
            <w:vMerge/>
            <w:tcBorders>
              <w:left w:val="single" w:sz="4" w:space="0" w:color="000000"/>
              <w:bottom w:val="single" w:sz="4" w:space="0" w:color="000000"/>
              <w:right w:val="single" w:sz="12" w:space="0" w:color="000000"/>
            </w:tcBorders>
            <w:shd w:val="clear" w:color="auto" w:fill="auto"/>
            <w:vAlign w:val="center"/>
          </w:tcPr>
          <w:p w14:paraId="6B6AFC7A" w14:textId="77777777" w:rsidR="00F26680" w:rsidRPr="00E96CB3" w:rsidRDefault="00F26680" w:rsidP="001373D2">
            <w:pPr>
              <w:adjustRightInd w:val="0"/>
              <w:snapToGrid w:val="0"/>
              <w:jc w:val="center"/>
              <w:rPr>
                <w:rFonts w:ascii="Times New Roman" w:eastAsiaTheme="minorEastAsia" w:hAnsi="Times New Roman"/>
              </w:rPr>
            </w:pPr>
          </w:p>
        </w:tc>
      </w:tr>
      <w:tr w:rsidR="00F26680" w:rsidRPr="00E96CB3" w14:paraId="39EF1027" w14:textId="77777777" w:rsidTr="001373D2">
        <w:trPr>
          <w:trHeight w:val="340"/>
          <w:jc w:val="center"/>
        </w:trPr>
        <w:tc>
          <w:tcPr>
            <w:tcW w:w="520" w:type="pct"/>
            <w:gridSpan w:val="2"/>
            <w:vMerge w:val="restart"/>
            <w:tcBorders>
              <w:top w:val="single" w:sz="4" w:space="0" w:color="000000"/>
              <w:left w:val="single" w:sz="12" w:space="0" w:color="000000"/>
              <w:right w:val="single" w:sz="4" w:space="0" w:color="000000"/>
            </w:tcBorders>
            <w:shd w:val="clear" w:color="auto" w:fill="auto"/>
            <w:vAlign w:val="center"/>
          </w:tcPr>
          <w:p w14:paraId="6C51C304"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生态</w:t>
            </w:r>
          </w:p>
        </w:tc>
        <w:tc>
          <w:tcPr>
            <w:tcW w:w="493" w:type="pct"/>
            <w:vMerge w:val="restart"/>
            <w:tcBorders>
              <w:top w:val="single" w:sz="4" w:space="0" w:color="000000"/>
              <w:left w:val="single" w:sz="4" w:space="0" w:color="000000"/>
              <w:right w:val="single" w:sz="4" w:space="0" w:color="000000"/>
            </w:tcBorders>
            <w:shd w:val="clear" w:color="auto" w:fill="auto"/>
            <w:vAlign w:val="center"/>
          </w:tcPr>
          <w:p w14:paraId="17B3559D" w14:textId="77772568" w:rsidR="00F26680" w:rsidRPr="00E96CB3" w:rsidRDefault="005343C7"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E81477"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水生生态</w:t>
            </w:r>
          </w:p>
        </w:tc>
        <w:tc>
          <w:tcPr>
            <w:tcW w:w="20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43FC02" w14:textId="32136E75" w:rsidR="00F26680" w:rsidRPr="00E96CB3" w:rsidRDefault="005343C7" w:rsidP="008A1774">
            <w:pPr>
              <w:adjustRightInd w:val="0"/>
              <w:snapToGrid w:val="0"/>
              <w:jc w:val="center"/>
              <w:rPr>
                <w:rFonts w:ascii="Times New Roman" w:eastAsiaTheme="minorEastAsia" w:hAnsi="Times New Roman"/>
              </w:rPr>
            </w:pPr>
            <w:r w:rsidRPr="00E96CB3">
              <w:rPr>
                <w:rFonts w:ascii="Times New Roman" w:eastAsiaTheme="minorEastAsia" w:hAnsi="Times New Roman"/>
              </w:rPr>
              <w:t>生态修复</w:t>
            </w:r>
            <w:r w:rsidR="00F26680" w:rsidRPr="00E96CB3">
              <w:rPr>
                <w:rFonts w:ascii="Times New Roman" w:eastAsiaTheme="minorEastAsia" w:hAnsi="Times New Roman"/>
              </w:rPr>
              <w:t>，</w:t>
            </w:r>
            <w:r w:rsidRPr="00E96CB3">
              <w:rPr>
                <w:rFonts w:ascii="Times New Roman" w:eastAsiaTheme="minorEastAsia" w:hAnsi="Times New Roman"/>
              </w:rPr>
              <w:t>人工</w:t>
            </w:r>
            <w:r w:rsidR="00F26680" w:rsidRPr="00E96CB3">
              <w:rPr>
                <w:rFonts w:ascii="Times New Roman" w:eastAsiaTheme="minorEastAsia" w:hAnsi="Times New Roman"/>
              </w:rPr>
              <w:t>增殖放流，</w:t>
            </w:r>
            <w:r w:rsidRPr="00E96CB3">
              <w:rPr>
                <w:rFonts w:ascii="Times New Roman" w:eastAsiaTheme="minorEastAsia" w:hAnsi="Times New Roman"/>
              </w:rPr>
              <w:t>水生生物监测等</w:t>
            </w:r>
            <w:r w:rsidR="00F26680" w:rsidRPr="00E96CB3">
              <w:rPr>
                <w:rFonts w:ascii="Times New Roman" w:eastAsiaTheme="minorEastAsia" w:hAnsi="Times New Roman"/>
              </w:rPr>
              <w:t>生态补偿</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27AA19"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312"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30B564F6" w14:textId="5422CABE" w:rsidR="00F26680" w:rsidRPr="00E96CB3" w:rsidRDefault="008A1774"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315.8</w:t>
            </w:r>
          </w:p>
        </w:tc>
      </w:tr>
      <w:tr w:rsidR="00F26680" w:rsidRPr="00E96CB3" w14:paraId="508C08AD" w14:textId="77777777" w:rsidTr="001373D2">
        <w:trPr>
          <w:trHeight w:val="340"/>
          <w:jc w:val="center"/>
        </w:trPr>
        <w:tc>
          <w:tcPr>
            <w:tcW w:w="520" w:type="pct"/>
            <w:gridSpan w:val="2"/>
            <w:vMerge/>
            <w:tcBorders>
              <w:left w:val="single" w:sz="12" w:space="0" w:color="000000"/>
              <w:bottom w:val="single" w:sz="4" w:space="0" w:color="000000"/>
              <w:right w:val="single" w:sz="4" w:space="0" w:color="000000"/>
            </w:tcBorders>
            <w:shd w:val="clear" w:color="auto" w:fill="auto"/>
            <w:vAlign w:val="center"/>
          </w:tcPr>
          <w:p w14:paraId="234B7964" w14:textId="77777777" w:rsidR="00F26680" w:rsidRPr="00E96CB3" w:rsidRDefault="00F26680" w:rsidP="001373D2">
            <w:pPr>
              <w:adjustRightInd w:val="0"/>
              <w:snapToGrid w:val="0"/>
              <w:jc w:val="center"/>
              <w:rPr>
                <w:rFonts w:ascii="Times New Roman" w:eastAsiaTheme="minorEastAsia" w:hAnsi="Times New Roman"/>
              </w:rPr>
            </w:pPr>
          </w:p>
        </w:tc>
        <w:tc>
          <w:tcPr>
            <w:tcW w:w="493" w:type="pct"/>
            <w:vMerge/>
            <w:tcBorders>
              <w:left w:val="single" w:sz="4" w:space="0" w:color="000000"/>
              <w:bottom w:val="single" w:sz="4" w:space="0" w:color="000000"/>
              <w:right w:val="single" w:sz="4" w:space="0" w:color="000000"/>
            </w:tcBorders>
            <w:shd w:val="clear" w:color="auto" w:fill="auto"/>
            <w:vAlign w:val="center"/>
          </w:tcPr>
          <w:p w14:paraId="217CC746" w14:textId="77777777" w:rsidR="00F26680" w:rsidRPr="00E96CB3" w:rsidRDefault="00F26680" w:rsidP="001373D2">
            <w:pPr>
              <w:adjustRightInd w:val="0"/>
              <w:snapToGrid w:val="0"/>
              <w:jc w:val="center"/>
              <w:rPr>
                <w:rFonts w:ascii="Times New Roman" w:eastAsiaTheme="minorEastAsia" w:hAnsi="Times New Roman"/>
              </w:rPr>
            </w:pPr>
          </w:p>
        </w:tc>
        <w:tc>
          <w:tcPr>
            <w:tcW w:w="53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F58904"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陆域生态</w:t>
            </w:r>
          </w:p>
        </w:tc>
        <w:tc>
          <w:tcPr>
            <w:tcW w:w="20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964E52"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生态恢复，生态补偿</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4780E5"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312"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5728BA9D"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12</w:t>
            </w:r>
          </w:p>
        </w:tc>
      </w:tr>
      <w:tr w:rsidR="00F26680" w:rsidRPr="00E96CB3" w14:paraId="55CA2D11" w14:textId="77777777" w:rsidTr="001373D2">
        <w:trPr>
          <w:trHeight w:val="340"/>
          <w:jc w:val="center"/>
        </w:trPr>
        <w:tc>
          <w:tcPr>
            <w:tcW w:w="520" w:type="pct"/>
            <w:gridSpan w:val="2"/>
            <w:tcBorders>
              <w:top w:val="single" w:sz="4" w:space="0" w:color="000000"/>
              <w:left w:val="single" w:sz="12" w:space="0" w:color="000000"/>
              <w:bottom w:val="single" w:sz="4" w:space="0" w:color="000000"/>
              <w:right w:val="single" w:sz="4" w:space="0" w:color="000000"/>
            </w:tcBorders>
            <w:shd w:val="clear" w:color="auto" w:fill="auto"/>
            <w:vAlign w:val="center"/>
          </w:tcPr>
          <w:p w14:paraId="2735C76A"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绿化</w:t>
            </w:r>
          </w:p>
        </w:tc>
        <w:tc>
          <w:tcPr>
            <w:tcW w:w="3080"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D0724FB" w14:textId="46BDCA8F" w:rsidR="00F26680" w:rsidRPr="00E96CB3" w:rsidRDefault="00F26680" w:rsidP="008A1774">
            <w:pPr>
              <w:adjustRightInd w:val="0"/>
              <w:snapToGrid w:val="0"/>
              <w:jc w:val="center"/>
              <w:rPr>
                <w:rFonts w:ascii="Times New Roman" w:eastAsiaTheme="minorEastAsia" w:hAnsi="Times New Roman"/>
              </w:rPr>
            </w:pPr>
            <w:r w:rsidRPr="00E96CB3">
              <w:rPr>
                <w:rFonts w:ascii="Times New Roman" w:eastAsiaTheme="minorEastAsia" w:hAnsi="Times New Roman"/>
              </w:rPr>
              <w:t>选</w:t>
            </w:r>
            <w:r w:rsidR="008A1774" w:rsidRPr="00E96CB3">
              <w:rPr>
                <w:rFonts w:ascii="Times New Roman" w:eastAsiaTheme="minorEastAsia" w:hAnsi="Times New Roman"/>
              </w:rPr>
              <w:t>择适宜当地气候生长的常绿乔木和灌木如：刺槐、槐树、女贞、夹竹桃</w:t>
            </w:r>
            <w:r w:rsidRPr="00E96CB3">
              <w:rPr>
                <w:rFonts w:ascii="Times New Roman" w:eastAsiaTheme="minorEastAsia" w:hAnsi="Times New Roman"/>
              </w:rPr>
              <w:t>等进行绿化</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2287F4"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312" w:type="pct"/>
            <w:tcBorders>
              <w:top w:val="single" w:sz="4" w:space="0" w:color="000000"/>
              <w:left w:val="single" w:sz="4" w:space="0" w:color="000000"/>
              <w:bottom w:val="single" w:sz="4" w:space="0" w:color="000000"/>
              <w:right w:val="single" w:sz="12" w:space="0" w:color="000000"/>
            </w:tcBorders>
            <w:shd w:val="clear" w:color="auto" w:fill="auto"/>
            <w:vAlign w:val="center"/>
          </w:tcPr>
          <w:p w14:paraId="75C65C27" w14:textId="2FDA1098" w:rsidR="00F26680" w:rsidRPr="00E96CB3" w:rsidRDefault="005343C7"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20</w:t>
            </w:r>
          </w:p>
        </w:tc>
      </w:tr>
      <w:tr w:rsidR="00F26680" w:rsidRPr="00E96CB3" w14:paraId="772C9CEB" w14:textId="77777777" w:rsidTr="001373D2">
        <w:trPr>
          <w:trHeight w:val="340"/>
          <w:jc w:val="center"/>
        </w:trPr>
        <w:tc>
          <w:tcPr>
            <w:tcW w:w="520" w:type="pct"/>
            <w:gridSpan w:val="2"/>
            <w:tcBorders>
              <w:top w:val="single" w:sz="4" w:space="0" w:color="000000"/>
              <w:left w:val="single" w:sz="12" w:space="0" w:color="000000"/>
              <w:bottom w:val="single" w:sz="4" w:space="0" w:color="auto"/>
              <w:right w:val="single" w:sz="4" w:space="0" w:color="000000"/>
            </w:tcBorders>
            <w:shd w:val="clear" w:color="auto" w:fill="auto"/>
            <w:vAlign w:val="center"/>
          </w:tcPr>
          <w:p w14:paraId="482FCA67"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事故应急措施</w:t>
            </w:r>
          </w:p>
        </w:tc>
        <w:tc>
          <w:tcPr>
            <w:tcW w:w="3080" w:type="pct"/>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6C74BA77" w14:textId="77777777" w:rsidR="00F26680" w:rsidRPr="00E96CB3" w:rsidRDefault="00F26680" w:rsidP="008A1774">
            <w:pPr>
              <w:adjustRightInd w:val="0"/>
              <w:snapToGrid w:val="0"/>
              <w:ind w:firstLineChars="200" w:firstLine="420"/>
              <w:rPr>
                <w:rFonts w:ascii="Times New Roman" w:eastAsiaTheme="minorEastAsia" w:hAnsi="Times New Roman"/>
              </w:rPr>
            </w:pPr>
            <w:r w:rsidRPr="00E96CB3">
              <w:rPr>
                <w:rFonts w:ascii="Times New Roman" w:eastAsiaTheme="minorEastAsia" w:hAnsi="Times New Roman"/>
              </w:rPr>
              <w:t>事故应急人员培训，围油设备、收油设备及其他防护设备，制定污染应急计划，预留事故水质监测，通讯报警设备、设施</w:t>
            </w:r>
          </w:p>
        </w:tc>
        <w:tc>
          <w:tcPr>
            <w:tcW w:w="1088" w:type="pct"/>
            <w:tcBorders>
              <w:top w:val="single" w:sz="4" w:space="0" w:color="000000"/>
              <w:left w:val="single" w:sz="4" w:space="0" w:color="000000"/>
              <w:bottom w:val="single" w:sz="4" w:space="0" w:color="auto"/>
              <w:right w:val="single" w:sz="4" w:space="0" w:color="000000"/>
            </w:tcBorders>
            <w:shd w:val="clear" w:color="auto" w:fill="auto"/>
            <w:vAlign w:val="center"/>
          </w:tcPr>
          <w:p w14:paraId="55225A65"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312" w:type="pct"/>
            <w:tcBorders>
              <w:top w:val="single" w:sz="4" w:space="0" w:color="000000"/>
              <w:left w:val="single" w:sz="4" w:space="0" w:color="000000"/>
              <w:bottom w:val="single" w:sz="4" w:space="0" w:color="auto"/>
              <w:right w:val="single" w:sz="12" w:space="0" w:color="000000"/>
            </w:tcBorders>
            <w:shd w:val="clear" w:color="auto" w:fill="auto"/>
            <w:vAlign w:val="center"/>
          </w:tcPr>
          <w:p w14:paraId="21F2B593"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38</w:t>
            </w:r>
          </w:p>
        </w:tc>
      </w:tr>
      <w:tr w:rsidR="00F26680" w:rsidRPr="00E96CB3" w14:paraId="6BE7723F" w14:textId="77777777" w:rsidTr="001373D2">
        <w:trPr>
          <w:trHeight w:val="340"/>
          <w:jc w:val="center"/>
        </w:trPr>
        <w:tc>
          <w:tcPr>
            <w:tcW w:w="520" w:type="pct"/>
            <w:gridSpan w:val="2"/>
            <w:tcBorders>
              <w:top w:val="single" w:sz="4" w:space="0" w:color="auto"/>
              <w:left w:val="single" w:sz="12" w:space="0" w:color="000000"/>
              <w:bottom w:val="single" w:sz="4" w:space="0" w:color="auto"/>
              <w:right w:val="single" w:sz="4" w:space="0" w:color="000000"/>
            </w:tcBorders>
            <w:shd w:val="clear" w:color="auto" w:fill="auto"/>
            <w:vAlign w:val="center"/>
          </w:tcPr>
          <w:p w14:paraId="058CDF62"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环境管理（机构、监测能力等）</w:t>
            </w:r>
          </w:p>
        </w:tc>
        <w:tc>
          <w:tcPr>
            <w:tcW w:w="3080" w:type="pct"/>
            <w:gridSpan w:val="3"/>
            <w:tcBorders>
              <w:top w:val="single" w:sz="4" w:space="0" w:color="auto"/>
              <w:left w:val="single" w:sz="4" w:space="0" w:color="000000"/>
              <w:bottom w:val="single" w:sz="4" w:space="0" w:color="auto"/>
              <w:right w:val="single" w:sz="4" w:space="0" w:color="000000"/>
            </w:tcBorders>
            <w:shd w:val="clear" w:color="auto" w:fill="auto"/>
            <w:vAlign w:val="center"/>
          </w:tcPr>
          <w:p w14:paraId="08625765" w14:textId="43FC203A" w:rsidR="00F26680" w:rsidRPr="00E96CB3" w:rsidRDefault="00F26680" w:rsidP="008A1774">
            <w:pPr>
              <w:adjustRightInd w:val="0"/>
              <w:snapToGrid w:val="0"/>
              <w:ind w:firstLineChars="200" w:firstLine="420"/>
              <w:rPr>
                <w:rFonts w:ascii="Times New Roman" w:eastAsiaTheme="minorEastAsia" w:hAnsi="Times New Roman"/>
              </w:rPr>
            </w:pPr>
            <w:r w:rsidRPr="00E96CB3">
              <w:rPr>
                <w:rFonts w:ascii="Times New Roman" w:eastAsiaTheme="minorEastAsia" w:hAnsi="Times New Roman"/>
              </w:rPr>
              <w:t>本项目建成后，应设立专门的环境管理机构和专职或兼职环保人员</w:t>
            </w:r>
            <w:r w:rsidRPr="00E96CB3">
              <w:rPr>
                <w:rFonts w:ascii="Times New Roman" w:eastAsiaTheme="minorEastAsia" w:hAnsi="Times New Roman"/>
              </w:rPr>
              <w:t>1</w:t>
            </w:r>
            <w:r w:rsidR="008A1774" w:rsidRPr="00E96CB3">
              <w:rPr>
                <w:rFonts w:ascii="Times New Roman" w:eastAsiaTheme="minorEastAsia" w:hAnsi="Times New Roman"/>
              </w:rPr>
              <w:t>~</w:t>
            </w:r>
            <w:r w:rsidRPr="00E96CB3">
              <w:rPr>
                <w:rFonts w:ascii="Times New Roman" w:eastAsiaTheme="minorEastAsia" w:hAnsi="Times New Roman"/>
              </w:rPr>
              <w:t>2</w:t>
            </w:r>
            <w:r w:rsidRPr="00E96CB3">
              <w:rPr>
                <w:rFonts w:ascii="Times New Roman" w:eastAsiaTheme="minorEastAsia" w:hAnsi="Times New Roman"/>
              </w:rPr>
              <w:t>名，负责环境保护监督管理工作。本项目施工期和运营期的环境保护和防治污染设施由建设单位实施，政府监督部门为</w:t>
            </w:r>
            <w:r w:rsidR="008A1774" w:rsidRPr="00E96CB3">
              <w:rPr>
                <w:rFonts w:ascii="Times New Roman" w:eastAsiaTheme="minorEastAsia" w:hAnsi="Times New Roman"/>
              </w:rPr>
              <w:t>岳阳市生态环境局云溪分局</w:t>
            </w:r>
          </w:p>
        </w:tc>
        <w:tc>
          <w:tcPr>
            <w:tcW w:w="1088" w:type="pct"/>
            <w:tcBorders>
              <w:top w:val="single" w:sz="4" w:space="0" w:color="auto"/>
              <w:left w:val="single" w:sz="4" w:space="0" w:color="000000"/>
              <w:bottom w:val="single" w:sz="4" w:space="0" w:color="auto"/>
              <w:right w:val="single" w:sz="4" w:space="0" w:color="000000"/>
            </w:tcBorders>
            <w:shd w:val="clear" w:color="auto" w:fill="auto"/>
            <w:vAlign w:val="center"/>
          </w:tcPr>
          <w:p w14:paraId="3FBF7849"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c>
          <w:tcPr>
            <w:tcW w:w="312" w:type="pct"/>
            <w:vMerge w:val="restart"/>
            <w:tcBorders>
              <w:top w:val="single" w:sz="4" w:space="0" w:color="auto"/>
              <w:left w:val="single" w:sz="4" w:space="0" w:color="000000"/>
              <w:right w:val="single" w:sz="12" w:space="0" w:color="000000"/>
            </w:tcBorders>
            <w:shd w:val="clear" w:color="auto" w:fill="auto"/>
            <w:vAlign w:val="center"/>
          </w:tcPr>
          <w:p w14:paraId="2F766402"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22</w:t>
            </w:r>
          </w:p>
        </w:tc>
      </w:tr>
      <w:tr w:rsidR="00F26680" w:rsidRPr="00E96CB3" w14:paraId="2AFA56A2" w14:textId="77777777" w:rsidTr="001373D2">
        <w:trPr>
          <w:trHeight w:val="340"/>
          <w:jc w:val="center"/>
        </w:trPr>
        <w:tc>
          <w:tcPr>
            <w:tcW w:w="520" w:type="pct"/>
            <w:gridSpan w:val="2"/>
            <w:tcBorders>
              <w:top w:val="single" w:sz="4" w:space="0" w:color="auto"/>
              <w:left w:val="single" w:sz="12" w:space="0" w:color="000000"/>
              <w:bottom w:val="single" w:sz="4" w:space="0" w:color="auto"/>
              <w:right w:val="single" w:sz="4" w:space="0" w:color="000000"/>
            </w:tcBorders>
            <w:shd w:val="clear" w:color="auto" w:fill="auto"/>
            <w:vAlign w:val="center"/>
          </w:tcPr>
          <w:p w14:paraId="6AB7EBEE" w14:textId="080E6A17" w:rsidR="00F26680" w:rsidRPr="00E96CB3" w:rsidRDefault="00F26680" w:rsidP="008A1774">
            <w:pPr>
              <w:adjustRightInd w:val="0"/>
              <w:snapToGrid w:val="0"/>
              <w:jc w:val="center"/>
              <w:rPr>
                <w:rFonts w:ascii="Times New Roman" w:eastAsiaTheme="minorEastAsia" w:hAnsi="Times New Roman"/>
              </w:rPr>
            </w:pPr>
            <w:r w:rsidRPr="00E96CB3">
              <w:rPr>
                <w:rFonts w:ascii="Times New Roman" w:eastAsiaTheme="minorEastAsia" w:hAnsi="Times New Roman"/>
              </w:rPr>
              <w:t>污分流、排污</w:t>
            </w:r>
            <w:r w:rsidRPr="00E96CB3">
              <w:rPr>
                <w:rFonts w:ascii="Times New Roman" w:eastAsiaTheme="minorEastAsia" w:hAnsi="Times New Roman"/>
              </w:rPr>
              <w:lastRenderedPageBreak/>
              <w:t>口规范化设置</w:t>
            </w:r>
          </w:p>
        </w:tc>
        <w:tc>
          <w:tcPr>
            <w:tcW w:w="3080" w:type="pct"/>
            <w:gridSpan w:val="3"/>
            <w:tcBorders>
              <w:top w:val="single" w:sz="4" w:space="0" w:color="auto"/>
              <w:left w:val="single" w:sz="4" w:space="0" w:color="000000"/>
              <w:bottom w:val="single" w:sz="4" w:space="0" w:color="auto"/>
              <w:right w:val="single" w:sz="4" w:space="0" w:color="000000"/>
            </w:tcBorders>
            <w:shd w:val="clear" w:color="auto" w:fill="auto"/>
            <w:vAlign w:val="center"/>
          </w:tcPr>
          <w:p w14:paraId="2CE301CC"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lastRenderedPageBreak/>
              <w:t>清污分流，雨污分流管网铺设</w:t>
            </w:r>
          </w:p>
        </w:tc>
        <w:tc>
          <w:tcPr>
            <w:tcW w:w="1088" w:type="pct"/>
            <w:tcBorders>
              <w:top w:val="single" w:sz="4" w:space="0" w:color="auto"/>
              <w:left w:val="single" w:sz="4" w:space="0" w:color="000000"/>
              <w:bottom w:val="single" w:sz="4" w:space="0" w:color="auto"/>
              <w:right w:val="single" w:sz="4" w:space="0" w:color="000000"/>
            </w:tcBorders>
            <w:shd w:val="clear" w:color="auto" w:fill="auto"/>
            <w:vAlign w:val="center"/>
          </w:tcPr>
          <w:p w14:paraId="1BC8BE03"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符合相关规范</w:t>
            </w:r>
          </w:p>
        </w:tc>
        <w:tc>
          <w:tcPr>
            <w:tcW w:w="312" w:type="pct"/>
            <w:vMerge/>
            <w:tcBorders>
              <w:left w:val="single" w:sz="4" w:space="0" w:color="000000"/>
              <w:bottom w:val="single" w:sz="4" w:space="0" w:color="auto"/>
              <w:right w:val="single" w:sz="12" w:space="0" w:color="000000"/>
            </w:tcBorders>
            <w:shd w:val="clear" w:color="auto" w:fill="auto"/>
            <w:vAlign w:val="center"/>
          </w:tcPr>
          <w:p w14:paraId="7F2E36D4" w14:textId="77777777" w:rsidR="00F26680" w:rsidRPr="00E96CB3" w:rsidRDefault="00F26680" w:rsidP="001373D2">
            <w:pPr>
              <w:adjustRightInd w:val="0"/>
              <w:snapToGrid w:val="0"/>
              <w:jc w:val="center"/>
              <w:rPr>
                <w:rFonts w:ascii="Times New Roman" w:eastAsiaTheme="minorEastAsia" w:hAnsi="Times New Roman"/>
              </w:rPr>
            </w:pPr>
          </w:p>
        </w:tc>
      </w:tr>
      <w:tr w:rsidR="00F26680" w:rsidRPr="00E96CB3" w14:paraId="339BDEF0" w14:textId="77777777" w:rsidTr="001373D2">
        <w:trPr>
          <w:trHeight w:val="340"/>
          <w:jc w:val="center"/>
        </w:trPr>
        <w:tc>
          <w:tcPr>
            <w:tcW w:w="520" w:type="pct"/>
            <w:gridSpan w:val="2"/>
            <w:tcBorders>
              <w:top w:val="single" w:sz="4" w:space="0" w:color="auto"/>
              <w:left w:val="single" w:sz="12" w:space="0" w:color="000000"/>
              <w:bottom w:val="single" w:sz="4" w:space="0" w:color="auto"/>
              <w:right w:val="single" w:sz="4" w:space="0" w:color="000000"/>
            </w:tcBorders>
            <w:shd w:val="clear" w:color="auto" w:fill="auto"/>
            <w:vAlign w:val="center"/>
          </w:tcPr>
          <w:p w14:paraId="60DA42D1"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总量平衡具体</w:t>
            </w:r>
          </w:p>
          <w:p w14:paraId="30422E15"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方案</w:t>
            </w:r>
          </w:p>
        </w:tc>
        <w:tc>
          <w:tcPr>
            <w:tcW w:w="4168" w:type="pct"/>
            <w:gridSpan w:val="4"/>
            <w:tcBorders>
              <w:top w:val="single" w:sz="4" w:space="0" w:color="auto"/>
              <w:left w:val="single" w:sz="4" w:space="0" w:color="000000"/>
              <w:bottom w:val="single" w:sz="4" w:space="0" w:color="auto"/>
              <w:right w:val="single" w:sz="4" w:space="0" w:color="000000"/>
            </w:tcBorders>
            <w:shd w:val="clear" w:color="auto" w:fill="auto"/>
            <w:vAlign w:val="center"/>
          </w:tcPr>
          <w:p w14:paraId="75EEB384" w14:textId="36F4023A"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本项目废气均为无组织废气，无需申请总量。本项目废水依托</w:t>
            </w:r>
            <w:r w:rsidR="008A1774" w:rsidRPr="00E96CB3">
              <w:rPr>
                <w:rFonts w:ascii="Times New Roman" w:eastAsiaTheme="minorEastAsia" w:hAnsi="Times New Roman"/>
              </w:rPr>
              <w:t>中石化长岭分公司第二污水处理厂</w:t>
            </w:r>
            <w:r w:rsidRPr="00E96CB3">
              <w:rPr>
                <w:rFonts w:ascii="Times New Roman" w:eastAsiaTheme="minorEastAsia" w:hAnsi="Times New Roman"/>
              </w:rPr>
              <w:t>集中处理</w:t>
            </w:r>
          </w:p>
        </w:tc>
        <w:tc>
          <w:tcPr>
            <w:tcW w:w="312" w:type="pct"/>
            <w:tcBorders>
              <w:top w:val="single" w:sz="4" w:space="0" w:color="auto"/>
              <w:left w:val="single" w:sz="4" w:space="0" w:color="000000"/>
              <w:bottom w:val="single" w:sz="4" w:space="0" w:color="auto"/>
              <w:right w:val="single" w:sz="12" w:space="0" w:color="000000"/>
            </w:tcBorders>
            <w:shd w:val="clear" w:color="auto" w:fill="auto"/>
            <w:vAlign w:val="center"/>
          </w:tcPr>
          <w:p w14:paraId="6169D1A0"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w:t>
            </w:r>
          </w:p>
        </w:tc>
      </w:tr>
      <w:tr w:rsidR="00F26680" w:rsidRPr="00E96CB3" w14:paraId="4DCB499B" w14:textId="77777777" w:rsidTr="001373D2">
        <w:trPr>
          <w:trHeight w:val="340"/>
          <w:jc w:val="center"/>
        </w:trPr>
        <w:tc>
          <w:tcPr>
            <w:tcW w:w="4688" w:type="pct"/>
            <w:gridSpan w:val="6"/>
            <w:tcBorders>
              <w:top w:val="single" w:sz="4" w:space="0" w:color="auto"/>
              <w:left w:val="single" w:sz="12" w:space="0" w:color="000000"/>
              <w:bottom w:val="single" w:sz="12" w:space="0" w:color="000000"/>
              <w:right w:val="single" w:sz="4" w:space="0" w:color="000000"/>
            </w:tcBorders>
            <w:shd w:val="clear" w:color="auto" w:fill="auto"/>
            <w:vAlign w:val="center"/>
          </w:tcPr>
          <w:p w14:paraId="7DC461AB" w14:textId="77777777" w:rsidR="00F26680" w:rsidRPr="00E96CB3" w:rsidRDefault="00F26680"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共计</w:t>
            </w:r>
          </w:p>
        </w:tc>
        <w:tc>
          <w:tcPr>
            <w:tcW w:w="312" w:type="pct"/>
            <w:tcBorders>
              <w:top w:val="single" w:sz="4" w:space="0" w:color="auto"/>
              <w:left w:val="single" w:sz="4" w:space="0" w:color="000000"/>
              <w:bottom w:val="single" w:sz="12" w:space="0" w:color="000000"/>
              <w:right w:val="single" w:sz="12" w:space="0" w:color="000000"/>
            </w:tcBorders>
            <w:shd w:val="clear" w:color="auto" w:fill="auto"/>
            <w:vAlign w:val="center"/>
          </w:tcPr>
          <w:p w14:paraId="71E3DE12" w14:textId="46698932" w:rsidR="00F26680" w:rsidRPr="00E96CB3" w:rsidRDefault="005343C7" w:rsidP="001373D2">
            <w:pPr>
              <w:adjustRightInd w:val="0"/>
              <w:snapToGrid w:val="0"/>
              <w:jc w:val="center"/>
              <w:rPr>
                <w:rFonts w:ascii="Times New Roman" w:eastAsiaTheme="minorEastAsia" w:hAnsi="Times New Roman"/>
              </w:rPr>
            </w:pPr>
            <w:r w:rsidRPr="00E96CB3">
              <w:rPr>
                <w:rFonts w:ascii="Times New Roman" w:eastAsiaTheme="minorEastAsia" w:hAnsi="Times New Roman"/>
              </w:rPr>
              <w:t>2205.8</w:t>
            </w:r>
          </w:p>
        </w:tc>
      </w:tr>
    </w:tbl>
    <w:p w14:paraId="2FE90007" w14:textId="77777777" w:rsidR="00F26680" w:rsidRPr="00E96CB3" w:rsidRDefault="00F26680" w:rsidP="005343C7">
      <w:pPr>
        <w:autoSpaceDE w:val="0"/>
        <w:autoSpaceDN w:val="0"/>
        <w:adjustRightInd w:val="0"/>
        <w:snapToGrid w:val="0"/>
        <w:spacing w:line="360" w:lineRule="auto"/>
        <w:rPr>
          <w:rFonts w:ascii="Times New Roman" w:eastAsiaTheme="minorEastAsia" w:hAnsi="Times New Roman"/>
          <w:kern w:val="0"/>
          <w:sz w:val="24"/>
          <w:szCs w:val="24"/>
        </w:rPr>
      </w:pPr>
    </w:p>
    <w:p w14:paraId="132086BA" w14:textId="77777777" w:rsidR="00F26680" w:rsidRPr="00E96CB3" w:rsidRDefault="00F26680">
      <w:pPr>
        <w:autoSpaceDE w:val="0"/>
        <w:autoSpaceDN w:val="0"/>
        <w:adjustRightInd w:val="0"/>
        <w:snapToGrid w:val="0"/>
        <w:spacing w:line="360" w:lineRule="auto"/>
        <w:ind w:firstLineChars="200" w:firstLine="480"/>
        <w:rPr>
          <w:rFonts w:ascii="Times New Roman" w:eastAsiaTheme="minorEastAsia" w:hAnsi="Times New Roman"/>
          <w:kern w:val="0"/>
          <w:sz w:val="24"/>
          <w:szCs w:val="24"/>
        </w:rPr>
        <w:sectPr w:rsidR="00F26680" w:rsidRPr="00E96CB3" w:rsidSect="00F26680">
          <w:pgSz w:w="16838" w:h="11906" w:orient="landscape"/>
          <w:pgMar w:top="1418" w:right="1418" w:bottom="1418" w:left="1418" w:header="851" w:footer="992" w:gutter="0"/>
          <w:cols w:space="425"/>
          <w:docGrid w:type="lines" w:linePitch="312"/>
        </w:sectPr>
      </w:pPr>
    </w:p>
    <w:p w14:paraId="00DA30D5" w14:textId="0D7A349E" w:rsidR="005343C7" w:rsidRPr="00141286" w:rsidRDefault="005343C7" w:rsidP="005343C7">
      <w:pPr>
        <w:keepNext/>
        <w:keepLines/>
        <w:numPr>
          <w:ilvl w:val="0"/>
          <w:numId w:val="1"/>
        </w:numPr>
        <w:adjustRightInd w:val="0"/>
        <w:snapToGrid w:val="0"/>
        <w:spacing w:line="480" w:lineRule="auto"/>
        <w:ind w:left="431" w:hanging="431"/>
        <w:jc w:val="center"/>
        <w:outlineLvl w:val="0"/>
        <w:rPr>
          <w:rFonts w:ascii="Times New Roman" w:eastAsiaTheme="minorEastAsia" w:hAnsi="Times New Roman"/>
          <w:b/>
          <w:bCs/>
          <w:kern w:val="44"/>
          <w:sz w:val="32"/>
          <w:szCs w:val="32"/>
        </w:rPr>
      </w:pPr>
      <w:bookmarkStart w:id="270" w:name="_Toc37943055"/>
      <w:r w:rsidRPr="00141286">
        <w:rPr>
          <w:rFonts w:ascii="Times New Roman" w:eastAsiaTheme="minorEastAsia" w:hAnsi="Times New Roman"/>
          <w:b/>
          <w:bCs/>
          <w:kern w:val="44"/>
          <w:sz w:val="32"/>
          <w:szCs w:val="32"/>
        </w:rPr>
        <w:lastRenderedPageBreak/>
        <w:t>环境经济损益分析</w:t>
      </w:r>
      <w:bookmarkEnd w:id="270"/>
    </w:p>
    <w:p w14:paraId="350AA21D" w14:textId="77777777" w:rsidR="005343C7" w:rsidRPr="00E96CB3" w:rsidRDefault="005343C7" w:rsidP="005343C7">
      <w:pPr>
        <w:keepNext/>
        <w:keepLines/>
        <w:numPr>
          <w:ilvl w:val="1"/>
          <w:numId w:val="1"/>
        </w:numPr>
        <w:adjustRightInd w:val="0"/>
        <w:snapToGrid w:val="0"/>
        <w:spacing w:line="360" w:lineRule="auto"/>
        <w:outlineLvl w:val="1"/>
        <w:rPr>
          <w:rFonts w:ascii="Times New Roman" w:eastAsiaTheme="minorEastAsia" w:hAnsi="Times New Roman"/>
          <w:b/>
          <w:bCs/>
          <w:color w:val="000000" w:themeColor="text1"/>
          <w:kern w:val="0"/>
          <w:sz w:val="24"/>
          <w:szCs w:val="32"/>
        </w:rPr>
      </w:pPr>
      <w:bookmarkStart w:id="271" w:name="_Toc37943056"/>
      <w:r w:rsidRPr="00E96CB3">
        <w:rPr>
          <w:rFonts w:ascii="Times New Roman" w:eastAsiaTheme="minorEastAsia" w:hAnsi="Times New Roman"/>
          <w:b/>
          <w:bCs/>
          <w:color w:val="000000" w:themeColor="text1"/>
          <w:kern w:val="0"/>
          <w:sz w:val="24"/>
          <w:szCs w:val="32"/>
        </w:rPr>
        <w:t>项目带来的环境损失</w:t>
      </w:r>
      <w:bookmarkEnd w:id="271"/>
    </w:p>
    <w:p w14:paraId="73FA082D" w14:textId="77777777" w:rsidR="005343C7" w:rsidRPr="00E96CB3" w:rsidRDefault="005343C7" w:rsidP="005343C7">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本项目带来的环境损失主要表现在施工期码头、引桥基础施工对区域水环境的影响，管线工程施工对区域生态的影响；营运期装卸作业过程中产生的废气、生产废水和生活污水、事故风险溢油。</w:t>
      </w:r>
    </w:p>
    <w:p w14:paraId="5A1897CA" w14:textId="7E4DD194" w:rsidR="005343C7" w:rsidRPr="00141286" w:rsidRDefault="005343C7" w:rsidP="005343C7">
      <w:pPr>
        <w:adjustRightInd w:val="0"/>
        <w:snapToGrid w:val="0"/>
        <w:spacing w:line="360" w:lineRule="auto"/>
        <w:ind w:firstLineChars="200" w:firstLine="498"/>
        <w:rPr>
          <w:rFonts w:ascii="Times New Roman" w:eastAsiaTheme="minorEastAsia" w:hAnsi="Times New Roman"/>
          <w:b/>
          <w:color w:val="000000" w:themeColor="text1"/>
          <w:spacing w:val="4"/>
          <w:sz w:val="24"/>
          <w:szCs w:val="24"/>
        </w:rPr>
      </w:pPr>
      <w:r w:rsidRPr="00141286">
        <w:rPr>
          <w:rFonts w:ascii="Times New Roman" w:eastAsiaTheme="minorEastAsia" w:hAnsi="Times New Roman"/>
          <w:b/>
          <w:color w:val="000000" w:themeColor="text1"/>
          <w:spacing w:val="4"/>
          <w:sz w:val="24"/>
          <w:szCs w:val="24"/>
        </w:rPr>
        <w:t>1</w:t>
      </w:r>
      <w:r w:rsidRPr="00141286">
        <w:rPr>
          <w:rFonts w:ascii="Times New Roman" w:eastAsiaTheme="minorEastAsia" w:hAnsi="Times New Roman"/>
          <w:b/>
          <w:color w:val="000000" w:themeColor="text1"/>
          <w:spacing w:val="4"/>
          <w:sz w:val="24"/>
          <w:szCs w:val="24"/>
        </w:rPr>
        <w:t>、水工建筑物施工作业对水环境的影响</w:t>
      </w:r>
    </w:p>
    <w:p w14:paraId="7C83FA85" w14:textId="0B7DB22E" w:rsidR="005343C7" w:rsidRPr="00E96CB3" w:rsidRDefault="005343C7" w:rsidP="005343C7">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本项目水域施工将造成局部水域悬浮物浓度增加，对局部水环境、生态环境有一定的污染影响，但影响是暂时的、有限的，随着施工期的结束，这种影响也随之结束。</w:t>
      </w:r>
    </w:p>
    <w:p w14:paraId="6E2EADDC" w14:textId="3211AA8C" w:rsidR="005343C7" w:rsidRPr="00141286" w:rsidRDefault="005343C7" w:rsidP="005343C7">
      <w:pPr>
        <w:adjustRightInd w:val="0"/>
        <w:snapToGrid w:val="0"/>
        <w:spacing w:line="360" w:lineRule="auto"/>
        <w:ind w:firstLineChars="200" w:firstLine="498"/>
        <w:rPr>
          <w:rFonts w:ascii="Times New Roman" w:eastAsiaTheme="minorEastAsia" w:hAnsi="Times New Roman"/>
          <w:b/>
          <w:color w:val="000000" w:themeColor="text1"/>
          <w:spacing w:val="4"/>
          <w:sz w:val="24"/>
          <w:szCs w:val="24"/>
        </w:rPr>
      </w:pPr>
      <w:r w:rsidRPr="00141286">
        <w:rPr>
          <w:rFonts w:ascii="Times New Roman" w:eastAsiaTheme="minorEastAsia" w:hAnsi="Times New Roman"/>
          <w:b/>
          <w:color w:val="000000" w:themeColor="text1"/>
          <w:spacing w:val="4"/>
          <w:sz w:val="24"/>
          <w:szCs w:val="24"/>
        </w:rPr>
        <w:t>2</w:t>
      </w:r>
      <w:r w:rsidRPr="00141286">
        <w:rPr>
          <w:rFonts w:ascii="Times New Roman" w:eastAsiaTheme="minorEastAsia" w:hAnsi="Times New Roman"/>
          <w:b/>
          <w:color w:val="000000" w:themeColor="text1"/>
          <w:spacing w:val="4"/>
          <w:sz w:val="24"/>
          <w:szCs w:val="24"/>
        </w:rPr>
        <w:t>、管线施工对生态的影响</w:t>
      </w:r>
    </w:p>
    <w:p w14:paraId="0FD0C058" w14:textId="77777777" w:rsidR="005343C7" w:rsidRPr="00E96CB3" w:rsidRDefault="005343C7" w:rsidP="005343C7">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管道埋地敷设的方式使原有水域及水利设施用地等遭到破坏，但随着工程施工的结束，在评价区的可绿化区域进行绿化，使绿地面积逐步达到项目设计的要求，这种影响也随之结束。</w:t>
      </w:r>
    </w:p>
    <w:p w14:paraId="566FA757" w14:textId="7A085F00" w:rsidR="005343C7" w:rsidRPr="00141286" w:rsidRDefault="005343C7" w:rsidP="005343C7">
      <w:pPr>
        <w:adjustRightInd w:val="0"/>
        <w:snapToGrid w:val="0"/>
        <w:spacing w:line="360" w:lineRule="auto"/>
        <w:ind w:firstLineChars="200" w:firstLine="498"/>
        <w:rPr>
          <w:rFonts w:ascii="Times New Roman" w:eastAsiaTheme="minorEastAsia" w:hAnsi="Times New Roman"/>
          <w:b/>
          <w:color w:val="000000" w:themeColor="text1"/>
          <w:spacing w:val="4"/>
          <w:sz w:val="24"/>
          <w:szCs w:val="24"/>
        </w:rPr>
      </w:pPr>
      <w:r w:rsidRPr="00141286">
        <w:rPr>
          <w:rFonts w:ascii="Times New Roman" w:eastAsiaTheme="minorEastAsia" w:hAnsi="Times New Roman"/>
          <w:b/>
          <w:color w:val="000000" w:themeColor="text1"/>
          <w:spacing w:val="4"/>
          <w:sz w:val="24"/>
          <w:szCs w:val="24"/>
        </w:rPr>
        <w:t>3</w:t>
      </w:r>
      <w:r w:rsidRPr="00141286">
        <w:rPr>
          <w:rFonts w:ascii="Times New Roman" w:eastAsiaTheme="minorEastAsia" w:hAnsi="Times New Roman"/>
          <w:b/>
          <w:color w:val="000000" w:themeColor="text1"/>
          <w:spacing w:val="4"/>
          <w:sz w:val="24"/>
          <w:szCs w:val="24"/>
        </w:rPr>
        <w:t>、装卸作业废气</w:t>
      </w:r>
    </w:p>
    <w:p w14:paraId="1473975D" w14:textId="77777777" w:rsidR="005343C7" w:rsidRPr="00E96CB3" w:rsidRDefault="005343C7" w:rsidP="005343C7">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油品装卸船作业时，在风力作用下会造成局部区域非甲烷总烃超标影响。</w:t>
      </w:r>
    </w:p>
    <w:p w14:paraId="31828DB3" w14:textId="4D6A413D" w:rsidR="005343C7" w:rsidRPr="00141286" w:rsidRDefault="005343C7" w:rsidP="005343C7">
      <w:pPr>
        <w:adjustRightInd w:val="0"/>
        <w:snapToGrid w:val="0"/>
        <w:spacing w:line="360" w:lineRule="auto"/>
        <w:ind w:firstLineChars="200" w:firstLine="498"/>
        <w:rPr>
          <w:rFonts w:ascii="Times New Roman" w:eastAsiaTheme="minorEastAsia" w:hAnsi="Times New Roman"/>
          <w:b/>
          <w:color w:val="000000" w:themeColor="text1"/>
          <w:spacing w:val="4"/>
          <w:sz w:val="24"/>
          <w:szCs w:val="24"/>
        </w:rPr>
      </w:pPr>
      <w:r w:rsidRPr="00141286">
        <w:rPr>
          <w:rFonts w:ascii="Times New Roman" w:eastAsiaTheme="minorEastAsia" w:hAnsi="Times New Roman"/>
          <w:b/>
          <w:color w:val="000000" w:themeColor="text1"/>
          <w:spacing w:val="4"/>
          <w:sz w:val="24"/>
          <w:szCs w:val="24"/>
        </w:rPr>
        <w:t>4</w:t>
      </w:r>
      <w:r w:rsidRPr="00141286">
        <w:rPr>
          <w:rFonts w:ascii="Times New Roman" w:eastAsiaTheme="minorEastAsia" w:hAnsi="Times New Roman"/>
          <w:b/>
          <w:color w:val="000000" w:themeColor="text1"/>
          <w:spacing w:val="4"/>
          <w:sz w:val="24"/>
          <w:szCs w:val="24"/>
        </w:rPr>
        <w:t>、生产生活污水</w:t>
      </w:r>
    </w:p>
    <w:p w14:paraId="7882C75E" w14:textId="77777777" w:rsidR="005343C7" w:rsidRPr="00E96CB3" w:rsidRDefault="005343C7" w:rsidP="005343C7">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营运期发生的污水主要包括初期雨污水、冲洗水、港区工作人员生活污水等，污水排放会增加受纳水体污染负荷。</w:t>
      </w:r>
    </w:p>
    <w:p w14:paraId="4C275BF5" w14:textId="088B2ADC" w:rsidR="005343C7" w:rsidRPr="00141286" w:rsidRDefault="005343C7" w:rsidP="005343C7">
      <w:pPr>
        <w:adjustRightInd w:val="0"/>
        <w:snapToGrid w:val="0"/>
        <w:spacing w:line="360" w:lineRule="auto"/>
        <w:ind w:firstLineChars="200" w:firstLine="498"/>
        <w:rPr>
          <w:rFonts w:ascii="Times New Roman" w:eastAsiaTheme="minorEastAsia" w:hAnsi="Times New Roman"/>
          <w:b/>
          <w:color w:val="000000" w:themeColor="text1"/>
          <w:spacing w:val="4"/>
          <w:sz w:val="24"/>
          <w:szCs w:val="24"/>
        </w:rPr>
      </w:pPr>
      <w:r w:rsidRPr="00141286">
        <w:rPr>
          <w:rFonts w:ascii="Times New Roman" w:eastAsiaTheme="minorEastAsia" w:hAnsi="Times New Roman"/>
          <w:b/>
          <w:color w:val="000000" w:themeColor="text1"/>
          <w:spacing w:val="4"/>
          <w:sz w:val="24"/>
          <w:szCs w:val="24"/>
        </w:rPr>
        <w:t>5</w:t>
      </w:r>
      <w:r w:rsidRPr="00141286">
        <w:rPr>
          <w:rFonts w:ascii="Times New Roman" w:eastAsiaTheme="minorEastAsia" w:hAnsi="Times New Roman"/>
          <w:b/>
          <w:color w:val="000000" w:themeColor="text1"/>
          <w:spacing w:val="4"/>
          <w:sz w:val="24"/>
          <w:szCs w:val="24"/>
        </w:rPr>
        <w:t>、事故溢油</w:t>
      </w:r>
    </w:p>
    <w:p w14:paraId="1CFF94C2" w14:textId="77777777" w:rsidR="005343C7" w:rsidRPr="00E96CB3" w:rsidRDefault="005343C7" w:rsidP="005343C7">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到港船舶如在码头水域发生碰撞等事故，造成柴油泄漏，将对区域水、空气和生态环境和居民产生污染影响，造成环境损失。</w:t>
      </w:r>
    </w:p>
    <w:p w14:paraId="13FA8649" w14:textId="77777777" w:rsidR="005343C7" w:rsidRPr="00E96CB3" w:rsidRDefault="005343C7" w:rsidP="005343C7">
      <w:pPr>
        <w:keepNext/>
        <w:keepLines/>
        <w:numPr>
          <w:ilvl w:val="1"/>
          <w:numId w:val="1"/>
        </w:numPr>
        <w:adjustRightInd w:val="0"/>
        <w:snapToGrid w:val="0"/>
        <w:spacing w:line="360" w:lineRule="auto"/>
        <w:outlineLvl w:val="1"/>
        <w:rPr>
          <w:rFonts w:ascii="Times New Roman" w:eastAsiaTheme="minorEastAsia" w:hAnsi="Times New Roman"/>
          <w:b/>
          <w:bCs/>
          <w:color w:val="000000" w:themeColor="text1"/>
          <w:kern w:val="0"/>
          <w:sz w:val="24"/>
          <w:szCs w:val="32"/>
        </w:rPr>
      </w:pPr>
      <w:bookmarkStart w:id="272" w:name="_Toc37943057"/>
      <w:r w:rsidRPr="00E96CB3">
        <w:rPr>
          <w:rFonts w:ascii="Times New Roman" w:eastAsiaTheme="minorEastAsia" w:hAnsi="Times New Roman"/>
          <w:b/>
          <w:bCs/>
          <w:color w:val="000000" w:themeColor="text1"/>
          <w:kern w:val="0"/>
          <w:sz w:val="24"/>
          <w:szCs w:val="32"/>
        </w:rPr>
        <w:t>工程产生的效益分析</w:t>
      </w:r>
      <w:bookmarkEnd w:id="272"/>
    </w:p>
    <w:p w14:paraId="0CFE4DA7" w14:textId="77777777" w:rsidR="005343C7" w:rsidRPr="00E96CB3" w:rsidRDefault="005343C7" w:rsidP="005343C7">
      <w:pPr>
        <w:keepNext/>
        <w:keepLines/>
        <w:numPr>
          <w:ilvl w:val="2"/>
          <w:numId w:val="1"/>
        </w:numPr>
        <w:adjustRightInd w:val="0"/>
        <w:snapToGrid w:val="0"/>
        <w:spacing w:line="360" w:lineRule="auto"/>
        <w:outlineLvl w:val="2"/>
        <w:rPr>
          <w:rFonts w:ascii="Times New Roman" w:eastAsiaTheme="minorEastAsia" w:hAnsi="Times New Roman"/>
          <w:b/>
          <w:bCs/>
          <w:kern w:val="0"/>
          <w:sz w:val="24"/>
          <w:szCs w:val="32"/>
        </w:rPr>
      </w:pPr>
      <w:r w:rsidRPr="00E96CB3">
        <w:rPr>
          <w:rFonts w:ascii="Times New Roman" w:eastAsiaTheme="minorEastAsia" w:hAnsi="Times New Roman"/>
          <w:b/>
          <w:bCs/>
          <w:kern w:val="0"/>
          <w:sz w:val="24"/>
          <w:szCs w:val="32"/>
        </w:rPr>
        <w:t>社会经济效益</w:t>
      </w:r>
    </w:p>
    <w:p w14:paraId="12F5BCD0" w14:textId="77777777" w:rsidR="005343C7" w:rsidRPr="00E96CB3" w:rsidRDefault="005343C7" w:rsidP="005343C7">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本项目的建设符合国家产业政策，项目建成投产后，将为当地带来新的就业机会，会使部分外出务工人员返乡而留在当地参与项目的建设，随着现代化港口的建成及运营，为当地居民提供新的经济收入来源，丰富了当地居民的生活，提高了当地教育、文化和卫生水平，使当地居民的生活水平和生活质量得到提高和改善。</w:t>
      </w:r>
    </w:p>
    <w:p w14:paraId="7859336D" w14:textId="77777777" w:rsidR="005343C7" w:rsidRPr="00E96CB3" w:rsidRDefault="005343C7" w:rsidP="005343C7">
      <w:pPr>
        <w:keepNext/>
        <w:keepLines/>
        <w:numPr>
          <w:ilvl w:val="2"/>
          <w:numId w:val="1"/>
        </w:numPr>
        <w:adjustRightInd w:val="0"/>
        <w:snapToGrid w:val="0"/>
        <w:spacing w:line="360" w:lineRule="auto"/>
        <w:outlineLvl w:val="2"/>
        <w:rPr>
          <w:rFonts w:ascii="Times New Roman" w:eastAsiaTheme="minorEastAsia" w:hAnsi="Times New Roman"/>
          <w:b/>
          <w:bCs/>
          <w:kern w:val="0"/>
          <w:sz w:val="24"/>
          <w:szCs w:val="32"/>
        </w:rPr>
      </w:pPr>
      <w:r w:rsidRPr="00E96CB3">
        <w:rPr>
          <w:rFonts w:ascii="Times New Roman" w:eastAsiaTheme="minorEastAsia" w:hAnsi="Times New Roman"/>
          <w:b/>
          <w:bCs/>
          <w:kern w:val="0"/>
          <w:sz w:val="24"/>
          <w:szCs w:val="32"/>
        </w:rPr>
        <w:t>环境经济效益</w:t>
      </w:r>
    </w:p>
    <w:p w14:paraId="1116E1D3" w14:textId="169AA034" w:rsidR="005343C7" w:rsidRPr="00E96CB3" w:rsidRDefault="005343C7" w:rsidP="005343C7">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工程施工对区域环境会带来短暂的影响，通过控制采取适当的方法、文明施工，加强施工监理等措施减缓影响。各种废水经港口部污水处理站和一体化模压式净化槽</w:t>
      </w:r>
      <w:r w:rsidRPr="00E96CB3">
        <w:rPr>
          <w:rFonts w:ascii="Times New Roman" w:eastAsiaTheme="minorEastAsia" w:hAnsi="Times New Roman"/>
          <w:color w:val="000000" w:themeColor="text1"/>
          <w:spacing w:val="4"/>
          <w:sz w:val="24"/>
          <w:szCs w:val="24"/>
        </w:rPr>
        <w:lastRenderedPageBreak/>
        <w:t>生活污水处理设施处理后排入中石化长岭分公司第二污水处理厂，对周围地表水环境影响不明显；采取的各种降噪、隔声措施可降低噪声设备的声级，减少噪声对港界的影响，同时改善工作环境，保护了劳动者的身心健康；固体废物在采取合理的处理处置措施后，不产生二次污染，基本不对周边环境产生危害。</w:t>
      </w:r>
    </w:p>
    <w:p w14:paraId="35E20DA1" w14:textId="4F2A2C61" w:rsidR="005343C7" w:rsidRPr="00E96CB3" w:rsidRDefault="005343C7" w:rsidP="005343C7">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本项目在采取切实可行的环保措施后，可以大幅度减少污染物的排放量。项目环境经济效益估算见表</w:t>
      </w:r>
      <w:r w:rsidR="009D331B">
        <w:rPr>
          <w:rFonts w:ascii="Times New Roman" w:eastAsiaTheme="minorEastAsia" w:hAnsi="Times New Roman"/>
          <w:color w:val="000000" w:themeColor="text1"/>
          <w:spacing w:val="4"/>
          <w:sz w:val="24"/>
          <w:szCs w:val="24"/>
        </w:rPr>
        <w:t>9</w:t>
      </w:r>
      <w:r w:rsidRPr="00E96CB3">
        <w:rPr>
          <w:rFonts w:ascii="Times New Roman" w:eastAsiaTheme="minorEastAsia" w:hAnsi="Times New Roman"/>
          <w:color w:val="000000" w:themeColor="text1"/>
          <w:spacing w:val="4"/>
          <w:sz w:val="24"/>
          <w:szCs w:val="24"/>
        </w:rPr>
        <w:t>.3-1</w:t>
      </w:r>
      <w:r w:rsidRPr="00E96CB3">
        <w:rPr>
          <w:rFonts w:ascii="Times New Roman" w:eastAsiaTheme="minorEastAsia" w:hAnsi="Times New Roman"/>
          <w:color w:val="000000" w:themeColor="text1"/>
          <w:spacing w:val="4"/>
          <w:sz w:val="24"/>
          <w:szCs w:val="24"/>
        </w:rPr>
        <w:t>。</w:t>
      </w:r>
    </w:p>
    <w:p w14:paraId="3C31B93F" w14:textId="2580BA97" w:rsidR="005343C7" w:rsidRPr="00E96CB3" w:rsidRDefault="005343C7" w:rsidP="00A901AD">
      <w:pPr>
        <w:adjustRightInd w:val="0"/>
        <w:snapToGrid w:val="0"/>
        <w:spacing w:line="276" w:lineRule="auto"/>
        <w:ind w:firstLineChars="200" w:firstLine="498"/>
        <w:jc w:val="center"/>
        <w:rPr>
          <w:rFonts w:ascii="Times New Roman" w:eastAsiaTheme="minorEastAsia" w:hAnsi="Times New Roman"/>
          <w:b/>
          <w:color w:val="000000" w:themeColor="text1"/>
          <w:spacing w:val="4"/>
          <w:sz w:val="24"/>
          <w:szCs w:val="24"/>
        </w:rPr>
      </w:pPr>
      <w:r w:rsidRPr="00E96CB3">
        <w:rPr>
          <w:rFonts w:ascii="Times New Roman" w:eastAsiaTheme="minorEastAsia" w:hAnsi="Times New Roman"/>
          <w:b/>
          <w:color w:val="000000" w:themeColor="text1"/>
          <w:spacing w:val="4"/>
          <w:sz w:val="24"/>
          <w:szCs w:val="24"/>
        </w:rPr>
        <w:t>表</w:t>
      </w:r>
      <w:r w:rsidR="009D331B">
        <w:rPr>
          <w:rFonts w:ascii="Times New Roman" w:eastAsiaTheme="minorEastAsia" w:hAnsi="Times New Roman"/>
          <w:b/>
          <w:color w:val="000000" w:themeColor="text1"/>
          <w:spacing w:val="4"/>
          <w:sz w:val="24"/>
          <w:szCs w:val="24"/>
        </w:rPr>
        <w:t>9</w:t>
      </w:r>
      <w:r w:rsidRPr="00E96CB3">
        <w:rPr>
          <w:rFonts w:ascii="Times New Roman" w:eastAsiaTheme="minorEastAsia" w:hAnsi="Times New Roman"/>
          <w:b/>
          <w:color w:val="000000" w:themeColor="text1"/>
          <w:spacing w:val="4"/>
          <w:sz w:val="24"/>
          <w:szCs w:val="24"/>
        </w:rPr>
        <w:t xml:space="preserve">.3-1  </w:t>
      </w:r>
      <w:r w:rsidR="00A901AD" w:rsidRPr="00E96CB3">
        <w:rPr>
          <w:rFonts w:ascii="Times New Roman" w:eastAsiaTheme="minorEastAsia" w:hAnsi="Times New Roman"/>
          <w:b/>
          <w:color w:val="000000" w:themeColor="text1"/>
          <w:spacing w:val="4"/>
          <w:sz w:val="24"/>
          <w:szCs w:val="24"/>
        </w:rPr>
        <w:t>本</w:t>
      </w:r>
      <w:r w:rsidRPr="00E96CB3">
        <w:rPr>
          <w:rFonts w:ascii="Times New Roman" w:eastAsiaTheme="minorEastAsia" w:hAnsi="Times New Roman"/>
          <w:b/>
          <w:color w:val="000000" w:themeColor="text1"/>
          <w:spacing w:val="4"/>
          <w:sz w:val="24"/>
          <w:szCs w:val="24"/>
        </w:rPr>
        <w:t>项目环境经济效益估算</w:t>
      </w:r>
    </w:p>
    <w:tbl>
      <w:tblPr>
        <w:tblStyle w:val="af7"/>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04"/>
        <w:gridCol w:w="3716"/>
        <w:gridCol w:w="2411"/>
        <w:gridCol w:w="2110"/>
      </w:tblGrid>
      <w:tr w:rsidR="005343C7" w:rsidRPr="00E96CB3" w14:paraId="25B74F62" w14:textId="77777777" w:rsidTr="00A901AD">
        <w:trPr>
          <w:trHeight w:val="340"/>
          <w:jc w:val="center"/>
        </w:trPr>
        <w:tc>
          <w:tcPr>
            <w:tcW w:w="804" w:type="dxa"/>
            <w:vAlign w:val="center"/>
          </w:tcPr>
          <w:p w14:paraId="5A9C84F8" w14:textId="77777777" w:rsidR="005343C7" w:rsidRPr="00E96CB3" w:rsidRDefault="005343C7" w:rsidP="005343C7">
            <w:pPr>
              <w:adjustRightInd w:val="0"/>
              <w:snapToGrid w:val="0"/>
              <w:jc w:val="center"/>
              <w:rPr>
                <w:rFonts w:ascii="Times New Roman" w:eastAsiaTheme="minorEastAsia" w:hAnsi="Times New Roman"/>
                <w:b/>
                <w:color w:val="000000" w:themeColor="text1"/>
                <w:spacing w:val="4"/>
              </w:rPr>
            </w:pPr>
            <w:r w:rsidRPr="00E96CB3">
              <w:rPr>
                <w:rFonts w:ascii="Times New Roman" w:eastAsiaTheme="minorEastAsia" w:hAnsi="Times New Roman"/>
                <w:b/>
                <w:color w:val="000000" w:themeColor="text1"/>
                <w:spacing w:val="4"/>
              </w:rPr>
              <w:t>序号</w:t>
            </w:r>
          </w:p>
        </w:tc>
        <w:tc>
          <w:tcPr>
            <w:tcW w:w="3716" w:type="dxa"/>
            <w:vAlign w:val="center"/>
          </w:tcPr>
          <w:p w14:paraId="41A60B31" w14:textId="77777777" w:rsidR="005343C7" w:rsidRPr="00E96CB3" w:rsidRDefault="005343C7" w:rsidP="005343C7">
            <w:pPr>
              <w:adjustRightInd w:val="0"/>
              <w:snapToGrid w:val="0"/>
              <w:jc w:val="center"/>
              <w:rPr>
                <w:rFonts w:ascii="Times New Roman" w:eastAsiaTheme="minorEastAsia" w:hAnsi="Times New Roman"/>
                <w:b/>
                <w:color w:val="000000" w:themeColor="text1"/>
                <w:spacing w:val="4"/>
              </w:rPr>
            </w:pPr>
            <w:r w:rsidRPr="00E96CB3">
              <w:rPr>
                <w:rFonts w:ascii="Times New Roman" w:eastAsiaTheme="minorEastAsia" w:hAnsi="Times New Roman"/>
                <w:b/>
                <w:color w:val="000000" w:themeColor="text1"/>
                <w:spacing w:val="4"/>
              </w:rPr>
              <w:t>投资目的</w:t>
            </w:r>
          </w:p>
        </w:tc>
        <w:tc>
          <w:tcPr>
            <w:tcW w:w="2411" w:type="dxa"/>
            <w:vAlign w:val="center"/>
          </w:tcPr>
          <w:p w14:paraId="1A081C43" w14:textId="77777777" w:rsidR="005343C7" w:rsidRPr="00E96CB3" w:rsidRDefault="005343C7" w:rsidP="005343C7">
            <w:pPr>
              <w:adjustRightInd w:val="0"/>
              <w:snapToGrid w:val="0"/>
              <w:jc w:val="center"/>
              <w:rPr>
                <w:rFonts w:ascii="Times New Roman" w:eastAsiaTheme="minorEastAsia" w:hAnsi="Times New Roman"/>
                <w:b/>
                <w:color w:val="000000" w:themeColor="text1"/>
                <w:spacing w:val="4"/>
              </w:rPr>
            </w:pPr>
            <w:r w:rsidRPr="00E96CB3">
              <w:rPr>
                <w:rFonts w:ascii="Times New Roman" w:eastAsiaTheme="minorEastAsia" w:hAnsi="Times New Roman"/>
                <w:b/>
                <w:color w:val="000000" w:themeColor="text1"/>
                <w:spacing w:val="4"/>
              </w:rPr>
              <w:t>估算换回费用（万元）</w:t>
            </w:r>
          </w:p>
        </w:tc>
        <w:tc>
          <w:tcPr>
            <w:tcW w:w="2110" w:type="dxa"/>
            <w:vAlign w:val="center"/>
          </w:tcPr>
          <w:p w14:paraId="4430F86D" w14:textId="77777777" w:rsidR="005343C7" w:rsidRPr="00E96CB3" w:rsidRDefault="005343C7" w:rsidP="005343C7">
            <w:pPr>
              <w:adjustRightInd w:val="0"/>
              <w:snapToGrid w:val="0"/>
              <w:jc w:val="center"/>
              <w:rPr>
                <w:rFonts w:ascii="Times New Roman" w:eastAsiaTheme="minorEastAsia" w:hAnsi="Times New Roman"/>
                <w:b/>
                <w:color w:val="000000" w:themeColor="text1"/>
                <w:spacing w:val="4"/>
              </w:rPr>
            </w:pPr>
            <w:r w:rsidRPr="00E96CB3">
              <w:rPr>
                <w:rFonts w:ascii="Times New Roman" w:eastAsiaTheme="minorEastAsia" w:hAnsi="Times New Roman"/>
                <w:b/>
                <w:color w:val="000000" w:themeColor="text1"/>
                <w:spacing w:val="4"/>
              </w:rPr>
              <w:t>备注</w:t>
            </w:r>
          </w:p>
        </w:tc>
      </w:tr>
      <w:tr w:rsidR="005343C7" w:rsidRPr="00E96CB3" w14:paraId="58F70BC6" w14:textId="77777777" w:rsidTr="00A901AD">
        <w:trPr>
          <w:trHeight w:val="340"/>
          <w:jc w:val="center"/>
        </w:trPr>
        <w:tc>
          <w:tcPr>
            <w:tcW w:w="804" w:type="dxa"/>
            <w:vAlign w:val="center"/>
          </w:tcPr>
          <w:p w14:paraId="046D17A8" w14:textId="77777777" w:rsidR="005343C7" w:rsidRPr="00E96CB3" w:rsidRDefault="005343C7" w:rsidP="005343C7">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1</w:t>
            </w:r>
          </w:p>
        </w:tc>
        <w:tc>
          <w:tcPr>
            <w:tcW w:w="3716" w:type="dxa"/>
            <w:vAlign w:val="center"/>
          </w:tcPr>
          <w:p w14:paraId="68312C38" w14:textId="77777777" w:rsidR="005343C7" w:rsidRPr="00E96CB3" w:rsidRDefault="005343C7" w:rsidP="005343C7">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杜绝风险事故发生，避免事故溢油造成经济损失，减少水域污染</w:t>
            </w:r>
          </w:p>
        </w:tc>
        <w:tc>
          <w:tcPr>
            <w:tcW w:w="2411" w:type="dxa"/>
            <w:vAlign w:val="center"/>
          </w:tcPr>
          <w:p w14:paraId="417A5648" w14:textId="77777777" w:rsidR="005343C7" w:rsidRPr="00E96CB3" w:rsidRDefault="005343C7" w:rsidP="005343C7">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30</w:t>
            </w:r>
          </w:p>
        </w:tc>
        <w:tc>
          <w:tcPr>
            <w:tcW w:w="2110" w:type="dxa"/>
            <w:vAlign w:val="center"/>
          </w:tcPr>
          <w:p w14:paraId="0D4CDE41" w14:textId="77777777" w:rsidR="005343C7" w:rsidRPr="00E96CB3" w:rsidRDefault="005343C7" w:rsidP="005343C7">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按发生一次事故溢油损失计</w:t>
            </w:r>
          </w:p>
        </w:tc>
      </w:tr>
      <w:tr w:rsidR="005343C7" w:rsidRPr="00E96CB3" w14:paraId="0361C26E" w14:textId="77777777" w:rsidTr="00A901AD">
        <w:trPr>
          <w:trHeight w:val="340"/>
          <w:jc w:val="center"/>
        </w:trPr>
        <w:tc>
          <w:tcPr>
            <w:tcW w:w="804" w:type="dxa"/>
            <w:vAlign w:val="center"/>
          </w:tcPr>
          <w:p w14:paraId="188B928F" w14:textId="77777777" w:rsidR="005343C7" w:rsidRPr="00E96CB3" w:rsidRDefault="005343C7" w:rsidP="005343C7">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2</w:t>
            </w:r>
          </w:p>
        </w:tc>
        <w:tc>
          <w:tcPr>
            <w:tcW w:w="3716" w:type="dxa"/>
            <w:vAlign w:val="center"/>
          </w:tcPr>
          <w:p w14:paraId="3D823371" w14:textId="77777777" w:rsidR="005343C7" w:rsidRPr="00E96CB3" w:rsidRDefault="005343C7" w:rsidP="005343C7">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控制油品装船、卸船环节的废气污染</w:t>
            </w:r>
          </w:p>
        </w:tc>
        <w:tc>
          <w:tcPr>
            <w:tcW w:w="2411" w:type="dxa"/>
            <w:vAlign w:val="center"/>
          </w:tcPr>
          <w:p w14:paraId="46FC586E" w14:textId="77777777" w:rsidR="005343C7" w:rsidRPr="00E96CB3" w:rsidRDefault="005343C7" w:rsidP="005343C7">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10</w:t>
            </w:r>
          </w:p>
        </w:tc>
        <w:tc>
          <w:tcPr>
            <w:tcW w:w="2110" w:type="dxa"/>
            <w:vAlign w:val="center"/>
          </w:tcPr>
          <w:p w14:paraId="59D960C1" w14:textId="77777777" w:rsidR="005343C7" w:rsidRPr="00E96CB3" w:rsidRDefault="005343C7" w:rsidP="005343C7">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按周边人群收到的长期影响</w:t>
            </w:r>
          </w:p>
        </w:tc>
      </w:tr>
      <w:tr w:rsidR="005343C7" w:rsidRPr="00E96CB3" w14:paraId="6C451857" w14:textId="77777777" w:rsidTr="00A901AD">
        <w:trPr>
          <w:trHeight w:val="340"/>
          <w:jc w:val="center"/>
        </w:trPr>
        <w:tc>
          <w:tcPr>
            <w:tcW w:w="804" w:type="dxa"/>
            <w:vAlign w:val="center"/>
          </w:tcPr>
          <w:p w14:paraId="586CA22B" w14:textId="77777777" w:rsidR="005343C7" w:rsidRPr="00E96CB3" w:rsidRDefault="005343C7" w:rsidP="005343C7">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3</w:t>
            </w:r>
          </w:p>
        </w:tc>
        <w:tc>
          <w:tcPr>
            <w:tcW w:w="3716" w:type="dxa"/>
            <w:vAlign w:val="center"/>
          </w:tcPr>
          <w:p w14:paraId="5A962BE7" w14:textId="77777777" w:rsidR="005343C7" w:rsidRPr="00E96CB3" w:rsidRDefault="005343C7" w:rsidP="005343C7">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防止污水排放和其它污染物对水体影响</w:t>
            </w:r>
          </w:p>
        </w:tc>
        <w:tc>
          <w:tcPr>
            <w:tcW w:w="2411" w:type="dxa"/>
            <w:vAlign w:val="center"/>
          </w:tcPr>
          <w:p w14:paraId="4E1F266B" w14:textId="77777777" w:rsidR="005343C7" w:rsidRPr="00E96CB3" w:rsidRDefault="005343C7" w:rsidP="005343C7">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20</w:t>
            </w:r>
          </w:p>
        </w:tc>
        <w:tc>
          <w:tcPr>
            <w:tcW w:w="2110" w:type="dxa"/>
            <w:vAlign w:val="center"/>
          </w:tcPr>
          <w:p w14:paraId="1C11A71F" w14:textId="77777777" w:rsidR="005343C7" w:rsidRPr="00E96CB3" w:rsidRDefault="005343C7" w:rsidP="005343C7">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按污染物排入江中造成的损失计</w:t>
            </w:r>
          </w:p>
        </w:tc>
      </w:tr>
      <w:tr w:rsidR="005343C7" w:rsidRPr="00E96CB3" w14:paraId="645B2B5C" w14:textId="77777777" w:rsidTr="00A901AD">
        <w:trPr>
          <w:trHeight w:val="340"/>
          <w:jc w:val="center"/>
        </w:trPr>
        <w:tc>
          <w:tcPr>
            <w:tcW w:w="4520" w:type="dxa"/>
            <w:gridSpan w:val="2"/>
            <w:vAlign w:val="center"/>
          </w:tcPr>
          <w:p w14:paraId="31C3B7C5" w14:textId="77777777" w:rsidR="005343C7" w:rsidRPr="00E96CB3" w:rsidRDefault="005343C7" w:rsidP="005343C7">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合计</w:t>
            </w:r>
          </w:p>
        </w:tc>
        <w:tc>
          <w:tcPr>
            <w:tcW w:w="2411" w:type="dxa"/>
            <w:vAlign w:val="center"/>
          </w:tcPr>
          <w:p w14:paraId="3C6DC547" w14:textId="77777777" w:rsidR="005343C7" w:rsidRPr="00E96CB3" w:rsidRDefault="005343C7" w:rsidP="005343C7">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60</w:t>
            </w:r>
          </w:p>
        </w:tc>
        <w:tc>
          <w:tcPr>
            <w:tcW w:w="2110" w:type="dxa"/>
            <w:vAlign w:val="center"/>
          </w:tcPr>
          <w:p w14:paraId="5A35FDEC" w14:textId="77777777" w:rsidR="005343C7" w:rsidRPr="00E96CB3" w:rsidRDefault="005343C7" w:rsidP="005343C7">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w:t>
            </w:r>
          </w:p>
        </w:tc>
      </w:tr>
    </w:tbl>
    <w:p w14:paraId="2E94CCB9" w14:textId="77777777" w:rsidR="00A901AD" w:rsidRPr="00E96CB3" w:rsidRDefault="00A901AD" w:rsidP="005343C7">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p>
    <w:p w14:paraId="189B6674" w14:textId="5CCDD3D4" w:rsidR="005343C7" w:rsidRPr="00E96CB3" w:rsidRDefault="005343C7" w:rsidP="005343C7">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结合</w:t>
      </w:r>
      <w:r w:rsidR="00A901AD" w:rsidRPr="00E96CB3">
        <w:rPr>
          <w:rFonts w:ascii="Times New Roman" w:eastAsiaTheme="minorEastAsia" w:hAnsi="Times New Roman"/>
          <w:color w:val="000000" w:themeColor="text1"/>
          <w:spacing w:val="4"/>
          <w:sz w:val="24"/>
          <w:szCs w:val="24"/>
        </w:rPr>
        <w:t>本项目</w:t>
      </w:r>
      <w:r w:rsidRPr="00E96CB3">
        <w:rPr>
          <w:rFonts w:ascii="Times New Roman" w:eastAsiaTheme="minorEastAsia" w:hAnsi="Times New Roman"/>
          <w:color w:val="000000" w:themeColor="text1"/>
          <w:spacing w:val="4"/>
          <w:sz w:val="24"/>
          <w:szCs w:val="24"/>
        </w:rPr>
        <w:t>带来的环境损失、产生的经济效益和社会效益，以及工程环保投入和产生的环境效益进行综合分析，</w:t>
      </w:r>
      <w:r w:rsidR="00A901AD" w:rsidRPr="00E96CB3">
        <w:rPr>
          <w:rFonts w:ascii="Times New Roman" w:eastAsiaTheme="minorEastAsia" w:hAnsi="Times New Roman"/>
          <w:color w:val="000000" w:themeColor="text1"/>
          <w:spacing w:val="4"/>
          <w:sz w:val="24"/>
          <w:szCs w:val="24"/>
        </w:rPr>
        <w:t>本项目</w:t>
      </w:r>
      <w:r w:rsidRPr="00E96CB3">
        <w:rPr>
          <w:rFonts w:ascii="Times New Roman" w:eastAsiaTheme="minorEastAsia" w:hAnsi="Times New Roman"/>
          <w:color w:val="000000" w:themeColor="text1"/>
          <w:spacing w:val="4"/>
          <w:sz w:val="24"/>
          <w:szCs w:val="24"/>
        </w:rPr>
        <w:t>的建设在创造良好经济效益和社会效益的同时，对环境的影响有限，经采取措施后，能够将工程带来的环境损失得到最大限度的控制。</w:t>
      </w:r>
    </w:p>
    <w:p w14:paraId="1CB6378D" w14:textId="77777777" w:rsidR="005343C7" w:rsidRPr="00E96CB3" w:rsidRDefault="005343C7" w:rsidP="005343C7">
      <w:pPr>
        <w:keepNext/>
        <w:keepLines/>
        <w:numPr>
          <w:ilvl w:val="1"/>
          <w:numId w:val="1"/>
        </w:numPr>
        <w:adjustRightInd w:val="0"/>
        <w:snapToGrid w:val="0"/>
        <w:spacing w:line="360" w:lineRule="auto"/>
        <w:outlineLvl w:val="1"/>
        <w:rPr>
          <w:rFonts w:ascii="Times New Roman" w:eastAsiaTheme="minorEastAsia" w:hAnsi="Times New Roman"/>
          <w:b/>
          <w:bCs/>
          <w:color w:val="000000" w:themeColor="text1"/>
          <w:kern w:val="0"/>
          <w:sz w:val="24"/>
          <w:szCs w:val="32"/>
        </w:rPr>
      </w:pPr>
      <w:bookmarkStart w:id="273" w:name="_Toc37943058"/>
      <w:r w:rsidRPr="00E96CB3">
        <w:rPr>
          <w:rFonts w:ascii="Times New Roman" w:eastAsiaTheme="minorEastAsia" w:hAnsi="Times New Roman"/>
          <w:b/>
          <w:bCs/>
          <w:color w:val="000000" w:themeColor="text1"/>
          <w:kern w:val="0"/>
          <w:sz w:val="24"/>
          <w:szCs w:val="32"/>
        </w:rPr>
        <w:t>环境影响经济损益分析</w:t>
      </w:r>
      <w:bookmarkEnd w:id="273"/>
    </w:p>
    <w:p w14:paraId="157DD3AC" w14:textId="77777777" w:rsidR="005343C7" w:rsidRPr="00E96CB3" w:rsidRDefault="005343C7" w:rsidP="005343C7">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环保措施的经济损益分析可由年环保费用的经济效益来表示，计算公式如下：</w:t>
      </w:r>
    </w:p>
    <w:p w14:paraId="172E30D9" w14:textId="4290A252" w:rsidR="005343C7" w:rsidRPr="00E96CB3" w:rsidRDefault="005343C7" w:rsidP="00141286">
      <w:pPr>
        <w:adjustRightInd w:val="0"/>
        <w:snapToGrid w:val="0"/>
        <w:spacing w:line="360" w:lineRule="auto"/>
        <w:jc w:val="center"/>
        <w:rPr>
          <w:rFonts w:ascii="Times New Roman" w:eastAsiaTheme="minorEastAsia" w:hAnsi="Times New Roman"/>
          <w:color w:val="000000" w:themeColor="text1"/>
          <w:spacing w:val="4"/>
          <w:sz w:val="24"/>
          <w:szCs w:val="24"/>
        </w:rPr>
      </w:pPr>
      <w:r w:rsidRPr="00141286">
        <w:rPr>
          <w:rFonts w:ascii="Times New Roman" w:eastAsiaTheme="minorEastAsia" w:hAnsi="Times New Roman"/>
          <w:i/>
          <w:color w:val="000000" w:themeColor="text1"/>
          <w:spacing w:val="4"/>
          <w:sz w:val="24"/>
          <w:szCs w:val="24"/>
        </w:rPr>
        <w:t>E</w:t>
      </w:r>
      <w:r w:rsidRPr="00E96CB3">
        <w:rPr>
          <w:rFonts w:ascii="Times New Roman" w:eastAsiaTheme="minorEastAsia" w:hAnsi="Times New Roman"/>
          <w:color w:val="000000" w:themeColor="text1"/>
          <w:spacing w:val="4"/>
          <w:sz w:val="24"/>
          <w:szCs w:val="24"/>
        </w:rPr>
        <w:t>=</w:t>
      </w:r>
      <w:r w:rsidRPr="00141286">
        <w:rPr>
          <w:rFonts w:ascii="Times New Roman" w:eastAsiaTheme="minorEastAsia" w:hAnsi="Times New Roman"/>
          <w:i/>
          <w:color w:val="000000" w:themeColor="text1"/>
          <w:spacing w:val="4"/>
          <w:sz w:val="24"/>
          <w:szCs w:val="24"/>
        </w:rPr>
        <w:t>S</w:t>
      </w:r>
      <w:r w:rsidRPr="00E96CB3">
        <w:rPr>
          <w:rFonts w:ascii="Times New Roman" w:eastAsiaTheme="minorEastAsia" w:hAnsi="Times New Roman"/>
          <w:color w:val="000000" w:themeColor="text1"/>
          <w:spacing w:val="4"/>
          <w:sz w:val="24"/>
          <w:szCs w:val="24"/>
        </w:rPr>
        <w:t>/</w:t>
      </w:r>
      <w:r w:rsidRPr="00141286">
        <w:rPr>
          <w:rFonts w:ascii="Times New Roman" w:eastAsiaTheme="minorEastAsia" w:hAnsi="Times New Roman"/>
          <w:i/>
          <w:color w:val="000000" w:themeColor="text1"/>
          <w:spacing w:val="4"/>
          <w:sz w:val="24"/>
          <w:szCs w:val="24"/>
        </w:rPr>
        <w:t>H</w:t>
      </w:r>
    </w:p>
    <w:p w14:paraId="6214B39F" w14:textId="6FB3581E" w:rsidR="005343C7" w:rsidRPr="00E96CB3" w:rsidRDefault="005343C7" w:rsidP="005343C7">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式中：</w:t>
      </w:r>
      <w:r w:rsidRPr="00E96CB3">
        <w:rPr>
          <w:rFonts w:ascii="Times New Roman" w:eastAsiaTheme="minorEastAsia" w:hAnsi="Times New Roman"/>
          <w:color w:val="000000" w:themeColor="text1"/>
          <w:spacing w:val="4"/>
          <w:sz w:val="24"/>
          <w:szCs w:val="24"/>
        </w:rPr>
        <w:t>E</w:t>
      </w:r>
      <w:r w:rsidR="00A901AD"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环保费用的经济效益；</w:t>
      </w:r>
    </w:p>
    <w:p w14:paraId="4F3BBCD8" w14:textId="4A61D0F9" w:rsidR="005343C7" w:rsidRPr="00E96CB3" w:rsidRDefault="005343C7" w:rsidP="005343C7">
      <w:pPr>
        <w:adjustRightInd w:val="0"/>
        <w:snapToGrid w:val="0"/>
        <w:spacing w:line="360" w:lineRule="auto"/>
        <w:ind w:firstLineChars="500" w:firstLine="1240"/>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S</w:t>
      </w:r>
      <w:r w:rsidR="00A901AD"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采取环保措施后每年可挽回的经济损失；</w:t>
      </w:r>
    </w:p>
    <w:p w14:paraId="41C87B64" w14:textId="3A65B8BE" w:rsidR="005343C7" w:rsidRPr="00E96CB3" w:rsidRDefault="005343C7" w:rsidP="005343C7">
      <w:pPr>
        <w:adjustRightInd w:val="0"/>
        <w:snapToGrid w:val="0"/>
        <w:spacing w:line="360" w:lineRule="auto"/>
        <w:ind w:firstLineChars="500" w:firstLine="1240"/>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H</w:t>
      </w:r>
      <w:r w:rsidR="00A901AD"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年均环保投资费用。</w:t>
      </w:r>
    </w:p>
    <w:p w14:paraId="43328BC3" w14:textId="5323F3B6" w:rsidR="005343C7" w:rsidRPr="00E96CB3" w:rsidRDefault="005343C7" w:rsidP="005343C7">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本</w:t>
      </w:r>
      <w:r w:rsidR="00A901AD" w:rsidRPr="00E96CB3">
        <w:rPr>
          <w:rFonts w:ascii="Times New Roman" w:eastAsiaTheme="minorEastAsia" w:hAnsi="Times New Roman"/>
          <w:color w:val="000000" w:themeColor="text1"/>
          <w:spacing w:val="4"/>
          <w:sz w:val="24"/>
          <w:szCs w:val="24"/>
        </w:rPr>
        <w:t>项目</w:t>
      </w:r>
      <w:r w:rsidRPr="00E96CB3">
        <w:rPr>
          <w:rFonts w:ascii="Times New Roman" w:eastAsiaTheme="minorEastAsia" w:hAnsi="Times New Roman"/>
          <w:color w:val="000000" w:themeColor="text1"/>
          <w:spacing w:val="4"/>
          <w:sz w:val="24"/>
          <w:szCs w:val="24"/>
        </w:rPr>
        <w:t>每年可挽回经济损失</w:t>
      </w:r>
      <w:r w:rsidRPr="00E96CB3">
        <w:rPr>
          <w:rFonts w:ascii="Times New Roman" w:eastAsiaTheme="minorEastAsia" w:hAnsi="Times New Roman"/>
          <w:color w:val="000000" w:themeColor="text1"/>
          <w:spacing w:val="4"/>
          <w:sz w:val="24"/>
          <w:szCs w:val="24"/>
        </w:rPr>
        <w:t>60</w:t>
      </w:r>
      <w:r w:rsidRPr="00E96CB3">
        <w:rPr>
          <w:rFonts w:ascii="Times New Roman" w:eastAsiaTheme="minorEastAsia" w:hAnsi="Times New Roman"/>
          <w:color w:val="000000" w:themeColor="text1"/>
          <w:spacing w:val="4"/>
          <w:sz w:val="24"/>
          <w:szCs w:val="24"/>
        </w:rPr>
        <w:t>万元，每年（折算营运期</w:t>
      </w:r>
      <w:r w:rsidRPr="00E96CB3">
        <w:rPr>
          <w:rFonts w:ascii="Times New Roman" w:eastAsiaTheme="minorEastAsia" w:hAnsi="Times New Roman"/>
          <w:color w:val="000000" w:themeColor="text1"/>
          <w:spacing w:val="4"/>
          <w:sz w:val="24"/>
          <w:szCs w:val="24"/>
        </w:rPr>
        <w:t>20</w:t>
      </w:r>
      <w:r w:rsidRPr="00E96CB3">
        <w:rPr>
          <w:rFonts w:ascii="Times New Roman" w:eastAsiaTheme="minorEastAsia" w:hAnsi="Times New Roman"/>
          <w:color w:val="000000" w:themeColor="text1"/>
          <w:spacing w:val="4"/>
          <w:sz w:val="24"/>
          <w:szCs w:val="24"/>
        </w:rPr>
        <w:t>年）用于环保的直接费用为</w:t>
      </w:r>
      <w:r w:rsidRPr="00E96CB3">
        <w:rPr>
          <w:rFonts w:ascii="Times New Roman" w:eastAsiaTheme="minorEastAsia" w:hAnsi="Times New Roman"/>
          <w:color w:val="000000" w:themeColor="text1"/>
          <w:spacing w:val="4"/>
          <w:sz w:val="24"/>
          <w:szCs w:val="24"/>
        </w:rPr>
        <w:t>8</w:t>
      </w:r>
      <w:r w:rsidRPr="00E96CB3">
        <w:rPr>
          <w:rFonts w:ascii="Times New Roman" w:eastAsiaTheme="minorEastAsia" w:hAnsi="Times New Roman"/>
          <w:color w:val="000000" w:themeColor="text1"/>
          <w:spacing w:val="4"/>
          <w:sz w:val="24"/>
          <w:szCs w:val="24"/>
        </w:rPr>
        <w:t>万元，环保费用的经济效益</w:t>
      </w:r>
      <w:r w:rsidRPr="00E96CB3">
        <w:rPr>
          <w:rFonts w:ascii="Times New Roman" w:eastAsiaTheme="minorEastAsia" w:hAnsi="Times New Roman"/>
          <w:color w:val="000000" w:themeColor="text1"/>
          <w:spacing w:val="4"/>
          <w:sz w:val="24"/>
          <w:szCs w:val="24"/>
        </w:rPr>
        <w:t>E=60/8=7.5</w:t>
      </w:r>
      <w:r w:rsidRPr="00E96CB3">
        <w:rPr>
          <w:rFonts w:ascii="Times New Roman" w:eastAsiaTheme="minorEastAsia" w:hAnsi="Times New Roman"/>
          <w:color w:val="000000" w:themeColor="text1"/>
          <w:spacing w:val="4"/>
          <w:sz w:val="24"/>
          <w:szCs w:val="24"/>
        </w:rPr>
        <w:t>，较为合理。</w:t>
      </w:r>
    </w:p>
    <w:p w14:paraId="052888EB" w14:textId="5ABFA2A4" w:rsidR="005343C7" w:rsidRPr="00E96CB3" w:rsidRDefault="005343C7" w:rsidP="005343C7">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结合本</w:t>
      </w:r>
      <w:r w:rsidR="00A901AD" w:rsidRPr="00E96CB3">
        <w:rPr>
          <w:rFonts w:ascii="Times New Roman" w:eastAsiaTheme="minorEastAsia" w:hAnsi="Times New Roman"/>
          <w:color w:val="000000" w:themeColor="text1"/>
          <w:spacing w:val="4"/>
          <w:sz w:val="24"/>
          <w:szCs w:val="24"/>
        </w:rPr>
        <w:t>项目</w:t>
      </w:r>
      <w:r w:rsidRPr="00E96CB3">
        <w:rPr>
          <w:rFonts w:ascii="Times New Roman" w:eastAsiaTheme="minorEastAsia" w:hAnsi="Times New Roman"/>
          <w:color w:val="000000" w:themeColor="text1"/>
          <w:spacing w:val="4"/>
          <w:sz w:val="24"/>
          <w:szCs w:val="24"/>
        </w:rPr>
        <w:t>带来的环境损失、产生的经济效益、社会效益以及工程环保投入和产生的环境效益进行综合分析和比较，</w:t>
      </w:r>
      <w:r w:rsidR="00A901AD" w:rsidRPr="00E96CB3">
        <w:rPr>
          <w:rFonts w:ascii="Times New Roman" w:eastAsiaTheme="minorEastAsia" w:hAnsi="Times New Roman"/>
          <w:color w:val="000000" w:themeColor="text1"/>
          <w:spacing w:val="4"/>
          <w:sz w:val="24"/>
          <w:szCs w:val="24"/>
        </w:rPr>
        <w:t>本项目</w:t>
      </w:r>
      <w:r w:rsidRPr="00E96CB3">
        <w:rPr>
          <w:rFonts w:ascii="Times New Roman" w:eastAsiaTheme="minorEastAsia" w:hAnsi="Times New Roman"/>
          <w:color w:val="000000" w:themeColor="text1"/>
          <w:spacing w:val="4"/>
          <w:sz w:val="24"/>
          <w:szCs w:val="24"/>
        </w:rPr>
        <w:t>的建设在创造良好经济效益和社会效益的同时，经采取污染防治措施后，能够将工程带来的环境损失降到很低程度，对环境的影响有限。</w:t>
      </w:r>
    </w:p>
    <w:p w14:paraId="76E28646" w14:textId="34636D11" w:rsidR="004A4774" w:rsidRPr="00E96CB3" w:rsidRDefault="005343C7" w:rsidP="00A901AD">
      <w:pPr>
        <w:autoSpaceDE w:val="0"/>
        <w:autoSpaceDN w:val="0"/>
        <w:adjustRightInd w:val="0"/>
        <w:snapToGrid w:val="0"/>
        <w:spacing w:line="360" w:lineRule="auto"/>
        <w:ind w:firstLineChars="200" w:firstLine="496"/>
        <w:rPr>
          <w:rFonts w:ascii="Times New Roman" w:eastAsiaTheme="minorEastAsia" w:hAnsi="Times New Roman"/>
        </w:rPr>
      </w:pPr>
      <w:r w:rsidRPr="00E96CB3">
        <w:rPr>
          <w:rFonts w:ascii="Times New Roman" w:eastAsiaTheme="minorEastAsia" w:hAnsi="Times New Roman"/>
          <w:color w:val="000000" w:themeColor="text1"/>
          <w:spacing w:val="4"/>
          <w:sz w:val="24"/>
          <w:szCs w:val="24"/>
        </w:rPr>
        <w:t>综上所述，</w:t>
      </w:r>
      <w:r w:rsidR="00A901AD" w:rsidRPr="00E96CB3">
        <w:rPr>
          <w:rFonts w:ascii="Times New Roman" w:eastAsiaTheme="minorEastAsia" w:hAnsi="Times New Roman"/>
          <w:color w:val="000000" w:themeColor="text1"/>
          <w:spacing w:val="4"/>
          <w:sz w:val="24"/>
          <w:szCs w:val="24"/>
        </w:rPr>
        <w:t>本项目</w:t>
      </w:r>
      <w:r w:rsidRPr="00E96CB3">
        <w:rPr>
          <w:rFonts w:ascii="Times New Roman" w:eastAsiaTheme="minorEastAsia" w:hAnsi="Times New Roman"/>
          <w:color w:val="000000" w:themeColor="text1"/>
          <w:spacing w:val="4"/>
          <w:sz w:val="24"/>
          <w:szCs w:val="24"/>
        </w:rPr>
        <w:t>的建设能够做到经济效益、社会效益和环境效益的统一</w:t>
      </w:r>
      <w:r w:rsidR="00A901AD" w:rsidRPr="00E96CB3">
        <w:rPr>
          <w:rFonts w:ascii="Times New Roman" w:eastAsiaTheme="minorEastAsia" w:hAnsi="Times New Roman"/>
          <w:color w:val="000000" w:themeColor="text1"/>
          <w:spacing w:val="4"/>
          <w:sz w:val="24"/>
          <w:szCs w:val="24"/>
        </w:rPr>
        <w:t>。</w:t>
      </w:r>
    </w:p>
    <w:p w14:paraId="6B46190C" w14:textId="77777777" w:rsidR="004A4774" w:rsidRPr="00E96CB3" w:rsidRDefault="004A4774">
      <w:pPr>
        <w:pStyle w:val="af6"/>
        <w:ind w:firstLineChars="0" w:firstLine="0"/>
        <w:rPr>
          <w:rFonts w:eastAsiaTheme="minorEastAsia" w:cs="Times New Roman"/>
        </w:rPr>
      </w:pPr>
    </w:p>
    <w:p w14:paraId="7B3BD7AB" w14:textId="77777777" w:rsidR="004A4774" w:rsidRPr="00E96CB3" w:rsidRDefault="004A4774">
      <w:pPr>
        <w:pStyle w:val="af6"/>
        <w:ind w:firstLine="480"/>
        <w:rPr>
          <w:rFonts w:eastAsiaTheme="minorEastAsia" w:cs="Times New Roman"/>
        </w:rPr>
        <w:sectPr w:rsidR="004A4774" w:rsidRPr="00E96CB3">
          <w:headerReference w:type="default" r:id="rId68"/>
          <w:pgSz w:w="11907" w:h="16839"/>
          <w:pgMar w:top="1418" w:right="1418" w:bottom="1418" w:left="1418" w:header="851" w:footer="992" w:gutter="0"/>
          <w:cols w:space="425"/>
          <w:docGrid w:type="lines" w:linePitch="312"/>
        </w:sectPr>
      </w:pPr>
    </w:p>
    <w:p w14:paraId="41CDB421" w14:textId="303CAAE2" w:rsidR="004A4774" w:rsidRPr="00141286" w:rsidRDefault="00204AA6">
      <w:pPr>
        <w:pStyle w:val="1"/>
        <w:spacing w:line="480" w:lineRule="auto"/>
        <w:ind w:left="431" w:hanging="431"/>
        <w:jc w:val="center"/>
        <w:rPr>
          <w:rFonts w:eastAsiaTheme="minorEastAsia"/>
          <w:b/>
          <w:sz w:val="32"/>
          <w:szCs w:val="32"/>
        </w:rPr>
      </w:pPr>
      <w:bookmarkStart w:id="274" w:name="_Toc37943059"/>
      <w:r w:rsidRPr="00141286">
        <w:rPr>
          <w:rFonts w:eastAsiaTheme="minorEastAsia"/>
          <w:b/>
          <w:sz w:val="32"/>
          <w:szCs w:val="32"/>
        </w:rPr>
        <w:lastRenderedPageBreak/>
        <w:t>环境保护管理及监测计划</w:t>
      </w:r>
      <w:bookmarkEnd w:id="274"/>
    </w:p>
    <w:p w14:paraId="46663A36" w14:textId="77777777" w:rsidR="00A901AD" w:rsidRPr="00E96CB3" w:rsidRDefault="00A901AD" w:rsidP="00A901AD">
      <w:pPr>
        <w:pStyle w:val="2"/>
        <w:rPr>
          <w:rFonts w:ascii="Times New Roman" w:eastAsiaTheme="minorEastAsia" w:hAnsi="Times New Roman"/>
          <w:b/>
        </w:rPr>
      </w:pPr>
      <w:bookmarkStart w:id="275" w:name="_Toc37943060"/>
      <w:r w:rsidRPr="00E96CB3">
        <w:rPr>
          <w:rFonts w:ascii="Times New Roman" w:eastAsiaTheme="minorEastAsia" w:hAnsi="Times New Roman"/>
          <w:b/>
        </w:rPr>
        <w:t>环境管理</w:t>
      </w:r>
      <w:bookmarkEnd w:id="275"/>
    </w:p>
    <w:p w14:paraId="5AD402B5" w14:textId="77777777"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环境管理是以环境科学理论为基础，运用经济、法律、技术、行政、教育等手段对经济、社会发展过程中施加给环境的污染和破坏影响进行调节控制、实现经济、社会和环境效益的和谐统一。本环境管理计划依据环评报告书提出的主要环境问题、环保工程措施及省、地市环保部门对企业环境管理的要求，提出该项目的环境管理和监测计划，供各级环保部门对该项目进行环境管理时参考，并作为企业项目设计、建设及运营阶段环境保护管理工作的依据。</w:t>
      </w:r>
    </w:p>
    <w:p w14:paraId="1278B279" w14:textId="77777777" w:rsidR="00A901AD" w:rsidRPr="00E96CB3" w:rsidRDefault="00A901AD" w:rsidP="00A901AD">
      <w:pPr>
        <w:pStyle w:val="3"/>
        <w:rPr>
          <w:rFonts w:eastAsiaTheme="minorEastAsia"/>
        </w:rPr>
      </w:pPr>
      <w:r w:rsidRPr="00E96CB3">
        <w:rPr>
          <w:rFonts w:eastAsiaTheme="minorEastAsia"/>
        </w:rPr>
        <w:t>环境保护管理目的</w:t>
      </w:r>
    </w:p>
    <w:p w14:paraId="3B6381D5" w14:textId="57F78928"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1</w:t>
      </w:r>
      <w:r w:rsidRPr="00E96CB3">
        <w:rPr>
          <w:rFonts w:ascii="Times New Roman" w:eastAsiaTheme="minorEastAsia" w:hAnsi="Times New Roman"/>
          <w:color w:val="000000" w:themeColor="text1"/>
          <w:kern w:val="0"/>
          <w:sz w:val="24"/>
          <w:szCs w:val="24"/>
        </w:rPr>
        <w:t>、贯彻执行国家有关环境保护方针、政策及法规条例；</w:t>
      </w:r>
    </w:p>
    <w:p w14:paraId="737892DB" w14:textId="610F0E9D"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2</w:t>
      </w:r>
      <w:r w:rsidRPr="00E96CB3">
        <w:rPr>
          <w:rFonts w:ascii="Times New Roman" w:eastAsiaTheme="minorEastAsia" w:hAnsi="Times New Roman"/>
          <w:color w:val="000000" w:themeColor="text1"/>
          <w:kern w:val="0"/>
          <w:sz w:val="24"/>
          <w:szCs w:val="24"/>
        </w:rPr>
        <w:t>、制定年度项目环境保护工作计划，整编相关资料，建立环境信息系统，编制年度环境质量报告，并呈报上级主管部门；</w:t>
      </w:r>
    </w:p>
    <w:p w14:paraId="73A6CA86" w14:textId="7F03C17E"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3</w:t>
      </w:r>
      <w:r w:rsidRPr="00E96CB3">
        <w:rPr>
          <w:rFonts w:ascii="Times New Roman" w:eastAsiaTheme="minorEastAsia" w:hAnsi="Times New Roman"/>
          <w:color w:val="000000" w:themeColor="text1"/>
          <w:kern w:val="0"/>
          <w:sz w:val="24"/>
          <w:szCs w:val="24"/>
        </w:rPr>
        <w:t>、加强项目环境监测管理，审定监测计划，委托具有相应资质的环境、卫生监测等专业部门实施环境监测计划；</w:t>
      </w:r>
    </w:p>
    <w:p w14:paraId="60B47754" w14:textId="133D9CAA"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4</w:t>
      </w:r>
      <w:r w:rsidRPr="00E96CB3">
        <w:rPr>
          <w:rFonts w:ascii="Times New Roman" w:eastAsiaTheme="minorEastAsia" w:hAnsi="Times New Roman"/>
          <w:color w:val="000000" w:themeColor="text1"/>
          <w:kern w:val="0"/>
          <w:sz w:val="24"/>
          <w:szCs w:val="24"/>
        </w:rPr>
        <w:t>、组织实施项目的环境保护规划，并监督、检查环境保护措施的执行情况和环保经费的使用情况；</w:t>
      </w:r>
    </w:p>
    <w:p w14:paraId="0652CD14" w14:textId="1DB4E9E7"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5</w:t>
      </w:r>
      <w:r w:rsidRPr="00E96CB3">
        <w:rPr>
          <w:rFonts w:ascii="Times New Roman" w:eastAsiaTheme="minorEastAsia" w:hAnsi="Times New Roman"/>
          <w:color w:val="000000" w:themeColor="text1"/>
          <w:kern w:val="0"/>
          <w:sz w:val="24"/>
          <w:szCs w:val="24"/>
        </w:rPr>
        <w:t>、协调处理项目引起的环境污染事故和环境纠纷；</w:t>
      </w:r>
    </w:p>
    <w:p w14:paraId="31921989" w14:textId="0C687730"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6</w:t>
      </w:r>
      <w:r w:rsidRPr="00E96CB3">
        <w:rPr>
          <w:rFonts w:ascii="Times New Roman" w:eastAsiaTheme="minorEastAsia" w:hAnsi="Times New Roman"/>
          <w:color w:val="000000" w:themeColor="text1"/>
          <w:kern w:val="0"/>
          <w:sz w:val="24"/>
          <w:szCs w:val="24"/>
        </w:rPr>
        <w:t>、加强环境保护的宣传教育和技术培训，提高工程建设、管理人员的环境保护意识与环境保护技术水平。</w:t>
      </w:r>
    </w:p>
    <w:p w14:paraId="4CEA691F" w14:textId="77777777" w:rsidR="00A901AD" w:rsidRPr="00E96CB3" w:rsidRDefault="00A901AD" w:rsidP="00A901AD">
      <w:pPr>
        <w:pStyle w:val="3"/>
        <w:rPr>
          <w:rFonts w:eastAsiaTheme="minorEastAsia"/>
        </w:rPr>
      </w:pPr>
      <w:r w:rsidRPr="00E96CB3">
        <w:rPr>
          <w:rFonts w:eastAsiaTheme="minorEastAsia"/>
        </w:rPr>
        <w:t>环境保护管理机构</w:t>
      </w:r>
    </w:p>
    <w:p w14:paraId="57CFA79F" w14:textId="473AE442"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建设、营运各个时段环境保护管理机构的与监督机构的组成见表</w:t>
      </w:r>
      <w:r w:rsidRPr="00E96CB3">
        <w:rPr>
          <w:rFonts w:ascii="Times New Roman" w:eastAsiaTheme="minorEastAsia" w:hAnsi="Times New Roman"/>
          <w:color w:val="000000" w:themeColor="text1"/>
          <w:kern w:val="0"/>
          <w:sz w:val="24"/>
          <w:szCs w:val="24"/>
        </w:rPr>
        <w:t>1</w:t>
      </w:r>
      <w:r w:rsidR="009D331B">
        <w:rPr>
          <w:rFonts w:ascii="Times New Roman" w:eastAsiaTheme="minorEastAsia" w:hAnsi="Times New Roman"/>
          <w:color w:val="000000" w:themeColor="text1"/>
          <w:kern w:val="0"/>
          <w:sz w:val="24"/>
          <w:szCs w:val="24"/>
        </w:rPr>
        <w:t>0</w:t>
      </w:r>
      <w:r w:rsidRPr="00E96CB3">
        <w:rPr>
          <w:rFonts w:ascii="Times New Roman" w:eastAsiaTheme="minorEastAsia" w:hAnsi="Times New Roman"/>
          <w:color w:val="000000" w:themeColor="text1"/>
          <w:kern w:val="0"/>
          <w:sz w:val="24"/>
          <w:szCs w:val="24"/>
        </w:rPr>
        <w:t>.1-1</w:t>
      </w:r>
      <w:r w:rsidRPr="00E96CB3">
        <w:rPr>
          <w:rFonts w:ascii="Times New Roman" w:eastAsiaTheme="minorEastAsia" w:hAnsi="Times New Roman"/>
          <w:color w:val="000000" w:themeColor="text1"/>
          <w:kern w:val="0"/>
          <w:sz w:val="24"/>
          <w:szCs w:val="24"/>
        </w:rPr>
        <w:t>。</w:t>
      </w:r>
    </w:p>
    <w:p w14:paraId="545E650A" w14:textId="55AEF4DD" w:rsidR="00A901AD" w:rsidRPr="00E96CB3" w:rsidRDefault="00A901AD" w:rsidP="00A901AD">
      <w:pPr>
        <w:autoSpaceDE w:val="0"/>
        <w:autoSpaceDN w:val="0"/>
        <w:adjustRightInd w:val="0"/>
        <w:snapToGrid w:val="0"/>
        <w:spacing w:line="276" w:lineRule="auto"/>
        <w:jc w:val="center"/>
        <w:rPr>
          <w:rFonts w:ascii="Times New Roman" w:eastAsiaTheme="minorEastAsia" w:hAnsi="Times New Roman"/>
          <w:b/>
          <w:color w:val="000000" w:themeColor="text1"/>
          <w:kern w:val="0"/>
          <w:sz w:val="24"/>
          <w:szCs w:val="24"/>
        </w:rPr>
      </w:pPr>
      <w:r w:rsidRPr="00E96CB3">
        <w:rPr>
          <w:rFonts w:ascii="Times New Roman" w:eastAsiaTheme="minorEastAsia" w:hAnsi="Times New Roman"/>
          <w:b/>
          <w:color w:val="000000" w:themeColor="text1"/>
          <w:kern w:val="0"/>
          <w:sz w:val="24"/>
          <w:szCs w:val="24"/>
        </w:rPr>
        <w:t>表</w:t>
      </w:r>
      <w:r w:rsidRPr="00E96CB3">
        <w:rPr>
          <w:rFonts w:ascii="Times New Roman" w:eastAsiaTheme="minorEastAsia" w:hAnsi="Times New Roman"/>
          <w:b/>
          <w:color w:val="000000" w:themeColor="text1"/>
          <w:kern w:val="0"/>
          <w:sz w:val="24"/>
          <w:szCs w:val="24"/>
        </w:rPr>
        <w:t>1</w:t>
      </w:r>
      <w:r w:rsidR="009D331B">
        <w:rPr>
          <w:rFonts w:ascii="Times New Roman" w:eastAsiaTheme="minorEastAsia" w:hAnsi="Times New Roman"/>
          <w:b/>
          <w:color w:val="000000" w:themeColor="text1"/>
          <w:kern w:val="0"/>
          <w:sz w:val="24"/>
          <w:szCs w:val="24"/>
        </w:rPr>
        <w:t>0</w:t>
      </w:r>
      <w:r w:rsidRPr="00E96CB3">
        <w:rPr>
          <w:rFonts w:ascii="Times New Roman" w:eastAsiaTheme="minorEastAsia" w:hAnsi="Times New Roman"/>
          <w:b/>
          <w:color w:val="000000" w:themeColor="text1"/>
          <w:kern w:val="0"/>
          <w:sz w:val="24"/>
          <w:szCs w:val="24"/>
        </w:rPr>
        <w:t xml:space="preserve">.1-1  </w:t>
      </w:r>
      <w:r w:rsidRPr="00E96CB3">
        <w:rPr>
          <w:rFonts w:ascii="Times New Roman" w:eastAsiaTheme="minorEastAsia" w:hAnsi="Times New Roman"/>
          <w:b/>
          <w:color w:val="000000" w:themeColor="text1"/>
          <w:kern w:val="0"/>
          <w:sz w:val="24"/>
          <w:szCs w:val="24"/>
        </w:rPr>
        <w:t>环境保护管理机构主要工作职能</w:t>
      </w:r>
    </w:p>
    <w:tbl>
      <w:tblPr>
        <w:tblStyle w:val="af7"/>
        <w:tblW w:w="0" w:type="auto"/>
        <w:jc w:val="center"/>
        <w:tblBorders>
          <w:top w:val="single" w:sz="12" w:space="0" w:color="auto"/>
          <w:left w:val="single" w:sz="12" w:space="0" w:color="auto"/>
          <w:bottom w:val="single" w:sz="12" w:space="0" w:color="auto"/>
          <w:right w:val="single" w:sz="12" w:space="0" w:color="auto"/>
        </w:tblBorders>
        <w:tblCellMar>
          <w:left w:w="0" w:type="dxa"/>
          <w:right w:w="0" w:type="dxa"/>
        </w:tblCellMar>
        <w:tblLook w:val="04A0" w:firstRow="1" w:lastRow="0" w:firstColumn="1" w:lastColumn="0" w:noHBand="0" w:noVBand="1"/>
      </w:tblPr>
      <w:tblGrid>
        <w:gridCol w:w="2112"/>
        <w:gridCol w:w="2693"/>
        <w:gridCol w:w="4235"/>
      </w:tblGrid>
      <w:tr w:rsidR="00A901AD" w:rsidRPr="00E96CB3" w14:paraId="138C41AE" w14:textId="77777777" w:rsidTr="00A901AD">
        <w:trPr>
          <w:trHeight w:val="340"/>
          <w:jc w:val="center"/>
        </w:trPr>
        <w:tc>
          <w:tcPr>
            <w:tcW w:w="2112" w:type="dxa"/>
            <w:vAlign w:val="center"/>
          </w:tcPr>
          <w:p w14:paraId="44570826" w14:textId="77777777" w:rsidR="00A901AD" w:rsidRPr="00E96CB3" w:rsidRDefault="00A901AD" w:rsidP="00A901AD">
            <w:pPr>
              <w:autoSpaceDE w:val="0"/>
              <w:autoSpaceDN w:val="0"/>
              <w:adjustRightInd w:val="0"/>
              <w:snapToGrid w:val="0"/>
              <w:jc w:val="center"/>
              <w:rPr>
                <w:rFonts w:ascii="Times New Roman" w:eastAsiaTheme="minorEastAsia" w:hAnsi="Times New Roman"/>
                <w:b/>
                <w:color w:val="000000" w:themeColor="text1"/>
                <w:kern w:val="0"/>
              </w:rPr>
            </w:pPr>
            <w:r w:rsidRPr="00E96CB3">
              <w:rPr>
                <w:rFonts w:ascii="Times New Roman" w:eastAsiaTheme="minorEastAsia" w:hAnsi="Times New Roman"/>
                <w:b/>
                <w:color w:val="000000" w:themeColor="text1"/>
                <w:kern w:val="0"/>
              </w:rPr>
              <w:t>管理内容项目阶段</w:t>
            </w:r>
          </w:p>
        </w:tc>
        <w:tc>
          <w:tcPr>
            <w:tcW w:w="2693" w:type="dxa"/>
            <w:vAlign w:val="center"/>
          </w:tcPr>
          <w:p w14:paraId="59E079A3" w14:textId="77777777" w:rsidR="00A901AD" w:rsidRPr="00E96CB3" w:rsidRDefault="00A901AD" w:rsidP="00A901AD">
            <w:pPr>
              <w:autoSpaceDE w:val="0"/>
              <w:autoSpaceDN w:val="0"/>
              <w:adjustRightInd w:val="0"/>
              <w:snapToGrid w:val="0"/>
              <w:jc w:val="center"/>
              <w:rPr>
                <w:rFonts w:ascii="Times New Roman" w:eastAsiaTheme="minorEastAsia" w:hAnsi="Times New Roman"/>
                <w:b/>
                <w:color w:val="000000" w:themeColor="text1"/>
                <w:kern w:val="0"/>
              </w:rPr>
            </w:pPr>
            <w:r w:rsidRPr="00E96CB3">
              <w:rPr>
                <w:rFonts w:ascii="Times New Roman" w:eastAsiaTheme="minorEastAsia" w:hAnsi="Times New Roman"/>
                <w:b/>
                <w:color w:val="000000" w:themeColor="text1"/>
                <w:kern w:val="0"/>
              </w:rPr>
              <w:t>工程建设内容</w:t>
            </w:r>
          </w:p>
        </w:tc>
        <w:tc>
          <w:tcPr>
            <w:tcW w:w="4235" w:type="dxa"/>
            <w:vAlign w:val="center"/>
          </w:tcPr>
          <w:p w14:paraId="13A74845" w14:textId="77777777" w:rsidR="00A901AD" w:rsidRPr="00E96CB3" w:rsidRDefault="00A901AD" w:rsidP="00A901AD">
            <w:pPr>
              <w:autoSpaceDE w:val="0"/>
              <w:autoSpaceDN w:val="0"/>
              <w:adjustRightInd w:val="0"/>
              <w:snapToGrid w:val="0"/>
              <w:jc w:val="center"/>
              <w:rPr>
                <w:rFonts w:ascii="Times New Roman" w:eastAsiaTheme="minorEastAsia" w:hAnsi="Times New Roman"/>
                <w:b/>
                <w:color w:val="000000" w:themeColor="text1"/>
                <w:kern w:val="0"/>
              </w:rPr>
            </w:pPr>
            <w:r w:rsidRPr="00E96CB3">
              <w:rPr>
                <w:rFonts w:ascii="Times New Roman" w:eastAsiaTheme="minorEastAsia" w:hAnsi="Times New Roman"/>
                <w:b/>
                <w:color w:val="000000" w:themeColor="text1"/>
                <w:kern w:val="0"/>
              </w:rPr>
              <w:t>环境管理内容</w:t>
            </w:r>
          </w:p>
        </w:tc>
      </w:tr>
      <w:tr w:rsidR="00A901AD" w:rsidRPr="00E96CB3" w14:paraId="247C2901" w14:textId="77777777" w:rsidTr="00A901AD">
        <w:trPr>
          <w:trHeight w:val="340"/>
          <w:jc w:val="center"/>
        </w:trPr>
        <w:tc>
          <w:tcPr>
            <w:tcW w:w="2112" w:type="dxa"/>
            <w:vAlign w:val="center"/>
          </w:tcPr>
          <w:p w14:paraId="06C0760C"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项目前期工作</w:t>
            </w:r>
          </w:p>
        </w:tc>
        <w:tc>
          <w:tcPr>
            <w:tcW w:w="2693" w:type="dxa"/>
            <w:vAlign w:val="center"/>
          </w:tcPr>
          <w:p w14:paraId="207D68ED" w14:textId="77777777" w:rsidR="00A901AD" w:rsidRPr="00E96CB3" w:rsidRDefault="00A901AD" w:rsidP="00A901AD">
            <w:pPr>
              <w:autoSpaceDE w:val="0"/>
              <w:autoSpaceDN w:val="0"/>
              <w:adjustRightInd w:val="0"/>
              <w:snapToGrid w:val="0"/>
              <w:jc w:val="left"/>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w:t>
            </w:r>
            <w:r w:rsidRPr="00E96CB3">
              <w:rPr>
                <w:rFonts w:ascii="Times New Roman" w:eastAsiaTheme="minorEastAsia" w:hAnsi="Times New Roman"/>
                <w:color w:val="000000" w:themeColor="text1"/>
                <w:kern w:val="0"/>
              </w:rPr>
              <w:t>编制项目建议书</w:t>
            </w:r>
          </w:p>
          <w:p w14:paraId="062F1947" w14:textId="77777777" w:rsidR="00A901AD" w:rsidRPr="00E96CB3" w:rsidRDefault="00A901AD" w:rsidP="00A901AD">
            <w:pPr>
              <w:autoSpaceDE w:val="0"/>
              <w:autoSpaceDN w:val="0"/>
              <w:adjustRightInd w:val="0"/>
              <w:snapToGrid w:val="0"/>
              <w:jc w:val="left"/>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w:t>
            </w:r>
            <w:r w:rsidRPr="00E96CB3">
              <w:rPr>
                <w:rFonts w:ascii="Times New Roman" w:eastAsiaTheme="minorEastAsia" w:hAnsi="Times New Roman"/>
                <w:color w:val="000000" w:themeColor="text1"/>
                <w:kern w:val="0"/>
              </w:rPr>
              <w:t>编制可行性研究报告</w:t>
            </w:r>
          </w:p>
          <w:p w14:paraId="57E96FB7" w14:textId="77777777" w:rsidR="00A901AD" w:rsidRPr="00E96CB3" w:rsidRDefault="00A901AD" w:rsidP="00A901AD">
            <w:pPr>
              <w:autoSpaceDE w:val="0"/>
              <w:autoSpaceDN w:val="0"/>
              <w:adjustRightInd w:val="0"/>
              <w:snapToGrid w:val="0"/>
              <w:jc w:val="left"/>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w:t>
            </w:r>
            <w:r w:rsidRPr="00E96CB3">
              <w:rPr>
                <w:rFonts w:ascii="Times New Roman" w:eastAsiaTheme="minorEastAsia" w:hAnsi="Times New Roman"/>
                <w:color w:val="000000" w:themeColor="text1"/>
                <w:kern w:val="0"/>
              </w:rPr>
              <w:t>编制设计任务书</w:t>
            </w:r>
          </w:p>
        </w:tc>
        <w:tc>
          <w:tcPr>
            <w:tcW w:w="4235" w:type="dxa"/>
            <w:vAlign w:val="center"/>
          </w:tcPr>
          <w:p w14:paraId="316F9ECA" w14:textId="77777777" w:rsidR="00A901AD" w:rsidRPr="00E96CB3" w:rsidRDefault="00A901AD" w:rsidP="00A901AD">
            <w:pPr>
              <w:autoSpaceDE w:val="0"/>
              <w:autoSpaceDN w:val="0"/>
              <w:adjustRightInd w:val="0"/>
              <w:snapToGrid w:val="0"/>
              <w:jc w:val="left"/>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w:t>
            </w:r>
            <w:r w:rsidRPr="00E96CB3">
              <w:rPr>
                <w:rFonts w:ascii="Times New Roman" w:eastAsiaTheme="minorEastAsia" w:hAnsi="Times New Roman"/>
                <w:color w:val="000000" w:themeColor="text1"/>
                <w:kern w:val="0"/>
              </w:rPr>
              <w:t>填写《建设项目环境影响申报（登记）表》</w:t>
            </w:r>
          </w:p>
          <w:p w14:paraId="222B8706" w14:textId="77777777" w:rsidR="00A901AD" w:rsidRPr="00E96CB3" w:rsidRDefault="00A901AD" w:rsidP="00A901AD">
            <w:pPr>
              <w:autoSpaceDE w:val="0"/>
              <w:autoSpaceDN w:val="0"/>
              <w:adjustRightInd w:val="0"/>
              <w:snapToGrid w:val="0"/>
              <w:jc w:val="left"/>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w:t>
            </w:r>
            <w:r w:rsidRPr="00E96CB3">
              <w:rPr>
                <w:rFonts w:ascii="Times New Roman" w:eastAsiaTheme="minorEastAsia" w:hAnsi="Times New Roman"/>
                <w:color w:val="000000" w:themeColor="text1"/>
                <w:kern w:val="0"/>
              </w:rPr>
              <w:t>委托环评单位编制环境影响报告书</w:t>
            </w:r>
          </w:p>
          <w:p w14:paraId="7AE7AA46" w14:textId="77777777" w:rsidR="00A901AD" w:rsidRPr="00E96CB3" w:rsidRDefault="00A901AD" w:rsidP="00A901AD">
            <w:pPr>
              <w:autoSpaceDE w:val="0"/>
              <w:autoSpaceDN w:val="0"/>
              <w:adjustRightInd w:val="0"/>
              <w:snapToGrid w:val="0"/>
              <w:jc w:val="left"/>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w:t>
            </w:r>
            <w:r w:rsidRPr="00E96CB3">
              <w:rPr>
                <w:rFonts w:ascii="Times New Roman" w:eastAsiaTheme="minorEastAsia" w:hAnsi="Times New Roman"/>
                <w:color w:val="000000" w:themeColor="text1"/>
                <w:kern w:val="0"/>
              </w:rPr>
              <w:t>报告书送审、报批</w:t>
            </w:r>
          </w:p>
        </w:tc>
      </w:tr>
      <w:tr w:rsidR="00A901AD" w:rsidRPr="00E96CB3" w14:paraId="6337BF9A" w14:textId="77777777" w:rsidTr="00A901AD">
        <w:trPr>
          <w:trHeight w:val="340"/>
          <w:jc w:val="center"/>
        </w:trPr>
        <w:tc>
          <w:tcPr>
            <w:tcW w:w="2112" w:type="dxa"/>
            <w:vAlign w:val="center"/>
          </w:tcPr>
          <w:p w14:paraId="4A3DE2A8"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设计阶段</w:t>
            </w:r>
          </w:p>
        </w:tc>
        <w:tc>
          <w:tcPr>
            <w:tcW w:w="2693" w:type="dxa"/>
            <w:vAlign w:val="center"/>
          </w:tcPr>
          <w:p w14:paraId="432D11F6" w14:textId="77777777" w:rsidR="00A901AD" w:rsidRPr="00E96CB3" w:rsidRDefault="00A901AD" w:rsidP="00A901AD">
            <w:pPr>
              <w:autoSpaceDE w:val="0"/>
              <w:autoSpaceDN w:val="0"/>
              <w:adjustRightInd w:val="0"/>
              <w:snapToGrid w:val="0"/>
              <w:jc w:val="left"/>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w:t>
            </w:r>
            <w:r w:rsidRPr="00E96CB3">
              <w:rPr>
                <w:rFonts w:ascii="Times New Roman" w:eastAsiaTheme="minorEastAsia" w:hAnsi="Times New Roman"/>
                <w:color w:val="000000" w:themeColor="text1"/>
                <w:kern w:val="0"/>
              </w:rPr>
              <w:t>工程初步设计</w:t>
            </w:r>
          </w:p>
          <w:p w14:paraId="3316D66C" w14:textId="77777777" w:rsidR="00A901AD" w:rsidRPr="00E96CB3" w:rsidRDefault="00A901AD" w:rsidP="00A901AD">
            <w:pPr>
              <w:autoSpaceDE w:val="0"/>
              <w:autoSpaceDN w:val="0"/>
              <w:adjustRightInd w:val="0"/>
              <w:snapToGrid w:val="0"/>
              <w:jc w:val="left"/>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w:t>
            </w:r>
            <w:r w:rsidRPr="00E96CB3">
              <w:rPr>
                <w:rFonts w:ascii="Times New Roman" w:eastAsiaTheme="minorEastAsia" w:hAnsi="Times New Roman"/>
                <w:color w:val="000000" w:themeColor="text1"/>
                <w:kern w:val="0"/>
              </w:rPr>
              <w:t>工程施工图设计</w:t>
            </w:r>
          </w:p>
        </w:tc>
        <w:tc>
          <w:tcPr>
            <w:tcW w:w="4235" w:type="dxa"/>
            <w:vAlign w:val="center"/>
          </w:tcPr>
          <w:p w14:paraId="0E2CAEBA" w14:textId="77777777" w:rsidR="00A901AD" w:rsidRPr="00E96CB3" w:rsidRDefault="00A901AD" w:rsidP="00A901AD">
            <w:pPr>
              <w:autoSpaceDE w:val="0"/>
              <w:autoSpaceDN w:val="0"/>
              <w:adjustRightInd w:val="0"/>
              <w:snapToGrid w:val="0"/>
              <w:jc w:val="left"/>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协助设计单位落实环评报告书中提出的各项环境保护措施</w:t>
            </w:r>
          </w:p>
        </w:tc>
      </w:tr>
      <w:tr w:rsidR="00A901AD" w:rsidRPr="00E96CB3" w14:paraId="21F132AA" w14:textId="77777777" w:rsidTr="00A901AD">
        <w:trPr>
          <w:trHeight w:val="340"/>
          <w:jc w:val="center"/>
        </w:trPr>
        <w:tc>
          <w:tcPr>
            <w:tcW w:w="2112" w:type="dxa"/>
            <w:vAlign w:val="center"/>
          </w:tcPr>
          <w:p w14:paraId="6CBE7353"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施工阶段</w:t>
            </w:r>
          </w:p>
        </w:tc>
        <w:tc>
          <w:tcPr>
            <w:tcW w:w="2693" w:type="dxa"/>
            <w:vAlign w:val="center"/>
          </w:tcPr>
          <w:p w14:paraId="615B2512" w14:textId="77777777" w:rsidR="00A901AD" w:rsidRPr="00E96CB3" w:rsidRDefault="00A901AD" w:rsidP="00A901AD">
            <w:pPr>
              <w:autoSpaceDE w:val="0"/>
              <w:autoSpaceDN w:val="0"/>
              <w:adjustRightInd w:val="0"/>
              <w:snapToGrid w:val="0"/>
              <w:jc w:val="left"/>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w:t>
            </w:r>
            <w:r w:rsidRPr="00E96CB3">
              <w:rPr>
                <w:rFonts w:ascii="Times New Roman" w:eastAsiaTheme="minorEastAsia" w:hAnsi="Times New Roman"/>
                <w:color w:val="000000" w:themeColor="text1"/>
                <w:kern w:val="0"/>
              </w:rPr>
              <w:t>编制施工文件及施工报告</w:t>
            </w:r>
          </w:p>
          <w:p w14:paraId="00AA0F5D" w14:textId="77777777" w:rsidR="00A901AD" w:rsidRPr="00E96CB3" w:rsidRDefault="00A901AD" w:rsidP="00A901AD">
            <w:pPr>
              <w:autoSpaceDE w:val="0"/>
              <w:autoSpaceDN w:val="0"/>
              <w:adjustRightInd w:val="0"/>
              <w:snapToGrid w:val="0"/>
              <w:jc w:val="left"/>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w:t>
            </w:r>
            <w:r w:rsidRPr="00E96CB3">
              <w:rPr>
                <w:rFonts w:ascii="Times New Roman" w:eastAsiaTheme="minorEastAsia" w:hAnsi="Times New Roman"/>
                <w:color w:val="000000" w:themeColor="text1"/>
                <w:kern w:val="0"/>
              </w:rPr>
              <w:t>施工安装、提出竣工报告</w:t>
            </w:r>
          </w:p>
        </w:tc>
        <w:tc>
          <w:tcPr>
            <w:tcW w:w="4235" w:type="dxa"/>
            <w:vAlign w:val="center"/>
          </w:tcPr>
          <w:p w14:paraId="171C24E0" w14:textId="77777777" w:rsidR="00A901AD" w:rsidRPr="00E96CB3" w:rsidRDefault="00A901AD" w:rsidP="00A901AD">
            <w:pPr>
              <w:autoSpaceDE w:val="0"/>
              <w:autoSpaceDN w:val="0"/>
              <w:adjustRightInd w:val="0"/>
              <w:jc w:val="left"/>
              <w:rPr>
                <w:rFonts w:ascii="Times New Roman" w:eastAsiaTheme="minorEastAsia" w:hAnsi="Times New Roman"/>
                <w:kern w:val="0"/>
              </w:rPr>
            </w:pPr>
            <w:r w:rsidRPr="00E96CB3">
              <w:rPr>
                <w:rFonts w:ascii="Times New Roman" w:eastAsiaTheme="minorEastAsia" w:hAnsi="Times New Roman"/>
                <w:kern w:val="0"/>
              </w:rPr>
              <w:t>1.</w:t>
            </w:r>
            <w:r w:rsidRPr="00E96CB3">
              <w:rPr>
                <w:rFonts w:ascii="Times New Roman" w:eastAsiaTheme="minorEastAsia" w:hAnsi="Times New Roman"/>
                <w:kern w:val="0"/>
              </w:rPr>
              <w:t>监督施工单位落实环境保护措施</w:t>
            </w:r>
          </w:p>
          <w:p w14:paraId="2DBF60CC" w14:textId="77777777" w:rsidR="00A901AD" w:rsidRPr="00E96CB3" w:rsidRDefault="00A901AD" w:rsidP="00A901AD">
            <w:pPr>
              <w:autoSpaceDE w:val="0"/>
              <w:autoSpaceDN w:val="0"/>
              <w:adjustRightInd w:val="0"/>
              <w:snapToGrid w:val="0"/>
              <w:jc w:val="left"/>
              <w:rPr>
                <w:rFonts w:ascii="Times New Roman" w:eastAsiaTheme="minorEastAsia" w:hAnsi="Times New Roman"/>
                <w:color w:val="000000" w:themeColor="text1"/>
                <w:kern w:val="0"/>
              </w:rPr>
            </w:pPr>
            <w:r w:rsidRPr="00E96CB3">
              <w:rPr>
                <w:rFonts w:ascii="Times New Roman" w:eastAsiaTheme="minorEastAsia" w:hAnsi="Times New Roman"/>
                <w:kern w:val="0"/>
              </w:rPr>
              <w:t>2.</w:t>
            </w:r>
            <w:r w:rsidRPr="00E96CB3">
              <w:rPr>
                <w:rFonts w:ascii="Times New Roman" w:eastAsiaTheme="minorEastAsia" w:hAnsi="Times New Roman"/>
                <w:kern w:val="0"/>
              </w:rPr>
              <w:t>环保设备施工及竣工验收</w:t>
            </w:r>
          </w:p>
        </w:tc>
      </w:tr>
      <w:tr w:rsidR="00A901AD" w:rsidRPr="00E96CB3" w14:paraId="45363FD9" w14:textId="77777777" w:rsidTr="00A901AD">
        <w:trPr>
          <w:trHeight w:val="340"/>
          <w:jc w:val="center"/>
        </w:trPr>
        <w:tc>
          <w:tcPr>
            <w:tcW w:w="2112" w:type="dxa"/>
            <w:vAlign w:val="center"/>
          </w:tcPr>
          <w:p w14:paraId="3D315699"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运营阶段</w:t>
            </w:r>
          </w:p>
        </w:tc>
        <w:tc>
          <w:tcPr>
            <w:tcW w:w="2693" w:type="dxa"/>
            <w:vAlign w:val="center"/>
          </w:tcPr>
          <w:p w14:paraId="28D3FB92" w14:textId="77777777" w:rsidR="00A901AD" w:rsidRPr="00E96CB3" w:rsidRDefault="00A901AD" w:rsidP="00A901AD">
            <w:pPr>
              <w:autoSpaceDE w:val="0"/>
              <w:autoSpaceDN w:val="0"/>
              <w:adjustRightInd w:val="0"/>
              <w:jc w:val="left"/>
              <w:rPr>
                <w:rFonts w:ascii="Times New Roman" w:eastAsiaTheme="minorEastAsia" w:hAnsi="Times New Roman"/>
                <w:kern w:val="0"/>
              </w:rPr>
            </w:pPr>
            <w:r w:rsidRPr="00E96CB3">
              <w:rPr>
                <w:rFonts w:ascii="Times New Roman" w:eastAsiaTheme="minorEastAsia" w:hAnsi="Times New Roman"/>
                <w:kern w:val="0"/>
              </w:rPr>
              <w:t>1.</w:t>
            </w:r>
            <w:r w:rsidRPr="00E96CB3">
              <w:rPr>
                <w:rFonts w:ascii="Times New Roman" w:eastAsiaTheme="minorEastAsia" w:hAnsi="Times New Roman"/>
                <w:kern w:val="0"/>
              </w:rPr>
              <w:t>生产装卸作业</w:t>
            </w:r>
          </w:p>
          <w:p w14:paraId="6766D2DF" w14:textId="77777777" w:rsidR="00A901AD" w:rsidRPr="00E96CB3" w:rsidRDefault="00A901AD" w:rsidP="00A901AD">
            <w:pPr>
              <w:autoSpaceDE w:val="0"/>
              <w:autoSpaceDN w:val="0"/>
              <w:adjustRightInd w:val="0"/>
              <w:jc w:val="left"/>
              <w:rPr>
                <w:rFonts w:ascii="Times New Roman" w:eastAsiaTheme="minorEastAsia" w:hAnsi="Times New Roman"/>
                <w:kern w:val="0"/>
              </w:rPr>
            </w:pPr>
            <w:r w:rsidRPr="00E96CB3">
              <w:rPr>
                <w:rFonts w:ascii="Times New Roman" w:eastAsiaTheme="minorEastAsia" w:hAnsi="Times New Roman"/>
                <w:kern w:val="0"/>
              </w:rPr>
              <w:t>2.</w:t>
            </w:r>
            <w:r w:rsidRPr="00E96CB3">
              <w:rPr>
                <w:rFonts w:ascii="Times New Roman" w:eastAsiaTheme="minorEastAsia" w:hAnsi="Times New Roman"/>
                <w:kern w:val="0"/>
              </w:rPr>
              <w:t>管线输送</w:t>
            </w:r>
          </w:p>
          <w:p w14:paraId="6EB4B61C" w14:textId="77777777" w:rsidR="00A901AD" w:rsidRPr="00E96CB3" w:rsidRDefault="00A901AD" w:rsidP="00A901AD">
            <w:pPr>
              <w:autoSpaceDE w:val="0"/>
              <w:autoSpaceDN w:val="0"/>
              <w:adjustRightInd w:val="0"/>
              <w:snapToGrid w:val="0"/>
              <w:jc w:val="left"/>
              <w:rPr>
                <w:rFonts w:ascii="Times New Roman" w:eastAsiaTheme="minorEastAsia" w:hAnsi="Times New Roman"/>
                <w:color w:val="000000" w:themeColor="text1"/>
                <w:kern w:val="0"/>
              </w:rPr>
            </w:pPr>
            <w:r w:rsidRPr="00E96CB3">
              <w:rPr>
                <w:rFonts w:ascii="Times New Roman" w:eastAsiaTheme="minorEastAsia" w:hAnsi="Times New Roman"/>
                <w:kern w:val="0"/>
              </w:rPr>
              <w:t>3.</w:t>
            </w:r>
            <w:r w:rsidRPr="00E96CB3">
              <w:rPr>
                <w:rFonts w:ascii="Times New Roman" w:eastAsiaTheme="minorEastAsia" w:hAnsi="Times New Roman"/>
                <w:kern w:val="0"/>
              </w:rPr>
              <w:t>环保设施运行</w:t>
            </w:r>
          </w:p>
        </w:tc>
        <w:tc>
          <w:tcPr>
            <w:tcW w:w="4235" w:type="dxa"/>
            <w:vAlign w:val="center"/>
          </w:tcPr>
          <w:p w14:paraId="25BB4F1A" w14:textId="77777777" w:rsidR="00A901AD" w:rsidRPr="00E96CB3" w:rsidRDefault="00A901AD" w:rsidP="00A901AD">
            <w:pPr>
              <w:autoSpaceDE w:val="0"/>
              <w:autoSpaceDN w:val="0"/>
              <w:adjustRightInd w:val="0"/>
              <w:jc w:val="left"/>
              <w:rPr>
                <w:rFonts w:ascii="Times New Roman" w:eastAsiaTheme="minorEastAsia" w:hAnsi="Times New Roman"/>
                <w:kern w:val="0"/>
              </w:rPr>
            </w:pPr>
            <w:r w:rsidRPr="00E96CB3">
              <w:rPr>
                <w:rFonts w:ascii="Times New Roman" w:eastAsiaTheme="minorEastAsia" w:hAnsi="Times New Roman"/>
                <w:kern w:val="0"/>
              </w:rPr>
              <w:t>1.</w:t>
            </w:r>
            <w:r w:rsidRPr="00E96CB3">
              <w:rPr>
                <w:rFonts w:ascii="Times New Roman" w:eastAsiaTheme="minorEastAsia" w:hAnsi="Times New Roman"/>
                <w:kern w:val="0"/>
              </w:rPr>
              <w:t>检查环保设施运行情况</w:t>
            </w:r>
          </w:p>
          <w:p w14:paraId="1DD666E6" w14:textId="77777777" w:rsidR="00A901AD" w:rsidRPr="00E96CB3" w:rsidRDefault="00A901AD" w:rsidP="00A901AD">
            <w:pPr>
              <w:autoSpaceDE w:val="0"/>
              <w:autoSpaceDN w:val="0"/>
              <w:adjustRightInd w:val="0"/>
              <w:jc w:val="left"/>
              <w:rPr>
                <w:rFonts w:ascii="Times New Roman" w:eastAsiaTheme="minorEastAsia" w:hAnsi="Times New Roman"/>
                <w:color w:val="000000" w:themeColor="text1"/>
                <w:kern w:val="0"/>
              </w:rPr>
            </w:pPr>
            <w:r w:rsidRPr="00E96CB3">
              <w:rPr>
                <w:rFonts w:ascii="Times New Roman" w:eastAsiaTheme="minorEastAsia" w:hAnsi="Times New Roman"/>
                <w:kern w:val="0"/>
              </w:rPr>
              <w:t>2.</w:t>
            </w:r>
            <w:r w:rsidRPr="00E96CB3">
              <w:rPr>
                <w:rFonts w:ascii="Times New Roman" w:eastAsiaTheme="minorEastAsia" w:hAnsi="Times New Roman"/>
                <w:kern w:val="0"/>
              </w:rPr>
              <w:t>做好内部环境监测和管理工作，并定期与当地环境保护管理部门汇报</w:t>
            </w:r>
          </w:p>
        </w:tc>
      </w:tr>
    </w:tbl>
    <w:p w14:paraId="2361A992" w14:textId="77777777"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p>
    <w:p w14:paraId="4D3C4DCF" w14:textId="148D86ED"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生态环境局负责项目环境设施的竣工验收，负责对项目保护工作实施监督管理，组织协调有关机构为项目环境保护工作服务，监督项目环境管理计划的实施，项目环保设施的竣工验收、运行情况的检查和监督管理。工程施工实行监理制度，按工程质量和环保要求对项目进行全面质量管理。</w:t>
      </w:r>
    </w:p>
    <w:p w14:paraId="1D81E035" w14:textId="77777777" w:rsidR="00A901AD" w:rsidRPr="00E96CB3" w:rsidRDefault="00A901AD" w:rsidP="00A901AD">
      <w:pPr>
        <w:pStyle w:val="3"/>
        <w:rPr>
          <w:rFonts w:eastAsiaTheme="minorEastAsia"/>
        </w:rPr>
      </w:pPr>
      <w:r w:rsidRPr="00E96CB3">
        <w:rPr>
          <w:rFonts w:eastAsiaTheme="minorEastAsia"/>
        </w:rPr>
        <w:t>施工前环境管理</w:t>
      </w:r>
    </w:p>
    <w:p w14:paraId="1A831B36" w14:textId="3CEE494C"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在施工前，施工单位应详细编制施工组织计划并建立环境管理制度，要有专人负责施工期间的环境保护工作，对施工中产生的</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三废</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应作出相应的防治措施及处置方法。环境管理要做到贯彻国家的环保法规标准，建立各项环保管理制度，做到有章可循，科学管理。工程建设时应保证环保投资落实到位，使各项环保设施达到设计规定的效率和要求。</w:t>
      </w:r>
    </w:p>
    <w:p w14:paraId="32B7A4CF" w14:textId="77777777" w:rsidR="00A901AD" w:rsidRPr="00E96CB3" w:rsidRDefault="00A901AD" w:rsidP="00A901AD">
      <w:pPr>
        <w:pStyle w:val="3"/>
        <w:rPr>
          <w:rFonts w:eastAsiaTheme="minorEastAsia"/>
        </w:rPr>
      </w:pPr>
      <w:r w:rsidRPr="00E96CB3">
        <w:rPr>
          <w:rFonts w:eastAsiaTheme="minorEastAsia"/>
        </w:rPr>
        <w:t>施工期环境管理</w:t>
      </w:r>
    </w:p>
    <w:p w14:paraId="4A3A69E6" w14:textId="77777777"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为预防和治理施工中的环境污染问题，除采取必要的污染治理措施外，还必须加强</w:t>
      </w:r>
    </w:p>
    <w:p w14:paraId="3DFD6815" w14:textId="77777777"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施工期的环境监测和管理。对此，提出以下建议：</w:t>
      </w:r>
    </w:p>
    <w:p w14:paraId="6BEE9CD8" w14:textId="4D2705FE"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⑴</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建设单位在签订施工承包合同时，应将有关环境保护的条款列入合同，其中应包括施工中在环境污染预防和治理方面对承包方的具体要求，如施工噪声污染、废水、扬尘和废气等排放治理，施工垃圾处理处置等内容，见表</w:t>
      </w:r>
      <w:r w:rsidRPr="00E96CB3">
        <w:rPr>
          <w:rFonts w:ascii="Times New Roman" w:eastAsiaTheme="minorEastAsia" w:hAnsi="Times New Roman"/>
          <w:color w:val="000000" w:themeColor="text1"/>
          <w:kern w:val="0"/>
          <w:sz w:val="24"/>
          <w:szCs w:val="24"/>
        </w:rPr>
        <w:t>1</w:t>
      </w:r>
      <w:r w:rsidR="009D331B">
        <w:rPr>
          <w:rFonts w:ascii="Times New Roman" w:eastAsiaTheme="minorEastAsia" w:hAnsi="Times New Roman"/>
          <w:color w:val="000000" w:themeColor="text1"/>
          <w:kern w:val="0"/>
          <w:sz w:val="24"/>
          <w:szCs w:val="24"/>
        </w:rPr>
        <w:t>0</w:t>
      </w:r>
      <w:r w:rsidRPr="00E96CB3">
        <w:rPr>
          <w:rFonts w:ascii="Times New Roman" w:eastAsiaTheme="minorEastAsia" w:hAnsi="Times New Roman"/>
          <w:color w:val="000000" w:themeColor="text1"/>
          <w:kern w:val="0"/>
          <w:sz w:val="24"/>
          <w:szCs w:val="24"/>
        </w:rPr>
        <w:t>.1-2</w:t>
      </w:r>
      <w:r w:rsidRPr="00E96CB3">
        <w:rPr>
          <w:rFonts w:ascii="Times New Roman" w:eastAsiaTheme="minorEastAsia" w:hAnsi="Times New Roman"/>
          <w:color w:val="000000" w:themeColor="text1"/>
          <w:kern w:val="0"/>
          <w:sz w:val="24"/>
          <w:szCs w:val="24"/>
        </w:rPr>
        <w:t>。</w:t>
      </w:r>
    </w:p>
    <w:p w14:paraId="3C03EAAD" w14:textId="26AECF95" w:rsidR="00A901AD" w:rsidRPr="00E96CB3" w:rsidRDefault="00A901AD" w:rsidP="00A901AD">
      <w:pPr>
        <w:autoSpaceDE w:val="0"/>
        <w:autoSpaceDN w:val="0"/>
        <w:adjustRightInd w:val="0"/>
        <w:snapToGrid w:val="0"/>
        <w:spacing w:line="276" w:lineRule="auto"/>
        <w:ind w:firstLineChars="200" w:firstLine="482"/>
        <w:jc w:val="center"/>
        <w:rPr>
          <w:rFonts w:ascii="Times New Roman" w:eastAsiaTheme="minorEastAsia" w:hAnsi="Times New Roman"/>
          <w:b/>
          <w:color w:val="000000" w:themeColor="text1"/>
          <w:kern w:val="0"/>
          <w:sz w:val="24"/>
          <w:szCs w:val="24"/>
        </w:rPr>
      </w:pPr>
      <w:r w:rsidRPr="00E96CB3">
        <w:rPr>
          <w:rFonts w:ascii="Times New Roman" w:eastAsiaTheme="minorEastAsia" w:hAnsi="Times New Roman"/>
          <w:b/>
          <w:color w:val="000000" w:themeColor="text1"/>
          <w:kern w:val="0"/>
          <w:sz w:val="24"/>
          <w:szCs w:val="24"/>
        </w:rPr>
        <w:t>表</w:t>
      </w:r>
      <w:r w:rsidRPr="00E96CB3">
        <w:rPr>
          <w:rFonts w:ascii="Times New Roman" w:eastAsiaTheme="minorEastAsia" w:hAnsi="Times New Roman"/>
          <w:b/>
          <w:color w:val="000000" w:themeColor="text1"/>
          <w:kern w:val="0"/>
          <w:sz w:val="24"/>
          <w:szCs w:val="24"/>
        </w:rPr>
        <w:t>1</w:t>
      </w:r>
      <w:r w:rsidR="009D331B">
        <w:rPr>
          <w:rFonts w:ascii="Times New Roman" w:eastAsiaTheme="minorEastAsia" w:hAnsi="Times New Roman"/>
          <w:b/>
          <w:color w:val="000000" w:themeColor="text1"/>
          <w:kern w:val="0"/>
          <w:sz w:val="24"/>
          <w:szCs w:val="24"/>
        </w:rPr>
        <w:t>0</w:t>
      </w:r>
      <w:r w:rsidRPr="00E96CB3">
        <w:rPr>
          <w:rFonts w:ascii="Times New Roman" w:eastAsiaTheme="minorEastAsia" w:hAnsi="Times New Roman"/>
          <w:b/>
          <w:color w:val="000000" w:themeColor="text1"/>
          <w:kern w:val="0"/>
          <w:sz w:val="24"/>
          <w:szCs w:val="24"/>
        </w:rPr>
        <w:t xml:space="preserve">.1-2  </w:t>
      </w:r>
      <w:r w:rsidRPr="00E96CB3">
        <w:rPr>
          <w:rFonts w:ascii="Times New Roman" w:eastAsiaTheme="minorEastAsia" w:hAnsi="Times New Roman"/>
          <w:b/>
          <w:color w:val="000000" w:themeColor="text1"/>
          <w:kern w:val="0"/>
          <w:sz w:val="24"/>
          <w:szCs w:val="24"/>
        </w:rPr>
        <w:t>施工期环境影响监督表</w:t>
      </w:r>
    </w:p>
    <w:tbl>
      <w:tblPr>
        <w:tblStyle w:val="af7"/>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666"/>
        <w:gridCol w:w="1385"/>
        <w:gridCol w:w="4730"/>
        <w:gridCol w:w="2259"/>
      </w:tblGrid>
      <w:tr w:rsidR="00A901AD" w:rsidRPr="00E96CB3" w14:paraId="6BD360F8" w14:textId="77777777" w:rsidTr="00A901AD">
        <w:trPr>
          <w:trHeight w:val="340"/>
          <w:jc w:val="center"/>
        </w:trPr>
        <w:tc>
          <w:tcPr>
            <w:tcW w:w="675" w:type="dxa"/>
            <w:vAlign w:val="center"/>
          </w:tcPr>
          <w:p w14:paraId="7D4ED160" w14:textId="77777777" w:rsidR="00A901AD" w:rsidRPr="00E96CB3" w:rsidRDefault="00A901AD" w:rsidP="00A901AD">
            <w:pPr>
              <w:autoSpaceDE w:val="0"/>
              <w:autoSpaceDN w:val="0"/>
              <w:adjustRightInd w:val="0"/>
              <w:snapToGrid w:val="0"/>
              <w:jc w:val="center"/>
              <w:rPr>
                <w:rFonts w:ascii="Times New Roman" w:eastAsiaTheme="minorEastAsia" w:hAnsi="Times New Roman"/>
                <w:b/>
                <w:color w:val="000000" w:themeColor="text1"/>
                <w:kern w:val="0"/>
              </w:rPr>
            </w:pPr>
            <w:r w:rsidRPr="00E96CB3">
              <w:rPr>
                <w:rFonts w:ascii="Times New Roman" w:eastAsiaTheme="minorEastAsia" w:hAnsi="Times New Roman"/>
                <w:b/>
                <w:kern w:val="0"/>
              </w:rPr>
              <w:t>序号</w:t>
            </w:r>
          </w:p>
        </w:tc>
        <w:tc>
          <w:tcPr>
            <w:tcW w:w="1418" w:type="dxa"/>
            <w:vAlign w:val="center"/>
          </w:tcPr>
          <w:p w14:paraId="53C34A9B" w14:textId="77777777" w:rsidR="00A901AD" w:rsidRPr="00E96CB3" w:rsidRDefault="00A901AD" w:rsidP="00A901AD">
            <w:pPr>
              <w:autoSpaceDE w:val="0"/>
              <w:autoSpaceDN w:val="0"/>
              <w:adjustRightInd w:val="0"/>
              <w:snapToGrid w:val="0"/>
              <w:jc w:val="center"/>
              <w:rPr>
                <w:rFonts w:ascii="Times New Roman" w:eastAsiaTheme="minorEastAsia" w:hAnsi="Times New Roman"/>
                <w:b/>
                <w:color w:val="000000" w:themeColor="text1"/>
                <w:kern w:val="0"/>
              </w:rPr>
            </w:pPr>
            <w:r w:rsidRPr="00E96CB3">
              <w:rPr>
                <w:rFonts w:ascii="Times New Roman" w:eastAsiaTheme="minorEastAsia" w:hAnsi="Times New Roman"/>
                <w:b/>
                <w:color w:val="000000" w:themeColor="text1"/>
                <w:kern w:val="0"/>
              </w:rPr>
              <w:t>项目</w:t>
            </w:r>
          </w:p>
        </w:tc>
        <w:tc>
          <w:tcPr>
            <w:tcW w:w="4871" w:type="dxa"/>
            <w:vAlign w:val="center"/>
          </w:tcPr>
          <w:p w14:paraId="06120A88" w14:textId="77777777" w:rsidR="00A901AD" w:rsidRPr="00E96CB3" w:rsidRDefault="00A901AD" w:rsidP="00A901AD">
            <w:pPr>
              <w:autoSpaceDE w:val="0"/>
              <w:autoSpaceDN w:val="0"/>
              <w:adjustRightInd w:val="0"/>
              <w:snapToGrid w:val="0"/>
              <w:jc w:val="center"/>
              <w:rPr>
                <w:rFonts w:ascii="Times New Roman" w:eastAsiaTheme="minorEastAsia" w:hAnsi="Times New Roman"/>
                <w:b/>
                <w:color w:val="000000" w:themeColor="text1"/>
                <w:kern w:val="0"/>
              </w:rPr>
            </w:pPr>
            <w:r w:rsidRPr="00E96CB3">
              <w:rPr>
                <w:rFonts w:ascii="Times New Roman" w:eastAsiaTheme="minorEastAsia" w:hAnsi="Times New Roman"/>
                <w:b/>
                <w:color w:val="000000" w:themeColor="text1"/>
                <w:kern w:val="0"/>
              </w:rPr>
              <w:t>监督内容</w:t>
            </w:r>
          </w:p>
        </w:tc>
        <w:tc>
          <w:tcPr>
            <w:tcW w:w="2322" w:type="dxa"/>
            <w:vAlign w:val="center"/>
          </w:tcPr>
          <w:p w14:paraId="7D2ABE4C" w14:textId="77777777" w:rsidR="00A901AD" w:rsidRPr="00E96CB3" w:rsidRDefault="00A901AD" w:rsidP="00A901AD">
            <w:pPr>
              <w:autoSpaceDE w:val="0"/>
              <w:autoSpaceDN w:val="0"/>
              <w:adjustRightInd w:val="0"/>
              <w:snapToGrid w:val="0"/>
              <w:jc w:val="center"/>
              <w:rPr>
                <w:rFonts w:ascii="Times New Roman" w:eastAsiaTheme="minorEastAsia" w:hAnsi="Times New Roman"/>
                <w:b/>
                <w:color w:val="000000" w:themeColor="text1"/>
                <w:kern w:val="0"/>
              </w:rPr>
            </w:pPr>
            <w:r w:rsidRPr="00E96CB3">
              <w:rPr>
                <w:rFonts w:ascii="Times New Roman" w:eastAsiaTheme="minorEastAsia" w:hAnsi="Times New Roman"/>
                <w:b/>
                <w:color w:val="000000" w:themeColor="text1"/>
                <w:kern w:val="0"/>
              </w:rPr>
              <w:t>监督单位</w:t>
            </w:r>
          </w:p>
        </w:tc>
      </w:tr>
      <w:tr w:rsidR="00A901AD" w:rsidRPr="00E96CB3" w14:paraId="45FAC57A" w14:textId="77777777" w:rsidTr="00A901AD">
        <w:trPr>
          <w:trHeight w:val="340"/>
          <w:jc w:val="center"/>
        </w:trPr>
        <w:tc>
          <w:tcPr>
            <w:tcW w:w="675" w:type="dxa"/>
            <w:vAlign w:val="center"/>
          </w:tcPr>
          <w:p w14:paraId="273BF192"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1</w:t>
            </w:r>
          </w:p>
        </w:tc>
        <w:tc>
          <w:tcPr>
            <w:tcW w:w="1418" w:type="dxa"/>
            <w:vAlign w:val="center"/>
          </w:tcPr>
          <w:p w14:paraId="41AF4209"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施工废水</w:t>
            </w:r>
          </w:p>
        </w:tc>
        <w:tc>
          <w:tcPr>
            <w:tcW w:w="4871" w:type="dxa"/>
            <w:vAlign w:val="center"/>
          </w:tcPr>
          <w:p w14:paraId="3CEFD610" w14:textId="4B57144A" w:rsidR="00A901AD" w:rsidRPr="00E96CB3" w:rsidRDefault="00A901AD" w:rsidP="00A901AD">
            <w:pPr>
              <w:autoSpaceDE w:val="0"/>
              <w:autoSpaceDN w:val="0"/>
              <w:adjustRightInd w:val="0"/>
              <w:jc w:val="center"/>
              <w:rPr>
                <w:rFonts w:ascii="Times New Roman" w:eastAsiaTheme="minorEastAsia" w:hAnsi="Times New Roman"/>
                <w:color w:val="000000" w:themeColor="text1"/>
                <w:kern w:val="0"/>
              </w:rPr>
            </w:pPr>
            <w:r w:rsidRPr="00E96CB3">
              <w:rPr>
                <w:rFonts w:ascii="Times New Roman" w:eastAsiaTheme="minorEastAsia" w:hAnsi="Times New Roman"/>
                <w:kern w:val="0"/>
              </w:rPr>
              <w:t>临时处理措施，含油污水和生活污水是否落实处理；码头水域施工是否在枯水季节</w:t>
            </w:r>
          </w:p>
        </w:tc>
        <w:tc>
          <w:tcPr>
            <w:tcW w:w="2322" w:type="dxa"/>
            <w:vAlign w:val="center"/>
          </w:tcPr>
          <w:p w14:paraId="57F3FB41" w14:textId="5E9783A0"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kern w:val="0"/>
              </w:rPr>
              <w:t>地方生态环境主管部门</w:t>
            </w:r>
          </w:p>
        </w:tc>
      </w:tr>
      <w:tr w:rsidR="00A901AD" w:rsidRPr="00E96CB3" w14:paraId="5C6E2827" w14:textId="77777777" w:rsidTr="00A901AD">
        <w:trPr>
          <w:trHeight w:val="340"/>
          <w:jc w:val="center"/>
        </w:trPr>
        <w:tc>
          <w:tcPr>
            <w:tcW w:w="675" w:type="dxa"/>
            <w:vAlign w:val="center"/>
          </w:tcPr>
          <w:p w14:paraId="4076C37E"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2</w:t>
            </w:r>
          </w:p>
        </w:tc>
        <w:tc>
          <w:tcPr>
            <w:tcW w:w="1418" w:type="dxa"/>
            <w:vAlign w:val="center"/>
          </w:tcPr>
          <w:p w14:paraId="2736A160"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扬尘等废气</w:t>
            </w:r>
          </w:p>
        </w:tc>
        <w:tc>
          <w:tcPr>
            <w:tcW w:w="4871" w:type="dxa"/>
            <w:vAlign w:val="center"/>
          </w:tcPr>
          <w:p w14:paraId="0CCAA750" w14:textId="056DCE84" w:rsidR="00A901AD" w:rsidRPr="00E96CB3" w:rsidRDefault="00A901AD" w:rsidP="00A901AD">
            <w:pPr>
              <w:autoSpaceDE w:val="0"/>
              <w:autoSpaceDN w:val="0"/>
              <w:adjustRightInd w:val="0"/>
              <w:jc w:val="center"/>
              <w:rPr>
                <w:rFonts w:ascii="Times New Roman" w:eastAsiaTheme="minorEastAsia" w:hAnsi="Times New Roman"/>
                <w:color w:val="000000" w:themeColor="text1"/>
                <w:kern w:val="0"/>
              </w:rPr>
            </w:pPr>
            <w:r w:rsidRPr="00E96CB3">
              <w:rPr>
                <w:rFonts w:ascii="Times New Roman" w:eastAsiaTheme="minorEastAsia" w:hAnsi="Times New Roman"/>
                <w:kern w:val="0"/>
              </w:rPr>
              <w:t>扬尘抑制措施，是否修筑厂界围墙或简约围屏，是否对散料堆场采取水喷淋防尘措施，是否对陆域施工现场及运输道路定期洒水清扫，保持车辆出入口路面清洁和湿润</w:t>
            </w:r>
          </w:p>
        </w:tc>
        <w:tc>
          <w:tcPr>
            <w:tcW w:w="2322" w:type="dxa"/>
            <w:vAlign w:val="center"/>
          </w:tcPr>
          <w:p w14:paraId="55814CDA" w14:textId="3750F9E9"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kern w:val="0"/>
              </w:rPr>
              <w:t>地方生态环境主管部门</w:t>
            </w:r>
          </w:p>
        </w:tc>
      </w:tr>
      <w:tr w:rsidR="00A901AD" w:rsidRPr="00E96CB3" w14:paraId="7D9BF223" w14:textId="77777777" w:rsidTr="00A901AD">
        <w:trPr>
          <w:trHeight w:val="340"/>
          <w:jc w:val="center"/>
        </w:trPr>
        <w:tc>
          <w:tcPr>
            <w:tcW w:w="675" w:type="dxa"/>
            <w:vAlign w:val="center"/>
          </w:tcPr>
          <w:p w14:paraId="09073BA9"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3</w:t>
            </w:r>
          </w:p>
        </w:tc>
        <w:tc>
          <w:tcPr>
            <w:tcW w:w="1418" w:type="dxa"/>
            <w:vAlign w:val="center"/>
          </w:tcPr>
          <w:p w14:paraId="75886D8D"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噪声</w:t>
            </w:r>
          </w:p>
        </w:tc>
        <w:tc>
          <w:tcPr>
            <w:tcW w:w="4871" w:type="dxa"/>
            <w:vAlign w:val="center"/>
          </w:tcPr>
          <w:p w14:paraId="3EC8260B" w14:textId="713D81EF" w:rsidR="00A901AD" w:rsidRPr="00E96CB3" w:rsidRDefault="00A901AD" w:rsidP="00A901AD">
            <w:pPr>
              <w:autoSpaceDE w:val="0"/>
              <w:autoSpaceDN w:val="0"/>
              <w:adjustRightInd w:val="0"/>
              <w:jc w:val="center"/>
              <w:rPr>
                <w:rFonts w:ascii="Times New Roman" w:eastAsiaTheme="minorEastAsia" w:hAnsi="Times New Roman"/>
                <w:color w:val="000000" w:themeColor="text1"/>
                <w:kern w:val="0"/>
              </w:rPr>
            </w:pPr>
            <w:r w:rsidRPr="00E96CB3">
              <w:rPr>
                <w:rFonts w:ascii="Times New Roman" w:eastAsiaTheme="minorEastAsia" w:hAnsi="Times New Roman"/>
                <w:kern w:val="0"/>
              </w:rPr>
              <w:t>夜间施工和场界噪声，高噪声设备附近是否加设可移动简易声屏障，是否夜间不进行打桩、开挖等高噪声施工作业，在夜间超标施工是否向环境主管部门提出申请，获准后在指定日期内进行施工</w:t>
            </w:r>
          </w:p>
        </w:tc>
        <w:tc>
          <w:tcPr>
            <w:tcW w:w="2322" w:type="dxa"/>
            <w:vAlign w:val="center"/>
          </w:tcPr>
          <w:p w14:paraId="1F684140" w14:textId="108135A5"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kern w:val="0"/>
              </w:rPr>
              <w:t>地方生态环境主管部门</w:t>
            </w:r>
          </w:p>
        </w:tc>
      </w:tr>
      <w:tr w:rsidR="00A901AD" w:rsidRPr="00E96CB3" w14:paraId="321CB866" w14:textId="77777777" w:rsidTr="00A901AD">
        <w:trPr>
          <w:trHeight w:val="340"/>
          <w:jc w:val="center"/>
        </w:trPr>
        <w:tc>
          <w:tcPr>
            <w:tcW w:w="675" w:type="dxa"/>
            <w:vAlign w:val="center"/>
          </w:tcPr>
          <w:p w14:paraId="62A52A44"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4</w:t>
            </w:r>
          </w:p>
        </w:tc>
        <w:tc>
          <w:tcPr>
            <w:tcW w:w="1418" w:type="dxa"/>
            <w:vAlign w:val="center"/>
          </w:tcPr>
          <w:p w14:paraId="75534EC9"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临时设施</w:t>
            </w:r>
          </w:p>
        </w:tc>
        <w:tc>
          <w:tcPr>
            <w:tcW w:w="4871" w:type="dxa"/>
            <w:vAlign w:val="center"/>
          </w:tcPr>
          <w:p w14:paraId="18027E4A"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kern w:val="0"/>
              </w:rPr>
              <w:t>拆除</w:t>
            </w:r>
          </w:p>
        </w:tc>
        <w:tc>
          <w:tcPr>
            <w:tcW w:w="2322" w:type="dxa"/>
            <w:vAlign w:val="center"/>
          </w:tcPr>
          <w:p w14:paraId="32B3ADBB"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color w:val="000000" w:themeColor="text1"/>
                <w:kern w:val="0"/>
              </w:rPr>
              <w:t>地方政府</w:t>
            </w:r>
          </w:p>
        </w:tc>
      </w:tr>
    </w:tbl>
    <w:p w14:paraId="6A1DF48D" w14:textId="77777777"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p>
    <w:p w14:paraId="12DAF640" w14:textId="7E268567"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⑵</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建设期间业主单位应指派一名环保专职或兼职人员，负责施工的环境管理工作，并参与制定和落实施工中的污染防治措施和应急计划，向施工人员讲明施工应采取的环</w:t>
      </w:r>
      <w:r w:rsidRPr="00E96CB3">
        <w:rPr>
          <w:rFonts w:ascii="Times New Roman" w:eastAsiaTheme="minorEastAsia" w:hAnsi="Times New Roman"/>
          <w:color w:val="000000" w:themeColor="text1"/>
          <w:kern w:val="0"/>
          <w:sz w:val="24"/>
          <w:szCs w:val="24"/>
        </w:rPr>
        <w:lastRenderedPageBreak/>
        <w:t>保措施及注意事项。</w:t>
      </w:r>
    </w:p>
    <w:p w14:paraId="7525BCE1" w14:textId="2A69BBE9"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⑶</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环保奖惩制度。对在施工中遵守环保措施的施工人员给予表扬和奖励，对违反环保条款，造成重大污染事故，按照有关法律、法规，追究其应当承担的法律责任。</w:t>
      </w:r>
    </w:p>
    <w:p w14:paraId="43CBF674" w14:textId="77777777" w:rsidR="00A901AD" w:rsidRPr="00E96CB3" w:rsidRDefault="00A901AD" w:rsidP="00A901AD">
      <w:pPr>
        <w:pStyle w:val="3"/>
        <w:rPr>
          <w:rFonts w:eastAsiaTheme="minorEastAsia"/>
        </w:rPr>
      </w:pPr>
      <w:r w:rsidRPr="00E96CB3">
        <w:rPr>
          <w:rFonts w:eastAsiaTheme="minorEastAsia"/>
        </w:rPr>
        <w:t>运营期环境管理</w:t>
      </w:r>
    </w:p>
    <w:p w14:paraId="02BA9D95" w14:textId="49E5442F" w:rsidR="00A901AD" w:rsidRPr="00141286" w:rsidRDefault="00A901AD" w:rsidP="00A901AD">
      <w:pPr>
        <w:autoSpaceDE w:val="0"/>
        <w:autoSpaceDN w:val="0"/>
        <w:adjustRightInd w:val="0"/>
        <w:snapToGrid w:val="0"/>
        <w:spacing w:line="360" w:lineRule="auto"/>
        <w:ind w:firstLineChars="200" w:firstLine="482"/>
        <w:rPr>
          <w:rFonts w:ascii="Times New Roman" w:eastAsiaTheme="minorEastAsia" w:hAnsi="Times New Roman"/>
          <w:b/>
          <w:color w:val="000000" w:themeColor="text1"/>
          <w:kern w:val="0"/>
          <w:sz w:val="24"/>
          <w:szCs w:val="24"/>
        </w:rPr>
      </w:pPr>
      <w:r w:rsidRPr="00141286">
        <w:rPr>
          <w:rFonts w:ascii="Times New Roman" w:eastAsiaTheme="minorEastAsia" w:hAnsi="Times New Roman"/>
          <w:b/>
          <w:color w:val="000000" w:themeColor="text1"/>
          <w:kern w:val="0"/>
          <w:sz w:val="24"/>
          <w:szCs w:val="24"/>
        </w:rPr>
        <w:t>1</w:t>
      </w:r>
      <w:r w:rsidRPr="00141286">
        <w:rPr>
          <w:rFonts w:ascii="Times New Roman" w:eastAsiaTheme="minorEastAsia" w:hAnsi="Times New Roman"/>
          <w:b/>
          <w:color w:val="000000" w:themeColor="text1"/>
          <w:kern w:val="0"/>
          <w:sz w:val="24"/>
          <w:szCs w:val="24"/>
        </w:rPr>
        <w:t>、环境管理机构设置</w:t>
      </w:r>
    </w:p>
    <w:p w14:paraId="347E9CB4" w14:textId="12690FB7"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企业应配置专职环保管理部门，负责全厂的环境保护管理工作。配备环境监测人员</w:t>
      </w:r>
      <w:r w:rsidRPr="00E96CB3">
        <w:rPr>
          <w:rFonts w:ascii="Times New Roman" w:eastAsiaTheme="minorEastAsia" w:hAnsi="Times New Roman"/>
          <w:color w:val="000000" w:themeColor="text1"/>
          <w:kern w:val="0"/>
          <w:sz w:val="24"/>
          <w:szCs w:val="24"/>
        </w:rPr>
        <w:t>1~2</w:t>
      </w:r>
      <w:r w:rsidRPr="00E96CB3">
        <w:rPr>
          <w:rFonts w:ascii="Times New Roman" w:eastAsiaTheme="minorEastAsia" w:hAnsi="Times New Roman"/>
          <w:color w:val="000000" w:themeColor="text1"/>
          <w:kern w:val="0"/>
          <w:sz w:val="24"/>
          <w:szCs w:val="24"/>
        </w:rPr>
        <w:t>人，在接受市级环保监测站以上机构培训后上岗，实施或配合当地环保部门完成本项目的环境管理和监测计划。负责企业的环境管理、环境监测和事故应急处理，具体的职责有：</w:t>
      </w:r>
    </w:p>
    <w:p w14:paraId="784E763C" w14:textId="13D26AFA"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⑴</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依据环境保护、安全生产等方面的法律、法规、标准以及其他要求，制定企业环境管理、安全生产的规章制度，如污染源核实、环境监测、污染治理设施使用维护等有关管理制度和规定。</w:t>
      </w:r>
    </w:p>
    <w:p w14:paraId="751ADB9F" w14:textId="7B16D92E"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⑵</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开展日常环境监测工作，负责整理和统计企业污染源资料、日常监测资料，并及时上报地方环保部门。</w:t>
      </w:r>
    </w:p>
    <w:p w14:paraId="22685E78" w14:textId="2348A772"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⑶</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落实企业污染物排放许可。加强对污染治理设施、治理效果以及治理后的污染物排放状况的监督检查。</w:t>
      </w:r>
    </w:p>
    <w:p w14:paraId="18FCF73D" w14:textId="010B81B8"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⑷</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检查监督环保设备、污染治理装置、安全消防措施的运行管理情况，负责处理各类污染事故以及相应的应急方案。</w:t>
      </w:r>
    </w:p>
    <w:p w14:paraId="3BA5AA3D" w14:textId="2B0796C7"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⑸</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负责企业环保安全管理教育和培训。</w:t>
      </w:r>
    </w:p>
    <w:p w14:paraId="5D80C026" w14:textId="7441C988" w:rsidR="00A901AD" w:rsidRPr="00141286" w:rsidRDefault="00A901AD" w:rsidP="00A901AD">
      <w:pPr>
        <w:autoSpaceDE w:val="0"/>
        <w:autoSpaceDN w:val="0"/>
        <w:adjustRightInd w:val="0"/>
        <w:snapToGrid w:val="0"/>
        <w:spacing w:line="360" w:lineRule="auto"/>
        <w:ind w:firstLineChars="200" w:firstLine="482"/>
        <w:rPr>
          <w:rFonts w:ascii="Times New Roman" w:eastAsiaTheme="minorEastAsia" w:hAnsi="Times New Roman"/>
          <w:b/>
          <w:color w:val="000000" w:themeColor="text1"/>
          <w:kern w:val="0"/>
          <w:sz w:val="24"/>
          <w:szCs w:val="24"/>
        </w:rPr>
      </w:pPr>
      <w:r w:rsidRPr="00141286">
        <w:rPr>
          <w:rFonts w:ascii="Times New Roman" w:eastAsiaTheme="minorEastAsia" w:hAnsi="Times New Roman"/>
          <w:b/>
          <w:color w:val="000000" w:themeColor="text1"/>
          <w:kern w:val="0"/>
          <w:sz w:val="24"/>
          <w:szCs w:val="24"/>
        </w:rPr>
        <w:t>2</w:t>
      </w:r>
      <w:r w:rsidRPr="00141286">
        <w:rPr>
          <w:rFonts w:ascii="Times New Roman" w:eastAsiaTheme="minorEastAsia" w:hAnsi="Times New Roman"/>
          <w:b/>
          <w:color w:val="000000" w:themeColor="text1"/>
          <w:kern w:val="0"/>
          <w:sz w:val="24"/>
          <w:szCs w:val="24"/>
        </w:rPr>
        <w:t>、环境管理计划</w:t>
      </w:r>
    </w:p>
    <w:p w14:paraId="2F58516A" w14:textId="77777777"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环境管理计划要从项目建设全过程进行，从设计阶段污染防范、施工阶段污染防治、运营后环保设施环境管理、信息反馈和群众监督各方面形成网络管理，使环境管理工作贯穿于生产的全过程中。</w:t>
      </w:r>
    </w:p>
    <w:p w14:paraId="6A3820A7" w14:textId="5832943D"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本项目环境管理工作计划见表</w:t>
      </w:r>
      <w:r w:rsidRPr="00E96CB3">
        <w:rPr>
          <w:rFonts w:ascii="Times New Roman" w:eastAsiaTheme="minorEastAsia" w:hAnsi="Times New Roman"/>
          <w:color w:val="000000" w:themeColor="text1"/>
          <w:kern w:val="0"/>
          <w:sz w:val="24"/>
          <w:szCs w:val="24"/>
        </w:rPr>
        <w:t>1</w:t>
      </w:r>
      <w:r w:rsidR="009D331B">
        <w:rPr>
          <w:rFonts w:ascii="Times New Roman" w:eastAsiaTheme="minorEastAsia" w:hAnsi="Times New Roman"/>
          <w:color w:val="000000" w:themeColor="text1"/>
          <w:kern w:val="0"/>
          <w:sz w:val="24"/>
          <w:szCs w:val="24"/>
        </w:rPr>
        <w:t>0</w:t>
      </w:r>
      <w:r w:rsidRPr="00E96CB3">
        <w:rPr>
          <w:rFonts w:ascii="Times New Roman" w:eastAsiaTheme="minorEastAsia" w:hAnsi="Times New Roman"/>
          <w:color w:val="000000" w:themeColor="text1"/>
          <w:kern w:val="0"/>
          <w:sz w:val="24"/>
          <w:szCs w:val="24"/>
        </w:rPr>
        <w:t>.1-3</w:t>
      </w:r>
      <w:r w:rsidRPr="00E96CB3">
        <w:rPr>
          <w:rFonts w:ascii="Times New Roman" w:eastAsiaTheme="minorEastAsia" w:hAnsi="Times New Roman"/>
          <w:color w:val="000000" w:themeColor="text1"/>
          <w:kern w:val="0"/>
          <w:sz w:val="24"/>
          <w:szCs w:val="24"/>
        </w:rPr>
        <w:t>。在表</w:t>
      </w:r>
      <w:r w:rsidRPr="00E96CB3">
        <w:rPr>
          <w:rFonts w:ascii="Times New Roman" w:eastAsiaTheme="minorEastAsia" w:hAnsi="Times New Roman"/>
          <w:color w:val="000000" w:themeColor="text1"/>
          <w:kern w:val="0"/>
          <w:sz w:val="24"/>
          <w:szCs w:val="24"/>
        </w:rPr>
        <w:t>1</w:t>
      </w:r>
      <w:r w:rsidR="009D331B">
        <w:rPr>
          <w:rFonts w:ascii="Times New Roman" w:eastAsiaTheme="minorEastAsia" w:hAnsi="Times New Roman"/>
          <w:color w:val="000000" w:themeColor="text1"/>
          <w:kern w:val="0"/>
          <w:sz w:val="24"/>
          <w:szCs w:val="24"/>
        </w:rPr>
        <w:t>0</w:t>
      </w:r>
      <w:r w:rsidRPr="00E96CB3">
        <w:rPr>
          <w:rFonts w:ascii="Times New Roman" w:eastAsiaTheme="minorEastAsia" w:hAnsi="Times New Roman"/>
          <w:color w:val="000000" w:themeColor="text1"/>
          <w:kern w:val="0"/>
          <w:sz w:val="24"/>
          <w:szCs w:val="24"/>
        </w:rPr>
        <w:t>.1-3</w:t>
      </w:r>
      <w:r w:rsidRPr="00E96CB3">
        <w:rPr>
          <w:rFonts w:ascii="Times New Roman" w:eastAsiaTheme="minorEastAsia" w:hAnsi="Times New Roman"/>
          <w:color w:val="000000" w:themeColor="text1"/>
          <w:kern w:val="0"/>
          <w:sz w:val="24"/>
          <w:szCs w:val="24"/>
        </w:rPr>
        <w:t>所列环境管理大方案下，本项目环境管理工作重点应从减少污染物排放，降低对环境影响等方面进行分项控制。</w:t>
      </w:r>
    </w:p>
    <w:p w14:paraId="06499C02" w14:textId="3C6CE0FF" w:rsidR="00A901AD" w:rsidRPr="00E96CB3" w:rsidRDefault="00A901AD" w:rsidP="00A901AD">
      <w:pPr>
        <w:autoSpaceDE w:val="0"/>
        <w:autoSpaceDN w:val="0"/>
        <w:adjustRightInd w:val="0"/>
        <w:snapToGrid w:val="0"/>
        <w:spacing w:line="276" w:lineRule="auto"/>
        <w:ind w:firstLineChars="200" w:firstLine="482"/>
        <w:jc w:val="center"/>
        <w:rPr>
          <w:rFonts w:ascii="Times New Roman" w:eastAsiaTheme="minorEastAsia" w:hAnsi="Times New Roman"/>
          <w:b/>
          <w:color w:val="000000" w:themeColor="text1"/>
          <w:kern w:val="0"/>
          <w:sz w:val="24"/>
          <w:szCs w:val="24"/>
        </w:rPr>
      </w:pPr>
      <w:r w:rsidRPr="00E96CB3">
        <w:rPr>
          <w:rFonts w:ascii="Times New Roman" w:eastAsiaTheme="minorEastAsia" w:hAnsi="Times New Roman"/>
          <w:b/>
          <w:color w:val="000000" w:themeColor="text1"/>
          <w:kern w:val="0"/>
          <w:sz w:val="24"/>
          <w:szCs w:val="24"/>
        </w:rPr>
        <w:t>表</w:t>
      </w:r>
      <w:r w:rsidRPr="00E96CB3">
        <w:rPr>
          <w:rFonts w:ascii="Times New Roman" w:eastAsiaTheme="minorEastAsia" w:hAnsi="Times New Roman"/>
          <w:b/>
          <w:color w:val="000000" w:themeColor="text1"/>
          <w:kern w:val="0"/>
          <w:sz w:val="24"/>
          <w:szCs w:val="24"/>
        </w:rPr>
        <w:t>1</w:t>
      </w:r>
      <w:r w:rsidR="009D331B">
        <w:rPr>
          <w:rFonts w:ascii="Times New Roman" w:eastAsiaTheme="minorEastAsia" w:hAnsi="Times New Roman"/>
          <w:b/>
          <w:color w:val="000000" w:themeColor="text1"/>
          <w:kern w:val="0"/>
          <w:sz w:val="24"/>
          <w:szCs w:val="24"/>
        </w:rPr>
        <w:t>0</w:t>
      </w:r>
      <w:r w:rsidRPr="00E96CB3">
        <w:rPr>
          <w:rFonts w:ascii="Times New Roman" w:eastAsiaTheme="minorEastAsia" w:hAnsi="Times New Roman"/>
          <w:b/>
          <w:color w:val="000000" w:themeColor="text1"/>
          <w:kern w:val="0"/>
          <w:sz w:val="24"/>
          <w:szCs w:val="24"/>
        </w:rPr>
        <w:t xml:space="preserve">.1-3  </w:t>
      </w:r>
      <w:r w:rsidRPr="00E96CB3">
        <w:rPr>
          <w:rFonts w:ascii="Times New Roman" w:eastAsiaTheme="minorEastAsia" w:hAnsi="Times New Roman"/>
          <w:b/>
          <w:color w:val="000000" w:themeColor="text1"/>
          <w:kern w:val="0"/>
          <w:sz w:val="24"/>
          <w:szCs w:val="24"/>
        </w:rPr>
        <w:t>环境管理工作计划表</w:t>
      </w:r>
    </w:p>
    <w:tbl>
      <w:tblPr>
        <w:tblStyle w:val="af7"/>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03"/>
        <w:gridCol w:w="7637"/>
      </w:tblGrid>
      <w:tr w:rsidR="00A901AD" w:rsidRPr="00E96CB3" w14:paraId="1F8F488F" w14:textId="77777777" w:rsidTr="00A901AD">
        <w:trPr>
          <w:trHeight w:val="340"/>
          <w:tblHeader/>
        </w:trPr>
        <w:tc>
          <w:tcPr>
            <w:tcW w:w="1403" w:type="dxa"/>
            <w:vAlign w:val="center"/>
          </w:tcPr>
          <w:p w14:paraId="50F2BD6F" w14:textId="77777777" w:rsidR="00A901AD" w:rsidRPr="00E96CB3" w:rsidRDefault="00A901AD" w:rsidP="00A901AD">
            <w:pPr>
              <w:autoSpaceDE w:val="0"/>
              <w:autoSpaceDN w:val="0"/>
              <w:adjustRightInd w:val="0"/>
              <w:snapToGrid w:val="0"/>
              <w:jc w:val="center"/>
              <w:rPr>
                <w:rFonts w:ascii="Times New Roman" w:eastAsiaTheme="minorEastAsia" w:hAnsi="Times New Roman"/>
                <w:b/>
                <w:color w:val="000000" w:themeColor="text1"/>
                <w:kern w:val="0"/>
              </w:rPr>
            </w:pPr>
            <w:r w:rsidRPr="00E96CB3">
              <w:rPr>
                <w:rFonts w:ascii="Times New Roman" w:eastAsiaTheme="minorEastAsia" w:hAnsi="Times New Roman"/>
                <w:b/>
                <w:color w:val="000000" w:themeColor="text1"/>
                <w:kern w:val="0"/>
              </w:rPr>
              <w:t>情况</w:t>
            </w:r>
          </w:p>
        </w:tc>
        <w:tc>
          <w:tcPr>
            <w:tcW w:w="7637" w:type="dxa"/>
            <w:vAlign w:val="center"/>
          </w:tcPr>
          <w:p w14:paraId="0B5A3AD2" w14:textId="77777777" w:rsidR="00A901AD" w:rsidRPr="00E96CB3" w:rsidRDefault="00A901AD" w:rsidP="00A901AD">
            <w:pPr>
              <w:autoSpaceDE w:val="0"/>
              <w:autoSpaceDN w:val="0"/>
              <w:adjustRightInd w:val="0"/>
              <w:snapToGrid w:val="0"/>
              <w:jc w:val="center"/>
              <w:rPr>
                <w:rFonts w:ascii="Times New Roman" w:eastAsiaTheme="minorEastAsia" w:hAnsi="Times New Roman"/>
                <w:b/>
                <w:color w:val="000000" w:themeColor="text1"/>
                <w:kern w:val="0"/>
              </w:rPr>
            </w:pPr>
            <w:r w:rsidRPr="00E96CB3">
              <w:rPr>
                <w:rFonts w:ascii="Times New Roman" w:eastAsiaTheme="minorEastAsia" w:hAnsi="Times New Roman"/>
                <w:b/>
                <w:kern w:val="0"/>
              </w:rPr>
              <w:t>环境管理工作内容</w:t>
            </w:r>
          </w:p>
        </w:tc>
      </w:tr>
      <w:tr w:rsidR="00A901AD" w:rsidRPr="00E96CB3" w14:paraId="2390FF6A" w14:textId="77777777" w:rsidTr="00A901AD">
        <w:trPr>
          <w:trHeight w:val="340"/>
        </w:trPr>
        <w:tc>
          <w:tcPr>
            <w:tcW w:w="1403" w:type="dxa"/>
            <w:vAlign w:val="center"/>
          </w:tcPr>
          <w:p w14:paraId="56DF4740"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kern w:val="0"/>
              </w:rPr>
              <w:t>企业环境管理总要求</w:t>
            </w:r>
          </w:p>
        </w:tc>
        <w:tc>
          <w:tcPr>
            <w:tcW w:w="7637" w:type="dxa"/>
            <w:vAlign w:val="center"/>
          </w:tcPr>
          <w:p w14:paraId="4EBD5005" w14:textId="77777777" w:rsidR="00A901AD" w:rsidRPr="00E96CB3" w:rsidRDefault="00A901AD" w:rsidP="00A901AD">
            <w:pPr>
              <w:autoSpaceDE w:val="0"/>
              <w:autoSpaceDN w:val="0"/>
              <w:adjustRightInd w:val="0"/>
              <w:snapToGrid w:val="0"/>
              <w:jc w:val="left"/>
              <w:rPr>
                <w:rFonts w:ascii="Times New Roman" w:eastAsiaTheme="minorEastAsia" w:hAnsi="Times New Roman"/>
                <w:kern w:val="0"/>
              </w:rPr>
            </w:pPr>
            <w:r w:rsidRPr="00E96CB3">
              <w:rPr>
                <w:rFonts w:ascii="Times New Roman" w:eastAsiaTheme="minorEastAsia" w:hAnsi="Times New Roman"/>
                <w:kern w:val="0"/>
              </w:rPr>
              <w:t>根据国家建设项目环境保护管理规定，认真落实各项环保手续</w:t>
            </w:r>
          </w:p>
          <w:p w14:paraId="4FB3ADA0" w14:textId="632AF866" w:rsidR="00A901AD" w:rsidRPr="00E96CB3" w:rsidRDefault="00141286" w:rsidP="00A901AD">
            <w:pPr>
              <w:autoSpaceDE w:val="0"/>
              <w:autoSpaceDN w:val="0"/>
              <w:adjustRightInd w:val="0"/>
              <w:snapToGrid w:val="0"/>
              <w:jc w:val="left"/>
              <w:rPr>
                <w:rFonts w:ascii="Times New Roman" w:eastAsiaTheme="minorEastAsia" w:hAnsi="Times New Roman"/>
                <w:kern w:val="0"/>
              </w:rPr>
            </w:pPr>
            <w:r>
              <w:rPr>
                <w:rFonts w:ascii="Times New Roman" w:eastAsiaTheme="minorEastAsia" w:hAnsi="Times New Roman" w:hint="eastAsia"/>
                <w:kern w:val="0"/>
              </w:rPr>
              <w:t>⑴</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可研阶段，委托评价单位进行环境影响评价工作。</w:t>
            </w:r>
          </w:p>
          <w:p w14:paraId="3B18BCD9" w14:textId="0CE92E44" w:rsidR="00A901AD" w:rsidRPr="00E96CB3" w:rsidRDefault="00141286" w:rsidP="00A901AD">
            <w:pPr>
              <w:autoSpaceDE w:val="0"/>
              <w:autoSpaceDN w:val="0"/>
              <w:adjustRightInd w:val="0"/>
              <w:snapToGrid w:val="0"/>
              <w:jc w:val="left"/>
              <w:rPr>
                <w:rFonts w:ascii="Times New Roman" w:eastAsiaTheme="minorEastAsia" w:hAnsi="Times New Roman"/>
                <w:kern w:val="0"/>
              </w:rPr>
            </w:pPr>
            <w:r>
              <w:rPr>
                <w:rFonts w:ascii="Times New Roman" w:eastAsiaTheme="minorEastAsia" w:hAnsi="Times New Roman" w:hint="eastAsia"/>
                <w:kern w:val="0"/>
              </w:rPr>
              <w:t>⑵</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开工前，履行</w:t>
            </w:r>
            <w:r w:rsidR="00A901AD" w:rsidRPr="00E96CB3">
              <w:rPr>
                <w:rFonts w:ascii="Times New Roman" w:eastAsiaTheme="minorEastAsia" w:hAnsi="Times New Roman"/>
                <w:kern w:val="0"/>
              </w:rPr>
              <w:t>”</w:t>
            </w:r>
            <w:r w:rsidR="00A901AD" w:rsidRPr="00E96CB3">
              <w:rPr>
                <w:rFonts w:ascii="Times New Roman" w:eastAsiaTheme="minorEastAsia" w:hAnsi="Times New Roman"/>
                <w:kern w:val="0"/>
              </w:rPr>
              <w:t>三同时</w:t>
            </w:r>
            <w:r w:rsidR="00A901AD" w:rsidRPr="00E96CB3">
              <w:rPr>
                <w:rFonts w:ascii="Times New Roman" w:eastAsiaTheme="minorEastAsia" w:hAnsi="Times New Roman"/>
                <w:kern w:val="0"/>
              </w:rPr>
              <w:t>”</w:t>
            </w:r>
            <w:r w:rsidR="00A901AD" w:rsidRPr="00E96CB3">
              <w:rPr>
                <w:rFonts w:ascii="Times New Roman" w:eastAsiaTheme="minorEastAsia" w:hAnsi="Times New Roman"/>
                <w:kern w:val="0"/>
              </w:rPr>
              <w:t>手续。</w:t>
            </w:r>
          </w:p>
          <w:p w14:paraId="3F11B5FC" w14:textId="0C247D41" w:rsidR="00A901AD" w:rsidRPr="00E96CB3" w:rsidRDefault="00141286" w:rsidP="00A901AD">
            <w:pPr>
              <w:autoSpaceDE w:val="0"/>
              <w:autoSpaceDN w:val="0"/>
              <w:adjustRightInd w:val="0"/>
              <w:snapToGrid w:val="0"/>
              <w:jc w:val="left"/>
              <w:rPr>
                <w:rFonts w:ascii="Times New Roman" w:eastAsiaTheme="minorEastAsia" w:hAnsi="Times New Roman"/>
                <w:kern w:val="0"/>
              </w:rPr>
            </w:pPr>
            <w:r>
              <w:rPr>
                <w:rFonts w:ascii="Times New Roman" w:eastAsiaTheme="minorEastAsia" w:hAnsi="Times New Roman" w:hint="eastAsia"/>
                <w:kern w:val="0"/>
              </w:rPr>
              <w:t>⑶</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生产装置投产后试生产三个月内，进行环保设施竣工验收。</w:t>
            </w:r>
          </w:p>
          <w:p w14:paraId="257F66A1" w14:textId="465FA825" w:rsidR="00A901AD" w:rsidRPr="00E96CB3" w:rsidRDefault="00141286" w:rsidP="00A901AD">
            <w:pPr>
              <w:autoSpaceDE w:val="0"/>
              <w:autoSpaceDN w:val="0"/>
              <w:adjustRightInd w:val="0"/>
              <w:snapToGrid w:val="0"/>
              <w:jc w:val="left"/>
              <w:rPr>
                <w:rFonts w:ascii="Times New Roman" w:eastAsiaTheme="minorEastAsia" w:hAnsi="Times New Roman"/>
                <w:color w:val="000000" w:themeColor="text1"/>
                <w:kern w:val="0"/>
              </w:rPr>
            </w:pPr>
            <w:r>
              <w:rPr>
                <w:rFonts w:ascii="Times New Roman" w:eastAsiaTheme="minorEastAsia" w:hAnsi="Times New Roman" w:hint="eastAsia"/>
                <w:kern w:val="0"/>
              </w:rPr>
              <w:t>⑷</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生产中，定期请当地环保部门监督、检查，协助主管部门做好环境管理工</w:t>
            </w:r>
            <w:r w:rsidR="00A901AD" w:rsidRPr="00E96CB3">
              <w:rPr>
                <w:rFonts w:ascii="Times New Roman" w:eastAsiaTheme="minorEastAsia" w:hAnsi="Times New Roman"/>
                <w:kern w:val="0"/>
              </w:rPr>
              <w:lastRenderedPageBreak/>
              <w:t>作，对不达标装置及时整改。</w:t>
            </w:r>
          </w:p>
        </w:tc>
      </w:tr>
      <w:tr w:rsidR="00A901AD" w:rsidRPr="00E96CB3" w14:paraId="225020C7" w14:textId="77777777" w:rsidTr="00A901AD">
        <w:trPr>
          <w:trHeight w:val="340"/>
        </w:trPr>
        <w:tc>
          <w:tcPr>
            <w:tcW w:w="1403" w:type="dxa"/>
            <w:vAlign w:val="center"/>
          </w:tcPr>
          <w:p w14:paraId="0CA33F95"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kern w:val="0"/>
              </w:rPr>
              <w:t>设计阶段</w:t>
            </w:r>
          </w:p>
        </w:tc>
        <w:tc>
          <w:tcPr>
            <w:tcW w:w="7637" w:type="dxa"/>
            <w:vAlign w:val="center"/>
          </w:tcPr>
          <w:p w14:paraId="6DCAE1D6" w14:textId="77777777" w:rsidR="00A901AD" w:rsidRPr="00E96CB3" w:rsidRDefault="00A901AD" w:rsidP="00A901AD">
            <w:pPr>
              <w:autoSpaceDE w:val="0"/>
              <w:autoSpaceDN w:val="0"/>
              <w:adjustRightInd w:val="0"/>
              <w:snapToGrid w:val="0"/>
              <w:jc w:val="left"/>
              <w:rPr>
                <w:rFonts w:ascii="Times New Roman" w:eastAsiaTheme="minorEastAsia" w:hAnsi="Times New Roman"/>
                <w:kern w:val="0"/>
              </w:rPr>
            </w:pPr>
            <w:r w:rsidRPr="00E96CB3">
              <w:rPr>
                <w:rFonts w:ascii="Times New Roman" w:eastAsiaTheme="minorEastAsia" w:hAnsi="Times New Roman"/>
                <w:kern w:val="0"/>
              </w:rPr>
              <w:t>设计中充分考虑批复后环评报告书中提出的环保设施和措施</w:t>
            </w:r>
          </w:p>
          <w:p w14:paraId="1B46BD1D" w14:textId="1F5E41A2" w:rsidR="00A901AD" w:rsidRPr="00E96CB3" w:rsidRDefault="00141286" w:rsidP="00A901AD">
            <w:pPr>
              <w:autoSpaceDE w:val="0"/>
              <w:autoSpaceDN w:val="0"/>
              <w:adjustRightInd w:val="0"/>
              <w:snapToGrid w:val="0"/>
              <w:jc w:val="left"/>
              <w:rPr>
                <w:rFonts w:ascii="Times New Roman" w:eastAsiaTheme="minorEastAsia" w:hAnsi="Times New Roman"/>
                <w:kern w:val="0"/>
              </w:rPr>
            </w:pPr>
            <w:r>
              <w:rPr>
                <w:rFonts w:ascii="Times New Roman" w:eastAsiaTheme="minorEastAsia" w:hAnsi="Times New Roman" w:hint="eastAsia"/>
                <w:kern w:val="0"/>
              </w:rPr>
              <w:t>⑴</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设计委托合同中标明环保设施设计。</w:t>
            </w:r>
          </w:p>
          <w:p w14:paraId="03D1CA72" w14:textId="0DB76C48" w:rsidR="00A901AD" w:rsidRPr="00E96CB3" w:rsidRDefault="00141286" w:rsidP="00A901AD">
            <w:pPr>
              <w:autoSpaceDE w:val="0"/>
              <w:autoSpaceDN w:val="0"/>
              <w:adjustRightInd w:val="0"/>
              <w:snapToGrid w:val="0"/>
              <w:jc w:val="left"/>
              <w:rPr>
                <w:rFonts w:ascii="Times New Roman" w:eastAsiaTheme="minorEastAsia" w:hAnsi="Times New Roman"/>
                <w:color w:val="000000" w:themeColor="text1"/>
                <w:kern w:val="0"/>
              </w:rPr>
            </w:pPr>
            <w:r>
              <w:rPr>
                <w:rFonts w:ascii="Times New Roman" w:eastAsiaTheme="minorEastAsia" w:hAnsi="Times New Roman" w:hint="eastAsia"/>
                <w:kern w:val="0"/>
              </w:rPr>
              <w:t>⑵</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设计部门充分调研，比较提出先进、合理的环保设备和设施。</w:t>
            </w:r>
          </w:p>
        </w:tc>
      </w:tr>
      <w:tr w:rsidR="00A901AD" w:rsidRPr="00E96CB3" w14:paraId="3AAAA5A5" w14:textId="77777777" w:rsidTr="00A901AD">
        <w:trPr>
          <w:trHeight w:val="340"/>
        </w:trPr>
        <w:tc>
          <w:tcPr>
            <w:tcW w:w="1403" w:type="dxa"/>
            <w:vAlign w:val="center"/>
          </w:tcPr>
          <w:p w14:paraId="77062FF5"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kern w:val="0"/>
              </w:rPr>
              <w:t>施工阶段</w:t>
            </w:r>
          </w:p>
        </w:tc>
        <w:tc>
          <w:tcPr>
            <w:tcW w:w="7637" w:type="dxa"/>
            <w:vAlign w:val="center"/>
          </w:tcPr>
          <w:p w14:paraId="436AB6A6" w14:textId="643855A4" w:rsidR="00A901AD" w:rsidRPr="00E96CB3" w:rsidRDefault="00141286" w:rsidP="00A901AD">
            <w:pPr>
              <w:autoSpaceDE w:val="0"/>
              <w:autoSpaceDN w:val="0"/>
              <w:adjustRightInd w:val="0"/>
              <w:snapToGrid w:val="0"/>
              <w:jc w:val="left"/>
              <w:rPr>
                <w:rFonts w:ascii="Times New Roman" w:eastAsiaTheme="minorEastAsia" w:hAnsi="Times New Roman"/>
                <w:kern w:val="0"/>
              </w:rPr>
            </w:pPr>
            <w:r>
              <w:rPr>
                <w:rFonts w:ascii="Times New Roman" w:eastAsiaTheme="minorEastAsia" w:hAnsi="Times New Roman" w:hint="eastAsia"/>
                <w:kern w:val="0"/>
              </w:rPr>
              <w:t>⑴</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工程合同中明确要求及时清理施工垃圾、废水。</w:t>
            </w:r>
          </w:p>
          <w:p w14:paraId="6FEDE6D4" w14:textId="2D33B9BE" w:rsidR="00A901AD" w:rsidRPr="00E96CB3" w:rsidRDefault="00141286" w:rsidP="00A901AD">
            <w:pPr>
              <w:autoSpaceDE w:val="0"/>
              <w:autoSpaceDN w:val="0"/>
              <w:adjustRightInd w:val="0"/>
              <w:snapToGrid w:val="0"/>
              <w:jc w:val="left"/>
              <w:rPr>
                <w:rFonts w:ascii="Times New Roman" w:eastAsiaTheme="minorEastAsia" w:hAnsi="Times New Roman"/>
                <w:kern w:val="0"/>
              </w:rPr>
            </w:pPr>
            <w:r>
              <w:rPr>
                <w:rFonts w:ascii="Times New Roman" w:eastAsiaTheme="minorEastAsia" w:hAnsi="Times New Roman" w:hint="eastAsia"/>
                <w:kern w:val="0"/>
              </w:rPr>
              <w:t>⑵</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保证施工期噪声不扰民。</w:t>
            </w:r>
          </w:p>
          <w:p w14:paraId="14BD3BC5" w14:textId="6217F88E" w:rsidR="00A901AD" w:rsidRPr="00E96CB3" w:rsidRDefault="00141286" w:rsidP="00A901AD">
            <w:pPr>
              <w:autoSpaceDE w:val="0"/>
              <w:autoSpaceDN w:val="0"/>
              <w:adjustRightInd w:val="0"/>
              <w:snapToGrid w:val="0"/>
              <w:jc w:val="left"/>
              <w:rPr>
                <w:rFonts w:ascii="Times New Roman" w:eastAsiaTheme="minorEastAsia" w:hAnsi="Times New Roman"/>
                <w:color w:val="000000" w:themeColor="text1"/>
                <w:kern w:val="0"/>
              </w:rPr>
            </w:pPr>
            <w:r>
              <w:rPr>
                <w:rFonts w:ascii="Times New Roman" w:eastAsiaTheme="minorEastAsia" w:hAnsi="Times New Roman" w:hint="eastAsia"/>
                <w:kern w:val="0"/>
              </w:rPr>
              <w:t>⑶</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施工期运输车辆需加盖蓬布。</w:t>
            </w:r>
          </w:p>
        </w:tc>
      </w:tr>
      <w:tr w:rsidR="00A901AD" w:rsidRPr="00E96CB3" w14:paraId="0660E1B0" w14:textId="77777777" w:rsidTr="00A901AD">
        <w:trPr>
          <w:trHeight w:val="340"/>
        </w:trPr>
        <w:tc>
          <w:tcPr>
            <w:tcW w:w="1403" w:type="dxa"/>
            <w:vAlign w:val="center"/>
          </w:tcPr>
          <w:p w14:paraId="3FA183CF"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kern w:val="0"/>
              </w:rPr>
              <w:t>生产运营阶段</w:t>
            </w:r>
          </w:p>
        </w:tc>
        <w:tc>
          <w:tcPr>
            <w:tcW w:w="7637" w:type="dxa"/>
            <w:vAlign w:val="center"/>
          </w:tcPr>
          <w:p w14:paraId="324A6003" w14:textId="77777777" w:rsidR="00A901AD" w:rsidRPr="00E96CB3" w:rsidRDefault="00A901AD" w:rsidP="00A901AD">
            <w:pPr>
              <w:autoSpaceDE w:val="0"/>
              <w:autoSpaceDN w:val="0"/>
              <w:adjustRightInd w:val="0"/>
              <w:snapToGrid w:val="0"/>
              <w:jc w:val="left"/>
              <w:rPr>
                <w:rFonts w:ascii="Times New Roman" w:eastAsiaTheme="minorEastAsia" w:hAnsi="Times New Roman"/>
                <w:kern w:val="0"/>
              </w:rPr>
            </w:pPr>
            <w:r w:rsidRPr="00E96CB3">
              <w:rPr>
                <w:rFonts w:ascii="Times New Roman" w:eastAsiaTheme="minorEastAsia" w:hAnsi="Times New Roman"/>
                <w:kern w:val="0"/>
              </w:rPr>
              <w:t>保证环保设施正常运行，主动接受环保部门监督，备有事故应急措施</w:t>
            </w:r>
          </w:p>
          <w:p w14:paraId="6A521553" w14:textId="57C34647" w:rsidR="00A901AD" w:rsidRPr="00E96CB3" w:rsidRDefault="00141286" w:rsidP="00A901AD">
            <w:pPr>
              <w:autoSpaceDE w:val="0"/>
              <w:autoSpaceDN w:val="0"/>
              <w:adjustRightInd w:val="0"/>
              <w:snapToGrid w:val="0"/>
              <w:jc w:val="left"/>
              <w:rPr>
                <w:rFonts w:ascii="Times New Roman" w:eastAsiaTheme="minorEastAsia" w:hAnsi="Times New Roman"/>
                <w:kern w:val="0"/>
              </w:rPr>
            </w:pPr>
            <w:r>
              <w:rPr>
                <w:rFonts w:ascii="Times New Roman" w:eastAsiaTheme="minorEastAsia" w:hAnsi="Times New Roman" w:hint="eastAsia"/>
                <w:kern w:val="0"/>
              </w:rPr>
              <w:t>⑴</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主管副经理全面负责环保工作。</w:t>
            </w:r>
          </w:p>
          <w:p w14:paraId="6A0900DE" w14:textId="65AE4D2A" w:rsidR="00A901AD" w:rsidRPr="00E96CB3" w:rsidRDefault="00141286" w:rsidP="00A901AD">
            <w:pPr>
              <w:autoSpaceDE w:val="0"/>
              <w:autoSpaceDN w:val="0"/>
              <w:adjustRightInd w:val="0"/>
              <w:snapToGrid w:val="0"/>
              <w:jc w:val="left"/>
              <w:rPr>
                <w:rFonts w:ascii="Times New Roman" w:eastAsiaTheme="minorEastAsia" w:hAnsi="Times New Roman"/>
                <w:kern w:val="0"/>
              </w:rPr>
            </w:pPr>
            <w:r>
              <w:rPr>
                <w:rFonts w:ascii="Times New Roman" w:eastAsiaTheme="minorEastAsia" w:hAnsi="Times New Roman" w:hint="eastAsia"/>
                <w:kern w:val="0"/>
              </w:rPr>
              <w:t>⑵</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环保科负责厂内环保设施的管理和维护。</w:t>
            </w:r>
          </w:p>
          <w:p w14:paraId="76733E2E" w14:textId="2D02EA74" w:rsidR="00A901AD" w:rsidRPr="00E96CB3" w:rsidRDefault="00141286" w:rsidP="00A901AD">
            <w:pPr>
              <w:autoSpaceDE w:val="0"/>
              <w:autoSpaceDN w:val="0"/>
              <w:adjustRightInd w:val="0"/>
              <w:snapToGrid w:val="0"/>
              <w:jc w:val="left"/>
              <w:rPr>
                <w:rFonts w:ascii="Times New Roman" w:eastAsiaTheme="minorEastAsia" w:hAnsi="Times New Roman"/>
                <w:kern w:val="0"/>
              </w:rPr>
            </w:pPr>
            <w:r>
              <w:rPr>
                <w:rFonts w:ascii="Times New Roman" w:eastAsiaTheme="minorEastAsia" w:hAnsi="Times New Roman" w:hint="eastAsia"/>
                <w:kern w:val="0"/>
              </w:rPr>
              <w:t>⑶</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对废气的治理、废水的治理及减振降噪设施，建立环保设施档案。</w:t>
            </w:r>
          </w:p>
          <w:p w14:paraId="3E255C61" w14:textId="025E2308" w:rsidR="00A901AD" w:rsidRPr="00E96CB3" w:rsidRDefault="00141286" w:rsidP="00A901AD">
            <w:pPr>
              <w:autoSpaceDE w:val="0"/>
              <w:autoSpaceDN w:val="0"/>
              <w:adjustRightInd w:val="0"/>
              <w:snapToGrid w:val="0"/>
              <w:jc w:val="left"/>
              <w:rPr>
                <w:rFonts w:ascii="Times New Roman" w:eastAsiaTheme="minorEastAsia" w:hAnsi="Times New Roman"/>
                <w:kern w:val="0"/>
              </w:rPr>
            </w:pPr>
            <w:r>
              <w:rPr>
                <w:rFonts w:ascii="Times New Roman" w:eastAsiaTheme="minorEastAsia" w:hAnsi="Times New Roman" w:hint="eastAsia"/>
                <w:kern w:val="0"/>
              </w:rPr>
              <w:t>⑷</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定期组织污染源和厂区环境监测。</w:t>
            </w:r>
          </w:p>
          <w:p w14:paraId="3A55BDD8" w14:textId="3B62843E" w:rsidR="00A901AD" w:rsidRPr="00E96CB3" w:rsidRDefault="00141286" w:rsidP="00A901AD">
            <w:pPr>
              <w:autoSpaceDE w:val="0"/>
              <w:autoSpaceDN w:val="0"/>
              <w:adjustRightInd w:val="0"/>
              <w:snapToGrid w:val="0"/>
              <w:jc w:val="left"/>
              <w:rPr>
                <w:rFonts w:ascii="Times New Roman" w:eastAsiaTheme="minorEastAsia" w:hAnsi="Times New Roman"/>
                <w:color w:val="000000" w:themeColor="text1"/>
                <w:kern w:val="0"/>
              </w:rPr>
            </w:pPr>
            <w:r>
              <w:rPr>
                <w:rFonts w:ascii="Times New Roman" w:eastAsiaTheme="minorEastAsia" w:hAnsi="Times New Roman" w:hint="eastAsia"/>
                <w:kern w:val="0"/>
              </w:rPr>
              <w:t>⑸</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事故应急方案合理，应急设备设施齐备、完好。</w:t>
            </w:r>
          </w:p>
        </w:tc>
      </w:tr>
      <w:tr w:rsidR="00A901AD" w:rsidRPr="00E96CB3" w14:paraId="0B386A81" w14:textId="77777777" w:rsidTr="00A901AD">
        <w:trPr>
          <w:trHeight w:val="340"/>
        </w:trPr>
        <w:tc>
          <w:tcPr>
            <w:tcW w:w="1403" w:type="dxa"/>
            <w:vAlign w:val="center"/>
          </w:tcPr>
          <w:p w14:paraId="4DBEC4B9" w14:textId="77777777" w:rsidR="00A901AD" w:rsidRPr="00E96CB3" w:rsidRDefault="00A901AD" w:rsidP="00A901AD">
            <w:pPr>
              <w:autoSpaceDE w:val="0"/>
              <w:autoSpaceDN w:val="0"/>
              <w:adjustRightInd w:val="0"/>
              <w:snapToGrid w:val="0"/>
              <w:jc w:val="center"/>
              <w:rPr>
                <w:rFonts w:ascii="Times New Roman" w:eastAsiaTheme="minorEastAsia" w:hAnsi="Times New Roman"/>
                <w:color w:val="000000" w:themeColor="text1"/>
                <w:kern w:val="0"/>
              </w:rPr>
            </w:pPr>
            <w:r w:rsidRPr="00E96CB3">
              <w:rPr>
                <w:rFonts w:ascii="Times New Roman" w:eastAsiaTheme="minorEastAsia" w:hAnsi="Times New Roman"/>
                <w:kern w:val="0"/>
              </w:rPr>
              <w:t>信息反馈和群众监督</w:t>
            </w:r>
          </w:p>
        </w:tc>
        <w:tc>
          <w:tcPr>
            <w:tcW w:w="7637" w:type="dxa"/>
            <w:vAlign w:val="center"/>
          </w:tcPr>
          <w:p w14:paraId="2A8DD85B" w14:textId="77777777" w:rsidR="00A901AD" w:rsidRPr="00E96CB3" w:rsidRDefault="00A901AD" w:rsidP="00A901AD">
            <w:pPr>
              <w:autoSpaceDE w:val="0"/>
              <w:autoSpaceDN w:val="0"/>
              <w:adjustRightInd w:val="0"/>
              <w:snapToGrid w:val="0"/>
              <w:jc w:val="left"/>
              <w:rPr>
                <w:rFonts w:ascii="Times New Roman" w:eastAsiaTheme="minorEastAsia" w:hAnsi="Times New Roman"/>
                <w:kern w:val="0"/>
              </w:rPr>
            </w:pPr>
            <w:r w:rsidRPr="00E96CB3">
              <w:rPr>
                <w:rFonts w:ascii="Times New Roman" w:eastAsiaTheme="minorEastAsia" w:hAnsi="Times New Roman"/>
                <w:kern w:val="0"/>
              </w:rPr>
              <w:t>反馈监测数据，加强群众监督，改进污染治理工作。</w:t>
            </w:r>
          </w:p>
          <w:p w14:paraId="1EB1EB29" w14:textId="2FB4D487" w:rsidR="00A901AD" w:rsidRPr="00E96CB3" w:rsidRDefault="00141286" w:rsidP="00A901AD">
            <w:pPr>
              <w:autoSpaceDE w:val="0"/>
              <w:autoSpaceDN w:val="0"/>
              <w:adjustRightInd w:val="0"/>
              <w:snapToGrid w:val="0"/>
              <w:jc w:val="left"/>
              <w:rPr>
                <w:rFonts w:ascii="Times New Roman" w:eastAsiaTheme="minorEastAsia" w:hAnsi="Times New Roman"/>
                <w:kern w:val="0"/>
              </w:rPr>
            </w:pPr>
            <w:r>
              <w:rPr>
                <w:rFonts w:ascii="Times New Roman" w:eastAsiaTheme="minorEastAsia" w:hAnsi="Times New Roman" w:hint="eastAsia"/>
                <w:kern w:val="0"/>
              </w:rPr>
              <w:t>⑴</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建立奖惩制度，保证环保设施正常运转。</w:t>
            </w:r>
          </w:p>
          <w:p w14:paraId="2A973E0A" w14:textId="76C0B762" w:rsidR="00A901AD" w:rsidRPr="00E96CB3" w:rsidRDefault="00141286" w:rsidP="00A901AD">
            <w:pPr>
              <w:autoSpaceDE w:val="0"/>
              <w:autoSpaceDN w:val="0"/>
              <w:adjustRightInd w:val="0"/>
              <w:snapToGrid w:val="0"/>
              <w:jc w:val="left"/>
              <w:rPr>
                <w:rFonts w:ascii="Times New Roman" w:eastAsiaTheme="minorEastAsia" w:hAnsi="Times New Roman"/>
                <w:kern w:val="0"/>
              </w:rPr>
            </w:pPr>
            <w:r>
              <w:rPr>
                <w:rFonts w:ascii="Times New Roman" w:eastAsiaTheme="minorEastAsia" w:hAnsi="Times New Roman" w:hint="eastAsia"/>
                <w:kern w:val="0"/>
              </w:rPr>
              <w:t>⑵</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归纳整理监测数据，技术部门配合进行工艺改进。</w:t>
            </w:r>
          </w:p>
          <w:p w14:paraId="0733DDAD" w14:textId="0FFC109A" w:rsidR="00A901AD" w:rsidRPr="00E96CB3" w:rsidRDefault="00141286" w:rsidP="00A901AD">
            <w:pPr>
              <w:autoSpaceDE w:val="0"/>
              <w:autoSpaceDN w:val="0"/>
              <w:adjustRightInd w:val="0"/>
              <w:snapToGrid w:val="0"/>
              <w:jc w:val="left"/>
              <w:rPr>
                <w:rFonts w:ascii="Times New Roman" w:eastAsiaTheme="minorEastAsia" w:hAnsi="Times New Roman"/>
                <w:kern w:val="0"/>
              </w:rPr>
            </w:pPr>
            <w:r>
              <w:rPr>
                <w:rFonts w:ascii="Times New Roman" w:eastAsiaTheme="minorEastAsia" w:hAnsi="Times New Roman" w:hint="eastAsia"/>
                <w:kern w:val="0"/>
              </w:rPr>
              <w:t>⑶</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聘请附近村民为监督员，收集附近村民意见。</w:t>
            </w:r>
          </w:p>
          <w:p w14:paraId="6BCBF9BB" w14:textId="219E2A47" w:rsidR="00A901AD" w:rsidRPr="00E96CB3" w:rsidRDefault="00141286" w:rsidP="00A901AD">
            <w:pPr>
              <w:autoSpaceDE w:val="0"/>
              <w:autoSpaceDN w:val="0"/>
              <w:adjustRightInd w:val="0"/>
              <w:snapToGrid w:val="0"/>
              <w:jc w:val="left"/>
              <w:rPr>
                <w:rFonts w:ascii="Times New Roman" w:eastAsiaTheme="minorEastAsia" w:hAnsi="Times New Roman"/>
                <w:color w:val="000000" w:themeColor="text1"/>
                <w:kern w:val="0"/>
              </w:rPr>
            </w:pPr>
            <w:r>
              <w:rPr>
                <w:rFonts w:ascii="Times New Roman" w:eastAsiaTheme="minorEastAsia" w:hAnsi="Times New Roman" w:hint="eastAsia"/>
                <w:kern w:val="0"/>
              </w:rPr>
              <w:t>⑷</w:t>
            </w:r>
            <w:r>
              <w:rPr>
                <w:rFonts w:ascii="Times New Roman" w:eastAsiaTheme="minorEastAsia" w:hAnsi="Times New Roman" w:hint="eastAsia"/>
                <w:kern w:val="0"/>
              </w:rPr>
              <w:t xml:space="preserve"> </w:t>
            </w:r>
            <w:r w:rsidR="00A901AD" w:rsidRPr="00E96CB3">
              <w:rPr>
                <w:rFonts w:ascii="Times New Roman" w:eastAsiaTheme="minorEastAsia" w:hAnsi="Times New Roman"/>
                <w:kern w:val="0"/>
              </w:rPr>
              <w:t>配合环保部门的检查验收。</w:t>
            </w:r>
          </w:p>
        </w:tc>
      </w:tr>
    </w:tbl>
    <w:p w14:paraId="61D874C0" w14:textId="77777777"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p>
    <w:p w14:paraId="0E5A9C2D" w14:textId="0ABF7D80" w:rsidR="00A901AD" w:rsidRPr="00141286" w:rsidRDefault="00A901AD" w:rsidP="00A901AD">
      <w:pPr>
        <w:autoSpaceDE w:val="0"/>
        <w:autoSpaceDN w:val="0"/>
        <w:adjustRightInd w:val="0"/>
        <w:snapToGrid w:val="0"/>
        <w:spacing w:line="360" w:lineRule="auto"/>
        <w:ind w:firstLineChars="200" w:firstLine="482"/>
        <w:rPr>
          <w:rFonts w:ascii="Times New Roman" w:eastAsiaTheme="minorEastAsia" w:hAnsi="Times New Roman"/>
          <w:b/>
          <w:color w:val="000000" w:themeColor="text1"/>
          <w:kern w:val="0"/>
          <w:sz w:val="24"/>
          <w:szCs w:val="24"/>
        </w:rPr>
      </w:pPr>
      <w:r w:rsidRPr="00141286">
        <w:rPr>
          <w:rFonts w:ascii="Times New Roman" w:eastAsiaTheme="minorEastAsia" w:hAnsi="Times New Roman"/>
          <w:b/>
          <w:color w:val="000000" w:themeColor="text1"/>
          <w:kern w:val="0"/>
          <w:sz w:val="24"/>
          <w:szCs w:val="24"/>
        </w:rPr>
        <w:t>3</w:t>
      </w:r>
      <w:r w:rsidRPr="00141286">
        <w:rPr>
          <w:rFonts w:ascii="Times New Roman" w:eastAsiaTheme="minorEastAsia" w:hAnsi="Times New Roman"/>
          <w:b/>
          <w:color w:val="000000" w:themeColor="text1"/>
          <w:kern w:val="0"/>
          <w:sz w:val="24"/>
          <w:szCs w:val="24"/>
        </w:rPr>
        <w:t>、环保奖惩制度</w:t>
      </w:r>
    </w:p>
    <w:p w14:paraId="45261E7F" w14:textId="77777777"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各级管理人员都应树立保护环境的思想，企业也应设置环境保护奖惩条例。对爱护环保治理设施、节省原料、改善工作环境者实行奖励；对于环保观念淡薄，不按环保要求管理，造成环保设施损坏、环境污染及原材料浪费者一律予以重罚。</w:t>
      </w:r>
    </w:p>
    <w:p w14:paraId="626CD829" w14:textId="427E5481" w:rsidR="00A901AD" w:rsidRPr="00141286" w:rsidRDefault="00A901AD" w:rsidP="00A901AD">
      <w:pPr>
        <w:autoSpaceDE w:val="0"/>
        <w:autoSpaceDN w:val="0"/>
        <w:adjustRightInd w:val="0"/>
        <w:snapToGrid w:val="0"/>
        <w:spacing w:line="360" w:lineRule="auto"/>
        <w:ind w:firstLineChars="200" w:firstLine="482"/>
        <w:rPr>
          <w:rFonts w:ascii="Times New Roman" w:eastAsiaTheme="minorEastAsia" w:hAnsi="Times New Roman"/>
          <w:b/>
          <w:color w:val="000000" w:themeColor="text1"/>
          <w:kern w:val="0"/>
          <w:sz w:val="24"/>
          <w:szCs w:val="24"/>
        </w:rPr>
      </w:pPr>
      <w:r w:rsidRPr="00141286">
        <w:rPr>
          <w:rFonts w:ascii="Times New Roman" w:eastAsiaTheme="minorEastAsia" w:hAnsi="Times New Roman"/>
          <w:b/>
          <w:color w:val="000000" w:themeColor="text1"/>
          <w:kern w:val="0"/>
          <w:sz w:val="24"/>
          <w:szCs w:val="24"/>
        </w:rPr>
        <w:t>4</w:t>
      </w:r>
      <w:r w:rsidRPr="00141286">
        <w:rPr>
          <w:rFonts w:ascii="Times New Roman" w:eastAsiaTheme="minorEastAsia" w:hAnsi="Times New Roman"/>
          <w:b/>
          <w:color w:val="000000" w:themeColor="text1"/>
          <w:kern w:val="0"/>
          <w:sz w:val="24"/>
          <w:szCs w:val="24"/>
        </w:rPr>
        <w:t>、建立</w:t>
      </w:r>
      <w:r w:rsidRPr="00141286">
        <w:rPr>
          <w:rFonts w:ascii="Times New Roman" w:eastAsiaTheme="minorEastAsia" w:hAnsi="Times New Roman"/>
          <w:b/>
          <w:color w:val="000000" w:themeColor="text1"/>
          <w:kern w:val="0"/>
          <w:sz w:val="24"/>
          <w:szCs w:val="24"/>
        </w:rPr>
        <w:t>ISO14000</w:t>
      </w:r>
      <w:r w:rsidRPr="00141286">
        <w:rPr>
          <w:rFonts w:ascii="Times New Roman" w:eastAsiaTheme="minorEastAsia" w:hAnsi="Times New Roman"/>
          <w:b/>
          <w:color w:val="000000" w:themeColor="text1"/>
          <w:kern w:val="0"/>
          <w:sz w:val="24"/>
          <w:szCs w:val="24"/>
        </w:rPr>
        <w:t>体系</w:t>
      </w:r>
    </w:p>
    <w:p w14:paraId="04AD7790" w14:textId="77777777"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Times New Roman" w:eastAsiaTheme="minorEastAsia" w:hAnsi="Times New Roman"/>
          <w:color w:val="000000" w:themeColor="text1"/>
          <w:kern w:val="0"/>
          <w:sz w:val="24"/>
          <w:szCs w:val="24"/>
        </w:rPr>
        <w:t>建议将</w:t>
      </w:r>
      <w:r w:rsidRPr="00E96CB3">
        <w:rPr>
          <w:rFonts w:ascii="Times New Roman" w:eastAsiaTheme="minorEastAsia" w:hAnsi="Times New Roman"/>
          <w:color w:val="000000" w:themeColor="text1"/>
          <w:kern w:val="0"/>
          <w:sz w:val="24"/>
          <w:szCs w:val="24"/>
        </w:rPr>
        <w:t>ISO14000</w:t>
      </w:r>
      <w:r w:rsidRPr="00E96CB3">
        <w:rPr>
          <w:rFonts w:ascii="Times New Roman" w:eastAsiaTheme="minorEastAsia" w:hAnsi="Times New Roman"/>
          <w:color w:val="000000" w:themeColor="text1"/>
          <w:kern w:val="0"/>
          <w:sz w:val="24"/>
          <w:szCs w:val="24"/>
        </w:rPr>
        <w:t>标准纳入公司日常管理工作中，争取早日通过</w:t>
      </w:r>
      <w:r w:rsidRPr="00E96CB3">
        <w:rPr>
          <w:rFonts w:ascii="Times New Roman" w:eastAsiaTheme="minorEastAsia" w:hAnsi="Times New Roman"/>
          <w:color w:val="000000" w:themeColor="text1"/>
          <w:kern w:val="0"/>
          <w:sz w:val="24"/>
          <w:szCs w:val="24"/>
        </w:rPr>
        <w:t>ISO14000</w:t>
      </w:r>
      <w:r w:rsidRPr="00E96CB3">
        <w:rPr>
          <w:rFonts w:ascii="Times New Roman" w:eastAsiaTheme="minorEastAsia" w:hAnsi="Times New Roman"/>
          <w:color w:val="000000" w:themeColor="text1"/>
          <w:kern w:val="0"/>
          <w:sz w:val="24"/>
          <w:szCs w:val="24"/>
        </w:rPr>
        <w:t>认证。</w:t>
      </w:r>
    </w:p>
    <w:p w14:paraId="0DD07A8D" w14:textId="1E4BCF51" w:rsidR="00A901AD" w:rsidRPr="00141286" w:rsidRDefault="00A901AD" w:rsidP="00A901AD">
      <w:pPr>
        <w:autoSpaceDE w:val="0"/>
        <w:autoSpaceDN w:val="0"/>
        <w:adjustRightInd w:val="0"/>
        <w:snapToGrid w:val="0"/>
        <w:spacing w:line="360" w:lineRule="auto"/>
        <w:ind w:firstLineChars="200" w:firstLine="482"/>
        <w:rPr>
          <w:rFonts w:ascii="Times New Roman" w:eastAsiaTheme="minorEastAsia" w:hAnsi="Times New Roman"/>
          <w:b/>
          <w:color w:val="000000" w:themeColor="text1"/>
          <w:kern w:val="0"/>
          <w:sz w:val="24"/>
          <w:szCs w:val="24"/>
        </w:rPr>
      </w:pPr>
      <w:r w:rsidRPr="00141286">
        <w:rPr>
          <w:rFonts w:ascii="Times New Roman" w:eastAsiaTheme="minorEastAsia" w:hAnsi="Times New Roman"/>
          <w:b/>
          <w:color w:val="000000" w:themeColor="text1"/>
          <w:kern w:val="0"/>
          <w:sz w:val="24"/>
          <w:szCs w:val="24"/>
        </w:rPr>
        <w:t>5</w:t>
      </w:r>
      <w:r w:rsidRPr="00141286">
        <w:rPr>
          <w:rFonts w:ascii="Times New Roman" w:eastAsiaTheme="minorEastAsia" w:hAnsi="Times New Roman"/>
          <w:b/>
          <w:color w:val="000000" w:themeColor="text1"/>
          <w:kern w:val="0"/>
          <w:sz w:val="24"/>
          <w:szCs w:val="24"/>
        </w:rPr>
        <w:t>、《</w:t>
      </w:r>
      <w:r w:rsidRPr="00141286">
        <w:rPr>
          <w:rFonts w:ascii="Times New Roman" w:eastAsiaTheme="minorEastAsia" w:hAnsi="Times New Roman"/>
          <w:b/>
          <w:color w:val="000000" w:themeColor="text1"/>
          <w:kern w:val="0"/>
          <w:sz w:val="24"/>
          <w:szCs w:val="24"/>
        </w:rPr>
        <w:t>MARPOL73/78</w:t>
      </w:r>
      <w:r w:rsidRPr="00141286">
        <w:rPr>
          <w:rFonts w:ascii="Times New Roman" w:eastAsiaTheme="minorEastAsia" w:hAnsi="Times New Roman"/>
          <w:b/>
          <w:color w:val="000000" w:themeColor="text1"/>
          <w:kern w:val="0"/>
          <w:sz w:val="24"/>
          <w:szCs w:val="24"/>
        </w:rPr>
        <w:t>公约》及国家相关管理规定</w:t>
      </w:r>
    </w:p>
    <w:p w14:paraId="11FA1F49" w14:textId="268C0CC1"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⑴</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MARPOL73/78</w:t>
      </w:r>
      <w:r w:rsidRPr="00E96CB3">
        <w:rPr>
          <w:rFonts w:ascii="Times New Roman" w:eastAsiaTheme="minorEastAsia" w:hAnsi="Times New Roman"/>
          <w:color w:val="000000" w:themeColor="text1"/>
          <w:kern w:val="0"/>
          <w:sz w:val="24"/>
          <w:szCs w:val="24"/>
        </w:rPr>
        <w:t>公约》附则</w:t>
      </w:r>
      <w:r w:rsidRPr="00E96CB3">
        <w:rPr>
          <w:rFonts w:ascii="宋体" w:hAnsi="宋体" w:cs="宋体" w:hint="eastAsia"/>
          <w:color w:val="000000" w:themeColor="text1"/>
          <w:kern w:val="0"/>
          <w:sz w:val="24"/>
          <w:szCs w:val="24"/>
        </w:rPr>
        <w:t>Ⅰ</w:t>
      </w:r>
      <w:r w:rsidRPr="00E96CB3">
        <w:rPr>
          <w:rFonts w:ascii="Times New Roman" w:eastAsiaTheme="minorEastAsia" w:hAnsi="Times New Roman"/>
          <w:color w:val="000000" w:themeColor="text1"/>
          <w:kern w:val="0"/>
          <w:sz w:val="24"/>
          <w:szCs w:val="24"/>
        </w:rPr>
        <w:t>第</w:t>
      </w:r>
      <w:r w:rsidRPr="00E96CB3">
        <w:rPr>
          <w:rFonts w:ascii="Times New Roman" w:eastAsiaTheme="minorEastAsia" w:hAnsi="Times New Roman"/>
          <w:color w:val="000000" w:themeColor="text1"/>
          <w:kern w:val="0"/>
          <w:sz w:val="24"/>
          <w:szCs w:val="24"/>
        </w:rPr>
        <w:t>16</w:t>
      </w:r>
      <w:r w:rsidRPr="00E96CB3">
        <w:rPr>
          <w:rFonts w:ascii="Times New Roman" w:eastAsiaTheme="minorEastAsia" w:hAnsi="Times New Roman"/>
          <w:color w:val="000000" w:themeColor="text1"/>
          <w:kern w:val="0"/>
          <w:sz w:val="24"/>
          <w:szCs w:val="24"/>
        </w:rPr>
        <w:t>条规定：</w:t>
      </w:r>
      <w:r w:rsidRPr="00E96CB3">
        <w:rPr>
          <w:rFonts w:ascii="Times New Roman" w:eastAsiaTheme="minorEastAsia" w:hAnsi="Times New Roman"/>
          <w:color w:val="000000" w:themeColor="text1"/>
          <w:kern w:val="0"/>
          <w:sz w:val="24"/>
          <w:szCs w:val="24"/>
        </w:rPr>
        <w:t>400</w:t>
      </w:r>
      <w:r w:rsidRPr="00E96CB3">
        <w:rPr>
          <w:rFonts w:ascii="Times New Roman" w:eastAsiaTheme="minorEastAsia" w:hAnsi="Times New Roman"/>
          <w:color w:val="000000" w:themeColor="text1"/>
          <w:kern w:val="0"/>
          <w:sz w:val="24"/>
          <w:szCs w:val="24"/>
        </w:rPr>
        <w:t>吨及以上吨级船舶必须安装油水分离设备，该设备可包括任何分离器、过滤器或粗粒化设备的任何组合，以控制机舱舱底水的排放，并且要求舱底油污水排放石油类的浓度不得超过</w:t>
      </w:r>
      <w:r w:rsidRPr="00E96CB3">
        <w:rPr>
          <w:rFonts w:ascii="Times New Roman" w:eastAsiaTheme="minorEastAsia" w:hAnsi="Times New Roman"/>
          <w:color w:val="000000" w:themeColor="text1"/>
          <w:kern w:val="0"/>
          <w:sz w:val="24"/>
          <w:szCs w:val="24"/>
        </w:rPr>
        <w:t>15mg/L</w:t>
      </w:r>
      <w:r w:rsidRPr="00E96CB3">
        <w:rPr>
          <w:rFonts w:ascii="Times New Roman" w:eastAsiaTheme="minorEastAsia" w:hAnsi="Times New Roman"/>
          <w:color w:val="000000" w:themeColor="text1"/>
          <w:kern w:val="0"/>
          <w:sz w:val="24"/>
          <w:szCs w:val="24"/>
        </w:rPr>
        <w:t>，同时规定污水应该在离最近陆地</w:t>
      </w:r>
      <w:r w:rsidRPr="00E96CB3">
        <w:rPr>
          <w:rFonts w:ascii="Times New Roman" w:eastAsiaTheme="minorEastAsia" w:hAnsi="Times New Roman"/>
          <w:color w:val="000000" w:themeColor="text1"/>
          <w:kern w:val="0"/>
          <w:sz w:val="24"/>
          <w:szCs w:val="24"/>
        </w:rPr>
        <w:t>12</w:t>
      </w:r>
      <w:r w:rsidRPr="00E96CB3">
        <w:rPr>
          <w:rFonts w:ascii="Times New Roman" w:eastAsiaTheme="minorEastAsia" w:hAnsi="Times New Roman"/>
          <w:color w:val="000000" w:themeColor="text1"/>
          <w:kern w:val="0"/>
          <w:sz w:val="24"/>
          <w:szCs w:val="24"/>
        </w:rPr>
        <w:t>海里以外海域排放。</w:t>
      </w:r>
    </w:p>
    <w:p w14:paraId="438EDF81" w14:textId="41AF94E4"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⑵</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w:t>
      </w:r>
      <w:r w:rsidRPr="00E96CB3">
        <w:rPr>
          <w:rFonts w:ascii="Times New Roman" w:eastAsiaTheme="minorEastAsia" w:hAnsi="Times New Roman"/>
          <w:color w:val="000000" w:themeColor="text1"/>
          <w:kern w:val="0"/>
          <w:sz w:val="24"/>
          <w:szCs w:val="24"/>
        </w:rPr>
        <w:t>73/78</w:t>
      </w:r>
      <w:r w:rsidRPr="00E96CB3">
        <w:rPr>
          <w:rFonts w:ascii="Times New Roman" w:eastAsiaTheme="minorEastAsia" w:hAnsi="Times New Roman"/>
          <w:color w:val="000000" w:themeColor="text1"/>
          <w:kern w:val="0"/>
          <w:sz w:val="24"/>
          <w:szCs w:val="24"/>
        </w:rPr>
        <w:t>国际防止船舶造成污染公约》附则</w:t>
      </w:r>
      <w:r w:rsidRPr="00E96CB3">
        <w:rPr>
          <w:rFonts w:ascii="宋体" w:hAnsi="宋体" w:cs="宋体" w:hint="eastAsia"/>
          <w:color w:val="000000" w:themeColor="text1"/>
          <w:kern w:val="0"/>
          <w:sz w:val="24"/>
          <w:szCs w:val="24"/>
        </w:rPr>
        <w:t>Ⅳ</w:t>
      </w:r>
      <w:r w:rsidRPr="00E96CB3">
        <w:rPr>
          <w:rFonts w:ascii="Times New Roman" w:eastAsiaTheme="minorEastAsia" w:hAnsi="Times New Roman"/>
          <w:color w:val="000000" w:themeColor="text1"/>
          <w:kern w:val="0"/>
          <w:sz w:val="24"/>
          <w:szCs w:val="24"/>
        </w:rPr>
        <w:t>（防止船舶生活污水污染规则）对适用于</w:t>
      </w:r>
      <w:r w:rsidRPr="00E96CB3">
        <w:rPr>
          <w:rFonts w:ascii="Times New Roman" w:eastAsiaTheme="minorEastAsia" w:hAnsi="Times New Roman"/>
          <w:color w:val="000000" w:themeColor="text1"/>
          <w:kern w:val="0"/>
          <w:sz w:val="24"/>
          <w:szCs w:val="24"/>
        </w:rPr>
        <w:t>200</w:t>
      </w:r>
      <w:r w:rsidRPr="00E96CB3">
        <w:rPr>
          <w:rFonts w:ascii="Times New Roman" w:eastAsiaTheme="minorEastAsia" w:hAnsi="Times New Roman"/>
          <w:color w:val="000000" w:themeColor="text1"/>
          <w:kern w:val="0"/>
          <w:sz w:val="24"/>
          <w:szCs w:val="24"/>
        </w:rPr>
        <w:t>总吨及</w:t>
      </w:r>
      <w:r w:rsidRPr="00E96CB3">
        <w:rPr>
          <w:rFonts w:ascii="Times New Roman" w:eastAsiaTheme="minorEastAsia" w:hAnsi="Times New Roman"/>
          <w:color w:val="000000" w:themeColor="text1"/>
          <w:kern w:val="0"/>
          <w:sz w:val="24"/>
          <w:szCs w:val="24"/>
        </w:rPr>
        <w:t>200</w:t>
      </w:r>
      <w:r w:rsidRPr="00E96CB3">
        <w:rPr>
          <w:rFonts w:ascii="Times New Roman" w:eastAsiaTheme="minorEastAsia" w:hAnsi="Times New Roman"/>
          <w:color w:val="000000" w:themeColor="text1"/>
          <w:kern w:val="0"/>
          <w:sz w:val="24"/>
          <w:szCs w:val="24"/>
        </w:rPr>
        <w:t>总吨以上的新船，以及小于</w:t>
      </w:r>
      <w:r w:rsidRPr="00E96CB3">
        <w:rPr>
          <w:rFonts w:ascii="Times New Roman" w:eastAsiaTheme="minorEastAsia" w:hAnsi="Times New Roman"/>
          <w:color w:val="000000" w:themeColor="text1"/>
          <w:kern w:val="0"/>
          <w:sz w:val="24"/>
          <w:szCs w:val="24"/>
        </w:rPr>
        <w:t>200</w:t>
      </w:r>
      <w:r w:rsidRPr="00E96CB3">
        <w:rPr>
          <w:rFonts w:ascii="Times New Roman" w:eastAsiaTheme="minorEastAsia" w:hAnsi="Times New Roman"/>
          <w:color w:val="000000" w:themeColor="text1"/>
          <w:kern w:val="0"/>
          <w:sz w:val="24"/>
          <w:szCs w:val="24"/>
        </w:rPr>
        <w:t>总吨或未经丈量总吨位但载客</w:t>
      </w:r>
      <w:r w:rsidRPr="00E96CB3">
        <w:rPr>
          <w:rFonts w:ascii="Times New Roman" w:eastAsiaTheme="minorEastAsia" w:hAnsi="Times New Roman"/>
          <w:color w:val="000000" w:themeColor="text1"/>
          <w:kern w:val="0"/>
          <w:sz w:val="24"/>
          <w:szCs w:val="24"/>
        </w:rPr>
        <w:t>10</w:t>
      </w:r>
      <w:r w:rsidRPr="00E96CB3">
        <w:rPr>
          <w:rFonts w:ascii="Times New Roman" w:eastAsiaTheme="minorEastAsia" w:hAnsi="Times New Roman"/>
          <w:color w:val="000000" w:themeColor="text1"/>
          <w:kern w:val="0"/>
          <w:sz w:val="24"/>
          <w:szCs w:val="24"/>
        </w:rPr>
        <w:t>人以上的新船的生活污水排放标准，以及标准排放接头都作了具体规定：未经处理的污水只能在离岸</w:t>
      </w:r>
      <w:r w:rsidRPr="00E96CB3">
        <w:rPr>
          <w:rFonts w:ascii="Times New Roman" w:eastAsiaTheme="minorEastAsia" w:hAnsi="Times New Roman"/>
          <w:color w:val="000000" w:themeColor="text1"/>
          <w:kern w:val="0"/>
          <w:sz w:val="24"/>
          <w:szCs w:val="24"/>
        </w:rPr>
        <w:t>12</w:t>
      </w:r>
      <w:r w:rsidRPr="00E96CB3">
        <w:rPr>
          <w:rFonts w:ascii="Times New Roman" w:eastAsiaTheme="minorEastAsia" w:hAnsi="Times New Roman"/>
          <w:color w:val="000000" w:themeColor="text1"/>
          <w:kern w:val="0"/>
          <w:sz w:val="24"/>
          <w:szCs w:val="24"/>
        </w:rPr>
        <w:t>海里以外排放，且排放时船速不低于</w:t>
      </w:r>
      <w:r w:rsidRPr="00E96CB3">
        <w:rPr>
          <w:rFonts w:ascii="Times New Roman" w:eastAsiaTheme="minorEastAsia" w:hAnsi="Times New Roman"/>
          <w:color w:val="000000" w:themeColor="text1"/>
          <w:kern w:val="0"/>
          <w:sz w:val="24"/>
          <w:szCs w:val="24"/>
        </w:rPr>
        <w:t>4</w:t>
      </w:r>
      <w:r w:rsidRPr="00E96CB3">
        <w:rPr>
          <w:rFonts w:ascii="Times New Roman" w:eastAsiaTheme="minorEastAsia" w:hAnsi="Times New Roman"/>
          <w:color w:val="000000" w:themeColor="text1"/>
          <w:kern w:val="0"/>
          <w:sz w:val="24"/>
          <w:szCs w:val="24"/>
        </w:rPr>
        <w:t>节；经粉碎和消毒处理的污水可在离岸</w:t>
      </w:r>
      <w:r w:rsidRPr="00E96CB3">
        <w:rPr>
          <w:rFonts w:ascii="Times New Roman" w:eastAsiaTheme="minorEastAsia" w:hAnsi="Times New Roman"/>
          <w:color w:val="000000" w:themeColor="text1"/>
          <w:kern w:val="0"/>
          <w:sz w:val="24"/>
          <w:szCs w:val="24"/>
        </w:rPr>
        <w:t>4</w:t>
      </w:r>
      <w:r w:rsidRPr="00E96CB3">
        <w:rPr>
          <w:rFonts w:ascii="Times New Roman" w:eastAsiaTheme="minorEastAsia" w:hAnsi="Times New Roman"/>
          <w:color w:val="000000" w:themeColor="text1"/>
          <w:kern w:val="0"/>
          <w:sz w:val="24"/>
          <w:szCs w:val="24"/>
        </w:rPr>
        <w:t>海里以外排放。</w:t>
      </w:r>
    </w:p>
    <w:p w14:paraId="5B21233D" w14:textId="4A47865B"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⑶</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《中华人民共和国防止船舶污染海域管理条例》规定：到港船舶的压舱、洗舱、</w:t>
      </w:r>
      <w:r w:rsidRPr="00E96CB3">
        <w:rPr>
          <w:rFonts w:ascii="Times New Roman" w:eastAsiaTheme="minorEastAsia" w:hAnsi="Times New Roman"/>
          <w:color w:val="000000" w:themeColor="text1"/>
          <w:kern w:val="0"/>
          <w:sz w:val="24"/>
          <w:szCs w:val="24"/>
        </w:rPr>
        <w:lastRenderedPageBreak/>
        <w:t>机舱等含油污水，不得任意排放，应由港口油污水处理设施接收处理。</w:t>
      </w:r>
    </w:p>
    <w:p w14:paraId="2151D106" w14:textId="0C23C981" w:rsidR="00A901AD" w:rsidRPr="00141286" w:rsidRDefault="00A901AD" w:rsidP="00A901AD">
      <w:pPr>
        <w:autoSpaceDE w:val="0"/>
        <w:autoSpaceDN w:val="0"/>
        <w:adjustRightInd w:val="0"/>
        <w:snapToGrid w:val="0"/>
        <w:spacing w:line="360" w:lineRule="auto"/>
        <w:ind w:firstLineChars="200" w:firstLine="482"/>
        <w:rPr>
          <w:rFonts w:ascii="Times New Roman" w:eastAsiaTheme="minorEastAsia" w:hAnsi="Times New Roman"/>
          <w:b/>
          <w:color w:val="000000" w:themeColor="text1"/>
          <w:kern w:val="0"/>
          <w:sz w:val="24"/>
          <w:szCs w:val="24"/>
        </w:rPr>
      </w:pPr>
      <w:r w:rsidRPr="00141286">
        <w:rPr>
          <w:rFonts w:ascii="Times New Roman" w:eastAsiaTheme="minorEastAsia" w:hAnsi="Times New Roman"/>
          <w:b/>
          <w:color w:val="000000" w:themeColor="text1"/>
          <w:kern w:val="0"/>
          <w:sz w:val="24"/>
          <w:szCs w:val="24"/>
        </w:rPr>
        <w:t>6</w:t>
      </w:r>
      <w:r w:rsidRPr="00141286">
        <w:rPr>
          <w:rFonts w:ascii="Times New Roman" w:eastAsiaTheme="minorEastAsia" w:hAnsi="Times New Roman"/>
          <w:b/>
          <w:color w:val="000000" w:themeColor="text1"/>
          <w:kern w:val="0"/>
          <w:sz w:val="24"/>
          <w:szCs w:val="24"/>
        </w:rPr>
        <w:t>、定期向社会公开本项目以下信息内容</w:t>
      </w:r>
    </w:p>
    <w:p w14:paraId="5ACCA24D" w14:textId="04E17460"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⑴</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基础信息，包括单位名称、组织机构代码、法定代表人、生产地址、联系方式，以及生产经营和管理服务的主要内容、产品及规模；</w:t>
      </w:r>
    </w:p>
    <w:p w14:paraId="777B5CFB" w14:textId="63A7B26E"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⑵</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排污信息，包括主要污染物及特征污染物的名称、排放方式、排放口数量和分布情况、排放浓度和总量、执行的污染物排放标准、核定的排放总量；</w:t>
      </w:r>
    </w:p>
    <w:p w14:paraId="52AAF06F" w14:textId="33410F3F"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⑶</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防治污染设施的建设和运行情况；</w:t>
      </w:r>
    </w:p>
    <w:p w14:paraId="02D6B7DB" w14:textId="0AB36A29"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⑷</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建设项目环境影响评价及其他环境保护行政许可情况；</w:t>
      </w:r>
    </w:p>
    <w:p w14:paraId="025804C2" w14:textId="716D15D9"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⑸</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突发环境事件应急预案；</w:t>
      </w:r>
    </w:p>
    <w:p w14:paraId="05BB42CD" w14:textId="5669E34E" w:rsidR="00A901AD" w:rsidRPr="00E96CB3" w:rsidRDefault="00A901AD" w:rsidP="00A901AD">
      <w:pPr>
        <w:autoSpaceDE w:val="0"/>
        <w:autoSpaceDN w:val="0"/>
        <w:adjustRightInd w:val="0"/>
        <w:snapToGrid w:val="0"/>
        <w:spacing w:line="360" w:lineRule="auto"/>
        <w:ind w:firstLineChars="200" w:firstLine="480"/>
        <w:rPr>
          <w:rFonts w:ascii="Times New Roman" w:eastAsiaTheme="minorEastAsia" w:hAnsi="Times New Roman"/>
          <w:color w:val="000000" w:themeColor="text1"/>
          <w:kern w:val="0"/>
          <w:sz w:val="24"/>
          <w:szCs w:val="24"/>
        </w:rPr>
      </w:pPr>
      <w:r w:rsidRPr="00E96CB3">
        <w:rPr>
          <w:rFonts w:ascii="宋体" w:hAnsi="宋体" w:cs="宋体" w:hint="eastAsia"/>
          <w:color w:val="000000" w:themeColor="text1"/>
          <w:kern w:val="0"/>
          <w:sz w:val="24"/>
          <w:szCs w:val="24"/>
        </w:rPr>
        <w:t>⑹</w:t>
      </w:r>
      <w:r w:rsidRPr="00E96CB3">
        <w:rPr>
          <w:rFonts w:ascii="Times New Roman" w:eastAsiaTheme="minorEastAsia" w:hAnsi="Times New Roman"/>
          <w:color w:val="000000" w:themeColor="text1"/>
          <w:kern w:val="0"/>
          <w:sz w:val="24"/>
          <w:szCs w:val="24"/>
        </w:rPr>
        <w:t xml:space="preserve"> </w:t>
      </w:r>
      <w:r w:rsidRPr="00E96CB3">
        <w:rPr>
          <w:rFonts w:ascii="Times New Roman" w:eastAsiaTheme="minorEastAsia" w:hAnsi="Times New Roman"/>
          <w:color w:val="000000" w:themeColor="text1"/>
          <w:kern w:val="0"/>
          <w:sz w:val="24"/>
          <w:szCs w:val="24"/>
        </w:rPr>
        <w:t>其他应当公开的环境信息。</w:t>
      </w:r>
    </w:p>
    <w:p w14:paraId="7BFE5F0C" w14:textId="77777777" w:rsidR="00A901AD" w:rsidRPr="00E96CB3" w:rsidRDefault="00A901AD" w:rsidP="00A901AD">
      <w:pPr>
        <w:pStyle w:val="2"/>
        <w:rPr>
          <w:rFonts w:ascii="Times New Roman" w:eastAsiaTheme="minorEastAsia" w:hAnsi="Times New Roman"/>
          <w:b/>
          <w:color w:val="000000" w:themeColor="text1"/>
        </w:rPr>
      </w:pPr>
      <w:bookmarkStart w:id="276" w:name="_Toc37943061"/>
      <w:r w:rsidRPr="00E96CB3">
        <w:rPr>
          <w:rFonts w:ascii="Times New Roman" w:eastAsiaTheme="minorEastAsia" w:hAnsi="Times New Roman"/>
          <w:b/>
          <w:color w:val="000000" w:themeColor="text1"/>
        </w:rPr>
        <w:t>环境监测</w:t>
      </w:r>
      <w:bookmarkEnd w:id="276"/>
    </w:p>
    <w:p w14:paraId="68914ADA" w14:textId="77777777" w:rsidR="00A901AD" w:rsidRPr="00E96CB3" w:rsidRDefault="00A901AD" w:rsidP="00A901AD">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环境监测除依赖于陆域码头的配备外，不能监测的应依靠地方环境监测部门进行监测，监测数据应报地方环境监测部门审核和备案。</w:t>
      </w:r>
    </w:p>
    <w:p w14:paraId="28F18B27" w14:textId="77777777" w:rsidR="00A901AD" w:rsidRPr="00E96CB3" w:rsidRDefault="00A901AD" w:rsidP="00A901AD">
      <w:pPr>
        <w:pStyle w:val="3"/>
        <w:rPr>
          <w:rFonts w:eastAsiaTheme="minorEastAsia"/>
          <w:color w:val="000000" w:themeColor="text1"/>
        </w:rPr>
      </w:pPr>
      <w:r w:rsidRPr="00E96CB3">
        <w:rPr>
          <w:rFonts w:eastAsiaTheme="minorEastAsia"/>
          <w:color w:val="000000" w:themeColor="text1"/>
        </w:rPr>
        <w:t>施工期环境监测</w:t>
      </w:r>
    </w:p>
    <w:p w14:paraId="5574179B" w14:textId="0CB038BD" w:rsidR="00A901AD" w:rsidRPr="00E96CB3" w:rsidRDefault="00A901AD" w:rsidP="00A901AD">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1</w:t>
      </w:r>
      <w:r w:rsidRPr="00E96CB3">
        <w:rPr>
          <w:rFonts w:ascii="Times New Roman" w:eastAsiaTheme="minorEastAsia" w:hAnsi="Times New Roman"/>
          <w:color w:val="000000" w:themeColor="text1"/>
          <w:sz w:val="24"/>
          <w:szCs w:val="24"/>
        </w:rPr>
        <w:t>、噪声：在码头施工场界及管线沿线布设</w:t>
      </w:r>
      <w:r w:rsidRPr="00E96CB3">
        <w:rPr>
          <w:rFonts w:ascii="Times New Roman" w:eastAsiaTheme="minorEastAsia" w:hAnsi="Times New Roman"/>
          <w:color w:val="000000" w:themeColor="text1"/>
          <w:sz w:val="24"/>
          <w:szCs w:val="24"/>
        </w:rPr>
        <w:t>2~3</w:t>
      </w:r>
      <w:r w:rsidRPr="00E96CB3">
        <w:rPr>
          <w:rFonts w:ascii="Times New Roman" w:eastAsiaTheme="minorEastAsia" w:hAnsi="Times New Roman"/>
          <w:color w:val="000000" w:themeColor="text1"/>
          <w:sz w:val="24"/>
          <w:szCs w:val="24"/>
        </w:rPr>
        <w:t>个监测点，每月监测一天，昼夜各监测一次，监测因子为等效</w:t>
      </w:r>
      <w:r w:rsidRPr="00E96CB3">
        <w:rPr>
          <w:rFonts w:ascii="Times New Roman" w:eastAsiaTheme="minorEastAsia" w:hAnsi="Times New Roman"/>
          <w:color w:val="000000" w:themeColor="text1"/>
          <w:sz w:val="24"/>
          <w:szCs w:val="24"/>
        </w:rPr>
        <w:t xml:space="preserve">A </w:t>
      </w:r>
      <w:r w:rsidRPr="00E96CB3">
        <w:rPr>
          <w:rFonts w:ascii="Times New Roman" w:eastAsiaTheme="minorEastAsia" w:hAnsi="Times New Roman"/>
          <w:color w:val="000000" w:themeColor="text1"/>
          <w:sz w:val="24"/>
          <w:szCs w:val="24"/>
        </w:rPr>
        <w:t>声级。</w:t>
      </w:r>
    </w:p>
    <w:p w14:paraId="61BA773D" w14:textId="275FD911" w:rsidR="00A901AD" w:rsidRPr="00E96CB3" w:rsidRDefault="00A901AD" w:rsidP="00A901AD">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2</w:t>
      </w:r>
      <w:r w:rsidRPr="00E96CB3">
        <w:rPr>
          <w:rFonts w:ascii="Times New Roman" w:eastAsiaTheme="minorEastAsia" w:hAnsi="Times New Roman"/>
          <w:color w:val="000000" w:themeColor="text1"/>
          <w:sz w:val="24"/>
          <w:szCs w:val="24"/>
        </w:rPr>
        <w:t>、大气：在施工区及其周围布设</w:t>
      </w:r>
      <w:r w:rsidRPr="00E96CB3">
        <w:rPr>
          <w:rFonts w:ascii="Times New Roman" w:eastAsiaTheme="minorEastAsia" w:hAnsi="Times New Roman"/>
          <w:color w:val="000000" w:themeColor="text1"/>
          <w:sz w:val="24"/>
          <w:szCs w:val="24"/>
        </w:rPr>
        <w:t>1</w:t>
      </w:r>
      <w:r w:rsidRPr="00E96CB3">
        <w:rPr>
          <w:rFonts w:ascii="Times New Roman" w:eastAsiaTheme="minorEastAsia" w:hAnsi="Times New Roman"/>
          <w:color w:val="000000" w:themeColor="text1"/>
          <w:sz w:val="24"/>
          <w:szCs w:val="24"/>
        </w:rPr>
        <w:t>个大气监测点，每季度监测一次，每次连续三天，监测因子为</w:t>
      </w:r>
      <w:r w:rsidRPr="00E96CB3">
        <w:rPr>
          <w:rFonts w:ascii="Times New Roman" w:eastAsiaTheme="minorEastAsia" w:hAnsi="Times New Roman"/>
          <w:color w:val="000000" w:themeColor="text1"/>
          <w:sz w:val="24"/>
          <w:szCs w:val="24"/>
        </w:rPr>
        <w:t>TSP</w:t>
      </w:r>
      <w:r w:rsidRPr="00E96CB3">
        <w:rPr>
          <w:rFonts w:ascii="Times New Roman" w:eastAsiaTheme="minorEastAsia" w:hAnsi="Times New Roman"/>
          <w:color w:val="000000" w:themeColor="text1"/>
          <w:sz w:val="24"/>
          <w:szCs w:val="24"/>
        </w:rPr>
        <w:t>。</w:t>
      </w:r>
    </w:p>
    <w:p w14:paraId="497D4882" w14:textId="7CB638D1" w:rsidR="00A901AD" w:rsidRPr="00E96CB3" w:rsidRDefault="00A901AD" w:rsidP="00A901AD">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3</w:t>
      </w:r>
      <w:r w:rsidRPr="00E96CB3">
        <w:rPr>
          <w:rFonts w:ascii="Times New Roman" w:eastAsiaTheme="minorEastAsia" w:hAnsi="Times New Roman"/>
          <w:color w:val="000000" w:themeColor="text1"/>
          <w:sz w:val="24"/>
          <w:szCs w:val="24"/>
        </w:rPr>
        <w:t>、废水：在项目码头上下游两端</w:t>
      </w:r>
      <w:r w:rsidRPr="00E96CB3">
        <w:rPr>
          <w:rFonts w:ascii="Times New Roman" w:eastAsiaTheme="minorEastAsia" w:hAnsi="Times New Roman"/>
          <w:color w:val="000000" w:themeColor="text1"/>
          <w:sz w:val="24"/>
          <w:szCs w:val="24"/>
        </w:rPr>
        <w:t>0.5km</w:t>
      </w:r>
      <w:r w:rsidRPr="00E96CB3">
        <w:rPr>
          <w:rFonts w:ascii="Times New Roman" w:eastAsiaTheme="minorEastAsia" w:hAnsi="Times New Roman"/>
          <w:color w:val="000000" w:themeColor="text1"/>
          <w:sz w:val="24"/>
          <w:szCs w:val="24"/>
        </w:rPr>
        <w:t>处各布设</w:t>
      </w:r>
      <w:r w:rsidRPr="00E96CB3">
        <w:rPr>
          <w:rFonts w:ascii="Times New Roman" w:eastAsiaTheme="minorEastAsia" w:hAnsi="Times New Roman"/>
          <w:color w:val="000000" w:themeColor="text1"/>
          <w:sz w:val="24"/>
          <w:szCs w:val="24"/>
        </w:rPr>
        <w:t>1</w:t>
      </w:r>
      <w:r w:rsidRPr="00E96CB3">
        <w:rPr>
          <w:rFonts w:ascii="Times New Roman" w:eastAsiaTheme="minorEastAsia" w:hAnsi="Times New Roman"/>
          <w:color w:val="000000" w:themeColor="text1"/>
          <w:sz w:val="24"/>
          <w:szCs w:val="24"/>
        </w:rPr>
        <w:t>个水质监测点，每季度监测一次，每次连续两天，监测因子为</w:t>
      </w:r>
      <w:r w:rsidRPr="00E96CB3">
        <w:rPr>
          <w:rFonts w:ascii="Times New Roman" w:eastAsiaTheme="minorEastAsia" w:hAnsi="Times New Roman"/>
          <w:color w:val="000000" w:themeColor="text1"/>
          <w:sz w:val="24"/>
          <w:szCs w:val="24"/>
        </w:rPr>
        <w:t>COD</w:t>
      </w:r>
      <w:r w:rsidRPr="00E96CB3">
        <w:rPr>
          <w:rFonts w:ascii="Times New Roman" w:eastAsiaTheme="minorEastAsia" w:hAnsi="Times New Roman"/>
          <w:color w:val="000000" w:themeColor="text1"/>
          <w:sz w:val="24"/>
          <w:szCs w:val="24"/>
        </w:rPr>
        <w:t>、</w:t>
      </w:r>
      <w:r w:rsidRPr="00E96CB3">
        <w:rPr>
          <w:rFonts w:ascii="Times New Roman" w:eastAsiaTheme="minorEastAsia" w:hAnsi="Times New Roman"/>
          <w:color w:val="000000" w:themeColor="text1"/>
          <w:sz w:val="24"/>
          <w:szCs w:val="24"/>
        </w:rPr>
        <w:t>SS</w:t>
      </w:r>
      <w:r w:rsidRPr="00E96CB3">
        <w:rPr>
          <w:rFonts w:ascii="Times New Roman" w:eastAsiaTheme="minorEastAsia" w:hAnsi="Times New Roman"/>
          <w:color w:val="000000" w:themeColor="text1"/>
          <w:sz w:val="24"/>
          <w:szCs w:val="24"/>
        </w:rPr>
        <w:t>和石油类。</w:t>
      </w:r>
    </w:p>
    <w:p w14:paraId="66538BE6" w14:textId="77777777" w:rsidR="00A901AD" w:rsidRPr="00E96CB3" w:rsidRDefault="00A901AD" w:rsidP="00A901AD">
      <w:pPr>
        <w:pStyle w:val="3"/>
        <w:rPr>
          <w:rFonts w:eastAsiaTheme="minorEastAsia"/>
          <w:color w:val="000000" w:themeColor="text1"/>
        </w:rPr>
      </w:pPr>
      <w:r w:rsidRPr="00E96CB3">
        <w:rPr>
          <w:rFonts w:eastAsiaTheme="minorEastAsia"/>
          <w:color w:val="000000" w:themeColor="text1"/>
        </w:rPr>
        <w:t>营运期环境监测</w:t>
      </w:r>
    </w:p>
    <w:p w14:paraId="2E2AED3E" w14:textId="4BA6D9DD" w:rsidR="00A901AD" w:rsidRPr="00141286" w:rsidRDefault="00A901AD" w:rsidP="00A901AD">
      <w:pPr>
        <w:adjustRightInd w:val="0"/>
        <w:snapToGrid w:val="0"/>
        <w:spacing w:line="360" w:lineRule="auto"/>
        <w:ind w:firstLineChars="200" w:firstLine="482"/>
        <w:rPr>
          <w:rFonts w:ascii="Times New Roman" w:eastAsiaTheme="minorEastAsia" w:hAnsi="Times New Roman"/>
          <w:b/>
          <w:color w:val="000000" w:themeColor="text1"/>
          <w:sz w:val="24"/>
          <w:szCs w:val="24"/>
        </w:rPr>
      </w:pPr>
      <w:r w:rsidRPr="00141286">
        <w:rPr>
          <w:rFonts w:ascii="Times New Roman" w:eastAsiaTheme="minorEastAsia" w:hAnsi="Times New Roman"/>
          <w:b/>
          <w:color w:val="000000" w:themeColor="text1"/>
          <w:sz w:val="24"/>
          <w:szCs w:val="24"/>
        </w:rPr>
        <w:t>1</w:t>
      </w:r>
      <w:r w:rsidRPr="00141286">
        <w:rPr>
          <w:rFonts w:ascii="Times New Roman" w:eastAsiaTheme="minorEastAsia" w:hAnsi="Times New Roman"/>
          <w:b/>
          <w:color w:val="000000" w:themeColor="text1"/>
          <w:sz w:val="24"/>
          <w:szCs w:val="24"/>
        </w:rPr>
        <w:t>、污染源监测</w:t>
      </w:r>
    </w:p>
    <w:p w14:paraId="3FDC3293" w14:textId="7DB79D4E" w:rsidR="00A901AD" w:rsidRPr="00E96CB3" w:rsidRDefault="00A901AD" w:rsidP="00A901AD">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项目废水依托港口部污水处理设施处理，港口部进行废水监测事宜。项目主要是检查装卸臂运转是否正常，是否对环境造成了污染以及产生的噪声是否对周围产生较大影响。监测项目包括废气、噪声等。工程投产后，应配备专业技术人员和相应的仪器设备或委托有资质的单位，按照完善的监测程序，进行监测。</w:t>
      </w:r>
    </w:p>
    <w:p w14:paraId="7D8CFD14" w14:textId="77777777" w:rsidR="00A901AD" w:rsidRPr="00E96CB3" w:rsidRDefault="00A901AD" w:rsidP="00A901AD">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根据《排污单位自行监测技术指南总纲》（</w:t>
      </w:r>
      <w:r w:rsidRPr="00E96CB3">
        <w:rPr>
          <w:rFonts w:ascii="Times New Roman" w:eastAsiaTheme="minorEastAsia" w:hAnsi="Times New Roman"/>
          <w:color w:val="000000" w:themeColor="text1"/>
          <w:sz w:val="24"/>
          <w:szCs w:val="24"/>
        </w:rPr>
        <w:t>HJ819-2017</w:t>
      </w:r>
      <w:r w:rsidRPr="00E96CB3">
        <w:rPr>
          <w:rFonts w:ascii="Times New Roman" w:eastAsiaTheme="minorEastAsia" w:hAnsi="Times New Roman"/>
          <w:color w:val="000000" w:themeColor="text1"/>
          <w:sz w:val="24"/>
          <w:szCs w:val="24"/>
        </w:rPr>
        <w:t>）中相关规范，制定环境监测计划。</w:t>
      </w:r>
    </w:p>
    <w:p w14:paraId="24D5D3A4" w14:textId="6C0B4273" w:rsidR="00A901AD" w:rsidRPr="00E96CB3" w:rsidRDefault="00A901AD" w:rsidP="00A901AD">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废气：每半年监测一次，项目码头区厂界上风向布设</w:t>
      </w:r>
      <w:r w:rsidRPr="00E96CB3">
        <w:rPr>
          <w:rFonts w:ascii="Times New Roman" w:eastAsiaTheme="minorEastAsia" w:hAnsi="Times New Roman"/>
          <w:color w:val="000000" w:themeColor="text1"/>
          <w:sz w:val="24"/>
          <w:szCs w:val="24"/>
        </w:rPr>
        <w:t>1</w:t>
      </w:r>
      <w:r w:rsidRPr="00E96CB3">
        <w:rPr>
          <w:rFonts w:ascii="Times New Roman" w:eastAsiaTheme="minorEastAsia" w:hAnsi="Times New Roman"/>
          <w:color w:val="000000" w:themeColor="text1"/>
          <w:sz w:val="24"/>
          <w:szCs w:val="24"/>
        </w:rPr>
        <w:t>个参照点，在其厂界下风向</w:t>
      </w:r>
      <w:r w:rsidRPr="00E96CB3">
        <w:rPr>
          <w:rFonts w:ascii="Times New Roman" w:eastAsiaTheme="minorEastAsia" w:hAnsi="Times New Roman"/>
          <w:color w:val="000000" w:themeColor="text1"/>
          <w:sz w:val="24"/>
          <w:szCs w:val="24"/>
        </w:rPr>
        <w:t>10</w:t>
      </w:r>
      <w:r w:rsidRPr="00E96CB3">
        <w:rPr>
          <w:rFonts w:ascii="Times New Roman" w:eastAsiaTheme="minorEastAsia" w:hAnsi="Times New Roman"/>
          <w:color w:val="000000" w:themeColor="text1"/>
          <w:sz w:val="24"/>
          <w:szCs w:val="24"/>
        </w:rPr>
        <w:t>米内布设</w:t>
      </w:r>
      <w:r w:rsidRPr="00E96CB3">
        <w:rPr>
          <w:rFonts w:ascii="Times New Roman" w:eastAsiaTheme="minorEastAsia" w:hAnsi="Times New Roman"/>
          <w:color w:val="000000" w:themeColor="text1"/>
          <w:sz w:val="24"/>
          <w:szCs w:val="24"/>
        </w:rPr>
        <w:t>3</w:t>
      </w:r>
      <w:r w:rsidRPr="00E96CB3">
        <w:rPr>
          <w:rFonts w:ascii="Times New Roman" w:eastAsiaTheme="minorEastAsia" w:hAnsi="Times New Roman"/>
          <w:color w:val="000000" w:themeColor="text1"/>
          <w:sz w:val="24"/>
          <w:szCs w:val="24"/>
        </w:rPr>
        <w:t>个监控点，监测项目：非甲烷总烃</w:t>
      </w:r>
      <w:r w:rsidR="00141286">
        <w:rPr>
          <w:rFonts w:ascii="Times New Roman" w:eastAsiaTheme="minorEastAsia" w:hAnsi="Times New Roman" w:hint="eastAsia"/>
          <w:color w:val="000000" w:themeColor="text1"/>
          <w:sz w:val="24"/>
          <w:szCs w:val="24"/>
        </w:rPr>
        <w:t>、</w:t>
      </w:r>
      <w:r w:rsidR="00141286">
        <w:rPr>
          <w:rFonts w:ascii="Times New Roman" w:eastAsiaTheme="minorEastAsia" w:hAnsi="Times New Roman" w:hint="eastAsia"/>
          <w:color w:val="000000" w:themeColor="text1"/>
          <w:sz w:val="24"/>
          <w:szCs w:val="24"/>
        </w:rPr>
        <w:t>TVOC</w:t>
      </w:r>
      <w:r w:rsidRPr="00E96CB3">
        <w:rPr>
          <w:rFonts w:ascii="Times New Roman" w:eastAsiaTheme="minorEastAsia" w:hAnsi="Times New Roman"/>
          <w:color w:val="000000" w:themeColor="text1"/>
          <w:sz w:val="24"/>
          <w:szCs w:val="24"/>
        </w:rPr>
        <w:t>。</w:t>
      </w:r>
    </w:p>
    <w:p w14:paraId="3A24F94B" w14:textId="3AEC92EA" w:rsidR="00A901AD" w:rsidRPr="00E96CB3" w:rsidRDefault="00A901AD" w:rsidP="00A901AD">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lastRenderedPageBreak/>
        <w:t>噪声：对码头区厂界及管线沿线设置</w:t>
      </w:r>
      <w:r w:rsidRPr="00E96CB3">
        <w:rPr>
          <w:rFonts w:ascii="Times New Roman" w:eastAsiaTheme="minorEastAsia" w:hAnsi="Times New Roman"/>
          <w:color w:val="000000" w:themeColor="text1"/>
          <w:sz w:val="24"/>
          <w:szCs w:val="24"/>
        </w:rPr>
        <w:t>2~3</w:t>
      </w:r>
      <w:r w:rsidRPr="00E96CB3">
        <w:rPr>
          <w:rFonts w:ascii="Times New Roman" w:eastAsiaTheme="minorEastAsia" w:hAnsi="Times New Roman"/>
          <w:color w:val="000000" w:themeColor="text1"/>
          <w:sz w:val="24"/>
          <w:szCs w:val="24"/>
        </w:rPr>
        <w:t>个噪声监测点位，每季度监测一次，每次分昼间、夜间进行。</w:t>
      </w:r>
    </w:p>
    <w:p w14:paraId="377C8D5C" w14:textId="099EC3C1" w:rsidR="00A901AD" w:rsidRPr="00141286" w:rsidRDefault="00A901AD" w:rsidP="00A901AD">
      <w:pPr>
        <w:adjustRightInd w:val="0"/>
        <w:snapToGrid w:val="0"/>
        <w:spacing w:line="360" w:lineRule="auto"/>
        <w:ind w:firstLineChars="200" w:firstLine="482"/>
        <w:rPr>
          <w:rFonts w:ascii="Times New Roman" w:eastAsiaTheme="minorEastAsia" w:hAnsi="Times New Roman"/>
          <w:b/>
          <w:color w:val="000000" w:themeColor="text1"/>
          <w:sz w:val="24"/>
          <w:szCs w:val="24"/>
        </w:rPr>
      </w:pPr>
      <w:r w:rsidRPr="00141286">
        <w:rPr>
          <w:rFonts w:ascii="Times New Roman" w:eastAsiaTheme="minorEastAsia" w:hAnsi="Times New Roman"/>
          <w:b/>
          <w:color w:val="000000" w:themeColor="text1"/>
          <w:sz w:val="24"/>
          <w:szCs w:val="24"/>
        </w:rPr>
        <w:t>2</w:t>
      </w:r>
      <w:r w:rsidRPr="00141286">
        <w:rPr>
          <w:rFonts w:ascii="Times New Roman" w:eastAsiaTheme="minorEastAsia" w:hAnsi="Times New Roman"/>
          <w:b/>
          <w:color w:val="000000" w:themeColor="text1"/>
          <w:sz w:val="24"/>
          <w:szCs w:val="24"/>
        </w:rPr>
        <w:t>、环境监测</w:t>
      </w:r>
    </w:p>
    <w:p w14:paraId="4047D777" w14:textId="77777777" w:rsidR="00A901AD" w:rsidRPr="00E96CB3" w:rsidRDefault="00A901AD" w:rsidP="00A901AD">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地表水：枯水期、平水期和丰水期各监测一期，一期两，监测因子为</w:t>
      </w:r>
      <w:r w:rsidRPr="00E96CB3">
        <w:rPr>
          <w:rFonts w:ascii="Times New Roman" w:eastAsiaTheme="minorEastAsia" w:hAnsi="Times New Roman"/>
          <w:color w:val="000000" w:themeColor="text1"/>
          <w:sz w:val="24"/>
          <w:szCs w:val="24"/>
        </w:rPr>
        <w:t>COD</w:t>
      </w:r>
      <w:r w:rsidRPr="00E96CB3">
        <w:rPr>
          <w:rFonts w:ascii="Times New Roman" w:eastAsiaTheme="minorEastAsia" w:hAnsi="Times New Roman"/>
          <w:color w:val="000000" w:themeColor="text1"/>
          <w:sz w:val="24"/>
          <w:szCs w:val="24"/>
        </w:rPr>
        <w:t>、石油类，在项目码头上下游两端</w:t>
      </w:r>
      <w:r w:rsidRPr="00E96CB3">
        <w:rPr>
          <w:rFonts w:ascii="Times New Roman" w:eastAsiaTheme="minorEastAsia" w:hAnsi="Times New Roman"/>
          <w:color w:val="000000" w:themeColor="text1"/>
          <w:sz w:val="24"/>
          <w:szCs w:val="24"/>
        </w:rPr>
        <w:t>0.5km</w:t>
      </w:r>
      <w:r w:rsidRPr="00E96CB3">
        <w:rPr>
          <w:rFonts w:ascii="Times New Roman" w:eastAsiaTheme="minorEastAsia" w:hAnsi="Times New Roman"/>
          <w:color w:val="000000" w:themeColor="text1"/>
          <w:sz w:val="24"/>
          <w:szCs w:val="24"/>
        </w:rPr>
        <w:t>各布设一个点。</w:t>
      </w:r>
    </w:p>
    <w:p w14:paraId="1F21D04A" w14:textId="24E60AC9" w:rsidR="00A901AD" w:rsidRPr="00141286" w:rsidRDefault="00A901AD" w:rsidP="00A901AD">
      <w:pPr>
        <w:adjustRightInd w:val="0"/>
        <w:snapToGrid w:val="0"/>
        <w:spacing w:line="360" w:lineRule="auto"/>
        <w:ind w:firstLineChars="200" w:firstLine="482"/>
        <w:rPr>
          <w:rFonts w:ascii="Times New Roman" w:eastAsiaTheme="minorEastAsia" w:hAnsi="Times New Roman"/>
          <w:b/>
          <w:color w:val="000000" w:themeColor="text1"/>
          <w:sz w:val="24"/>
          <w:szCs w:val="24"/>
        </w:rPr>
      </w:pPr>
      <w:r w:rsidRPr="00141286">
        <w:rPr>
          <w:rFonts w:ascii="Times New Roman" w:eastAsiaTheme="minorEastAsia" w:hAnsi="Times New Roman"/>
          <w:b/>
          <w:color w:val="000000" w:themeColor="text1"/>
          <w:sz w:val="24"/>
          <w:szCs w:val="24"/>
        </w:rPr>
        <w:t>3</w:t>
      </w:r>
      <w:r w:rsidRPr="00141286">
        <w:rPr>
          <w:rFonts w:ascii="Times New Roman" w:eastAsiaTheme="minorEastAsia" w:hAnsi="Times New Roman"/>
          <w:b/>
          <w:color w:val="000000" w:themeColor="text1"/>
          <w:sz w:val="24"/>
          <w:szCs w:val="24"/>
        </w:rPr>
        <w:t>、事故应急监测</w:t>
      </w:r>
    </w:p>
    <w:p w14:paraId="6F407B79" w14:textId="77777777" w:rsidR="00A901AD" w:rsidRPr="00E96CB3" w:rsidRDefault="00A901AD" w:rsidP="00A901AD">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船舶事故溢油事件监测：事故情况下溢油泄漏时，应急监测组应对事故水域进行污染跟踪监测，直到污染消除为止。</w:t>
      </w:r>
    </w:p>
    <w:p w14:paraId="17CDD3EF" w14:textId="77777777" w:rsidR="00A901AD" w:rsidRPr="00E96CB3" w:rsidRDefault="00A901AD" w:rsidP="00A901AD">
      <w:pPr>
        <w:pStyle w:val="3"/>
        <w:rPr>
          <w:rFonts w:eastAsiaTheme="minorEastAsia"/>
          <w:color w:val="000000" w:themeColor="text1"/>
        </w:rPr>
      </w:pPr>
      <w:r w:rsidRPr="00E96CB3">
        <w:rPr>
          <w:rFonts w:eastAsiaTheme="minorEastAsia"/>
          <w:color w:val="000000" w:themeColor="text1"/>
        </w:rPr>
        <w:t>排污口规范化</w:t>
      </w:r>
    </w:p>
    <w:p w14:paraId="4E483EC8" w14:textId="20C26246" w:rsidR="00A901AD" w:rsidRPr="00141286" w:rsidRDefault="00A901AD" w:rsidP="00A901AD">
      <w:pPr>
        <w:adjustRightInd w:val="0"/>
        <w:snapToGrid w:val="0"/>
        <w:spacing w:line="360" w:lineRule="auto"/>
        <w:ind w:firstLineChars="200" w:firstLine="482"/>
        <w:rPr>
          <w:rFonts w:ascii="Times New Roman" w:eastAsiaTheme="minorEastAsia" w:hAnsi="Times New Roman"/>
          <w:b/>
          <w:color w:val="000000" w:themeColor="text1"/>
          <w:sz w:val="24"/>
          <w:szCs w:val="24"/>
        </w:rPr>
      </w:pPr>
      <w:r w:rsidRPr="00141286">
        <w:rPr>
          <w:rFonts w:ascii="Times New Roman" w:eastAsiaTheme="minorEastAsia" w:hAnsi="Times New Roman"/>
          <w:b/>
          <w:color w:val="000000" w:themeColor="text1"/>
          <w:sz w:val="24"/>
          <w:szCs w:val="24"/>
        </w:rPr>
        <w:t>1</w:t>
      </w:r>
      <w:r w:rsidRPr="00141286">
        <w:rPr>
          <w:rFonts w:ascii="Times New Roman" w:eastAsiaTheme="minorEastAsia" w:hAnsi="Times New Roman"/>
          <w:b/>
          <w:color w:val="000000" w:themeColor="text1"/>
          <w:sz w:val="24"/>
          <w:szCs w:val="24"/>
        </w:rPr>
        <w:t>、排污口规范设置要求</w:t>
      </w:r>
    </w:p>
    <w:p w14:paraId="449D5905" w14:textId="3CF40B41" w:rsidR="00A901AD" w:rsidRPr="00E96CB3" w:rsidRDefault="00A901AD" w:rsidP="00A901AD">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根据国家环保总局《关于开展排放口规范化整治工作的通知》</w:t>
      </w:r>
      <w:r w:rsidR="007A2254">
        <w:rPr>
          <w:rFonts w:ascii="Times New Roman" w:eastAsiaTheme="minorEastAsia" w:hAnsi="Times New Roman" w:hint="eastAsia"/>
          <w:color w:val="000000" w:themeColor="text1"/>
          <w:sz w:val="24"/>
          <w:szCs w:val="24"/>
        </w:rPr>
        <w:t>（</w:t>
      </w:r>
      <w:r w:rsidR="007A2254">
        <w:rPr>
          <w:rFonts w:ascii="Times New Roman" w:eastAsiaTheme="minorEastAsia" w:hAnsi="Times New Roman" w:hint="eastAsia"/>
          <w:color w:val="000000" w:themeColor="text1"/>
          <w:sz w:val="24"/>
          <w:szCs w:val="24"/>
        </w:rPr>
        <w:t>2006</w:t>
      </w:r>
      <w:r w:rsidR="007A2254">
        <w:rPr>
          <w:rFonts w:ascii="Times New Roman" w:eastAsiaTheme="minorEastAsia" w:hAnsi="Times New Roman" w:hint="eastAsia"/>
          <w:color w:val="000000" w:themeColor="text1"/>
          <w:sz w:val="24"/>
          <w:szCs w:val="24"/>
        </w:rPr>
        <w:t>年</w:t>
      </w:r>
      <w:r w:rsidR="007A2254">
        <w:rPr>
          <w:rFonts w:ascii="Times New Roman" w:eastAsiaTheme="minorEastAsia" w:hAnsi="Times New Roman"/>
          <w:color w:val="000000" w:themeColor="text1"/>
          <w:sz w:val="24"/>
          <w:szCs w:val="24"/>
        </w:rPr>
        <w:t>修正版）</w:t>
      </w:r>
      <w:r w:rsidRPr="00E96CB3">
        <w:rPr>
          <w:rFonts w:ascii="Times New Roman" w:eastAsiaTheme="minorEastAsia" w:hAnsi="Times New Roman"/>
          <w:color w:val="000000" w:themeColor="text1"/>
          <w:sz w:val="24"/>
          <w:szCs w:val="24"/>
        </w:rPr>
        <w:t>的要求，为进一步强化对污染源的现场监督管理及更好地落实国务院提出的实施污染物排放总量控制和</w:t>
      </w:r>
      <w:r w:rsidRPr="00E96CB3">
        <w:rPr>
          <w:rFonts w:ascii="Times New Roman" w:eastAsiaTheme="minorEastAsia" w:hAnsi="Times New Roman"/>
          <w:color w:val="000000" w:themeColor="text1"/>
          <w:sz w:val="24"/>
          <w:szCs w:val="24"/>
        </w:rPr>
        <w:t>“</w:t>
      </w:r>
      <w:r w:rsidRPr="00E96CB3">
        <w:rPr>
          <w:rFonts w:ascii="Times New Roman" w:eastAsiaTheme="minorEastAsia" w:hAnsi="Times New Roman"/>
          <w:color w:val="000000" w:themeColor="text1"/>
          <w:sz w:val="24"/>
          <w:szCs w:val="24"/>
        </w:rPr>
        <w:t>一控双达标</w:t>
      </w:r>
      <w:r w:rsidRPr="00E96CB3">
        <w:rPr>
          <w:rFonts w:ascii="Times New Roman" w:eastAsiaTheme="minorEastAsia" w:hAnsi="Times New Roman"/>
          <w:color w:val="000000" w:themeColor="text1"/>
          <w:sz w:val="24"/>
          <w:szCs w:val="24"/>
        </w:rPr>
        <w:t>”</w:t>
      </w:r>
      <w:r w:rsidRPr="00E96CB3">
        <w:rPr>
          <w:rFonts w:ascii="Times New Roman" w:eastAsiaTheme="minorEastAsia" w:hAnsi="Times New Roman"/>
          <w:color w:val="000000" w:themeColor="text1"/>
          <w:sz w:val="24"/>
          <w:szCs w:val="24"/>
        </w:rPr>
        <w:t>的要求，规定一切新建、扩建、改造和限期治理的排污单位必须在建设污染治理设施的同时建设规范化排放口，并作为落实环境保护</w:t>
      </w:r>
      <w:r w:rsidRPr="00E96CB3">
        <w:rPr>
          <w:rFonts w:ascii="Times New Roman" w:eastAsiaTheme="minorEastAsia" w:hAnsi="Times New Roman"/>
          <w:color w:val="000000" w:themeColor="text1"/>
          <w:sz w:val="24"/>
          <w:szCs w:val="24"/>
        </w:rPr>
        <w:t>“</w:t>
      </w:r>
      <w:r w:rsidRPr="00E96CB3">
        <w:rPr>
          <w:rFonts w:ascii="Times New Roman" w:eastAsiaTheme="minorEastAsia" w:hAnsi="Times New Roman"/>
          <w:color w:val="000000" w:themeColor="text1"/>
          <w:sz w:val="24"/>
          <w:szCs w:val="24"/>
        </w:rPr>
        <w:t>三同时</w:t>
      </w:r>
      <w:r w:rsidRPr="00E96CB3">
        <w:rPr>
          <w:rFonts w:ascii="Times New Roman" w:eastAsiaTheme="minorEastAsia" w:hAnsi="Times New Roman"/>
          <w:color w:val="000000" w:themeColor="text1"/>
          <w:sz w:val="24"/>
          <w:szCs w:val="24"/>
        </w:rPr>
        <w:t>”</w:t>
      </w:r>
      <w:r w:rsidRPr="00E96CB3">
        <w:rPr>
          <w:rFonts w:ascii="Times New Roman" w:eastAsiaTheme="minorEastAsia" w:hAnsi="Times New Roman"/>
          <w:color w:val="000000" w:themeColor="text1"/>
          <w:sz w:val="24"/>
          <w:szCs w:val="24"/>
        </w:rPr>
        <w:t>制度的必要组成部分和项目验收内容之一。</w:t>
      </w:r>
    </w:p>
    <w:p w14:paraId="636CF0E7" w14:textId="25ED7A10" w:rsidR="00A901AD" w:rsidRPr="00141286" w:rsidRDefault="00A901AD" w:rsidP="00A901AD">
      <w:pPr>
        <w:adjustRightInd w:val="0"/>
        <w:snapToGrid w:val="0"/>
        <w:spacing w:line="360" w:lineRule="auto"/>
        <w:ind w:firstLineChars="200" w:firstLine="482"/>
        <w:rPr>
          <w:rFonts w:ascii="Times New Roman" w:eastAsiaTheme="minorEastAsia" w:hAnsi="Times New Roman"/>
          <w:b/>
          <w:color w:val="000000" w:themeColor="text1"/>
          <w:sz w:val="24"/>
          <w:szCs w:val="24"/>
        </w:rPr>
      </w:pPr>
      <w:r w:rsidRPr="00141286">
        <w:rPr>
          <w:rFonts w:ascii="Times New Roman" w:eastAsiaTheme="minorEastAsia" w:hAnsi="Times New Roman"/>
          <w:b/>
          <w:color w:val="000000" w:themeColor="text1"/>
          <w:sz w:val="24"/>
          <w:szCs w:val="24"/>
        </w:rPr>
        <w:t>2</w:t>
      </w:r>
      <w:r w:rsidRPr="00141286">
        <w:rPr>
          <w:rFonts w:ascii="Times New Roman" w:eastAsiaTheme="minorEastAsia" w:hAnsi="Times New Roman"/>
          <w:b/>
          <w:color w:val="000000" w:themeColor="text1"/>
          <w:sz w:val="24"/>
          <w:szCs w:val="24"/>
        </w:rPr>
        <w:t>、排污口图形标志</w:t>
      </w:r>
    </w:p>
    <w:p w14:paraId="6562B0D2" w14:textId="796085D1" w:rsidR="00A901AD" w:rsidRPr="00E96CB3" w:rsidRDefault="00A901AD" w:rsidP="00A901AD">
      <w:pPr>
        <w:adjustRightInd w:val="0"/>
        <w:snapToGrid w:val="0"/>
        <w:spacing w:line="360" w:lineRule="auto"/>
        <w:ind w:firstLineChars="200" w:firstLine="480"/>
        <w:rPr>
          <w:rFonts w:ascii="Times New Roman" w:eastAsiaTheme="minorEastAsia" w:hAnsi="Times New Roman"/>
          <w:color w:val="000000" w:themeColor="text1"/>
          <w:sz w:val="24"/>
          <w:szCs w:val="24"/>
        </w:rPr>
      </w:pPr>
      <w:r w:rsidRPr="00E96CB3">
        <w:rPr>
          <w:rFonts w:ascii="Times New Roman" w:eastAsiaTheme="minorEastAsia" w:hAnsi="Times New Roman"/>
          <w:color w:val="000000" w:themeColor="text1"/>
          <w:sz w:val="24"/>
          <w:szCs w:val="24"/>
        </w:rPr>
        <w:t>在依托库区的废水排放口、码头废气排放源、码头固体废物贮存处置场应设置环境保护图形标志，图形符号分为提示图形和警告图形符号两种。</w:t>
      </w:r>
    </w:p>
    <w:p w14:paraId="16265F81" w14:textId="77777777" w:rsidR="00A901AD" w:rsidRPr="00E96CB3" w:rsidRDefault="00A901AD" w:rsidP="00A901AD">
      <w:pPr>
        <w:pStyle w:val="2"/>
        <w:rPr>
          <w:rFonts w:ascii="Times New Roman" w:eastAsiaTheme="minorEastAsia" w:hAnsi="Times New Roman"/>
          <w:b/>
          <w:color w:val="000000" w:themeColor="text1"/>
        </w:rPr>
      </w:pPr>
      <w:bookmarkStart w:id="277" w:name="_Toc37943062"/>
      <w:r w:rsidRPr="00E96CB3">
        <w:rPr>
          <w:rFonts w:ascii="Times New Roman" w:eastAsiaTheme="minorEastAsia" w:hAnsi="Times New Roman"/>
          <w:b/>
          <w:color w:val="000000" w:themeColor="text1"/>
        </w:rPr>
        <w:t>环境监理</w:t>
      </w:r>
      <w:bookmarkEnd w:id="277"/>
    </w:p>
    <w:p w14:paraId="592A8AF7" w14:textId="77777777" w:rsidR="00A901AD" w:rsidRPr="00E96CB3" w:rsidRDefault="00A901AD"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工程监理单位应根据与本项目有关的环保规范和标准、工程设计图纸、设计说明及其它设计文件、工程施工合同及招投标文件、工程环境监理合同及招标文件等编制环境监理方案，并严格按照制定的环境监理方案执行监理工作。</w:t>
      </w:r>
    </w:p>
    <w:p w14:paraId="5021FAEC" w14:textId="77777777" w:rsidR="00A901AD" w:rsidRPr="00E96CB3" w:rsidRDefault="00A901AD" w:rsidP="00A901AD">
      <w:pPr>
        <w:pStyle w:val="3"/>
        <w:rPr>
          <w:rFonts w:eastAsiaTheme="minorEastAsia"/>
          <w:color w:val="000000" w:themeColor="text1"/>
        </w:rPr>
      </w:pPr>
      <w:r w:rsidRPr="00E96CB3">
        <w:rPr>
          <w:rFonts w:eastAsiaTheme="minorEastAsia"/>
          <w:color w:val="000000" w:themeColor="text1"/>
        </w:rPr>
        <w:t>实施环境监理的原则</w:t>
      </w:r>
    </w:p>
    <w:p w14:paraId="42A41DBB" w14:textId="41EB0A3A" w:rsidR="00A901AD" w:rsidRPr="00E96CB3" w:rsidRDefault="00A901AD"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1</w:t>
      </w:r>
      <w:r w:rsidRPr="00E96CB3">
        <w:rPr>
          <w:rFonts w:ascii="Times New Roman" w:eastAsiaTheme="minorEastAsia" w:hAnsi="Times New Roman"/>
          <w:color w:val="000000" w:themeColor="text1"/>
          <w:spacing w:val="4"/>
          <w:sz w:val="24"/>
          <w:szCs w:val="24"/>
        </w:rPr>
        <w:t>、环境监理应成为工程监理的重要组成部分，工程监理单位应有专门的从事环境监理的分支机构及环境保护技术人员。</w:t>
      </w:r>
    </w:p>
    <w:p w14:paraId="2D155B49" w14:textId="295E0847" w:rsidR="00A901AD" w:rsidRPr="00E96CB3" w:rsidRDefault="00A901AD"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2</w:t>
      </w:r>
      <w:r w:rsidRPr="00E96CB3">
        <w:rPr>
          <w:rFonts w:ascii="Times New Roman" w:eastAsiaTheme="minorEastAsia" w:hAnsi="Times New Roman"/>
          <w:color w:val="000000" w:themeColor="text1"/>
          <w:spacing w:val="4"/>
          <w:sz w:val="24"/>
          <w:szCs w:val="24"/>
        </w:rPr>
        <w:t>、工程监理单位应根据与本项目有关的环保规范和标准、工程设计图纸、设计说明及其它设计文件、工程施工合同及招投标文件、环境影响报告书（含提出的环保措施、环境监测）、工程环境监理合同及招标文件等编制环境监理方案，并严格按照制定的环境监理方案执行监理工作。</w:t>
      </w:r>
    </w:p>
    <w:p w14:paraId="275BDCE2" w14:textId="2E4045B5" w:rsidR="00A901AD" w:rsidRPr="00E96CB3" w:rsidRDefault="00A901AD"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3</w:t>
      </w:r>
      <w:r w:rsidRPr="00E96CB3">
        <w:rPr>
          <w:rFonts w:ascii="Times New Roman" w:eastAsiaTheme="minorEastAsia" w:hAnsi="Times New Roman"/>
          <w:color w:val="000000" w:themeColor="text1"/>
          <w:spacing w:val="4"/>
          <w:sz w:val="24"/>
          <w:szCs w:val="24"/>
        </w:rPr>
        <w:t>、环境监理的对象是所有由于施工活动可能产生的环境污染行为、环境监理应</w:t>
      </w:r>
      <w:r w:rsidRPr="00E96CB3">
        <w:rPr>
          <w:rFonts w:ascii="Times New Roman" w:eastAsiaTheme="minorEastAsia" w:hAnsi="Times New Roman"/>
          <w:color w:val="000000" w:themeColor="text1"/>
          <w:spacing w:val="4"/>
          <w:sz w:val="24"/>
          <w:szCs w:val="24"/>
        </w:rPr>
        <w:lastRenderedPageBreak/>
        <w:t>以施工期的环境保护、施工后期的污染防治措施的落实情况为重点。</w:t>
      </w:r>
    </w:p>
    <w:p w14:paraId="0A358A05" w14:textId="77777777" w:rsidR="00A901AD" w:rsidRPr="00E96CB3" w:rsidRDefault="00A901AD" w:rsidP="00A901AD">
      <w:pPr>
        <w:pStyle w:val="3"/>
        <w:rPr>
          <w:rFonts w:eastAsiaTheme="minorEastAsia"/>
          <w:color w:val="000000" w:themeColor="text1"/>
        </w:rPr>
      </w:pPr>
      <w:r w:rsidRPr="00E96CB3">
        <w:rPr>
          <w:rFonts w:eastAsiaTheme="minorEastAsia"/>
          <w:color w:val="000000" w:themeColor="text1"/>
        </w:rPr>
        <w:t>环境监理工作管理要求</w:t>
      </w:r>
    </w:p>
    <w:p w14:paraId="42FC92F8" w14:textId="77777777" w:rsidR="00A901AD" w:rsidRPr="00E96CB3" w:rsidRDefault="00A901AD"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近几年来，随着地区经济的快速发展，环境污染和生态破坏日趋严重，环境保护压力日趋沉重，认真落实</w:t>
      </w:r>
      <w:r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预防为主</w:t>
      </w:r>
      <w:r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的环境方针，避免重走</w:t>
      </w:r>
      <w:r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先污染后治理</w:t>
      </w:r>
      <w:r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的老路，也是科学发展观的基本思想。最近几年来相关环保审批部门为了落实建设单位是否执行</w:t>
      </w:r>
      <w:r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三同时</w:t>
      </w:r>
      <w:r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制度，而为建设单位提供了一个技术平台</w:t>
      </w:r>
      <w:r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环境监理，环境监理主要是监督建设单位对</w:t>
      </w:r>
      <w:r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三同时</w:t>
      </w:r>
      <w:r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制度的落实情况。</w:t>
      </w:r>
    </w:p>
    <w:p w14:paraId="6E9F13ED" w14:textId="77777777" w:rsidR="00A901AD" w:rsidRPr="00E96CB3" w:rsidRDefault="00A901AD"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根据环保管理监管要求，港口码头等生态类项目应开展环境监理，委托有资质单位进行环境监理。</w:t>
      </w:r>
    </w:p>
    <w:p w14:paraId="67CC5126" w14:textId="77777777" w:rsidR="00A901AD" w:rsidRPr="00E96CB3" w:rsidRDefault="00A901AD" w:rsidP="00A901AD">
      <w:pPr>
        <w:pStyle w:val="4"/>
        <w:rPr>
          <w:rFonts w:eastAsiaTheme="minorEastAsia"/>
        </w:rPr>
      </w:pPr>
      <w:r w:rsidRPr="00E96CB3">
        <w:rPr>
          <w:rFonts w:eastAsiaTheme="minorEastAsia"/>
        </w:rPr>
        <w:t>施工前期环境监理</w:t>
      </w:r>
    </w:p>
    <w:p w14:paraId="7A07093A" w14:textId="3E25E947" w:rsidR="00A901AD" w:rsidRPr="007A2254" w:rsidRDefault="00220EAF" w:rsidP="00A901AD">
      <w:pPr>
        <w:adjustRightInd w:val="0"/>
        <w:snapToGrid w:val="0"/>
        <w:spacing w:line="360" w:lineRule="auto"/>
        <w:ind w:firstLineChars="200" w:firstLine="482"/>
        <w:rPr>
          <w:rFonts w:ascii="Times New Roman" w:eastAsiaTheme="minorEastAsia" w:hAnsi="Times New Roman"/>
          <w:b/>
          <w:kern w:val="0"/>
          <w:sz w:val="24"/>
          <w:szCs w:val="24"/>
        </w:rPr>
      </w:pPr>
      <w:r w:rsidRPr="007A2254">
        <w:rPr>
          <w:rFonts w:ascii="Times New Roman" w:eastAsiaTheme="minorEastAsia" w:hAnsi="Times New Roman"/>
          <w:b/>
          <w:kern w:val="0"/>
          <w:sz w:val="24"/>
          <w:szCs w:val="24"/>
        </w:rPr>
        <w:t>1</w:t>
      </w:r>
      <w:r w:rsidRPr="007A2254">
        <w:rPr>
          <w:rFonts w:ascii="Times New Roman" w:eastAsiaTheme="minorEastAsia" w:hAnsi="Times New Roman"/>
          <w:b/>
          <w:kern w:val="0"/>
          <w:sz w:val="24"/>
          <w:szCs w:val="24"/>
        </w:rPr>
        <w:t>、</w:t>
      </w:r>
      <w:r w:rsidR="00A901AD" w:rsidRPr="007A2254">
        <w:rPr>
          <w:rFonts w:ascii="Times New Roman" w:eastAsiaTheme="minorEastAsia" w:hAnsi="Times New Roman"/>
          <w:b/>
          <w:kern w:val="0"/>
          <w:sz w:val="24"/>
          <w:szCs w:val="24"/>
        </w:rPr>
        <w:t>污染防治方案的审核</w:t>
      </w:r>
    </w:p>
    <w:p w14:paraId="7AF9F91E" w14:textId="77777777" w:rsidR="00A901AD" w:rsidRPr="00E96CB3" w:rsidRDefault="00A901AD" w:rsidP="00A901AD">
      <w:pPr>
        <w:adjustRightInd w:val="0"/>
        <w:snapToGrid w:val="0"/>
        <w:spacing w:line="360" w:lineRule="auto"/>
        <w:ind w:firstLineChars="200" w:firstLine="480"/>
        <w:rPr>
          <w:rFonts w:ascii="Times New Roman" w:eastAsiaTheme="minorEastAsia" w:hAnsi="Times New Roman"/>
          <w:kern w:val="0"/>
          <w:sz w:val="24"/>
          <w:szCs w:val="24"/>
        </w:rPr>
      </w:pPr>
      <w:r w:rsidRPr="00E96CB3">
        <w:rPr>
          <w:rFonts w:ascii="Times New Roman" w:eastAsiaTheme="minorEastAsia" w:hAnsi="Times New Roman"/>
          <w:kern w:val="0"/>
          <w:sz w:val="24"/>
          <w:szCs w:val="24"/>
        </w:rPr>
        <w:t>环境监理根据具体项目的工艺设计，审核施工工艺中的</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三废</w:t>
      </w:r>
      <w:r w:rsidRPr="00E96CB3">
        <w:rPr>
          <w:rFonts w:ascii="Times New Roman" w:eastAsiaTheme="minorEastAsia" w:hAnsi="Times New Roman"/>
          <w:kern w:val="0"/>
          <w:sz w:val="24"/>
          <w:szCs w:val="24"/>
        </w:rPr>
        <w:t>”</w:t>
      </w:r>
      <w:r w:rsidRPr="00E96CB3">
        <w:rPr>
          <w:rFonts w:ascii="Times New Roman" w:eastAsiaTheme="minorEastAsia" w:hAnsi="Times New Roman"/>
          <w:kern w:val="0"/>
          <w:sz w:val="24"/>
          <w:szCs w:val="24"/>
        </w:rPr>
        <w:t>排放环节，排放的主要污染物及设计中采用的治理技术是否先进，治理措施是否可行。污染物的最终处置方法和去向，应在工程前期按有关文件规定和处理要求，做好计划，审核整个工艺是否具有清洁生产的特点，并提出合理建议。</w:t>
      </w:r>
    </w:p>
    <w:p w14:paraId="62D6E843" w14:textId="5E238575" w:rsidR="00A901AD" w:rsidRPr="007A2254" w:rsidRDefault="00220EAF" w:rsidP="00A901AD">
      <w:pPr>
        <w:adjustRightInd w:val="0"/>
        <w:snapToGrid w:val="0"/>
        <w:spacing w:line="360" w:lineRule="auto"/>
        <w:ind w:firstLineChars="200" w:firstLine="482"/>
        <w:rPr>
          <w:rFonts w:ascii="Times New Roman" w:eastAsiaTheme="minorEastAsia" w:hAnsi="Times New Roman"/>
          <w:b/>
          <w:kern w:val="0"/>
          <w:sz w:val="24"/>
          <w:szCs w:val="24"/>
        </w:rPr>
      </w:pPr>
      <w:r w:rsidRPr="007A2254">
        <w:rPr>
          <w:rFonts w:ascii="Times New Roman" w:eastAsiaTheme="minorEastAsia" w:hAnsi="Times New Roman"/>
          <w:b/>
          <w:kern w:val="0"/>
          <w:sz w:val="24"/>
          <w:szCs w:val="24"/>
        </w:rPr>
        <w:t>2</w:t>
      </w:r>
      <w:r w:rsidRPr="007A2254">
        <w:rPr>
          <w:rFonts w:ascii="Times New Roman" w:eastAsiaTheme="minorEastAsia" w:hAnsi="Times New Roman"/>
          <w:b/>
          <w:kern w:val="0"/>
          <w:sz w:val="24"/>
          <w:szCs w:val="24"/>
        </w:rPr>
        <w:t>、</w:t>
      </w:r>
      <w:r w:rsidR="00A901AD" w:rsidRPr="007A2254">
        <w:rPr>
          <w:rFonts w:ascii="Times New Roman" w:eastAsiaTheme="minorEastAsia" w:hAnsi="Times New Roman"/>
          <w:b/>
          <w:kern w:val="0"/>
          <w:sz w:val="24"/>
          <w:szCs w:val="24"/>
        </w:rPr>
        <w:t>审核施工承包合同中的环境保护专项条款</w:t>
      </w:r>
    </w:p>
    <w:p w14:paraId="69992FA0" w14:textId="77777777" w:rsidR="00A901AD" w:rsidRPr="00E96CB3" w:rsidRDefault="00A901AD" w:rsidP="00A901AD">
      <w:pPr>
        <w:adjustRightInd w:val="0"/>
        <w:snapToGrid w:val="0"/>
        <w:spacing w:line="360" w:lineRule="auto"/>
        <w:ind w:firstLineChars="200" w:firstLine="480"/>
        <w:rPr>
          <w:rFonts w:ascii="Times New Roman" w:eastAsiaTheme="minorEastAsia" w:hAnsi="Times New Roman"/>
          <w:color w:val="000000" w:themeColor="text1"/>
          <w:spacing w:val="4"/>
          <w:sz w:val="24"/>
          <w:szCs w:val="24"/>
        </w:rPr>
      </w:pPr>
      <w:r w:rsidRPr="00E96CB3">
        <w:rPr>
          <w:rFonts w:ascii="Times New Roman" w:eastAsiaTheme="minorEastAsia" w:hAnsi="Times New Roman"/>
          <w:kern w:val="0"/>
          <w:sz w:val="24"/>
          <w:szCs w:val="24"/>
        </w:rPr>
        <w:t>施工期承包单位必须遵循的环境保护有关要求应以专项条款的方式在施工承包合同中体现，并在施工过程中据此加强监督管理、检查、监测、减少施工期对环境的污染影响，同时应对施工单位的文明施工素质及施工环境管理水平进行审核，对施工组织人员进行环境保护培训。</w:t>
      </w:r>
    </w:p>
    <w:p w14:paraId="34C4EC6F" w14:textId="77777777" w:rsidR="00A901AD" w:rsidRPr="00E96CB3" w:rsidRDefault="00A901AD" w:rsidP="00A901AD">
      <w:pPr>
        <w:pStyle w:val="4"/>
        <w:rPr>
          <w:rFonts w:eastAsiaTheme="minorEastAsia"/>
        </w:rPr>
      </w:pPr>
      <w:r w:rsidRPr="00E96CB3">
        <w:rPr>
          <w:rFonts w:eastAsiaTheme="minorEastAsia"/>
        </w:rPr>
        <w:t>施工期环境监理</w:t>
      </w:r>
    </w:p>
    <w:p w14:paraId="01AF39F7" w14:textId="601BE2E1" w:rsidR="00A901AD" w:rsidRPr="007A2254" w:rsidRDefault="00220EAF" w:rsidP="00A901AD">
      <w:pPr>
        <w:adjustRightInd w:val="0"/>
        <w:snapToGrid w:val="0"/>
        <w:spacing w:line="360" w:lineRule="auto"/>
        <w:ind w:firstLineChars="200" w:firstLine="498"/>
        <w:rPr>
          <w:rFonts w:ascii="Times New Roman" w:eastAsiaTheme="minorEastAsia" w:hAnsi="Times New Roman"/>
          <w:b/>
          <w:color w:val="000000" w:themeColor="text1"/>
          <w:spacing w:val="4"/>
          <w:sz w:val="24"/>
          <w:szCs w:val="24"/>
        </w:rPr>
      </w:pPr>
      <w:r w:rsidRPr="007A2254">
        <w:rPr>
          <w:rFonts w:ascii="Times New Roman" w:eastAsiaTheme="minorEastAsia" w:hAnsi="Times New Roman"/>
          <w:b/>
          <w:color w:val="000000" w:themeColor="text1"/>
          <w:spacing w:val="4"/>
          <w:sz w:val="24"/>
          <w:szCs w:val="24"/>
        </w:rPr>
        <w:t>1</w:t>
      </w:r>
      <w:r w:rsidRPr="007A2254">
        <w:rPr>
          <w:rFonts w:ascii="Times New Roman" w:eastAsiaTheme="minorEastAsia" w:hAnsi="Times New Roman"/>
          <w:b/>
          <w:color w:val="000000" w:themeColor="text1"/>
          <w:spacing w:val="4"/>
          <w:sz w:val="24"/>
          <w:szCs w:val="24"/>
        </w:rPr>
        <w:t>、</w:t>
      </w:r>
      <w:r w:rsidR="00A901AD" w:rsidRPr="007A2254">
        <w:rPr>
          <w:rFonts w:ascii="Times New Roman" w:eastAsiaTheme="minorEastAsia" w:hAnsi="Times New Roman"/>
          <w:b/>
          <w:color w:val="000000" w:themeColor="text1"/>
          <w:spacing w:val="4"/>
          <w:sz w:val="24"/>
          <w:szCs w:val="24"/>
        </w:rPr>
        <w:t>环境空气污染源的监理</w:t>
      </w:r>
    </w:p>
    <w:p w14:paraId="3A4F71D4" w14:textId="77777777" w:rsidR="00A901AD" w:rsidRPr="00E96CB3" w:rsidRDefault="00A901AD"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施工区域大气污染主要来源于施工和生产过程中机械、船舶、车辆产生的废气和粉尘。对污染源要求达标排放，对施工区域及其影响区域应达到规定的环境质量标准。环境监理工程师应明确施工期施工船舶、施工机械、运输车辆施工作业过程中大气污染源的排放情况，检查施工过程中各类机械设备是否依据有关法规控制粉尘及其它大气污染物污染，对施工现场进行环境空气质量监测结果评定，如超标，环保监理工程师应通知承包方采取防范措施，保证环境空气质量达到标准限制以内。</w:t>
      </w:r>
    </w:p>
    <w:p w14:paraId="14CE953B" w14:textId="3FBE6893" w:rsidR="00A901AD" w:rsidRPr="007A2254" w:rsidRDefault="00220EAF" w:rsidP="00A901AD">
      <w:pPr>
        <w:adjustRightInd w:val="0"/>
        <w:snapToGrid w:val="0"/>
        <w:spacing w:line="360" w:lineRule="auto"/>
        <w:ind w:firstLineChars="200" w:firstLine="498"/>
        <w:rPr>
          <w:rFonts w:ascii="Times New Roman" w:eastAsiaTheme="minorEastAsia" w:hAnsi="Times New Roman"/>
          <w:b/>
          <w:color w:val="000000" w:themeColor="text1"/>
          <w:spacing w:val="4"/>
          <w:sz w:val="24"/>
          <w:szCs w:val="24"/>
        </w:rPr>
      </w:pPr>
      <w:r w:rsidRPr="007A2254">
        <w:rPr>
          <w:rFonts w:ascii="Times New Roman" w:eastAsiaTheme="minorEastAsia" w:hAnsi="Times New Roman"/>
          <w:b/>
          <w:color w:val="000000" w:themeColor="text1"/>
          <w:spacing w:val="4"/>
          <w:sz w:val="24"/>
          <w:szCs w:val="24"/>
        </w:rPr>
        <w:t>2</w:t>
      </w:r>
      <w:r w:rsidRPr="007A2254">
        <w:rPr>
          <w:rFonts w:ascii="Times New Roman" w:eastAsiaTheme="minorEastAsia" w:hAnsi="Times New Roman"/>
          <w:b/>
          <w:color w:val="000000" w:themeColor="text1"/>
          <w:spacing w:val="4"/>
          <w:sz w:val="24"/>
          <w:szCs w:val="24"/>
        </w:rPr>
        <w:t>、</w:t>
      </w:r>
      <w:r w:rsidR="00A901AD" w:rsidRPr="007A2254">
        <w:rPr>
          <w:rFonts w:ascii="Times New Roman" w:eastAsiaTheme="minorEastAsia" w:hAnsi="Times New Roman"/>
          <w:b/>
          <w:color w:val="000000" w:themeColor="text1"/>
          <w:spacing w:val="4"/>
          <w:sz w:val="24"/>
          <w:szCs w:val="24"/>
        </w:rPr>
        <w:t>水污染源的监理</w:t>
      </w:r>
    </w:p>
    <w:p w14:paraId="543FC04A" w14:textId="77777777" w:rsidR="00A901AD" w:rsidRPr="00E96CB3" w:rsidRDefault="00A901AD"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环境监理工程师应重点对水环境质量进行监理。对生产和生活污水的来源、排放</w:t>
      </w:r>
      <w:r w:rsidRPr="00E96CB3">
        <w:rPr>
          <w:rFonts w:ascii="Times New Roman" w:eastAsiaTheme="minorEastAsia" w:hAnsi="Times New Roman"/>
          <w:color w:val="000000" w:themeColor="text1"/>
          <w:spacing w:val="4"/>
          <w:sz w:val="24"/>
          <w:szCs w:val="24"/>
        </w:rPr>
        <w:lastRenderedPageBreak/>
        <w:t>量、水质指标，处理设施的建设过程和处理效果等进行监理，检查和监测是否达到批准的排放标准。监督检查施工现场道路是否畅通，排水系统是否处于良好的使用状态，施工现场是否积水，是否设置了临时沉淀池，施工船舶是否有与其生活污水产生量相适应的处理装置或存储器、大型施工船舶是否安装油水分离器，机舱油污水处理情况、其它小型船舶运转中产生的油污水及其它生活垃圾交接收船收集的情况。对水上施工进行监理，对施工场地生产废水排放处理情况进行监测结果评定，如超标，环境监理工程师要及时通知承包方，采取必要的措施，保证上述污水的排放不对长江水质造成污染影响。</w:t>
      </w:r>
    </w:p>
    <w:p w14:paraId="2CC0B824" w14:textId="365621EE" w:rsidR="00A901AD" w:rsidRPr="007A2254" w:rsidRDefault="00220EAF" w:rsidP="00A901AD">
      <w:pPr>
        <w:adjustRightInd w:val="0"/>
        <w:snapToGrid w:val="0"/>
        <w:spacing w:line="360" w:lineRule="auto"/>
        <w:ind w:firstLineChars="200" w:firstLine="498"/>
        <w:rPr>
          <w:rFonts w:ascii="Times New Roman" w:eastAsiaTheme="minorEastAsia" w:hAnsi="Times New Roman"/>
          <w:b/>
          <w:color w:val="000000" w:themeColor="text1"/>
          <w:spacing w:val="4"/>
          <w:sz w:val="24"/>
          <w:szCs w:val="24"/>
        </w:rPr>
      </w:pPr>
      <w:r w:rsidRPr="007A2254">
        <w:rPr>
          <w:rFonts w:ascii="Times New Roman" w:eastAsiaTheme="minorEastAsia" w:hAnsi="Times New Roman"/>
          <w:b/>
          <w:color w:val="000000" w:themeColor="text1"/>
          <w:spacing w:val="4"/>
          <w:sz w:val="24"/>
          <w:szCs w:val="24"/>
        </w:rPr>
        <w:t>3</w:t>
      </w:r>
      <w:r w:rsidRPr="007A2254">
        <w:rPr>
          <w:rFonts w:ascii="Times New Roman" w:eastAsiaTheme="minorEastAsia" w:hAnsi="Times New Roman"/>
          <w:b/>
          <w:color w:val="000000" w:themeColor="text1"/>
          <w:spacing w:val="4"/>
          <w:sz w:val="24"/>
          <w:szCs w:val="24"/>
        </w:rPr>
        <w:t>、</w:t>
      </w:r>
      <w:r w:rsidR="00A901AD" w:rsidRPr="007A2254">
        <w:rPr>
          <w:rFonts w:ascii="Times New Roman" w:eastAsiaTheme="minorEastAsia" w:hAnsi="Times New Roman"/>
          <w:b/>
          <w:color w:val="000000" w:themeColor="text1"/>
          <w:spacing w:val="4"/>
          <w:sz w:val="24"/>
          <w:szCs w:val="24"/>
        </w:rPr>
        <w:t>噪声污染源的监理</w:t>
      </w:r>
    </w:p>
    <w:p w14:paraId="78650E13" w14:textId="77777777" w:rsidR="00A901AD" w:rsidRPr="00E96CB3" w:rsidRDefault="00A901AD"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为防止噪声危害，对产生强烈噪声污染源，应按设计要求进行防治，要求施工区域及其影响区域的噪声环境质量达到相应的标准。环境监理工程师应熟悉施工活动中施工机械作业场所、施工时间、交通噪声源</w:t>
      </w:r>
      <w:r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运输车辆、船舶噪声</w:t>
      </w:r>
      <w:r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工作人员生活噪声等各类噪声污染源，监督检查施工过程中各类机械设备是否依据有关法规控制噪声污染。对施工场界进行噪声监测结果评定，如超标，环境监理工程师应通知承包方采取必要的减噪措施，或调整施工机械作业的时间。</w:t>
      </w:r>
    </w:p>
    <w:p w14:paraId="57D9D64D" w14:textId="2FE27129" w:rsidR="00A901AD" w:rsidRPr="007A2254" w:rsidRDefault="00220EAF" w:rsidP="00A901AD">
      <w:pPr>
        <w:adjustRightInd w:val="0"/>
        <w:snapToGrid w:val="0"/>
        <w:spacing w:line="360" w:lineRule="auto"/>
        <w:ind w:firstLineChars="200" w:firstLine="498"/>
        <w:rPr>
          <w:rFonts w:ascii="Times New Roman" w:eastAsiaTheme="minorEastAsia" w:hAnsi="Times New Roman"/>
          <w:b/>
          <w:color w:val="000000" w:themeColor="text1"/>
          <w:spacing w:val="4"/>
          <w:sz w:val="24"/>
          <w:szCs w:val="24"/>
        </w:rPr>
      </w:pPr>
      <w:r w:rsidRPr="007A2254">
        <w:rPr>
          <w:rFonts w:ascii="Times New Roman" w:eastAsiaTheme="minorEastAsia" w:hAnsi="Times New Roman"/>
          <w:b/>
          <w:color w:val="000000" w:themeColor="text1"/>
          <w:spacing w:val="4"/>
          <w:sz w:val="24"/>
          <w:szCs w:val="24"/>
        </w:rPr>
        <w:t>4</w:t>
      </w:r>
      <w:r w:rsidRPr="007A2254">
        <w:rPr>
          <w:rFonts w:ascii="Times New Roman" w:eastAsiaTheme="minorEastAsia" w:hAnsi="Times New Roman"/>
          <w:b/>
          <w:color w:val="000000" w:themeColor="text1"/>
          <w:spacing w:val="4"/>
          <w:sz w:val="24"/>
          <w:szCs w:val="24"/>
        </w:rPr>
        <w:t>、</w:t>
      </w:r>
      <w:r w:rsidR="00A901AD" w:rsidRPr="007A2254">
        <w:rPr>
          <w:rFonts w:ascii="Times New Roman" w:eastAsiaTheme="minorEastAsia" w:hAnsi="Times New Roman"/>
          <w:b/>
          <w:color w:val="000000" w:themeColor="text1"/>
          <w:spacing w:val="4"/>
          <w:sz w:val="24"/>
          <w:szCs w:val="24"/>
        </w:rPr>
        <w:t>固体废物监理</w:t>
      </w:r>
    </w:p>
    <w:p w14:paraId="5AFF3B49" w14:textId="77777777" w:rsidR="00A901AD" w:rsidRPr="00E96CB3" w:rsidRDefault="00A901AD"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监督检查建筑工地生活垃圾是否按规定进行妥善处理处置、施工船上生活垃圾的日常收集、分类存储和处理工作。固体废物处理包括生产、生活垃圾和生产废渣的处理要保证工程所在现场清洁整齐的要求。</w:t>
      </w:r>
    </w:p>
    <w:p w14:paraId="0C924E44" w14:textId="2C030F91" w:rsidR="00A901AD" w:rsidRPr="007A2254" w:rsidRDefault="00220EAF" w:rsidP="00A901AD">
      <w:pPr>
        <w:adjustRightInd w:val="0"/>
        <w:snapToGrid w:val="0"/>
        <w:spacing w:line="360" w:lineRule="auto"/>
        <w:ind w:firstLineChars="200" w:firstLine="498"/>
        <w:rPr>
          <w:rFonts w:ascii="Times New Roman" w:eastAsiaTheme="minorEastAsia" w:hAnsi="Times New Roman"/>
          <w:b/>
          <w:color w:val="000000" w:themeColor="text1"/>
          <w:spacing w:val="4"/>
          <w:sz w:val="24"/>
          <w:szCs w:val="24"/>
        </w:rPr>
      </w:pPr>
      <w:r w:rsidRPr="007A2254">
        <w:rPr>
          <w:rFonts w:ascii="Times New Roman" w:eastAsiaTheme="minorEastAsia" w:hAnsi="Times New Roman"/>
          <w:b/>
          <w:color w:val="000000" w:themeColor="text1"/>
          <w:spacing w:val="4"/>
          <w:sz w:val="24"/>
          <w:szCs w:val="24"/>
        </w:rPr>
        <w:t>5</w:t>
      </w:r>
      <w:r w:rsidRPr="007A2254">
        <w:rPr>
          <w:rFonts w:ascii="Times New Roman" w:eastAsiaTheme="minorEastAsia" w:hAnsi="Times New Roman"/>
          <w:b/>
          <w:color w:val="000000" w:themeColor="text1"/>
          <w:spacing w:val="4"/>
          <w:sz w:val="24"/>
          <w:szCs w:val="24"/>
        </w:rPr>
        <w:t>、</w:t>
      </w:r>
      <w:r w:rsidR="00A901AD" w:rsidRPr="007A2254">
        <w:rPr>
          <w:rFonts w:ascii="Times New Roman" w:eastAsiaTheme="minorEastAsia" w:hAnsi="Times New Roman"/>
          <w:b/>
          <w:color w:val="000000" w:themeColor="text1"/>
          <w:spacing w:val="4"/>
          <w:sz w:val="24"/>
          <w:szCs w:val="24"/>
        </w:rPr>
        <w:t>其它方面</w:t>
      </w:r>
    </w:p>
    <w:p w14:paraId="63D14C03" w14:textId="77777777" w:rsidR="00A901AD" w:rsidRPr="00E96CB3" w:rsidRDefault="00A901AD"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施工期间对施工人员做好环境保护方面的培训工作，培养大家爱护环境、防止污染的意识，参与调查处理施工期的环境污染事故和环境污染纠纷。</w:t>
      </w:r>
    </w:p>
    <w:p w14:paraId="6F5DE99A" w14:textId="77777777" w:rsidR="00A901AD" w:rsidRPr="00E96CB3" w:rsidRDefault="00A901AD" w:rsidP="00A901AD">
      <w:pPr>
        <w:pStyle w:val="4"/>
        <w:rPr>
          <w:rFonts w:eastAsiaTheme="minorEastAsia"/>
        </w:rPr>
      </w:pPr>
      <w:r w:rsidRPr="00E96CB3">
        <w:rPr>
          <w:rFonts w:eastAsiaTheme="minorEastAsia"/>
        </w:rPr>
        <w:t>施工后期环境监理</w:t>
      </w:r>
    </w:p>
    <w:p w14:paraId="00D7A2F9" w14:textId="77777777" w:rsidR="00A901AD" w:rsidRPr="00E96CB3" w:rsidRDefault="00A901AD"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监督管理环境恢复监测和环境恢复计划的落实情况及环保处理设施运行情况。检查生态恢复和污染防治措施的落实情况。参与环境工程验收活动，协助建设单位组织人员进行环境保护培训，负责工程环境监理工作计划和总结。</w:t>
      </w:r>
    </w:p>
    <w:p w14:paraId="6B93DED4" w14:textId="77777777" w:rsidR="00A901AD" w:rsidRPr="00E96CB3" w:rsidRDefault="00A901AD" w:rsidP="00A901AD">
      <w:pPr>
        <w:pStyle w:val="2"/>
        <w:rPr>
          <w:rFonts w:ascii="Times New Roman" w:eastAsiaTheme="minorEastAsia" w:hAnsi="Times New Roman"/>
          <w:b/>
          <w:color w:val="000000" w:themeColor="text1"/>
        </w:rPr>
      </w:pPr>
      <w:bookmarkStart w:id="278" w:name="_Toc37943063"/>
      <w:r w:rsidRPr="00E96CB3">
        <w:rPr>
          <w:rFonts w:ascii="Times New Roman" w:eastAsiaTheme="minorEastAsia" w:hAnsi="Times New Roman"/>
          <w:b/>
          <w:color w:val="000000" w:themeColor="text1"/>
        </w:rPr>
        <w:t>污染物排放总量控制</w:t>
      </w:r>
      <w:bookmarkEnd w:id="278"/>
    </w:p>
    <w:p w14:paraId="22D869F3" w14:textId="77777777" w:rsidR="00A901AD" w:rsidRPr="00E96CB3" w:rsidRDefault="00A901AD" w:rsidP="00A901AD">
      <w:pPr>
        <w:pStyle w:val="3"/>
        <w:rPr>
          <w:rFonts w:eastAsiaTheme="minorEastAsia"/>
          <w:color w:val="000000" w:themeColor="text1"/>
        </w:rPr>
      </w:pPr>
      <w:r w:rsidRPr="00E96CB3">
        <w:rPr>
          <w:rFonts w:eastAsiaTheme="minorEastAsia"/>
          <w:color w:val="000000" w:themeColor="text1"/>
        </w:rPr>
        <w:t>总量控制因子</w:t>
      </w:r>
    </w:p>
    <w:p w14:paraId="636542C0" w14:textId="01416884" w:rsidR="00A901AD" w:rsidRPr="00E96CB3" w:rsidRDefault="00A901AD"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根据《国家环境保护标准</w:t>
      </w:r>
      <w:r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十三五</w:t>
      </w:r>
      <w:r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发展规划》和《国务院关于印发水污染防治行动计划的通知》中对主要污染物排放总量控制的要求，并结合本工程污染排放特点，</w:t>
      </w:r>
      <w:r w:rsidRPr="00E96CB3">
        <w:rPr>
          <w:rFonts w:ascii="Times New Roman" w:eastAsiaTheme="minorEastAsia" w:hAnsi="Times New Roman"/>
          <w:color w:val="000000" w:themeColor="text1"/>
          <w:spacing w:val="4"/>
          <w:sz w:val="24"/>
          <w:szCs w:val="24"/>
        </w:rPr>
        <w:lastRenderedPageBreak/>
        <w:t>本项目总量控制因子具体见表</w:t>
      </w:r>
      <w:r w:rsidRPr="00E96CB3">
        <w:rPr>
          <w:rFonts w:ascii="Times New Roman" w:eastAsiaTheme="minorEastAsia" w:hAnsi="Times New Roman"/>
          <w:color w:val="000000" w:themeColor="text1"/>
          <w:spacing w:val="4"/>
          <w:sz w:val="24"/>
          <w:szCs w:val="24"/>
        </w:rPr>
        <w:t>1</w:t>
      </w:r>
      <w:r w:rsidR="009D331B">
        <w:rPr>
          <w:rFonts w:ascii="Times New Roman" w:eastAsiaTheme="minorEastAsia" w:hAnsi="Times New Roman"/>
          <w:color w:val="000000" w:themeColor="text1"/>
          <w:spacing w:val="4"/>
          <w:sz w:val="24"/>
          <w:szCs w:val="24"/>
        </w:rPr>
        <w:t>0</w:t>
      </w:r>
      <w:r w:rsidRPr="00E96CB3">
        <w:rPr>
          <w:rFonts w:ascii="Times New Roman" w:eastAsiaTheme="minorEastAsia" w:hAnsi="Times New Roman"/>
          <w:color w:val="000000" w:themeColor="text1"/>
          <w:spacing w:val="4"/>
          <w:sz w:val="24"/>
          <w:szCs w:val="24"/>
        </w:rPr>
        <w:t>.4-1</w:t>
      </w:r>
      <w:r w:rsidRPr="00E96CB3">
        <w:rPr>
          <w:rFonts w:ascii="Times New Roman" w:eastAsiaTheme="minorEastAsia" w:hAnsi="Times New Roman"/>
          <w:color w:val="000000" w:themeColor="text1"/>
          <w:spacing w:val="4"/>
          <w:sz w:val="24"/>
          <w:szCs w:val="24"/>
        </w:rPr>
        <w:t>。</w:t>
      </w:r>
    </w:p>
    <w:p w14:paraId="3EBEB7C9" w14:textId="2842CE22" w:rsidR="00A901AD" w:rsidRPr="00E96CB3" w:rsidRDefault="00A901AD" w:rsidP="00220EAF">
      <w:pPr>
        <w:adjustRightInd w:val="0"/>
        <w:snapToGrid w:val="0"/>
        <w:spacing w:line="276" w:lineRule="auto"/>
        <w:ind w:firstLineChars="200" w:firstLine="498"/>
        <w:jc w:val="center"/>
        <w:rPr>
          <w:rFonts w:ascii="Times New Roman" w:eastAsiaTheme="minorEastAsia" w:hAnsi="Times New Roman"/>
          <w:b/>
          <w:color w:val="000000" w:themeColor="text1"/>
          <w:spacing w:val="4"/>
          <w:sz w:val="24"/>
          <w:szCs w:val="24"/>
        </w:rPr>
      </w:pPr>
      <w:r w:rsidRPr="00E96CB3">
        <w:rPr>
          <w:rFonts w:ascii="Times New Roman" w:eastAsiaTheme="minorEastAsia" w:hAnsi="Times New Roman"/>
          <w:b/>
          <w:color w:val="000000" w:themeColor="text1"/>
          <w:spacing w:val="4"/>
          <w:sz w:val="24"/>
          <w:szCs w:val="24"/>
        </w:rPr>
        <w:t>表</w:t>
      </w:r>
      <w:r w:rsidRPr="00E96CB3">
        <w:rPr>
          <w:rFonts w:ascii="Times New Roman" w:eastAsiaTheme="minorEastAsia" w:hAnsi="Times New Roman"/>
          <w:b/>
          <w:color w:val="000000" w:themeColor="text1"/>
          <w:spacing w:val="4"/>
          <w:sz w:val="24"/>
          <w:szCs w:val="24"/>
        </w:rPr>
        <w:t>1</w:t>
      </w:r>
      <w:r w:rsidR="009D331B">
        <w:rPr>
          <w:rFonts w:ascii="Times New Roman" w:eastAsiaTheme="minorEastAsia" w:hAnsi="Times New Roman"/>
          <w:b/>
          <w:color w:val="000000" w:themeColor="text1"/>
          <w:spacing w:val="4"/>
          <w:sz w:val="24"/>
          <w:szCs w:val="24"/>
        </w:rPr>
        <w:t>0</w:t>
      </w:r>
      <w:r w:rsidRPr="00E96CB3">
        <w:rPr>
          <w:rFonts w:ascii="Times New Roman" w:eastAsiaTheme="minorEastAsia" w:hAnsi="Times New Roman"/>
          <w:b/>
          <w:color w:val="000000" w:themeColor="text1"/>
          <w:spacing w:val="4"/>
          <w:sz w:val="24"/>
          <w:szCs w:val="24"/>
        </w:rPr>
        <w:t>.4-1</w:t>
      </w:r>
      <w:r w:rsidR="00220EAF" w:rsidRPr="00E96CB3">
        <w:rPr>
          <w:rFonts w:ascii="Times New Roman" w:eastAsiaTheme="minorEastAsia" w:hAnsi="Times New Roman"/>
          <w:b/>
          <w:color w:val="000000" w:themeColor="text1"/>
          <w:spacing w:val="4"/>
          <w:sz w:val="24"/>
          <w:szCs w:val="24"/>
        </w:rPr>
        <w:t xml:space="preserve"> </w:t>
      </w:r>
      <w:r w:rsidRPr="00E96CB3">
        <w:rPr>
          <w:rFonts w:ascii="Times New Roman" w:eastAsiaTheme="minorEastAsia" w:hAnsi="Times New Roman"/>
          <w:b/>
          <w:color w:val="000000" w:themeColor="text1"/>
          <w:spacing w:val="4"/>
          <w:sz w:val="24"/>
          <w:szCs w:val="24"/>
        </w:rPr>
        <w:t xml:space="preserve"> </w:t>
      </w:r>
      <w:r w:rsidR="00220EAF" w:rsidRPr="00E96CB3">
        <w:rPr>
          <w:rFonts w:ascii="Times New Roman" w:eastAsiaTheme="minorEastAsia" w:hAnsi="Times New Roman"/>
          <w:b/>
          <w:color w:val="000000" w:themeColor="text1"/>
          <w:spacing w:val="4"/>
          <w:sz w:val="24"/>
          <w:szCs w:val="24"/>
        </w:rPr>
        <w:t>本</w:t>
      </w:r>
      <w:r w:rsidRPr="00E96CB3">
        <w:rPr>
          <w:rFonts w:ascii="Times New Roman" w:eastAsiaTheme="minorEastAsia" w:hAnsi="Times New Roman"/>
          <w:b/>
          <w:color w:val="000000" w:themeColor="text1"/>
          <w:spacing w:val="4"/>
          <w:sz w:val="24"/>
          <w:szCs w:val="24"/>
        </w:rPr>
        <w:t>项目总量控制因子一览表</w:t>
      </w:r>
    </w:p>
    <w:tbl>
      <w:tblPr>
        <w:tblStyle w:val="af7"/>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770"/>
        <w:gridCol w:w="5270"/>
      </w:tblGrid>
      <w:tr w:rsidR="00A901AD" w:rsidRPr="00E96CB3" w14:paraId="547B7543" w14:textId="77777777" w:rsidTr="00220EAF">
        <w:trPr>
          <w:trHeight w:val="340"/>
          <w:jc w:val="center"/>
        </w:trPr>
        <w:tc>
          <w:tcPr>
            <w:tcW w:w="2085" w:type="pct"/>
            <w:vAlign w:val="center"/>
          </w:tcPr>
          <w:p w14:paraId="359D7369" w14:textId="77777777" w:rsidR="00A901AD" w:rsidRPr="00E96CB3" w:rsidRDefault="00A901AD" w:rsidP="00A901AD">
            <w:pPr>
              <w:adjustRightInd w:val="0"/>
              <w:snapToGrid w:val="0"/>
              <w:jc w:val="center"/>
              <w:rPr>
                <w:rFonts w:ascii="Times New Roman" w:eastAsiaTheme="minorEastAsia" w:hAnsi="Times New Roman"/>
                <w:b/>
                <w:color w:val="000000" w:themeColor="text1"/>
                <w:spacing w:val="4"/>
              </w:rPr>
            </w:pPr>
            <w:r w:rsidRPr="00E96CB3">
              <w:rPr>
                <w:rFonts w:ascii="Times New Roman" w:eastAsiaTheme="minorEastAsia" w:hAnsi="Times New Roman"/>
                <w:b/>
                <w:kern w:val="0"/>
              </w:rPr>
              <w:t>污染源项</w:t>
            </w:r>
          </w:p>
        </w:tc>
        <w:tc>
          <w:tcPr>
            <w:tcW w:w="2915" w:type="pct"/>
            <w:vAlign w:val="center"/>
          </w:tcPr>
          <w:p w14:paraId="7461515E" w14:textId="77777777" w:rsidR="00A901AD" w:rsidRPr="00E96CB3" w:rsidRDefault="00A901AD" w:rsidP="00A901AD">
            <w:pPr>
              <w:adjustRightInd w:val="0"/>
              <w:snapToGrid w:val="0"/>
              <w:jc w:val="center"/>
              <w:rPr>
                <w:rFonts w:ascii="Times New Roman" w:eastAsiaTheme="minorEastAsia" w:hAnsi="Times New Roman"/>
                <w:b/>
                <w:color w:val="000000" w:themeColor="text1"/>
                <w:spacing w:val="4"/>
              </w:rPr>
            </w:pPr>
            <w:r w:rsidRPr="00E96CB3">
              <w:rPr>
                <w:rFonts w:ascii="Times New Roman" w:eastAsiaTheme="minorEastAsia" w:hAnsi="Times New Roman"/>
                <w:b/>
                <w:kern w:val="0"/>
              </w:rPr>
              <w:t>总量控制指标</w:t>
            </w:r>
          </w:p>
        </w:tc>
      </w:tr>
      <w:tr w:rsidR="00A901AD" w:rsidRPr="00E96CB3" w14:paraId="789EA020" w14:textId="77777777" w:rsidTr="00220EAF">
        <w:trPr>
          <w:trHeight w:val="340"/>
          <w:jc w:val="center"/>
        </w:trPr>
        <w:tc>
          <w:tcPr>
            <w:tcW w:w="2085" w:type="pct"/>
            <w:vAlign w:val="center"/>
          </w:tcPr>
          <w:p w14:paraId="1F4E7DC2" w14:textId="77777777" w:rsidR="00A901AD" w:rsidRPr="00E96CB3" w:rsidRDefault="00A901AD" w:rsidP="00A901AD">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废水</w:t>
            </w:r>
          </w:p>
        </w:tc>
        <w:tc>
          <w:tcPr>
            <w:tcW w:w="2915" w:type="pct"/>
            <w:vAlign w:val="center"/>
          </w:tcPr>
          <w:p w14:paraId="213B3CF7" w14:textId="77777777" w:rsidR="00A901AD" w:rsidRPr="00E96CB3" w:rsidRDefault="00A901AD" w:rsidP="00A901AD">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kern w:val="0"/>
              </w:rPr>
              <w:t>COD</w:t>
            </w:r>
            <w:r w:rsidRPr="00E96CB3">
              <w:rPr>
                <w:rFonts w:ascii="Times New Roman" w:eastAsiaTheme="minorEastAsia" w:hAnsi="Times New Roman"/>
                <w:kern w:val="0"/>
              </w:rPr>
              <w:t>、</w:t>
            </w:r>
            <w:r w:rsidRPr="00E96CB3">
              <w:rPr>
                <w:rFonts w:ascii="Times New Roman" w:eastAsiaTheme="minorEastAsia" w:hAnsi="Times New Roman"/>
                <w:kern w:val="0"/>
              </w:rPr>
              <w:t>NH</w:t>
            </w:r>
            <w:r w:rsidRPr="00E96CB3">
              <w:rPr>
                <w:rFonts w:ascii="Times New Roman" w:eastAsiaTheme="minorEastAsia" w:hAnsi="Times New Roman"/>
                <w:kern w:val="0"/>
                <w:vertAlign w:val="subscript"/>
              </w:rPr>
              <w:t>3</w:t>
            </w:r>
            <w:r w:rsidRPr="00E96CB3">
              <w:rPr>
                <w:rFonts w:ascii="Times New Roman" w:eastAsiaTheme="minorEastAsia" w:hAnsi="Times New Roman"/>
                <w:kern w:val="0"/>
              </w:rPr>
              <w:t>-N</w:t>
            </w:r>
          </w:p>
        </w:tc>
      </w:tr>
      <w:tr w:rsidR="00A901AD" w:rsidRPr="00E96CB3" w14:paraId="218721FB" w14:textId="77777777" w:rsidTr="00220EAF">
        <w:trPr>
          <w:trHeight w:val="340"/>
          <w:jc w:val="center"/>
        </w:trPr>
        <w:tc>
          <w:tcPr>
            <w:tcW w:w="2085" w:type="pct"/>
            <w:vAlign w:val="center"/>
          </w:tcPr>
          <w:p w14:paraId="7871E801" w14:textId="77777777" w:rsidR="00A901AD" w:rsidRPr="00E96CB3" w:rsidRDefault="00A901AD" w:rsidP="00A901AD">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color w:val="000000" w:themeColor="text1"/>
                <w:spacing w:val="4"/>
              </w:rPr>
              <w:t>废气</w:t>
            </w:r>
          </w:p>
        </w:tc>
        <w:tc>
          <w:tcPr>
            <w:tcW w:w="2915" w:type="pct"/>
            <w:vAlign w:val="center"/>
          </w:tcPr>
          <w:p w14:paraId="44DE5C48" w14:textId="77777777" w:rsidR="00A901AD" w:rsidRPr="00E96CB3" w:rsidRDefault="00A901AD" w:rsidP="00A901AD">
            <w:pPr>
              <w:adjustRightInd w:val="0"/>
              <w:snapToGrid w:val="0"/>
              <w:jc w:val="center"/>
              <w:rPr>
                <w:rFonts w:ascii="Times New Roman" w:eastAsiaTheme="minorEastAsia" w:hAnsi="Times New Roman"/>
                <w:color w:val="000000" w:themeColor="text1"/>
                <w:spacing w:val="4"/>
              </w:rPr>
            </w:pPr>
            <w:r w:rsidRPr="00E96CB3">
              <w:rPr>
                <w:rFonts w:ascii="Times New Roman" w:eastAsiaTheme="minorEastAsia" w:hAnsi="Times New Roman"/>
                <w:kern w:val="0"/>
              </w:rPr>
              <w:t>非甲烷总烃</w:t>
            </w:r>
          </w:p>
        </w:tc>
      </w:tr>
    </w:tbl>
    <w:p w14:paraId="63C666E6" w14:textId="77777777" w:rsidR="00220EAF" w:rsidRPr="00E96CB3" w:rsidRDefault="00220EAF"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p>
    <w:p w14:paraId="35C8597D" w14:textId="77777777" w:rsidR="00220EAF" w:rsidRPr="00E96CB3" w:rsidRDefault="00220EAF" w:rsidP="00220EAF">
      <w:pPr>
        <w:pStyle w:val="3"/>
        <w:rPr>
          <w:rFonts w:eastAsiaTheme="minorEastAsia"/>
          <w:color w:val="000000" w:themeColor="text1"/>
        </w:rPr>
      </w:pPr>
      <w:r w:rsidRPr="00E96CB3">
        <w:rPr>
          <w:rFonts w:eastAsiaTheme="minorEastAsia"/>
          <w:color w:val="000000" w:themeColor="text1"/>
        </w:rPr>
        <w:t>总量控制指标建议值</w:t>
      </w:r>
    </w:p>
    <w:p w14:paraId="2BF3A4D9" w14:textId="77777777" w:rsidR="00A901AD" w:rsidRPr="00E96CB3" w:rsidRDefault="00A901AD"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本项目总量控制情况具体如下：</w:t>
      </w:r>
    </w:p>
    <w:p w14:paraId="3D07F43F" w14:textId="29A30B01" w:rsidR="00A901AD" w:rsidRPr="007A2254" w:rsidRDefault="00220EAF" w:rsidP="00A901AD">
      <w:pPr>
        <w:adjustRightInd w:val="0"/>
        <w:snapToGrid w:val="0"/>
        <w:spacing w:line="360" w:lineRule="auto"/>
        <w:ind w:firstLineChars="200" w:firstLine="498"/>
        <w:rPr>
          <w:rFonts w:ascii="Times New Roman" w:eastAsiaTheme="minorEastAsia" w:hAnsi="Times New Roman"/>
          <w:b/>
          <w:color w:val="000000" w:themeColor="text1"/>
          <w:spacing w:val="4"/>
          <w:sz w:val="24"/>
          <w:szCs w:val="24"/>
        </w:rPr>
      </w:pPr>
      <w:r w:rsidRPr="007A2254">
        <w:rPr>
          <w:rFonts w:ascii="Times New Roman" w:eastAsiaTheme="minorEastAsia" w:hAnsi="Times New Roman"/>
          <w:b/>
          <w:color w:val="000000" w:themeColor="text1"/>
          <w:spacing w:val="4"/>
          <w:sz w:val="24"/>
          <w:szCs w:val="24"/>
        </w:rPr>
        <w:t>1</w:t>
      </w:r>
      <w:r w:rsidRPr="007A2254">
        <w:rPr>
          <w:rFonts w:ascii="Times New Roman" w:eastAsiaTheme="minorEastAsia" w:hAnsi="Times New Roman"/>
          <w:b/>
          <w:color w:val="000000" w:themeColor="text1"/>
          <w:spacing w:val="4"/>
          <w:sz w:val="24"/>
          <w:szCs w:val="24"/>
        </w:rPr>
        <w:t>、</w:t>
      </w:r>
      <w:r w:rsidR="00A901AD" w:rsidRPr="007A2254">
        <w:rPr>
          <w:rFonts w:ascii="Times New Roman" w:eastAsiaTheme="minorEastAsia" w:hAnsi="Times New Roman"/>
          <w:b/>
          <w:color w:val="000000" w:themeColor="text1"/>
          <w:spacing w:val="4"/>
          <w:sz w:val="24"/>
          <w:szCs w:val="24"/>
        </w:rPr>
        <w:t>COD</w:t>
      </w:r>
      <w:r w:rsidR="00A901AD" w:rsidRPr="007A2254">
        <w:rPr>
          <w:rFonts w:ascii="Times New Roman" w:eastAsiaTheme="minorEastAsia" w:hAnsi="Times New Roman"/>
          <w:b/>
          <w:color w:val="000000" w:themeColor="text1"/>
          <w:spacing w:val="4"/>
          <w:sz w:val="24"/>
          <w:szCs w:val="24"/>
        </w:rPr>
        <w:t>、</w:t>
      </w:r>
      <w:r w:rsidR="00A901AD" w:rsidRPr="007A2254">
        <w:rPr>
          <w:rFonts w:ascii="Times New Roman" w:eastAsiaTheme="minorEastAsia" w:hAnsi="Times New Roman"/>
          <w:b/>
          <w:color w:val="000000" w:themeColor="text1"/>
          <w:spacing w:val="4"/>
          <w:sz w:val="24"/>
          <w:szCs w:val="24"/>
        </w:rPr>
        <w:t>NH</w:t>
      </w:r>
      <w:r w:rsidR="00A901AD" w:rsidRPr="007A2254">
        <w:rPr>
          <w:rFonts w:ascii="Times New Roman" w:eastAsiaTheme="minorEastAsia" w:hAnsi="Times New Roman"/>
          <w:b/>
          <w:color w:val="000000" w:themeColor="text1"/>
          <w:spacing w:val="4"/>
          <w:sz w:val="24"/>
          <w:szCs w:val="24"/>
          <w:vertAlign w:val="subscript"/>
        </w:rPr>
        <w:t>3</w:t>
      </w:r>
      <w:r w:rsidR="00A901AD" w:rsidRPr="007A2254">
        <w:rPr>
          <w:rFonts w:ascii="Times New Roman" w:eastAsiaTheme="minorEastAsia" w:hAnsi="Times New Roman"/>
          <w:b/>
          <w:color w:val="000000" w:themeColor="text1"/>
          <w:spacing w:val="4"/>
          <w:sz w:val="24"/>
          <w:szCs w:val="24"/>
        </w:rPr>
        <w:t>-N</w:t>
      </w:r>
    </w:p>
    <w:p w14:paraId="7531DF70" w14:textId="34C0ED38" w:rsidR="00A901AD" w:rsidRPr="00E96CB3" w:rsidRDefault="00A901AD"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本项目废水主要为趸船冲洗废水、初期雨水、码头员工生活污水，</w:t>
      </w:r>
      <w:r w:rsidR="00220EAF" w:rsidRPr="00E96CB3">
        <w:rPr>
          <w:rFonts w:ascii="Times New Roman" w:eastAsiaTheme="minorEastAsia" w:hAnsi="Times New Roman"/>
          <w:color w:val="000000" w:themeColor="text1"/>
          <w:spacing w:val="4"/>
          <w:sz w:val="24"/>
          <w:szCs w:val="24"/>
        </w:rPr>
        <w:t>生产废水经港口部污水处理站预处理后与经一体化模压式净化槽处置后的</w:t>
      </w:r>
      <w:r w:rsidRPr="00E96CB3">
        <w:rPr>
          <w:rFonts w:ascii="Times New Roman" w:eastAsiaTheme="minorEastAsia" w:hAnsi="Times New Roman"/>
          <w:color w:val="000000" w:themeColor="text1"/>
          <w:spacing w:val="4"/>
          <w:sz w:val="24"/>
          <w:szCs w:val="24"/>
        </w:rPr>
        <w:t>生活污水</w:t>
      </w:r>
      <w:r w:rsidR="00220EAF" w:rsidRPr="00E96CB3">
        <w:rPr>
          <w:rFonts w:ascii="Times New Roman" w:eastAsiaTheme="minorEastAsia" w:hAnsi="Times New Roman"/>
          <w:color w:val="000000" w:themeColor="text1"/>
          <w:spacing w:val="4"/>
          <w:sz w:val="24"/>
          <w:szCs w:val="24"/>
        </w:rPr>
        <w:t>需</w:t>
      </w:r>
      <w:r w:rsidRPr="00E96CB3">
        <w:rPr>
          <w:rFonts w:ascii="Times New Roman" w:eastAsiaTheme="minorEastAsia" w:hAnsi="Times New Roman"/>
          <w:color w:val="000000" w:themeColor="text1"/>
          <w:spacing w:val="4"/>
          <w:sz w:val="24"/>
          <w:szCs w:val="24"/>
        </w:rPr>
        <w:t>达到《污水综合排放标准》（</w:t>
      </w:r>
      <w:r w:rsidRPr="00E96CB3">
        <w:rPr>
          <w:rFonts w:ascii="Times New Roman" w:eastAsiaTheme="minorEastAsia" w:hAnsi="Times New Roman"/>
          <w:color w:val="000000" w:themeColor="text1"/>
          <w:spacing w:val="4"/>
          <w:sz w:val="24"/>
          <w:szCs w:val="24"/>
        </w:rPr>
        <w:t>GB8978-1996</w:t>
      </w:r>
      <w:r w:rsidRPr="00E96CB3">
        <w:rPr>
          <w:rFonts w:ascii="Times New Roman" w:eastAsiaTheme="minorEastAsia" w:hAnsi="Times New Roman"/>
          <w:color w:val="000000" w:themeColor="text1"/>
          <w:spacing w:val="4"/>
          <w:sz w:val="24"/>
          <w:szCs w:val="24"/>
        </w:rPr>
        <w:t>）三级标准后，由总排口接入污水管网，经污水管网纳入</w:t>
      </w:r>
      <w:r w:rsidR="00220EAF" w:rsidRPr="00E96CB3">
        <w:rPr>
          <w:rFonts w:ascii="Times New Roman" w:eastAsiaTheme="minorEastAsia" w:hAnsi="Times New Roman"/>
          <w:color w:val="000000" w:themeColor="text1"/>
          <w:spacing w:val="4"/>
          <w:sz w:val="24"/>
          <w:szCs w:val="24"/>
        </w:rPr>
        <w:t>中石化长岭分公司第二污水处理厂</w:t>
      </w:r>
      <w:r w:rsidRPr="00E96CB3">
        <w:rPr>
          <w:rFonts w:ascii="Times New Roman" w:eastAsiaTheme="minorEastAsia" w:hAnsi="Times New Roman"/>
          <w:color w:val="000000" w:themeColor="text1"/>
          <w:spacing w:val="4"/>
          <w:sz w:val="24"/>
          <w:szCs w:val="24"/>
        </w:rPr>
        <w:t>进一步处理。本项目废水均由</w:t>
      </w:r>
      <w:r w:rsidR="00220EAF" w:rsidRPr="00E96CB3">
        <w:rPr>
          <w:rFonts w:ascii="Times New Roman" w:eastAsiaTheme="minorEastAsia" w:hAnsi="Times New Roman"/>
          <w:color w:val="000000" w:themeColor="text1"/>
          <w:spacing w:val="4"/>
          <w:sz w:val="24"/>
          <w:szCs w:val="24"/>
        </w:rPr>
        <w:t>中石化长岭分公司第二污水处理厂</w:t>
      </w:r>
      <w:r w:rsidRPr="00E96CB3">
        <w:rPr>
          <w:rFonts w:ascii="Times New Roman" w:eastAsiaTheme="minorEastAsia" w:hAnsi="Times New Roman"/>
          <w:color w:val="000000" w:themeColor="text1"/>
          <w:spacing w:val="4"/>
          <w:sz w:val="24"/>
          <w:szCs w:val="24"/>
        </w:rPr>
        <w:t>集中处理</w:t>
      </w:r>
      <w:r w:rsidR="00220EAF"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因此</w:t>
      </w:r>
      <w:r w:rsidR="00220EAF"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新增</w:t>
      </w:r>
      <w:r w:rsidRPr="00E96CB3">
        <w:rPr>
          <w:rFonts w:ascii="Times New Roman" w:eastAsiaTheme="minorEastAsia" w:hAnsi="Times New Roman"/>
          <w:color w:val="000000" w:themeColor="text1"/>
          <w:spacing w:val="4"/>
          <w:sz w:val="24"/>
          <w:szCs w:val="24"/>
        </w:rPr>
        <w:t>COD</w:t>
      </w:r>
      <w:r w:rsidRPr="00E96CB3">
        <w:rPr>
          <w:rFonts w:ascii="Times New Roman" w:eastAsiaTheme="minorEastAsia" w:hAnsi="Times New Roman"/>
          <w:color w:val="000000" w:themeColor="text1"/>
          <w:spacing w:val="4"/>
          <w:sz w:val="24"/>
          <w:szCs w:val="24"/>
        </w:rPr>
        <w:t>、</w:t>
      </w:r>
      <w:r w:rsidRPr="00E96CB3">
        <w:rPr>
          <w:rFonts w:ascii="Times New Roman" w:eastAsiaTheme="minorEastAsia" w:hAnsi="Times New Roman"/>
          <w:color w:val="000000" w:themeColor="text1"/>
          <w:spacing w:val="4"/>
          <w:sz w:val="24"/>
          <w:szCs w:val="24"/>
        </w:rPr>
        <w:t>NH</w:t>
      </w:r>
      <w:r w:rsidRPr="00E96CB3">
        <w:rPr>
          <w:rFonts w:ascii="Times New Roman" w:eastAsiaTheme="minorEastAsia" w:hAnsi="Times New Roman"/>
          <w:color w:val="000000" w:themeColor="text1"/>
          <w:spacing w:val="4"/>
          <w:sz w:val="24"/>
          <w:szCs w:val="24"/>
          <w:vertAlign w:val="subscript"/>
        </w:rPr>
        <w:t>3</w:t>
      </w:r>
      <w:r w:rsidR="00220EAF" w:rsidRPr="00E96CB3">
        <w:rPr>
          <w:rFonts w:ascii="Times New Roman" w:eastAsiaTheme="minorEastAsia" w:hAnsi="Times New Roman"/>
          <w:color w:val="000000" w:themeColor="text1"/>
          <w:spacing w:val="4"/>
          <w:sz w:val="24"/>
          <w:szCs w:val="24"/>
        </w:rPr>
        <w:t>-N</w:t>
      </w:r>
      <w:r w:rsidRPr="00E96CB3">
        <w:rPr>
          <w:rFonts w:ascii="Times New Roman" w:eastAsiaTheme="minorEastAsia" w:hAnsi="Times New Roman"/>
          <w:color w:val="000000" w:themeColor="text1"/>
          <w:spacing w:val="4"/>
          <w:sz w:val="24"/>
          <w:szCs w:val="24"/>
        </w:rPr>
        <w:t>排放总量指标纳入</w:t>
      </w:r>
      <w:r w:rsidR="00220EAF" w:rsidRPr="00E96CB3">
        <w:rPr>
          <w:rFonts w:ascii="Times New Roman" w:eastAsiaTheme="minorEastAsia" w:hAnsi="Times New Roman"/>
          <w:color w:val="000000" w:themeColor="text1"/>
          <w:spacing w:val="4"/>
          <w:sz w:val="24"/>
          <w:szCs w:val="24"/>
        </w:rPr>
        <w:t>中石化长岭分公司第二污水处理厂</w:t>
      </w:r>
      <w:r w:rsidRPr="00E96CB3">
        <w:rPr>
          <w:rFonts w:ascii="Times New Roman" w:eastAsiaTheme="minorEastAsia" w:hAnsi="Times New Roman"/>
          <w:color w:val="000000" w:themeColor="text1"/>
          <w:spacing w:val="4"/>
          <w:sz w:val="24"/>
          <w:szCs w:val="24"/>
        </w:rPr>
        <w:t>内。</w:t>
      </w:r>
    </w:p>
    <w:p w14:paraId="1555C1A1" w14:textId="553A7E39" w:rsidR="00A901AD" w:rsidRPr="007A2254" w:rsidRDefault="00220EAF" w:rsidP="00A901AD">
      <w:pPr>
        <w:adjustRightInd w:val="0"/>
        <w:snapToGrid w:val="0"/>
        <w:spacing w:line="360" w:lineRule="auto"/>
        <w:ind w:firstLineChars="200" w:firstLine="498"/>
        <w:rPr>
          <w:rFonts w:ascii="Times New Roman" w:eastAsiaTheme="minorEastAsia" w:hAnsi="Times New Roman"/>
          <w:b/>
          <w:color w:val="000000" w:themeColor="text1"/>
          <w:spacing w:val="4"/>
          <w:sz w:val="24"/>
          <w:szCs w:val="24"/>
        </w:rPr>
      </w:pPr>
      <w:r w:rsidRPr="007A2254">
        <w:rPr>
          <w:rFonts w:ascii="Times New Roman" w:eastAsiaTheme="minorEastAsia" w:hAnsi="Times New Roman"/>
          <w:b/>
          <w:color w:val="000000" w:themeColor="text1"/>
          <w:spacing w:val="4"/>
          <w:sz w:val="24"/>
          <w:szCs w:val="24"/>
        </w:rPr>
        <w:t>2</w:t>
      </w:r>
      <w:r w:rsidRPr="007A2254">
        <w:rPr>
          <w:rFonts w:ascii="Times New Roman" w:eastAsiaTheme="minorEastAsia" w:hAnsi="Times New Roman"/>
          <w:b/>
          <w:color w:val="000000" w:themeColor="text1"/>
          <w:spacing w:val="4"/>
          <w:sz w:val="24"/>
          <w:szCs w:val="24"/>
        </w:rPr>
        <w:t>、</w:t>
      </w:r>
      <w:r w:rsidR="00A901AD" w:rsidRPr="007A2254">
        <w:rPr>
          <w:rFonts w:ascii="Times New Roman" w:eastAsiaTheme="minorEastAsia" w:hAnsi="Times New Roman"/>
          <w:b/>
          <w:color w:val="000000" w:themeColor="text1"/>
          <w:spacing w:val="4"/>
          <w:sz w:val="24"/>
          <w:szCs w:val="24"/>
        </w:rPr>
        <w:t>非甲烷总烃</w:t>
      </w:r>
    </w:p>
    <w:p w14:paraId="15F1ED5F" w14:textId="77777777" w:rsidR="00A901AD" w:rsidRPr="00E96CB3" w:rsidRDefault="00A901AD" w:rsidP="00A901AD">
      <w:pPr>
        <w:adjustRightInd w:val="0"/>
        <w:snapToGrid w:val="0"/>
        <w:spacing w:line="360" w:lineRule="auto"/>
        <w:ind w:firstLineChars="200" w:firstLine="496"/>
        <w:rPr>
          <w:rFonts w:ascii="Times New Roman" w:eastAsiaTheme="minorEastAsia" w:hAnsi="Times New Roman"/>
          <w:color w:val="000000" w:themeColor="text1"/>
          <w:spacing w:val="4"/>
          <w:sz w:val="24"/>
          <w:szCs w:val="24"/>
        </w:rPr>
      </w:pPr>
      <w:r w:rsidRPr="00E96CB3">
        <w:rPr>
          <w:rFonts w:ascii="Times New Roman" w:eastAsiaTheme="minorEastAsia" w:hAnsi="Times New Roman"/>
          <w:color w:val="000000" w:themeColor="text1"/>
          <w:spacing w:val="4"/>
          <w:sz w:val="24"/>
          <w:szCs w:val="24"/>
        </w:rPr>
        <w:t>大气污染物非甲烷总烃仅为无组织排放，不需要申请总量。</w:t>
      </w:r>
    </w:p>
    <w:p w14:paraId="59432F46" w14:textId="77777777" w:rsidR="004A4774" w:rsidRPr="00E96CB3" w:rsidRDefault="004A4774">
      <w:pPr>
        <w:rPr>
          <w:rFonts w:ascii="Times New Roman" w:eastAsiaTheme="minorEastAsia" w:hAnsi="Times New Roman"/>
        </w:rPr>
      </w:pPr>
    </w:p>
    <w:p w14:paraId="0179663A" w14:textId="77777777" w:rsidR="004A4774" w:rsidRPr="00E96CB3" w:rsidRDefault="004A4774">
      <w:pPr>
        <w:pStyle w:val="af6"/>
        <w:ind w:firstLine="480"/>
        <w:rPr>
          <w:rFonts w:eastAsiaTheme="minorEastAsia" w:cs="Times New Roman"/>
        </w:rPr>
        <w:sectPr w:rsidR="004A4774" w:rsidRPr="00E96CB3">
          <w:headerReference w:type="default" r:id="rId69"/>
          <w:pgSz w:w="11906" w:h="16838"/>
          <w:pgMar w:top="1418" w:right="1418" w:bottom="1418" w:left="1418" w:header="851" w:footer="992" w:gutter="0"/>
          <w:cols w:space="425"/>
          <w:docGrid w:type="lines" w:linePitch="312"/>
        </w:sectPr>
      </w:pPr>
    </w:p>
    <w:p w14:paraId="295371B9" w14:textId="6003AEFC" w:rsidR="004A4774" w:rsidRPr="00B457BC" w:rsidRDefault="00204AA6">
      <w:pPr>
        <w:pStyle w:val="1"/>
        <w:spacing w:line="480" w:lineRule="auto"/>
        <w:ind w:left="431" w:hanging="431"/>
        <w:jc w:val="center"/>
        <w:rPr>
          <w:rFonts w:eastAsiaTheme="minorEastAsia"/>
          <w:b/>
          <w:sz w:val="32"/>
          <w:szCs w:val="32"/>
        </w:rPr>
      </w:pPr>
      <w:bookmarkStart w:id="279" w:name="_Toc37943064"/>
      <w:r w:rsidRPr="00B457BC">
        <w:rPr>
          <w:rFonts w:eastAsiaTheme="minorEastAsia"/>
          <w:b/>
          <w:sz w:val="32"/>
          <w:szCs w:val="32"/>
        </w:rPr>
        <w:lastRenderedPageBreak/>
        <w:t>评价结论与建议</w:t>
      </w:r>
      <w:bookmarkEnd w:id="279"/>
    </w:p>
    <w:p w14:paraId="013E97F6" w14:textId="77777777" w:rsidR="004A4774" w:rsidRPr="00E96CB3" w:rsidRDefault="00204AA6">
      <w:pPr>
        <w:pStyle w:val="2"/>
        <w:rPr>
          <w:rFonts w:ascii="Times New Roman" w:eastAsiaTheme="minorEastAsia" w:hAnsi="Times New Roman"/>
          <w:b/>
        </w:rPr>
      </w:pPr>
      <w:bookmarkStart w:id="280" w:name="_Toc37943065"/>
      <w:r w:rsidRPr="00E96CB3">
        <w:rPr>
          <w:rFonts w:ascii="Times New Roman" w:eastAsiaTheme="minorEastAsia" w:hAnsi="Times New Roman"/>
          <w:b/>
        </w:rPr>
        <w:t>项目概况</w:t>
      </w:r>
      <w:bookmarkEnd w:id="280"/>
    </w:p>
    <w:p w14:paraId="40C9304C" w14:textId="32CE39B4" w:rsidR="00EA3193" w:rsidRPr="00842808" w:rsidRDefault="00B85B5E" w:rsidP="00EA3193">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kern w:val="0"/>
          <w:sz w:val="24"/>
          <w:szCs w:val="24"/>
        </w:rPr>
        <w:t>中国石化集团资产经营管理有限公司长岭分公司</w:t>
      </w:r>
      <w:r w:rsidR="00EA3193" w:rsidRPr="00842808">
        <w:rPr>
          <w:rFonts w:ascii="Times New Roman" w:eastAsiaTheme="minorEastAsia" w:hAnsi="Times New Roman" w:hint="eastAsia"/>
          <w:sz w:val="24"/>
          <w:szCs w:val="24"/>
        </w:rPr>
        <w:t>拟投资</w:t>
      </w:r>
      <w:r w:rsidRPr="00E96CB3">
        <w:rPr>
          <w:rFonts w:ascii="Times New Roman" w:eastAsiaTheme="minorEastAsia" w:hAnsi="Times New Roman"/>
          <w:color w:val="000000"/>
          <w:kern w:val="0"/>
          <w:sz w:val="24"/>
          <w:szCs w:val="24"/>
          <w:lang w:bidi="ar"/>
        </w:rPr>
        <w:t>32837.38</w:t>
      </w:r>
      <w:r w:rsidR="00EA3193" w:rsidRPr="00842808">
        <w:rPr>
          <w:rFonts w:ascii="Times New Roman" w:eastAsiaTheme="minorEastAsia" w:hAnsi="Times New Roman" w:hint="eastAsia"/>
          <w:sz w:val="24"/>
          <w:szCs w:val="24"/>
        </w:rPr>
        <w:t>万元建设</w:t>
      </w:r>
      <w:r w:rsidRPr="00B85B5E">
        <w:rPr>
          <w:rFonts w:ascii="Times New Roman" w:eastAsiaTheme="minorEastAsia" w:hAnsi="Times New Roman" w:hint="eastAsia"/>
          <w:sz w:val="24"/>
          <w:szCs w:val="24"/>
        </w:rPr>
        <w:t>中国石化集团资产经营管理有限公司长岭分公司港口部码头提质改造工程</w:t>
      </w:r>
      <w:r w:rsidR="00EA3193" w:rsidRPr="00842808">
        <w:rPr>
          <w:rFonts w:ascii="Times New Roman" w:eastAsiaTheme="minorEastAsia" w:hAnsi="Times New Roman" w:hint="eastAsia"/>
          <w:sz w:val="24"/>
          <w:szCs w:val="24"/>
        </w:rPr>
        <w:t>项目，</w:t>
      </w:r>
      <w:r w:rsidR="00553C37" w:rsidRPr="00E96CB3">
        <w:rPr>
          <w:rFonts w:ascii="Times New Roman" w:eastAsiaTheme="minorEastAsia" w:hAnsi="Times New Roman"/>
          <w:color w:val="000000"/>
          <w:kern w:val="0"/>
          <w:sz w:val="24"/>
          <w:szCs w:val="24"/>
          <w:lang w:bidi="ar"/>
        </w:rPr>
        <w:t>项目分为水域和陆域两个部分</w:t>
      </w:r>
      <w:r w:rsidR="00553C37">
        <w:rPr>
          <w:rFonts w:ascii="Times New Roman" w:eastAsiaTheme="minorEastAsia" w:hAnsi="Times New Roman" w:hint="eastAsia"/>
          <w:color w:val="000000"/>
          <w:kern w:val="0"/>
          <w:sz w:val="24"/>
          <w:szCs w:val="24"/>
          <w:lang w:bidi="ar"/>
        </w:rPr>
        <w:t>；</w:t>
      </w:r>
      <w:r w:rsidR="00553C37" w:rsidRPr="00E96CB3">
        <w:rPr>
          <w:rFonts w:ascii="Times New Roman" w:eastAsiaTheme="minorEastAsia" w:hAnsi="Times New Roman"/>
          <w:color w:val="000000"/>
          <w:kern w:val="0"/>
          <w:sz w:val="24"/>
          <w:szCs w:val="24"/>
          <w:lang w:bidi="ar"/>
        </w:rPr>
        <w:t>水域工程：拟对</w:t>
      </w:r>
      <w:r w:rsidR="00553C37" w:rsidRPr="00E96CB3">
        <w:rPr>
          <w:rFonts w:ascii="Times New Roman" w:eastAsiaTheme="minorEastAsia" w:hAnsi="Times New Roman"/>
          <w:color w:val="000000"/>
          <w:kern w:val="0"/>
          <w:sz w:val="24"/>
          <w:szCs w:val="24"/>
          <w:lang w:bidi="ar"/>
        </w:rPr>
        <w:t>2#~4#</w:t>
      </w:r>
      <w:r w:rsidR="00553C37" w:rsidRPr="00E96CB3">
        <w:rPr>
          <w:rFonts w:ascii="Times New Roman" w:eastAsiaTheme="minorEastAsia" w:hAnsi="Times New Roman"/>
          <w:color w:val="000000"/>
          <w:kern w:val="0"/>
          <w:sz w:val="24"/>
          <w:szCs w:val="24"/>
          <w:lang w:bidi="ar"/>
        </w:rPr>
        <w:t>码头（</w:t>
      </w:r>
      <w:r w:rsidR="00553C37" w:rsidRPr="00E96CB3">
        <w:rPr>
          <w:rFonts w:ascii="Times New Roman" w:eastAsiaTheme="minorEastAsia" w:hAnsi="Times New Roman"/>
          <w:color w:val="000000"/>
          <w:kern w:val="0"/>
          <w:sz w:val="24"/>
          <w:szCs w:val="24"/>
          <w:lang w:bidi="ar"/>
        </w:rPr>
        <w:t>6</w:t>
      </w:r>
      <w:r w:rsidR="00553C37" w:rsidRPr="00E96CB3">
        <w:rPr>
          <w:rFonts w:ascii="Times New Roman" w:eastAsiaTheme="minorEastAsia" w:hAnsi="Times New Roman"/>
          <w:color w:val="000000"/>
          <w:kern w:val="0"/>
          <w:sz w:val="24"/>
          <w:szCs w:val="24"/>
          <w:lang w:bidi="ar"/>
        </w:rPr>
        <w:t>个危化品泊位）拆除重建，从上游到下游建设</w:t>
      </w:r>
      <w:r w:rsidR="00553C37" w:rsidRPr="00E96CB3">
        <w:rPr>
          <w:rFonts w:ascii="Times New Roman" w:eastAsiaTheme="minorEastAsia" w:hAnsi="Times New Roman"/>
          <w:color w:val="000000"/>
          <w:kern w:val="0"/>
          <w:sz w:val="24"/>
          <w:szCs w:val="24"/>
          <w:lang w:bidi="ar"/>
        </w:rPr>
        <w:t>3</w:t>
      </w:r>
      <w:r w:rsidR="00553C37" w:rsidRPr="00E96CB3">
        <w:rPr>
          <w:rFonts w:ascii="Times New Roman" w:eastAsiaTheme="minorEastAsia" w:hAnsi="Times New Roman"/>
          <w:color w:val="000000"/>
          <w:kern w:val="0"/>
          <w:sz w:val="24"/>
          <w:szCs w:val="24"/>
          <w:lang w:bidi="ar"/>
        </w:rPr>
        <w:t>个</w:t>
      </w:r>
      <w:r w:rsidR="00553C37" w:rsidRPr="00E96CB3">
        <w:rPr>
          <w:rFonts w:ascii="Times New Roman" w:eastAsiaTheme="minorEastAsia" w:hAnsi="Times New Roman"/>
          <w:color w:val="000000"/>
          <w:kern w:val="0"/>
          <w:sz w:val="24"/>
          <w:szCs w:val="24"/>
          <w:lang w:bidi="ar"/>
        </w:rPr>
        <w:t>5000</w:t>
      </w:r>
      <w:r w:rsidR="00553C37" w:rsidRPr="00E96CB3">
        <w:rPr>
          <w:rFonts w:ascii="Times New Roman" w:eastAsiaTheme="minorEastAsia" w:hAnsi="Times New Roman"/>
          <w:color w:val="000000"/>
          <w:kern w:val="0"/>
          <w:sz w:val="24"/>
          <w:szCs w:val="24"/>
          <w:lang w:bidi="ar"/>
        </w:rPr>
        <w:t>吨级液体化工泊位和</w:t>
      </w:r>
      <w:r w:rsidR="00553C37" w:rsidRPr="00E96CB3">
        <w:rPr>
          <w:rFonts w:ascii="Times New Roman" w:eastAsiaTheme="minorEastAsia" w:hAnsi="Times New Roman"/>
          <w:color w:val="000000"/>
          <w:kern w:val="0"/>
          <w:sz w:val="24"/>
          <w:szCs w:val="24"/>
          <w:lang w:bidi="ar"/>
        </w:rPr>
        <w:t>2</w:t>
      </w:r>
      <w:r w:rsidR="00553C37" w:rsidRPr="00E96CB3">
        <w:rPr>
          <w:rFonts w:ascii="Times New Roman" w:eastAsiaTheme="minorEastAsia" w:hAnsi="Times New Roman"/>
          <w:color w:val="000000"/>
          <w:kern w:val="0"/>
          <w:sz w:val="24"/>
          <w:szCs w:val="24"/>
          <w:lang w:bidi="ar"/>
        </w:rPr>
        <w:t>个</w:t>
      </w:r>
      <w:r w:rsidR="00553C37" w:rsidRPr="00E96CB3">
        <w:rPr>
          <w:rFonts w:ascii="Times New Roman" w:eastAsiaTheme="minorEastAsia" w:hAnsi="Times New Roman"/>
          <w:color w:val="000000"/>
          <w:kern w:val="0"/>
          <w:sz w:val="24"/>
          <w:szCs w:val="24"/>
          <w:lang w:bidi="ar"/>
        </w:rPr>
        <w:t>3000</w:t>
      </w:r>
      <w:r w:rsidR="00553C37" w:rsidRPr="00E96CB3">
        <w:rPr>
          <w:rFonts w:ascii="Times New Roman" w:eastAsiaTheme="minorEastAsia" w:hAnsi="Times New Roman"/>
          <w:color w:val="000000"/>
          <w:kern w:val="0"/>
          <w:sz w:val="24"/>
          <w:szCs w:val="24"/>
          <w:lang w:bidi="ar"/>
        </w:rPr>
        <w:t>吨级油品化工泊位，原</w:t>
      </w:r>
      <w:r w:rsidR="00553C37" w:rsidRPr="00E96CB3">
        <w:rPr>
          <w:rFonts w:ascii="Times New Roman" w:eastAsiaTheme="minorEastAsia" w:hAnsi="Times New Roman"/>
          <w:color w:val="000000"/>
          <w:kern w:val="0"/>
          <w:sz w:val="24"/>
          <w:szCs w:val="24"/>
          <w:lang w:bidi="ar"/>
        </w:rPr>
        <w:t>5#</w:t>
      </w:r>
      <w:r w:rsidR="00553C37" w:rsidRPr="00E96CB3">
        <w:rPr>
          <w:rFonts w:ascii="Times New Roman" w:eastAsiaTheme="minorEastAsia" w:hAnsi="Times New Roman"/>
          <w:color w:val="000000"/>
          <w:kern w:val="0"/>
          <w:sz w:val="24"/>
          <w:szCs w:val="24"/>
          <w:lang w:bidi="ar"/>
        </w:rPr>
        <w:t>码头（</w:t>
      </w:r>
      <w:r w:rsidR="00553C37" w:rsidRPr="00E96CB3">
        <w:rPr>
          <w:rFonts w:ascii="Times New Roman" w:eastAsiaTheme="minorEastAsia" w:hAnsi="Times New Roman"/>
          <w:color w:val="000000"/>
          <w:kern w:val="0"/>
          <w:sz w:val="24"/>
          <w:szCs w:val="24"/>
          <w:lang w:bidi="ar"/>
        </w:rPr>
        <w:t>2</w:t>
      </w:r>
      <w:r w:rsidR="00553C37" w:rsidRPr="00E96CB3">
        <w:rPr>
          <w:rFonts w:ascii="Times New Roman" w:eastAsiaTheme="minorEastAsia" w:hAnsi="Times New Roman"/>
          <w:color w:val="000000"/>
          <w:kern w:val="0"/>
          <w:sz w:val="24"/>
          <w:szCs w:val="24"/>
          <w:lang w:bidi="ar"/>
        </w:rPr>
        <w:t>个危化品泊位）维持原功能进行安全、环保等提质改造，主要施工项目有水工建筑物、工艺设备及土建工程、水、电、信配套设施安装等；陆域工程：依托现有设施，不涉及储罐区，增加安全环保设施（主要为油气回收及氮气系统）、增加部分转输泵、系统管线、生活污水处理设施及其配套电气、自控、电信设施，罐区至码头管廊利旧，厂际管线不在本项目范围内，厂外增加</w:t>
      </w:r>
      <w:r w:rsidR="00553C37" w:rsidRPr="00E96CB3">
        <w:rPr>
          <w:rFonts w:ascii="Times New Roman" w:eastAsiaTheme="minorEastAsia" w:hAnsi="Times New Roman"/>
          <w:color w:val="000000"/>
          <w:kern w:val="0"/>
          <w:sz w:val="24"/>
          <w:szCs w:val="24"/>
          <w:lang w:bidi="ar"/>
        </w:rPr>
        <w:t>1</w:t>
      </w:r>
      <w:r w:rsidR="00553C37" w:rsidRPr="00E96CB3">
        <w:rPr>
          <w:rFonts w:ascii="Times New Roman" w:eastAsiaTheme="minorEastAsia" w:hAnsi="Times New Roman"/>
          <w:color w:val="000000"/>
          <w:kern w:val="0"/>
          <w:sz w:val="24"/>
          <w:szCs w:val="24"/>
          <w:lang w:bidi="ar"/>
        </w:rPr>
        <w:t>根管线，拆除原有老化不利用</w:t>
      </w:r>
      <w:r w:rsidR="00553C37" w:rsidRPr="00E96CB3">
        <w:rPr>
          <w:rFonts w:ascii="Times New Roman" w:eastAsiaTheme="minorEastAsia" w:hAnsi="Times New Roman"/>
          <w:color w:val="000000"/>
          <w:kern w:val="0"/>
          <w:sz w:val="24"/>
          <w:szCs w:val="24"/>
          <w:lang w:bidi="ar"/>
        </w:rPr>
        <w:t>5</w:t>
      </w:r>
      <w:r w:rsidR="00553C37" w:rsidRPr="00E96CB3">
        <w:rPr>
          <w:rFonts w:ascii="Times New Roman" w:eastAsiaTheme="minorEastAsia" w:hAnsi="Times New Roman"/>
          <w:color w:val="000000"/>
          <w:kern w:val="0"/>
          <w:sz w:val="24"/>
          <w:szCs w:val="24"/>
          <w:lang w:bidi="ar"/>
        </w:rPr>
        <w:t>根管线。本项目位于岳阳港云溪港区陆城作业区、长江中游杨林岩水道与螺山水道衔接段右岸。工程码头岸线位于长岭分公司港口部现有码头使用岸线内，码头占用岸线长度</w:t>
      </w:r>
      <w:r w:rsidR="00553C37" w:rsidRPr="00E96CB3">
        <w:rPr>
          <w:rFonts w:ascii="Times New Roman" w:eastAsiaTheme="minorEastAsia" w:hAnsi="Times New Roman"/>
          <w:color w:val="000000"/>
          <w:kern w:val="0"/>
          <w:sz w:val="24"/>
          <w:szCs w:val="24"/>
          <w:lang w:bidi="ar"/>
        </w:rPr>
        <w:t>768m</w:t>
      </w:r>
      <w:r w:rsidR="00553C37" w:rsidRPr="00E96CB3">
        <w:rPr>
          <w:rFonts w:ascii="Times New Roman" w:eastAsiaTheme="minorEastAsia" w:hAnsi="Times New Roman"/>
          <w:color w:val="000000"/>
          <w:kern w:val="0"/>
          <w:sz w:val="24"/>
          <w:szCs w:val="24"/>
          <w:lang w:bidi="ar"/>
        </w:rPr>
        <w:t>。</w:t>
      </w:r>
      <w:r w:rsidR="00DE04F9" w:rsidRPr="00E96CB3">
        <w:rPr>
          <w:rFonts w:ascii="Times New Roman" w:eastAsiaTheme="minorEastAsia" w:hAnsi="Times New Roman"/>
          <w:color w:val="000000"/>
          <w:kern w:val="0"/>
          <w:sz w:val="24"/>
          <w:szCs w:val="24"/>
          <w:lang w:bidi="ar"/>
        </w:rPr>
        <w:t>货种主要为：绥中油、</w:t>
      </w:r>
      <w:r w:rsidR="00DE04F9" w:rsidRPr="00E96CB3">
        <w:rPr>
          <w:rFonts w:ascii="Times New Roman" w:eastAsiaTheme="minorEastAsia" w:hAnsi="Times New Roman"/>
          <w:color w:val="000000"/>
          <w:kern w:val="0"/>
          <w:sz w:val="24"/>
          <w:szCs w:val="24"/>
          <w:lang w:bidi="ar"/>
        </w:rPr>
        <w:t>0#</w:t>
      </w:r>
      <w:r w:rsidR="00DE04F9" w:rsidRPr="00E96CB3">
        <w:rPr>
          <w:rFonts w:ascii="Times New Roman" w:eastAsiaTheme="minorEastAsia" w:hAnsi="Times New Roman"/>
          <w:color w:val="000000"/>
          <w:kern w:val="0"/>
          <w:sz w:val="24"/>
          <w:szCs w:val="24"/>
          <w:lang w:bidi="ar"/>
        </w:rPr>
        <w:t>柴油、汽油、乙烯石脑油、二甲苯、丁酮、乙酸仲丁酯、沥青、重整石脑油、乙酸甲酯、醋酸和蜡油</w:t>
      </w:r>
      <w:r w:rsidR="00DE04F9" w:rsidRPr="00E96CB3">
        <w:rPr>
          <w:rFonts w:ascii="Times New Roman" w:eastAsiaTheme="minorEastAsia" w:hAnsi="Times New Roman"/>
          <w:color w:val="000000"/>
          <w:kern w:val="0"/>
          <w:sz w:val="24"/>
          <w:szCs w:val="24"/>
          <w:lang w:bidi="ar"/>
        </w:rPr>
        <w:t>/</w:t>
      </w:r>
      <w:r w:rsidR="00DE04F9" w:rsidRPr="00E96CB3">
        <w:rPr>
          <w:rFonts w:ascii="Times New Roman" w:eastAsiaTheme="minorEastAsia" w:hAnsi="Times New Roman"/>
          <w:color w:val="000000"/>
          <w:kern w:val="0"/>
          <w:sz w:val="24"/>
          <w:szCs w:val="24"/>
          <w:lang w:bidi="ar"/>
        </w:rPr>
        <w:t>渣油等。本项目的</w:t>
      </w:r>
      <w:r w:rsidR="00DE04F9" w:rsidRPr="00E96CB3">
        <w:rPr>
          <w:rFonts w:ascii="Times New Roman" w:eastAsiaTheme="minorEastAsia" w:hAnsi="Times New Roman"/>
          <w:color w:val="000000"/>
          <w:kern w:val="0"/>
          <w:sz w:val="24"/>
          <w:szCs w:val="24"/>
          <w:lang w:bidi="ar"/>
        </w:rPr>
        <w:t>2025</w:t>
      </w:r>
      <w:r w:rsidR="00DE04F9" w:rsidRPr="00E96CB3">
        <w:rPr>
          <w:rFonts w:ascii="Times New Roman" w:eastAsiaTheme="minorEastAsia" w:hAnsi="Times New Roman"/>
          <w:color w:val="000000"/>
          <w:kern w:val="0"/>
          <w:sz w:val="24"/>
          <w:szCs w:val="24"/>
          <w:lang w:bidi="ar"/>
        </w:rPr>
        <w:t>年设计吞吐量为</w:t>
      </w:r>
      <w:r w:rsidR="00DE04F9" w:rsidRPr="00E96CB3">
        <w:rPr>
          <w:rFonts w:ascii="Times New Roman" w:eastAsiaTheme="minorEastAsia" w:hAnsi="Times New Roman"/>
          <w:color w:val="000000"/>
          <w:kern w:val="0"/>
          <w:sz w:val="24"/>
          <w:szCs w:val="24"/>
          <w:lang w:bidi="ar"/>
        </w:rPr>
        <w:t>402</w:t>
      </w:r>
      <w:r w:rsidR="00DE04F9" w:rsidRPr="00E96CB3">
        <w:rPr>
          <w:rFonts w:ascii="Times New Roman" w:eastAsiaTheme="minorEastAsia" w:hAnsi="Times New Roman"/>
          <w:color w:val="000000"/>
          <w:kern w:val="0"/>
          <w:sz w:val="24"/>
          <w:szCs w:val="24"/>
          <w:lang w:bidi="ar"/>
        </w:rPr>
        <w:t>万</w:t>
      </w:r>
      <w:r w:rsidR="00DE04F9" w:rsidRPr="00E96CB3">
        <w:rPr>
          <w:rFonts w:ascii="Times New Roman" w:eastAsiaTheme="minorEastAsia" w:hAnsi="Times New Roman"/>
          <w:color w:val="000000"/>
          <w:kern w:val="0"/>
          <w:sz w:val="24"/>
          <w:szCs w:val="24"/>
          <w:lang w:bidi="ar"/>
        </w:rPr>
        <w:t>t</w:t>
      </w:r>
      <w:r w:rsidR="00DE04F9" w:rsidRPr="00E96CB3">
        <w:rPr>
          <w:rFonts w:ascii="Times New Roman" w:eastAsiaTheme="minorEastAsia" w:hAnsi="Times New Roman"/>
          <w:color w:val="000000"/>
          <w:kern w:val="0"/>
          <w:sz w:val="24"/>
          <w:szCs w:val="24"/>
          <w:lang w:bidi="ar"/>
        </w:rPr>
        <w:t>，其中进口</w:t>
      </w:r>
      <w:r w:rsidR="00DE04F9" w:rsidRPr="00E96CB3">
        <w:rPr>
          <w:rFonts w:ascii="Times New Roman" w:eastAsiaTheme="minorEastAsia" w:hAnsi="Times New Roman"/>
          <w:color w:val="000000"/>
          <w:kern w:val="0"/>
          <w:sz w:val="24"/>
          <w:szCs w:val="24"/>
          <w:lang w:bidi="ar"/>
        </w:rPr>
        <w:t>231</w:t>
      </w:r>
      <w:r w:rsidR="00DE04F9" w:rsidRPr="00E96CB3">
        <w:rPr>
          <w:rFonts w:ascii="Times New Roman" w:eastAsiaTheme="minorEastAsia" w:hAnsi="Times New Roman"/>
          <w:color w:val="000000"/>
          <w:kern w:val="0"/>
          <w:sz w:val="24"/>
          <w:szCs w:val="24"/>
          <w:lang w:bidi="ar"/>
        </w:rPr>
        <w:t>万</w:t>
      </w:r>
      <w:r w:rsidR="00DE04F9" w:rsidRPr="00E96CB3">
        <w:rPr>
          <w:rFonts w:ascii="Times New Roman" w:eastAsiaTheme="minorEastAsia" w:hAnsi="Times New Roman"/>
          <w:color w:val="000000"/>
          <w:kern w:val="0"/>
          <w:sz w:val="24"/>
          <w:szCs w:val="24"/>
          <w:lang w:bidi="ar"/>
        </w:rPr>
        <w:t>t</w:t>
      </w:r>
      <w:r w:rsidR="00DE04F9" w:rsidRPr="00E96CB3">
        <w:rPr>
          <w:rFonts w:ascii="Times New Roman" w:eastAsiaTheme="minorEastAsia" w:hAnsi="Times New Roman"/>
          <w:color w:val="000000"/>
          <w:kern w:val="0"/>
          <w:sz w:val="24"/>
          <w:szCs w:val="24"/>
          <w:lang w:bidi="ar"/>
        </w:rPr>
        <w:t>，出口</w:t>
      </w:r>
      <w:r w:rsidR="00DE04F9" w:rsidRPr="00E96CB3">
        <w:rPr>
          <w:rFonts w:ascii="Times New Roman" w:eastAsiaTheme="minorEastAsia" w:hAnsi="Times New Roman"/>
          <w:color w:val="000000"/>
          <w:kern w:val="0"/>
          <w:sz w:val="24"/>
          <w:szCs w:val="24"/>
          <w:lang w:bidi="ar"/>
        </w:rPr>
        <w:t>171</w:t>
      </w:r>
      <w:r w:rsidR="00DE04F9" w:rsidRPr="00E96CB3">
        <w:rPr>
          <w:rFonts w:ascii="Times New Roman" w:eastAsiaTheme="minorEastAsia" w:hAnsi="Times New Roman"/>
          <w:color w:val="000000"/>
          <w:kern w:val="0"/>
          <w:sz w:val="24"/>
          <w:szCs w:val="24"/>
          <w:lang w:bidi="ar"/>
        </w:rPr>
        <w:t>万</w:t>
      </w:r>
      <w:r w:rsidR="00DE04F9" w:rsidRPr="00E96CB3">
        <w:rPr>
          <w:rFonts w:ascii="Times New Roman" w:eastAsiaTheme="minorEastAsia" w:hAnsi="Times New Roman"/>
          <w:color w:val="000000"/>
          <w:kern w:val="0"/>
          <w:sz w:val="24"/>
          <w:szCs w:val="24"/>
          <w:lang w:bidi="ar"/>
        </w:rPr>
        <w:t>t</w:t>
      </w:r>
      <w:r w:rsidR="00EA3193" w:rsidRPr="00842808">
        <w:rPr>
          <w:rFonts w:ascii="Times New Roman" w:eastAsiaTheme="minorEastAsia" w:hAnsi="Times New Roman" w:hint="eastAsia"/>
          <w:sz w:val="24"/>
          <w:szCs w:val="24"/>
        </w:rPr>
        <w:t>。</w:t>
      </w:r>
    </w:p>
    <w:p w14:paraId="014E9E78" w14:textId="70725086" w:rsidR="00EA3193" w:rsidRPr="001E65A9" w:rsidRDefault="00EA3193" w:rsidP="001E65A9">
      <w:pPr>
        <w:pStyle w:val="2"/>
        <w:rPr>
          <w:rFonts w:ascii="Times New Roman" w:eastAsiaTheme="minorEastAsia" w:hAnsi="Times New Roman"/>
          <w:b/>
        </w:rPr>
      </w:pPr>
      <w:bookmarkStart w:id="281" w:name="_Toc37943066"/>
      <w:r w:rsidRPr="001E65A9">
        <w:rPr>
          <w:rFonts w:ascii="Times New Roman" w:eastAsiaTheme="minorEastAsia" w:hAnsi="Times New Roman" w:hint="eastAsia"/>
          <w:b/>
        </w:rPr>
        <w:t>环境质量现状</w:t>
      </w:r>
      <w:bookmarkEnd w:id="281"/>
    </w:p>
    <w:p w14:paraId="214ECCB6" w14:textId="17A71D35" w:rsidR="00F76DA0" w:rsidRPr="00353F09" w:rsidRDefault="00F76DA0" w:rsidP="00353F09">
      <w:pPr>
        <w:pStyle w:val="3"/>
        <w:rPr>
          <w:rFonts w:eastAsiaTheme="minorEastAsia"/>
          <w:color w:val="000000" w:themeColor="text1"/>
        </w:rPr>
      </w:pPr>
      <w:r w:rsidRPr="00353F09">
        <w:rPr>
          <w:rFonts w:eastAsiaTheme="minorEastAsia" w:hint="eastAsia"/>
          <w:color w:val="000000" w:themeColor="text1"/>
        </w:rPr>
        <w:t>水环境</w:t>
      </w:r>
      <w:r w:rsidRPr="00353F09">
        <w:rPr>
          <w:rFonts w:eastAsiaTheme="minorEastAsia"/>
          <w:color w:val="000000" w:themeColor="text1"/>
        </w:rPr>
        <w:t>质量现状</w:t>
      </w:r>
    </w:p>
    <w:p w14:paraId="16763BF9" w14:textId="0B9D9238" w:rsidR="00A17E22" w:rsidRDefault="00EA3193" w:rsidP="00EA3193">
      <w:pPr>
        <w:adjustRightInd w:val="0"/>
        <w:snapToGrid w:val="0"/>
        <w:spacing w:line="360" w:lineRule="auto"/>
        <w:ind w:firstLineChars="200" w:firstLine="480"/>
        <w:rPr>
          <w:rFonts w:ascii="Times New Roman" w:eastAsiaTheme="minorEastAsia" w:hAnsi="Times New Roman"/>
          <w:sz w:val="24"/>
          <w:szCs w:val="24"/>
        </w:rPr>
      </w:pPr>
      <w:r w:rsidRPr="00842808">
        <w:rPr>
          <w:rFonts w:ascii="Times New Roman" w:eastAsiaTheme="minorEastAsia" w:hAnsi="Times New Roman" w:hint="eastAsia"/>
          <w:sz w:val="24"/>
          <w:szCs w:val="24"/>
        </w:rPr>
        <w:t>根据环境质量现状监测结果，</w:t>
      </w:r>
      <w:r w:rsidR="00A17E22" w:rsidRPr="00A17E22">
        <w:rPr>
          <w:rFonts w:ascii="Times New Roman" w:eastAsiaTheme="minorEastAsia" w:hAnsi="Times New Roman" w:hint="eastAsia"/>
          <w:sz w:val="24"/>
          <w:szCs w:val="24"/>
        </w:rPr>
        <w:t>本评价收集了</w:t>
      </w:r>
      <w:r w:rsidR="00A17E22" w:rsidRPr="00A17E22">
        <w:rPr>
          <w:rFonts w:ascii="Times New Roman" w:eastAsiaTheme="minorEastAsia" w:hAnsi="Times New Roman" w:hint="eastAsia"/>
          <w:sz w:val="24"/>
          <w:szCs w:val="24"/>
        </w:rPr>
        <w:t>2018</w:t>
      </w:r>
      <w:r w:rsidR="00A17E22" w:rsidRPr="00A17E22">
        <w:rPr>
          <w:rFonts w:ascii="Times New Roman" w:eastAsiaTheme="minorEastAsia" w:hAnsi="Times New Roman" w:hint="eastAsia"/>
          <w:sz w:val="24"/>
          <w:szCs w:val="24"/>
        </w:rPr>
        <w:t>年岳阳市水环境质量年报数据。根据</w:t>
      </w:r>
      <w:r w:rsidR="00A17E22" w:rsidRPr="00A17E22">
        <w:rPr>
          <w:rFonts w:ascii="Times New Roman" w:eastAsiaTheme="minorEastAsia" w:hAnsi="Times New Roman" w:hint="eastAsia"/>
          <w:sz w:val="24"/>
          <w:szCs w:val="24"/>
        </w:rPr>
        <w:t>2018</w:t>
      </w:r>
      <w:r w:rsidR="00A17E22" w:rsidRPr="00A17E22">
        <w:rPr>
          <w:rFonts w:ascii="Times New Roman" w:eastAsiaTheme="minorEastAsia" w:hAnsi="Times New Roman" w:hint="eastAsia"/>
          <w:sz w:val="24"/>
          <w:szCs w:val="24"/>
        </w:rPr>
        <w:t>年月岳阳市水环境质量年报显示，</w:t>
      </w:r>
      <w:r w:rsidR="00A17E22" w:rsidRPr="00A17E22">
        <w:rPr>
          <w:rFonts w:ascii="Times New Roman" w:eastAsiaTheme="minorEastAsia" w:hAnsi="Times New Roman" w:hint="eastAsia"/>
          <w:sz w:val="24"/>
          <w:szCs w:val="24"/>
        </w:rPr>
        <w:t>2018</w:t>
      </w:r>
      <w:r w:rsidR="00A17E22" w:rsidRPr="00A17E22">
        <w:rPr>
          <w:rFonts w:ascii="Times New Roman" w:eastAsiaTheme="minorEastAsia" w:hAnsi="Times New Roman" w:hint="eastAsia"/>
          <w:sz w:val="24"/>
          <w:szCs w:val="24"/>
        </w:rPr>
        <w:t>年“陆城监测断面”和“城陵矶监测断面”水质均达到地表水Ⅲ类水质要求。</w:t>
      </w:r>
    </w:p>
    <w:p w14:paraId="3A171B8F" w14:textId="47E67507" w:rsidR="00A17E22" w:rsidRDefault="0016756B" w:rsidP="00EA3193">
      <w:pPr>
        <w:adjustRightInd w:val="0"/>
        <w:snapToGrid w:val="0"/>
        <w:spacing w:line="360" w:lineRule="auto"/>
        <w:ind w:firstLineChars="200" w:firstLine="480"/>
        <w:rPr>
          <w:rFonts w:ascii="Times New Roman" w:eastAsiaTheme="minorEastAsia" w:hAnsi="Times New Roman"/>
          <w:sz w:val="24"/>
          <w:szCs w:val="24"/>
        </w:rPr>
      </w:pPr>
      <w:r>
        <w:rPr>
          <w:rFonts w:ascii="Times New Roman" w:eastAsiaTheme="minorEastAsia" w:hAnsi="Times New Roman" w:hint="eastAsia"/>
          <w:sz w:val="24"/>
          <w:szCs w:val="24"/>
        </w:rPr>
        <w:t>通过</w:t>
      </w:r>
      <w:r>
        <w:rPr>
          <w:rFonts w:ascii="Times New Roman" w:eastAsiaTheme="minorEastAsia" w:hAnsi="Times New Roman"/>
          <w:sz w:val="24"/>
          <w:szCs w:val="24"/>
        </w:rPr>
        <w:t>补充监测可知，</w:t>
      </w:r>
      <w:r w:rsidR="00A17E22" w:rsidRPr="00E96CB3">
        <w:rPr>
          <w:rFonts w:ascii="Times New Roman" w:eastAsiaTheme="minorEastAsia" w:hAnsi="Times New Roman"/>
          <w:kern w:val="0"/>
          <w:sz w:val="24"/>
          <w:szCs w:val="24"/>
        </w:rPr>
        <w:t>长江各监测断面中各监测因子指标均能满足</w:t>
      </w:r>
      <w:r w:rsidR="00A17E22" w:rsidRPr="00E96CB3">
        <w:rPr>
          <w:rFonts w:ascii="Times New Roman" w:eastAsiaTheme="minorEastAsia" w:hAnsi="Times New Roman"/>
          <w:sz w:val="24"/>
          <w:szCs w:val="24"/>
        </w:rPr>
        <w:t>满足《地表水环境质量标准》（</w:t>
      </w:r>
      <w:r w:rsidR="00A17E22" w:rsidRPr="00E96CB3">
        <w:rPr>
          <w:rFonts w:ascii="Times New Roman" w:eastAsiaTheme="minorEastAsia" w:hAnsi="Times New Roman"/>
          <w:sz w:val="24"/>
          <w:szCs w:val="24"/>
        </w:rPr>
        <w:t>GB3838-2002</w:t>
      </w:r>
      <w:r w:rsidR="00A17E22" w:rsidRPr="00E96CB3">
        <w:rPr>
          <w:rFonts w:ascii="Times New Roman" w:eastAsiaTheme="minorEastAsia" w:hAnsi="Times New Roman"/>
          <w:sz w:val="24"/>
          <w:szCs w:val="24"/>
        </w:rPr>
        <w:t>）</w:t>
      </w:r>
      <w:r w:rsidR="00A17E22" w:rsidRPr="00E96CB3">
        <w:rPr>
          <w:rFonts w:ascii="宋体" w:hAnsi="宋体" w:cs="宋体" w:hint="eastAsia"/>
          <w:sz w:val="24"/>
          <w:szCs w:val="24"/>
        </w:rPr>
        <w:t>Ⅲ</w:t>
      </w:r>
      <w:r w:rsidR="00A17E22" w:rsidRPr="00E96CB3">
        <w:rPr>
          <w:rFonts w:ascii="Times New Roman" w:eastAsiaTheme="minorEastAsia" w:hAnsi="Times New Roman"/>
          <w:sz w:val="24"/>
          <w:szCs w:val="24"/>
        </w:rPr>
        <w:t>类水质及《地表水资源质量标准》（</w:t>
      </w:r>
      <w:r w:rsidR="00A17E22" w:rsidRPr="00E96CB3">
        <w:rPr>
          <w:rFonts w:ascii="Times New Roman" w:eastAsiaTheme="minorEastAsia" w:hAnsi="Times New Roman"/>
          <w:sz w:val="24"/>
          <w:szCs w:val="24"/>
        </w:rPr>
        <w:t>SL63-94</w:t>
      </w:r>
      <w:r w:rsidR="00A17E22" w:rsidRPr="00E96CB3">
        <w:rPr>
          <w:rFonts w:ascii="Times New Roman" w:eastAsiaTheme="minorEastAsia" w:hAnsi="Times New Roman"/>
          <w:sz w:val="24"/>
          <w:szCs w:val="24"/>
        </w:rPr>
        <w:t>）的三级标准水质的控制要求，</w:t>
      </w:r>
      <w:r w:rsidR="00A17E22" w:rsidRPr="00E96CB3">
        <w:rPr>
          <w:rFonts w:ascii="Times New Roman" w:eastAsiaTheme="minorEastAsia" w:hAnsi="Times New Roman"/>
          <w:kern w:val="0"/>
          <w:sz w:val="24"/>
          <w:szCs w:val="24"/>
        </w:rPr>
        <w:t>说明项目所在区域地表水环境较好。</w:t>
      </w:r>
    </w:p>
    <w:p w14:paraId="2389137E" w14:textId="64CCA51E" w:rsidR="00A17E22" w:rsidRDefault="00DB3084" w:rsidP="00EA3193">
      <w:pPr>
        <w:adjustRightInd w:val="0"/>
        <w:snapToGrid w:val="0"/>
        <w:spacing w:line="360" w:lineRule="auto"/>
        <w:ind w:firstLineChars="200" w:firstLine="480"/>
        <w:rPr>
          <w:rFonts w:ascii="Times New Roman" w:eastAsiaTheme="minorEastAsia" w:hAnsi="Times New Roman"/>
          <w:sz w:val="24"/>
          <w:szCs w:val="24"/>
        </w:rPr>
      </w:pPr>
      <w:r>
        <w:rPr>
          <w:rFonts w:ascii="Times New Roman" w:eastAsiaTheme="minorEastAsia" w:hAnsi="Times New Roman" w:hint="eastAsia"/>
          <w:sz w:val="24"/>
          <w:szCs w:val="24"/>
        </w:rPr>
        <w:t>通过</w:t>
      </w:r>
      <w:r>
        <w:rPr>
          <w:rFonts w:ascii="Times New Roman" w:eastAsiaTheme="minorEastAsia" w:hAnsi="Times New Roman"/>
          <w:sz w:val="24"/>
          <w:szCs w:val="24"/>
        </w:rPr>
        <w:t>现状监测，</w:t>
      </w:r>
      <w:r w:rsidR="0016756B" w:rsidRPr="0016756B">
        <w:rPr>
          <w:rFonts w:ascii="Times New Roman" w:eastAsiaTheme="minorEastAsia" w:hAnsi="Times New Roman" w:hint="eastAsia"/>
          <w:sz w:val="24"/>
          <w:szCs w:val="24"/>
        </w:rPr>
        <w:t>地下水</w:t>
      </w:r>
      <w:r w:rsidR="00F76DA0" w:rsidRPr="0016756B">
        <w:rPr>
          <w:rFonts w:ascii="Times New Roman" w:eastAsiaTheme="minorEastAsia" w:hAnsi="Times New Roman" w:hint="eastAsia"/>
          <w:sz w:val="24"/>
          <w:szCs w:val="24"/>
        </w:rPr>
        <w:t>各监测指标均可达到</w:t>
      </w:r>
      <w:r w:rsidR="0016756B" w:rsidRPr="0016756B">
        <w:rPr>
          <w:rFonts w:ascii="Times New Roman" w:eastAsiaTheme="minorEastAsia" w:hAnsi="Times New Roman" w:hint="eastAsia"/>
          <w:sz w:val="24"/>
          <w:szCs w:val="24"/>
        </w:rPr>
        <w:t>《地下水质量标准》（</w:t>
      </w:r>
      <w:r w:rsidR="0016756B" w:rsidRPr="0016756B">
        <w:rPr>
          <w:rFonts w:ascii="Times New Roman" w:eastAsiaTheme="minorEastAsia" w:hAnsi="Times New Roman" w:hint="eastAsia"/>
          <w:sz w:val="24"/>
          <w:szCs w:val="24"/>
        </w:rPr>
        <w:t>GB/T 14848-2017</w:t>
      </w:r>
      <w:r w:rsidR="0016756B" w:rsidRPr="0016756B">
        <w:rPr>
          <w:rFonts w:ascii="Times New Roman" w:eastAsiaTheme="minorEastAsia" w:hAnsi="Times New Roman" w:hint="eastAsia"/>
          <w:sz w:val="24"/>
          <w:szCs w:val="24"/>
        </w:rPr>
        <w:t>）的Ⅲ类标准。</w:t>
      </w:r>
    </w:p>
    <w:p w14:paraId="7F3D371D" w14:textId="60CCFEDE" w:rsidR="0016756B" w:rsidRPr="00353F09" w:rsidRDefault="00F76DA0" w:rsidP="00353F09">
      <w:pPr>
        <w:pStyle w:val="3"/>
        <w:rPr>
          <w:rFonts w:eastAsiaTheme="minorEastAsia"/>
          <w:color w:val="000000" w:themeColor="text1"/>
        </w:rPr>
      </w:pPr>
      <w:r w:rsidRPr="00353F09">
        <w:rPr>
          <w:rFonts w:eastAsiaTheme="minorEastAsia" w:hint="eastAsia"/>
          <w:color w:val="000000" w:themeColor="text1"/>
        </w:rPr>
        <w:t>大气</w:t>
      </w:r>
      <w:r w:rsidRPr="00353F09">
        <w:rPr>
          <w:rFonts w:eastAsiaTheme="minorEastAsia"/>
          <w:color w:val="000000" w:themeColor="text1"/>
        </w:rPr>
        <w:t>环境质量现状</w:t>
      </w:r>
    </w:p>
    <w:p w14:paraId="5F1B63FA" w14:textId="20AB3DB9" w:rsidR="00EF523C" w:rsidRDefault="00B457BC" w:rsidP="00EF523C">
      <w:pPr>
        <w:adjustRightInd w:val="0"/>
        <w:snapToGrid w:val="0"/>
        <w:spacing w:line="360" w:lineRule="auto"/>
        <w:ind w:firstLine="482"/>
        <w:rPr>
          <w:rFonts w:ascii="Times New Roman" w:eastAsiaTheme="minorEastAsia" w:hAnsi="Times New Roman"/>
          <w:color w:val="FF0000"/>
          <w:sz w:val="24"/>
          <w:szCs w:val="24"/>
        </w:rPr>
      </w:pPr>
      <w:r w:rsidRPr="00375DBE">
        <w:rPr>
          <w:rFonts w:ascii="Times New Roman" w:hAnsi="Times New Roman"/>
          <w:sz w:val="24"/>
        </w:rPr>
        <w:t>本评价收集了云溪区</w:t>
      </w:r>
      <w:r w:rsidRPr="00375DBE">
        <w:rPr>
          <w:rFonts w:ascii="Times New Roman" w:hAnsi="Times New Roman"/>
          <w:sz w:val="24"/>
        </w:rPr>
        <w:t>2017</w:t>
      </w:r>
      <w:r w:rsidRPr="00375DBE">
        <w:rPr>
          <w:rFonts w:ascii="Times New Roman" w:hAnsi="Times New Roman"/>
          <w:sz w:val="24"/>
        </w:rPr>
        <w:t>年逐日环境空气</w:t>
      </w:r>
      <w:r w:rsidRPr="00B457BC">
        <w:rPr>
          <w:rFonts w:ascii="Times New Roman" w:hAnsi="Times New Roman"/>
          <w:color w:val="000000" w:themeColor="text1"/>
          <w:sz w:val="24"/>
        </w:rPr>
        <w:t>监测数据</w:t>
      </w:r>
      <w:r w:rsidRPr="00B457BC">
        <w:rPr>
          <w:rFonts w:ascii="Times New Roman" w:eastAsiaTheme="minorEastAsia" w:hAnsi="Times New Roman" w:hint="eastAsia"/>
          <w:color w:val="000000" w:themeColor="text1"/>
          <w:sz w:val="24"/>
          <w:szCs w:val="24"/>
        </w:rPr>
        <w:t>，</w:t>
      </w:r>
      <w:r w:rsidR="00785124" w:rsidRPr="00B457BC">
        <w:rPr>
          <w:rFonts w:ascii="Times New Roman" w:eastAsiaTheme="minorEastAsia" w:hAnsi="Times New Roman"/>
          <w:color w:val="000000" w:themeColor="text1"/>
          <w:sz w:val="24"/>
          <w:szCs w:val="24"/>
        </w:rPr>
        <w:t>云溪区为达标区。</w:t>
      </w:r>
    </w:p>
    <w:p w14:paraId="17BEDD18" w14:textId="77777777" w:rsidR="00B457BC" w:rsidRDefault="00B457BC" w:rsidP="00EF523C">
      <w:pPr>
        <w:adjustRightInd w:val="0"/>
        <w:snapToGrid w:val="0"/>
        <w:spacing w:line="360" w:lineRule="auto"/>
        <w:ind w:firstLine="482"/>
        <w:rPr>
          <w:rFonts w:ascii="Times New Roman" w:eastAsiaTheme="minorEastAsia" w:hAnsi="Times New Roman"/>
          <w:color w:val="FF0000"/>
          <w:sz w:val="24"/>
          <w:szCs w:val="24"/>
        </w:rPr>
      </w:pPr>
    </w:p>
    <w:p w14:paraId="01CBA94A" w14:textId="38D759CB" w:rsidR="00EA3193" w:rsidRPr="00842808" w:rsidRDefault="00785124" w:rsidP="00EF523C">
      <w:pPr>
        <w:adjustRightInd w:val="0"/>
        <w:snapToGrid w:val="0"/>
        <w:spacing w:line="360" w:lineRule="auto"/>
        <w:ind w:firstLine="482"/>
        <w:rPr>
          <w:rFonts w:ascii="Times New Roman" w:eastAsiaTheme="minorEastAsia" w:hAnsi="Times New Roman"/>
          <w:sz w:val="24"/>
          <w:szCs w:val="24"/>
        </w:rPr>
      </w:pPr>
      <w:r w:rsidRPr="00B457BC">
        <w:rPr>
          <w:rFonts w:ascii="Times New Roman" w:eastAsiaTheme="minorEastAsia" w:hAnsi="Times New Roman" w:hint="eastAsia"/>
          <w:color w:val="000000" w:themeColor="text1"/>
          <w:sz w:val="24"/>
          <w:szCs w:val="24"/>
        </w:rPr>
        <w:lastRenderedPageBreak/>
        <w:t>根据</w:t>
      </w:r>
      <w:r w:rsidRPr="00B457BC">
        <w:rPr>
          <w:rFonts w:ascii="Times New Roman" w:eastAsiaTheme="minorEastAsia" w:hAnsi="Times New Roman"/>
          <w:color w:val="000000" w:themeColor="text1"/>
          <w:sz w:val="24"/>
          <w:szCs w:val="24"/>
        </w:rPr>
        <w:t>补充监测可知，</w:t>
      </w:r>
      <w:r w:rsidR="007D3F11" w:rsidRPr="00B457BC">
        <w:rPr>
          <w:rFonts w:ascii="Times New Roman" w:eastAsiaTheme="minorEastAsia" w:hAnsi="Times New Roman"/>
          <w:color w:val="000000" w:themeColor="text1"/>
          <w:sz w:val="24"/>
          <w:szCs w:val="24"/>
        </w:rPr>
        <w:t>项目所在区域各监测点位的非甲烷总烃满足《大气污染物综合排放标准详解》中的相关要求，</w:t>
      </w:r>
      <w:r w:rsidR="007D3F11" w:rsidRPr="00B457BC">
        <w:rPr>
          <w:rFonts w:ascii="Times New Roman" w:eastAsiaTheme="minorEastAsia" w:hAnsi="Times New Roman" w:hint="eastAsia"/>
          <w:color w:val="000000" w:themeColor="text1"/>
          <w:sz w:val="24"/>
          <w:szCs w:val="24"/>
        </w:rPr>
        <w:t>TVOC</w:t>
      </w:r>
      <w:r w:rsidR="007D3F11" w:rsidRPr="00B457BC">
        <w:rPr>
          <w:rFonts w:ascii="Times New Roman" w:eastAsiaTheme="minorEastAsia" w:hAnsi="Times New Roman" w:hint="eastAsia"/>
          <w:color w:val="000000" w:themeColor="text1"/>
          <w:sz w:val="24"/>
          <w:szCs w:val="24"/>
        </w:rPr>
        <w:t>满足《环</w:t>
      </w:r>
      <w:r w:rsidR="007D3F11" w:rsidRPr="00AF7244">
        <w:rPr>
          <w:rFonts w:ascii="Times New Roman" w:eastAsiaTheme="minorEastAsia" w:hAnsi="Times New Roman" w:hint="eastAsia"/>
          <w:sz w:val="24"/>
          <w:szCs w:val="24"/>
        </w:rPr>
        <w:t>境影响评价技术导则</w:t>
      </w:r>
      <w:r w:rsidR="007D3F11" w:rsidRPr="00AF7244">
        <w:rPr>
          <w:rFonts w:ascii="Times New Roman" w:eastAsiaTheme="minorEastAsia" w:hAnsi="Times New Roman" w:hint="eastAsia"/>
          <w:sz w:val="24"/>
          <w:szCs w:val="24"/>
        </w:rPr>
        <w:t xml:space="preserve">  </w:t>
      </w:r>
      <w:r w:rsidR="007D3F11" w:rsidRPr="00AF7244">
        <w:rPr>
          <w:rFonts w:ascii="Times New Roman" w:eastAsiaTheme="minorEastAsia" w:hAnsi="Times New Roman" w:hint="eastAsia"/>
          <w:sz w:val="24"/>
          <w:szCs w:val="24"/>
        </w:rPr>
        <w:t>大气环境》（</w:t>
      </w:r>
      <w:r w:rsidR="007D3F11" w:rsidRPr="00AF7244">
        <w:rPr>
          <w:rFonts w:ascii="Times New Roman" w:eastAsiaTheme="minorEastAsia" w:hAnsi="Times New Roman" w:hint="eastAsia"/>
          <w:sz w:val="24"/>
          <w:szCs w:val="24"/>
        </w:rPr>
        <w:t>HJ 2.2-2018</w:t>
      </w:r>
      <w:r w:rsidR="007D3F11" w:rsidRPr="00AF7244">
        <w:rPr>
          <w:rFonts w:ascii="Times New Roman" w:eastAsiaTheme="minorEastAsia" w:hAnsi="Times New Roman" w:hint="eastAsia"/>
          <w:sz w:val="24"/>
          <w:szCs w:val="24"/>
        </w:rPr>
        <w:t>）</w:t>
      </w:r>
      <w:r w:rsidR="007D3F11">
        <w:rPr>
          <w:rFonts w:ascii="Times New Roman" w:eastAsiaTheme="minorEastAsia" w:hAnsi="Times New Roman" w:hint="eastAsia"/>
          <w:sz w:val="24"/>
          <w:szCs w:val="24"/>
        </w:rPr>
        <w:t>附录</w:t>
      </w:r>
      <w:r w:rsidR="007D3F11">
        <w:rPr>
          <w:rFonts w:ascii="Times New Roman" w:eastAsiaTheme="minorEastAsia" w:hAnsi="Times New Roman" w:hint="eastAsia"/>
          <w:sz w:val="24"/>
          <w:szCs w:val="24"/>
        </w:rPr>
        <w:t>D</w:t>
      </w:r>
      <w:r w:rsidR="007D3F11">
        <w:rPr>
          <w:rFonts w:ascii="Times New Roman" w:eastAsiaTheme="minorEastAsia" w:hAnsi="Times New Roman" w:hint="eastAsia"/>
          <w:sz w:val="24"/>
          <w:szCs w:val="24"/>
        </w:rPr>
        <w:t>中</w:t>
      </w:r>
      <w:r w:rsidR="007D3F11">
        <w:rPr>
          <w:rFonts w:ascii="Times New Roman" w:eastAsiaTheme="minorEastAsia" w:hAnsi="Times New Roman"/>
          <w:sz w:val="24"/>
          <w:szCs w:val="24"/>
        </w:rPr>
        <w:t>的</w:t>
      </w:r>
      <w:r w:rsidR="007D3F11">
        <w:rPr>
          <w:rFonts w:ascii="Times New Roman" w:eastAsiaTheme="minorEastAsia" w:hAnsi="Times New Roman" w:hint="eastAsia"/>
          <w:sz w:val="24"/>
          <w:szCs w:val="24"/>
        </w:rPr>
        <w:t>限值</w:t>
      </w:r>
      <w:r w:rsidR="007D3F11">
        <w:rPr>
          <w:rFonts w:ascii="Times New Roman" w:eastAsiaTheme="minorEastAsia" w:hAnsi="Times New Roman"/>
          <w:sz w:val="24"/>
          <w:szCs w:val="24"/>
        </w:rPr>
        <w:t>要求</w:t>
      </w:r>
      <w:r w:rsidR="007D3F11">
        <w:rPr>
          <w:rFonts w:ascii="Times New Roman" w:eastAsiaTheme="minorEastAsia" w:hAnsi="Times New Roman" w:hint="eastAsia"/>
          <w:sz w:val="24"/>
          <w:szCs w:val="24"/>
        </w:rPr>
        <w:t>；</w:t>
      </w:r>
      <w:r w:rsidR="00BE7B07">
        <w:rPr>
          <w:rFonts w:ascii="Times New Roman" w:eastAsiaTheme="minorEastAsia" w:hAnsi="Times New Roman"/>
          <w:sz w:val="24"/>
          <w:szCs w:val="24"/>
        </w:rPr>
        <w:t>评价区域内环境空气质量现状良好</w:t>
      </w:r>
      <w:r w:rsidR="00EA3193" w:rsidRPr="00842808">
        <w:rPr>
          <w:rFonts w:ascii="Times New Roman" w:eastAsiaTheme="minorEastAsia" w:hAnsi="Times New Roman" w:hint="eastAsia"/>
          <w:sz w:val="24"/>
          <w:szCs w:val="24"/>
        </w:rPr>
        <w:t>。</w:t>
      </w:r>
    </w:p>
    <w:p w14:paraId="0D5479B6" w14:textId="63F0D392" w:rsidR="007A52A7" w:rsidRPr="00353F09" w:rsidRDefault="007A52A7" w:rsidP="00353F09">
      <w:pPr>
        <w:pStyle w:val="3"/>
        <w:rPr>
          <w:rFonts w:eastAsiaTheme="minorEastAsia"/>
          <w:color w:val="000000" w:themeColor="text1"/>
        </w:rPr>
      </w:pPr>
      <w:r w:rsidRPr="00353F09">
        <w:rPr>
          <w:rFonts w:eastAsiaTheme="minorEastAsia" w:hint="eastAsia"/>
          <w:color w:val="000000" w:themeColor="text1"/>
        </w:rPr>
        <w:t>声</w:t>
      </w:r>
      <w:r w:rsidRPr="00353F09">
        <w:rPr>
          <w:rFonts w:eastAsiaTheme="minorEastAsia"/>
          <w:color w:val="000000" w:themeColor="text1"/>
        </w:rPr>
        <w:t>环境质量现状</w:t>
      </w:r>
    </w:p>
    <w:p w14:paraId="6A3B00BB" w14:textId="5380D021" w:rsidR="00842808" w:rsidRPr="00842808" w:rsidRDefault="00842808" w:rsidP="00842808">
      <w:pPr>
        <w:adjustRightInd w:val="0"/>
        <w:snapToGrid w:val="0"/>
        <w:spacing w:line="360" w:lineRule="auto"/>
        <w:ind w:firstLineChars="200" w:firstLine="480"/>
        <w:rPr>
          <w:rFonts w:ascii="Times New Roman" w:eastAsiaTheme="minorEastAsia" w:hAnsi="Times New Roman"/>
          <w:sz w:val="24"/>
          <w:szCs w:val="24"/>
        </w:rPr>
      </w:pPr>
      <w:r w:rsidRPr="00842808">
        <w:rPr>
          <w:rFonts w:ascii="Times New Roman" w:eastAsiaTheme="minorEastAsia" w:hAnsi="Times New Roman" w:hint="eastAsia"/>
          <w:sz w:val="24"/>
          <w:szCs w:val="24"/>
        </w:rPr>
        <w:t>项目所在地声环境质量满足《声环境质量标准》</w:t>
      </w:r>
      <w:r w:rsidRPr="00842808">
        <w:rPr>
          <w:rFonts w:ascii="Times New Roman" w:eastAsiaTheme="minorEastAsia" w:hAnsi="Times New Roman" w:hint="eastAsia"/>
          <w:sz w:val="24"/>
          <w:szCs w:val="24"/>
        </w:rPr>
        <w:t>(GB3096-2008)</w:t>
      </w:r>
      <w:r w:rsidRPr="00842808">
        <w:rPr>
          <w:rFonts w:ascii="Times New Roman" w:eastAsiaTheme="minorEastAsia" w:hAnsi="Times New Roman" w:hint="eastAsia"/>
          <w:sz w:val="24"/>
          <w:szCs w:val="24"/>
        </w:rPr>
        <w:t>中</w:t>
      </w:r>
      <w:r w:rsidRPr="00842808">
        <w:rPr>
          <w:rFonts w:ascii="Times New Roman" w:eastAsiaTheme="minorEastAsia" w:hAnsi="Times New Roman" w:hint="eastAsia"/>
          <w:sz w:val="24"/>
          <w:szCs w:val="24"/>
        </w:rPr>
        <w:t>4a</w:t>
      </w:r>
      <w:r w:rsidRPr="00842808">
        <w:rPr>
          <w:rFonts w:ascii="Times New Roman" w:eastAsiaTheme="minorEastAsia" w:hAnsi="Times New Roman" w:hint="eastAsia"/>
          <w:sz w:val="24"/>
          <w:szCs w:val="24"/>
        </w:rPr>
        <w:t>类区标准和</w:t>
      </w:r>
      <w:r w:rsidRPr="00842808">
        <w:rPr>
          <w:rFonts w:ascii="Times New Roman" w:eastAsiaTheme="minorEastAsia" w:hAnsi="Times New Roman" w:hint="eastAsia"/>
          <w:sz w:val="24"/>
          <w:szCs w:val="24"/>
        </w:rPr>
        <w:t>2</w:t>
      </w:r>
      <w:r w:rsidRPr="00842808">
        <w:rPr>
          <w:rFonts w:ascii="Times New Roman" w:eastAsiaTheme="minorEastAsia" w:hAnsi="Times New Roman" w:hint="eastAsia"/>
          <w:sz w:val="24"/>
          <w:szCs w:val="24"/>
        </w:rPr>
        <w:t>类标准，表明项目周边声环境质量现状良好。</w:t>
      </w:r>
    </w:p>
    <w:p w14:paraId="28F18219" w14:textId="56C26085" w:rsidR="007A52A7" w:rsidRPr="00353F09" w:rsidRDefault="007A52A7" w:rsidP="00353F09">
      <w:pPr>
        <w:pStyle w:val="3"/>
        <w:rPr>
          <w:rFonts w:eastAsiaTheme="minorEastAsia"/>
          <w:color w:val="000000" w:themeColor="text1"/>
        </w:rPr>
      </w:pPr>
      <w:r w:rsidRPr="00353F09">
        <w:rPr>
          <w:rFonts w:eastAsiaTheme="minorEastAsia" w:hint="eastAsia"/>
          <w:color w:val="000000" w:themeColor="text1"/>
        </w:rPr>
        <w:t>土壤</w:t>
      </w:r>
      <w:r w:rsidRPr="00353F09">
        <w:rPr>
          <w:rFonts w:eastAsiaTheme="minorEastAsia"/>
          <w:color w:val="000000" w:themeColor="text1"/>
        </w:rPr>
        <w:t>环境质量现状</w:t>
      </w:r>
    </w:p>
    <w:p w14:paraId="40F434E0" w14:textId="23ED3463" w:rsidR="00842808" w:rsidRPr="00842808" w:rsidRDefault="00842808" w:rsidP="00842808">
      <w:pPr>
        <w:adjustRightInd w:val="0"/>
        <w:snapToGrid w:val="0"/>
        <w:spacing w:line="360" w:lineRule="auto"/>
        <w:ind w:firstLineChars="200" w:firstLine="480"/>
        <w:rPr>
          <w:rFonts w:ascii="Times New Roman" w:eastAsiaTheme="minorEastAsia" w:hAnsi="Times New Roman"/>
          <w:sz w:val="24"/>
          <w:szCs w:val="24"/>
        </w:rPr>
      </w:pPr>
      <w:r w:rsidRPr="00842808">
        <w:rPr>
          <w:rFonts w:ascii="Times New Roman" w:eastAsiaTheme="minorEastAsia" w:hAnsi="Times New Roman" w:hint="eastAsia"/>
          <w:sz w:val="24"/>
          <w:szCs w:val="24"/>
        </w:rPr>
        <w:t>所在地底泥监测数据能满足《土壤环境质量建设用地土壤污染风险管控标准》</w:t>
      </w:r>
      <w:r w:rsidR="008F399A" w:rsidRPr="00842808">
        <w:rPr>
          <w:rFonts w:ascii="Times New Roman" w:eastAsiaTheme="minorEastAsia" w:hAnsi="Times New Roman" w:hint="eastAsia"/>
          <w:sz w:val="24"/>
          <w:szCs w:val="24"/>
        </w:rPr>
        <w:t xml:space="preserve"> </w:t>
      </w:r>
      <w:r w:rsidRPr="00842808">
        <w:rPr>
          <w:rFonts w:ascii="Times New Roman" w:eastAsiaTheme="minorEastAsia" w:hAnsi="Times New Roman" w:hint="eastAsia"/>
          <w:sz w:val="24"/>
          <w:szCs w:val="24"/>
        </w:rPr>
        <w:t>(GB36600-2018)</w:t>
      </w:r>
      <w:r w:rsidRPr="00842808">
        <w:rPr>
          <w:rFonts w:ascii="Times New Roman" w:eastAsiaTheme="minorEastAsia" w:hAnsi="Times New Roman" w:hint="eastAsia"/>
          <w:sz w:val="24"/>
          <w:szCs w:val="24"/>
        </w:rPr>
        <w:t>中二类用地风险筛选值要求。</w:t>
      </w:r>
    </w:p>
    <w:p w14:paraId="668C1C67" w14:textId="6F4F0CBC" w:rsidR="00842808" w:rsidRPr="00842808" w:rsidRDefault="00842808" w:rsidP="00842808">
      <w:pPr>
        <w:adjustRightInd w:val="0"/>
        <w:snapToGrid w:val="0"/>
        <w:spacing w:line="360" w:lineRule="auto"/>
        <w:ind w:firstLineChars="200" w:firstLine="480"/>
        <w:rPr>
          <w:rFonts w:ascii="Times New Roman" w:eastAsiaTheme="minorEastAsia" w:hAnsi="Times New Roman"/>
          <w:sz w:val="24"/>
          <w:szCs w:val="24"/>
        </w:rPr>
      </w:pPr>
      <w:r w:rsidRPr="00842808">
        <w:rPr>
          <w:rFonts w:ascii="Times New Roman" w:eastAsiaTheme="minorEastAsia" w:hAnsi="Times New Roman" w:hint="eastAsia"/>
          <w:sz w:val="24"/>
          <w:szCs w:val="24"/>
        </w:rPr>
        <w:t>项目所在地土壤监测数据能满足《土壤环境质量建设用地土壤污染风险管控标准》</w:t>
      </w:r>
      <w:r w:rsidR="008F399A" w:rsidRPr="00842808">
        <w:rPr>
          <w:rFonts w:ascii="Times New Roman" w:eastAsiaTheme="minorEastAsia" w:hAnsi="Times New Roman" w:hint="eastAsia"/>
          <w:sz w:val="24"/>
          <w:szCs w:val="24"/>
        </w:rPr>
        <w:t xml:space="preserve"> </w:t>
      </w:r>
      <w:r w:rsidRPr="00842808">
        <w:rPr>
          <w:rFonts w:ascii="Times New Roman" w:eastAsiaTheme="minorEastAsia" w:hAnsi="Times New Roman" w:hint="eastAsia"/>
          <w:sz w:val="24"/>
          <w:szCs w:val="24"/>
        </w:rPr>
        <w:t>(GB36600-2018)</w:t>
      </w:r>
      <w:r w:rsidRPr="00842808">
        <w:rPr>
          <w:rFonts w:ascii="Times New Roman" w:eastAsiaTheme="minorEastAsia" w:hAnsi="Times New Roman" w:hint="eastAsia"/>
          <w:sz w:val="24"/>
          <w:szCs w:val="24"/>
        </w:rPr>
        <w:t>中二类用地风险筛选值要求和《土壤环境质量农用地土壤污染风险管控标准》</w:t>
      </w:r>
      <w:r w:rsidRPr="00842808">
        <w:rPr>
          <w:rFonts w:ascii="Times New Roman" w:eastAsiaTheme="minorEastAsia" w:hAnsi="Times New Roman" w:hint="eastAsia"/>
          <w:sz w:val="24"/>
          <w:szCs w:val="24"/>
        </w:rPr>
        <w:t xml:space="preserve">(GB15618-2018) </w:t>
      </w:r>
      <w:r w:rsidRPr="00842808">
        <w:rPr>
          <w:rFonts w:ascii="Times New Roman" w:eastAsiaTheme="minorEastAsia" w:hAnsi="Times New Roman" w:hint="eastAsia"/>
          <w:sz w:val="24"/>
          <w:szCs w:val="24"/>
        </w:rPr>
        <w:t>中表</w:t>
      </w:r>
      <w:r w:rsidRPr="00842808">
        <w:rPr>
          <w:rFonts w:ascii="Times New Roman" w:eastAsiaTheme="minorEastAsia" w:hAnsi="Times New Roman" w:hint="eastAsia"/>
          <w:sz w:val="24"/>
          <w:szCs w:val="24"/>
        </w:rPr>
        <w:t>1</w:t>
      </w:r>
      <w:r w:rsidRPr="00842808">
        <w:rPr>
          <w:rFonts w:ascii="Times New Roman" w:eastAsiaTheme="minorEastAsia" w:hAnsi="Times New Roman" w:hint="eastAsia"/>
          <w:sz w:val="24"/>
          <w:szCs w:val="24"/>
        </w:rPr>
        <w:t>“其他”筛选值要求。</w:t>
      </w:r>
    </w:p>
    <w:p w14:paraId="282A9B9F" w14:textId="7E2F1CD7" w:rsidR="00842808" w:rsidRPr="00B457BC" w:rsidRDefault="00842808" w:rsidP="001E65A9">
      <w:pPr>
        <w:pStyle w:val="2"/>
        <w:rPr>
          <w:rFonts w:ascii="Times New Roman" w:eastAsiaTheme="minorEastAsia" w:hAnsi="Times New Roman"/>
          <w:b/>
        </w:rPr>
      </w:pPr>
      <w:bookmarkStart w:id="282" w:name="_Toc37943067"/>
      <w:r w:rsidRPr="00B457BC">
        <w:rPr>
          <w:rFonts w:ascii="Times New Roman" w:eastAsiaTheme="minorEastAsia" w:hAnsi="Times New Roman" w:hint="eastAsia"/>
          <w:b/>
        </w:rPr>
        <w:t>环境影响评价</w:t>
      </w:r>
      <w:bookmarkEnd w:id="282"/>
    </w:p>
    <w:p w14:paraId="05A0F470" w14:textId="3A90E24D" w:rsidR="00842808" w:rsidRPr="00057865" w:rsidRDefault="00842808" w:rsidP="00057865">
      <w:pPr>
        <w:pStyle w:val="3"/>
        <w:rPr>
          <w:rFonts w:eastAsiaTheme="minorEastAsia"/>
          <w:color w:val="000000" w:themeColor="text1"/>
        </w:rPr>
      </w:pPr>
      <w:r w:rsidRPr="00057865">
        <w:rPr>
          <w:rFonts w:eastAsiaTheme="minorEastAsia" w:hint="eastAsia"/>
          <w:color w:val="000000" w:themeColor="text1"/>
        </w:rPr>
        <w:t>环境空气影响</w:t>
      </w:r>
    </w:p>
    <w:p w14:paraId="0ACE1FB8" w14:textId="77777777" w:rsidR="00842808" w:rsidRPr="00842808" w:rsidRDefault="00842808" w:rsidP="00842808">
      <w:pPr>
        <w:adjustRightInd w:val="0"/>
        <w:snapToGrid w:val="0"/>
        <w:spacing w:line="360" w:lineRule="auto"/>
        <w:ind w:firstLineChars="200" w:firstLine="480"/>
        <w:rPr>
          <w:rFonts w:ascii="Times New Roman" w:eastAsiaTheme="minorEastAsia" w:hAnsi="Times New Roman"/>
          <w:sz w:val="24"/>
          <w:szCs w:val="24"/>
        </w:rPr>
      </w:pPr>
      <w:r w:rsidRPr="00842808">
        <w:rPr>
          <w:rFonts w:ascii="Times New Roman" w:eastAsiaTheme="minorEastAsia" w:hAnsi="Times New Roman" w:hint="eastAsia"/>
          <w:sz w:val="24"/>
          <w:szCs w:val="24"/>
        </w:rPr>
        <w:t>(1)</w:t>
      </w:r>
      <w:r w:rsidRPr="00842808">
        <w:rPr>
          <w:rFonts w:ascii="Times New Roman" w:eastAsiaTheme="minorEastAsia" w:hAnsi="Times New Roman" w:hint="eastAsia"/>
          <w:sz w:val="24"/>
          <w:szCs w:val="24"/>
        </w:rPr>
        <w:t>施工期</w:t>
      </w:r>
    </w:p>
    <w:p w14:paraId="7C28CB33" w14:textId="47CEE799" w:rsidR="00842808" w:rsidRPr="00842808" w:rsidRDefault="00842808" w:rsidP="00842808">
      <w:pPr>
        <w:adjustRightInd w:val="0"/>
        <w:snapToGrid w:val="0"/>
        <w:spacing w:line="360" w:lineRule="auto"/>
        <w:ind w:firstLineChars="200" w:firstLine="480"/>
        <w:rPr>
          <w:rFonts w:ascii="Times New Roman" w:eastAsiaTheme="minorEastAsia" w:hAnsi="Times New Roman"/>
          <w:sz w:val="24"/>
          <w:szCs w:val="24"/>
        </w:rPr>
      </w:pPr>
      <w:r w:rsidRPr="00842808">
        <w:rPr>
          <w:rFonts w:ascii="Times New Roman" w:eastAsiaTheme="minorEastAsia" w:hAnsi="Times New Roman" w:hint="eastAsia"/>
          <w:sz w:val="24"/>
          <w:szCs w:val="24"/>
        </w:rPr>
        <w:t>施工过程中产生的主要大气污染物是粉尘，包括沙石料堆存、卡车卸料、场地扬尘以及水泥拆包等起尘环节，施工场地及道路扬尘</w:t>
      </w:r>
      <w:r w:rsidRPr="00842808">
        <w:rPr>
          <w:rFonts w:ascii="Times New Roman" w:eastAsiaTheme="minorEastAsia" w:hAnsi="Times New Roman" w:hint="eastAsia"/>
          <w:sz w:val="24"/>
          <w:szCs w:val="24"/>
        </w:rPr>
        <w:t>:</w:t>
      </w:r>
      <w:r w:rsidRPr="00842808">
        <w:rPr>
          <w:rFonts w:ascii="Times New Roman" w:eastAsiaTheme="minorEastAsia" w:hAnsi="Times New Roman" w:hint="eastAsia"/>
          <w:sz w:val="24"/>
          <w:szCs w:val="24"/>
        </w:rPr>
        <w:t>施工船舶、运输车辆及载重车、挖掘机、装载机、推土机等施工机械排放少量燃油废气，均属无组织排放。</w:t>
      </w:r>
    </w:p>
    <w:p w14:paraId="7F6EAB4A" w14:textId="422BC4D4" w:rsidR="00842808" w:rsidRPr="00842808" w:rsidRDefault="00842808" w:rsidP="00842808">
      <w:pPr>
        <w:adjustRightInd w:val="0"/>
        <w:snapToGrid w:val="0"/>
        <w:spacing w:line="360" w:lineRule="auto"/>
        <w:ind w:firstLineChars="200" w:firstLine="480"/>
        <w:rPr>
          <w:rFonts w:ascii="Times New Roman" w:eastAsiaTheme="minorEastAsia" w:hAnsi="Times New Roman"/>
          <w:sz w:val="24"/>
          <w:szCs w:val="24"/>
        </w:rPr>
      </w:pPr>
      <w:r w:rsidRPr="00842808">
        <w:rPr>
          <w:rFonts w:ascii="Times New Roman" w:eastAsiaTheme="minorEastAsia" w:hAnsi="Times New Roman" w:hint="eastAsia"/>
          <w:sz w:val="24"/>
          <w:szCs w:val="24"/>
        </w:rPr>
        <w:t>本次评价采用类比调查的方法进行分析。类比长江同类码头施工现场环境空气质量监测结果进行分析，通常在距污染源</w:t>
      </w:r>
      <w:r w:rsidRPr="00842808">
        <w:rPr>
          <w:rFonts w:ascii="Times New Roman" w:eastAsiaTheme="minorEastAsia" w:hAnsi="Times New Roman" w:hint="eastAsia"/>
          <w:sz w:val="24"/>
          <w:szCs w:val="24"/>
        </w:rPr>
        <w:t>100m</w:t>
      </w:r>
      <w:r w:rsidRPr="00842808">
        <w:rPr>
          <w:rFonts w:ascii="Times New Roman" w:eastAsiaTheme="minorEastAsia" w:hAnsi="Times New Roman" w:hint="eastAsia"/>
          <w:sz w:val="24"/>
          <w:szCs w:val="24"/>
        </w:rPr>
        <w:t>处，各总悬浮微粒值在</w:t>
      </w:r>
      <w:r w:rsidRPr="00842808">
        <w:rPr>
          <w:rFonts w:ascii="Times New Roman" w:eastAsiaTheme="minorEastAsia" w:hAnsi="Times New Roman" w:hint="eastAsia"/>
          <w:sz w:val="24"/>
          <w:szCs w:val="24"/>
        </w:rPr>
        <w:t>0.12~0.79mg/m3</w:t>
      </w:r>
      <w:r w:rsidRPr="00842808">
        <w:rPr>
          <w:rFonts w:ascii="Times New Roman" w:eastAsiaTheme="minorEastAsia" w:hAnsi="Times New Roman" w:hint="eastAsia"/>
          <w:sz w:val="24"/>
          <w:szCs w:val="24"/>
        </w:rPr>
        <w:t>之间</w:t>
      </w:r>
      <w:r w:rsidRPr="00842808">
        <w:rPr>
          <w:rFonts w:ascii="Times New Roman" w:eastAsiaTheme="minorEastAsia" w:hAnsi="Times New Roman" w:hint="eastAsia"/>
          <w:sz w:val="24"/>
          <w:szCs w:val="24"/>
        </w:rPr>
        <w:t>;</w:t>
      </w:r>
      <w:r w:rsidRPr="00842808">
        <w:rPr>
          <w:rFonts w:ascii="Times New Roman" w:eastAsiaTheme="minorEastAsia" w:hAnsi="Times New Roman" w:hint="eastAsia"/>
          <w:sz w:val="24"/>
          <w:szCs w:val="24"/>
        </w:rPr>
        <w:t>浓度影响随风速的变化而变化，总的趋势是小风、静风天气作业时，影响范围较小。</w:t>
      </w:r>
    </w:p>
    <w:p w14:paraId="53AE2334" w14:textId="77777777" w:rsidR="00842808" w:rsidRPr="00842808" w:rsidRDefault="00842808" w:rsidP="00842808">
      <w:pPr>
        <w:adjustRightInd w:val="0"/>
        <w:snapToGrid w:val="0"/>
        <w:spacing w:line="360" w:lineRule="auto"/>
        <w:ind w:firstLineChars="200" w:firstLine="480"/>
        <w:rPr>
          <w:rFonts w:ascii="Times New Roman" w:eastAsiaTheme="minorEastAsia" w:hAnsi="Times New Roman"/>
          <w:sz w:val="24"/>
          <w:szCs w:val="24"/>
        </w:rPr>
      </w:pPr>
      <w:r w:rsidRPr="00842808">
        <w:rPr>
          <w:rFonts w:ascii="Times New Roman" w:eastAsiaTheme="minorEastAsia" w:hAnsi="Times New Roman" w:hint="eastAsia"/>
          <w:sz w:val="24"/>
          <w:szCs w:val="24"/>
        </w:rPr>
        <w:t>(2)</w:t>
      </w:r>
      <w:r w:rsidRPr="00842808">
        <w:rPr>
          <w:rFonts w:ascii="Times New Roman" w:eastAsiaTheme="minorEastAsia" w:hAnsi="Times New Roman" w:hint="eastAsia"/>
          <w:sz w:val="24"/>
          <w:szCs w:val="24"/>
        </w:rPr>
        <w:t>营运期</w:t>
      </w:r>
    </w:p>
    <w:p w14:paraId="5A895C54" w14:textId="77777777" w:rsidR="00842808" w:rsidRPr="00842808" w:rsidRDefault="00842808" w:rsidP="00842808">
      <w:pPr>
        <w:adjustRightInd w:val="0"/>
        <w:snapToGrid w:val="0"/>
        <w:spacing w:line="360" w:lineRule="auto"/>
        <w:ind w:firstLineChars="200" w:firstLine="480"/>
        <w:rPr>
          <w:rFonts w:ascii="Times New Roman" w:eastAsiaTheme="minorEastAsia" w:hAnsi="Times New Roman"/>
          <w:sz w:val="24"/>
          <w:szCs w:val="24"/>
        </w:rPr>
      </w:pPr>
      <w:r w:rsidRPr="00842808">
        <w:rPr>
          <w:rFonts w:ascii="Times New Roman" w:eastAsiaTheme="minorEastAsia" w:hAnsi="Times New Roman" w:hint="eastAsia"/>
          <w:sz w:val="24"/>
          <w:szCs w:val="24"/>
        </w:rPr>
        <w:t>①无组织废气</w:t>
      </w:r>
    </w:p>
    <w:p w14:paraId="64099FDF" w14:textId="198ED13E" w:rsidR="00842808" w:rsidRPr="00842808" w:rsidRDefault="00842808" w:rsidP="00842808">
      <w:pPr>
        <w:adjustRightInd w:val="0"/>
        <w:snapToGrid w:val="0"/>
        <w:spacing w:line="360" w:lineRule="auto"/>
        <w:ind w:firstLineChars="200" w:firstLine="480"/>
        <w:rPr>
          <w:rFonts w:ascii="Times New Roman" w:eastAsiaTheme="minorEastAsia" w:hAnsi="Times New Roman"/>
          <w:sz w:val="24"/>
          <w:szCs w:val="24"/>
        </w:rPr>
      </w:pPr>
      <w:r w:rsidRPr="00842808">
        <w:rPr>
          <w:rFonts w:ascii="Times New Roman" w:eastAsiaTheme="minorEastAsia" w:hAnsi="Times New Roman" w:hint="eastAsia"/>
          <w:sz w:val="24"/>
          <w:szCs w:val="24"/>
        </w:rPr>
        <w:t>经预测，项目码头装卸作业产生的无组织废气最大落地浓度点为下风向</w:t>
      </w:r>
      <w:r w:rsidRPr="00842808">
        <w:rPr>
          <w:rFonts w:ascii="Times New Roman" w:eastAsiaTheme="minorEastAsia" w:hAnsi="Times New Roman" w:hint="eastAsia"/>
          <w:sz w:val="24"/>
          <w:szCs w:val="24"/>
        </w:rPr>
        <w:t>175m</w:t>
      </w:r>
      <w:r w:rsidRPr="00842808">
        <w:rPr>
          <w:rFonts w:ascii="Times New Roman" w:eastAsiaTheme="minorEastAsia" w:hAnsi="Times New Roman" w:hint="eastAsia"/>
          <w:sz w:val="24"/>
          <w:szCs w:val="24"/>
        </w:rPr>
        <w:t>处，非甲烷总烃最大落地浓度为</w:t>
      </w:r>
      <w:r w:rsidRPr="00842808">
        <w:rPr>
          <w:rFonts w:ascii="Times New Roman" w:eastAsiaTheme="minorEastAsia" w:hAnsi="Times New Roman" w:hint="eastAsia"/>
          <w:sz w:val="24"/>
          <w:szCs w:val="24"/>
        </w:rPr>
        <w:t>404.25ug/m</w:t>
      </w:r>
      <w:r w:rsidRPr="00842808">
        <w:rPr>
          <w:rFonts w:ascii="Times New Roman" w:eastAsiaTheme="minorEastAsia" w:hAnsi="Times New Roman" w:hint="eastAsia"/>
          <w:sz w:val="24"/>
          <w:szCs w:val="24"/>
        </w:rPr>
        <w:t>，占标准值的</w:t>
      </w:r>
      <w:r w:rsidRPr="00842808">
        <w:rPr>
          <w:rFonts w:ascii="Times New Roman" w:eastAsiaTheme="minorEastAsia" w:hAnsi="Times New Roman" w:hint="eastAsia"/>
          <w:sz w:val="24"/>
          <w:szCs w:val="24"/>
        </w:rPr>
        <w:t>20.21%</w:t>
      </w:r>
      <w:r w:rsidRPr="00842808">
        <w:rPr>
          <w:rFonts w:ascii="Times New Roman" w:eastAsiaTheme="minorEastAsia" w:hAnsi="Times New Roman" w:hint="eastAsia"/>
          <w:sz w:val="24"/>
          <w:szCs w:val="24"/>
        </w:rPr>
        <w:t>，排放满足《大气污染物综合排放标准详解》中有关规定。</w:t>
      </w:r>
    </w:p>
    <w:p w14:paraId="60472A51" w14:textId="77777777" w:rsidR="00842808" w:rsidRPr="00842808" w:rsidRDefault="00842808" w:rsidP="00842808">
      <w:pPr>
        <w:adjustRightInd w:val="0"/>
        <w:snapToGrid w:val="0"/>
        <w:spacing w:line="360" w:lineRule="auto"/>
        <w:ind w:firstLineChars="200" w:firstLine="480"/>
        <w:rPr>
          <w:rFonts w:ascii="Times New Roman" w:eastAsiaTheme="minorEastAsia" w:hAnsi="Times New Roman"/>
          <w:sz w:val="24"/>
          <w:szCs w:val="24"/>
        </w:rPr>
      </w:pPr>
      <w:r w:rsidRPr="00842808">
        <w:rPr>
          <w:rFonts w:ascii="Times New Roman" w:eastAsiaTheme="minorEastAsia" w:hAnsi="Times New Roman" w:hint="eastAsia"/>
          <w:sz w:val="24"/>
          <w:szCs w:val="24"/>
        </w:rPr>
        <w:t>②大气防护距离</w:t>
      </w:r>
    </w:p>
    <w:p w14:paraId="50243241" w14:textId="65867C0D" w:rsidR="004A4774" w:rsidRDefault="00842808" w:rsidP="00842808">
      <w:pPr>
        <w:adjustRightInd w:val="0"/>
        <w:snapToGrid w:val="0"/>
        <w:spacing w:line="360" w:lineRule="auto"/>
        <w:ind w:firstLineChars="200" w:firstLine="480"/>
        <w:rPr>
          <w:rFonts w:ascii="Times New Roman" w:eastAsiaTheme="minorEastAsia" w:hAnsi="Times New Roman"/>
          <w:sz w:val="24"/>
          <w:szCs w:val="24"/>
        </w:rPr>
      </w:pPr>
      <w:r w:rsidRPr="00842808">
        <w:rPr>
          <w:rFonts w:ascii="Times New Roman" w:eastAsiaTheme="minorEastAsia" w:hAnsi="Times New Roman" w:hint="eastAsia"/>
          <w:sz w:val="24"/>
          <w:szCs w:val="24"/>
        </w:rPr>
        <w:t>项目营运期装卸作业无组织排放废气大气防护距离计算结果均为无超标点，不需要设置大气环境防护距离。</w:t>
      </w:r>
    </w:p>
    <w:p w14:paraId="46B16CC0" w14:textId="77777777" w:rsidR="00483DA8" w:rsidRPr="00483DA8" w:rsidRDefault="00483DA8" w:rsidP="00483DA8">
      <w:pPr>
        <w:adjustRightInd w:val="0"/>
        <w:snapToGrid w:val="0"/>
        <w:spacing w:line="360" w:lineRule="auto"/>
        <w:ind w:firstLineChars="200" w:firstLine="480"/>
        <w:rPr>
          <w:rFonts w:ascii="Times New Roman" w:eastAsiaTheme="minorEastAsia" w:hAnsi="Times New Roman"/>
          <w:sz w:val="24"/>
          <w:szCs w:val="24"/>
        </w:rPr>
      </w:pPr>
      <w:r w:rsidRPr="00483DA8">
        <w:rPr>
          <w:rFonts w:ascii="Times New Roman" w:eastAsiaTheme="minorEastAsia" w:hAnsi="Times New Roman" w:hint="eastAsia"/>
          <w:sz w:val="24"/>
          <w:szCs w:val="24"/>
        </w:rPr>
        <w:t>③卫生防护距离</w:t>
      </w:r>
    </w:p>
    <w:p w14:paraId="384508C5" w14:textId="7D114076" w:rsidR="00483DA8" w:rsidRPr="00483DA8" w:rsidRDefault="00483DA8" w:rsidP="00483DA8">
      <w:pPr>
        <w:adjustRightInd w:val="0"/>
        <w:snapToGrid w:val="0"/>
        <w:spacing w:line="360" w:lineRule="auto"/>
        <w:ind w:firstLineChars="200" w:firstLine="480"/>
        <w:rPr>
          <w:rFonts w:ascii="Times New Roman" w:eastAsiaTheme="minorEastAsia" w:hAnsi="Times New Roman"/>
          <w:sz w:val="24"/>
          <w:szCs w:val="24"/>
        </w:rPr>
      </w:pPr>
      <w:r w:rsidRPr="00483DA8">
        <w:rPr>
          <w:rFonts w:ascii="Times New Roman" w:eastAsiaTheme="minorEastAsia" w:hAnsi="Times New Roman" w:hint="eastAsia"/>
          <w:sz w:val="24"/>
          <w:szCs w:val="24"/>
        </w:rPr>
        <w:lastRenderedPageBreak/>
        <w:t>根据计算结果可知项目码头卫生防护距离为</w:t>
      </w:r>
      <w:r w:rsidRPr="00483DA8">
        <w:rPr>
          <w:rFonts w:ascii="Times New Roman" w:eastAsiaTheme="minorEastAsia" w:hAnsi="Times New Roman" w:hint="eastAsia"/>
          <w:sz w:val="24"/>
          <w:szCs w:val="24"/>
        </w:rPr>
        <w:t>50m</w:t>
      </w:r>
      <w:r w:rsidRPr="00483DA8">
        <w:rPr>
          <w:rFonts w:ascii="Times New Roman" w:eastAsiaTheme="minorEastAsia" w:hAnsi="Times New Roman" w:hint="eastAsia"/>
          <w:sz w:val="24"/>
          <w:szCs w:val="24"/>
        </w:rPr>
        <w:t>，在此防护距离内，无学校、医院等公共场所以及其他与本项目不相容的行业敏感目标。</w:t>
      </w:r>
    </w:p>
    <w:p w14:paraId="60BBF231" w14:textId="075FB0E0" w:rsidR="00483DA8" w:rsidRPr="00483DA8" w:rsidRDefault="00483DA8" w:rsidP="00483DA8">
      <w:pPr>
        <w:adjustRightInd w:val="0"/>
        <w:snapToGrid w:val="0"/>
        <w:spacing w:line="360" w:lineRule="auto"/>
        <w:ind w:firstLineChars="200" w:firstLine="480"/>
        <w:rPr>
          <w:rFonts w:ascii="Times New Roman" w:eastAsiaTheme="minorEastAsia" w:hAnsi="Times New Roman"/>
          <w:sz w:val="24"/>
          <w:szCs w:val="24"/>
        </w:rPr>
      </w:pPr>
      <w:r w:rsidRPr="00483DA8">
        <w:rPr>
          <w:rFonts w:ascii="Times New Roman" w:eastAsiaTheme="minorEastAsia" w:hAnsi="Times New Roman" w:hint="eastAsia"/>
          <w:sz w:val="24"/>
          <w:szCs w:val="24"/>
        </w:rPr>
        <w:t>因此，营运期港区码头装卸作业对环境空气将产生局部污染影响，仅局限在港区范围内，不会对周围环境及环境空气保护目标产生污染影响。</w:t>
      </w:r>
    </w:p>
    <w:p w14:paraId="25473950" w14:textId="41C8D693" w:rsidR="00483DA8" w:rsidRPr="00057865" w:rsidRDefault="00483DA8" w:rsidP="00057865">
      <w:pPr>
        <w:pStyle w:val="3"/>
        <w:rPr>
          <w:rFonts w:eastAsiaTheme="minorEastAsia"/>
          <w:color w:val="000000" w:themeColor="text1"/>
        </w:rPr>
      </w:pPr>
      <w:r w:rsidRPr="00057865">
        <w:rPr>
          <w:rFonts w:eastAsiaTheme="minorEastAsia" w:hint="eastAsia"/>
          <w:color w:val="000000" w:themeColor="text1"/>
        </w:rPr>
        <w:t>水环境影响</w:t>
      </w:r>
    </w:p>
    <w:p w14:paraId="386E810A" w14:textId="77777777" w:rsidR="00483DA8" w:rsidRPr="00483DA8" w:rsidRDefault="00483DA8" w:rsidP="00483DA8">
      <w:pPr>
        <w:adjustRightInd w:val="0"/>
        <w:snapToGrid w:val="0"/>
        <w:spacing w:line="360" w:lineRule="auto"/>
        <w:ind w:firstLineChars="200" w:firstLine="480"/>
        <w:rPr>
          <w:rFonts w:ascii="Times New Roman" w:eastAsiaTheme="minorEastAsia" w:hAnsi="Times New Roman"/>
          <w:sz w:val="24"/>
          <w:szCs w:val="24"/>
        </w:rPr>
      </w:pPr>
      <w:r w:rsidRPr="00483DA8">
        <w:rPr>
          <w:rFonts w:ascii="Times New Roman" w:eastAsiaTheme="minorEastAsia" w:hAnsi="Times New Roman" w:hint="eastAsia"/>
          <w:sz w:val="24"/>
          <w:szCs w:val="24"/>
        </w:rPr>
        <w:t>(1)</w:t>
      </w:r>
      <w:r w:rsidRPr="00483DA8">
        <w:rPr>
          <w:rFonts w:ascii="Times New Roman" w:eastAsiaTheme="minorEastAsia" w:hAnsi="Times New Roman" w:hint="eastAsia"/>
          <w:sz w:val="24"/>
          <w:szCs w:val="24"/>
        </w:rPr>
        <w:t>施工期</w:t>
      </w:r>
    </w:p>
    <w:p w14:paraId="09F9B0BA" w14:textId="0832291B" w:rsidR="00483DA8" w:rsidRPr="00483DA8" w:rsidRDefault="00483DA8" w:rsidP="00483DA8">
      <w:pPr>
        <w:adjustRightInd w:val="0"/>
        <w:snapToGrid w:val="0"/>
        <w:spacing w:line="360" w:lineRule="auto"/>
        <w:ind w:firstLineChars="200" w:firstLine="480"/>
        <w:rPr>
          <w:rFonts w:ascii="Times New Roman" w:eastAsiaTheme="minorEastAsia" w:hAnsi="Times New Roman"/>
          <w:sz w:val="24"/>
          <w:szCs w:val="24"/>
        </w:rPr>
      </w:pPr>
      <w:r w:rsidRPr="00483DA8">
        <w:rPr>
          <w:rFonts w:ascii="Times New Roman" w:eastAsiaTheme="minorEastAsia" w:hAnsi="Times New Roman" w:hint="eastAsia"/>
          <w:sz w:val="24"/>
          <w:szCs w:val="24"/>
        </w:rPr>
        <w:t>码头施工对水环境的影响主要是水工建筑物施工作业引起局部水体悬浮物浓度升高，施工造成悬浮物浓度增加值超过</w:t>
      </w:r>
      <w:r w:rsidRPr="00483DA8">
        <w:rPr>
          <w:rFonts w:ascii="Times New Roman" w:eastAsiaTheme="minorEastAsia" w:hAnsi="Times New Roman" w:hint="eastAsia"/>
          <w:sz w:val="24"/>
          <w:szCs w:val="24"/>
        </w:rPr>
        <w:t>10mg/L</w:t>
      </w:r>
      <w:r w:rsidRPr="00483DA8">
        <w:rPr>
          <w:rFonts w:ascii="Times New Roman" w:eastAsiaTheme="minorEastAsia" w:hAnsi="Times New Roman" w:hint="eastAsia"/>
          <w:sz w:val="24"/>
          <w:szCs w:val="24"/>
        </w:rPr>
        <w:t>的范围为沿水流方向长约</w:t>
      </w:r>
      <w:r w:rsidRPr="00483DA8">
        <w:rPr>
          <w:rFonts w:ascii="Times New Roman" w:eastAsiaTheme="minorEastAsia" w:hAnsi="Times New Roman" w:hint="eastAsia"/>
          <w:sz w:val="24"/>
          <w:szCs w:val="24"/>
        </w:rPr>
        <w:t>100~250m</w:t>
      </w:r>
      <w:r w:rsidRPr="00483DA8">
        <w:rPr>
          <w:rFonts w:ascii="Times New Roman" w:eastAsiaTheme="minorEastAsia" w:hAnsi="Times New Roman" w:hint="eastAsia"/>
          <w:sz w:val="24"/>
          <w:szCs w:val="24"/>
        </w:rPr>
        <w:t>，垂直岸边宽约</w:t>
      </w:r>
      <w:r w:rsidRPr="00483DA8">
        <w:rPr>
          <w:rFonts w:ascii="Times New Roman" w:eastAsiaTheme="minorEastAsia" w:hAnsi="Times New Roman" w:hint="eastAsia"/>
          <w:sz w:val="24"/>
          <w:szCs w:val="24"/>
        </w:rPr>
        <w:t>50~ 100m</w:t>
      </w:r>
      <w:r w:rsidRPr="00483DA8">
        <w:rPr>
          <w:rFonts w:ascii="Times New Roman" w:eastAsiaTheme="minorEastAsia" w:hAnsi="Times New Roman" w:hint="eastAsia"/>
          <w:sz w:val="24"/>
          <w:szCs w:val="24"/>
        </w:rPr>
        <w:t>，影响范围有限，污染时间较短，随着施工结束污染影响也随之结束。施工船舶不得向施工水域排放舱底油污水或生活污水。施工船舶如需排放舱底油污水，应经船主收集后送海事部门指定单位处理。</w:t>
      </w:r>
    </w:p>
    <w:p w14:paraId="550D5865" w14:textId="3E9C6AC4" w:rsidR="00483DA8" w:rsidRPr="00483DA8" w:rsidRDefault="00483DA8" w:rsidP="00483DA8">
      <w:pPr>
        <w:adjustRightInd w:val="0"/>
        <w:snapToGrid w:val="0"/>
        <w:spacing w:line="360" w:lineRule="auto"/>
        <w:ind w:firstLineChars="200" w:firstLine="480"/>
        <w:rPr>
          <w:rFonts w:ascii="Times New Roman" w:eastAsiaTheme="minorEastAsia" w:hAnsi="Times New Roman"/>
          <w:sz w:val="24"/>
          <w:szCs w:val="24"/>
        </w:rPr>
      </w:pPr>
      <w:r w:rsidRPr="00483DA8">
        <w:rPr>
          <w:rFonts w:ascii="Times New Roman" w:eastAsiaTheme="minorEastAsia" w:hAnsi="Times New Roman" w:hint="eastAsia"/>
          <w:sz w:val="24"/>
          <w:szCs w:val="24"/>
        </w:rPr>
        <w:t>管线施工对水环境的影响主要是管道穿越和试压对地表水产生影响，根据管道铺设的有关规定，试压用水不允许具有腐蚀性，不含无机或有机脏物，水的</w:t>
      </w:r>
      <w:r w:rsidRPr="00483DA8">
        <w:rPr>
          <w:rFonts w:ascii="Times New Roman" w:eastAsiaTheme="minorEastAsia" w:hAnsi="Times New Roman" w:hint="eastAsia"/>
          <w:sz w:val="24"/>
          <w:szCs w:val="24"/>
        </w:rPr>
        <w:t>pH</w:t>
      </w:r>
      <w:r w:rsidRPr="00483DA8">
        <w:rPr>
          <w:rFonts w:ascii="Times New Roman" w:eastAsiaTheme="minorEastAsia" w:hAnsi="Times New Roman" w:hint="eastAsia"/>
          <w:sz w:val="24"/>
          <w:szCs w:val="24"/>
        </w:rPr>
        <w:t>为</w:t>
      </w:r>
      <w:r w:rsidRPr="00483DA8">
        <w:rPr>
          <w:rFonts w:ascii="Times New Roman" w:eastAsiaTheme="minorEastAsia" w:hAnsi="Times New Roman" w:hint="eastAsia"/>
          <w:sz w:val="24"/>
          <w:szCs w:val="24"/>
        </w:rPr>
        <w:t>5~8</w:t>
      </w:r>
      <w:r w:rsidRPr="00483DA8">
        <w:rPr>
          <w:rFonts w:ascii="Times New Roman" w:eastAsiaTheme="minorEastAsia" w:hAnsi="Times New Roman" w:hint="eastAsia"/>
          <w:sz w:val="24"/>
          <w:szCs w:val="24"/>
        </w:rPr>
        <w:t>，水中有害盐类</w:t>
      </w:r>
      <w:r w:rsidRPr="00483DA8">
        <w:rPr>
          <w:rFonts w:ascii="Times New Roman" w:eastAsiaTheme="minorEastAsia" w:hAnsi="Times New Roman" w:hint="eastAsia"/>
          <w:sz w:val="24"/>
          <w:szCs w:val="24"/>
        </w:rPr>
        <w:t>(</w:t>
      </w:r>
      <w:r w:rsidRPr="00483DA8">
        <w:rPr>
          <w:rFonts w:ascii="Times New Roman" w:eastAsiaTheme="minorEastAsia" w:hAnsi="Times New Roman" w:hint="eastAsia"/>
          <w:sz w:val="24"/>
          <w:szCs w:val="24"/>
        </w:rPr>
        <w:t>尤其是氯化物</w:t>
      </w:r>
      <w:r w:rsidRPr="00483DA8">
        <w:rPr>
          <w:rFonts w:ascii="Times New Roman" w:eastAsiaTheme="minorEastAsia" w:hAnsi="Times New Roman" w:hint="eastAsia"/>
          <w:sz w:val="24"/>
          <w:szCs w:val="24"/>
        </w:rPr>
        <w:t>)</w:t>
      </w:r>
      <w:r w:rsidRPr="00483DA8">
        <w:rPr>
          <w:rFonts w:ascii="Times New Roman" w:eastAsiaTheme="minorEastAsia" w:hAnsi="Times New Roman" w:hint="eastAsia"/>
          <w:sz w:val="24"/>
          <w:szCs w:val="24"/>
        </w:rPr>
        <w:t>的浓度应低于</w:t>
      </w:r>
      <w:r w:rsidRPr="00483DA8">
        <w:rPr>
          <w:rFonts w:ascii="Times New Roman" w:eastAsiaTheme="minorEastAsia" w:hAnsi="Times New Roman" w:hint="eastAsia"/>
          <w:sz w:val="24"/>
          <w:szCs w:val="24"/>
        </w:rPr>
        <w:t>1000g</w:t>
      </w:r>
      <w:r w:rsidRPr="00483DA8">
        <w:rPr>
          <w:rFonts w:ascii="Times New Roman" w:eastAsiaTheme="minorEastAsia" w:hAnsi="Times New Roman" w:hint="eastAsia"/>
          <w:sz w:val="24"/>
          <w:szCs w:val="24"/>
        </w:rPr>
        <w:t>。当试压用水在试压管段内存放时间超过</w:t>
      </w:r>
      <w:r w:rsidRPr="00483DA8">
        <w:rPr>
          <w:rFonts w:ascii="Times New Roman" w:eastAsiaTheme="minorEastAsia" w:hAnsi="Times New Roman" w:hint="eastAsia"/>
          <w:sz w:val="24"/>
          <w:szCs w:val="24"/>
        </w:rPr>
        <w:t>8d</w:t>
      </w:r>
      <w:r w:rsidRPr="00483DA8">
        <w:rPr>
          <w:rFonts w:ascii="Times New Roman" w:eastAsiaTheme="minorEastAsia" w:hAnsi="Times New Roman" w:hint="eastAsia"/>
          <w:sz w:val="24"/>
          <w:szCs w:val="24"/>
        </w:rPr>
        <w:t>时，允许</w:t>
      </w:r>
      <w:r w:rsidRPr="00483DA8">
        <w:rPr>
          <w:rFonts w:ascii="Times New Roman" w:eastAsiaTheme="minorEastAsia" w:hAnsi="Times New Roman" w:hint="eastAsia"/>
          <w:sz w:val="24"/>
          <w:szCs w:val="24"/>
        </w:rPr>
        <w:t>pH</w:t>
      </w:r>
      <w:r w:rsidRPr="00483DA8">
        <w:rPr>
          <w:rFonts w:ascii="Times New Roman" w:eastAsiaTheme="minorEastAsia" w:hAnsi="Times New Roman" w:hint="eastAsia"/>
          <w:sz w:val="24"/>
          <w:szCs w:val="24"/>
        </w:rPr>
        <w:t>为</w:t>
      </w:r>
      <w:r w:rsidRPr="00483DA8">
        <w:rPr>
          <w:rFonts w:ascii="Times New Roman" w:eastAsiaTheme="minorEastAsia" w:hAnsi="Times New Roman" w:hint="eastAsia"/>
          <w:sz w:val="24"/>
          <w:szCs w:val="24"/>
        </w:rPr>
        <w:t>6-6.7</w:t>
      </w:r>
      <w:r w:rsidRPr="00483DA8">
        <w:rPr>
          <w:rFonts w:ascii="Times New Roman" w:eastAsiaTheme="minorEastAsia" w:hAnsi="Times New Roman" w:hint="eastAsia"/>
          <w:sz w:val="24"/>
          <w:szCs w:val="24"/>
        </w:rPr>
        <w:t>，盐含量不得超过</w:t>
      </w:r>
      <w:r w:rsidRPr="00483DA8">
        <w:rPr>
          <w:rFonts w:ascii="Times New Roman" w:eastAsiaTheme="minorEastAsia" w:hAnsi="Times New Roman" w:hint="eastAsia"/>
          <w:sz w:val="24"/>
          <w:szCs w:val="24"/>
        </w:rPr>
        <w:t>500mg/L</w:t>
      </w:r>
      <w:r w:rsidRPr="00483DA8">
        <w:rPr>
          <w:rFonts w:ascii="Times New Roman" w:eastAsiaTheme="minorEastAsia" w:hAnsi="Times New Roman" w:hint="eastAsia"/>
          <w:sz w:val="24"/>
          <w:szCs w:val="24"/>
        </w:rPr>
        <w:t>。本项目试压水打回至中长燃油库进行储存，试压水不排放。河道开挖所产生的淤泥、沙砾、硬土、石碴以及钻孔作业产生的携带钻屑的泥浆等，均应及时清运，来不及清运的应设置带挡雨设施的专门地点堆置，避免其因受雨水冲刷流入水体，造成二次污染。</w:t>
      </w:r>
    </w:p>
    <w:p w14:paraId="7C05040A" w14:textId="77777777" w:rsidR="00483DA8" w:rsidRPr="00483DA8" w:rsidRDefault="00483DA8" w:rsidP="00483DA8">
      <w:pPr>
        <w:adjustRightInd w:val="0"/>
        <w:snapToGrid w:val="0"/>
        <w:spacing w:line="360" w:lineRule="auto"/>
        <w:ind w:firstLineChars="200" w:firstLine="480"/>
        <w:rPr>
          <w:rFonts w:ascii="Times New Roman" w:eastAsiaTheme="minorEastAsia" w:hAnsi="Times New Roman"/>
          <w:sz w:val="24"/>
          <w:szCs w:val="24"/>
        </w:rPr>
      </w:pPr>
      <w:r w:rsidRPr="00483DA8">
        <w:rPr>
          <w:rFonts w:ascii="Times New Roman" w:eastAsiaTheme="minorEastAsia" w:hAnsi="Times New Roman" w:hint="eastAsia"/>
          <w:sz w:val="24"/>
          <w:szCs w:val="24"/>
        </w:rPr>
        <w:t>(2)</w:t>
      </w:r>
      <w:r w:rsidRPr="00483DA8">
        <w:rPr>
          <w:rFonts w:ascii="Times New Roman" w:eastAsiaTheme="minorEastAsia" w:hAnsi="Times New Roman" w:hint="eastAsia"/>
          <w:sz w:val="24"/>
          <w:szCs w:val="24"/>
        </w:rPr>
        <w:t>营运期</w:t>
      </w:r>
    </w:p>
    <w:p w14:paraId="6778DC4E" w14:textId="77777777" w:rsidR="00483DA8" w:rsidRPr="00483DA8" w:rsidRDefault="00483DA8" w:rsidP="00483DA8">
      <w:pPr>
        <w:adjustRightInd w:val="0"/>
        <w:snapToGrid w:val="0"/>
        <w:spacing w:line="360" w:lineRule="auto"/>
        <w:ind w:firstLineChars="200" w:firstLine="480"/>
        <w:rPr>
          <w:rFonts w:ascii="Times New Roman" w:eastAsiaTheme="minorEastAsia" w:hAnsi="Times New Roman"/>
          <w:sz w:val="24"/>
          <w:szCs w:val="24"/>
        </w:rPr>
      </w:pPr>
      <w:r w:rsidRPr="00483DA8">
        <w:rPr>
          <w:rFonts w:ascii="Times New Roman" w:eastAsiaTheme="minorEastAsia" w:hAnsi="Times New Roman" w:hint="eastAsia"/>
          <w:sz w:val="24"/>
          <w:szCs w:val="24"/>
        </w:rPr>
        <w:t>营运期废水主要为码头工作人员生活污水、趸船冲洗废水和初期雨水及到港船舶污</w:t>
      </w:r>
    </w:p>
    <w:p w14:paraId="22A89319" w14:textId="77777777" w:rsidR="00483DA8" w:rsidRPr="00483DA8" w:rsidRDefault="00483DA8" w:rsidP="00483DA8">
      <w:pPr>
        <w:adjustRightInd w:val="0"/>
        <w:snapToGrid w:val="0"/>
        <w:spacing w:line="360" w:lineRule="auto"/>
        <w:ind w:firstLineChars="200" w:firstLine="480"/>
        <w:rPr>
          <w:rFonts w:ascii="Times New Roman" w:eastAsiaTheme="minorEastAsia" w:hAnsi="Times New Roman"/>
          <w:sz w:val="24"/>
          <w:szCs w:val="24"/>
        </w:rPr>
      </w:pPr>
      <w:r w:rsidRPr="00483DA8">
        <w:rPr>
          <w:rFonts w:ascii="Times New Roman" w:eastAsiaTheme="minorEastAsia" w:hAnsi="Times New Roman" w:hint="eastAsia"/>
          <w:sz w:val="24"/>
          <w:szCs w:val="24"/>
        </w:rPr>
        <w:t>水。</w:t>
      </w:r>
    </w:p>
    <w:p w14:paraId="13E14A8E" w14:textId="6B511B31" w:rsidR="00483DA8" w:rsidRPr="00483DA8" w:rsidRDefault="00483DA8" w:rsidP="00483DA8">
      <w:pPr>
        <w:adjustRightInd w:val="0"/>
        <w:snapToGrid w:val="0"/>
        <w:spacing w:line="360" w:lineRule="auto"/>
        <w:ind w:firstLineChars="200" w:firstLine="480"/>
        <w:rPr>
          <w:rFonts w:ascii="Times New Roman" w:eastAsiaTheme="minorEastAsia" w:hAnsi="Times New Roman"/>
          <w:sz w:val="24"/>
          <w:szCs w:val="24"/>
        </w:rPr>
      </w:pPr>
      <w:r w:rsidRPr="00483DA8">
        <w:rPr>
          <w:rFonts w:ascii="Times New Roman" w:eastAsiaTheme="minorEastAsia" w:hAnsi="Times New Roman" w:hint="eastAsia"/>
          <w:sz w:val="24"/>
          <w:szCs w:val="24"/>
        </w:rPr>
        <w:t>码头设置简易环保型厕所，码头生活废水定期由槽罐车送后方库区化粪池处理</w:t>
      </w:r>
      <w:r w:rsidRPr="00483DA8">
        <w:rPr>
          <w:rFonts w:ascii="Times New Roman" w:eastAsiaTheme="minorEastAsia" w:hAnsi="Times New Roman" w:hint="eastAsia"/>
          <w:sz w:val="24"/>
          <w:szCs w:val="24"/>
        </w:rPr>
        <w:t>:</w:t>
      </w:r>
      <w:r w:rsidRPr="00483DA8">
        <w:rPr>
          <w:rFonts w:ascii="Times New Roman" w:eastAsiaTheme="minorEastAsia" w:hAnsi="Times New Roman" w:hint="eastAsia"/>
          <w:sz w:val="24"/>
          <w:szCs w:val="24"/>
        </w:rPr>
        <w:t>码头初期雨水、趸船冲洗水经本项目自建的污水箱收集后，由防爆污水泵通过管道输送到岸上，槽罐车</w:t>
      </w:r>
      <w:r w:rsidR="0055146F">
        <w:rPr>
          <w:rFonts w:ascii="Times New Roman" w:eastAsiaTheme="minorEastAsia" w:hAnsi="Times New Roman" w:hint="eastAsia"/>
          <w:sz w:val="24"/>
          <w:szCs w:val="24"/>
        </w:rPr>
        <w:t>输送</w:t>
      </w:r>
      <w:r w:rsidRPr="00483DA8">
        <w:rPr>
          <w:rFonts w:ascii="Times New Roman" w:eastAsiaTheme="minorEastAsia" w:hAnsi="Times New Roman" w:hint="eastAsia"/>
          <w:sz w:val="24"/>
          <w:szCs w:val="24"/>
        </w:rPr>
        <w:t>至后方库区油污水处理设施处理。经处理后</w:t>
      </w:r>
      <w:r w:rsidRPr="00B457BC">
        <w:rPr>
          <w:rFonts w:ascii="Times New Roman" w:eastAsiaTheme="minorEastAsia" w:hAnsi="Times New Roman" w:hint="eastAsia"/>
          <w:sz w:val="24"/>
          <w:szCs w:val="24"/>
        </w:rPr>
        <w:t>的废水达到《污水综合排放标准》</w:t>
      </w:r>
      <w:r w:rsidR="0055146F" w:rsidRPr="00B457BC">
        <w:rPr>
          <w:rFonts w:ascii="Times New Roman" w:eastAsiaTheme="minorEastAsia" w:hAnsi="Times New Roman" w:hint="eastAsia"/>
          <w:sz w:val="24"/>
          <w:szCs w:val="24"/>
        </w:rPr>
        <w:t>（</w:t>
      </w:r>
      <w:r w:rsidRPr="00B457BC">
        <w:rPr>
          <w:rFonts w:ascii="Times New Roman" w:eastAsiaTheme="minorEastAsia" w:hAnsi="Times New Roman" w:hint="eastAsia"/>
          <w:sz w:val="24"/>
          <w:szCs w:val="24"/>
        </w:rPr>
        <w:t>GB8978-1996</w:t>
      </w:r>
      <w:r w:rsidR="0055146F" w:rsidRPr="00B457BC">
        <w:rPr>
          <w:rFonts w:ascii="Times New Roman" w:eastAsiaTheme="minorEastAsia" w:hAnsi="Times New Roman" w:hint="eastAsia"/>
          <w:sz w:val="24"/>
          <w:szCs w:val="24"/>
        </w:rPr>
        <w:t>）</w:t>
      </w:r>
      <w:r w:rsidRPr="00B457BC">
        <w:rPr>
          <w:rFonts w:ascii="Times New Roman" w:eastAsiaTheme="minorEastAsia" w:hAnsi="Times New Roman" w:hint="eastAsia"/>
          <w:sz w:val="24"/>
          <w:szCs w:val="24"/>
        </w:rPr>
        <w:t>三级标准和</w:t>
      </w:r>
      <w:r w:rsidR="0055146F" w:rsidRPr="00B457BC">
        <w:rPr>
          <w:rFonts w:ascii="Times New Roman" w:eastAsiaTheme="minorEastAsia" w:hAnsi="Times New Roman" w:hint="eastAsia"/>
          <w:sz w:val="24"/>
          <w:szCs w:val="24"/>
        </w:rPr>
        <w:t>长炼第二污水处理厂</w:t>
      </w:r>
      <w:r w:rsidRPr="00B457BC">
        <w:rPr>
          <w:rFonts w:ascii="Times New Roman" w:eastAsiaTheme="minorEastAsia" w:hAnsi="Times New Roman" w:hint="eastAsia"/>
          <w:sz w:val="24"/>
          <w:szCs w:val="24"/>
        </w:rPr>
        <w:t>接管标准后，由</w:t>
      </w:r>
      <w:r w:rsidR="00B457BC" w:rsidRPr="00B457BC">
        <w:rPr>
          <w:rFonts w:ascii="Times New Roman" w:eastAsiaTheme="minorEastAsia" w:hAnsi="Times New Roman" w:hint="eastAsia"/>
          <w:sz w:val="24"/>
          <w:szCs w:val="24"/>
        </w:rPr>
        <w:t>港口部污水处</w:t>
      </w:r>
      <w:r w:rsidR="00B457BC" w:rsidRPr="00B457BC">
        <w:rPr>
          <w:rFonts w:ascii="Times New Roman" w:eastAsiaTheme="minorEastAsia" w:hAnsi="Times New Roman"/>
          <w:sz w:val="24"/>
          <w:szCs w:val="24"/>
        </w:rPr>
        <w:t>理站</w:t>
      </w:r>
      <w:r w:rsidRPr="00B457BC">
        <w:rPr>
          <w:rFonts w:ascii="Times New Roman" w:eastAsiaTheme="minorEastAsia" w:hAnsi="Times New Roman" w:hint="eastAsia"/>
          <w:sz w:val="24"/>
          <w:szCs w:val="24"/>
        </w:rPr>
        <w:t>总排口接入</w:t>
      </w:r>
      <w:r w:rsidR="00B457BC" w:rsidRPr="00B457BC">
        <w:rPr>
          <w:rFonts w:ascii="Times New Roman" w:eastAsiaTheme="minorEastAsia" w:hAnsi="Times New Roman" w:hint="eastAsia"/>
          <w:sz w:val="24"/>
          <w:szCs w:val="24"/>
        </w:rPr>
        <w:t>长炼第二</w:t>
      </w:r>
      <w:r w:rsidR="00B457BC" w:rsidRPr="00B457BC">
        <w:rPr>
          <w:rFonts w:ascii="Times New Roman" w:eastAsiaTheme="minorEastAsia" w:hAnsi="Times New Roman"/>
          <w:sz w:val="24"/>
          <w:szCs w:val="24"/>
        </w:rPr>
        <w:t>污水处理厂纳污</w:t>
      </w:r>
      <w:r w:rsidRPr="00B457BC">
        <w:rPr>
          <w:rFonts w:ascii="Times New Roman" w:eastAsiaTheme="minorEastAsia" w:hAnsi="Times New Roman" w:hint="eastAsia"/>
          <w:sz w:val="24"/>
          <w:szCs w:val="24"/>
        </w:rPr>
        <w:t>管网，</w:t>
      </w:r>
      <w:r w:rsidR="00B457BC" w:rsidRPr="00B457BC">
        <w:rPr>
          <w:rFonts w:ascii="Times New Roman" w:eastAsiaTheme="minorEastAsia" w:hAnsi="Times New Roman" w:hint="eastAsia"/>
          <w:sz w:val="24"/>
          <w:szCs w:val="24"/>
        </w:rPr>
        <w:t>进</w:t>
      </w:r>
      <w:r w:rsidRPr="00B457BC">
        <w:rPr>
          <w:rFonts w:ascii="Times New Roman" w:eastAsiaTheme="minorEastAsia" w:hAnsi="Times New Roman" w:hint="eastAsia"/>
          <w:sz w:val="24"/>
          <w:szCs w:val="24"/>
        </w:rPr>
        <w:t>入</w:t>
      </w:r>
      <w:r w:rsidR="0055146F" w:rsidRPr="00B457BC">
        <w:rPr>
          <w:rFonts w:ascii="Times New Roman" w:eastAsiaTheme="minorEastAsia" w:hAnsi="Times New Roman" w:hint="eastAsia"/>
          <w:sz w:val="24"/>
          <w:szCs w:val="24"/>
        </w:rPr>
        <w:t>长炼第二</w:t>
      </w:r>
      <w:r w:rsidR="0055146F" w:rsidRPr="0055146F">
        <w:rPr>
          <w:rFonts w:ascii="Times New Roman" w:eastAsiaTheme="minorEastAsia" w:hAnsi="Times New Roman" w:hint="eastAsia"/>
          <w:sz w:val="24"/>
          <w:szCs w:val="24"/>
        </w:rPr>
        <w:t>污水处理厂</w:t>
      </w:r>
      <w:r w:rsidRPr="00483DA8">
        <w:rPr>
          <w:rFonts w:ascii="Times New Roman" w:eastAsiaTheme="minorEastAsia" w:hAnsi="Times New Roman" w:hint="eastAsia"/>
          <w:sz w:val="24"/>
          <w:szCs w:val="24"/>
        </w:rPr>
        <w:t>进一步处理。</w:t>
      </w:r>
    </w:p>
    <w:p w14:paraId="2801BB98" w14:textId="6D0CAEA9" w:rsidR="008F399A" w:rsidRDefault="00483DA8" w:rsidP="00483DA8">
      <w:pPr>
        <w:adjustRightInd w:val="0"/>
        <w:snapToGrid w:val="0"/>
        <w:spacing w:line="360" w:lineRule="auto"/>
        <w:ind w:firstLineChars="200" w:firstLine="480"/>
        <w:rPr>
          <w:rFonts w:ascii="Times New Roman" w:eastAsiaTheme="minorEastAsia" w:hAnsi="Times New Roman"/>
          <w:sz w:val="24"/>
          <w:szCs w:val="24"/>
        </w:rPr>
      </w:pPr>
      <w:r w:rsidRPr="00483DA8">
        <w:rPr>
          <w:rFonts w:ascii="Times New Roman" w:eastAsiaTheme="minorEastAsia" w:hAnsi="Times New Roman" w:hint="eastAsia"/>
          <w:sz w:val="24"/>
          <w:szCs w:val="24"/>
        </w:rPr>
        <w:t>到港船舶污水不得在本码头水域排放，船底油污水经船舶自配的油水分离器处理后和船舶生活污水交给海事部门的环保船接收处理。</w:t>
      </w:r>
    </w:p>
    <w:p w14:paraId="0CC86160" w14:textId="50DC9D71" w:rsidR="0082384E" w:rsidRPr="00057865" w:rsidRDefault="0082384E" w:rsidP="00057865">
      <w:pPr>
        <w:pStyle w:val="3"/>
        <w:rPr>
          <w:rFonts w:eastAsiaTheme="minorEastAsia"/>
          <w:color w:val="000000" w:themeColor="text1"/>
        </w:rPr>
      </w:pPr>
      <w:r w:rsidRPr="00057865">
        <w:rPr>
          <w:rFonts w:eastAsiaTheme="minorEastAsia" w:hint="eastAsia"/>
          <w:color w:val="000000" w:themeColor="text1"/>
        </w:rPr>
        <w:t>声环境影响</w:t>
      </w:r>
    </w:p>
    <w:p w14:paraId="7E4C4782" w14:textId="77777777" w:rsidR="0082384E" w:rsidRPr="0082384E" w:rsidRDefault="0082384E" w:rsidP="0082384E">
      <w:pPr>
        <w:adjustRightInd w:val="0"/>
        <w:snapToGrid w:val="0"/>
        <w:spacing w:line="360" w:lineRule="auto"/>
        <w:ind w:firstLineChars="200" w:firstLine="480"/>
        <w:rPr>
          <w:rFonts w:ascii="Times New Roman" w:eastAsiaTheme="minorEastAsia" w:hAnsi="Times New Roman"/>
          <w:sz w:val="24"/>
          <w:szCs w:val="24"/>
        </w:rPr>
      </w:pPr>
      <w:r w:rsidRPr="0082384E">
        <w:rPr>
          <w:rFonts w:ascii="Times New Roman" w:eastAsiaTheme="minorEastAsia" w:hAnsi="Times New Roman" w:hint="eastAsia"/>
          <w:sz w:val="24"/>
          <w:szCs w:val="24"/>
        </w:rPr>
        <w:t>(1)</w:t>
      </w:r>
      <w:r w:rsidRPr="0082384E">
        <w:rPr>
          <w:rFonts w:ascii="Times New Roman" w:eastAsiaTheme="minorEastAsia" w:hAnsi="Times New Roman" w:hint="eastAsia"/>
          <w:sz w:val="24"/>
          <w:szCs w:val="24"/>
        </w:rPr>
        <w:t>施工期</w:t>
      </w:r>
    </w:p>
    <w:p w14:paraId="6328A4DF" w14:textId="4BE0DFD4" w:rsidR="0082384E" w:rsidRPr="0082384E" w:rsidRDefault="0082384E" w:rsidP="0082384E">
      <w:pPr>
        <w:adjustRightInd w:val="0"/>
        <w:snapToGrid w:val="0"/>
        <w:spacing w:line="360" w:lineRule="auto"/>
        <w:ind w:firstLineChars="200" w:firstLine="480"/>
        <w:rPr>
          <w:rFonts w:ascii="Times New Roman" w:eastAsiaTheme="minorEastAsia" w:hAnsi="Times New Roman"/>
          <w:sz w:val="24"/>
          <w:szCs w:val="24"/>
        </w:rPr>
      </w:pPr>
      <w:r w:rsidRPr="0082384E">
        <w:rPr>
          <w:rFonts w:ascii="Times New Roman" w:eastAsiaTheme="minorEastAsia" w:hAnsi="Times New Roman" w:hint="eastAsia"/>
          <w:sz w:val="24"/>
          <w:szCs w:val="24"/>
        </w:rPr>
        <w:lastRenderedPageBreak/>
        <w:t>码头施工过程，单机噪声中打桩机昼间在</w:t>
      </w:r>
      <w:r w:rsidRPr="0082384E">
        <w:rPr>
          <w:rFonts w:ascii="Times New Roman" w:eastAsiaTheme="minorEastAsia" w:hAnsi="Times New Roman" w:hint="eastAsia"/>
          <w:sz w:val="24"/>
          <w:szCs w:val="24"/>
        </w:rPr>
        <w:t>300m</w:t>
      </w:r>
      <w:r w:rsidRPr="0082384E">
        <w:rPr>
          <w:rFonts w:ascii="Times New Roman" w:eastAsiaTheme="minorEastAsia" w:hAnsi="Times New Roman" w:hint="eastAsia"/>
          <w:sz w:val="24"/>
          <w:szCs w:val="24"/>
        </w:rPr>
        <w:t>外可满足《建筑施工场界环境噪声排放标准》中昼间</w:t>
      </w:r>
      <w:r w:rsidRPr="0082384E">
        <w:rPr>
          <w:rFonts w:ascii="Times New Roman" w:eastAsiaTheme="minorEastAsia" w:hAnsi="Times New Roman" w:hint="eastAsia"/>
          <w:sz w:val="24"/>
          <w:szCs w:val="24"/>
        </w:rPr>
        <w:t>70dB(A)</w:t>
      </w:r>
      <w:r w:rsidRPr="0082384E">
        <w:rPr>
          <w:rFonts w:ascii="Times New Roman" w:eastAsiaTheme="minorEastAsia" w:hAnsi="Times New Roman" w:hint="eastAsia"/>
          <w:sz w:val="24"/>
          <w:szCs w:val="24"/>
        </w:rPr>
        <w:t>的要求，夜间禁止打桩</w:t>
      </w:r>
      <w:r w:rsidRPr="0082384E">
        <w:rPr>
          <w:rFonts w:ascii="Times New Roman" w:eastAsiaTheme="minorEastAsia" w:hAnsi="Times New Roman" w:hint="eastAsia"/>
          <w:sz w:val="24"/>
          <w:szCs w:val="24"/>
        </w:rPr>
        <w:t>;</w:t>
      </w:r>
      <w:r w:rsidRPr="0082384E">
        <w:rPr>
          <w:rFonts w:ascii="Times New Roman" w:eastAsiaTheme="minorEastAsia" w:hAnsi="Times New Roman" w:hint="eastAsia"/>
          <w:sz w:val="24"/>
          <w:szCs w:val="24"/>
        </w:rPr>
        <w:t>挖掘机、起重机和卡车等昼间在</w:t>
      </w:r>
      <w:r w:rsidRPr="0082384E">
        <w:rPr>
          <w:rFonts w:ascii="Times New Roman" w:eastAsiaTheme="minorEastAsia" w:hAnsi="Times New Roman" w:hint="eastAsia"/>
          <w:sz w:val="24"/>
          <w:szCs w:val="24"/>
        </w:rPr>
        <w:t>60m,</w:t>
      </w:r>
      <w:r w:rsidRPr="0082384E">
        <w:rPr>
          <w:rFonts w:ascii="Times New Roman" w:eastAsiaTheme="minorEastAsia" w:hAnsi="Times New Roman" w:hint="eastAsia"/>
          <w:sz w:val="24"/>
          <w:szCs w:val="24"/>
        </w:rPr>
        <w:t>夜间在</w:t>
      </w:r>
      <w:r w:rsidRPr="0082384E">
        <w:rPr>
          <w:rFonts w:ascii="Times New Roman" w:eastAsiaTheme="minorEastAsia" w:hAnsi="Times New Roman" w:hint="eastAsia"/>
          <w:sz w:val="24"/>
          <w:szCs w:val="24"/>
        </w:rPr>
        <w:t>300m</w:t>
      </w:r>
      <w:r w:rsidRPr="0082384E">
        <w:rPr>
          <w:rFonts w:ascii="Times New Roman" w:eastAsiaTheme="minorEastAsia" w:hAnsi="Times New Roman" w:hint="eastAsia"/>
          <w:sz w:val="24"/>
          <w:szCs w:val="24"/>
        </w:rPr>
        <w:t>以外可满足《建筑施工场界环境噪声排放标准》中昼间</w:t>
      </w:r>
      <w:r w:rsidRPr="0082384E">
        <w:rPr>
          <w:rFonts w:ascii="Times New Roman" w:eastAsiaTheme="minorEastAsia" w:hAnsi="Times New Roman" w:hint="eastAsia"/>
          <w:sz w:val="24"/>
          <w:szCs w:val="24"/>
        </w:rPr>
        <w:t>70dB(A),</w:t>
      </w:r>
      <w:r w:rsidRPr="0082384E">
        <w:rPr>
          <w:rFonts w:ascii="Times New Roman" w:eastAsiaTheme="minorEastAsia" w:hAnsi="Times New Roman" w:hint="eastAsia"/>
          <w:sz w:val="24"/>
          <w:szCs w:val="24"/>
        </w:rPr>
        <w:t>夜间</w:t>
      </w:r>
      <w:r w:rsidRPr="0082384E">
        <w:rPr>
          <w:rFonts w:ascii="Times New Roman" w:eastAsiaTheme="minorEastAsia" w:hAnsi="Times New Roman" w:hint="eastAsia"/>
          <w:sz w:val="24"/>
          <w:szCs w:val="24"/>
        </w:rPr>
        <w:t>55dB (A)</w:t>
      </w:r>
      <w:r w:rsidRPr="0082384E">
        <w:rPr>
          <w:rFonts w:ascii="Times New Roman" w:eastAsiaTheme="minorEastAsia" w:hAnsi="Times New Roman" w:hint="eastAsia"/>
          <w:sz w:val="24"/>
          <w:szCs w:val="24"/>
        </w:rPr>
        <w:t>的要求。</w:t>
      </w:r>
    </w:p>
    <w:p w14:paraId="19534BF9" w14:textId="67C1E114" w:rsidR="0082384E" w:rsidRPr="0082384E" w:rsidRDefault="0082384E" w:rsidP="0082384E">
      <w:pPr>
        <w:adjustRightInd w:val="0"/>
        <w:snapToGrid w:val="0"/>
        <w:spacing w:line="360" w:lineRule="auto"/>
        <w:ind w:firstLineChars="200" w:firstLine="480"/>
        <w:rPr>
          <w:rFonts w:ascii="Times New Roman" w:eastAsiaTheme="minorEastAsia" w:hAnsi="Times New Roman"/>
          <w:sz w:val="24"/>
          <w:szCs w:val="24"/>
        </w:rPr>
      </w:pPr>
      <w:r w:rsidRPr="0082384E">
        <w:rPr>
          <w:rFonts w:ascii="Times New Roman" w:eastAsiaTheme="minorEastAsia" w:hAnsi="Times New Roman" w:hint="eastAsia"/>
          <w:sz w:val="24"/>
          <w:szCs w:val="24"/>
        </w:rPr>
        <w:t>管线施工过程在不采取任何措施多台机械设备同时运转时</w:t>
      </w:r>
      <w:r w:rsidRPr="0082384E">
        <w:rPr>
          <w:rFonts w:ascii="Times New Roman" w:eastAsiaTheme="minorEastAsia" w:hAnsi="Times New Roman" w:hint="eastAsia"/>
          <w:sz w:val="24"/>
          <w:szCs w:val="24"/>
        </w:rPr>
        <w:t>,</w:t>
      </w:r>
      <w:r w:rsidRPr="0082384E">
        <w:rPr>
          <w:rFonts w:ascii="Times New Roman" w:eastAsiaTheme="minorEastAsia" w:hAnsi="Times New Roman" w:hint="eastAsia"/>
          <w:sz w:val="24"/>
          <w:szCs w:val="24"/>
        </w:rPr>
        <w:t>昼间距离噪声源</w:t>
      </w:r>
      <w:r w:rsidRPr="0082384E">
        <w:rPr>
          <w:rFonts w:ascii="Times New Roman" w:eastAsiaTheme="minorEastAsia" w:hAnsi="Times New Roman" w:hint="eastAsia"/>
          <w:sz w:val="24"/>
          <w:szCs w:val="24"/>
        </w:rPr>
        <w:t>40m</w:t>
      </w:r>
      <w:r w:rsidRPr="0082384E">
        <w:rPr>
          <w:rFonts w:ascii="Times New Roman" w:eastAsiaTheme="minorEastAsia" w:hAnsi="Times New Roman" w:hint="eastAsia"/>
          <w:sz w:val="24"/>
          <w:szCs w:val="24"/>
        </w:rPr>
        <w:t>外才能达到建筑施工场界环境噪声排放限值，在场地外围约</w:t>
      </w:r>
      <w:r w:rsidRPr="0082384E">
        <w:rPr>
          <w:rFonts w:ascii="Times New Roman" w:eastAsiaTheme="minorEastAsia" w:hAnsi="Times New Roman" w:hint="eastAsia"/>
          <w:sz w:val="24"/>
          <w:szCs w:val="24"/>
        </w:rPr>
        <w:t>40m</w:t>
      </w:r>
      <w:r w:rsidRPr="0082384E">
        <w:rPr>
          <w:rFonts w:ascii="Times New Roman" w:eastAsiaTheme="minorEastAsia" w:hAnsi="Times New Roman" w:hint="eastAsia"/>
          <w:sz w:val="24"/>
          <w:szCs w:val="24"/>
        </w:rPr>
        <w:t>范围内的人员将受到不同程度的影响，假若在夜间施工，则需在</w:t>
      </w:r>
      <w:r w:rsidRPr="0082384E">
        <w:rPr>
          <w:rFonts w:ascii="Times New Roman" w:eastAsiaTheme="minorEastAsia" w:hAnsi="Times New Roman" w:hint="eastAsia"/>
          <w:sz w:val="24"/>
          <w:szCs w:val="24"/>
        </w:rPr>
        <w:t>200m</w:t>
      </w:r>
      <w:r w:rsidRPr="0082384E">
        <w:rPr>
          <w:rFonts w:ascii="Times New Roman" w:eastAsiaTheme="minorEastAsia" w:hAnsi="Times New Roman" w:hint="eastAsia"/>
          <w:sz w:val="24"/>
          <w:szCs w:val="24"/>
        </w:rPr>
        <w:t>外方能达到建筑施工场界环境噪声排放限值。项目夜间不施工，施工噪声经距离衰减后对其声环境质量产生影响较小。</w:t>
      </w:r>
    </w:p>
    <w:p w14:paraId="2B964482" w14:textId="77777777" w:rsidR="0082384E" w:rsidRPr="0082384E" w:rsidRDefault="0082384E" w:rsidP="0082384E">
      <w:pPr>
        <w:adjustRightInd w:val="0"/>
        <w:snapToGrid w:val="0"/>
        <w:spacing w:line="360" w:lineRule="auto"/>
        <w:ind w:firstLineChars="200" w:firstLine="480"/>
        <w:rPr>
          <w:rFonts w:ascii="Times New Roman" w:eastAsiaTheme="minorEastAsia" w:hAnsi="Times New Roman"/>
          <w:sz w:val="24"/>
          <w:szCs w:val="24"/>
        </w:rPr>
      </w:pPr>
      <w:r w:rsidRPr="0082384E">
        <w:rPr>
          <w:rFonts w:ascii="Times New Roman" w:eastAsiaTheme="minorEastAsia" w:hAnsi="Times New Roman" w:hint="eastAsia"/>
          <w:sz w:val="24"/>
          <w:szCs w:val="24"/>
        </w:rPr>
        <w:t>(2)</w:t>
      </w:r>
      <w:r w:rsidRPr="0082384E">
        <w:rPr>
          <w:rFonts w:ascii="Times New Roman" w:eastAsiaTheme="minorEastAsia" w:hAnsi="Times New Roman" w:hint="eastAsia"/>
          <w:sz w:val="24"/>
          <w:szCs w:val="24"/>
        </w:rPr>
        <w:t>营运期</w:t>
      </w:r>
    </w:p>
    <w:p w14:paraId="3ECEF9C8" w14:textId="77777777" w:rsidR="0082384E" w:rsidRPr="0082384E" w:rsidRDefault="0082384E" w:rsidP="0082384E">
      <w:pPr>
        <w:adjustRightInd w:val="0"/>
        <w:snapToGrid w:val="0"/>
        <w:spacing w:line="360" w:lineRule="auto"/>
        <w:ind w:firstLineChars="200" w:firstLine="480"/>
        <w:rPr>
          <w:rFonts w:ascii="Times New Roman" w:eastAsiaTheme="minorEastAsia" w:hAnsi="Times New Roman"/>
          <w:sz w:val="24"/>
          <w:szCs w:val="24"/>
        </w:rPr>
      </w:pPr>
      <w:r w:rsidRPr="0082384E">
        <w:rPr>
          <w:rFonts w:ascii="Times New Roman" w:eastAsiaTheme="minorEastAsia" w:hAnsi="Times New Roman" w:hint="eastAsia"/>
          <w:sz w:val="24"/>
          <w:szCs w:val="24"/>
        </w:rPr>
        <w:t>营运期噪声源主要来源于码头机械噪声、船舶鸣笛产生的交通噪声等。</w:t>
      </w:r>
    </w:p>
    <w:p w14:paraId="7380C791" w14:textId="36027FDC" w:rsidR="0082384E" w:rsidRPr="0082384E" w:rsidRDefault="0082384E" w:rsidP="0082384E">
      <w:pPr>
        <w:adjustRightInd w:val="0"/>
        <w:snapToGrid w:val="0"/>
        <w:spacing w:line="360" w:lineRule="auto"/>
        <w:ind w:firstLineChars="200" w:firstLine="480"/>
        <w:rPr>
          <w:rFonts w:ascii="Times New Roman" w:eastAsiaTheme="minorEastAsia" w:hAnsi="Times New Roman"/>
          <w:sz w:val="24"/>
          <w:szCs w:val="24"/>
        </w:rPr>
      </w:pPr>
      <w:r w:rsidRPr="0082384E">
        <w:rPr>
          <w:rFonts w:ascii="Times New Roman" w:eastAsiaTheme="minorEastAsia" w:hAnsi="Times New Roman" w:hint="eastAsia"/>
          <w:sz w:val="24"/>
          <w:szCs w:val="24"/>
        </w:rPr>
        <w:t>根据预测结果，码头作业噪声在预测点昼间、夜间噪声均符合《工业企业厂界环境噪声排放标准》</w:t>
      </w:r>
      <w:r w:rsidRPr="0082384E">
        <w:rPr>
          <w:rFonts w:ascii="Times New Roman" w:eastAsiaTheme="minorEastAsia" w:hAnsi="Times New Roman" w:hint="eastAsia"/>
          <w:sz w:val="24"/>
          <w:szCs w:val="24"/>
        </w:rPr>
        <w:t>(GB12348-2008) 2</w:t>
      </w:r>
      <w:r w:rsidRPr="0082384E">
        <w:rPr>
          <w:rFonts w:ascii="Times New Roman" w:eastAsiaTheme="minorEastAsia" w:hAnsi="Times New Roman" w:hint="eastAsia"/>
          <w:sz w:val="24"/>
          <w:szCs w:val="24"/>
        </w:rPr>
        <w:t>、</w:t>
      </w:r>
      <w:r w:rsidRPr="0082384E">
        <w:rPr>
          <w:rFonts w:ascii="Times New Roman" w:eastAsiaTheme="minorEastAsia" w:hAnsi="Times New Roman" w:hint="eastAsia"/>
          <w:sz w:val="24"/>
          <w:szCs w:val="24"/>
        </w:rPr>
        <w:t>4</w:t>
      </w:r>
      <w:r w:rsidRPr="0082384E">
        <w:rPr>
          <w:rFonts w:ascii="Times New Roman" w:eastAsiaTheme="minorEastAsia" w:hAnsi="Times New Roman" w:hint="eastAsia"/>
          <w:sz w:val="24"/>
          <w:szCs w:val="24"/>
        </w:rPr>
        <w:t>类，叠加本底值后满足《声环境质量标准》</w:t>
      </w:r>
      <w:r w:rsidR="007D08E0" w:rsidRPr="0082384E">
        <w:rPr>
          <w:rFonts w:ascii="Times New Roman" w:eastAsiaTheme="minorEastAsia" w:hAnsi="Times New Roman" w:hint="eastAsia"/>
          <w:sz w:val="24"/>
          <w:szCs w:val="24"/>
        </w:rPr>
        <w:t xml:space="preserve"> </w:t>
      </w:r>
      <w:r w:rsidRPr="0082384E">
        <w:rPr>
          <w:rFonts w:ascii="Times New Roman" w:eastAsiaTheme="minorEastAsia" w:hAnsi="Times New Roman" w:hint="eastAsia"/>
          <w:sz w:val="24"/>
          <w:szCs w:val="24"/>
        </w:rPr>
        <w:t>(GB3096-2008) 2</w:t>
      </w:r>
      <w:r w:rsidRPr="0082384E">
        <w:rPr>
          <w:rFonts w:ascii="Times New Roman" w:eastAsiaTheme="minorEastAsia" w:hAnsi="Times New Roman" w:hint="eastAsia"/>
          <w:sz w:val="24"/>
          <w:szCs w:val="24"/>
        </w:rPr>
        <w:t>、</w:t>
      </w:r>
      <w:r w:rsidRPr="0082384E">
        <w:rPr>
          <w:rFonts w:ascii="Times New Roman" w:eastAsiaTheme="minorEastAsia" w:hAnsi="Times New Roman" w:hint="eastAsia"/>
          <w:sz w:val="24"/>
          <w:szCs w:val="24"/>
        </w:rPr>
        <w:t>4</w:t>
      </w:r>
      <w:r w:rsidRPr="0082384E">
        <w:rPr>
          <w:rFonts w:ascii="Times New Roman" w:eastAsiaTheme="minorEastAsia" w:hAnsi="Times New Roman" w:hint="eastAsia"/>
          <w:sz w:val="24"/>
          <w:szCs w:val="24"/>
        </w:rPr>
        <w:t>类标准。</w:t>
      </w:r>
    </w:p>
    <w:p w14:paraId="2E74ED4E" w14:textId="77CFCDC7" w:rsidR="0082384E" w:rsidRPr="00057865" w:rsidRDefault="0082384E" w:rsidP="00057865">
      <w:pPr>
        <w:pStyle w:val="3"/>
        <w:rPr>
          <w:rFonts w:eastAsiaTheme="minorEastAsia"/>
          <w:color w:val="000000" w:themeColor="text1"/>
        </w:rPr>
      </w:pPr>
      <w:r w:rsidRPr="00057865">
        <w:rPr>
          <w:rFonts w:eastAsiaTheme="minorEastAsia" w:hint="eastAsia"/>
          <w:color w:val="000000" w:themeColor="text1"/>
        </w:rPr>
        <w:t>固体废物环境影响</w:t>
      </w:r>
    </w:p>
    <w:p w14:paraId="56C084E7" w14:textId="77777777" w:rsidR="0082384E" w:rsidRPr="0082384E" w:rsidRDefault="0082384E" w:rsidP="0082384E">
      <w:pPr>
        <w:adjustRightInd w:val="0"/>
        <w:snapToGrid w:val="0"/>
        <w:spacing w:line="360" w:lineRule="auto"/>
        <w:ind w:firstLineChars="200" w:firstLine="480"/>
        <w:rPr>
          <w:rFonts w:ascii="Times New Roman" w:eastAsiaTheme="minorEastAsia" w:hAnsi="Times New Roman"/>
          <w:sz w:val="24"/>
          <w:szCs w:val="24"/>
        </w:rPr>
      </w:pPr>
      <w:r w:rsidRPr="0082384E">
        <w:rPr>
          <w:rFonts w:ascii="Times New Roman" w:eastAsiaTheme="minorEastAsia" w:hAnsi="Times New Roman" w:hint="eastAsia"/>
          <w:sz w:val="24"/>
          <w:szCs w:val="24"/>
        </w:rPr>
        <w:t>(1)</w:t>
      </w:r>
      <w:r w:rsidRPr="0082384E">
        <w:rPr>
          <w:rFonts w:ascii="Times New Roman" w:eastAsiaTheme="minorEastAsia" w:hAnsi="Times New Roman" w:hint="eastAsia"/>
          <w:sz w:val="24"/>
          <w:szCs w:val="24"/>
        </w:rPr>
        <w:t>施工期</w:t>
      </w:r>
    </w:p>
    <w:p w14:paraId="32B77B45" w14:textId="77777777" w:rsidR="0082384E" w:rsidRPr="0082384E" w:rsidRDefault="0082384E" w:rsidP="0082384E">
      <w:pPr>
        <w:adjustRightInd w:val="0"/>
        <w:snapToGrid w:val="0"/>
        <w:spacing w:line="360" w:lineRule="auto"/>
        <w:ind w:firstLineChars="200" w:firstLine="480"/>
        <w:rPr>
          <w:rFonts w:ascii="Times New Roman" w:eastAsiaTheme="minorEastAsia" w:hAnsi="Times New Roman"/>
          <w:sz w:val="24"/>
          <w:szCs w:val="24"/>
        </w:rPr>
      </w:pPr>
      <w:r w:rsidRPr="0082384E">
        <w:rPr>
          <w:rFonts w:ascii="Times New Roman" w:eastAsiaTheme="minorEastAsia" w:hAnsi="Times New Roman" w:hint="eastAsia"/>
          <w:sz w:val="24"/>
          <w:szCs w:val="24"/>
        </w:rPr>
        <w:t>施工过程中产生的固体废弃物主要为施工人员生活垃圾和施工垃圾。</w:t>
      </w:r>
    </w:p>
    <w:p w14:paraId="0EDC291D" w14:textId="4A5DD4F5" w:rsidR="0082384E" w:rsidRPr="0082384E" w:rsidRDefault="0082384E" w:rsidP="0082384E">
      <w:pPr>
        <w:adjustRightInd w:val="0"/>
        <w:snapToGrid w:val="0"/>
        <w:spacing w:line="360" w:lineRule="auto"/>
        <w:ind w:firstLineChars="200" w:firstLine="480"/>
        <w:rPr>
          <w:rFonts w:ascii="Times New Roman" w:eastAsiaTheme="minorEastAsia" w:hAnsi="Times New Roman"/>
          <w:sz w:val="24"/>
          <w:szCs w:val="24"/>
        </w:rPr>
      </w:pPr>
      <w:r w:rsidRPr="0082384E">
        <w:rPr>
          <w:rFonts w:ascii="Times New Roman" w:eastAsiaTheme="minorEastAsia" w:hAnsi="Times New Roman" w:hint="eastAsia"/>
          <w:sz w:val="24"/>
          <w:szCs w:val="24"/>
        </w:rPr>
        <w:t>生活垃圾在厂区设有垃圾桶，定期有环卫部门清运统一处理</w:t>
      </w:r>
      <w:r w:rsidRPr="0082384E">
        <w:rPr>
          <w:rFonts w:ascii="Times New Roman" w:eastAsiaTheme="minorEastAsia" w:hAnsi="Times New Roman" w:hint="eastAsia"/>
          <w:sz w:val="24"/>
          <w:szCs w:val="24"/>
        </w:rPr>
        <w:t xml:space="preserve">: </w:t>
      </w:r>
      <w:r w:rsidRPr="0082384E">
        <w:rPr>
          <w:rFonts w:ascii="Times New Roman" w:eastAsiaTheme="minorEastAsia" w:hAnsi="Times New Roman" w:hint="eastAsia"/>
          <w:sz w:val="24"/>
          <w:szCs w:val="24"/>
        </w:rPr>
        <w:t>施工垃圾主要为施工建筑垃圾、管线工程挖沟围堰敷设后的弃土、弃渣等，建筑垃圾应及时清理，能回收利用的部分进行回收利用，不能回收的部分应运至指定地方清理。管线工程产生的弃渣可就近用作公路、河流的岸坡防护或作业带迹地恢复。各类废物均合理处置，不会对环境造成二次污染。</w:t>
      </w:r>
    </w:p>
    <w:p w14:paraId="2F21F80E" w14:textId="77777777" w:rsidR="0082384E" w:rsidRPr="0082384E" w:rsidRDefault="0082384E" w:rsidP="0082384E">
      <w:pPr>
        <w:adjustRightInd w:val="0"/>
        <w:snapToGrid w:val="0"/>
        <w:spacing w:line="360" w:lineRule="auto"/>
        <w:ind w:firstLineChars="200" w:firstLine="480"/>
        <w:rPr>
          <w:rFonts w:ascii="Times New Roman" w:eastAsiaTheme="minorEastAsia" w:hAnsi="Times New Roman"/>
          <w:sz w:val="24"/>
          <w:szCs w:val="24"/>
        </w:rPr>
      </w:pPr>
      <w:r w:rsidRPr="0082384E">
        <w:rPr>
          <w:rFonts w:ascii="Times New Roman" w:eastAsiaTheme="minorEastAsia" w:hAnsi="Times New Roman" w:hint="eastAsia"/>
          <w:sz w:val="24"/>
          <w:szCs w:val="24"/>
        </w:rPr>
        <w:t>(2)</w:t>
      </w:r>
      <w:r w:rsidRPr="0082384E">
        <w:rPr>
          <w:rFonts w:ascii="Times New Roman" w:eastAsiaTheme="minorEastAsia" w:hAnsi="Times New Roman" w:hint="eastAsia"/>
          <w:sz w:val="24"/>
          <w:szCs w:val="24"/>
        </w:rPr>
        <w:t>营运期</w:t>
      </w:r>
    </w:p>
    <w:p w14:paraId="4536059B" w14:textId="77777777" w:rsidR="0082384E" w:rsidRPr="0082384E" w:rsidRDefault="0082384E" w:rsidP="0082384E">
      <w:pPr>
        <w:adjustRightInd w:val="0"/>
        <w:snapToGrid w:val="0"/>
        <w:spacing w:line="360" w:lineRule="auto"/>
        <w:ind w:firstLineChars="200" w:firstLine="480"/>
        <w:rPr>
          <w:rFonts w:ascii="Times New Roman" w:eastAsiaTheme="minorEastAsia" w:hAnsi="Times New Roman"/>
          <w:sz w:val="24"/>
          <w:szCs w:val="24"/>
        </w:rPr>
      </w:pPr>
      <w:r w:rsidRPr="0082384E">
        <w:rPr>
          <w:rFonts w:ascii="Times New Roman" w:eastAsiaTheme="minorEastAsia" w:hAnsi="Times New Roman" w:hint="eastAsia"/>
          <w:sz w:val="24"/>
          <w:szCs w:val="24"/>
        </w:rPr>
        <w:t>项目营运期间产生的固体废物主要有生活垃圾、设备维修废油等。</w:t>
      </w:r>
    </w:p>
    <w:p w14:paraId="524FDF4F" w14:textId="31D16F7B" w:rsidR="007D08E0" w:rsidRPr="007D08E0" w:rsidRDefault="0082384E" w:rsidP="007D08E0">
      <w:pPr>
        <w:adjustRightInd w:val="0"/>
        <w:snapToGrid w:val="0"/>
        <w:spacing w:line="360" w:lineRule="auto"/>
        <w:ind w:firstLineChars="200" w:firstLine="480"/>
        <w:rPr>
          <w:rFonts w:ascii="Times New Roman" w:eastAsiaTheme="minorEastAsia" w:hAnsi="Times New Roman"/>
          <w:sz w:val="24"/>
          <w:szCs w:val="24"/>
        </w:rPr>
      </w:pPr>
      <w:r w:rsidRPr="0082384E">
        <w:rPr>
          <w:rFonts w:ascii="Times New Roman" w:eastAsiaTheme="minorEastAsia" w:hAnsi="Times New Roman" w:hint="eastAsia"/>
          <w:sz w:val="24"/>
          <w:szCs w:val="24"/>
        </w:rPr>
        <w:t>营运期港区工作人员生活垃圾发生量为</w:t>
      </w:r>
      <w:r w:rsidRPr="0082384E">
        <w:rPr>
          <w:rFonts w:ascii="Times New Roman" w:eastAsiaTheme="minorEastAsia" w:hAnsi="Times New Roman" w:hint="eastAsia"/>
          <w:sz w:val="24"/>
          <w:szCs w:val="24"/>
        </w:rPr>
        <w:t>1.98t/a,</w:t>
      </w:r>
      <w:r w:rsidRPr="0082384E">
        <w:rPr>
          <w:rFonts w:ascii="Times New Roman" w:eastAsiaTheme="minorEastAsia" w:hAnsi="Times New Roman" w:hint="eastAsia"/>
          <w:sz w:val="24"/>
          <w:szCs w:val="24"/>
        </w:rPr>
        <w:t>港区设置垃圾桶、垃圾集中堆放场地，码头平台设置垃圾桶，码头作业区少量生活垃圾分别收集后委托环卫部门定期清运</w:t>
      </w:r>
      <w:r w:rsidR="007D08E0">
        <w:rPr>
          <w:rFonts w:ascii="Times New Roman" w:eastAsiaTheme="minorEastAsia" w:hAnsi="Times New Roman" w:hint="eastAsia"/>
          <w:sz w:val="24"/>
          <w:szCs w:val="24"/>
        </w:rPr>
        <w:t>；</w:t>
      </w:r>
      <w:r w:rsidRPr="0082384E">
        <w:rPr>
          <w:rFonts w:ascii="Times New Roman" w:eastAsiaTheme="minorEastAsia" w:hAnsi="Times New Roman" w:hint="eastAsia"/>
          <w:sz w:val="24"/>
          <w:szCs w:val="24"/>
        </w:rPr>
        <w:t>到港船舶生活垃圾产生约为</w:t>
      </w:r>
      <w:r w:rsidRPr="0082384E">
        <w:rPr>
          <w:rFonts w:ascii="Times New Roman" w:eastAsiaTheme="minorEastAsia" w:hAnsi="Times New Roman" w:hint="eastAsia"/>
          <w:sz w:val="24"/>
          <w:szCs w:val="24"/>
        </w:rPr>
        <w:t>1.98t/a</w:t>
      </w:r>
      <w:r w:rsidRPr="0082384E">
        <w:rPr>
          <w:rFonts w:ascii="Times New Roman" w:eastAsiaTheme="minorEastAsia" w:hAnsi="Times New Roman" w:hint="eastAsia"/>
          <w:sz w:val="24"/>
          <w:szCs w:val="24"/>
        </w:rPr>
        <w:t>，由</w:t>
      </w:r>
      <w:r w:rsidR="0055146F">
        <w:rPr>
          <w:rFonts w:ascii="Times New Roman" w:eastAsiaTheme="minorEastAsia" w:hAnsi="Times New Roman" w:hint="eastAsia"/>
          <w:sz w:val="24"/>
          <w:szCs w:val="24"/>
        </w:rPr>
        <w:t>岳阳</w:t>
      </w:r>
      <w:r w:rsidRPr="0082384E">
        <w:rPr>
          <w:rFonts w:ascii="Times New Roman" w:eastAsiaTheme="minorEastAsia" w:hAnsi="Times New Roman" w:hint="eastAsia"/>
          <w:sz w:val="24"/>
          <w:szCs w:val="24"/>
        </w:rPr>
        <w:t>海事部门指定的船舶接收统一处理或专门的船舶污染物接收单位有偿接收处理</w:t>
      </w:r>
      <w:r w:rsidRPr="0082384E">
        <w:rPr>
          <w:rFonts w:ascii="Times New Roman" w:eastAsiaTheme="minorEastAsia" w:hAnsi="Times New Roman" w:hint="eastAsia"/>
          <w:sz w:val="24"/>
          <w:szCs w:val="24"/>
        </w:rPr>
        <w:t>;</w:t>
      </w:r>
      <w:r w:rsidRPr="0082384E">
        <w:rPr>
          <w:rFonts w:ascii="Times New Roman" w:eastAsiaTheme="minorEastAsia" w:hAnsi="Times New Roman" w:hint="eastAsia"/>
          <w:sz w:val="24"/>
          <w:szCs w:val="24"/>
        </w:rPr>
        <w:t>机修废油产生量</w:t>
      </w:r>
      <w:r w:rsidRPr="0082384E">
        <w:rPr>
          <w:rFonts w:ascii="Times New Roman" w:eastAsiaTheme="minorEastAsia" w:hAnsi="Times New Roman" w:hint="eastAsia"/>
          <w:sz w:val="24"/>
          <w:szCs w:val="24"/>
        </w:rPr>
        <w:t>30kg/a,</w:t>
      </w:r>
      <w:r w:rsidRPr="0082384E">
        <w:rPr>
          <w:rFonts w:ascii="Times New Roman" w:eastAsiaTheme="minorEastAsia" w:hAnsi="Times New Roman" w:hint="eastAsia"/>
          <w:sz w:val="24"/>
          <w:szCs w:val="24"/>
        </w:rPr>
        <w:t>装卸过程包括扫线过程产</w:t>
      </w:r>
      <w:r w:rsidR="007D08E0" w:rsidRPr="007D08E0">
        <w:rPr>
          <w:rFonts w:ascii="Times New Roman" w:eastAsiaTheme="minorEastAsia" w:hAnsi="Times New Roman" w:hint="eastAsia"/>
          <w:sz w:val="24"/>
          <w:szCs w:val="24"/>
        </w:rPr>
        <w:t>生废油</w:t>
      </w:r>
      <w:r w:rsidR="007D08E0" w:rsidRPr="007D08E0">
        <w:rPr>
          <w:rFonts w:ascii="Times New Roman" w:eastAsiaTheme="minorEastAsia" w:hAnsi="Times New Roman" w:hint="eastAsia"/>
          <w:sz w:val="24"/>
          <w:szCs w:val="24"/>
        </w:rPr>
        <w:t>5t/a</w:t>
      </w:r>
      <w:r w:rsidR="007D08E0" w:rsidRPr="007D08E0">
        <w:rPr>
          <w:rFonts w:ascii="Times New Roman" w:eastAsiaTheme="minorEastAsia" w:hAnsi="Times New Roman" w:hint="eastAsia"/>
          <w:sz w:val="24"/>
          <w:szCs w:val="24"/>
        </w:rPr>
        <w:t>，收集后交由有资质的危废处置单位统</w:t>
      </w:r>
      <w:r w:rsidR="007D08E0" w:rsidRPr="007D08E0">
        <w:rPr>
          <w:rFonts w:ascii="Times New Roman" w:eastAsiaTheme="minorEastAsia" w:hAnsi="Times New Roman" w:hint="eastAsia"/>
          <w:sz w:val="24"/>
          <w:szCs w:val="24"/>
        </w:rPr>
        <w:t>--</w:t>
      </w:r>
      <w:r w:rsidR="007D08E0" w:rsidRPr="007D08E0">
        <w:rPr>
          <w:rFonts w:ascii="Times New Roman" w:eastAsiaTheme="minorEastAsia" w:hAnsi="Times New Roman" w:hint="eastAsia"/>
          <w:sz w:val="24"/>
          <w:szCs w:val="24"/>
        </w:rPr>
        <w:t>处理。</w:t>
      </w:r>
    </w:p>
    <w:p w14:paraId="5D36C78B" w14:textId="77777777" w:rsidR="007D08E0" w:rsidRPr="007D08E0" w:rsidRDefault="007D08E0" w:rsidP="007D08E0">
      <w:pPr>
        <w:adjustRightInd w:val="0"/>
        <w:snapToGrid w:val="0"/>
        <w:spacing w:line="360" w:lineRule="auto"/>
        <w:ind w:firstLineChars="200" w:firstLine="480"/>
        <w:rPr>
          <w:rFonts w:ascii="Times New Roman" w:eastAsiaTheme="minorEastAsia" w:hAnsi="Times New Roman"/>
          <w:sz w:val="24"/>
          <w:szCs w:val="24"/>
        </w:rPr>
      </w:pPr>
      <w:r w:rsidRPr="007D08E0">
        <w:rPr>
          <w:rFonts w:ascii="Times New Roman" w:eastAsiaTheme="minorEastAsia" w:hAnsi="Times New Roman" w:hint="eastAsia"/>
          <w:sz w:val="24"/>
          <w:szCs w:val="24"/>
        </w:rPr>
        <w:t>工程固体废物经过上述措施处置后，不会对环境造成二次污染。</w:t>
      </w:r>
    </w:p>
    <w:p w14:paraId="19920447" w14:textId="6F36B88B" w:rsidR="007D08E0" w:rsidRPr="00057865" w:rsidRDefault="007D08E0" w:rsidP="00057865">
      <w:pPr>
        <w:pStyle w:val="3"/>
        <w:rPr>
          <w:rFonts w:eastAsiaTheme="minorEastAsia"/>
          <w:color w:val="000000" w:themeColor="text1"/>
        </w:rPr>
      </w:pPr>
      <w:r w:rsidRPr="00057865">
        <w:rPr>
          <w:rFonts w:eastAsiaTheme="minorEastAsia" w:hint="eastAsia"/>
          <w:color w:val="000000" w:themeColor="text1"/>
        </w:rPr>
        <w:lastRenderedPageBreak/>
        <w:t>地下水影响</w:t>
      </w:r>
    </w:p>
    <w:p w14:paraId="4C3A07E2" w14:textId="21E88DD3" w:rsidR="007D08E0" w:rsidRPr="007D08E0" w:rsidRDefault="007D08E0" w:rsidP="007D08E0">
      <w:pPr>
        <w:adjustRightInd w:val="0"/>
        <w:snapToGrid w:val="0"/>
        <w:spacing w:line="360" w:lineRule="auto"/>
        <w:ind w:firstLineChars="200" w:firstLine="480"/>
        <w:rPr>
          <w:rFonts w:ascii="Times New Roman" w:eastAsiaTheme="minorEastAsia" w:hAnsi="Times New Roman"/>
          <w:sz w:val="24"/>
          <w:szCs w:val="24"/>
        </w:rPr>
      </w:pPr>
      <w:r w:rsidRPr="007D08E0">
        <w:rPr>
          <w:rFonts w:ascii="Times New Roman" w:eastAsiaTheme="minorEastAsia" w:hAnsi="Times New Roman" w:hint="eastAsia"/>
          <w:sz w:val="24"/>
          <w:szCs w:val="24"/>
        </w:rPr>
        <w:t>本项目已经根据相关防渗设计规范采取严格的防渗、防溢流、防泄漏、防腐蚀等措施，一般情况下污水不会渗漏和进入地下，对地下水不会造成污染，因此本项目运营期正常情况下对地下水影响较小。</w:t>
      </w:r>
    </w:p>
    <w:p w14:paraId="694D4BC8" w14:textId="4941751D" w:rsidR="007D08E0" w:rsidRPr="00057865" w:rsidRDefault="007D08E0" w:rsidP="00057865">
      <w:pPr>
        <w:pStyle w:val="3"/>
        <w:rPr>
          <w:rFonts w:eastAsiaTheme="minorEastAsia"/>
          <w:color w:val="000000" w:themeColor="text1"/>
        </w:rPr>
      </w:pPr>
      <w:r w:rsidRPr="00057865">
        <w:rPr>
          <w:rFonts w:eastAsiaTheme="minorEastAsia" w:hint="eastAsia"/>
          <w:color w:val="000000" w:themeColor="text1"/>
        </w:rPr>
        <w:t>土壤影响</w:t>
      </w:r>
    </w:p>
    <w:p w14:paraId="3ECBCA3C" w14:textId="13B923A0" w:rsidR="007D08E0" w:rsidRPr="007D08E0" w:rsidRDefault="007D08E0" w:rsidP="007D08E0">
      <w:pPr>
        <w:adjustRightInd w:val="0"/>
        <w:snapToGrid w:val="0"/>
        <w:spacing w:line="360" w:lineRule="auto"/>
        <w:ind w:firstLineChars="200" w:firstLine="480"/>
        <w:rPr>
          <w:rFonts w:ascii="Times New Roman" w:eastAsiaTheme="minorEastAsia" w:hAnsi="Times New Roman"/>
          <w:sz w:val="24"/>
          <w:szCs w:val="24"/>
        </w:rPr>
      </w:pPr>
      <w:r w:rsidRPr="007D08E0">
        <w:rPr>
          <w:rFonts w:ascii="Times New Roman" w:eastAsiaTheme="minorEastAsia" w:hAnsi="Times New Roman" w:hint="eastAsia"/>
          <w:sz w:val="24"/>
          <w:szCs w:val="24"/>
        </w:rPr>
        <w:t>根据预测结果，项目运营</w:t>
      </w:r>
      <w:r w:rsidRPr="007D08E0">
        <w:rPr>
          <w:rFonts w:ascii="Times New Roman" w:eastAsiaTheme="minorEastAsia" w:hAnsi="Times New Roman" w:hint="eastAsia"/>
          <w:sz w:val="24"/>
          <w:szCs w:val="24"/>
        </w:rPr>
        <w:t>5~50</w:t>
      </w:r>
      <w:r w:rsidRPr="007D08E0">
        <w:rPr>
          <w:rFonts w:ascii="Times New Roman" w:eastAsiaTheme="minorEastAsia" w:hAnsi="Times New Roman" w:hint="eastAsia"/>
          <w:sz w:val="24"/>
          <w:szCs w:val="24"/>
        </w:rPr>
        <w:t>年后周围影响区域土壤中石油烃累积量远小于《土壤环境质量建设用地土壤污染风险管控标准</w:t>
      </w:r>
      <w:r w:rsidRPr="007D08E0">
        <w:rPr>
          <w:rFonts w:ascii="Times New Roman" w:eastAsiaTheme="minorEastAsia" w:hAnsi="Times New Roman" w:hint="eastAsia"/>
          <w:sz w:val="24"/>
          <w:szCs w:val="24"/>
        </w:rPr>
        <w:t>(</w:t>
      </w:r>
      <w:r w:rsidRPr="007D08E0">
        <w:rPr>
          <w:rFonts w:ascii="Times New Roman" w:eastAsiaTheme="minorEastAsia" w:hAnsi="Times New Roman" w:hint="eastAsia"/>
          <w:sz w:val="24"/>
          <w:szCs w:val="24"/>
        </w:rPr>
        <w:t>试行</w:t>
      </w:r>
      <w:r w:rsidRPr="007D08E0">
        <w:rPr>
          <w:rFonts w:ascii="Times New Roman" w:eastAsiaTheme="minorEastAsia" w:hAnsi="Times New Roman" w:hint="eastAsia"/>
          <w:sz w:val="24"/>
          <w:szCs w:val="24"/>
        </w:rPr>
        <w:t>)</w:t>
      </w:r>
      <w:r w:rsidRPr="007D08E0">
        <w:rPr>
          <w:rFonts w:ascii="Times New Roman" w:eastAsiaTheme="minorEastAsia" w:hAnsi="Times New Roman" w:hint="eastAsia"/>
          <w:sz w:val="24"/>
          <w:szCs w:val="24"/>
        </w:rPr>
        <w:t>》</w:t>
      </w:r>
      <w:r w:rsidRPr="007D08E0">
        <w:rPr>
          <w:rFonts w:ascii="Times New Roman" w:eastAsiaTheme="minorEastAsia" w:hAnsi="Times New Roman" w:hint="eastAsia"/>
          <w:sz w:val="24"/>
          <w:szCs w:val="24"/>
        </w:rPr>
        <w:t xml:space="preserve">(GB15618-2018) </w:t>
      </w:r>
      <w:r w:rsidRPr="007D08E0">
        <w:rPr>
          <w:rFonts w:ascii="Times New Roman" w:eastAsiaTheme="minorEastAsia" w:hAnsi="Times New Roman" w:hint="eastAsia"/>
          <w:sz w:val="24"/>
          <w:szCs w:val="24"/>
        </w:rPr>
        <w:t>。项目在运营期采取分区防渗等措施后</w:t>
      </w:r>
      <w:r w:rsidRPr="007D08E0">
        <w:rPr>
          <w:rFonts w:ascii="Times New Roman" w:eastAsiaTheme="minorEastAsia" w:hAnsi="Times New Roman" w:hint="eastAsia"/>
          <w:sz w:val="24"/>
          <w:szCs w:val="24"/>
        </w:rPr>
        <w:t>,</w:t>
      </w:r>
      <w:r w:rsidRPr="007D08E0">
        <w:rPr>
          <w:rFonts w:ascii="Times New Roman" w:eastAsiaTheme="minorEastAsia" w:hAnsi="Times New Roman" w:hint="eastAsia"/>
          <w:sz w:val="24"/>
          <w:szCs w:val="24"/>
        </w:rPr>
        <w:t>对占地范围内及占地范围外</w:t>
      </w:r>
      <w:r w:rsidRPr="007D08E0">
        <w:rPr>
          <w:rFonts w:ascii="Times New Roman" w:eastAsiaTheme="minorEastAsia" w:hAnsi="Times New Roman" w:hint="eastAsia"/>
          <w:sz w:val="24"/>
          <w:szCs w:val="24"/>
        </w:rPr>
        <w:t>0.2km</w:t>
      </w:r>
      <w:r w:rsidRPr="007D08E0">
        <w:rPr>
          <w:rFonts w:ascii="Times New Roman" w:eastAsiaTheme="minorEastAsia" w:hAnsi="Times New Roman" w:hint="eastAsia"/>
          <w:sz w:val="24"/>
          <w:szCs w:val="24"/>
        </w:rPr>
        <w:t>范围内土壤环境影响较小。</w:t>
      </w:r>
    </w:p>
    <w:p w14:paraId="2B1A31FF" w14:textId="7A163A55" w:rsidR="007D08E0" w:rsidRPr="00057865" w:rsidRDefault="007D08E0" w:rsidP="00057865">
      <w:pPr>
        <w:pStyle w:val="3"/>
        <w:rPr>
          <w:rFonts w:eastAsiaTheme="minorEastAsia"/>
          <w:color w:val="000000" w:themeColor="text1"/>
        </w:rPr>
      </w:pPr>
      <w:r w:rsidRPr="00057865">
        <w:rPr>
          <w:rFonts w:eastAsiaTheme="minorEastAsia" w:hint="eastAsia"/>
          <w:color w:val="000000" w:themeColor="text1"/>
        </w:rPr>
        <w:t>生态影响</w:t>
      </w:r>
    </w:p>
    <w:p w14:paraId="4987F402" w14:textId="40986CB1" w:rsidR="007D08E0" w:rsidRPr="007D08E0" w:rsidRDefault="007D08E0" w:rsidP="007D08E0">
      <w:pPr>
        <w:adjustRightInd w:val="0"/>
        <w:snapToGrid w:val="0"/>
        <w:spacing w:line="360" w:lineRule="auto"/>
        <w:ind w:firstLineChars="200" w:firstLine="480"/>
        <w:rPr>
          <w:rFonts w:ascii="Times New Roman" w:eastAsiaTheme="minorEastAsia" w:hAnsi="Times New Roman"/>
          <w:sz w:val="24"/>
          <w:szCs w:val="24"/>
        </w:rPr>
      </w:pPr>
      <w:r w:rsidRPr="007D08E0">
        <w:rPr>
          <w:rFonts w:ascii="Times New Roman" w:eastAsiaTheme="minorEastAsia" w:hAnsi="Times New Roman" w:hint="eastAsia"/>
          <w:sz w:val="24"/>
          <w:szCs w:val="24"/>
        </w:rPr>
        <w:t>项目对生态的影响主要来自码头。施工期水下施工将造成局部水域悬浮物浓度增加，对局部水生生态环境有一</w:t>
      </w:r>
      <w:r w:rsidRPr="007D08E0">
        <w:rPr>
          <w:rFonts w:ascii="Times New Roman" w:eastAsiaTheme="minorEastAsia" w:hAnsi="Times New Roman" w:hint="eastAsia"/>
          <w:sz w:val="24"/>
          <w:szCs w:val="24"/>
        </w:rPr>
        <w:t>-</w:t>
      </w:r>
      <w:r w:rsidRPr="007D08E0">
        <w:rPr>
          <w:rFonts w:ascii="Times New Roman" w:eastAsiaTheme="minorEastAsia" w:hAnsi="Times New Roman" w:hint="eastAsia"/>
          <w:sz w:val="24"/>
          <w:szCs w:val="24"/>
        </w:rPr>
        <w:t>定的污染影响，导致施工期间航道内水生生物数量的减少。</w:t>
      </w:r>
    </w:p>
    <w:p w14:paraId="7FA8BF19" w14:textId="77777777" w:rsidR="007D08E0" w:rsidRPr="007D08E0" w:rsidRDefault="007D08E0" w:rsidP="007D08E0">
      <w:pPr>
        <w:adjustRightInd w:val="0"/>
        <w:snapToGrid w:val="0"/>
        <w:spacing w:line="360" w:lineRule="auto"/>
        <w:ind w:firstLineChars="200" w:firstLine="480"/>
        <w:rPr>
          <w:rFonts w:ascii="Times New Roman" w:eastAsiaTheme="minorEastAsia" w:hAnsi="Times New Roman"/>
          <w:sz w:val="24"/>
          <w:szCs w:val="24"/>
        </w:rPr>
      </w:pPr>
      <w:r w:rsidRPr="007D08E0">
        <w:rPr>
          <w:rFonts w:ascii="Times New Roman" w:eastAsiaTheme="minorEastAsia" w:hAnsi="Times New Roman" w:hint="eastAsia"/>
          <w:sz w:val="24"/>
          <w:szCs w:val="24"/>
        </w:rPr>
        <w:t>工程建设对水生生态环境影响是局部的、暂时的，随着施工期的结束影响也随之结束。</w:t>
      </w:r>
    </w:p>
    <w:p w14:paraId="3E025C87" w14:textId="328EABA7" w:rsidR="007D08E0" w:rsidRPr="007D08E0" w:rsidRDefault="007D08E0" w:rsidP="007D08E0">
      <w:pPr>
        <w:adjustRightInd w:val="0"/>
        <w:snapToGrid w:val="0"/>
        <w:spacing w:line="360" w:lineRule="auto"/>
        <w:ind w:firstLineChars="200" w:firstLine="480"/>
        <w:rPr>
          <w:rFonts w:ascii="Times New Roman" w:eastAsiaTheme="minorEastAsia" w:hAnsi="Times New Roman"/>
          <w:sz w:val="24"/>
          <w:szCs w:val="24"/>
        </w:rPr>
      </w:pPr>
      <w:r w:rsidRPr="007D08E0">
        <w:rPr>
          <w:rFonts w:ascii="Times New Roman" w:eastAsiaTheme="minorEastAsia" w:hAnsi="Times New Roman" w:hint="eastAsia"/>
          <w:sz w:val="24"/>
          <w:szCs w:val="24"/>
        </w:rPr>
        <w:t>码头采用浮码头结构，不阻挡鱼类的洄游通道。工期影响主要是桩基施工作业对水生生物的驱赶效应，采取施工期避开鱼类产卵季节等措施后，施工对鱼类影响不大。</w:t>
      </w:r>
    </w:p>
    <w:p w14:paraId="6D67B882" w14:textId="265BE7FB" w:rsidR="007D08E0" w:rsidRPr="007D08E0" w:rsidRDefault="007D08E0" w:rsidP="007D08E0">
      <w:pPr>
        <w:adjustRightInd w:val="0"/>
        <w:snapToGrid w:val="0"/>
        <w:spacing w:line="360" w:lineRule="auto"/>
        <w:ind w:firstLineChars="200" w:firstLine="480"/>
        <w:rPr>
          <w:rFonts w:ascii="Times New Roman" w:eastAsiaTheme="minorEastAsia" w:hAnsi="Times New Roman"/>
          <w:sz w:val="24"/>
          <w:szCs w:val="24"/>
        </w:rPr>
      </w:pPr>
      <w:r w:rsidRPr="007D08E0">
        <w:rPr>
          <w:rFonts w:ascii="Times New Roman" w:eastAsiaTheme="minorEastAsia" w:hAnsi="Times New Roman" w:hint="eastAsia"/>
          <w:sz w:val="24"/>
          <w:szCs w:val="24"/>
        </w:rPr>
        <w:t>工程所在江段现状为航道，工程运营后，码头水工结构对水生生物的分布区域和活动空间影响不大。在正常运营情况下，本工程不会对区域生态功能产生显著影响。</w:t>
      </w:r>
    </w:p>
    <w:p w14:paraId="08768018" w14:textId="2EDF5882" w:rsidR="007D08E0" w:rsidRPr="007D08E0" w:rsidRDefault="007D08E0" w:rsidP="007D08E0">
      <w:pPr>
        <w:adjustRightInd w:val="0"/>
        <w:snapToGrid w:val="0"/>
        <w:spacing w:line="360" w:lineRule="auto"/>
        <w:ind w:firstLineChars="200" w:firstLine="480"/>
        <w:rPr>
          <w:rFonts w:ascii="Times New Roman" w:eastAsiaTheme="minorEastAsia" w:hAnsi="Times New Roman"/>
          <w:sz w:val="24"/>
          <w:szCs w:val="24"/>
        </w:rPr>
      </w:pPr>
      <w:r w:rsidRPr="007D08E0">
        <w:rPr>
          <w:rFonts w:ascii="Times New Roman" w:eastAsiaTheme="minorEastAsia" w:hAnsi="Times New Roman" w:hint="eastAsia"/>
          <w:sz w:val="24"/>
          <w:szCs w:val="24"/>
        </w:rPr>
        <w:t>评价区的陆生植物、陆生动物均为常见种，征地范围内不涉及需要保护的珍稀古树，工程建设不会对珍稀野生保护动物、植物资源产生不利影响。</w:t>
      </w:r>
    </w:p>
    <w:p w14:paraId="451CBDBC" w14:textId="601E1C43" w:rsidR="007D08E0" w:rsidRPr="003F5910" w:rsidRDefault="007D08E0" w:rsidP="003F5910">
      <w:pPr>
        <w:pStyle w:val="2"/>
        <w:rPr>
          <w:rFonts w:ascii="Times New Roman" w:eastAsiaTheme="minorEastAsia" w:hAnsi="Times New Roman"/>
          <w:b/>
        </w:rPr>
      </w:pPr>
      <w:bookmarkStart w:id="283" w:name="_Toc37943068"/>
      <w:r w:rsidRPr="003F5910">
        <w:rPr>
          <w:rFonts w:ascii="Times New Roman" w:eastAsiaTheme="minorEastAsia" w:hAnsi="Times New Roman" w:hint="eastAsia"/>
          <w:b/>
        </w:rPr>
        <w:t>主要环境保护措施</w:t>
      </w:r>
      <w:bookmarkEnd w:id="283"/>
    </w:p>
    <w:p w14:paraId="7AA7A4CB" w14:textId="215292A0" w:rsidR="007D08E0" w:rsidRPr="00057865" w:rsidRDefault="007D08E0" w:rsidP="00057865">
      <w:pPr>
        <w:pStyle w:val="3"/>
        <w:rPr>
          <w:rFonts w:eastAsiaTheme="minorEastAsia"/>
          <w:color w:val="000000" w:themeColor="text1"/>
        </w:rPr>
      </w:pPr>
      <w:r w:rsidRPr="00057865">
        <w:rPr>
          <w:rFonts w:eastAsiaTheme="minorEastAsia" w:hint="eastAsia"/>
          <w:color w:val="000000" w:themeColor="text1"/>
        </w:rPr>
        <w:t>环境空气污染防治措施</w:t>
      </w:r>
    </w:p>
    <w:p w14:paraId="0C69F53D" w14:textId="77777777" w:rsidR="007D08E0" w:rsidRPr="007D08E0" w:rsidRDefault="007D08E0" w:rsidP="007D08E0">
      <w:pPr>
        <w:adjustRightInd w:val="0"/>
        <w:snapToGrid w:val="0"/>
        <w:spacing w:line="360" w:lineRule="auto"/>
        <w:ind w:firstLineChars="200" w:firstLine="480"/>
        <w:rPr>
          <w:rFonts w:ascii="Times New Roman" w:eastAsiaTheme="minorEastAsia" w:hAnsi="Times New Roman"/>
          <w:sz w:val="24"/>
          <w:szCs w:val="24"/>
        </w:rPr>
      </w:pPr>
      <w:r w:rsidRPr="007D08E0">
        <w:rPr>
          <w:rFonts w:ascii="Times New Roman" w:eastAsiaTheme="minorEastAsia" w:hAnsi="Times New Roman" w:hint="eastAsia"/>
          <w:sz w:val="24"/>
          <w:szCs w:val="24"/>
        </w:rPr>
        <w:t>(1)</w:t>
      </w:r>
      <w:r w:rsidRPr="007D08E0">
        <w:rPr>
          <w:rFonts w:ascii="Times New Roman" w:eastAsiaTheme="minorEastAsia" w:hAnsi="Times New Roman" w:hint="eastAsia"/>
          <w:sz w:val="24"/>
          <w:szCs w:val="24"/>
        </w:rPr>
        <w:t>施工期</w:t>
      </w:r>
    </w:p>
    <w:p w14:paraId="57F1D171" w14:textId="77777777" w:rsidR="007D08E0" w:rsidRPr="007D08E0" w:rsidRDefault="007D08E0" w:rsidP="007D08E0">
      <w:pPr>
        <w:adjustRightInd w:val="0"/>
        <w:snapToGrid w:val="0"/>
        <w:spacing w:line="360" w:lineRule="auto"/>
        <w:ind w:firstLineChars="200" w:firstLine="480"/>
        <w:rPr>
          <w:rFonts w:ascii="Times New Roman" w:eastAsiaTheme="minorEastAsia" w:hAnsi="Times New Roman"/>
          <w:sz w:val="24"/>
          <w:szCs w:val="24"/>
        </w:rPr>
      </w:pPr>
      <w:r w:rsidRPr="007D08E0">
        <w:rPr>
          <w:rFonts w:ascii="Times New Roman" w:eastAsiaTheme="minorEastAsia" w:hAnsi="Times New Roman" w:hint="eastAsia"/>
          <w:sz w:val="24"/>
          <w:szCs w:val="24"/>
        </w:rPr>
        <w:t>①施工前先修筑厂界围墙或简易围屏，减少扬尘的逸散。</w:t>
      </w:r>
    </w:p>
    <w:p w14:paraId="65DD4659" w14:textId="49534247" w:rsidR="007D08E0" w:rsidRPr="007D08E0" w:rsidRDefault="007D08E0" w:rsidP="007D08E0">
      <w:pPr>
        <w:adjustRightInd w:val="0"/>
        <w:snapToGrid w:val="0"/>
        <w:spacing w:line="360" w:lineRule="auto"/>
        <w:ind w:firstLineChars="200" w:firstLine="480"/>
        <w:rPr>
          <w:rFonts w:ascii="Times New Roman" w:eastAsiaTheme="minorEastAsia" w:hAnsi="Times New Roman"/>
          <w:sz w:val="24"/>
          <w:szCs w:val="24"/>
        </w:rPr>
      </w:pPr>
      <w:r w:rsidRPr="007D08E0">
        <w:rPr>
          <w:rFonts w:ascii="Times New Roman" w:eastAsiaTheme="minorEastAsia" w:hAnsi="Times New Roman" w:hint="eastAsia"/>
          <w:sz w:val="24"/>
          <w:szCs w:val="24"/>
        </w:rPr>
        <w:t>②加强施工区的规划管理</w:t>
      </w:r>
      <w:r w:rsidRPr="007D08E0">
        <w:rPr>
          <w:rFonts w:ascii="Times New Roman" w:eastAsiaTheme="minorEastAsia" w:hAnsi="Times New Roman" w:hint="eastAsia"/>
          <w:sz w:val="24"/>
          <w:szCs w:val="24"/>
        </w:rPr>
        <w:t>;</w:t>
      </w:r>
      <w:r w:rsidRPr="007D08E0">
        <w:rPr>
          <w:rFonts w:ascii="Times New Roman" w:eastAsiaTheme="minorEastAsia" w:hAnsi="Times New Roman" w:hint="eastAsia"/>
          <w:sz w:val="24"/>
          <w:szCs w:val="24"/>
        </w:rPr>
        <w:t>建筑材料尽量不大量的堆存，少量堆存将其置于较为空旷的位置，并进行遮挡</w:t>
      </w:r>
      <w:r w:rsidRPr="007D08E0">
        <w:rPr>
          <w:rFonts w:ascii="Times New Roman" w:eastAsiaTheme="minorEastAsia" w:hAnsi="Times New Roman" w:hint="eastAsia"/>
          <w:sz w:val="24"/>
          <w:szCs w:val="24"/>
        </w:rPr>
        <w:t>.</w:t>
      </w:r>
    </w:p>
    <w:p w14:paraId="19E2ECD3" w14:textId="74E0BB64" w:rsidR="0082384E" w:rsidRDefault="007D08E0" w:rsidP="007D08E0">
      <w:pPr>
        <w:adjustRightInd w:val="0"/>
        <w:snapToGrid w:val="0"/>
        <w:spacing w:line="360" w:lineRule="auto"/>
        <w:ind w:firstLineChars="200" w:firstLine="480"/>
        <w:rPr>
          <w:rFonts w:ascii="Times New Roman" w:eastAsiaTheme="minorEastAsia" w:hAnsi="Times New Roman"/>
          <w:sz w:val="24"/>
          <w:szCs w:val="24"/>
        </w:rPr>
      </w:pPr>
      <w:r w:rsidRPr="007D08E0">
        <w:rPr>
          <w:rFonts w:ascii="Times New Roman" w:eastAsiaTheme="minorEastAsia" w:hAnsi="Times New Roman" w:hint="eastAsia"/>
          <w:sz w:val="24"/>
          <w:szCs w:val="24"/>
        </w:rPr>
        <w:t>③在施工现场和施工车辆运输道路每天应多次撒水</w:t>
      </w:r>
      <w:r w:rsidRPr="007D08E0">
        <w:rPr>
          <w:rFonts w:ascii="Times New Roman" w:eastAsiaTheme="minorEastAsia" w:hAnsi="Times New Roman" w:hint="eastAsia"/>
          <w:sz w:val="24"/>
          <w:szCs w:val="24"/>
        </w:rPr>
        <w:t>.</w:t>
      </w:r>
    </w:p>
    <w:p w14:paraId="601BB232"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④对港区道路、码头面及时清扫并洒水。</w:t>
      </w:r>
    </w:p>
    <w:p w14:paraId="21900C1F"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⑤运输易起尘物料车辆要加盖篷布、控制车速。</w:t>
      </w:r>
    </w:p>
    <w:p w14:paraId="2E2DC094"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⑥加强对施工机械、车辆的维修保养。</w:t>
      </w:r>
    </w:p>
    <w:p w14:paraId="2C41B3E6"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(2)</w:t>
      </w:r>
      <w:r w:rsidRPr="000134C6">
        <w:rPr>
          <w:rFonts w:ascii="Times New Roman" w:eastAsiaTheme="minorEastAsia" w:hAnsi="Times New Roman" w:hint="eastAsia"/>
          <w:sz w:val="24"/>
          <w:szCs w:val="24"/>
        </w:rPr>
        <w:t>营运期</w:t>
      </w:r>
    </w:p>
    <w:p w14:paraId="6F9F58FE"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lastRenderedPageBreak/>
        <w:t>①收货时尽量加大泵的流量，使油品来不及大量蒸发从而减少损耗。</w:t>
      </w:r>
    </w:p>
    <w:p w14:paraId="33001EF0" w14:textId="4768DA26"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②采用先进的装卸设备设施与材料，确保阀门、法兰片、管道之间的密封性，并加强装卸设备设施的使用、管理和维护，使之经常处于良好状态，真正起到降低蒸发损失的作用。</w:t>
      </w:r>
    </w:p>
    <w:p w14:paraId="26AFAB0A" w14:textId="40138E28" w:rsidR="000134C6" w:rsidRPr="00057865" w:rsidRDefault="000134C6" w:rsidP="00057865">
      <w:pPr>
        <w:pStyle w:val="3"/>
        <w:rPr>
          <w:rFonts w:eastAsiaTheme="minorEastAsia"/>
          <w:color w:val="000000" w:themeColor="text1"/>
        </w:rPr>
      </w:pPr>
      <w:r w:rsidRPr="00057865">
        <w:rPr>
          <w:rFonts w:eastAsiaTheme="minorEastAsia" w:hint="eastAsia"/>
          <w:color w:val="000000" w:themeColor="text1"/>
        </w:rPr>
        <w:t>水环境污染防治措施</w:t>
      </w:r>
    </w:p>
    <w:p w14:paraId="3C416DE8"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(1)</w:t>
      </w:r>
      <w:r w:rsidRPr="000134C6">
        <w:rPr>
          <w:rFonts w:ascii="Times New Roman" w:eastAsiaTheme="minorEastAsia" w:hAnsi="Times New Roman" w:hint="eastAsia"/>
          <w:sz w:val="24"/>
          <w:szCs w:val="24"/>
        </w:rPr>
        <w:t>施工期</w:t>
      </w:r>
    </w:p>
    <w:p w14:paraId="35223DDD"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①施工现场因地制宜，建造旱厕等污水临时处理设施。</w:t>
      </w:r>
    </w:p>
    <w:p w14:paraId="7DAC264A"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②砂浆和石灰浆废液宜集中处理，干化后与固体废物一起进行处置。</w:t>
      </w:r>
    </w:p>
    <w:p w14:paraId="2649B988" w14:textId="1C85B6FB"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③水泥、黄沙、石灰类的建筑材料需集中堆放，并建造简易挡雨棚、挡土墙，及时清扫场内运输线上抛洒的上述粉料。</w:t>
      </w:r>
    </w:p>
    <w:p w14:paraId="66CFB02C" w14:textId="50C97720"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④施工期船舶含油污水应当严格管理并禁止随意排放。船舶油污水应申报后送具有相应资质且在海事部门备案的接收单位。</w:t>
      </w:r>
    </w:p>
    <w:p w14:paraId="48A67874"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⑤施工船舶在水域内定点作业、船舶停泊，以保证不发生船舶污染水域的事故。</w:t>
      </w:r>
    </w:p>
    <w:p w14:paraId="3567C645"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(2)</w:t>
      </w:r>
      <w:r w:rsidRPr="000134C6">
        <w:rPr>
          <w:rFonts w:ascii="Times New Roman" w:eastAsiaTheme="minorEastAsia" w:hAnsi="Times New Roman" w:hint="eastAsia"/>
          <w:sz w:val="24"/>
          <w:szCs w:val="24"/>
        </w:rPr>
        <w:t>营运期</w:t>
      </w:r>
    </w:p>
    <w:p w14:paraId="692E0D85"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①严禁到港船舶在港区江段排放舱底油污水和生活污水。</w:t>
      </w:r>
    </w:p>
    <w:p w14:paraId="1F242266" w14:textId="68182E9F"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②码头面初期雨水、趸船冲洗废水经收集池收集后由防爆污水泵和管道抽送至岸上，由槽罐车</w:t>
      </w:r>
      <w:r w:rsidR="0055146F">
        <w:rPr>
          <w:rFonts w:ascii="Times New Roman" w:eastAsiaTheme="minorEastAsia" w:hAnsi="Times New Roman" w:hint="eastAsia"/>
          <w:sz w:val="24"/>
          <w:szCs w:val="24"/>
        </w:rPr>
        <w:t>输送</w:t>
      </w:r>
      <w:r w:rsidRPr="000134C6">
        <w:rPr>
          <w:rFonts w:ascii="Times New Roman" w:eastAsiaTheme="minorEastAsia" w:hAnsi="Times New Roman" w:hint="eastAsia"/>
          <w:sz w:val="24"/>
          <w:szCs w:val="24"/>
        </w:rPr>
        <w:t>至后方库区库区自建的油污水处理设备处理。</w:t>
      </w:r>
    </w:p>
    <w:p w14:paraId="48486717"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③码头生活废水定期由槽罐车送后方库区化粪池预处理。</w:t>
      </w:r>
    </w:p>
    <w:p w14:paraId="1CA7B480" w14:textId="3D8C5D30" w:rsidR="000134C6" w:rsidRPr="00057865" w:rsidRDefault="000134C6" w:rsidP="00057865">
      <w:pPr>
        <w:pStyle w:val="3"/>
        <w:rPr>
          <w:rFonts w:eastAsiaTheme="minorEastAsia"/>
          <w:color w:val="000000" w:themeColor="text1"/>
        </w:rPr>
      </w:pPr>
      <w:r w:rsidRPr="00057865">
        <w:rPr>
          <w:rFonts w:eastAsiaTheme="minorEastAsia" w:hint="eastAsia"/>
          <w:color w:val="000000" w:themeColor="text1"/>
        </w:rPr>
        <w:t>声环境污染防治措施</w:t>
      </w:r>
    </w:p>
    <w:p w14:paraId="68C44F7D"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(1)</w:t>
      </w:r>
      <w:r w:rsidRPr="000134C6">
        <w:rPr>
          <w:rFonts w:ascii="Times New Roman" w:eastAsiaTheme="minorEastAsia" w:hAnsi="Times New Roman" w:hint="eastAsia"/>
          <w:sz w:val="24"/>
          <w:szCs w:val="24"/>
        </w:rPr>
        <w:t>施工期</w:t>
      </w:r>
    </w:p>
    <w:p w14:paraId="4C0D9847" w14:textId="04DAF23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①施工机械采用低噪声设备，加强设备的日常维修保养</w:t>
      </w:r>
      <w:r w:rsidRPr="000134C6">
        <w:rPr>
          <w:rFonts w:ascii="Times New Roman" w:eastAsiaTheme="minorEastAsia" w:hAnsi="Times New Roman" w:hint="eastAsia"/>
          <w:sz w:val="24"/>
          <w:szCs w:val="24"/>
        </w:rPr>
        <w:t>;</w:t>
      </w:r>
      <w:r w:rsidRPr="000134C6">
        <w:rPr>
          <w:rFonts w:ascii="Times New Roman" w:eastAsiaTheme="minorEastAsia" w:hAnsi="Times New Roman" w:hint="eastAsia"/>
          <w:sz w:val="24"/>
          <w:szCs w:val="24"/>
        </w:rPr>
        <w:t>对高噪声设备，应在其附近加设可移动的简单围障，以降低其噪音辐射。</w:t>
      </w:r>
    </w:p>
    <w:p w14:paraId="4097B33C"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②合理安排高噪声施工作业的时间。</w:t>
      </w:r>
    </w:p>
    <w:p w14:paraId="441E925F" w14:textId="7DCD9931" w:rsid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③认真执行《建筑施工场界环境噪声排放标准》</w:t>
      </w:r>
      <w:r w:rsidR="00CE4613">
        <w:rPr>
          <w:rFonts w:ascii="Times New Roman" w:eastAsiaTheme="minorEastAsia" w:hAnsi="Times New Roman" w:hint="eastAsia"/>
          <w:sz w:val="24"/>
          <w:szCs w:val="24"/>
        </w:rPr>
        <w:t>（</w:t>
      </w:r>
      <w:r w:rsidRPr="000134C6">
        <w:rPr>
          <w:rFonts w:ascii="Times New Roman" w:eastAsiaTheme="minorEastAsia" w:hAnsi="Times New Roman" w:hint="eastAsia"/>
          <w:sz w:val="24"/>
          <w:szCs w:val="24"/>
        </w:rPr>
        <w:t>GB12523-2011</w:t>
      </w:r>
      <w:r w:rsidR="00CE4613">
        <w:rPr>
          <w:rFonts w:ascii="Times New Roman" w:eastAsiaTheme="minorEastAsia" w:hAnsi="Times New Roman" w:hint="eastAsia"/>
          <w:sz w:val="24"/>
          <w:szCs w:val="24"/>
        </w:rPr>
        <w:t>）</w:t>
      </w:r>
      <w:r w:rsidRPr="000134C6">
        <w:rPr>
          <w:rFonts w:ascii="Times New Roman" w:eastAsiaTheme="minorEastAsia" w:hAnsi="Times New Roman" w:hint="eastAsia"/>
          <w:sz w:val="24"/>
          <w:szCs w:val="24"/>
        </w:rPr>
        <w:t>对施工阶段噪声的要求。</w:t>
      </w:r>
    </w:p>
    <w:p w14:paraId="039985E6"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(2)</w:t>
      </w:r>
      <w:r w:rsidRPr="000134C6">
        <w:rPr>
          <w:rFonts w:ascii="Times New Roman" w:eastAsiaTheme="minorEastAsia" w:hAnsi="Times New Roman" w:hint="eastAsia"/>
          <w:sz w:val="24"/>
          <w:szCs w:val="24"/>
        </w:rPr>
        <w:t>营运期</w:t>
      </w:r>
    </w:p>
    <w:p w14:paraId="33B27224"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①选购低噪声高效的装卸机械和场内车辆。</w:t>
      </w:r>
    </w:p>
    <w:p w14:paraId="5FD1A1A6"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②个别高噪声源强设备安装消声器。</w:t>
      </w:r>
    </w:p>
    <w:p w14:paraId="08333D97"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③加强机械、车辆和设备的保养维修。</w:t>
      </w:r>
    </w:p>
    <w:p w14:paraId="30CE8CFE"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④合理布置港区道路，各交通路口设置标志信号，使港内交通行使有序，减少鸣笛</w:t>
      </w:r>
    </w:p>
    <w:p w14:paraId="7F03BC85"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lastRenderedPageBreak/>
        <w:t>⑤船舶发动机噪声主要采用停港即停机，减少停靠时间等方法减少发声时间。</w:t>
      </w:r>
    </w:p>
    <w:p w14:paraId="4D6428C3" w14:textId="634A8991" w:rsidR="000134C6" w:rsidRPr="00057865" w:rsidRDefault="000134C6" w:rsidP="00057865">
      <w:pPr>
        <w:pStyle w:val="3"/>
        <w:rPr>
          <w:rFonts w:eastAsiaTheme="minorEastAsia"/>
          <w:color w:val="000000" w:themeColor="text1"/>
        </w:rPr>
      </w:pPr>
      <w:r w:rsidRPr="00057865">
        <w:rPr>
          <w:rFonts w:eastAsiaTheme="minorEastAsia" w:hint="eastAsia"/>
          <w:color w:val="000000" w:themeColor="text1"/>
        </w:rPr>
        <w:t>固体废物污染防治措施</w:t>
      </w:r>
    </w:p>
    <w:p w14:paraId="167C90CB"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(1)</w:t>
      </w:r>
      <w:r w:rsidRPr="000134C6">
        <w:rPr>
          <w:rFonts w:ascii="Times New Roman" w:eastAsiaTheme="minorEastAsia" w:hAnsi="Times New Roman" w:hint="eastAsia"/>
          <w:sz w:val="24"/>
          <w:szCs w:val="24"/>
        </w:rPr>
        <w:t>施工期</w:t>
      </w:r>
    </w:p>
    <w:p w14:paraId="43CB67F4"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①生活垃圾在厂区设有垃圾桶，定期有环卫部门清运统一处理</w:t>
      </w:r>
      <w:r w:rsidRPr="000134C6">
        <w:rPr>
          <w:rFonts w:ascii="Times New Roman" w:eastAsiaTheme="minorEastAsia" w:hAnsi="Times New Roman" w:hint="eastAsia"/>
          <w:sz w:val="24"/>
          <w:szCs w:val="24"/>
        </w:rPr>
        <w:t xml:space="preserve"> </w:t>
      </w:r>
      <w:r w:rsidRPr="000134C6">
        <w:rPr>
          <w:rFonts w:ascii="Times New Roman" w:eastAsiaTheme="minorEastAsia" w:hAnsi="Times New Roman" w:hint="eastAsia"/>
          <w:sz w:val="24"/>
          <w:szCs w:val="24"/>
        </w:rPr>
        <w:t>。</w:t>
      </w:r>
    </w:p>
    <w:p w14:paraId="1184D63D" w14:textId="0BC6E190"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②建筑垃圾应及时清理，能回收利用的部分进行回收利用，不能回收的部分应运至指定地方清理。</w:t>
      </w:r>
    </w:p>
    <w:p w14:paraId="720E8537" w14:textId="77777777" w:rsidR="009854A2"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③弃土、弃渣可就近用作公路、河流的岸坡防护或作业带迹地恢复</w:t>
      </w:r>
    </w:p>
    <w:p w14:paraId="2BD87071" w14:textId="32197569" w:rsidR="000134C6" w:rsidRPr="000134C6" w:rsidRDefault="009854A2"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 xml:space="preserve"> </w:t>
      </w:r>
      <w:r w:rsidR="000134C6" w:rsidRPr="000134C6">
        <w:rPr>
          <w:rFonts w:ascii="Times New Roman" w:eastAsiaTheme="minorEastAsia" w:hAnsi="Times New Roman" w:hint="eastAsia"/>
          <w:sz w:val="24"/>
          <w:szCs w:val="24"/>
        </w:rPr>
        <w:t>(2)</w:t>
      </w:r>
      <w:r w:rsidR="000134C6" w:rsidRPr="000134C6">
        <w:rPr>
          <w:rFonts w:ascii="Times New Roman" w:eastAsiaTheme="minorEastAsia" w:hAnsi="Times New Roman" w:hint="eastAsia"/>
          <w:sz w:val="24"/>
          <w:szCs w:val="24"/>
        </w:rPr>
        <w:t>营运期</w:t>
      </w:r>
    </w:p>
    <w:p w14:paraId="26CF65D5" w14:textId="15BA07DA"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①港区设置垃圾桶、垃圾集中堆放场地，码头平台设置垃圾桶，码头作业区少量生活垃圾分别收集后委托环卫部门定期清运。</w:t>
      </w:r>
    </w:p>
    <w:p w14:paraId="0D71BCE3" w14:textId="1CCBED58"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②机械设备简单维修产生的机修废油以及装卸作业包括扫线过程产生的废油收集后交由有资质的危废处置单位统一处理。</w:t>
      </w:r>
    </w:p>
    <w:p w14:paraId="34100A5D" w14:textId="2763376C"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③到港船舶不得在本码头水域内排放船舶垃圾，船舶垃圾确需上岸接收的，由</w:t>
      </w:r>
      <w:r w:rsidR="0055146F">
        <w:rPr>
          <w:rFonts w:ascii="Times New Roman" w:eastAsiaTheme="minorEastAsia" w:hAnsi="Times New Roman" w:hint="eastAsia"/>
          <w:sz w:val="24"/>
          <w:szCs w:val="24"/>
        </w:rPr>
        <w:t>岳阳</w:t>
      </w:r>
      <w:r w:rsidRPr="000134C6">
        <w:rPr>
          <w:rFonts w:ascii="Times New Roman" w:eastAsiaTheme="minorEastAsia" w:hAnsi="Times New Roman" w:hint="eastAsia"/>
          <w:sz w:val="24"/>
          <w:szCs w:val="24"/>
        </w:rPr>
        <w:t>海事部门指定的船舶接收统一处理。</w:t>
      </w:r>
    </w:p>
    <w:p w14:paraId="666A5598" w14:textId="4CDFC84A" w:rsidR="000134C6" w:rsidRPr="00057865" w:rsidRDefault="000134C6" w:rsidP="00057865">
      <w:pPr>
        <w:pStyle w:val="3"/>
        <w:rPr>
          <w:rFonts w:eastAsiaTheme="minorEastAsia"/>
          <w:color w:val="000000" w:themeColor="text1"/>
        </w:rPr>
      </w:pPr>
      <w:r w:rsidRPr="00057865">
        <w:rPr>
          <w:rFonts w:eastAsiaTheme="minorEastAsia" w:hint="eastAsia"/>
          <w:color w:val="000000" w:themeColor="text1"/>
        </w:rPr>
        <w:t>生态环境污染防治措施</w:t>
      </w:r>
    </w:p>
    <w:p w14:paraId="186290D2"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(1)</w:t>
      </w:r>
      <w:r w:rsidRPr="000134C6">
        <w:rPr>
          <w:rFonts w:ascii="Times New Roman" w:eastAsiaTheme="minorEastAsia" w:hAnsi="Times New Roman" w:hint="eastAsia"/>
          <w:sz w:val="24"/>
          <w:szCs w:val="24"/>
        </w:rPr>
        <w:t>加强对承包商、施工人员的宣传教育工作。</w:t>
      </w:r>
    </w:p>
    <w:p w14:paraId="65923A1C" w14:textId="4C414590"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(2)</w:t>
      </w:r>
      <w:r w:rsidRPr="000134C6">
        <w:rPr>
          <w:rFonts w:ascii="Times New Roman" w:eastAsiaTheme="minorEastAsia" w:hAnsi="Times New Roman" w:hint="eastAsia"/>
          <w:sz w:val="24"/>
          <w:szCs w:val="24"/>
        </w:rPr>
        <w:t>建设单位与施工单位所签定的承包合同中应有环境保护方面的条款，并附有环保要求的具体内容。</w:t>
      </w:r>
    </w:p>
    <w:p w14:paraId="763A41A2" w14:textId="7F1685E4"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(3)</w:t>
      </w:r>
      <w:r w:rsidRPr="000134C6">
        <w:rPr>
          <w:rFonts w:ascii="Times New Roman" w:eastAsiaTheme="minorEastAsia" w:hAnsi="Times New Roman" w:hint="eastAsia"/>
          <w:sz w:val="24"/>
          <w:szCs w:val="24"/>
        </w:rPr>
        <w:t>合理进行施工组织，工程水域施工应避开鱼类产卵繁殖期及鱼苗摄食育肥期，避开水生动物的活动高峰期。</w:t>
      </w:r>
    </w:p>
    <w:p w14:paraId="53E0CA36" w14:textId="1E1B8134"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(4)</w:t>
      </w:r>
      <w:r w:rsidRPr="000134C6">
        <w:rPr>
          <w:rFonts w:ascii="Times New Roman" w:eastAsiaTheme="minorEastAsia" w:hAnsi="Times New Roman" w:hint="eastAsia"/>
          <w:sz w:val="24"/>
          <w:szCs w:val="24"/>
        </w:rPr>
        <w:t>应优化施工工艺方案，控制施工作业、施工船舶污染物排放。抓紧施工进度，尽量缩短水上作业时间。加强施工区域通航管理工作，严防危险品运输船舶溢油事故。</w:t>
      </w:r>
    </w:p>
    <w:p w14:paraId="71BA6B5B" w14:textId="77777777" w:rsidR="000134C6" w:rsidRP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(5)</w:t>
      </w:r>
      <w:r w:rsidRPr="000134C6">
        <w:rPr>
          <w:rFonts w:ascii="Times New Roman" w:eastAsiaTheme="minorEastAsia" w:hAnsi="Times New Roman" w:hint="eastAsia"/>
          <w:sz w:val="24"/>
          <w:szCs w:val="24"/>
        </w:rPr>
        <w:t>施工期间尽可能减少噪音，采取低噪音设备施工，减少噪声对鱼类影响。</w:t>
      </w:r>
    </w:p>
    <w:p w14:paraId="0EECB65F" w14:textId="17B577EC" w:rsidR="000134C6" w:rsidRDefault="000134C6" w:rsidP="000134C6">
      <w:pPr>
        <w:adjustRightInd w:val="0"/>
        <w:snapToGrid w:val="0"/>
        <w:spacing w:line="360" w:lineRule="auto"/>
        <w:ind w:firstLineChars="200" w:firstLine="480"/>
        <w:rPr>
          <w:rFonts w:ascii="Times New Roman" w:eastAsiaTheme="minorEastAsia" w:hAnsi="Times New Roman"/>
          <w:sz w:val="24"/>
          <w:szCs w:val="24"/>
        </w:rPr>
      </w:pPr>
      <w:r w:rsidRPr="000134C6">
        <w:rPr>
          <w:rFonts w:ascii="Times New Roman" w:eastAsiaTheme="minorEastAsia" w:hAnsi="Times New Roman" w:hint="eastAsia"/>
          <w:sz w:val="24"/>
          <w:szCs w:val="24"/>
        </w:rPr>
        <w:t>(6)</w:t>
      </w:r>
      <w:r w:rsidRPr="000134C6">
        <w:rPr>
          <w:rFonts w:ascii="Times New Roman" w:eastAsiaTheme="minorEastAsia" w:hAnsi="Times New Roman" w:hint="eastAsia"/>
          <w:sz w:val="24"/>
          <w:szCs w:val="24"/>
        </w:rPr>
        <w:t>施工期的各种固体废物均进行收集处理，不得随意抛弃。</w:t>
      </w:r>
    </w:p>
    <w:p w14:paraId="2070CA93" w14:textId="77777777" w:rsidR="009854A2" w:rsidRPr="009854A2" w:rsidRDefault="009854A2" w:rsidP="009854A2">
      <w:pPr>
        <w:adjustRightInd w:val="0"/>
        <w:snapToGrid w:val="0"/>
        <w:spacing w:line="360" w:lineRule="auto"/>
        <w:ind w:firstLineChars="200" w:firstLine="480"/>
        <w:rPr>
          <w:rFonts w:ascii="Times New Roman" w:eastAsiaTheme="minorEastAsia" w:hAnsi="Times New Roman"/>
          <w:sz w:val="24"/>
          <w:szCs w:val="24"/>
        </w:rPr>
      </w:pPr>
      <w:r w:rsidRPr="009854A2">
        <w:rPr>
          <w:rFonts w:ascii="Times New Roman" w:eastAsiaTheme="minorEastAsia" w:hAnsi="Times New Roman" w:hint="eastAsia"/>
          <w:sz w:val="24"/>
          <w:szCs w:val="24"/>
        </w:rPr>
        <w:t>(7)</w:t>
      </w:r>
      <w:r w:rsidRPr="009854A2">
        <w:rPr>
          <w:rFonts w:ascii="Times New Roman" w:eastAsiaTheme="minorEastAsia" w:hAnsi="Times New Roman" w:hint="eastAsia"/>
          <w:sz w:val="24"/>
          <w:szCs w:val="24"/>
        </w:rPr>
        <w:t>陆域施工区在施工结束后播撒草种以恢复植被。</w:t>
      </w:r>
    </w:p>
    <w:p w14:paraId="22183D40" w14:textId="77777777" w:rsidR="009854A2" w:rsidRPr="009854A2" w:rsidRDefault="009854A2" w:rsidP="009854A2">
      <w:pPr>
        <w:adjustRightInd w:val="0"/>
        <w:snapToGrid w:val="0"/>
        <w:spacing w:line="360" w:lineRule="auto"/>
        <w:ind w:firstLineChars="200" w:firstLine="480"/>
        <w:rPr>
          <w:rFonts w:ascii="Times New Roman" w:eastAsiaTheme="minorEastAsia" w:hAnsi="Times New Roman"/>
          <w:sz w:val="24"/>
          <w:szCs w:val="24"/>
        </w:rPr>
      </w:pPr>
      <w:r w:rsidRPr="009854A2">
        <w:rPr>
          <w:rFonts w:ascii="Times New Roman" w:eastAsiaTheme="minorEastAsia" w:hAnsi="Times New Roman" w:hint="eastAsia"/>
          <w:sz w:val="24"/>
          <w:szCs w:val="24"/>
        </w:rPr>
        <w:t>(8)</w:t>
      </w:r>
      <w:r w:rsidRPr="009854A2">
        <w:rPr>
          <w:rFonts w:ascii="Times New Roman" w:eastAsiaTheme="minorEastAsia" w:hAnsi="Times New Roman" w:hint="eastAsia"/>
          <w:sz w:val="24"/>
          <w:szCs w:val="24"/>
        </w:rPr>
        <w:t>码头岸线陆域施工结束后，立即对植被破环区域进行植被恢复。</w:t>
      </w:r>
    </w:p>
    <w:p w14:paraId="16F27D8B" w14:textId="77777777" w:rsidR="009854A2" w:rsidRPr="009854A2" w:rsidRDefault="009854A2" w:rsidP="009854A2">
      <w:pPr>
        <w:adjustRightInd w:val="0"/>
        <w:snapToGrid w:val="0"/>
        <w:spacing w:line="360" w:lineRule="auto"/>
        <w:ind w:firstLineChars="200" w:firstLine="480"/>
        <w:rPr>
          <w:rFonts w:ascii="Times New Roman" w:eastAsiaTheme="minorEastAsia" w:hAnsi="Times New Roman"/>
          <w:sz w:val="24"/>
          <w:szCs w:val="24"/>
        </w:rPr>
      </w:pPr>
      <w:r w:rsidRPr="009854A2">
        <w:rPr>
          <w:rFonts w:ascii="Times New Roman" w:eastAsiaTheme="minorEastAsia" w:hAnsi="Times New Roman" w:hint="eastAsia"/>
          <w:sz w:val="24"/>
          <w:szCs w:val="24"/>
        </w:rPr>
        <w:t>(9)</w:t>
      </w:r>
      <w:r w:rsidRPr="009854A2">
        <w:rPr>
          <w:rFonts w:ascii="Times New Roman" w:eastAsiaTheme="minorEastAsia" w:hAnsi="Times New Roman" w:hint="eastAsia"/>
          <w:sz w:val="24"/>
          <w:szCs w:val="24"/>
        </w:rPr>
        <w:t>鱼政管理部门应加强项目施工期和运行期水生生物监测工作。</w:t>
      </w:r>
    </w:p>
    <w:p w14:paraId="6FC7074C" w14:textId="145370E1" w:rsidR="009854A2" w:rsidRPr="003F5910" w:rsidRDefault="009854A2" w:rsidP="003F5910">
      <w:pPr>
        <w:pStyle w:val="2"/>
        <w:rPr>
          <w:rFonts w:ascii="Times New Roman" w:eastAsiaTheme="minorEastAsia" w:hAnsi="Times New Roman"/>
          <w:b/>
        </w:rPr>
      </w:pPr>
      <w:bookmarkStart w:id="284" w:name="_Toc37943069"/>
      <w:r w:rsidRPr="003F5910">
        <w:rPr>
          <w:rFonts w:ascii="Times New Roman" w:eastAsiaTheme="minorEastAsia" w:hAnsi="Times New Roman" w:hint="eastAsia"/>
          <w:b/>
        </w:rPr>
        <w:t>环境风险达到可控水平</w:t>
      </w:r>
      <w:bookmarkEnd w:id="284"/>
    </w:p>
    <w:p w14:paraId="2523FE26" w14:textId="33CD4156" w:rsidR="009854A2" w:rsidRPr="009854A2" w:rsidRDefault="009854A2" w:rsidP="009854A2">
      <w:pPr>
        <w:adjustRightInd w:val="0"/>
        <w:snapToGrid w:val="0"/>
        <w:spacing w:line="360" w:lineRule="auto"/>
        <w:ind w:firstLineChars="200" w:firstLine="480"/>
        <w:rPr>
          <w:rFonts w:ascii="Times New Roman" w:eastAsiaTheme="minorEastAsia" w:hAnsi="Times New Roman"/>
          <w:sz w:val="24"/>
          <w:szCs w:val="24"/>
        </w:rPr>
      </w:pPr>
      <w:r w:rsidRPr="009854A2">
        <w:rPr>
          <w:rFonts w:ascii="Times New Roman" w:eastAsiaTheme="minorEastAsia" w:hAnsi="Times New Roman" w:hint="eastAsia"/>
          <w:sz w:val="24"/>
          <w:szCs w:val="24"/>
        </w:rPr>
        <w:t>项目运营过程中的主要环境风险有火灾、爆炸、泄漏等。根据源项分析，设定风险</w:t>
      </w:r>
      <w:r w:rsidRPr="009854A2">
        <w:rPr>
          <w:rFonts w:ascii="Times New Roman" w:eastAsiaTheme="minorEastAsia" w:hAnsi="Times New Roman" w:hint="eastAsia"/>
          <w:sz w:val="24"/>
          <w:szCs w:val="24"/>
        </w:rPr>
        <w:t>;</w:t>
      </w:r>
      <w:r w:rsidRPr="009854A2">
        <w:rPr>
          <w:rFonts w:ascii="Times New Roman" w:eastAsiaTheme="minorEastAsia" w:hAnsi="Times New Roman" w:hint="eastAsia"/>
          <w:sz w:val="24"/>
          <w:szCs w:val="24"/>
        </w:rPr>
        <w:t>事故情形为</w:t>
      </w:r>
      <w:r w:rsidRPr="009854A2">
        <w:rPr>
          <w:rFonts w:ascii="Times New Roman" w:eastAsiaTheme="minorEastAsia" w:hAnsi="Times New Roman" w:hint="eastAsia"/>
          <w:sz w:val="24"/>
          <w:szCs w:val="24"/>
        </w:rPr>
        <w:t>:</w:t>
      </w:r>
      <w:r w:rsidRPr="009854A2">
        <w:rPr>
          <w:rFonts w:ascii="Times New Roman" w:eastAsiaTheme="minorEastAsia" w:hAnsi="Times New Roman" w:hint="eastAsia"/>
          <w:sz w:val="24"/>
          <w:szCs w:val="24"/>
        </w:rPr>
        <w:t>油品泄漏事故和火灾</w:t>
      </w:r>
      <w:r w:rsidRPr="009854A2">
        <w:rPr>
          <w:rFonts w:ascii="Times New Roman" w:eastAsiaTheme="minorEastAsia" w:hAnsi="Times New Roman" w:hint="eastAsia"/>
          <w:sz w:val="24"/>
          <w:szCs w:val="24"/>
        </w:rPr>
        <w:t>/</w:t>
      </w:r>
      <w:r w:rsidRPr="009854A2">
        <w:rPr>
          <w:rFonts w:ascii="Times New Roman" w:eastAsiaTheme="minorEastAsia" w:hAnsi="Times New Roman" w:hint="eastAsia"/>
          <w:sz w:val="24"/>
          <w:szCs w:val="24"/>
        </w:rPr>
        <w:t>爆炸次生污染事故。通过计算溢油后果对长江水体的</w:t>
      </w:r>
      <w:r w:rsidRPr="009854A2">
        <w:rPr>
          <w:rFonts w:ascii="Times New Roman" w:eastAsiaTheme="minorEastAsia" w:hAnsi="Times New Roman" w:hint="eastAsia"/>
          <w:sz w:val="24"/>
          <w:szCs w:val="24"/>
        </w:rPr>
        <w:lastRenderedPageBreak/>
        <w:t>影响可知</w:t>
      </w:r>
      <w:r w:rsidRPr="009854A2">
        <w:rPr>
          <w:rFonts w:ascii="Times New Roman" w:eastAsiaTheme="minorEastAsia" w:hAnsi="Times New Roman" w:hint="eastAsia"/>
          <w:sz w:val="24"/>
          <w:szCs w:val="24"/>
        </w:rPr>
        <w:t>:</w:t>
      </w:r>
      <w:r w:rsidRPr="009854A2">
        <w:rPr>
          <w:rFonts w:ascii="Times New Roman" w:eastAsiaTheme="minorEastAsia" w:hAnsi="Times New Roman" w:hint="eastAsia"/>
          <w:sz w:val="24"/>
          <w:szCs w:val="24"/>
        </w:rPr>
        <w:t>在发生柴油泄漏时对下游水质造成一定影响，需采取适当的控制溢油事故措施，以控制溢油事故的污染。码头一旦发生风险事故，应立即启动溢油应急计划，采取事故应急措施，降低溢油事故对环境的影响。总之，本项目发生事故时影响程度有限，结合企业在运营期间不断完善的风险防范应急措施，本项目发生的环境风险可以控制在较低的水平，风险发生概率及危害也较低，因此本项目的事故风险处于可接收水平。另外，通过预测管道泄漏对大气的影响可知该风险事故不会对周围环境产生明显的影响，</w:t>
      </w:r>
      <w:r w:rsidR="002C0089" w:rsidRPr="009854A2">
        <w:rPr>
          <w:rFonts w:ascii="Times New Roman" w:eastAsiaTheme="minorEastAsia" w:hAnsi="Times New Roman" w:hint="eastAsia"/>
          <w:sz w:val="24"/>
          <w:szCs w:val="24"/>
        </w:rPr>
        <w:t xml:space="preserve"> </w:t>
      </w:r>
      <w:r w:rsidRPr="009854A2">
        <w:rPr>
          <w:rFonts w:ascii="Times New Roman" w:eastAsiaTheme="minorEastAsia" w:hAnsi="Times New Roman" w:hint="eastAsia"/>
          <w:sz w:val="24"/>
          <w:szCs w:val="24"/>
        </w:rPr>
        <w:t>SO</w:t>
      </w:r>
      <w:r w:rsidRPr="00CE4613">
        <w:rPr>
          <w:rFonts w:ascii="Times New Roman" w:eastAsiaTheme="minorEastAsia" w:hAnsi="Times New Roman" w:hint="eastAsia"/>
          <w:sz w:val="24"/>
          <w:szCs w:val="24"/>
          <w:vertAlign w:val="subscript"/>
        </w:rPr>
        <w:t>2</w:t>
      </w:r>
      <w:r w:rsidRPr="009854A2">
        <w:rPr>
          <w:rFonts w:ascii="Times New Roman" w:eastAsiaTheme="minorEastAsia" w:hAnsi="Times New Roman" w:hint="eastAsia"/>
          <w:sz w:val="24"/>
          <w:szCs w:val="24"/>
        </w:rPr>
        <w:t>扩散不会出现超过大气毒性终点浓度范围，</w:t>
      </w:r>
      <w:r w:rsidRPr="009854A2">
        <w:rPr>
          <w:rFonts w:ascii="Times New Roman" w:eastAsiaTheme="minorEastAsia" w:hAnsi="Times New Roman" w:hint="eastAsia"/>
          <w:sz w:val="24"/>
          <w:szCs w:val="24"/>
        </w:rPr>
        <w:t>CO</w:t>
      </w:r>
      <w:r w:rsidRPr="009854A2">
        <w:rPr>
          <w:rFonts w:ascii="Times New Roman" w:eastAsiaTheme="minorEastAsia" w:hAnsi="Times New Roman" w:hint="eastAsia"/>
          <w:sz w:val="24"/>
          <w:szCs w:val="24"/>
        </w:rPr>
        <w:t>污染物会对区域环境空气质量将产生一定不利影响，应予以高度重视并采取有效措施防范此类事故的发生。管道泄漏对管线段附近潜水含水层水质将造成一</w:t>
      </w:r>
      <w:r w:rsidRPr="009854A2">
        <w:rPr>
          <w:rFonts w:ascii="Times New Roman" w:eastAsiaTheme="minorEastAsia" w:hAnsi="Times New Roman" w:hint="eastAsia"/>
          <w:sz w:val="24"/>
          <w:szCs w:val="24"/>
        </w:rPr>
        <w:t>-</w:t>
      </w:r>
      <w:r w:rsidRPr="009854A2">
        <w:rPr>
          <w:rFonts w:ascii="Times New Roman" w:eastAsiaTheme="minorEastAsia" w:hAnsi="Times New Roman" w:hint="eastAsia"/>
          <w:sz w:val="24"/>
          <w:szCs w:val="24"/>
        </w:rPr>
        <w:t>定的影响，但由于厂址地下水下游没有生活饮用水源，因此不会对居民生活用水造成威胁。</w:t>
      </w:r>
    </w:p>
    <w:p w14:paraId="70D9C9B3" w14:textId="10011370" w:rsidR="009854A2" w:rsidRPr="003F5910" w:rsidRDefault="009854A2" w:rsidP="003F5910">
      <w:pPr>
        <w:pStyle w:val="2"/>
        <w:rPr>
          <w:rFonts w:ascii="Times New Roman" w:eastAsiaTheme="minorEastAsia" w:hAnsi="Times New Roman"/>
          <w:b/>
        </w:rPr>
      </w:pPr>
      <w:bookmarkStart w:id="285" w:name="_Toc37943070"/>
      <w:r w:rsidRPr="003F5910">
        <w:rPr>
          <w:rFonts w:ascii="Times New Roman" w:eastAsiaTheme="minorEastAsia" w:hAnsi="Times New Roman" w:hint="eastAsia"/>
          <w:b/>
        </w:rPr>
        <w:t>总量控制</w:t>
      </w:r>
      <w:bookmarkEnd w:id="285"/>
    </w:p>
    <w:p w14:paraId="3F36F188" w14:textId="6014044A" w:rsidR="009854A2" w:rsidRPr="009854A2" w:rsidRDefault="009854A2" w:rsidP="009854A2">
      <w:pPr>
        <w:adjustRightInd w:val="0"/>
        <w:snapToGrid w:val="0"/>
        <w:spacing w:line="360" w:lineRule="auto"/>
        <w:ind w:firstLineChars="200" w:firstLine="480"/>
        <w:rPr>
          <w:rFonts w:ascii="Times New Roman" w:eastAsiaTheme="minorEastAsia" w:hAnsi="Times New Roman"/>
          <w:sz w:val="24"/>
          <w:szCs w:val="24"/>
        </w:rPr>
      </w:pPr>
      <w:r w:rsidRPr="009854A2">
        <w:rPr>
          <w:rFonts w:ascii="Times New Roman" w:eastAsiaTheme="minorEastAsia" w:hAnsi="Times New Roman" w:hint="eastAsia"/>
          <w:sz w:val="24"/>
          <w:szCs w:val="24"/>
        </w:rPr>
        <w:t>项目采用成熟的生产技术，具有一定的规模效益</w:t>
      </w:r>
      <w:r w:rsidR="00CE4613">
        <w:rPr>
          <w:rFonts w:ascii="Times New Roman" w:eastAsiaTheme="minorEastAsia" w:hAnsi="Times New Roman" w:hint="eastAsia"/>
          <w:sz w:val="24"/>
          <w:szCs w:val="24"/>
        </w:rPr>
        <w:t>；</w:t>
      </w:r>
      <w:r w:rsidRPr="009854A2">
        <w:rPr>
          <w:rFonts w:ascii="Times New Roman" w:eastAsiaTheme="minorEastAsia" w:hAnsi="Times New Roman" w:hint="eastAsia"/>
          <w:sz w:val="24"/>
          <w:szCs w:val="24"/>
        </w:rPr>
        <w:t>考虑了资源、能源的综合利用，同时达到了节约资源、能源和降低污染物产生量的目的</w:t>
      </w:r>
      <w:r w:rsidR="00CE4613">
        <w:rPr>
          <w:rFonts w:ascii="Times New Roman" w:eastAsiaTheme="minorEastAsia" w:hAnsi="Times New Roman" w:hint="eastAsia"/>
          <w:sz w:val="24"/>
          <w:szCs w:val="24"/>
        </w:rPr>
        <w:t>；</w:t>
      </w:r>
      <w:r w:rsidRPr="009854A2">
        <w:rPr>
          <w:rFonts w:ascii="Times New Roman" w:eastAsiaTheme="minorEastAsia" w:hAnsi="Times New Roman" w:hint="eastAsia"/>
          <w:sz w:val="24"/>
          <w:szCs w:val="24"/>
        </w:rPr>
        <w:t>项目营运期各项污染物治理措施经济、技术可行，建设单位在落实报告书提出的环境保护措施并确保各项污染物治理设备正常运行的前提下可以实现项目营运期大气污染物、水污染物、噪声、固体废物的稳定达标排放，并能将项目的环境风险控制在可接受的范围内</w:t>
      </w:r>
      <w:r w:rsidR="00CE4613">
        <w:rPr>
          <w:rFonts w:ascii="Times New Roman" w:eastAsiaTheme="minorEastAsia" w:hAnsi="Times New Roman" w:hint="eastAsia"/>
          <w:sz w:val="24"/>
          <w:szCs w:val="24"/>
        </w:rPr>
        <w:t>；</w:t>
      </w:r>
      <w:r w:rsidRPr="009854A2">
        <w:rPr>
          <w:rFonts w:ascii="Times New Roman" w:eastAsiaTheme="minorEastAsia" w:hAnsi="Times New Roman" w:hint="eastAsia"/>
          <w:sz w:val="24"/>
          <w:szCs w:val="24"/>
        </w:rPr>
        <w:t>;</w:t>
      </w:r>
      <w:r w:rsidRPr="009854A2">
        <w:rPr>
          <w:rFonts w:ascii="Times New Roman" w:eastAsiaTheme="minorEastAsia" w:hAnsi="Times New Roman" w:hint="eastAsia"/>
          <w:sz w:val="24"/>
          <w:szCs w:val="24"/>
        </w:rPr>
        <w:t>项目营运期通过加强环境管理，落实各项环境监测计划，可以将环保效益、经济效益、社会效益统为一个有机整体，必将促进企业向资源节约型、环境友好型企业发展。本项目清洁生产水平为国内清洁生产先进水平。</w:t>
      </w:r>
    </w:p>
    <w:p w14:paraId="789FB4E8" w14:textId="77777777" w:rsidR="002C0089" w:rsidRPr="002C0089" w:rsidRDefault="009854A2" w:rsidP="002C0089">
      <w:pPr>
        <w:adjustRightInd w:val="0"/>
        <w:snapToGrid w:val="0"/>
        <w:spacing w:line="360" w:lineRule="auto"/>
        <w:ind w:firstLineChars="200" w:firstLine="480"/>
        <w:rPr>
          <w:rFonts w:ascii="Times New Roman" w:eastAsiaTheme="minorEastAsia" w:hAnsi="Times New Roman"/>
          <w:sz w:val="24"/>
          <w:szCs w:val="24"/>
        </w:rPr>
      </w:pPr>
      <w:r w:rsidRPr="009854A2">
        <w:rPr>
          <w:rFonts w:ascii="Times New Roman" w:eastAsiaTheme="minorEastAsia" w:hAnsi="Times New Roman" w:hint="eastAsia"/>
          <w:sz w:val="24"/>
          <w:szCs w:val="24"/>
        </w:rPr>
        <w:t>项目运行期废水依托处理，不单独设置总量指标。项目采用成熟的生产技术，具有一定的规模效益</w:t>
      </w:r>
      <w:r w:rsidRPr="009854A2">
        <w:rPr>
          <w:rFonts w:ascii="Times New Roman" w:eastAsiaTheme="minorEastAsia" w:hAnsi="Times New Roman" w:hint="eastAsia"/>
          <w:sz w:val="24"/>
          <w:szCs w:val="24"/>
        </w:rPr>
        <w:t>;</w:t>
      </w:r>
      <w:r w:rsidRPr="009854A2">
        <w:rPr>
          <w:rFonts w:ascii="Times New Roman" w:eastAsiaTheme="minorEastAsia" w:hAnsi="Times New Roman" w:hint="eastAsia"/>
          <w:sz w:val="24"/>
          <w:szCs w:val="24"/>
        </w:rPr>
        <w:t>考虑了资源、能源的综合利用，同时达到了节约资源、能源和降低污</w:t>
      </w:r>
      <w:r w:rsidR="002C0089" w:rsidRPr="002C0089">
        <w:rPr>
          <w:rFonts w:ascii="Times New Roman" w:eastAsiaTheme="minorEastAsia" w:hAnsi="Times New Roman" w:hint="eastAsia"/>
          <w:sz w:val="24"/>
          <w:szCs w:val="24"/>
        </w:rPr>
        <w:t>染物产生量的目的</w:t>
      </w:r>
      <w:r w:rsidR="002C0089" w:rsidRPr="002C0089">
        <w:rPr>
          <w:rFonts w:ascii="Times New Roman" w:eastAsiaTheme="minorEastAsia" w:hAnsi="Times New Roman" w:hint="eastAsia"/>
          <w:sz w:val="24"/>
          <w:szCs w:val="24"/>
        </w:rPr>
        <w:t>;</w:t>
      </w:r>
      <w:r w:rsidR="002C0089" w:rsidRPr="002C0089">
        <w:rPr>
          <w:rFonts w:ascii="Times New Roman" w:eastAsiaTheme="minorEastAsia" w:hAnsi="Times New Roman" w:hint="eastAsia"/>
          <w:sz w:val="24"/>
          <w:szCs w:val="24"/>
        </w:rPr>
        <w:t>项目营运期各项污染物治理措施经济、技术可行，建设单位在落实</w:t>
      </w:r>
      <w:r w:rsidR="002C0089" w:rsidRPr="002C0089">
        <w:rPr>
          <w:rFonts w:ascii="Times New Roman" w:eastAsiaTheme="minorEastAsia" w:hAnsi="Times New Roman" w:hint="eastAsia"/>
          <w:sz w:val="24"/>
          <w:szCs w:val="24"/>
        </w:rPr>
        <w:t>.</w:t>
      </w:r>
    </w:p>
    <w:p w14:paraId="5746E4B8" w14:textId="5055FEB2" w:rsidR="002C0089" w:rsidRPr="002C0089" w:rsidRDefault="002C0089" w:rsidP="002C0089">
      <w:pPr>
        <w:adjustRightInd w:val="0"/>
        <w:snapToGrid w:val="0"/>
        <w:spacing w:line="360" w:lineRule="auto"/>
        <w:ind w:firstLineChars="200" w:firstLine="480"/>
        <w:rPr>
          <w:rFonts w:ascii="Times New Roman" w:eastAsiaTheme="minorEastAsia" w:hAnsi="Times New Roman"/>
          <w:sz w:val="24"/>
          <w:szCs w:val="24"/>
        </w:rPr>
      </w:pPr>
      <w:r w:rsidRPr="002C0089">
        <w:rPr>
          <w:rFonts w:ascii="Times New Roman" w:eastAsiaTheme="minorEastAsia" w:hAnsi="Times New Roman" w:hint="eastAsia"/>
          <w:sz w:val="24"/>
          <w:szCs w:val="24"/>
        </w:rPr>
        <w:t>报告书提出的环境保护措施并确保各项污染物治理设备正常运行的前提下可以实现项目营运期大气污染物、水污染物、噪声、固体废物的稳定达标排放，并能将项目的环境风险控制在可接受的范围内</w:t>
      </w:r>
      <w:r w:rsidRPr="002C0089">
        <w:rPr>
          <w:rFonts w:ascii="Times New Roman" w:eastAsiaTheme="minorEastAsia" w:hAnsi="Times New Roman" w:hint="eastAsia"/>
          <w:sz w:val="24"/>
          <w:szCs w:val="24"/>
        </w:rPr>
        <w:t>;</w:t>
      </w:r>
      <w:r w:rsidRPr="002C0089">
        <w:rPr>
          <w:rFonts w:ascii="Times New Roman" w:eastAsiaTheme="minorEastAsia" w:hAnsi="Times New Roman" w:hint="eastAsia"/>
          <w:sz w:val="24"/>
          <w:szCs w:val="24"/>
        </w:rPr>
        <w:t>项目营运期通过加强环境管理，落实各项环境监测计划，可以将环保效益、经济效益、社会效益统一为</w:t>
      </w:r>
      <w:r w:rsidRPr="002C0089">
        <w:rPr>
          <w:rFonts w:ascii="Times New Roman" w:eastAsiaTheme="minorEastAsia" w:hAnsi="Times New Roman" w:hint="eastAsia"/>
          <w:sz w:val="24"/>
          <w:szCs w:val="24"/>
        </w:rPr>
        <w:t xml:space="preserve">- </w:t>
      </w:r>
      <w:r w:rsidRPr="002C0089">
        <w:rPr>
          <w:rFonts w:ascii="Times New Roman" w:eastAsiaTheme="minorEastAsia" w:hAnsi="Times New Roman" w:hint="eastAsia"/>
          <w:sz w:val="24"/>
          <w:szCs w:val="24"/>
        </w:rPr>
        <w:t>个有机整体，必将促进企业向资源节约型、环境友好型企业发展。本项目清洁生产水平为国内清洁生产先进水平。</w:t>
      </w:r>
    </w:p>
    <w:p w14:paraId="55C154B0" w14:textId="77777777" w:rsidR="002C0089" w:rsidRPr="002C0089" w:rsidRDefault="002C0089" w:rsidP="002C0089">
      <w:pPr>
        <w:adjustRightInd w:val="0"/>
        <w:snapToGrid w:val="0"/>
        <w:spacing w:line="360" w:lineRule="auto"/>
        <w:ind w:firstLineChars="200" w:firstLine="480"/>
        <w:rPr>
          <w:rFonts w:ascii="Times New Roman" w:eastAsiaTheme="minorEastAsia" w:hAnsi="Times New Roman"/>
          <w:sz w:val="24"/>
          <w:szCs w:val="24"/>
        </w:rPr>
      </w:pPr>
      <w:r w:rsidRPr="002C0089">
        <w:rPr>
          <w:rFonts w:ascii="Times New Roman" w:eastAsiaTheme="minorEastAsia" w:hAnsi="Times New Roman" w:hint="eastAsia"/>
          <w:sz w:val="24"/>
          <w:szCs w:val="24"/>
        </w:rPr>
        <w:t>项目运行期废水依托处理，不单独设置总量指标。</w:t>
      </w:r>
    </w:p>
    <w:p w14:paraId="74DAC8B7" w14:textId="45E2270E" w:rsidR="002C0089" w:rsidRPr="003F5910" w:rsidRDefault="002C0089" w:rsidP="003F5910">
      <w:pPr>
        <w:pStyle w:val="2"/>
        <w:rPr>
          <w:rFonts w:ascii="Times New Roman" w:eastAsiaTheme="minorEastAsia" w:hAnsi="Times New Roman"/>
          <w:b/>
        </w:rPr>
      </w:pPr>
      <w:bookmarkStart w:id="286" w:name="_Toc37943071"/>
      <w:r w:rsidRPr="003F5910">
        <w:rPr>
          <w:rFonts w:ascii="Times New Roman" w:eastAsiaTheme="minorEastAsia" w:hAnsi="Times New Roman" w:hint="eastAsia"/>
          <w:b/>
        </w:rPr>
        <w:t>公众参与</w:t>
      </w:r>
      <w:bookmarkEnd w:id="286"/>
    </w:p>
    <w:p w14:paraId="7DD5B250" w14:textId="588C0D96" w:rsidR="002C0089" w:rsidRPr="002C0089" w:rsidRDefault="002C0089" w:rsidP="002C0089">
      <w:pPr>
        <w:adjustRightInd w:val="0"/>
        <w:snapToGrid w:val="0"/>
        <w:spacing w:line="360" w:lineRule="auto"/>
        <w:ind w:firstLineChars="200" w:firstLine="480"/>
        <w:rPr>
          <w:rFonts w:ascii="Times New Roman" w:eastAsiaTheme="minorEastAsia" w:hAnsi="Times New Roman"/>
          <w:sz w:val="24"/>
          <w:szCs w:val="24"/>
        </w:rPr>
      </w:pPr>
      <w:r w:rsidRPr="002C0089">
        <w:rPr>
          <w:rFonts w:ascii="Times New Roman" w:eastAsiaTheme="minorEastAsia" w:hAnsi="Times New Roman" w:hint="eastAsia"/>
          <w:sz w:val="24"/>
          <w:szCs w:val="24"/>
        </w:rPr>
        <w:t>根据公众参与调查结果，绝大多数人全面了解该项目的建设，本项目得到公众全部</w:t>
      </w:r>
      <w:r w:rsidRPr="002C0089">
        <w:rPr>
          <w:rFonts w:ascii="Times New Roman" w:eastAsiaTheme="minorEastAsia" w:hAnsi="Times New Roman" w:hint="eastAsia"/>
          <w:sz w:val="24"/>
          <w:szCs w:val="24"/>
        </w:rPr>
        <w:lastRenderedPageBreak/>
        <w:t>支持该项目的建设</w:t>
      </w:r>
      <w:r w:rsidRPr="00CE4613">
        <w:rPr>
          <w:rFonts w:ascii="Times New Roman" w:eastAsiaTheme="minorEastAsia" w:hAnsi="Times New Roman"/>
          <w:sz w:val="24"/>
          <w:szCs w:val="24"/>
        </w:rPr>
        <w:t>，该项目可以带动当地经济的发展，增加就业机会。被调查者希望本项目认真落实各项环境保护措施制度，尽可能减少对环境的污染。建设单位建设时应严格执行环保</w:t>
      </w:r>
      <w:r w:rsidRPr="00CE4613">
        <w:rPr>
          <w:rFonts w:ascii="Times New Roman" w:eastAsiaTheme="minorEastAsia" w:hAnsi="Times New Roman"/>
          <w:sz w:val="24"/>
          <w:szCs w:val="24"/>
        </w:rPr>
        <w:t>“</w:t>
      </w:r>
      <w:r w:rsidRPr="00CE4613">
        <w:rPr>
          <w:rFonts w:ascii="Times New Roman" w:eastAsiaTheme="minorEastAsia" w:hAnsi="Times New Roman"/>
          <w:sz w:val="24"/>
          <w:szCs w:val="24"/>
        </w:rPr>
        <w:t>三同时</w:t>
      </w:r>
      <w:r w:rsidRPr="00CE4613">
        <w:rPr>
          <w:rFonts w:ascii="Times New Roman" w:eastAsiaTheme="minorEastAsia" w:hAnsi="Times New Roman"/>
          <w:sz w:val="24"/>
          <w:szCs w:val="24"/>
        </w:rPr>
        <w:t>”</w:t>
      </w:r>
      <w:r w:rsidRPr="00CE4613">
        <w:rPr>
          <w:rFonts w:ascii="Times New Roman" w:eastAsiaTheme="minorEastAsia" w:hAnsi="Times New Roman"/>
          <w:sz w:val="24"/>
          <w:szCs w:val="24"/>
        </w:rPr>
        <w:t>制度，</w:t>
      </w:r>
      <w:r w:rsidRPr="002C0089">
        <w:rPr>
          <w:rFonts w:ascii="Times New Roman" w:eastAsiaTheme="minorEastAsia" w:hAnsi="Times New Roman" w:hint="eastAsia"/>
          <w:sz w:val="24"/>
          <w:szCs w:val="24"/>
        </w:rPr>
        <w:t>项目建成后加强管理，尽量减少污染物的排放对周围居民的影响。</w:t>
      </w:r>
    </w:p>
    <w:p w14:paraId="0A26AB04" w14:textId="120E33B3" w:rsidR="002C0089" w:rsidRPr="003F5910" w:rsidRDefault="002C0089" w:rsidP="003F5910">
      <w:pPr>
        <w:pStyle w:val="2"/>
        <w:rPr>
          <w:rFonts w:ascii="Times New Roman" w:eastAsiaTheme="minorEastAsia" w:hAnsi="Times New Roman"/>
          <w:b/>
        </w:rPr>
      </w:pPr>
      <w:bookmarkStart w:id="287" w:name="_Toc37943072"/>
      <w:r w:rsidRPr="003F5910">
        <w:rPr>
          <w:rFonts w:ascii="Times New Roman" w:eastAsiaTheme="minorEastAsia" w:hAnsi="Times New Roman" w:hint="eastAsia"/>
          <w:b/>
        </w:rPr>
        <w:t>总结论</w:t>
      </w:r>
      <w:bookmarkEnd w:id="287"/>
    </w:p>
    <w:p w14:paraId="44CCB31D" w14:textId="556C38D6" w:rsidR="002C0089" w:rsidRPr="002C0089" w:rsidRDefault="0055146F" w:rsidP="002C0089">
      <w:pPr>
        <w:adjustRightInd w:val="0"/>
        <w:snapToGrid w:val="0"/>
        <w:spacing w:line="360" w:lineRule="auto"/>
        <w:ind w:firstLineChars="200" w:firstLine="480"/>
        <w:rPr>
          <w:rFonts w:ascii="Times New Roman" w:eastAsiaTheme="minorEastAsia" w:hAnsi="Times New Roman"/>
          <w:sz w:val="24"/>
          <w:szCs w:val="24"/>
        </w:rPr>
      </w:pPr>
      <w:r w:rsidRPr="00E96CB3">
        <w:rPr>
          <w:rFonts w:ascii="Times New Roman" w:eastAsiaTheme="minorEastAsia" w:hAnsi="Times New Roman"/>
          <w:kern w:val="0"/>
          <w:sz w:val="24"/>
          <w:szCs w:val="24"/>
        </w:rPr>
        <w:t>中国石化集团资产经营管理有限公司长岭分公司</w:t>
      </w:r>
      <w:r w:rsidRPr="0055146F">
        <w:rPr>
          <w:rFonts w:ascii="Times New Roman" w:eastAsiaTheme="minorEastAsia" w:hAnsi="Times New Roman" w:hint="eastAsia"/>
          <w:kern w:val="0"/>
          <w:sz w:val="24"/>
          <w:szCs w:val="24"/>
        </w:rPr>
        <w:t>长岭分公司港口部码头提质改造工程</w:t>
      </w:r>
      <w:r w:rsidR="002C0089" w:rsidRPr="0055146F">
        <w:rPr>
          <w:rFonts w:ascii="Times New Roman" w:eastAsiaTheme="minorEastAsia" w:hAnsi="Times New Roman" w:hint="eastAsia"/>
          <w:kern w:val="0"/>
          <w:sz w:val="24"/>
          <w:szCs w:val="24"/>
        </w:rPr>
        <w:t>的建设具有明显的经济效益、社会</w:t>
      </w:r>
      <w:r w:rsidR="002C0089" w:rsidRPr="002C0089">
        <w:rPr>
          <w:rFonts w:ascii="Times New Roman" w:eastAsiaTheme="minorEastAsia" w:hAnsi="Times New Roman" w:hint="eastAsia"/>
          <w:sz w:val="24"/>
          <w:szCs w:val="24"/>
        </w:rPr>
        <w:t>效益和环境效益。本项目的建设与新修编港口规划基本相符，项目选址合理。拟采取的污染防治措施可将工程对环境的污染影响控制在最低程度。此外，项目属于《产业结构调整指导目录</w:t>
      </w:r>
      <w:r w:rsidR="00CE4613">
        <w:rPr>
          <w:rFonts w:ascii="Times New Roman" w:eastAsiaTheme="minorEastAsia" w:hAnsi="Times New Roman" w:hint="eastAsia"/>
          <w:sz w:val="24"/>
          <w:szCs w:val="24"/>
        </w:rPr>
        <w:t>（</w:t>
      </w:r>
      <w:r w:rsidR="002C0089" w:rsidRPr="002C0089">
        <w:rPr>
          <w:rFonts w:ascii="Times New Roman" w:eastAsiaTheme="minorEastAsia" w:hAnsi="Times New Roman" w:hint="eastAsia"/>
          <w:sz w:val="24"/>
          <w:szCs w:val="24"/>
        </w:rPr>
        <w:t>201</w:t>
      </w:r>
      <w:r w:rsidR="00CE4613">
        <w:rPr>
          <w:rFonts w:ascii="Times New Roman" w:eastAsiaTheme="minorEastAsia" w:hAnsi="Times New Roman"/>
          <w:sz w:val="24"/>
          <w:szCs w:val="24"/>
        </w:rPr>
        <w:t>9</w:t>
      </w:r>
      <w:r w:rsidR="002C0089" w:rsidRPr="002C0089">
        <w:rPr>
          <w:rFonts w:ascii="Times New Roman" w:eastAsiaTheme="minorEastAsia" w:hAnsi="Times New Roman" w:hint="eastAsia"/>
          <w:sz w:val="24"/>
          <w:szCs w:val="24"/>
        </w:rPr>
        <w:t>年本</w:t>
      </w:r>
      <w:r w:rsidR="00CE4613">
        <w:rPr>
          <w:rFonts w:ascii="Times New Roman" w:eastAsiaTheme="minorEastAsia" w:hAnsi="Times New Roman" w:hint="eastAsia"/>
          <w:sz w:val="24"/>
          <w:szCs w:val="24"/>
        </w:rPr>
        <w:t>）</w:t>
      </w:r>
      <w:r w:rsidR="002C0089" w:rsidRPr="002C0089">
        <w:rPr>
          <w:rFonts w:ascii="Times New Roman" w:eastAsiaTheme="minorEastAsia" w:hAnsi="Times New Roman" w:hint="eastAsia"/>
          <w:sz w:val="24"/>
          <w:szCs w:val="24"/>
        </w:rPr>
        <w:t>》中鼓励类项目，符合国家有关法律、法规和政策规定。</w:t>
      </w:r>
    </w:p>
    <w:p w14:paraId="2EF3B191" w14:textId="1CB86C91" w:rsidR="002C0089" w:rsidRPr="002C0089" w:rsidRDefault="002C0089" w:rsidP="002C0089">
      <w:pPr>
        <w:adjustRightInd w:val="0"/>
        <w:snapToGrid w:val="0"/>
        <w:spacing w:line="360" w:lineRule="auto"/>
        <w:ind w:firstLineChars="200" w:firstLine="480"/>
        <w:rPr>
          <w:rFonts w:ascii="Times New Roman" w:eastAsiaTheme="minorEastAsia" w:hAnsi="Times New Roman"/>
          <w:sz w:val="24"/>
          <w:szCs w:val="24"/>
        </w:rPr>
      </w:pPr>
      <w:r w:rsidRPr="002C0089">
        <w:rPr>
          <w:rFonts w:ascii="Times New Roman" w:eastAsiaTheme="minorEastAsia" w:hAnsi="Times New Roman" w:hint="eastAsia"/>
          <w:sz w:val="24"/>
          <w:szCs w:val="24"/>
        </w:rPr>
        <w:t>工程建设单位应加强施工期的环境管理，工程承包商在签定工程承接合同中应有明确的条款，对施工期的污染防治措施予以承诺，并制定严格的违约处罚程序。</w:t>
      </w:r>
    </w:p>
    <w:p w14:paraId="6CA5EDE7" w14:textId="6A29B876" w:rsidR="002C0089" w:rsidRPr="002C0089" w:rsidRDefault="002C0089" w:rsidP="002C0089">
      <w:pPr>
        <w:adjustRightInd w:val="0"/>
        <w:snapToGrid w:val="0"/>
        <w:spacing w:line="360" w:lineRule="auto"/>
        <w:ind w:firstLineChars="200" w:firstLine="480"/>
        <w:rPr>
          <w:rFonts w:ascii="Times New Roman" w:eastAsiaTheme="minorEastAsia" w:hAnsi="Times New Roman"/>
          <w:sz w:val="24"/>
          <w:szCs w:val="24"/>
        </w:rPr>
      </w:pPr>
      <w:r w:rsidRPr="002C0089">
        <w:rPr>
          <w:rFonts w:ascii="Times New Roman" w:eastAsiaTheme="minorEastAsia" w:hAnsi="Times New Roman" w:hint="eastAsia"/>
          <w:sz w:val="24"/>
          <w:szCs w:val="24"/>
        </w:rPr>
        <w:t>监理单位应根据环评报告、设计图纸、招标文件等编制环境监理方案，严格按照环境监理方案执行监理工作。</w:t>
      </w:r>
    </w:p>
    <w:p w14:paraId="203867A8" w14:textId="7E00DD16" w:rsidR="009854A2" w:rsidRPr="000134C6" w:rsidRDefault="002C0089" w:rsidP="002C0089">
      <w:pPr>
        <w:adjustRightInd w:val="0"/>
        <w:snapToGrid w:val="0"/>
        <w:spacing w:line="360" w:lineRule="auto"/>
        <w:ind w:firstLineChars="200" w:firstLine="480"/>
        <w:rPr>
          <w:rFonts w:ascii="Times New Roman" w:eastAsiaTheme="minorEastAsia" w:hAnsi="Times New Roman"/>
          <w:sz w:val="24"/>
          <w:szCs w:val="24"/>
        </w:rPr>
      </w:pPr>
      <w:r w:rsidRPr="002C0089">
        <w:rPr>
          <w:rFonts w:ascii="Times New Roman" w:eastAsiaTheme="minorEastAsia" w:hAnsi="Times New Roman" w:hint="eastAsia"/>
          <w:sz w:val="24"/>
          <w:szCs w:val="24"/>
        </w:rPr>
        <w:t>营运期做好清洁生产和工程环境保护管理，严格控制污染物达标排放。评价认为工程设计已考虑了环境保护的要求，环境工程设计方案在技术上、经济上是可行的，具有较强的可操作性。在下</w:t>
      </w:r>
      <w:r w:rsidRPr="002C0089">
        <w:rPr>
          <w:rFonts w:ascii="Times New Roman" w:eastAsiaTheme="minorEastAsia" w:hAnsi="Times New Roman" w:hint="eastAsia"/>
          <w:sz w:val="24"/>
          <w:szCs w:val="24"/>
        </w:rPr>
        <w:t>--</w:t>
      </w:r>
      <w:r w:rsidRPr="002C0089">
        <w:rPr>
          <w:rFonts w:ascii="Times New Roman" w:eastAsiaTheme="minorEastAsia" w:hAnsi="Times New Roman" w:hint="eastAsia"/>
          <w:sz w:val="24"/>
          <w:szCs w:val="24"/>
        </w:rPr>
        <w:t>步的设计中应进一步落实报告书中提出的环境保护对策措施，可使工程建设对环境的不利影响得到较好的控制。</w:t>
      </w:r>
    </w:p>
    <w:sectPr w:rsidR="009854A2" w:rsidRPr="000134C6">
      <w:headerReference w:type="default" r:id="rId70"/>
      <w:pgSz w:w="11906" w:h="16838"/>
      <w:pgMar w:top="1418" w:right="1418" w:bottom="1418" w:left="141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895891" w14:textId="77777777" w:rsidR="00847366" w:rsidRDefault="00847366">
      <w:r>
        <w:separator/>
      </w:r>
    </w:p>
  </w:endnote>
  <w:endnote w:type="continuationSeparator" w:id="0">
    <w:p w14:paraId="31B940B1" w14:textId="77777777" w:rsidR="00847366" w:rsidRDefault="0084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 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楷体_GB2312">
    <w:altName w:val="楷体"/>
    <w:charset w:val="86"/>
    <w:family w:val="modern"/>
    <w:pitch w:val="fixed"/>
    <w:sig w:usb0="00000001" w:usb1="080E0000" w:usb2="00000010" w:usb3="00000000" w:csb0="00040000" w:csb1="00000000"/>
  </w:font>
  <w:font w:name="仿宋_GB2312">
    <w:altName w:val="仿宋"/>
    <w:charset w:val="86"/>
    <w:family w:val="modern"/>
    <w:pitch w:val="default"/>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monospace">
    <w:altName w:val="Segoe Print"/>
    <w:charset w:val="00"/>
    <w:family w:val="auto"/>
    <w:pitch w:val="default"/>
    <w:sig w:usb0="00000000"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charset w:val="00"/>
    <w:family w:val="roman"/>
    <w:pitch w:val="default"/>
    <w:sig w:usb0="00000003" w:usb1="00000000" w:usb2="00000000" w:usb3="00000000" w:csb0="00000001" w:csb1="00000000"/>
  </w:font>
  <w:font w:name="Plotter">
    <w:altName w:val="Lucida Console"/>
    <w:charset w:val="00"/>
    <w:family w:val="auto"/>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新宋体">
    <w:panose1 w:val="02010609030101010101"/>
    <w:charset w:val="86"/>
    <w:family w:val="modern"/>
    <w:pitch w:val="fixed"/>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Segoe UI Symbol">
    <w:altName w:val="Segoe UI Symbol"/>
    <w:panose1 w:val="020B0502040204020203"/>
    <w:charset w:val="00"/>
    <w:family w:val="swiss"/>
    <w:pitch w:val="variable"/>
    <w:sig w:usb0="8000006F" w:usb1="1200FBEF" w:usb2="0064C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0554C1" w14:textId="7329407A" w:rsidR="00A8279E" w:rsidRPr="00314C04" w:rsidRDefault="00A8279E" w:rsidP="00314C04">
    <w:pPr>
      <w:pStyle w:val="af2"/>
      <w:jc w:val="center"/>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51A321" w14:textId="77777777" w:rsidR="00A8279E" w:rsidRDefault="00A8279E">
    <w:pPr>
      <w:pStyle w:val="af2"/>
      <w:adjustRightInd w:val="0"/>
      <w:spacing w:beforeLines="50" w:before="1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5E33F8" w:rsidRPr="005E33F8">
      <w:rPr>
        <w:rFonts w:ascii="Times New Roman" w:hAnsi="Times New Roman" w:cs="Times New Roman"/>
        <w:noProof/>
        <w:lang w:val="zh-CN"/>
      </w:rPr>
      <w:t>II</w:t>
    </w:r>
    <w:r>
      <w:rPr>
        <w:rFonts w:ascii="Times New Roman" w:hAnsi="Times New Roman" w:cs="Times New Roman"/>
      </w:rPr>
      <w:fldChar w:fldCharType="end"/>
    </w:r>
  </w:p>
  <w:p w14:paraId="34EC2119" w14:textId="77777777" w:rsidR="00A8279E" w:rsidRDefault="00A8279E">
    <w:pPr>
      <w:pStyle w:val="af2"/>
      <w:jc w:val="right"/>
      <w:rPr>
        <w:rFonts w:ascii="Times New Roman" w:hAnsi="Times New Roman" w:cs="Times New Roman"/>
      </w:rPr>
    </w:pPr>
    <w:r>
      <w:rPr>
        <w:rFonts w:hint="eastAsia"/>
      </w:rPr>
      <w:t>湖南葆华环保有限公司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6B3B16" w14:textId="77777777" w:rsidR="00847366" w:rsidRDefault="00847366">
      <w:r>
        <w:separator/>
      </w:r>
    </w:p>
  </w:footnote>
  <w:footnote w:type="continuationSeparator" w:id="0">
    <w:p w14:paraId="5FFD1672" w14:textId="77777777" w:rsidR="00847366" w:rsidRDefault="00847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E615A0" w14:textId="77777777" w:rsidR="00A8279E" w:rsidRDefault="00A8279E">
    <w:pPr>
      <w:pStyle w:val="af3"/>
    </w:pPr>
    <w:r w:rsidRPr="00623733">
      <w:rPr>
        <w:rFonts w:hint="eastAsia"/>
      </w:rPr>
      <w:t>中国石化集团资产经营管理有限公司长岭分公司港口部码头提质改造工程</w:t>
    </w:r>
    <w:r>
      <w:rPr>
        <w:rFonts w:hint="eastAsia"/>
      </w:rPr>
      <w:t>环境影响报告书</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38590A" w14:textId="77777777" w:rsidR="00A8279E" w:rsidRPr="00623733" w:rsidRDefault="00A8279E" w:rsidP="00623733">
    <w:pPr>
      <w:pStyle w:val="af3"/>
    </w:pPr>
    <w:r w:rsidRPr="00623733">
      <w:rPr>
        <w:rFonts w:hint="eastAsia"/>
      </w:rPr>
      <w:t>中国石化集团资产经营管理有限公司长岭分公司港口部码头提质改造工程</w:t>
    </w:r>
    <w:r>
      <w:rPr>
        <w:rFonts w:hint="eastAsia"/>
      </w:rPr>
      <w:t>环境影响报告书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397EA9" w14:textId="77777777" w:rsidR="00A8279E" w:rsidRPr="00623733" w:rsidRDefault="00A8279E" w:rsidP="00623733">
    <w:pPr>
      <w:pStyle w:val="af3"/>
    </w:pPr>
    <w:r w:rsidRPr="00623733">
      <w:rPr>
        <w:rFonts w:hint="eastAsia"/>
      </w:rPr>
      <w:t>中国石化集团资产经营管理有限公司长岭分公司港口部码头提质改造工程</w:t>
    </w:r>
    <w:r>
      <w:rPr>
        <w:rFonts w:hint="eastAsia"/>
      </w:rPr>
      <w:t>环境影响报告书</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CF4A4" w14:textId="77777777" w:rsidR="00A8279E" w:rsidRPr="00623733" w:rsidRDefault="00A8279E" w:rsidP="00623733">
    <w:pPr>
      <w:pStyle w:val="af3"/>
    </w:pPr>
    <w:r w:rsidRPr="00623733">
      <w:rPr>
        <w:rFonts w:hint="eastAsia"/>
      </w:rPr>
      <w:t>中国石化集团资产经营管理有限公司长岭分公司港口部码头提质改造工程</w:t>
    </w:r>
    <w:r>
      <w:rPr>
        <w:rFonts w:hint="eastAsia"/>
      </w:rPr>
      <w:t>环境影响报告书</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7BDF9" w14:textId="77777777" w:rsidR="00A8279E" w:rsidRPr="00623733" w:rsidRDefault="00A8279E" w:rsidP="00623733">
    <w:pPr>
      <w:pStyle w:val="af3"/>
    </w:pPr>
    <w:r w:rsidRPr="00623733">
      <w:rPr>
        <w:rFonts w:hint="eastAsia"/>
      </w:rPr>
      <w:t>中国石化集团资产经营管理有限公司长岭分公司港口部码头提质改造工程</w:t>
    </w:r>
    <w:r>
      <w:rPr>
        <w:rFonts w:hint="eastAsia"/>
      </w:rPr>
      <w:t>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11D781" w14:textId="77777777" w:rsidR="00A8279E" w:rsidRDefault="00A8279E">
    <w:pPr>
      <w:pStyle w:val="af3"/>
    </w:pPr>
    <w:r w:rsidRPr="00623733">
      <w:rPr>
        <w:rFonts w:hint="eastAsia"/>
      </w:rPr>
      <w:t>中国石化集团资产经营管理有限公司长岭分公司港口部码头提质改造工程</w:t>
    </w:r>
    <w:r>
      <w:rPr>
        <w:rFonts w:hint="eastAsia"/>
      </w:rPr>
      <w:t>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74506" w14:textId="77777777" w:rsidR="00A8279E" w:rsidRDefault="00A8279E">
    <w:pPr>
      <w:pStyle w:val="af3"/>
    </w:pPr>
    <w:r w:rsidRPr="00623733">
      <w:rPr>
        <w:rFonts w:hint="eastAsia"/>
      </w:rPr>
      <w:t>中国石化集团资产经营管理有限公司长岭分公司港口部码头提质改造工程</w:t>
    </w:r>
    <w:r>
      <w:rPr>
        <w:rFonts w:hint="eastAsia"/>
      </w:rPr>
      <w:t>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61B0D" w14:textId="77777777" w:rsidR="00A8279E" w:rsidRPr="00623733" w:rsidRDefault="00A8279E" w:rsidP="00623733">
    <w:pPr>
      <w:pStyle w:val="af3"/>
    </w:pPr>
    <w:r w:rsidRPr="00623733">
      <w:rPr>
        <w:rFonts w:hint="eastAsia"/>
      </w:rPr>
      <w:t>中国石化集团资产经营管理有限公司长岭分公司港口部码头提质改造工程</w:t>
    </w:r>
    <w:r>
      <w:rPr>
        <w:rFonts w:hint="eastAsia"/>
      </w:rPr>
      <w:t>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751042" w14:textId="77777777" w:rsidR="00A8279E" w:rsidRPr="00623733" w:rsidRDefault="00A8279E" w:rsidP="00623733">
    <w:pPr>
      <w:pStyle w:val="af3"/>
    </w:pPr>
    <w:r w:rsidRPr="00623733">
      <w:rPr>
        <w:rFonts w:hint="eastAsia"/>
      </w:rPr>
      <w:t>中国石化集团资产经营管理有限公司长岭分公司港口部码头提质改造工程</w:t>
    </w:r>
    <w:r>
      <w:rPr>
        <w:rFonts w:hint="eastAsia"/>
      </w:rPr>
      <w:t>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39BF00" w14:textId="77777777" w:rsidR="00A8279E" w:rsidRPr="00623733" w:rsidRDefault="00A8279E" w:rsidP="00623733">
    <w:pPr>
      <w:pStyle w:val="af3"/>
    </w:pPr>
    <w:r w:rsidRPr="00623733">
      <w:rPr>
        <w:rFonts w:hint="eastAsia"/>
      </w:rPr>
      <w:t>中国石化集团资产经营管理有限公司长岭分公司港口部码头提质改造工程</w:t>
    </w:r>
    <w:r>
      <w:rPr>
        <w:rFonts w:hint="eastAsia"/>
      </w:rPr>
      <w:t>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E3F2BF" w14:textId="77777777" w:rsidR="00A8279E" w:rsidRPr="00623733" w:rsidRDefault="00A8279E" w:rsidP="00623733">
    <w:pPr>
      <w:pStyle w:val="af3"/>
    </w:pPr>
    <w:r w:rsidRPr="00623733">
      <w:rPr>
        <w:rFonts w:hint="eastAsia"/>
      </w:rPr>
      <w:t>中国石化集团资产经营管理有限公司长岭分公司港口部码头提质改造工程</w:t>
    </w:r>
    <w:r>
      <w:rPr>
        <w:rFonts w:hint="eastAsia"/>
      </w:rPr>
      <w:t>环境影响报告书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EE0CD" w14:textId="77777777" w:rsidR="00A8279E" w:rsidRPr="00623733" w:rsidRDefault="00A8279E" w:rsidP="00623733">
    <w:pPr>
      <w:pStyle w:val="af3"/>
    </w:pPr>
    <w:r w:rsidRPr="00623733">
      <w:rPr>
        <w:rFonts w:hint="eastAsia"/>
      </w:rPr>
      <w:t>中国石化集团资产经营管理有限公司长岭分公司港口部码头提质改造工程</w:t>
    </w:r>
    <w:r>
      <w:rPr>
        <w:rFonts w:hint="eastAsia"/>
      </w:rPr>
      <w:t>环境影响报告书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26C90" w14:textId="77777777" w:rsidR="00A8279E" w:rsidRPr="00623733" w:rsidRDefault="00A8279E" w:rsidP="00623733">
    <w:pPr>
      <w:pStyle w:val="af3"/>
    </w:pPr>
    <w:r w:rsidRPr="00623733">
      <w:rPr>
        <w:rFonts w:hint="eastAsia"/>
      </w:rPr>
      <w:t>中国石化集团资产经营管理有限公司长岭分公司港口部码头提质改造工程</w:t>
    </w:r>
    <w:r>
      <w:rPr>
        <w:rFonts w:hint="eastAsia"/>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 w15:restartNumberingAfterBreak="0">
    <w:nsid w:val="4F302902"/>
    <w:multiLevelType w:val="multilevel"/>
    <w:tmpl w:val="4F302902"/>
    <w:lvl w:ilvl="0">
      <w:start w:val="1"/>
      <w:numFmt w:val="none"/>
      <w:pStyle w:val="a0"/>
      <w:lvlText w:val="表"/>
      <w:lvlJc w:val="left"/>
      <w:pPr>
        <w:tabs>
          <w:tab w:val="left" w:pos="360"/>
        </w:tabs>
        <w:ind w:left="0" w:firstLine="0"/>
      </w:pPr>
      <w:rPr>
        <w:rFonts w:ascii="黑体" w:eastAsia="黑体" w:hint="eastAsia"/>
        <w:b w:val="0"/>
        <w:i w:val="0"/>
        <w:sz w:val="21"/>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52FF3823"/>
    <w:multiLevelType w:val="multilevel"/>
    <w:tmpl w:val="52FF3823"/>
    <w:lvl w:ilvl="0">
      <w:start w:val="1"/>
      <w:numFmt w:val="decimal"/>
      <w:pStyle w:val="21510501"/>
      <w:lvlText w:val="%1"/>
      <w:lvlJc w:val="left"/>
      <w:pPr>
        <w:tabs>
          <w:tab w:val="left" w:pos="851"/>
        </w:tabs>
        <w:ind w:left="851" w:hanging="454"/>
      </w:pPr>
      <w:rPr>
        <w:rFonts w:hint="eastAsia"/>
      </w:rPr>
    </w:lvl>
    <w:lvl w:ilvl="1">
      <w:start w:val="1"/>
      <w:numFmt w:val="lowerLetter"/>
      <w:lvlText w:val="%2)"/>
      <w:lvlJc w:val="left"/>
      <w:pPr>
        <w:tabs>
          <w:tab w:val="left" w:pos="840"/>
        </w:tabs>
        <w:ind w:left="840" w:hanging="420"/>
      </w:pPr>
    </w:lvl>
    <w:lvl w:ilvl="2">
      <w:start w:val="1"/>
      <w:numFmt w:val="lowerRoman"/>
      <w:pStyle w:val="CharCharCharChar1CharCharChar"/>
      <w:lvlText w:val="%3."/>
      <w:lvlJc w:val="right"/>
      <w:pPr>
        <w:tabs>
          <w:tab w:val="left" w:pos="1260"/>
        </w:tabs>
        <w:ind w:left="1260" w:hanging="420"/>
      </w:pPr>
    </w:lvl>
    <w:lvl w:ilvl="3">
      <w:start w:val="1"/>
      <w:numFmt w:val="decimal"/>
      <w:pStyle w:val="13"/>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5CE87392"/>
    <w:multiLevelType w:val="singleLevel"/>
    <w:tmpl w:val="5CE87392"/>
    <w:lvl w:ilvl="0">
      <w:start w:val="1"/>
      <w:numFmt w:val="decimal"/>
      <w:pStyle w:val="a1"/>
      <w:lvlText w:val="(%1)"/>
      <w:lvlJc w:val="left"/>
      <w:pPr>
        <w:tabs>
          <w:tab w:val="left" w:pos="851"/>
        </w:tabs>
        <w:ind w:left="851" w:hanging="454"/>
      </w:pPr>
      <w:rPr>
        <w:rFonts w:hint="eastAsia"/>
        <w:sz w:val="24"/>
        <w:szCs w:val="24"/>
      </w:rPr>
    </w:lvl>
  </w:abstractNum>
  <w:abstractNum w:abstractNumId="4" w15:restartNumberingAfterBreak="0">
    <w:nsid w:val="794D532E"/>
    <w:multiLevelType w:val="multilevel"/>
    <w:tmpl w:val="794D532E"/>
    <w:lvl w:ilvl="0">
      <w:start w:val="1"/>
      <w:numFmt w:val="decimal"/>
      <w:pStyle w:val="1"/>
      <w:lvlText w:val="%1"/>
      <w:lvlJc w:val="left"/>
      <w:pPr>
        <w:ind w:left="432" w:hanging="432"/>
      </w:pPr>
      <w:rPr>
        <w:rFonts w:hint="eastAsia"/>
      </w:rPr>
    </w:lvl>
    <w:lvl w:ilvl="1">
      <w:start w:val="1"/>
      <w:numFmt w:val="decimal"/>
      <w:pStyle w:val="2"/>
      <w:lvlText w:val="%1.%2"/>
      <w:lvlJc w:val="left"/>
      <w:pPr>
        <w:ind w:left="576" w:hanging="576"/>
      </w:pPr>
      <w:rPr>
        <w:rFonts w:hint="eastAsia"/>
      </w:rPr>
    </w:lvl>
    <w:lvl w:ilvl="2">
      <w:start w:val="1"/>
      <w:numFmt w:val="decimal"/>
      <w:pStyle w:val="3"/>
      <w:lvlText w:val="%1.%2.%3"/>
      <w:lvlJc w:val="left"/>
      <w:pPr>
        <w:ind w:left="720" w:hanging="720"/>
      </w:pPr>
      <w:rPr>
        <w:rFonts w:ascii="Times New Roman" w:hAnsi="Times New Roman"/>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4"/>
      <w:lvlText w:val="%1.%2.%3.%4"/>
      <w:lvlJc w:val="left"/>
      <w:pPr>
        <w:ind w:left="864" w:hanging="864"/>
      </w:pPr>
      <w:rPr>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2005"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num w:numId="1">
    <w:abstractNumId w:val="4"/>
  </w:num>
  <w:num w:numId="2">
    <w:abstractNumId w:val="0"/>
  </w:num>
  <w:num w:numId="3">
    <w:abstractNumId w:val="2"/>
  </w:num>
  <w:num w:numId="4">
    <w:abstractNumId w:val="3"/>
  </w:num>
  <w:num w:numId="5">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bordersDoNotSurroundHeader/>
  <w:bordersDoNotSurroundFooter/>
  <w:hideSpellingErrors/>
  <w:hideGrammaticalError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B08"/>
    <w:rsid w:val="000021EA"/>
    <w:rsid w:val="0000238B"/>
    <w:rsid w:val="00002818"/>
    <w:rsid w:val="0000427C"/>
    <w:rsid w:val="00005873"/>
    <w:rsid w:val="00005914"/>
    <w:rsid w:val="00007365"/>
    <w:rsid w:val="0000741E"/>
    <w:rsid w:val="00010FAB"/>
    <w:rsid w:val="00011E94"/>
    <w:rsid w:val="000124E4"/>
    <w:rsid w:val="00012C63"/>
    <w:rsid w:val="000133AA"/>
    <w:rsid w:val="000134C6"/>
    <w:rsid w:val="00013D13"/>
    <w:rsid w:val="000146B7"/>
    <w:rsid w:val="00014EE2"/>
    <w:rsid w:val="0001679D"/>
    <w:rsid w:val="00017FAB"/>
    <w:rsid w:val="00022929"/>
    <w:rsid w:val="0002520F"/>
    <w:rsid w:val="00025AE4"/>
    <w:rsid w:val="000269B1"/>
    <w:rsid w:val="00026BC7"/>
    <w:rsid w:val="0003066E"/>
    <w:rsid w:val="00030799"/>
    <w:rsid w:val="000334CE"/>
    <w:rsid w:val="00033DD6"/>
    <w:rsid w:val="00034989"/>
    <w:rsid w:val="00034FBC"/>
    <w:rsid w:val="00037E7D"/>
    <w:rsid w:val="00041173"/>
    <w:rsid w:val="0004502B"/>
    <w:rsid w:val="00045AC1"/>
    <w:rsid w:val="0004637A"/>
    <w:rsid w:val="000501F9"/>
    <w:rsid w:val="00051622"/>
    <w:rsid w:val="00053AC7"/>
    <w:rsid w:val="00055818"/>
    <w:rsid w:val="00055F61"/>
    <w:rsid w:val="00057865"/>
    <w:rsid w:val="00057BFF"/>
    <w:rsid w:val="00057F31"/>
    <w:rsid w:val="00060621"/>
    <w:rsid w:val="000608DC"/>
    <w:rsid w:val="0006192F"/>
    <w:rsid w:val="000654DD"/>
    <w:rsid w:val="000656F8"/>
    <w:rsid w:val="00067934"/>
    <w:rsid w:val="000728AF"/>
    <w:rsid w:val="00073473"/>
    <w:rsid w:val="00075285"/>
    <w:rsid w:val="00076086"/>
    <w:rsid w:val="000768E5"/>
    <w:rsid w:val="0008020F"/>
    <w:rsid w:val="00081F6D"/>
    <w:rsid w:val="00082474"/>
    <w:rsid w:val="0008387C"/>
    <w:rsid w:val="00084069"/>
    <w:rsid w:val="00084315"/>
    <w:rsid w:val="00090250"/>
    <w:rsid w:val="00090DB1"/>
    <w:rsid w:val="000922A3"/>
    <w:rsid w:val="00092562"/>
    <w:rsid w:val="00093879"/>
    <w:rsid w:val="00093DFE"/>
    <w:rsid w:val="000965FD"/>
    <w:rsid w:val="000A2542"/>
    <w:rsid w:val="000A2592"/>
    <w:rsid w:val="000A2C0C"/>
    <w:rsid w:val="000A4609"/>
    <w:rsid w:val="000A4C37"/>
    <w:rsid w:val="000A506F"/>
    <w:rsid w:val="000A5861"/>
    <w:rsid w:val="000A7766"/>
    <w:rsid w:val="000B04AA"/>
    <w:rsid w:val="000B06E7"/>
    <w:rsid w:val="000B1F82"/>
    <w:rsid w:val="000B452D"/>
    <w:rsid w:val="000B4ACB"/>
    <w:rsid w:val="000B54B0"/>
    <w:rsid w:val="000B5F31"/>
    <w:rsid w:val="000B7FC4"/>
    <w:rsid w:val="000C1684"/>
    <w:rsid w:val="000C1887"/>
    <w:rsid w:val="000C1AE7"/>
    <w:rsid w:val="000C47C9"/>
    <w:rsid w:val="000C5554"/>
    <w:rsid w:val="000C61EF"/>
    <w:rsid w:val="000C6BD5"/>
    <w:rsid w:val="000C77AC"/>
    <w:rsid w:val="000D1D10"/>
    <w:rsid w:val="000D222C"/>
    <w:rsid w:val="000D2962"/>
    <w:rsid w:val="000D2EF7"/>
    <w:rsid w:val="000D657F"/>
    <w:rsid w:val="000E191E"/>
    <w:rsid w:val="000E25FB"/>
    <w:rsid w:val="000E43E8"/>
    <w:rsid w:val="000E548C"/>
    <w:rsid w:val="000E5890"/>
    <w:rsid w:val="000E6B9D"/>
    <w:rsid w:val="000F312C"/>
    <w:rsid w:val="000F314C"/>
    <w:rsid w:val="000F74E8"/>
    <w:rsid w:val="00103FA6"/>
    <w:rsid w:val="0010420A"/>
    <w:rsid w:val="0010452D"/>
    <w:rsid w:val="00104E7E"/>
    <w:rsid w:val="00105131"/>
    <w:rsid w:val="00105CDE"/>
    <w:rsid w:val="0010718C"/>
    <w:rsid w:val="001111C2"/>
    <w:rsid w:val="00111476"/>
    <w:rsid w:val="001147D4"/>
    <w:rsid w:val="00114B89"/>
    <w:rsid w:val="001160A9"/>
    <w:rsid w:val="001162B3"/>
    <w:rsid w:val="0011635A"/>
    <w:rsid w:val="001170F3"/>
    <w:rsid w:val="0012007B"/>
    <w:rsid w:val="0012138E"/>
    <w:rsid w:val="0012285E"/>
    <w:rsid w:val="00122A92"/>
    <w:rsid w:val="001239C5"/>
    <w:rsid w:val="00130E7C"/>
    <w:rsid w:val="00131558"/>
    <w:rsid w:val="001322CD"/>
    <w:rsid w:val="00132EF5"/>
    <w:rsid w:val="00133394"/>
    <w:rsid w:val="00134332"/>
    <w:rsid w:val="00136650"/>
    <w:rsid w:val="0013694D"/>
    <w:rsid w:val="00136F80"/>
    <w:rsid w:val="001371BB"/>
    <w:rsid w:val="001373D2"/>
    <w:rsid w:val="00137F4F"/>
    <w:rsid w:val="00140AFA"/>
    <w:rsid w:val="00141286"/>
    <w:rsid w:val="00141F40"/>
    <w:rsid w:val="00143DBF"/>
    <w:rsid w:val="00144A25"/>
    <w:rsid w:val="00145769"/>
    <w:rsid w:val="0014591C"/>
    <w:rsid w:val="001459A3"/>
    <w:rsid w:val="00146855"/>
    <w:rsid w:val="00151EE4"/>
    <w:rsid w:val="001522EC"/>
    <w:rsid w:val="001539D8"/>
    <w:rsid w:val="00154D6B"/>
    <w:rsid w:val="00157C8D"/>
    <w:rsid w:val="0016049A"/>
    <w:rsid w:val="00162F8B"/>
    <w:rsid w:val="001656A7"/>
    <w:rsid w:val="00165D83"/>
    <w:rsid w:val="0016756B"/>
    <w:rsid w:val="00170C8E"/>
    <w:rsid w:val="00170FAA"/>
    <w:rsid w:val="00171DA2"/>
    <w:rsid w:val="001726E4"/>
    <w:rsid w:val="0017341C"/>
    <w:rsid w:val="001735D5"/>
    <w:rsid w:val="00173744"/>
    <w:rsid w:val="00174508"/>
    <w:rsid w:val="00175AE9"/>
    <w:rsid w:val="00175BE8"/>
    <w:rsid w:val="00176CD0"/>
    <w:rsid w:val="0018137B"/>
    <w:rsid w:val="0018213F"/>
    <w:rsid w:val="00183FA7"/>
    <w:rsid w:val="001865D0"/>
    <w:rsid w:val="00187089"/>
    <w:rsid w:val="00192DEE"/>
    <w:rsid w:val="00194814"/>
    <w:rsid w:val="001A1307"/>
    <w:rsid w:val="001A4B9A"/>
    <w:rsid w:val="001A5CDF"/>
    <w:rsid w:val="001A65E0"/>
    <w:rsid w:val="001B0233"/>
    <w:rsid w:val="001B2EC0"/>
    <w:rsid w:val="001B4B9C"/>
    <w:rsid w:val="001B740C"/>
    <w:rsid w:val="001B7F1D"/>
    <w:rsid w:val="001C142C"/>
    <w:rsid w:val="001C17D7"/>
    <w:rsid w:val="001C33A1"/>
    <w:rsid w:val="001C4237"/>
    <w:rsid w:val="001C4E35"/>
    <w:rsid w:val="001C5001"/>
    <w:rsid w:val="001C569B"/>
    <w:rsid w:val="001C625D"/>
    <w:rsid w:val="001C788E"/>
    <w:rsid w:val="001D4762"/>
    <w:rsid w:val="001D47CB"/>
    <w:rsid w:val="001D5A74"/>
    <w:rsid w:val="001D5B2B"/>
    <w:rsid w:val="001D7C28"/>
    <w:rsid w:val="001E065D"/>
    <w:rsid w:val="001E1632"/>
    <w:rsid w:val="001E30CF"/>
    <w:rsid w:val="001E5096"/>
    <w:rsid w:val="001E5D0A"/>
    <w:rsid w:val="001E5DFB"/>
    <w:rsid w:val="001E65A9"/>
    <w:rsid w:val="001F1973"/>
    <w:rsid w:val="001F1989"/>
    <w:rsid w:val="001F202C"/>
    <w:rsid w:val="001F28BB"/>
    <w:rsid w:val="001F30C3"/>
    <w:rsid w:val="001F3E82"/>
    <w:rsid w:val="001F5764"/>
    <w:rsid w:val="001F67D6"/>
    <w:rsid w:val="001F68B7"/>
    <w:rsid w:val="00200F99"/>
    <w:rsid w:val="002029B5"/>
    <w:rsid w:val="00204AA6"/>
    <w:rsid w:val="00204E20"/>
    <w:rsid w:val="0020580A"/>
    <w:rsid w:val="00206A8F"/>
    <w:rsid w:val="00206EF5"/>
    <w:rsid w:val="00210424"/>
    <w:rsid w:val="00211F17"/>
    <w:rsid w:val="00212634"/>
    <w:rsid w:val="00213F38"/>
    <w:rsid w:val="00215834"/>
    <w:rsid w:val="00216437"/>
    <w:rsid w:val="00216BA3"/>
    <w:rsid w:val="00217989"/>
    <w:rsid w:val="00220EAF"/>
    <w:rsid w:val="0022181A"/>
    <w:rsid w:val="002239AD"/>
    <w:rsid w:val="002241B8"/>
    <w:rsid w:val="002244C4"/>
    <w:rsid w:val="00231049"/>
    <w:rsid w:val="00233188"/>
    <w:rsid w:val="00233A91"/>
    <w:rsid w:val="00234C8F"/>
    <w:rsid w:val="00235CB0"/>
    <w:rsid w:val="00236BB6"/>
    <w:rsid w:val="00236CC9"/>
    <w:rsid w:val="00240586"/>
    <w:rsid w:val="00241926"/>
    <w:rsid w:val="002428B7"/>
    <w:rsid w:val="00242E5C"/>
    <w:rsid w:val="002441C4"/>
    <w:rsid w:val="00246833"/>
    <w:rsid w:val="002503DA"/>
    <w:rsid w:val="002504D0"/>
    <w:rsid w:val="002504D2"/>
    <w:rsid w:val="002513C5"/>
    <w:rsid w:val="00251E19"/>
    <w:rsid w:val="00253E75"/>
    <w:rsid w:val="00254056"/>
    <w:rsid w:val="00254284"/>
    <w:rsid w:val="002553D7"/>
    <w:rsid w:val="002572AF"/>
    <w:rsid w:val="00260506"/>
    <w:rsid w:val="00261966"/>
    <w:rsid w:val="00262D9E"/>
    <w:rsid w:val="00264AA4"/>
    <w:rsid w:val="00265547"/>
    <w:rsid w:val="00270694"/>
    <w:rsid w:val="002731D3"/>
    <w:rsid w:val="002732EA"/>
    <w:rsid w:val="00273A2B"/>
    <w:rsid w:val="0027783C"/>
    <w:rsid w:val="00280ED4"/>
    <w:rsid w:val="002811DB"/>
    <w:rsid w:val="002821FC"/>
    <w:rsid w:val="00282663"/>
    <w:rsid w:val="00287832"/>
    <w:rsid w:val="00291056"/>
    <w:rsid w:val="00292D2B"/>
    <w:rsid w:val="00293D72"/>
    <w:rsid w:val="0029488A"/>
    <w:rsid w:val="002965CB"/>
    <w:rsid w:val="00296C0B"/>
    <w:rsid w:val="002974EB"/>
    <w:rsid w:val="002A0C1E"/>
    <w:rsid w:val="002A2B70"/>
    <w:rsid w:val="002A5815"/>
    <w:rsid w:val="002B148D"/>
    <w:rsid w:val="002B1977"/>
    <w:rsid w:val="002B3819"/>
    <w:rsid w:val="002B4433"/>
    <w:rsid w:val="002C0089"/>
    <w:rsid w:val="002C0A6B"/>
    <w:rsid w:val="002C11A7"/>
    <w:rsid w:val="002C1D2E"/>
    <w:rsid w:val="002C2096"/>
    <w:rsid w:val="002C2D59"/>
    <w:rsid w:val="002C3B16"/>
    <w:rsid w:val="002C4A6C"/>
    <w:rsid w:val="002C556A"/>
    <w:rsid w:val="002C5685"/>
    <w:rsid w:val="002C67E1"/>
    <w:rsid w:val="002D081D"/>
    <w:rsid w:val="002D173D"/>
    <w:rsid w:val="002D20E8"/>
    <w:rsid w:val="002D2C29"/>
    <w:rsid w:val="002D57FD"/>
    <w:rsid w:val="002E19E4"/>
    <w:rsid w:val="002E1C52"/>
    <w:rsid w:val="002E43E8"/>
    <w:rsid w:val="002E473D"/>
    <w:rsid w:val="002E521B"/>
    <w:rsid w:val="002F2E8D"/>
    <w:rsid w:val="002F38E6"/>
    <w:rsid w:val="002F5F31"/>
    <w:rsid w:val="002F72FB"/>
    <w:rsid w:val="003030AA"/>
    <w:rsid w:val="0030362D"/>
    <w:rsid w:val="003041AB"/>
    <w:rsid w:val="0030494E"/>
    <w:rsid w:val="003049E8"/>
    <w:rsid w:val="0030513B"/>
    <w:rsid w:val="00305FB6"/>
    <w:rsid w:val="003072A4"/>
    <w:rsid w:val="0031121E"/>
    <w:rsid w:val="00311B40"/>
    <w:rsid w:val="00311E9F"/>
    <w:rsid w:val="00314C04"/>
    <w:rsid w:val="0031537D"/>
    <w:rsid w:val="003161C8"/>
    <w:rsid w:val="0031633D"/>
    <w:rsid w:val="00316FA1"/>
    <w:rsid w:val="00317F0D"/>
    <w:rsid w:val="00320770"/>
    <w:rsid w:val="003241A1"/>
    <w:rsid w:val="003241E9"/>
    <w:rsid w:val="00326448"/>
    <w:rsid w:val="00326CEE"/>
    <w:rsid w:val="00331EAF"/>
    <w:rsid w:val="00332D1D"/>
    <w:rsid w:val="003331CC"/>
    <w:rsid w:val="003345D8"/>
    <w:rsid w:val="003403D5"/>
    <w:rsid w:val="00341FBE"/>
    <w:rsid w:val="00343592"/>
    <w:rsid w:val="003435C6"/>
    <w:rsid w:val="00343D40"/>
    <w:rsid w:val="0034483E"/>
    <w:rsid w:val="00344D49"/>
    <w:rsid w:val="003450C4"/>
    <w:rsid w:val="00346C2A"/>
    <w:rsid w:val="0035008E"/>
    <w:rsid w:val="00353F09"/>
    <w:rsid w:val="0035409F"/>
    <w:rsid w:val="0035433C"/>
    <w:rsid w:val="00354F52"/>
    <w:rsid w:val="0035541C"/>
    <w:rsid w:val="00355FC1"/>
    <w:rsid w:val="003563AB"/>
    <w:rsid w:val="003578E5"/>
    <w:rsid w:val="00357DB8"/>
    <w:rsid w:val="003606B6"/>
    <w:rsid w:val="00360C31"/>
    <w:rsid w:val="0036280F"/>
    <w:rsid w:val="00362BEB"/>
    <w:rsid w:val="003643C9"/>
    <w:rsid w:val="0036790E"/>
    <w:rsid w:val="00370352"/>
    <w:rsid w:val="003731CC"/>
    <w:rsid w:val="003751AE"/>
    <w:rsid w:val="00375607"/>
    <w:rsid w:val="003812FF"/>
    <w:rsid w:val="00381919"/>
    <w:rsid w:val="0038241A"/>
    <w:rsid w:val="00384AF9"/>
    <w:rsid w:val="00385146"/>
    <w:rsid w:val="00385907"/>
    <w:rsid w:val="00385F6D"/>
    <w:rsid w:val="00390395"/>
    <w:rsid w:val="00390DF6"/>
    <w:rsid w:val="0039318B"/>
    <w:rsid w:val="003936E2"/>
    <w:rsid w:val="00393DCD"/>
    <w:rsid w:val="00393F97"/>
    <w:rsid w:val="003961F3"/>
    <w:rsid w:val="00396DAE"/>
    <w:rsid w:val="003A1036"/>
    <w:rsid w:val="003A21BD"/>
    <w:rsid w:val="003A2F4F"/>
    <w:rsid w:val="003A54EE"/>
    <w:rsid w:val="003B4B84"/>
    <w:rsid w:val="003C1DFA"/>
    <w:rsid w:val="003C3CBB"/>
    <w:rsid w:val="003C4746"/>
    <w:rsid w:val="003C66BA"/>
    <w:rsid w:val="003C6DD3"/>
    <w:rsid w:val="003D18D4"/>
    <w:rsid w:val="003D1EC9"/>
    <w:rsid w:val="003D1FBC"/>
    <w:rsid w:val="003D5249"/>
    <w:rsid w:val="003D55D9"/>
    <w:rsid w:val="003D6D72"/>
    <w:rsid w:val="003E0BC3"/>
    <w:rsid w:val="003E11BB"/>
    <w:rsid w:val="003E1726"/>
    <w:rsid w:val="003E6702"/>
    <w:rsid w:val="003E70EE"/>
    <w:rsid w:val="003F0D9E"/>
    <w:rsid w:val="003F2857"/>
    <w:rsid w:val="003F5910"/>
    <w:rsid w:val="003F5EAA"/>
    <w:rsid w:val="003F7199"/>
    <w:rsid w:val="003F7DFA"/>
    <w:rsid w:val="0040302C"/>
    <w:rsid w:val="0040398B"/>
    <w:rsid w:val="00404251"/>
    <w:rsid w:val="00405241"/>
    <w:rsid w:val="004052CF"/>
    <w:rsid w:val="00406C38"/>
    <w:rsid w:val="004108FF"/>
    <w:rsid w:val="004116DA"/>
    <w:rsid w:val="004135F3"/>
    <w:rsid w:val="0041482C"/>
    <w:rsid w:val="004159B5"/>
    <w:rsid w:val="00416225"/>
    <w:rsid w:val="00416B3E"/>
    <w:rsid w:val="0041734D"/>
    <w:rsid w:val="00417FEF"/>
    <w:rsid w:val="004205CF"/>
    <w:rsid w:val="00420632"/>
    <w:rsid w:val="00420EA1"/>
    <w:rsid w:val="004219E1"/>
    <w:rsid w:val="00421AF0"/>
    <w:rsid w:val="004224B5"/>
    <w:rsid w:val="00423ED4"/>
    <w:rsid w:val="00424676"/>
    <w:rsid w:val="00425698"/>
    <w:rsid w:val="0042761D"/>
    <w:rsid w:val="00431738"/>
    <w:rsid w:val="0043499D"/>
    <w:rsid w:val="0043755B"/>
    <w:rsid w:val="004414CE"/>
    <w:rsid w:val="0044254E"/>
    <w:rsid w:val="00442C77"/>
    <w:rsid w:val="00446458"/>
    <w:rsid w:val="00446C82"/>
    <w:rsid w:val="00447649"/>
    <w:rsid w:val="00450CE1"/>
    <w:rsid w:val="00450FBB"/>
    <w:rsid w:val="0045142A"/>
    <w:rsid w:val="00451AB0"/>
    <w:rsid w:val="00451EA1"/>
    <w:rsid w:val="00451EDD"/>
    <w:rsid w:val="0045250D"/>
    <w:rsid w:val="00452E6A"/>
    <w:rsid w:val="0045313A"/>
    <w:rsid w:val="00453E0F"/>
    <w:rsid w:val="004557EE"/>
    <w:rsid w:val="00455BEE"/>
    <w:rsid w:val="00455F73"/>
    <w:rsid w:val="004561D2"/>
    <w:rsid w:val="0045729A"/>
    <w:rsid w:val="004573B2"/>
    <w:rsid w:val="0045740E"/>
    <w:rsid w:val="00460BCA"/>
    <w:rsid w:val="00466178"/>
    <w:rsid w:val="0046672A"/>
    <w:rsid w:val="00467BC8"/>
    <w:rsid w:val="00471AF2"/>
    <w:rsid w:val="00472327"/>
    <w:rsid w:val="00473100"/>
    <w:rsid w:val="004742AB"/>
    <w:rsid w:val="0047475E"/>
    <w:rsid w:val="004753FE"/>
    <w:rsid w:val="0047540A"/>
    <w:rsid w:val="004775EE"/>
    <w:rsid w:val="004814EA"/>
    <w:rsid w:val="00481BDF"/>
    <w:rsid w:val="00481ED2"/>
    <w:rsid w:val="00482CA9"/>
    <w:rsid w:val="0048317C"/>
    <w:rsid w:val="004839C4"/>
    <w:rsid w:val="00483DA8"/>
    <w:rsid w:val="00486010"/>
    <w:rsid w:val="00486031"/>
    <w:rsid w:val="004871A5"/>
    <w:rsid w:val="004871C3"/>
    <w:rsid w:val="00490B98"/>
    <w:rsid w:val="004910DB"/>
    <w:rsid w:val="00493619"/>
    <w:rsid w:val="00493D2D"/>
    <w:rsid w:val="00496136"/>
    <w:rsid w:val="00497902"/>
    <w:rsid w:val="004A148E"/>
    <w:rsid w:val="004A2D44"/>
    <w:rsid w:val="004A452D"/>
    <w:rsid w:val="004A4774"/>
    <w:rsid w:val="004A4F74"/>
    <w:rsid w:val="004A52CE"/>
    <w:rsid w:val="004A5ECA"/>
    <w:rsid w:val="004A7E27"/>
    <w:rsid w:val="004B01E5"/>
    <w:rsid w:val="004B0ADA"/>
    <w:rsid w:val="004B2896"/>
    <w:rsid w:val="004B2ED9"/>
    <w:rsid w:val="004B45EB"/>
    <w:rsid w:val="004B58E1"/>
    <w:rsid w:val="004C047A"/>
    <w:rsid w:val="004C0618"/>
    <w:rsid w:val="004D0027"/>
    <w:rsid w:val="004D0DC3"/>
    <w:rsid w:val="004D0EF6"/>
    <w:rsid w:val="004D162B"/>
    <w:rsid w:val="004D1893"/>
    <w:rsid w:val="004D24A6"/>
    <w:rsid w:val="004D2BBC"/>
    <w:rsid w:val="004D37CD"/>
    <w:rsid w:val="004E2A19"/>
    <w:rsid w:val="004E2BFF"/>
    <w:rsid w:val="004E3EE1"/>
    <w:rsid w:val="004E3F4B"/>
    <w:rsid w:val="004E45DA"/>
    <w:rsid w:val="004E46C3"/>
    <w:rsid w:val="004E4C6A"/>
    <w:rsid w:val="004E5A0A"/>
    <w:rsid w:val="004E68F2"/>
    <w:rsid w:val="004E783F"/>
    <w:rsid w:val="004E7B60"/>
    <w:rsid w:val="004F13E6"/>
    <w:rsid w:val="004F24C2"/>
    <w:rsid w:val="004F4CDC"/>
    <w:rsid w:val="004F5771"/>
    <w:rsid w:val="004F59A8"/>
    <w:rsid w:val="004F5BF3"/>
    <w:rsid w:val="004F6A2E"/>
    <w:rsid w:val="005008E7"/>
    <w:rsid w:val="00501597"/>
    <w:rsid w:val="00501AEB"/>
    <w:rsid w:val="005030C9"/>
    <w:rsid w:val="00504C64"/>
    <w:rsid w:val="00511CB4"/>
    <w:rsid w:val="0051264C"/>
    <w:rsid w:val="00512CB9"/>
    <w:rsid w:val="00512F78"/>
    <w:rsid w:val="0051306F"/>
    <w:rsid w:val="00517AF6"/>
    <w:rsid w:val="005205AE"/>
    <w:rsid w:val="0052160A"/>
    <w:rsid w:val="00522F46"/>
    <w:rsid w:val="00524359"/>
    <w:rsid w:val="00531A11"/>
    <w:rsid w:val="00532AC1"/>
    <w:rsid w:val="005343C7"/>
    <w:rsid w:val="005365D0"/>
    <w:rsid w:val="0053759F"/>
    <w:rsid w:val="005376D9"/>
    <w:rsid w:val="0054105C"/>
    <w:rsid w:val="005426B7"/>
    <w:rsid w:val="00542A5B"/>
    <w:rsid w:val="00543BBE"/>
    <w:rsid w:val="00545019"/>
    <w:rsid w:val="005453CD"/>
    <w:rsid w:val="00546C90"/>
    <w:rsid w:val="005510DF"/>
    <w:rsid w:val="0055146F"/>
    <w:rsid w:val="00553C37"/>
    <w:rsid w:val="0055725B"/>
    <w:rsid w:val="005573DE"/>
    <w:rsid w:val="00564216"/>
    <w:rsid w:val="00564C65"/>
    <w:rsid w:val="00565339"/>
    <w:rsid w:val="005657F7"/>
    <w:rsid w:val="0056737C"/>
    <w:rsid w:val="00571D29"/>
    <w:rsid w:val="00571D89"/>
    <w:rsid w:val="00573230"/>
    <w:rsid w:val="00574C55"/>
    <w:rsid w:val="0057590E"/>
    <w:rsid w:val="00582E64"/>
    <w:rsid w:val="0058371B"/>
    <w:rsid w:val="00584572"/>
    <w:rsid w:val="00584CE2"/>
    <w:rsid w:val="00585313"/>
    <w:rsid w:val="005866B7"/>
    <w:rsid w:val="00586740"/>
    <w:rsid w:val="00586925"/>
    <w:rsid w:val="00587EA9"/>
    <w:rsid w:val="00594004"/>
    <w:rsid w:val="00594AEC"/>
    <w:rsid w:val="005971F5"/>
    <w:rsid w:val="005A421C"/>
    <w:rsid w:val="005A571F"/>
    <w:rsid w:val="005A71C4"/>
    <w:rsid w:val="005B12E6"/>
    <w:rsid w:val="005B2A4F"/>
    <w:rsid w:val="005B2C55"/>
    <w:rsid w:val="005B40EF"/>
    <w:rsid w:val="005C0A65"/>
    <w:rsid w:val="005C2DAF"/>
    <w:rsid w:val="005C5A24"/>
    <w:rsid w:val="005C7BDB"/>
    <w:rsid w:val="005D034F"/>
    <w:rsid w:val="005D251A"/>
    <w:rsid w:val="005D2702"/>
    <w:rsid w:val="005D374B"/>
    <w:rsid w:val="005D41EC"/>
    <w:rsid w:val="005D64C1"/>
    <w:rsid w:val="005E1AE7"/>
    <w:rsid w:val="005E2732"/>
    <w:rsid w:val="005E33F8"/>
    <w:rsid w:val="005E3744"/>
    <w:rsid w:val="005E41DE"/>
    <w:rsid w:val="005F167D"/>
    <w:rsid w:val="005F1960"/>
    <w:rsid w:val="005F29CF"/>
    <w:rsid w:val="005F3013"/>
    <w:rsid w:val="005F41D4"/>
    <w:rsid w:val="005F4B38"/>
    <w:rsid w:val="005F5C35"/>
    <w:rsid w:val="005F764B"/>
    <w:rsid w:val="00600ECF"/>
    <w:rsid w:val="00601273"/>
    <w:rsid w:val="00601E20"/>
    <w:rsid w:val="006021E4"/>
    <w:rsid w:val="00602903"/>
    <w:rsid w:val="0060636A"/>
    <w:rsid w:val="00606B92"/>
    <w:rsid w:val="006122A8"/>
    <w:rsid w:val="00613257"/>
    <w:rsid w:val="006160FB"/>
    <w:rsid w:val="006163FD"/>
    <w:rsid w:val="00617D8F"/>
    <w:rsid w:val="006203E3"/>
    <w:rsid w:val="006208E7"/>
    <w:rsid w:val="0062347A"/>
    <w:rsid w:val="00623733"/>
    <w:rsid w:val="00626BF9"/>
    <w:rsid w:val="00626D59"/>
    <w:rsid w:val="0062727B"/>
    <w:rsid w:val="00631900"/>
    <w:rsid w:val="00633AAF"/>
    <w:rsid w:val="006348D7"/>
    <w:rsid w:val="0063551B"/>
    <w:rsid w:val="00636C89"/>
    <w:rsid w:val="00640467"/>
    <w:rsid w:val="0064063B"/>
    <w:rsid w:val="00641B62"/>
    <w:rsid w:val="00641D17"/>
    <w:rsid w:val="00641F19"/>
    <w:rsid w:val="00643C9F"/>
    <w:rsid w:val="00643DFE"/>
    <w:rsid w:val="006456BC"/>
    <w:rsid w:val="00646716"/>
    <w:rsid w:val="006532F2"/>
    <w:rsid w:val="00653A8F"/>
    <w:rsid w:val="00657B69"/>
    <w:rsid w:val="006608F1"/>
    <w:rsid w:val="00663EBF"/>
    <w:rsid w:val="00664611"/>
    <w:rsid w:val="006700CA"/>
    <w:rsid w:val="006702E6"/>
    <w:rsid w:val="006716A4"/>
    <w:rsid w:val="00673031"/>
    <w:rsid w:val="00674039"/>
    <w:rsid w:val="00676067"/>
    <w:rsid w:val="006761BE"/>
    <w:rsid w:val="00676411"/>
    <w:rsid w:val="00681527"/>
    <w:rsid w:val="00682804"/>
    <w:rsid w:val="006833F2"/>
    <w:rsid w:val="00684D7A"/>
    <w:rsid w:val="00687055"/>
    <w:rsid w:val="00690155"/>
    <w:rsid w:val="0069017F"/>
    <w:rsid w:val="006909A4"/>
    <w:rsid w:val="00690C97"/>
    <w:rsid w:val="00692DEA"/>
    <w:rsid w:val="006A04A2"/>
    <w:rsid w:val="006A0B87"/>
    <w:rsid w:val="006A1F25"/>
    <w:rsid w:val="006A24FD"/>
    <w:rsid w:val="006A3395"/>
    <w:rsid w:val="006A3CD2"/>
    <w:rsid w:val="006A4DCB"/>
    <w:rsid w:val="006A64CA"/>
    <w:rsid w:val="006A6C5F"/>
    <w:rsid w:val="006A7106"/>
    <w:rsid w:val="006A726C"/>
    <w:rsid w:val="006A78F4"/>
    <w:rsid w:val="006A7FF9"/>
    <w:rsid w:val="006B0A80"/>
    <w:rsid w:val="006B0C37"/>
    <w:rsid w:val="006B27BC"/>
    <w:rsid w:val="006B32D9"/>
    <w:rsid w:val="006B3C43"/>
    <w:rsid w:val="006B4299"/>
    <w:rsid w:val="006B4DD9"/>
    <w:rsid w:val="006B5E3D"/>
    <w:rsid w:val="006B6939"/>
    <w:rsid w:val="006C0D0C"/>
    <w:rsid w:val="006C2628"/>
    <w:rsid w:val="006C2CA7"/>
    <w:rsid w:val="006C46A5"/>
    <w:rsid w:val="006C535C"/>
    <w:rsid w:val="006C6E2A"/>
    <w:rsid w:val="006C7E9F"/>
    <w:rsid w:val="006D007F"/>
    <w:rsid w:val="006D00A2"/>
    <w:rsid w:val="006D139A"/>
    <w:rsid w:val="006D3621"/>
    <w:rsid w:val="006D39AF"/>
    <w:rsid w:val="006D3E2E"/>
    <w:rsid w:val="006D3F87"/>
    <w:rsid w:val="006D6151"/>
    <w:rsid w:val="006D6F58"/>
    <w:rsid w:val="006D7782"/>
    <w:rsid w:val="006E0137"/>
    <w:rsid w:val="006E2116"/>
    <w:rsid w:val="006E4C80"/>
    <w:rsid w:val="006E67FD"/>
    <w:rsid w:val="006F246D"/>
    <w:rsid w:val="006F2AFF"/>
    <w:rsid w:val="006F36A7"/>
    <w:rsid w:val="006F4579"/>
    <w:rsid w:val="006F4815"/>
    <w:rsid w:val="006F5373"/>
    <w:rsid w:val="006F568D"/>
    <w:rsid w:val="006F6548"/>
    <w:rsid w:val="007002AE"/>
    <w:rsid w:val="0070451A"/>
    <w:rsid w:val="00707FFC"/>
    <w:rsid w:val="0071507A"/>
    <w:rsid w:val="00715740"/>
    <w:rsid w:val="00716B18"/>
    <w:rsid w:val="00717EDF"/>
    <w:rsid w:val="00724E59"/>
    <w:rsid w:val="0072521C"/>
    <w:rsid w:val="007262A5"/>
    <w:rsid w:val="007266FA"/>
    <w:rsid w:val="00730178"/>
    <w:rsid w:val="0073098D"/>
    <w:rsid w:val="0073389B"/>
    <w:rsid w:val="00735285"/>
    <w:rsid w:val="00735A47"/>
    <w:rsid w:val="00736BD9"/>
    <w:rsid w:val="00741A4B"/>
    <w:rsid w:val="00743CDD"/>
    <w:rsid w:val="00744F9F"/>
    <w:rsid w:val="00746C7D"/>
    <w:rsid w:val="00752FD8"/>
    <w:rsid w:val="00753AC3"/>
    <w:rsid w:val="007561BC"/>
    <w:rsid w:val="007562C0"/>
    <w:rsid w:val="0075649D"/>
    <w:rsid w:val="00756B22"/>
    <w:rsid w:val="0076054A"/>
    <w:rsid w:val="007631D6"/>
    <w:rsid w:val="00765425"/>
    <w:rsid w:val="00766F71"/>
    <w:rsid w:val="007707E5"/>
    <w:rsid w:val="00770E3E"/>
    <w:rsid w:val="00771A85"/>
    <w:rsid w:val="00773ED7"/>
    <w:rsid w:val="007762A0"/>
    <w:rsid w:val="00777DC9"/>
    <w:rsid w:val="007800E3"/>
    <w:rsid w:val="00781C00"/>
    <w:rsid w:val="007825BD"/>
    <w:rsid w:val="00783C60"/>
    <w:rsid w:val="00784E05"/>
    <w:rsid w:val="00785124"/>
    <w:rsid w:val="00786CAC"/>
    <w:rsid w:val="00790EE8"/>
    <w:rsid w:val="007912A9"/>
    <w:rsid w:val="00792E6D"/>
    <w:rsid w:val="00794930"/>
    <w:rsid w:val="00796330"/>
    <w:rsid w:val="00797CED"/>
    <w:rsid w:val="007A1432"/>
    <w:rsid w:val="007A144C"/>
    <w:rsid w:val="007A2254"/>
    <w:rsid w:val="007A371D"/>
    <w:rsid w:val="007A48B6"/>
    <w:rsid w:val="007A4DD9"/>
    <w:rsid w:val="007A52A7"/>
    <w:rsid w:val="007A6487"/>
    <w:rsid w:val="007B056B"/>
    <w:rsid w:val="007B12B5"/>
    <w:rsid w:val="007B4B07"/>
    <w:rsid w:val="007B51F7"/>
    <w:rsid w:val="007B556D"/>
    <w:rsid w:val="007B5787"/>
    <w:rsid w:val="007B60DB"/>
    <w:rsid w:val="007B70C7"/>
    <w:rsid w:val="007C104E"/>
    <w:rsid w:val="007C1396"/>
    <w:rsid w:val="007C390C"/>
    <w:rsid w:val="007C7385"/>
    <w:rsid w:val="007C7C8D"/>
    <w:rsid w:val="007D08E0"/>
    <w:rsid w:val="007D21F8"/>
    <w:rsid w:val="007D22FD"/>
    <w:rsid w:val="007D35A4"/>
    <w:rsid w:val="007D3F11"/>
    <w:rsid w:val="007D4FD8"/>
    <w:rsid w:val="007D511D"/>
    <w:rsid w:val="007D6BCE"/>
    <w:rsid w:val="007D735A"/>
    <w:rsid w:val="007D7EAD"/>
    <w:rsid w:val="007E185D"/>
    <w:rsid w:val="007E3839"/>
    <w:rsid w:val="007E4A24"/>
    <w:rsid w:val="007E677E"/>
    <w:rsid w:val="007E7CF7"/>
    <w:rsid w:val="007F0CFB"/>
    <w:rsid w:val="007F11E6"/>
    <w:rsid w:val="007F1EE2"/>
    <w:rsid w:val="007F53A2"/>
    <w:rsid w:val="007F7EB0"/>
    <w:rsid w:val="00803C3D"/>
    <w:rsid w:val="00803EA7"/>
    <w:rsid w:val="008048A1"/>
    <w:rsid w:val="0080520D"/>
    <w:rsid w:val="008054D3"/>
    <w:rsid w:val="00807588"/>
    <w:rsid w:val="008107FD"/>
    <w:rsid w:val="008123A8"/>
    <w:rsid w:val="00815748"/>
    <w:rsid w:val="00817C39"/>
    <w:rsid w:val="00820D26"/>
    <w:rsid w:val="00820EDB"/>
    <w:rsid w:val="00821E44"/>
    <w:rsid w:val="0082384E"/>
    <w:rsid w:val="008248B8"/>
    <w:rsid w:val="00826E0D"/>
    <w:rsid w:val="0082755B"/>
    <w:rsid w:val="00830B3B"/>
    <w:rsid w:val="00834BFC"/>
    <w:rsid w:val="00837DB4"/>
    <w:rsid w:val="00842808"/>
    <w:rsid w:val="00842E04"/>
    <w:rsid w:val="008435D2"/>
    <w:rsid w:val="00847366"/>
    <w:rsid w:val="008519B1"/>
    <w:rsid w:val="00852A9D"/>
    <w:rsid w:val="008547E4"/>
    <w:rsid w:val="00854A51"/>
    <w:rsid w:val="0085512A"/>
    <w:rsid w:val="00856D0C"/>
    <w:rsid w:val="008574E1"/>
    <w:rsid w:val="00860297"/>
    <w:rsid w:val="00866100"/>
    <w:rsid w:val="00866CEC"/>
    <w:rsid w:val="00866F94"/>
    <w:rsid w:val="0086736B"/>
    <w:rsid w:val="00867A2C"/>
    <w:rsid w:val="00872A20"/>
    <w:rsid w:val="00880675"/>
    <w:rsid w:val="008826EE"/>
    <w:rsid w:val="00884336"/>
    <w:rsid w:val="00884ED7"/>
    <w:rsid w:val="00886A09"/>
    <w:rsid w:val="00891BC9"/>
    <w:rsid w:val="00895F85"/>
    <w:rsid w:val="00897E7F"/>
    <w:rsid w:val="008A1774"/>
    <w:rsid w:val="008A2954"/>
    <w:rsid w:val="008A31C2"/>
    <w:rsid w:val="008A389E"/>
    <w:rsid w:val="008A4054"/>
    <w:rsid w:val="008A7B0E"/>
    <w:rsid w:val="008B308F"/>
    <w:rsid w:val="008B3314"/>
    <w:rsid w:val="008B37A7"/>
    <w:rsid w:val="008B7BC8"/>
    <w:rsid w:val="008C2AED"/>
    <w:rsid w:val="008C3887"/>
    <w:rsid w:val="008C502A"/>
    <w:rsid w:val="008C5B81"/>
    <w:rsid w:val="008C6752"/>
    <w:rsid w:val="008D06EC"/>
    <w:rsid w:val="008D0EE0"/>
    <w:rsid w:val="008D35B4"/>
    <w:rsid w:val="008D5D60"/>
    <w:rsid w:val="008D6049"/>
    <w:rsid w:val="008D68A2"/>
    <w:rsid w:val="008E2442"/>
    <w:rsid w:val="008E627E"/>
    <w:rsid w:val="008E7358"/>
    <w:rsid w:val="008E7637"/>
    <w:rsid w:val="008F0FDA"/>
    <w:rsid w:val="008F183E"/>
    <w:rsid w:val="008F399A"/>
    <w:rsid w:val="008F5E17"/>
    <w:rsid w:val="008F7723"/>
    <w:rsid w:val="008F7FFB"/>
    <w:rsid w:val="00900A3F"/>
    <w:rsid w:val="00900C0A"/>
    <w:rsid w:val="0090144B"/>
    <w:rsid w:val="00901A5A"/>
    <w:rsid w:val="009020DE"/>
    <w:rsid w:val="00904943"/>
    <w:rsid w:val="00904CF3"/>
    <w:rsid w:val="00905D56"/>
    <w:rsid w:val="00907CBB"/>
    <w:rsid w:val="00911664"/>
    <w:rsid w:val="00914581"/>
    <w:rsid w:val="009169EA"/>
    <w:rsid w:val="00920517"/>
    <w:rsid w:val="00920A68"/>
    <w:rsid w:val="0092139E"/>
    <w:rsid w:val="009239E4"/>
    <w:rsid w:val="00924757"/>
    <w:rsid w:val="00925EA7"/>
    <w:rsid w:val="00926C09"/>
    <w:rsid w:val="0093572E"/>
    <w:rsid w:val="0093750D"/>
    <w:rsid w:val="009403DB"/>
    <w:rsid w:val="00941353"/>
    <w:rsid w:val="009414F1"/>
    <w:rsid w:val="0094165B"/>
    <w:rsid w:val="00941894"/>
    <w:rsid w:val="00944504"/>
    <w:rsid w:val="0094547A"/>
    <w:rsid w:val="00947B77"/>
    <w:rsid w:val="00950B48"/>
    <w:rsid w:val="00951477"/>
    <w:rsid w:val="0095158D"/>
    <w:rsid w:val="009552F2"/>
    <w:rsid w:val="00956173"/>
    <w:rsid w:val="00956C2B"/>
    <w:rsid w:val="00957021"/>
    <w:rsid w:val="00961944"/>
    <w:rsid w:val="00962115"/>
    <w:rsid w:val="00964708"/>
    <w:rsid w:val="0096488F"/>
    <w:rsid w:val="00965521"/>
    <w:rsid w:val="009710DD"/>
    <w:rsid w:val="009719FA"/>
    <w:rsid w:val="00971D99"/>
    <w:rsid w:val="00975622"/>
    <w:rsid w:val="0098172F"/>
    <w:rsid w:val="00982242"/>
    <w:rsid w:val="009824D2"/>
    <w:rsid w:val="00982BA1"/>
    <w:rsid w:val="00983A88"/>
    <w:rsid w:val="00984CD5"/>
    <w:rsid w:val="00984E40"/>
    <w:rsid w:val="009854A2"/>
    <w:rsid w:val="00985950"/>
    <w:rsid w:val="0098694D"/>
    <w:rsid w:val="009871A1"/>
    <w:rsid w:val="00987596"/>
    <w:rsid w:val="00991DE0"/>
    <w:rsid w:val="00992214"/>
    <w:rsid w:val="00992485"/>
    <w:rsid w:val="009927EA"/>
    <w:rsid w:val="009947AC"/>
    <w:rsid w:val="00995821"/>
    <w:rsid w:val="00997A62"/>
    <w:rsid w:val="009A1332"/>
    <w:rsid w:val="009A3D70"/>
    <w:rsid w:val="009A5399"/>
    <w:rsid w:val="009A5E44"/>
    <w:rsid w:val="009A729D"/>
    <w:rsid w:val="009B3C65"/>
    <w:rsid w:val="009C04F1"/>
    <w:rsid w:val="009C3085"/>
    <w:rsid w:val="009C36DD"/>
    <w:rsid w:val="009C3FF7"/>
    <w:rsid w:val="009C4EEE"/>
    <w:rsid w:val="009C5D2E"/>
    <w:rsid w:val="009D057B"/>
    <w:rsid w:val="009D0971"/>
    <w:rsid w:val="009D17EE"/>
    <w:rsid w:val="009D1E69"/>
    <w:rsid w:val="009D24B2"/>
    <w:rsid w:val="009D32B5"/>
    <w:rsid w:val="009D331B"/>
    <w:rsid w:val="009D4229"/>
    <w:rsid w:val="009D5675"/>
    <w:rsid w:val="009D5FE7"/>
    <w:rsid w:val="009D6A6E"/>
    <w:rsid w:val="009D6D71"/>
    <w:rsid w:val="009E0CDF"/>
    <w:rsid w:val="009E27C8"/>
    <w:rsid w:val="009E5614"/>
    <w:rsid w:val="009E6A93"/>
    <w:rsid w:val="009F0AC5"/>
    <w:rsid w:val="009F0BBE"/>
    <w:rsid w:val="009F110F"/>
    <w:rsid w:val="009F1BA0"/>
    <w:rsid w:val="009F3404"/>
    <w:rsid w:val="009F432B"/>
    <w:rsid w:val="009F4A21"/>
    <w:rsid w:val="009F5350"/>
    <w:rsid w:val="009F5874"/>
    <w:rsid w:val="009F5A1D"/>
    <w:rsid w:val="009F621F"/>
    <w:rsid w:val="00A005BB"/>
    <w:rsid w:val="00A02365"/>
    <w:rsid w:val="00A039BB"/>
    <w:rsid w:val="00A040CF"/>
    <w:rsid w:val="00A0483D"/>
    <w:rsid w:val="00A05E6E"/>
    <w:rsid w:val="00A06DEC"/>
    <w:rsid w:val="00A12E0E"/>
    <w:rsid w:val="00A138E9"/>
    <w:rsid w:val="00A13F66"/>
    <w:rsid w:val="00A15A29"/>
    <w:rsid w:val="00A17032"/>
    <w:rsid w:val="00A17B4F"/>
    <w:rsid w:val="00A17E22"/>
    <w:rsid w:val="00A20A82"/>
    <w:rsid w:val="00A2135D"/>
    <w:rsid w:val="00A21FF0"/>
    <w:rsid w:val="00A2369B"/>
    <w:rsid w:val="00A23CBF"/>
    <w:rsid w:val="00A2477B"/>
    <w:rsid w:val="00A27967"/>
    <w:rsid w:val="00A32EF0"/>
    <w:rsid w:val="00A35458"/>
    <w:rsid w:val="00A365F0"/>
    <w:rsid w:val="00A36A68"/>
    <w:rsid w:val="00A37C4C"/>
    <w:rsid w:val="00A41ACD"/>
    <w:rsid w:val="00A420B6"/>
    <w:rsid w:val="00A45708"/>
    <w:rsid w:val="00A50AAF"/>
    <w:rsid w:val="00A50CFC"/>
    <w:rsid w:val="00A51012"/>
    <w:rsid w:val="00A510B8"/>
    <w:rsid w:val="00A52439"/>
    <w:rsid w:val="00A525FC"/>
    <w:rsid w:val="00A5262D"/>
    <w:rsid w:val="00A5677D"/>
    <w:rsid w:val="00A56860"/>
    <w:rsid w:val="00A60986"/>
    <w:rsid w:val="00A60DE8"/>
    <w:rsid w:val="00A60E8B"/>
    <w:rsid w:val="00A61EFE"/>
    <w:rsid w:val="00A63100"/>
    <w:rsid w:val="00A64366"/>
    <w:rsid w:val="00A64B08"/>
    <w:rsid w:val="00A65085"/>
    <w:rsid w:val="00A666B1"/>
    <w:rsid w:val="00A728BB"/>
    <w:rsid w:val="00A72F89"/>
    <w:rsid w:val="00A75E39"/>
    <w:rsid w:val="00A814EC"/>
    <w:rsid w:val="00A81849"/>
    <w:rsid w:val="00A818B7"/>
    <w:rsid w:val="00A8279E"/>
    <w:rsid w:val="00A83B11"/>
    <w:rsid w:val="00A87D34"/>
    <w:rsid w:val="00A901AD"/>
    <w:rsid w:val="00A91640"/>
    <w:rsid w:val="00A92D01"/>
    <w:rsid w:val="00A94C8E"/>
    <w:rsid w:val="00A94CF1"/>
    <w:rsid w:val="00A9672D"/>
    <w:rsid w:val="00AA29E1"/>
    <w:rsid w:val="00AA2F21"/>
    <w:rsid w:val="00AA4C91"/>
    <w:rsid w:val="00AA6428"/>
    <w:rsid w:val="00AA6463"/>
    <w:rsid w:val="00AB0538"/>
    <w:rsid w:val="00AB4F8B"/>
    <w:rsid w:val="00AC0974"/>
    <w:rsid w:val="00AC258F"/>
    <w:rsid w:val="00AC2D91"/>
    <w:rsid w:val="00AD0158"/>
    <w:rsid w:val="00AD0593"/>
    <w:rsid w:val="00AD0E11"/>
    <w:rsid w:val="00AD11A4"/>
    <w:rsid w:val="00AD1556"/>
    <w:rsid w:val="00AD1562"/>
    <w:rsid w:val="00AD2495"/>
    <w:rsid w:val="00AD2E1F"/>
    <w:rsid w:val="00AD3443"/>
    <w:rsid w:val="00AD346A"/>
    <w:rsid w:val="00AD653A"/>
    <w:rsid w:val="00AD744D"/>
    <w:rsid w:val="00AE161E"/>
    <w:rsid w:val="00AE2233"/>
    <w:rsid w:val="00AE3620"/>
    <w:rsid w:val="00AE55FC"/>
    <w:rsid w:val="00AF1204"/>
    <w:rsid w:val="00AF16BD"/>
    <w:rsid w:val="00AF1923"/>
    <w:rsid w:val="00AF371D"/>
    <w:rsid w:val="00AF3CE1"/>
    <w:rsid w:val="00AF4928"/>
    <w:rsid w:val="00AF4A60"/>
    <w:rsid w:val="00AF4C00"/>
    <w:rsid w:val="00AF50E7"/>
    <w:rsid w:val="00AF7244"/>
    <w:rsid w:val="00B002BF"/>
    <w:rsid w:val="00B02748"/>
    <w:rsid w:val="00B033D4"/>
    <w:rsid w:val="00B04C3F"/>
    <w:rsid w:val="00B118EC"/>
    <w:rsid w:val="00B11D50"/>
    <w:rsid w:val="00B13085"/>
    <w:rsid w:val="00B14156"/>
    <w:rsid w:val="00B15F7D"/>
    <w:rsid w:val="00B17D18"/>
    <w:rsid w:val="00B223FE"/>
    <w:rsid w:val="00B226B2"/>
    <w:rsid w:val="00B22B06"/>
    <w:rsid w:val="00B22C89"/>
    <w:rsid w:val="00B2587A"/>
    <w:rsid w:val="00B26107"/>
    <w:rsid w:val="00B26E12"/>
    <w:rsid w:val="00B27D64"/>
    <w:rsid w:val="00B317FA"/>
    <w:rsid w:val="00B32996"/>
    <w:rsid w:val="00B3378F"/>
    <w:rsid w:val="00B34F30"/>
    <w:rsid w:val="00B35D1A"/>
    <w:rsid w:val="00B35DED"/>
    <w:rsid w:val="00B36BE1"/>
    <w:rsid w:val="00B406EB"/>
    <w:rsid w:val="00B415FE"/>
    <w:rsid w:val="00B42098"/>
    <w:rsid w:val="00B42C4B"/>
    <w:rsid w:val="00B42FC4"/>
    <w:rsid w:val="00B44B0B"/>
    <w:rsid w:val="00B457BC"/>
    <w:rsid w:val="00B4727F"/>
    <w:rsid w:val="00B50D6F"/>
    <w:rsid w:val="00B52F6A"/>
    <w:rsid w:val="00B5425C"/>
    <w:rsid w:val="00B57BB9"/>
    <w:rsid w:val="00B613A8"/>
    <w:rsid w:val="00B6222A"/>
    <w:rsid w:val="00B65856"/>
    <w:rsid w:val="00B66C2C"/>
    <w:rsid w:val="00B66C2D"/>
    <w:rsid w:val="00B7024F"/>
    <w:rsid w:val="00B70AC9"/>
    <w:rsid w:val="00B7319D"/>
    <w:rsid w:val="00B73AB9"/>
    <w:rsid w:val="00B803CD"/>
    <w:rsid w:val="00B8191C"/>
    <w:rsid w:val="00B82888"/>
    <w:rsid w:val="00B837B4"/>
    <w:rsid w:val="00B8529B"/>
    <w:rsid w:val="00B85B5E"/>
    <w:rsid w:val="00B8645D"/>
    <w:rsid w:val="00B86774"/>
    <w:rsid w:val="00B872A0"/>
    <w:rsid w:val="00B878A5"/>
    <w:rsid w:val="00B91DA0"/>
    <w:rsid w:val="00B94311"/>
    <w:rsid w:val="00B94D26"/>
    <w:rsid w:val="00B950CF"/>
    <w:rsid w:val="00B9524E"/>
    <w:rsid w:val="00B970B6"/>
    <w:rsid w:val="00B97B3A"/>
    <w:rsid w:val="00BA111A"/>
    <w:rsid w:val="00BA7B56"/>
    <w:rsid w:val="00BB0CF2"/>
    <w:rsid w:val="00BB159C"/>
    <w:rsid w:val="00BB1D9F"/>
    <w:rsid w:val="00BB212B"/>
    <w:rsid w:val="00BB4C41"/>
    <w:rsid w:val="00BB52FC"/>
    <w:rsid w:val="00BB6451"/>
    <w:rsid w:val="00BC15C7"/>
    <w:rsid w:val="00BC30B2"/>
    <w:rsid w:val="00BC55BC"/>
    <w:rsid w:val="00BC596F"/>
    <w:rsid w:val="00BD082F"/>
    <w:rsid w:val="00BD0A95"/>
    <w:rsid w:val="00BD30A8"/>
    <w:rsid w:val="00BD4949"/>
    <w:rsid w:val="00BD5B7F"/>
    <w:rsid w:val="00BD676C"/>
    <w:rsid w:val="00BE07BE"/>
    <w:rsid w:val="00BE30EB"/>
    <w:rsid w:val="00BE7ABB"/>
    <w:rsid w:val="00BE7B07"/>
    <w:rsid w:val="00BF04BD"/>
    <w:rsid w:val="00BF08BE"/>
    <w:rsid w:val="00BF14CE"/>
    <w:rsid w:val="00BF2627"/>
    <w:rsid w:val="00BF39A8"/>
    <w:rsid w:val="00BF3DEB"/>
    <w:rsid w:val="00BF58B7"/>
    <w:rsid w:val="00BF5A0C"/>
    <w:rsid w:val="00BF60DD"/>
    <w:rsid w:val="00C00708"/>
    <w:rsid w:val="00C02813"/>
    <w:rsid w:val="00C032BC"/>
    <w:rsid w:val="00C050C8"/>
    <w:rsid w:val="00C0691D"/>
    <w:rsid w:val="00C1059F"/>
    <w:rsid w:val="00C11110"/>
    <w:rsid w:val="00C13138"/>
    <w:rsid w:val="00C1451F"/>
    <w:rsid w:val="00C14E86"/>
    <w:rsid w:val="00C25488"/>
    <w:rsid w:val="00C27AF8"/>
    <w:rsid w:val="00C34008"/>
    <w:rsid w:val="00C34374"/>
    <w:rsid w:val="00C36A24"/>
    <w:rsid w:val="00C44BCA"/>
    <w:rsid w:val="00C45079"/>
    <w:rsid w:val="00C45DC2"/>
    <w:rsid w:val="00C46023"/>
    <w:rsid w:val="00C46EFB"/>
    <w:rsid w:val="00C47B51"/>
    <w:rsid w:val="00C51B31"/>
    <w:rsid w:val="00C542A7"/>
    <w:rsid w:val="00C5497C"/>
    <w:rsid w:val="00C574DC"/>
    <w:rsid w:val="00C600CB"/>
    <w:rsid w:val="00C60FC9"/>
    <w:rsid w:val="00C62FE1"/>
    <w:rsid w:val="00C632A7"/>
    <w:rsid w:val="00C63A98"/>
    <w:rsid w:val="00C66087"/>
    <w:rsid w:val="00C67F7B"/>
    <w:rsid w:val="00C70440"/>
    <w:rsid w:val="00C716A8"/>
    <w:rsid w:val="00C73136"/>
    <w:rsid w:val="00C73A37"/>
    <w:rsid w:val="00C74DC9"/>
    <w:rsid w:val="00C764A8"/>
    <w:rsid w:val="00C76D05"/>
    <w:rsid w:val="00C81FFD"/>
    <w:rsid w:val="00C825DD"/>
    <w:rsid w:val="00C82970"/>
    <w:rsid w:val="00C82EF5"/>
    <w:rsid w:val="00C84074"/>
    <w:rsid w:val="00C85869"/>
    <w:rsid w:val="00C87A00"/>
    <w:rsid w:val="00C9272C"/>
    <w:rsid w:val="00C92C3A"/>
    <w:rsid w:val="00C9334A"/>
    <w:rsid w:val="00C951D7"/>
    <w:rsid w:val="00C96093"/>
    <w:rsid w:val="00C97D58"/>
    <w:rsid w:val="00CA022F"/>
    <w:rsid w:val="00CA222B"/>
    <w:rsid w:val="00CA36A2"/>
    <w:rsid w:val="00CA494F"/>
    <w:rsid w:val="00CA75D9"/>
    <w:rsid w:val="00CA780F"/>
    <w:rsid w:val="00CA7FCC"/>
    <w:rsid w:val="00CB0610"/>
    <w:rsid w:val="00CB362E"/>
    <w:rsid w:val="00CB52F8"/>
    <w:rsid w:val="00CB606A"/>
    <w:rsid w:val="00CB63A4"/>
    <w:rsid w:val="00CC0542"/>
    <w:rsid w:val="00CC1DB6"/>
    <w:rsid w:val="00CC595E"/>
    <w:rsid w:val="00CC7C3F"/>
    <w:rsid w:val="00CD1BE0"/>
    <w:rsid w:val="00CD3716"/>
    <w:rsid w:val="00CD3C1A"/>
    <w:rsid w:val="00CE2DFD"/>
    <w:rsid w:val="00CE42C7"/>
    <w:rsid w:val="00CE430A"/>
    <w:rsid w:val="00CE4613"/>
    <w:rsid w:val="00CE4E85"/>
    <w:rsid w:val="00CE67D9"/>
    <w:rsid w:val="00CE69EA"/>
    <w:rsid w:val="00CF26F3"/>
    <w:rsid w:val="00CF3C7C"/>
    <w:rsid w:val="00D00F85"/>
    <w:rsid w:val="00D0178F"/>
    <w:rsid w:val="00D029C6"/>
    <w:rsid w:val="00D04607"/>
    <w:rsid w:val="00D04C67"/>
    <w:rsid w:val="00D10238"/>
    <w:rsid w:val="00D1043E"/>
    <w:rsid w:val="00D14531"/>
    <w:rsid w:val="00D15970"/>
    <w:rsid w:val="00D15C11"/>
    <w:rsid w:val="00D201DC"/>
    <w:rsid w:val="00D20A78"/>
    <w:rsid w:val="00D21175"/>
    <w:rsid w:val="00D21AF5"/>
    <w:rsid w:val="00D23259"/>
    <w:rsid w:val="00D23869"/>
    <w:rsid w:val="00D238DE"/>
    <w:rsid w:val="00D24B49"/>
    <w:rsid w:val="00D24F7D"/>
    <w:rsid w:val="00D25CF2"/>
    <w:rsid w:val="00D3212F"/>
    <w:rsid w:val="00D34590"/>
    <w:rsid w:val="00D36FFD"/>
    <w:rsid w:val="00D370B2"/>
    <w:rsid w:val="00D37301"/>
    <w:rsid w:val="00D40B47"/>
    <w:rsid w:val="00D40E0D"/>
    <w:rsid w:val="00D420B2"/>
    <w:rsid w:val="00D422CF"/>
    <w:rsid w:val="00D449AE"/>
    <w:rsid w:val="00D45405"/>
    <w:rsid w:val="00D4735B"/>
    <w:rsid w:val="00D5243C"/>
    <w:rsid w:val="00D52AF4"/>
    <w:rsid w:val="00D5393C"/>
    <w:rsid w:val="00D55CC2"/>
    <w:rsid w:val="00D5648F"/>
    <w:rsid w:val="00D62EB4"/>
    <w:rsid w:val="00D63274"/>
    <w:rsid w:val="00D66A93"/>
    <w:rsid w:val="00D7050A"/>
    <w:rsid w:val="00D72CFC"/>
    <w:rsid w:val="00D7353D"/>
    <w:rsid w:val="00D757C2"/>
    <w:rsid w:val="00D75F90"/>
    <w:rsid w:val="00D761B5"/>
    <w:rsid w:val="00D76360"/>
    <w:rsid w:val="00D828F3"/>
    <w:rsid w:val="00D82B46"/>
    <w:rsid w:val="00D82D96"/>
    <w:rsid w:val="00D83728"/>
    <w:rsid w:val="00D837E0"/>
    <w:rsid w:val="00D85735"/>
    <w:rsid w:val="00D8749E"/>
    <w:rsid w:val="00D87644"/>
    <w:rsid w:val="00D9191C"/>
    <w:rsid w:val="00D9350B"/>
    <w:rsid w:val="00D947F5"/>
    <w:rsid w:val="00D96DC3"/>
    <w:rsid w:val="00D9774D"/>
    <w:rsid w:val="00DA17CB"/>
    <w:rsid w:val="00DA2E53"/>
    <w:rsid w:val="00DA3629"/>
    <w:rsid w:val="00DA4A1C"/>
    <w:rsid w:val="00DA59A9"/>
    <w:rsid w:val="00DA5EDA"/>
    <w:rsid w:val="00DA659B"/>
    <w:rsid w:val="00DA6620"/>
    <w:rsid w:val="00DA7D0F"/>
    <w:rsid w:val="00DB0537"/>
    <w:rsid w:val="00DB0C7C"/>
    <w:rsid w:val="00DB172F"/>
    <w:rsid w:val="00DB2A63"/>
    <w:rsid w:val="00DB2C0A"/>
    <w:rsid w:val="00DB3084"/>
    <w:rsid w:val="00DB34BA"/>
    <w:rsid w:val="00DB3763"/>
    <w:rsid w:val="00DB4F5D"/>
    <w:rsid w:val="00DB66B5"/>
    <w:rsid w:val="00DB77DD"/>
    <w:rsid w:val="00DC0481"/>
    <w:rsid w:val="00DC05D6"/>
    <w:rsid w:val="00DC165A"/>
    <w:rsid w:val="00DC2A47"/>
    <w:rsid w:val="00DC2BDA"/>
    <w:rsid w:val="00DC5125"/>
    <w:rsid w:val="00DC572E"/>
    <w:rsid w:val="00DC5DDB"/>
    <w:rsid w:val="00DC6E3F"/>
    <w:rsid w:val="00DD0275"/>
    <w:rsid w:val="00DD09DB"/>
    <w:rsid w:val="00DD5624"/>
    <w:rsid w:val="00DD5D14"/>
    <w:rsid w:val="00DD76BA"/>
    <w:rsid w:val="00DE04F9"/>
    <w:rsid w:val="00DE164D"/>
    <w:rsid w:val="00DE3892"/>
    <w:rsid w:val="00DE5242"/>
    <w:rsid w:val="00DE57A1"/>
    <w:rsid w:val="00DE68B1"/>
    <w:rsid w:val="00DF1919"/>
    <w:rsid w:val="00DF39A5"/>
    <w:rsid w:val="00DF4531"/>
    <w:rsid w:val="00DF47E6"/>
    <w:rsid w:val="00DF7947"/>
    <w:rsid w:val="00E00E29"/>
    <w:rsid w:val="00E00EB6"/>
    <w:rsid w:val="00E011D0"/>
    <w:rsid w:val="00E015AC"/>
    <w:rsid w:val="00E03FB0"/>
    <w:rsid w:val="00E040B3"/>
    <w:rsid w:val="00E06382"/>
    <w:rsid w:val="00E12642"/>
    <w:rsid w:val="00E14384"/>
    <w:rsid w:val="00E1721A"/>
    <w:rsid w:val="00E174F6"/>
    <w:rsid w:val="00E2186F"/>
    <w:rsid w:val="00E218DA"/>
    <w:rsid w:val="00E22A51"/>
    <w:rsid w:val="00E23D39"/>
    <w:rsid w:val="00E23F56"/>
    <w:rsid w:val="00E240B2"/>
    <w:rsid w:val="00E25197"/>
    <w:rsid w:val="00E25EDC"/>
    <w:rsid w:val="00E27A78"/>
    <w:rsid w:val="00E27EE9"/>
    <w:rsid w:val="00E30657"/>
    <w:rsid w:val="00E32111"/>
    <w:rsid w:val="00E3222D"/>
    <w:rsid w:val="00E32D91"/>
    <w:rsid w:val="00E32E3B"/>
    <w:rsid w:val="00E34078"/>
    <w:rsid w:val="00E34F5E"/>
    <w:rsid w:val="00E354FA"/>
    <w:rsid w:val="00E35519"/>
    <w:rsid w:val="00E361F3"/>
    <w:rsid w:val="00E366BA"/>
    <w:rsid w:val="00E36D42"/>
    <w:rsid w:val="00E419F5"/>
    <w:rsid w:val="00E43058"/>
    <w:rsid w:val="00E432FB"/>
    <w:rsid w:val="00E43810"/>
    <w:rsid w:val="00E43ABD"/>
    <w:rsid w:val="00E446E8"/>
    <w:rsid w:val="00E44E4B"/>
    <w:rsid w:val="00E456BA"/>
    <w:rsid w:val="00E46368"/>
    <w:rsid w:val="00E504C7"/>
    <w:rsid w:val="00E522AB"/>
    <w:rsid w:val="00E5312B"/>
    <w:rsid w:val="00E5543F"/>
    <w:rsid w:val="00E55865"/>
    <w:rsid w:val="00E563D2"/>
    <w:rsid w:val="00E5763A"/>
    <w:rsid w:val="00E60358"/>
    <w:rsid w:val="00E6095C"/>
    <w:rsid w:val="00E636C3"/>
    <w:rsid w:val="00E66C15"/>
    <w:rsid w:val="00E70F31"/>
    <w:rsid w:val="00E71AE3"/>
    <w:rsid w:val="00E71D64"/>
    <w:rsid w:val="00E728B4"/>
    <w:rsid w:val="00E7563F"/>
    <w:rsid w:val="00E817B4"/>
    <w:rsid w:val="00E82CCD"/>
    <w:rsid w:val="00E83236"/>
    <w:rsid w:val="00E86028"/>
    <w:rsid w:val="00E87044"/>
    <w:rsid w:val="00E87A33"/>
    <w:rsid w:val="00E9004E"/>
    <w:rsid w:val="00E90533"/>
    <w:rsid w:val="00E90C02"/>
    <w:rsid w:val="00E922D6"/>
    <w:rsid w:val="00E923C8"/>
    <w:rsid w:val="00E92545"/>
    <w:rsid w:val="00E925B0"/>
    <w:rsid w:val="00E926D9"/>
    <w:rsid w:val="00E936A5"/>
    <w:rsid w:val="00E93C0C"/>
    <w:rsid w:val="00E95180"/>
    <w:rsid w:val="00E951FB"/>
    <w:rsid w:val="00E96CB3"/>
    <w:rsid w:val="00E97891"/>
    <w:rsid w:val="00EA1BEF"/>
    <w:rsid w:val="00EA3193"/>
    <w:rsid w:val="00EA36BB"/>
    <w:rsid w:val="00EA36F0"/>
    <w:rsid w:val="00EB19CA"/>
    <w:rsid w:val="00EB1C28"/>
    <w:rsid w:val="00EB2C88"/>
    <w:rsid w:val="00EB4664"/>
    <w:rsid w:val="00EB777C"/>
    <w:rsid w:val="00EC093D"/>
    <w:rsid w:val="00EC0B83"/>
    <w:rsid w:val="00EC1889"/>
    <w:rsid w:val="00EC2B44"/>
    <w:rsid w:val="00EC33DC"/>
    <w:rsid w:val="00EC4BB1"/>
    <w:rsid w:val="00EC627A"/>
    <w:rsid w:val="00EC6BCF"/>
    <w:rsid w:val="00ED29DF"/>
    <w:rsid w:val="00ED4865"/>
    <w:rsid w:val="00ED4A4A"/>
    <w:rsid w:val="00ED5EFF"/>
    <w:rsid w:val="00ED6FB4"/>
    <w:rsid w:val="00ED7FB6"/>
    <w:rsid w:val="00EE00D6"/>
    <w:rsid w:val="00EE2D15"/>
    <w:rsid w:val="00EE40EA"/>
    <w:rsid w:val="00EE706C"/>
    <w:rsid w:val="00EE7410"/>
    <w:rsid w:val="00EE7FC1"/>
    <w:rsid w:val="00EE7FF9"/>
    <w:rsid w:val="00EF0712"/>
    <w:rsid w:val="00EF3333"/>
    <w:rsid w:val="00EF523C"/>
    <w:rsid w:val="00F01217"/>
    <w:rsid w:val="00F04922"/>
    <w:rsid w:val="00F06605"/>
    <w:rsid w:val="00F12CEE"/>
    <w:rsid w:val="00F201AD"/>
    <w:rsid w:val="00F2043B"/>
    <w:rsid w:val="00F22A38"/>
    <w:rsid w:val="00F23C05"/>
    <w:rsid w:val="00F23CDC"/>
    <w:rsid w:val="00F26680"/>
    <w:rsid w:val="00F30284"/>
    <w:rsid w:val="00F305DE"/>
    <w:rsid w:val="00F31682"/>
    <w:rsid w:val="00F33AA6"/>
    <w:rsid w:val="00F35A37"/>
    <w:rsid w:val="00F36400"/>
    <w:rsid w:val="00F37196"/>
    <w:rsid w:val="00F379A3"/>
    <w:rsid w:val="00F40042"/>
    <w:rsid w:val="00F40343"/>
    <w:rsid w:val="00F405A4"/>
    <w:rsid w:val="00F40CFF"/>
    <w:rsid w:val="00F42BB3"/>
    <w:rsid w:val="00F43D8B"/>
    <w:rsid w:val="00F45196"/>
    <w:rsid w:val="00F46350"/>
    <w:rsid w:val="00F46559"/>
    <w:rsid w:val="00F46DA0"/>
    <w:rsid w:val="00F47D48"/>
    <w:rsid w:val="00F47DE2"/>
    <w:rsid w:val="00F52D26"/>
    <w:rsid w:val="00F53786"/>
    <w:rsid w:val="00F57548"/>
    <w:rsid w:val="00F57F77"/>
    <w:rsid w:val="00F6214E"/>
    <w:rsid w:val="00F6297A"/>
    <w:rsid w:val="00F654FB"/>
    <w:rsid w:val="00F662F9"/>
    <w:rsid w:val="00F6777F"/>
    <w:rsid w:val="00F70077"/>
    <w:rsid w:val="00F7024D"/>
    <w:rsid w:val="00F70D93"/>
    <w:rsid w:val="00F72369"/>
    <w:rsid w:val="00F73619"/>
    <w:rsid w:val="00F7413E"/>
    <w:rsid w:val="00F75719"/>
    <w:rsid w:val="00F76DA0"/>
    <w:rsid w:val="00F8236C"/>
    <w:rsid w:val="00F83772"/>
    <w:rsid w:val="00F84B61"/>
    <w:rsid w:val="00F87A7E"/>
    <w:rsid w:val="00F9036D"/>
    <w:rsid w:val="00F91BA9"/>
    <w:rsid w:val="00F9582B"/>
    <w:rsid w:val="00FA0695"/>
    <w:rsid w:val="00FA1335"/>
    <w:rsid w:val="00FA17F5"/>
    <w:rsid w:val="00FA18EE"/>
    <w:rsid w:val="00FA2A36"/>
    <w:rsid w:val="00FA2AD2"/>
    <w:rsid w:val="00FA4E01"/>
    <w:rsid w:val="00FA530C"/>
    <w:rsid w:val="00FA54BF"/>
    <w:rsid w:val="00FA5B82"/>
    <w:rsid w:val="00FB0B46"/>
    <w:rsid w:val="00FB23EE"/>
    <w:rsid w:val="00FB2677"/>
    <w:rsid w:val="00FB2C15"/>
    <w:rsid w:val="00FB304F"/>
    <w:rsid w:val="00FB3411"/>
    <w:rsid w:val="00FB625B"/>
    <w:rsid w:val="00FB6275"/>
    <w:rsid w:val="00FC1343"/>
    <w:rsid w:val="00FC5769"/>
    <w:rsid w:val="00FC6190"/>
    <w:rsid w:val="00FC6F07"/>
    <w:rsid w:val="00FD0567"/>
    <w:rsid w:val="00FD2039"/>
    <w:rsid w:val="00FD25AC"/>
    <w:rsid w:val="00FD3753"/>
    <w:rsid w:val="00FD4990"/>
    <w:rsid w:val="00FD5317"/>
    <w:rsid w:val="00FE0144"/>
    <w:rsid w:val="00FE09A1"/>
    <w:rsid w:val="00FE102B"/>
    <w:rsid w:val="00FE1432"/>
    <w:rsid w:val="00FE2407"/>
    <w:rsid w:val="00FE2EAF"/>
    <w:rsid w:val="00FE39A1"/>
    <w:rsid w:val="00FE5554"/>
    <w:rsid w:val="00FE670B"/>
    <w:rsid w:val="00FF1692"/>
    <w:rsid w:val="00FF1A2F"/>
    <w:rsid w:val="00FF1ADA"/>
    <w:rsid w:val="00FF1DD8"/>
    <w:rsid w:val="00FF2D06"/>
    <w:rsid w:val="00FF3660"/>
    <w:rsid w:val="00FF36F7"/>
    <w:rsid w:val="00FF43FA"/>
    <w:rsid w:val="00FF5155"/>
    <w:rsid w:val="00FF63C2"/>
    <w:rsid w:val="18A412A6"/>
    <w:rsid w:val="1CDB35F9"/>
    <w:rsid w:val="282A4288"/>
    <w:rsid w:val="2A993132"/>
    <w:rsid w:val="33780B8B"/>
    <w:rsid w:val="3FE93AD3"/>
    <w:rsid w:val="45743597"/>
    <w:rsid w:val="4D233424"/>
    <w:rsid w:val="55CC631C"/>
    <w:rsid w:val="6B495448"/>
    <w:rsid w:val="6FAA4D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fillcolor="white">
      <v:fill color="white"/>
    </o:shapedefaults>
    <o:shapelayout v:ext="edit">
      <o:idmap v:ext="edit" data="1"/>
    </o:shapelayout>
  </w:shapeDefaults>
  <w:decimalSymbol w:val="."/>
  <w:listSeparator w:val=","/>
  <w14:docId w14:val="5FDCFD8D"/>
  <w15:docId w15:val="{C46AE311-1414-44AC-8831-ED7EA31F8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semiHidden="1" w:uiPriority="0" w:unhideWhenUsed="1" w:qFormat="1"/>
    <w:lsdException w:name="heading 9"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unhideWhenUsed="1" w:qFormat="1"/>
    <w:lsdException w:name="footnote text" w:semiHidden="1" w:uiPriority="0" w:unhideWhenUsed="1" w:qFormat="1"/>
    <w:lsdException w:name="annotation text" w:semiHidden="1" w:unhideWhenUsed="1" w:qFormat="1"/>
    <w:lsdException w:name="header" w:unhideWhenUsed="1" w:qFormat="1"/>
    <w:lsdException w:name="footer" w:unhideWhenUsed="1" w:qFormat="1"/>
    <w:lsdException w:name="index heading" w:semiHidden="1" w:uiPriority="0" w:unhideWhenUsed="1" w:qFormat="1"/>
    <w:lsdException w:name="caption" w:uiPriority="0"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iPriority="0" w:unhideWhenUsed="1" w:qFormat="1"/>
    <w:lsdException w:name="List 2" w:uiPriority="0" w:qFormat="1"/>
    <w:lsdException w:name="List 3" w:uiPriority="0" w:qFormat="1"/>
    <w:lsdException w:name="List 4" w:uiPriority="0" w:qFormat="1"/>
    <w:lsdException w:name="List 5" w:semiHidden="1" w:uiPriority="0" w:unhideWhenUsed="1" w:qFormat="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unhideWhenUsed="1" w:qFormat="1"/>
    <w:lsdException w:name="Body Text Indent" w:unhideWhenUsed="1" w:qFormat="1"/>
    <w:lsdException w:name="List Continue" w:uiPriority="0" w:qFormat="1"/>
    <w:lsdException w:name="List Continue 2" w:semiHidden="1" w:uiPriority="0" w:unhideWhenUsed="1" w:qFormat="1"/>
    <w:lsdException w:name="List Continue 3" w:semiHidden="1" w:uiPriority="0" w:unhideWhenUsed="1" w:qFormat="1"/>
    <w:lsdException w:name="List Continue 4" w:semiHidden="1" w:uiPriority="0" w:unhideWhenUsed="1" w:qFormat="1"/>
    <w:lsdException w:name="List Continue 5" w:semiHidden="1" w:unhideWhenUsed="1"/>
    <w:lsdException w:name="Message Header" w:semiHidden="1" w:unhideWhenUsed="1"/>
    <w:lsdException w:name="Subtitle" w:uiPriority="0" w:qFormat="1"/>
    <w:lsdException w:name="Salutation" w:uiPriority="0"/>
    <w:lsdException w:name="Date" w:unhideWhenUsed="1" w:qFormat="1"/>
    <w:lsdException w:name="Body Text First Indent" w:unhideWhenUsed="1" w:qFormat="1"/>
    <w:lsdException w:name="Body Text First Indent 2" w:uiPriority="0" w:qFormat="1"/>
    <w:lsdException w:name="Note Heading" w:semiHidden="1" w:unhideWhenUsed="1"/>
    <w:lsdException w:name="Body Text 2" w:semiHidden="1" w:uiPriority="0" w:unhideWhenUsed="1" w:qFormat="1"/>
    <w:lsdException w:name="Body Text 3" w:semiHidden="1" w:uiPriority="0" w:unhideWhenUsed="1" w:qFormat="1"/>
    <w:lsdException w:name="Body Text Indent 2" w:unhideWhenUsed="1" w:qFormat="1"/>
    <w:lsdException w:name="Body Text Indent 3" w:uiPriority="0" w:qFormat="1"/>
    <w:lsdException w:name="Block Text" w:uiPriority="0" w:qFormat="1"/>
    <w:lsdException w:name="Hyperlink" w:unhideWhenUsed="1" w:qFormat="1"/>
    <w:lsdException w:name="FollowedHyperlink" w:unhideWhenUsed="1" w:qFormat="1"/>
    <w:lsdException w:name="Strong" w:uiPriority="22" w:qFormat="1"/>
    <w:lsdException w:name="Emphasis" w:uiPriority="20" w:qFormat="1"/>
    <w:lsdException w:name="Document Map" w:semiHidden="1" w:qFormat="1"/>
    <w:lsdException w:name="Plain Text" w:uiPriority="0"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qFormat="1"/>
    <w:lsdException w:name="HTML Address" w:semiHidden="1" w:unhideWhenUsed="1"/>
    <w:lsdException w:name="HTML Cite" w:uiPriority="0" w:qFormat="1"/>
    <w:lsdException w:name="HTML Code" w:uiPriority="0" w:qFormat="1"/>
    <w:lsdException w:name="HTML Definition" w:uiPriority="0" w:qFormat="1"/>
    <w:lsdException w:name="HTML Keyboard" w:uiPriority="0"/>
    <w:lsdException w:name="HTML Preformatted" w:semiHidden="1" w:uiPriority="0" w:unhideWhenUsed="1" w:qFormat="1"/>
    <w:lsdException w:name="HTML Sample" w:uiPriority="0"/>
    <w:lsdException w:name="HTML Typewriter" w:semiHidden="1" w:unhideWhenUsed="1"/>
    <w:lsdException w:name="HTML Variable" w:uiPriority="0" w:qFormat="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pPr>
      <w:widowControl w:val="0"/>
      <w:jc w:val="both"/>
    </w:pPr>
    <w:rPr>
      <w:rFonts w:ascii="Calibri" w:hAnsi="Calibri"/>
      <w:kern w:val="2"/>
      <w:sz w:val="21"/>
      <w:szCs w:val="21"/>
    </w:rPr>
  </w:style>
  <w:style w:type="paragraph" w:styleId="1">
    <w:name w:val="heading 1"/>
    <w:aliases w:val="H1,一、,Head 1wsa,h1,1.标题 1,Part,'Document,章节名,章节标题,-*+,章标题 1,b1,标题一,标题 111,文章标题,h1 Char,'Document Char,heading 1,Section Head,1st level,l1,H11,H12,H13,H14,H15,H16,H17,Fab-1,Datasheet title,PIM 1,Arial 14 Fett,Arial 14 Fett1,Header 1,章,纸业标题"/>
    <w:basedOn w:val="a2"/>
    <w:next w:val="a2"/>
    <w:link w:val="1Char"/>
    <w:qFormat/>
    <w:pPr>
      <w:keepNext/>
      <w:keepLines/>
      <w:numPr>
        <w:numId w:val="1"/>
      </w:numPr>
      <w:adjustRightInd w:val="0"/>
      <w:snapToGrid w:val="0"/>
      <w:spacing w:line="360" w:lineRule="auto"/>
      <w:outlineLvl w:val="0"/>
    </w:pPr>
    <w:rPr>
      <w:rFonts w:ascii="Times New Roman" w:eastAsia="黑体" w:hAnsi="Times New Roman"/>
      <w:bCs/>
      <w:kern w:val="44"/>
      <w:sz w:val="24"/>
      <w:szCs w:val="44"/>
    </w:rPr>
  </w:style>
  <w:style w:type="paragraph" w:styleId="2">
    <w:name w:val="heading 2"/>
    <w:aliases w:val="H2,k标题 2,节标题 1.1,1.1标题2,b2,标题 1.1,标题zsc2,标题 yjm2,h2,l2,2nd level,Titre2,Header 2,. (1.1),kapitola2,PPP-2/1,UNDEROVERSKRIFT,节标题 1.1 Char,1.1  标题 2  节标题 1.1,例如：1.1 内容,物探标题2,第一章 标题 2,Heading 2 Hidden,Heading 2 CCBS,heading 2,ISO1,L2,Titre3,H21"/>
    <w:basedOn w:val="a2"/>
    <w:next w:val="a2"/>
    <w:link w:val="2Char"/>
    <w:uiPriority w:val="99"/>
    <w:qFormat/>
    <w:pPr>
      <w:keepNext/>
      <w:keepLines/>
      <w:numPr>
        <w:ilvl w:val="1"/>
        <w:numId w:val="1"/>
      </w:numPr>
      <w:adjustRightInd w:val="0"/>
      <w:snapToGrid w:val="0"/>
      <w:spacing w:line="360" w:lineRule="auto"/>
      <w:outlineLvl w:val="1"/>
    </w:pPr>
    <w:rPr>
      <w:rFonts w:eastAsia="黑体"/>
      <w:bCs/>
      <w:kern w:val="0"/>
      <w:sz w:val="24"/>
      <w:szCs w:val="32"/>
    </w:rPr>
  </w:style>
  <w:style w:type="paragraph" w:styleId="3">
    <w:name w:val="heading 3"/>
    <w:aliases w:val="H3,B Head,条标题1.1.1,h3,3rd level,l3,CT,标题 yjm3,标题zsc3,Head 3,Heading 3 - old,Level 3 Head,level_3,PIM 3,sect1.2.3,sect1.2.31,sect1.2.32,sect1.2.311,sect1.2.33,sect1.2.312,b3,物探标题3,ISO2,L3,二级节名,条 1,二级节名1,二级节名2,二级节名3,二级节名11,二级节名4,条"/>
    <w:basedOn w:val="a2"/>
    <w:next w:val="a2"/>
    <w:link w:val="3Char"/>
    <w:uiPriority w:val="99"/>
    <w:qFormat/>
    <w:pPr>
      <w:keepNext/>
      <w:keepLines/>
      <w:numPr>
        <w:ilvl w:val="2"/>
        <w:numId w:val="1"/>
      </w:numPr>
      <w:adjustRightInd w:val="0"/>
      <w:snapToGrid w:val="0"/>
      <w:spacing w:line="360" w:lineRule="auto"/>
      <w:outlineLvl w:val="2"/>
    </w:pPr>
    <w:rPr>
      <w:rFonts w:ascii="Times New Roman" w:hAnsi="Times New Roman"/>
      <w:b/>
      <w:bCs/>
      <w:kern w:val="0"/>
      <w:sz w:val="24"/>
      <w:szCs w:val="32"/>
    </w:rPr>
  </w:style>
  <w:style w:type="paragraph" w:styleId="4">
    <w:name w:val="heading 4"/>
    <w:basedOn w:val="a2"/>
    <w:next w:val="a2"/>
    <w:link w:val="4Char"/>
    <w:unhideWhenUsed/>
    <w:qFormat/>
    <w:pPr>
      <w:keepNext/>
      <w:keepLines/>
      <w:numPr>
        <w:ilvl w:val="3"/>
        <w:numId w:val="1"/>
      </w:numPr>
      <w:adjustRightInd w:val="0"/>
      <w:snapToGrid w:val="0"/>
      <w:spacing w:line="360" w:lineRule="auto"/>
      <w:outlineLvl w:val="3"/>
    </w:pPr>
    <w:rPr>
      <w:rFonts w:ascii="Times New Roman" w:eastAsiaTheme="majorEastAsia" w:hAnsi="Times New Roman"/>
      <w:b/>
      <w:bCs/>
      <w:color w:val="000000" w:themeColor="text1"/>
      <w:sz w:val="24"/>
      <w:szCs w:val="24"/>
    </w:rPr>
  </w:style>
  <w:style w:type="paragraph" w:styleId="5">
    <w:name w:val="heading 5"/>
    <w:aliases w:val="前言,表号,表头文字,标题1.1.1.1.1,一级项,H5,H51,MB5,1),项,无序号，小四黑常规，空两字,. (1.),Gliederung5,五,Ò»¼¶Ïî,标题 5 Char Char,3号宋体居中行距1.5倍,标题 5XW,Block Label,Paragraph,法律法规,第四层条,标5,标题 5 Char Char Char Char Char,标题 5 Char Char Char Char Char Char Char,一级项1,1)1,项1,标51"/>
    <w:basedOn w:val="a2"/>
    <w:next w:val="a2"/>
    <w:link w:val="5Char"/>
    <w:unhideWhenUsed/>
    <w:qFormat/>
    <w:pPr>
      <w:keepNext/>
      <w:keepLines/>
      <w:numPr>
        <w:ilvl w:val="4"/>
        <w:numId w:val="1"/>
      </w:numPr>
      <w:spacing w:before="280" w:after="290" w:line="376" w:lineRule="auto"/>
      <w:outlineLvl w:val="4"/>
    </w:pPr>
    <w:rPr>
      <w:b/>
      <w:bCs/>
      <w:sz w:val="28"/>
      <w:szCs w:val="28"/>
    </w:rPr>
  </w:style>
  <w:style w:type="paragraph" w:styleId="6">
    <w:name w:val="heading 6"/>
    <w:aliases w:val="标题8,表题,标题1.1.1.1.1.1,标题 6，图标题,图标题,4号宋体左齐行距1.25倍,图片,H6,技术文件,H61,编号正文,第五层条,无节,标6,标题6，6级标题，小四中宋粗，无序号,sub-dash,sd,二级项, w 标题 6,w 标题 6"/>
    <w:basedOn w:val="a2"/>
    <w:next w:val="a2"/>
    <w:link w:val="6Char"/>
    <w:unhideWhenUsed/>
    <w:qFormat/>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aliases w:val="项标题(1),标题 7，图题,4号黑体左空2格行距1倍,项目文件,H7,H71,无节条,标题 7 表,无级项,标7,标题 7表内5号,标题 7 表1,表格标题1 Char,无节条 Char Char"/>
    <w:basedOn w:val="a2"/>
    <w:next w:val="a2"/>
    <w:link w:val="7Char"/>
    <w:unhideWhenUsed/>
    <w:qFormat/>
    <w:pPr>
      <w:keepNext/>
      <w:keepLines/>
      <w:numPr>
        <w:ilvl w:val="6"/>
        <w:numId w:val="1"/>
      </w:numPr>
      <w:spacing w:before="240" w:after="64" w:line="320" w:lineRule="auto"/>
      <w:outlineLvl w:val="6"/>
    </w:pPr>
    <w:rPr>
      <w:b/>
      <w:bCs/>
      <w:sz w:val="24"/>
      <w:szCs w:val="24"/>
    </w:rPr>
  </w:style>
  <w:style w:type="paragraph" w:styleId="8">
    <w:name w:val="heading 8"/>
    <w:aliases w:val="目标题 1),小4号黑体居中行距1倍,H8,无节款,注,图,标题8--表题"/>
    <w:basedOn w:val="a2"/>
    <w:next w:val="a2"/>
    <w:link w:val="8Char"/>
    <w:unhideWhenUsed/>
    <w:qFormat/>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aliases w:val="干标题(a),5号宋体居中,脚注,dfgdfg,table,H9,无节项,无节项1,无节项2,无节项3,无节项4,无节项11,无节项21,无节项31,无节项5,无节项12,无节项22,无节项32,无节项41,无节项111,无节项211,无节项311,无节项6,无节项13,无节项23,无节项33,无节项42,无节项112,无节项212,无节项312,无节项7,无节项14,无节项24,无节项34,无节项43,无节项113,无节项213,无节项313,无节项8,无节项15,无节项25,无节项35"/>
    <w:basedOn w:val="a2"/>
    <w:next w:val="a2"/>
    <w:link w:val="9Char"/>
    <w:unhideWhenUsed/>
    <w:qFormat/>
    <w:pPr>
      <w:keepNext/>
      <w:keepLines/>
      <w:numPr>
        <w:ilvl w:val="8"/>
        <w:numId w:val="1"/>
      </w:numPr>
      <w:spacing w:before="240" w:after="64" w:line="320" w:lineRule="auto"/>
      <w:outlineLvl w:val="8"/>
    </w:pPr>
    <w:rPr>
      <w:rFonts w:asciiTheme="majorHAnsi" w:eastAsiaTheme="majorEastAsia" w:hAnsiTheme="majorHAnsi" w:cstheme="majorBidi"/>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30">
    <w:name w:val="List 3"/>
    <w:basedOn w:val="a2"/>
    <w:qFormat/>
    <w:pPr>
      <w:ind w:leftChars="400" w:left="100" w:hangingChars="200" w:hanging="200"/>
    </w:pPr>
    <w:rPr>
      <w:rFonts w:ascii="Times New Roman" w:hAnsi="Times New Roman"/>
      <w:szCs w:val="24"/>
    </w:rPr>
  </w:style>
  <w:style w:type="paragraph" w:styleId="70">
    <w:name w:val="toc 7"/>
    <w:basedOn w:val="a2"/>
    <w:next w:val="a2"/>
    <w:uiPriority w:val="39"/>
    <w:unhideWhenUsed/>
    <w:qFormat/>
    <w:pPr>
      <w:ind w:leftChars="1200" w:left="2520"/>
    </w:pPr>
    <w:rPr>
      <w:rFonts w:asciiTheme="minorHAnsi" w:eastAsiaTheme="minorEastAsia" w:hAnsiTheme="minorHAnsi" w:cstheme="minorBidi"/>
      <w:szCs w:val="22"/>
    </w:rPr>
  </w:style>
  <w:style w:type="paragraph" w:styleId="a6">
    <w:name w:val="Normal Indent"/>
    <w:aliases w:val="s4,标题4,正文缩进 Char Char Char,正文缩进 Char Char Char Char,正文缩进 Char Char Char Char Char Char Char Char Char Char Char Char Char Char Char Char Char Char Char Char Char Char,正文缩进 Char Char C Char Char Char Char,identication,文本条款,表格标题,特点,表正文,正文非缩进,正文不缩,..."/>
    <w:basedOn w:val="a2"/>
    <w:link w:val="Char"/>
    <w:unhideWhenUsed/>
    <w:qFormat/>
    <w:pPr>
      <w:ind w:firstLineChars="200" w:firstLine="420"/>
    </w:pPr>
  </w:style>
  <w:style w:type="paragraph" w:styleId="a7">
    <w:name w:val="caption"/>
    <w:basedOn w:val="a2"/>
    <w:next w:val="a2"/>
    <w:link w:val="Char0"/>
    <w:qFormat/>
    <w:pPr>
      <w:adjustRightInd w:val="0"/>
      <w:snapToGrid w:val="0"/>
      <w:spacing w:line="20" w:lineRule="atLeast"/>
      <w:ind w:firstLine="510"/>
      <w:jc w:val="left"/>
      <w:textAlignment w:val="baseline"/>
    </w:pPr>
    <w:rPr>
      <w:rFonts w:asciiTheme="minorHAnsi" w:eastAsia="楷体_GB2312" w:hAnsiTheme="minorHAnsi" w:cstheme="minorBidi"/>
      <w:spacing w:val="8"/>
      <w:kern w:val="24"/>
      <w:sz w:val="15"/>
      <w:szCs w:val="22"/>
    </w:rPr>
  </w:style>
  <w:style w:type="paragraph" w:styleId="a">
    <w:name w:val="List Bullet"/>
    <w:basedOn w:val="a2"/>
    <w:qFormat/>
    <w:pPr>
      <w:numPr>
        <w:numId w:val="2"/>
      </w:numPr>
      <w:spacing w:line="490" w:lineRule="exact"/>
    </w:pPr>
    <w:rPr>
      <w:rFonts w:ascii="Times New Roman" w:eastAsia="仿宋_GB2312" w:hAnsi="Times New Roman"/>
      <w:sz w:val="28"/>
      <w:szCs w:val="20"/>
    </w:rPr>
  </w:style>
  <w:style w:type="paragraph" w:styleId="a8">
    <w:name w:val="Document Map"/>
    <w:basedOn w:val="a2"/>
    <w:link w:val="Char1"/>
    <w:uiPriority w:val="99"/>
    <w:semiHidden/>
    <w:qFormat/>
    <w:pPr>
      <w:shd w:val="clear" w:color="auto" w:fill="000080"/>
    </w:pPr>
    <w:rPr>
      <w:rFonts w:ascii="Times New Roman" w:hAnsi="Times New Roman"/>
      <w:szCs w:val="24"/>
    </w:rPr>
  </w:style>
  <w:style w:type="paragraph" w:styleId="a9">
    <w:name w:val="annotation text"/>
    <w:basedOn w:val="a2"/>
    <w:link w:val="Char2"/>
    <w:uiPriority w:val="99"/>
    <w:unhideWhenUsed/>
    <w:qFormat/>
    <w:pPr>
      <w:jc w:val="left"/>
    </w:pPr>
  </w:style>
  <w:style w:type="paragraph" w:styleId="aa">
    <w:name w:val="Salutation"/>
    <w:basedOn w:val="a2"/>
    <w:next w:val="a2"/>
    <w:link w:val="Char3"/>
    <w:rPr>
      <w:rFonts w:ascii="Times New Roman" w:hAnsi="Times New Roman"/>
      <w:szCs w:val="24"/>
    </w:rPr>
  </w:style>
  <w:style w:type="paragraph" w:styleId="ab">
    <w:name w:val="Body Text"/>
    <w:basedOn w:val="a2"/>
    <w:link w:val="Char4"/>
    <w:uiPriority w:val="99"/>
    <w:unhideWhenUsed/>
    <w:qFormat/>
    <w:pPr>
      <w:spacing w:after="120"/>
    </w:pPr>
  </w:style>
  <w:style w:type="paragraph" w:styleId="ac">
    <w:name w:val="Body Text Indent"/>
    <w:basedOn w:val="a2"/>
    <w:link w:val="Char5"/>
    <w:uiPriority w:val="99"/>
    <w:unhideWhenUsed/>
    <w:qFormat/>
    <w:pPr>
      <w:spacing w:before="100" w:beforeAutospacing="1"/>
      <w:ind w:leftChars="200" w:left="420"/>
    </w:pPr>
    <w:rPr>
      <w:rFonts w:ascii="Times New Roman" w:hAnsi="Times New Roman"/>
    </w:rPr>
  </w:style>
  <w:style w:type="paragraph" w:styleId="20">
    <w:name w:val="List 2"/>
    <w:basedOn w:val="a2"/>
    <w:qFormat/>
    <w:pPr>
      <w:ind w:leftChars="200" w:left="100" w:hangingChars="200" w:hanging="200"/>
    </w:pPr>
    <w:rPr>
      <w:rFonts w:ascii="Times New Roman" w:hAnsi="Times New Roman"/>
      <w:szCs w:val="24"/>
    </w:rPr>
  </w:style>
  <w:style w:type="paragraph" w:styleId="ad">
    <w:name w:val="List Continue"/>
    <w:basedOn w:val="a2"/>
    <w:qFormat/>
    <w:pPr>
      <w:spacing w:after="120"/>
      <w:ind w:leftChars="200" w:left="420"/>
    </w:pPr>
    <w:rPr>
      <w:rFonts w:ascii="Times New Roman" w:hAnsi="Times New Roman"/>
      <w:szCs w:val="24"/>
    </w:rPr>
  </w:style>
  <w:style w:type="paragraph" w:styleId="ae">
    <w:name w:val="Block Text"/>
    <w:basedOn w:val="a2"/>
    <w:qFormat/>
    <w:pPr>
      <w:spacing w:after="120"/>
      <w:ind w:leftChars="700" w:left="1440" w:rightChars="700" w:right="1440"/>
    </w:pPr>
    <w:rPr>
      <w:rFonts w:ascii="Times New Roman" w:hAnsi="Times New Roman"/>
      <w:szCs w:val="24"/>
    </w:rPr>
  </w:style>
  <w:style w:type="paragraph" w:styleId="50">
    <w:name w:val="toc 5"/>
    <w:basedOn w:val="a2"/>
    <w:next w:val="a2"/>
    <w:uiPriority w:val="39"/>
    <w:unhideWhenUsed/>
    <w:qFormat/>
    <w:pPr>
      <w:ind w:leftChars="800" w:left="1680"/>
    </w:pPr>
    <w:rPr>
      <w:rFonts w:ascii="Times New Roman" w:hAnsi="Times New Roman"/>
      <w:szCs w:val="24"/>
    </w:rPr>
  </w:style>
  <w:style w:type="paragraph" w:styleId="31">
    <w:name w:val="toc 3"/>
    <w:basedOn w:val="a2"/>
    <w:next w:val="a2"/>
    <w:uiPriority w:val="39"/>
    <w:unhideWhenUsed/>
    <w:qFormat/>
    <w:pPr>
      <w:widowControl/>
      <w:spacing w:after="100" w:line="276" w:lineRule="auto"/>
      <w:ind w:left="440"/>
      <w:jc w:val="left"/>
    </w:pPr>
    <w:rPr>
      <w:kern w:val="0"/>
      <w:sz w:val="22"/>
      <w:szCs w:val="22"/>
    </w:rPr>
  </w:style>
  <w:style w:type="paragraph" w:styleId="af">
    <w:name w:val="Plain Text"/>
    <w:aliases w:val="文字缩进,Plain Text,普通文字 Char,纯文本 Char Char,纯文本 Char Char Char Char,纯文本 Char Char Char,普通文字 Char Char Char,普通文字 Char Char Char Char Char Char Char Char,普通文字 Char Char Char Char Char Char Char,表内文字,普通文字 Char Char,普通文字,纯文本 Char Char Char Char Char,孙普文字"/>
    <w:basedOn w:val="a2"/>
    <w:link w:val="Char6"/>
    <w:unhideWhenUsed/>
    <w:qFormat/>
    <w:rPr>
      <w:rFonts w:ascii="宋体" w:hAnsi="Courier New" w:cs="宋体"/>
    </w:rPr>
  </w:style>
  <w:style w:type="paragraph" w:styleId="80">
    <w:name w:val="toc 8"/>
    <w:basedOn w:val="a2"/>
    <w:next w:val="a2"/>
    <w:uiPriority w:val="39"/>
    <w:unhideWhenUsed/>
    <w:qFormat/>
    <w:pPr>
      <w:ind w:leftChars="1400" w:left="2940"/>
    </w:pPr>
    <w:rPr>
      <w:rFonts w:asciiTheme="minorHAnsi" w:eastAsiaTheme="minorEastAsia" w:hAnsiTheme="minorHAnsi" w:cstheme="minorBidi"/>
      <w:szCs w:val="22"/>
    </w:rPr>
  </w:style>
  <w:style w:type="paragraph" w:styleId="af0">
    <w:name w:val="Date"/>
    <w:basedOn w:val="a2"/>
    <w:next w:val="a2"/>
    <w:link w:val="Char7"/>
    <w:uiPriority w:val="99"/>
    <w:unhideWhenUsed/>
    <w:qFormat/>
    <w:pPr>
      <w:ind w:leftChars="2500" w:left="100"/>
    </w:pPr>
  </w:style>
  <w:style w:type="paragraph" w:styleId="21">
    <w:name w:val="Body Text Indent 2"/>
    <w:basedOn w:val="a2"/>
    <w:link w:val="2Char0"/>
    <w:uiPriority w:val="99"/>
    <w:unhideWhenUsed/>
    <w:qFormat/>
    <w:pPr>
      <w:spacing w:after="120" w:line="480" w:lineRule="auto"/>
      <w:ind w:leftChars="200" w:left="420"/>
    </w:pPr>
  </w:style>
  <w:style w:type="paragraph" w:styleId="af1">
    <w:name w:val="Balloon Text"/>
    <w:basedOn w:val="a2"/>
    <w:link w:val="Char8"/>
    <w:uiPriority w:val="99"/>
    <w:unhideWhenUsed/>
    <w:qFormat/>
    <w:rPr>
      <w:sz w:val="18"/>
      <w:szCs w:val="18"/>
    </w:rPr>
  </w:style>
  <w:style w:type="paragraph" w:styleId="af2">
    <w:name w:val="footer"/>
    <w:basedOn w:val="a2"/>
    <w:link w:val="Char9"/>
    <w:uiPriority w:val="99"/>
    <w:unhideWhenUsed/>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f3">
    <w:name w:val="header"/>
    <w:basedOn w:val="a2"/>
    <w:link w:val="Chara"/>
    <w:uiPriority w:val="99"/>
    <w:unhideWhenUsed/>
    <w:qFormat/>
    <w:pPr>
      <w:pBdr>
        <w:bottom w:val="single" w:sz="6" w:space="1" w:color="auto"/>
      </w:pBdr>
      <w:tabs>
        <w:tab w:val="center" w:pos="4153"/>
        <w:tab w:val="right" w:pos="8306"/>
      </w:tabs>
      <w:adjustRightInd w:val="0"/>
      <w:snapToGrid w:val="0"/>
      <w:jc w:val="center"/>
    </w:pPr>
    <w:rPr>
      <w:rFonts w:asciiTheme="minorHAnsi" w:eastAsiaTheme="minorEastAsia" w:hAnsiTheme="minorHAnsi" w:cstheme="minorBidi"/>
      <w:sz w:val="18"/>
      <w:szCs w:val="18"/>
    </w:rPr>
  </w:style>
  <w:style w:type="paragraph" w:styleId="10">
    <w:name w:val="toc 1"/>
    <w:basedOn w:val="a2"/>
    <w:next w:val="a2"/>
    <w:link w:val="1Char0"/>
    <w:uiPriority w:val="39"/>
    <w:unhideWhenUsed/>
    <w:qFormat/>
    <w:pPr>
      <w:spacing w:before="120" w:after="120"/>
      <w:jc w:val="left"/>
    </w:pPr>
    <w:rPr>
      <w:rFonts w:eastAsiaTheme="minorEastAsia" w:cstheme="minorBidi"/>
      <w:b/>
      <w:bCs/>
      <w:caps/>
    </w:rPr>
  </w:style>
  <w:style w:type="paragraph" w:styleId="40">
    <w:name w:val="toc 4"/>
    <w:basedOn w:val="a2"/>
    <w:next w:val="a2"/>
    <w:uiPriority w:val="39"/>
    <w:unhideWhenUsed/>
    <w:qFormat/>
    <w:pPr>
      <w:ind w:leftChars="600" w:left="1260"/>
    </w:pPr>
    <w:rPr>
      <w:rFonts w:ascii="Times New Roman" w:hAnsi="Times New Roman"/>
      <w:szCs w:val="24"/>
    </w:rPr>
  </w:style>
  <w:style w:type="paragraph" w:styleId="60">
    <w:name w:val="toc 6"/>
    <w:basedOn w:val="a2"/>
    <w:next w:val="a2"/>
    <w:uiPriority w:val="39"/>
    <w:unhideWhenUsed/>
    <w:qFormat/>
    <w:pPr>
      <w:ind w:leftChars="1000" w:left="2100"/>
    </w:pPr>
    <w:rPr>
      <w:rFonts w:asciiTheme="minorHAnsi" w:eastAsiaTheme="minorEastAsia" w:hAnsiTheme="minorHAnsi" w:cstheme="minorBidi"/>
      <w:szCs w:val="22"/>
    </w:rPr>
  </w:style>
  <w:style w:type="paragraph" w:styleId="32">
    <w:name w:val="Body Text Indent 3"/>
    <w:basedOn w:val="a2"/>
    <w:link w:val="3Char0"/>
    <w:qFormat/>
    <w:pPr>
      <w:spacing w:after="120"/>
      <w:ind w:leftChars="200" w:left="420"/>
    </w:pPr>
    <w:rPr>
      <w:rFonts w:ascii="Times New Roman" w:hAnsi="Times New Roman"/>
      <w:sz w:val="16"/>
      <w:szCs w:val="16"/>
    </w:rPr>
  </w:style>
  <w:style w:type="paragraph" w:styleId="22">
    <w:name w:val="toc 2"/>
    <w:basedOn w:val="a2"/>
    <w:next w:val="a2"/>
    <w:uiPriority w:val="39"/>
    <w:unhideWhenUsed/>
    <w:qFormat/>
    <w:pPr>
      <w:ind w:left="210"/>
      <w:jc w:val="left"/>
    </w:pPr>
    <w:rPr>
      <w:smallCaps/>
    </w:rPr>
  </w:style>
  <w:style w:type="paragraph" w:styleId="90">
    <w:name w:val="toc 9"/>
    <w:basedOn w:val="a2"/>
    <w:next w:val="a2"/>
    <w:uiPriority w:val="39"/>
    <w:unhideWhenUsed/>
    <w:qFormat/>
    <w:pPr>
      <w:ind w:leftChars="1600" w:left="3360"/>
    </w:pPr>
    <w:rPr>
      <w:rFonts w:asciiTheme="minorHAnsi" w:eastAsiaTheme="minorEastAsia" w:hAnsiTheme="minorHAnsi" w:cstheme="minorBidi"/>
      <w:szCs w:val="22"/>
    </w:rPr>
  </w:style>
  <w:style w:type="paragraph" w:styleId="41">
    <w:name w:val="List 4"/>
    <w:basedOn w:val="a2"/>
    <w:qFormat/>
    <w:pPr>
      <w:ind w:leftChars="600" w:left="100" w:hangingChars="200" w:hanging="200"/>
    </w:pPr>
    <w:rPr>
      <w:rFonts w:ascii="Times New Roman" w:hAnsi="Times New Roman"/>
      <w:kern w:val="0"/>
      <w:sz w:val="24"/>
      <w:szCs w:val="24"/>
    </w:rPr>
  </w:style>
  <w:style w:type="paragraph" w:styleId="af4">
    <w:name w:val="Normal (Web)"/>
    <w:basedOn w:val="a2"/>
    <w:uiPriority w:val="99"/>
    <w:unhideWhenUsed/>
    <w:qFormat/>
    <w:pPr>
      <w:widowControl/>
      <w:spacing w:before="100" w:beforeAutospacing="1" w:after="100" w:afterAutospacing="1"/>
      <w:jc w:val="left"/>
    </w:pPr>
    <w:rPr>
      <w:rFonts w:ascii="宋体" w:hAnsi="宋体" w:cs="宋体"/>
      <w:kern w:val="0"/>
      <w:sz w:val="24"/>
      <w:szCs w:val="24"/>
    </w:rPr>
  </w:style>
  <w:style w:type="paragraph" w:styleId="af5">
    <w:name w:val="annotation subject"/>
    <w:basedOn w:val="a9"/>
    <w:next w:val="a9"/>
    <w:link w:val="Charb"/>
    <w:uiPriority w:val="99"/>
    <w:semiHidden/>
    <w:unhideWhenUsed/>
    <w:qFormat/>
    <w:rPr>
      <w:b/>
      <w:bCs/>
    </w:rPr>
  </w:style>
  <w:style w:type="paragraph" w:styleId="af6">
    <w:name w:val="Body Text First Indent"/>
    <w:basedOn w:val="ab"/>
    <w:link w:val="Charc"/>
    <w:uiPriority w:val="99"/>
    <w:unhideWhenUsed/>
    <w:qFormat/>
    <w:pPr>
      <w:adjustRightInd w:val="0"/>
      <w:snapToGrid w:val="0"/>
      <w:spacing w:after="0" w:line="360" w:lineRule="auto"/>
      <w:ind w:firstLineChars="200" w:firstLine="200"/>
    </w:pPr>
    <w:rPr>
      <w:rFonts w:ascii="Times New Roman" w:hAnsi="Times New Roman" w:cstheme="minorBidi"/>
      <w:sz w:val="24"/>
      <w:szCs w:val="22"/>
    </w:rPr>
  </w:style>
  <w:style w:type="paragraph" w:styleId="23">
    <w:name w:val="Body Text First Indent 2"/>
    <w:basedOn w:val="ac"/>
    <w:link w:val="2Char1"/>
    <w:qFormat/>
    <w:pPr>
      <w:spacing w:before="0" w:beforeAutospacing="0" w:after="120"/>
      <w:ind w:firstLineChars="200" w:firstLine="420"/>
    </w:pPr>
    <w:rPr>
      <w:szCs w:val="24"/>
    </w:rPr>
  </w:style>
  <w:style w:type="table" w:styleId="af7">
    <w:name w:val="Table Grid"/>
    <w:aliases w:val="网格型刘"/>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8">
    <w:name w:val="Strong"/>
    <w:uiPriority w:val="22"/>
    <w:qFormat/>
  </w:style>
  <w:style w:type="character" w:styleId="af9">
    <w:name w:val="page number"/>
    <w:basedOn w:val="a3"/>
    <w:qFormat/>
  </w:style>
  <w:style w:type="character" w:styleId="afa">
    <w:name w:val="FollowedHyperlink"/>
    <w:basedOn w:val="a3"/>
    <w:uiPriority w:val="99"/>
    <w:unhideWhenUsed/>
    <w:qFormat/>
    <w:rPr>
      <w:color w:val="800080"/>
      <w:u w:val="single"/>
    </w:rPr>
  </w:style>
  <w:style w:type="character" w:styleId="afb">
    <w:name w:val="Emphasis"/>
    <w:basedOn w:val="a3"/>
    <w:uiPriority w:val="20"/>
    <w:qFormat/>
    <w:rPr>
      <w:i/>
      <w:iCs/>
    </w:rPr>
  </w:style>
  <w:style w:type="character" w:styleId="HTML">
    <w:name w:val="HTML Definition"/>
    <w:qFormat/>
  </w:style>
  <w:style w:type="character" w:styleId="HTML0">
    <w:name w:val="HTML Variable"/>
    <w:qFormat/>
  </w:style>
  <w:style w:type="character" w:styleId="afc">
    <w:name w:val="Hyperlink"/>
    <w:uiPriority w:val="99"/>
    <w:unhideWhenUsed/>
    <w:qFormat/>
    <w:rPr>
      <w:color w:val="0000FF"/>
      <w:u w:val="single"/>
    </w:rPr>
  </w:style>
  <w:style w:type="character" w:styleId="HTML1">
    <w:name w:val="HTML Code"/>
    <w:qFormat/>
    <w:rPr>
      <w:rFonts w:ascii="monospace" w:eastAsia="monospace" w:hAnsi="monospace" w:cs="monospace"/>
      <w:sz w:val="21"/>
      <w:szCs w:val="21"/>
    </w:rPr>
  </w:style>
  <w:style w:type="character" w:styleId="afd">
    <w:name w:val="annotation reference"/>
    <w:basedOn w:val="a3"/>
    <w:uiPriority w:val="99"/>
    <w:unhideWhenUsed/>
    <w:qFormat/>
    <w:rPr>
      <w:sz w:val="21"/>
      <w:szCs w:val="21"/>
    </w:rPr>
  </w:style>
  <w:style w:type="character" w:styleId="HTML2">
    <w:name w:val="HTML Cite"/>
    <w:qFormat/>
  </w:style>
  <w:style w:type="character" w:styleId="HTML3">
    <w:name w:val="HTML Keyboard"/>
    <w:rPr>
      <w:rFonts w:ascii="monospace" w:eastAsia="monospace" w:hAnsi="monospace" w:cs="monospace" w:hint="default"/>
      <w:sz w:val="21"/>
      <w:szCs w:val="21"/>
    </w:rPr>
  </w:style>
  <w:style w:type="character" w:styleId="HTML4">
    <w:name w:val="HTML Sample"/>
    <w:rPr>
      <w:rFonts w:ascii="monospace" w:eastAsia="monospace" w:hAnsi="monospace" w:cs="monospace" w:hint="default"/>
      <w:sz w:val="21"/>
      <w:szCs w:val="21"/>
    </w:rPr>
  </w:style>
  <w:style w:type="character" w:customStyle="1" w:styleId="1Char">
    <w:name w:val="标题 1 Char"/>
    <w:aliases w:val="H1 Char,一、 Char,Head 1wsa Char,h1 Char1,1.标题 1 Char,Part Char,'Document Char1,章节名 Char,章节标题 Char,-*+ Char,章标题 1 Char,b1 Char,标题一 Char,标题 111 Char,文章标题 Char,h1 Char Char,'Document Char Char,heading 1 Char,Section Head Char,1st level Char,章 Char"/>
    <w:basedOn w:val="a3"/>
    <w:link w:val="1"/>
    <w:qFormat/>
    <w:rPr>
      <w:rFonts w:eastAsia="黑体"/>
      <w:bCs/>
      <w:kern w:val="44"/>
      <w:sz w:val="24"/>
      <w:szCs w:val="44"/>
    </w:rPr>
  </w:style>
  <w:style w:type="character" w:customStyle="1" w:styleId="2Char">
    <w:name w:val="标题 2 Char"/>
    <w:aliases w:val="H2 Char,k标题 2 Char,节标题 1.1 Char1,1.1标题2 Char,b2 Char,标题 1.1 Char1,标题zsc2 Char,标题 yjm2 Char,h2 Char,l2 Char,2nd level Char,Titre2 Char,Header 2 Char,. (1.1) Char,kapitola2 Char,PPP-2/1 Char,UNDEROVERSKRIFT Char,节标题 1.1 Char Char,例如：1.1 内容 Char"/>
    <w:basedOn w:val="a3"/>
    <w:link w:val="2"/>
    <w:uiPriority w:val="99"/>
    <w:qFormat/>
    <w:rPr>
      <w:rFonts w:ascii="Calibri" w:eastAsia="黑体" w:hAnsi="Calibri"/>
      <w:bCs/>
      <w:sz w:val="24"/>
      <w:szCs w:val="32"/>
    </w:rPr>
  </w:style>
  <w:style w:type="character" w:customStyle="1" w:styleId="3Char">
    <w:name w:val="标题 3 Char"/>
    <w:aliases w:val="H3 Char,B Head Char,条标题1.1.1 Char,h3 Char,3rd level Char,l3 Char,CT Char,标题 yjm3 Char,标题zsc3 Char,Head 3 Char,Heading 3 - old Char,Level 3 Head Char,level_3 Char,PIM 3 Char,sect1.2.3 Char,sect1.2.31 Char,sect1.2.32 Char,sect1.2.311 Char,条 Char"/>
    <w:basedOn w:val="a3"/>
    <w:link w:val="3"/>
    <w:uiPriority w:val="99"/>
    <w:qFormat/>
    <w:rPr>
      <w:b/>
      <w:bCs/>
      <w:sz w:val="24"/>
      <w:szCs w:val="32"/>
    </w:rPr>
  </w:style>
  <w:style w:type="character" w:customStyle="1" w:styleId="1Char0">
    <w:name w:val="目录 1 Char"/>
    <w:link w:val="10"/>
    <w:uiPriority w:val="39"/>
    <w:qFormat/>
    <w:rPr>
      <w:rFonts w:ascii="Calibri" w:hAnsi="Calibri"/>
      <w:b/>
      <w:bCs/>
      <w:caps/>
      <w:szCs w:val="21"/>
    </w:rPr>
  </w:style>
  <w:style w:type="character" w:customStyle="1" w:styleId="Char10">
    <w:name w:val="正文文字 Char1"/>
    <w:link w:val="afe"/>
    <w:qFormat/>
    <w:rPr>
      <w:sz w:val="24"/>
      <w:szCs w:val="24"/>
    </w:rPr>
  </w:style>
  <w:style w:type="paragraph" w:customStyle="1" w:styleId="afe">
    <w:name w:val="正文文字"/>
    <w:basedOn w:val="a6"/>
    <w:link w:val="Char10"/>
    <w:qFormat/>
    <w:pPr>
      <w:adjustRightInd w:val="0"/>
      <w:snapToGrid w:val="0"/>
      <w:spacing w:line="360" w:lineRule="auto"/>
      <w:ind w:firstLine="200"/>
    </w:pPr>
    <w:rPr>
      <w:rFonts w:asciiTheme="minorHAnsi" w:eastAsiaTheme="minorEastAsia" w:hAnsiTheme="minorHAnsi" w:cstheme="minorBidi"/>
      <w:sz w:val="24"/>
      <w:szCs w:val="24"/>
    </w:rPr>
  </w:style>
  <w:style w:type="character" w:customStyle="1" w:styleId="Charc">
    <w:name w:val="正文首行缩进 Char"/>
    <w:link w:val="af6"/>
    <w:uiPriority w:val="99"/>
    <w:qFormat/>
    <w:rPr>
      <w:rFonts w:ascii="Times New Roman" w:eastAsia="宋体" w:hAnsi="Times New Roman"/>
      <w:sz w:val="24"/>
    </w:rPr>
  </w:style>
  <w:style w:type="character" w:customStyle="1" w:styleId="Chara">
    <w:name w:val="页眉 Char"/>
    <w:link w:val="af3"/>
    <w:uiPriority w:val="99"/>
    <w:qFormat/>
    <w:rPr>
      <w:sz w:val="18"/>
      <w:szCs w:val="18"/>
    </w:rPr>
  </w:style>
  <w:style w:type="character" w:customStyle="1" w:styleId="Char9">
    <w:name w:val="页脚 Char"/>
    <w:link w:val="af2"/>
    <w:uiPriority w:val="99"/>
    <w:qFormat/>
    <w:rPr>
      <w:sz w:val="18"/>
      <w:szCs w:val="18"/>
    </w:rPr>
  </w:style>
  <w:style w:type="character" w:customStyle="1" w:styleId="Char4">
    <w:name w:val="正文文本 Char"/>
    <w:basedOn w:val="a3"/>
    <w:link w:val="ab"/>
    <w:uiPriority w:val="99"/>
    <w:qFormat/>
    <w:rPr>
      <w:rFonts w:ascii="Calibri" w:eastAsia="宋体" w:hAnsi="Calibri" w:cs="Times New Roman"/>
      <w:szCs w:val="21"/>
    </w:rPr>
  </w:style>
  <w:style w:type="character" w:customStyle="1" w:styleId="Char11">
    <w:name w:val="正文首行缩进 Char1"/>
    <w:basedOn w:val="Char4"/>
    <w:uiPriority w:val="99"/>
    <w:semiHidden/>
    <w:qFormat/>
    <w:rPr>
      <w:rFonts w:ascii="Calibri" w:eastAsia="宋体" w:hAnsi="Calibri" w:cs="Times New Roman"/>
      <w:szCs w:val="21"/>
    </w:rPr>
  </w:style>
  <w:style w:type="character" w:customStyle="1" w:styleId="Char12">
    <w:name w:val="页脚 Char1"/>
    <w:basedOn w:val="a3"/>
    <w:uiPriority w:val="99"/>
    <w:semiHidden/>
    <w:qFormat/>
    <w:rPr>
      <w:rFonts w:ascii="Calibri" w:eastAsia="宋体" w:hAnsi="Calibri" w:cs="Times New Roman"/>
      <w:sz w:val="18"/>
      <w:szCs w:val="18"/>
    </w:rPr>
  </w:style>
  <w:style w:type="character" w:customStyle="1" w:styleId="Char13">
    <w:name w:val="页眉 Char1"/>
    <w:basedOn w:val="a3"/>
    <w:uiPriority w:val="99"/>
    <w:semiHidden/>
    <w:rPr>
      <w:rFonts w:ascii="Calibri" w:eastAsia="宋体" w:hAnsi="Calibri" w:cs="Times New Roman"/>
      <w:sz w:val="18"/>
      <w:szCs w:val="18"/>
    </w:rPr>
  </w:style>
  <w:style w:type="character" w:customStyle="1" w:styleId="4Char">
    <w:name w:val="标题 4 Char"/>
    <w:basedOn w:val="a3"/>
    <w:link w:val="4"/>
    <w:qFormat/>
    <w:rPr>
      <w:rFonts w:eastAsiaTheme="majorEastAsia"/>
      <w:b/>
      <w:bCs/>
      <w:color w:val="000000" w:themeColor="text1"/>
      <w:kern w:val="2"/>
      <w:sz w:val="24"/>
      <w:szCs w:val="24"/>
    </w:rPr>
  </w:style>
  <w:style w:type="paragraph" w:customStyle="1" w:styleId="11">
    <w:name w:val="普通(网站)1"/>
    <w:basedOn w:val="a2"/>
    <w:qFormat/>
    <w:pPr>
      <w:widowControl/>
      <w:spacing w:before="100" w:beforeAutospacing="1" w:after="100" w:afterAutospacing="1"/>
      <w:jc w:val="left"/>
    </w:pPr>
    <w:rPr>
      <w:rFonts w:ascii="宋体" w:hAnsi="宋体"/>
      <w:sz w:val="24"/>
      <w:szCs w:val="24"/>
    </w:rPr>
  </w:style>
  <w:style w:type="character" w:customStyle="1" w:styleId="Char7">
    <w:name w:val="日期 Char"/>
    <w:basedOn w:val="a3"/>
    <w:link w:val="af0"/>
    <w:uiPriority w:val="99"/>
    <w:qFormat/>
    <w:rPr>
      <w:rFonts w:ascii="Calibri" w:eastAsia="宋体" w:hAnsi="Calibri" w:cs="Times New Roman"/>
      <w:szCs w:val="21"/>
    </w:rPr>
  </w:style>
  <w:style w:type="paragraph" w:customStyle="1" w:styleId="aff">
    <w:name w:val="报告书正文"/>
    <w:basedOn w:val="a2"/>
    <w:link w:val="Char20"/>
    <w:qFormat/>
    <w:pPr>
      <w:spacing w:line="300" w:lineRule="auto"/>
      <w:ind w:firstLineChars="200" w:firstLine="200"/>
    </w:pPr>
    <w:rPr>
      <w:rFonts w:ascii="Times New Roman" w:hAnsi="Times New Roman"/>
      <w:sz w:val="24"/>
      <w:szCs w:val="24"/>
    </w:rPr>
  </w:style>
  <w:style w:type="paragraph" w:styleId="aff0">
    <w:name w:val="List Paragraph"/>
    <w:basedOn w:val="a2"/>
    <w:uiPriority w:val="34"/>
    <w:qFormat/>
    <w:pPr>
      <w:adjustRightInd w:val="0"/>
      <w:spacing w:line="312" w:lineRule="atLeast"/>
      <w:ind w:firstLineChars="200" w:firstLine="420"/>
      <w:textAlignment w:val="baseline"/>
    </w:pPr>
    <w:rPr>
      <w:rFonts w:ascii="Times New Roman" w:hAnsi="Times New Roman"/>
      <w:kern w:val="0"/>
    </w:rPr>
  </w:style>
  <w:style w:type="character" w:customStyle="1" w:styleId="2Char0">
    <w:name w:val="正文文本缩进 2 Char"/>
    <w:basedOn w:val="a3"/>
    <w:link w:val="21"/>
    <w:uiPriority w:val="99"/>
    <w:qFormat/>
    <w:rPr>
      <w:rFonts w:ascii="Calibri" w:eastAsia="宋体" w:hAnsi="Calibri" w:cs="Times New Roman"/>
      <w:szCs w:val="21"/>
    </w:rPr>
  </w:style>
  <w:style w:type="paragraph" w:customStyle="1" w:styleId="CharCharCharCharCharCharChar">
    <w:name w:val="报告书正文 Char Char Char Char Char Char Char"/>
    <w:basedOn w:val="a2"/>
    <w:qFormat/>
    <w:pPr>
      <w:spacing w:line="300" w:lineRule="auto"/>
      <w:ind w:firstLineChars="200" w:firstLine="480"/>
    </w:pPr>
    <w:rPr>
      <w:rFonts w:ascii="Times New Roman" w:hAnsi="Times New Roman"/>
      <w:color w:val="000000"/>
      <w:sz w:val="24"/>
      <w:szCs w:val="24"/>
    </w:rPr>
  </w:style>
  <w:style w:type="paragraph" w:customStyle="1" w:styleId="aff1">
    <w:name w:val="图表头"/>
    <w:basedOn w:val="a2"/>
    <w:qFormat/>
    <w:pPr>
      <w:adjustRightInd w:val="0"/>
      <w:spacing w:line="360" w:lineRule="auto"/>
      <w:jc w:val="center"/>
      <w:textAlignment w:val="baseline"/>
    </w:pPr>
    <w:rPr>
      <w:rFonts w:ascii="黑体" w:eastAsia="黑体" w:hAnsi="黑体" w:cs="宋体"/>
      <w:spacing w:val="5"/>
      <w:kern w:val="0"/>
    </w:rPr>
  </w:style>
  <w:style w:type="paragraph" w:customStyle="1" w:styleId="CharCharChar">
    <w:name w:val="报告书正文 Char Char Char"/>
    <w:basedOn w:val="a2"/>
    <w:link w:val="CharCharCharChar"/>
    <w:qFormat/>
    <w:pPr>
      <w:spacing w:line="300" w:lineRule="auto"/>
      <w:ind w:firstLineChars="200" w:firstLine="200"/>
    </w:pPr>
    <w:rPr>
      <w:rFonts w:ascii="Times New Roman" w:hAnsi="Times New Roman"/>
      <w:sz w:val="24"/>
      <w:szCs w:val="24"/>
    </w:rPr>
  </w:style>
  <w:style w:type="paragraph" w:customStyle="1" w:styleId="51">
    <w:name w:val="5表标题"/>
    <w:basedOn w:val="a2"/>
    <w:qFormat/>
    <w:pPr>
      <w:widowControl/>
      <w:jc w:val="center"/>
    </w:pPr>
    <w:rPr>
      <w:rFonts w:ascii="Times New Roman" w:hAnsi="Times New Roman" w:cs="宋体"/>
      <w:b/>
      <w:bCs/>
    </w:rPr>
  </w:style>
  <w:style w:type="character" w:customStyle="1" w:styleId="Char6">
    <w:name w:val="纯文本 Char"/>
    <w:aliases w:val="文字缩进 Char,Plain Text Char,普通文字 Char Char1,纯文本 Char Char Char1,纯文本 Char Char Char Char Char1,纯文本 Char Char Char Char1,普通文字 Char Char Char Char,普通文字 Char Char Char Char Char Char Char Char Char,普通文字 Char Char Char Char Char Char Char Char1"/>
    <w:basedOn w:val="a3"/>
    <w:link w:val="af"/>
    <w:qFormat/>
    <w:rPr>
      <w:rFonts w:ascii="宋体" w:eastAsia="宋体" w:hAnsi="Courier New" w:cs="宋体"/>
      <w:szCs w:val="21"/>
    </w:rPr>
  </w:style>
  <w:style w:type="paragraph" w:customStyle="1" w:styleId="aff2">
    <w:name w:val="表格"/>
    <w:basedOn w:val="a2"/>
    <w:link w:val="Chard"/>
    <w:qFormat/>
    <w:pPr>
      <w:jc w:val="center"/>
      <w:outlineLvl w:val="5"/>
    </w:pPr>
    <w:rPr>
      <w:rFonts w:ascii="宋体" w:hAnsi="宋体" w:cs="宋体"/>
      <w:kern w:val="0"/>
    </w:rPr>
  </w:style>
  <w:style w:type="paragraph" w:customStyle="1" w:styleId="110">
    <w:name w:val="表头11"/>
    <w:basedOn w:val="a2"/>
    <w:qFormat/>
    <w:pPr>
      <w:adjustRightInd w:val="0"/>
      <w:snapToGrid w:val="0"/>
      <w:spacing w:line="480" w:lineRule="exact"/>
      <w:jc w:val="center"/>
    </w:pPr>
    <w:rPr>
      <w:rFonts w:ascii="宋体" w:hAnsi="宋体" w:cs="宋体"/>
      <w:b/>
      <w:bCs/>
      <w:color w:val="FF0000"/>
      <w:sz w:val="24"/>
      <w:szCs w:val="24"/>
    </w:rPr>
  </w:style>
  <w:style w:type="paragraph" w:customStyle="1" w:styleId="111">
    <w:name w:val="样式 表头11 + 自动设置"/>
    <w:basedOn w:val="110"/>
    <w:qFormat/>
    <w:pPr>
      <w:spacing w:line="240" w:lineRule="auto"/>
    </w:pPr>
    <w:rPr>
      <w:color w:val="000000"/>
    </w:rPr>
  </w:style>
  <w:style w:type="paragraph" w:customStyle="1" w:styleId="24">
    <w:name w:val="表格2"/>
    <w:basedOn w:val="a2"/>
    <w:qFormat/>
    <w:pPr>
      <w:widowControl/>
      <w:adjustRightInd w:val="0"/>
      <w:snapToGrid w:val="0"/>
      <w:jc w:val="center"/>
    </w:pPr>
    <w:rPr>
      <w:rFonts w:ascii="Times New Roman" w:hAnsi="Times New Roman"/>
      <w:b/>
      <w:bCs/>
      <w:kern w:val="0"/>
    </w:rPr>
  </w:style>
  <w:style w:type="character" w:customStyle="1" w:styleId="Char5">
    <w:name w:val="正文文本缩进 Char"/>
    <w:basedOn w:val="a3"/>
    <w:link w:val="ac"/>
    <w:uiPriority w:val="99"/>
    <w:qFormat/>
    <w:rPr>
      <w:rFonts w:ascii="Times New Roman" w:eastAsia="宋体" w:hAnsi="Times New Roman" w:cs="Times New Roman"/>
      <w:szCs w:val="21"/>
    </w:rPr>
  </w:style>
  <w:style w:type="paragraph" w:customStyle="1" w:styleId="0">
    <w:name w:val="0正文"/>
    <w:basedOn w:val="ac"/>
    <w:qFormat/>
    <w:pPr>
      <w:spacing w:line="300" w:lineRule="auto"/>
      <w:ind w:leftChars="0" w:left="0" w:firstLineChars="200" w:firstLine="480"/>
    </w:pPr>
    <w:rPr>
      <w:kern w:val="0"/>
      <w:sz w:val="24"/>
      <w:szCs w:val="24"/>
    </w:rPr>
  </w:style>
  <w:style w:type="paragraph" w:customStyle="1" w:styleId="91">
    <w:name w:val="样式9"/>
    <w:basedOn w:val="4"/>
    <w:qFormat/>
    <w:pPr>
      <w:spacing w:line="372" w:lineRule="auto"/>
    </w:pPr>
    <w:rPr>
      <w:rFonts w:ascii="Arial" w:eastAsia="黑体" w:hAnsi="Arial" w:cs="Arial"/>
    </w:rPr>
  </w:style>
  <w:style w:type="paragraph" w:customStyle="1" w:styleId="Default">
    <w:name w:val="Default"/>
    <w:basedOn w:val="a2"/>
    <w:qFormat/>
    <w:pPr>
      <w:autoSpaceDE w:val="0"/>
      <w:autoSpaceDN w:val="0"/>
      <w:adjustRightInd w:val="0"/>
      <w:jc w:val="left"/>
    </w:pPr>
    <w:rPr>
      <w:rFonts w:ascii="宋体" w:hAnsi="宋体" w:cs="宋体"/>
      <w:color w:val="000000"/>
      <w:kern w:val="0"/>
      <w:sz w:val="24"/>
      <w:szCs w:val="24"/>
    </w:rPr>
  </w:style>
  <w:style w:type="paragraph" w:customStyle="1" w:styleId="15">
    <w:name w:val="样式 加粗 居中 行距: 1.5 倍行距"/>
    <w:basedOn w:val="a2"/>
    <w:qFormat/>
    <w:pPr>
      <w:spacing w:line="360" w:lineRule="auto"/>
      <w:jc w:val="center"/>
    </w:pPr>
    <w:rPr>
      <w:rFonts w:ascii="Times New Roman" w:hAnsi="Times New Roman" w:cs="宋体"/>
      <w:b/>
      <w:bCs/>
    </w:rPr>
  </w:style>
  <w:style w:type="paragraph" w:customStyle="1" w:styleId="25">
    <w:name w:val="样式 首行缩进:  2 字符"/>
    <w:basedOn w:val="a2"/>
    <w:link w:val="2Char2"/>
    <w:qFormat/>
    <w:pPr>
      <w:adjustRightInd w:val="0"/>
      <w:spacing w:line="300" w:lineRule="auto"/>
      <w:ind w:firstLineChars="200" w:firstLine="480"/>
      <w:textAlignment w:val="baseline"/>
    </w:pPr>
    <w:rPr>
      <w:rFonts w:ascii="宋体" w:hAnsi="宋体" w:cs="宋体"/>
      <w:color w:val="FF0000"/>
      <w:kern w:val="0"/>
      <w:sz w:val="24"/>
      <w:szCs w:val="24"/>
    </w:rPr>
  </w:style>
  <w:style w:type="paragraph" w:customStyle="1" w:styleId="p0">
    <w:name w:val="p0"/>
    <w:basedOn w:val="a2"/>
    <w:qFormat/>
    <w:pPr>
      <w:widowControl/>
    </w:pPr>
    <w:rPr>
      <w:rFonts w:cs="宋体"/>
      <w:kern w:val="0"/>
    </w:rPr>
  </w:style>
  <w:style w:type="paragraph" w:customStyle="1" w:styleId="aff3">
    <w:name w:val="表格内容"/>
    <w:basedOn w:val="a2"/>
    <w:qFormat/>
    <w:pPr>
      <w:adjustRightInd w:val="0"/>
      <w:snapToGrid w:val="0"/>
      <w:jc w:val="center"/>
    </w:pPr>
    <w:rPr>
      <w:rFonts w:ascii="宋体" w:hAnsi="宋体" w:cs="宋体"/>
      <w:sz w:val="18"/>
      <w:szCs w:val="18"/>
    </w:rPr>
  </w:style>
  <w:style w:type="character" w:customStyle="1" w:styleId="100">
    <w:name w:val="10"/>
    <w:basedOn w:val="a3"/>
    <w:qFormat/>
    <w:rPr>
      <w:rFonts w:ascii="Times New Roman" w:hAnsi="Times New Roman" w:cs="Times New Roman" w:hint="default"/>
    </w:rPr>
  </w:style>
  <w:style w:type="character" w:customStyle="1" w:styleId="150">
    <w:name w:val="15"/>
    <w:basedOn w:val="a3"/>
    <w:qFormat/>
    <w:rPr>
      <w:rFonts w:ascii="Times New Roman" w:hAnsi="Times New Roman" w:cs="Times New Roman" w:hint="default"/>
    </w:rPr>
  </w:style>
  <w:style w:type="paragraph" w:customStyle="1" w:styleId="aff4">
    <w:name w:val="岳阳用"/>
    <w:basedOn w:val="a2"/>
    <w:qFormat/>
    <w:pPr>
      <w:spacing w:line="400" w:lineRule="atLeast"/>
      <w:ind w:firstLine="644"/>
      <w:jc w:val="left"/>
    </w:pPr>
    <w:rPr>
      <w:rFonts w:ascii="仿宋_GB2312" w:eastAsia="仿宋_GB2312" w:hAnsi="宋体" w:cs="宋体"/>
      <w:spacing w:val="21"/>
      <w:kern w:val="0"/>
      <w:sz w:val="28"/>
      <w:szCs w:val="28"/>
    </w:rPr>
  </w:style>
  <w:style w:type="paragraph" w:customStyle="1" w:styleId="aff5">
    <w:name w:val="报告书"/>
    <w:basedOn w:val="a2"/>
    <w:qFormat/>
    <w:pPr>
      <w:spacing w:line="300" w:lineRule="auto"/>
      <w:ind w:firstLineChars="200" w:firstLine="480"/>
    </w:pPr>
    <w:rPr>
      <w:rFonts w:ascii="Times New Roman" w:hAnsi="Times New Roman"/>
      <w:sz w:val="24"/>
      <w:szCs w:val="24"/>
    </w:rPr>
  </w:style>
  <w:style w:type="paragraph" w:customStyle="1" w:styleId="Chare">
    <w:name w:val="报告书正文 Char"/>
    <w:basedOn w:val="a2"/>
    <w:qFormat/>
    <w:pPr>
      <w:spacing w:line="300" w:lineRule="auto"/>
      <w:ind w:firstLineChars="200" w:firstLine="200"/>
    </w:pPr>
    <w:rPr>
      <w:rFonts w:ascii="Times New Roman" w:hAnsi="Times New Roman"/>
      <w:sz w:val="24"/>
      <w:szCs w:val="24"/>
    </w:rPr>
  </w:style>
  <w:style w:type="paragraph" w:customStyle="1" w:styleId="aff6">
    <w:name w:val="表格文字居中"/>
    <w:basedOn w:val="a2"/>
    <w:qFormat/>
    <w:pPr>
      <w:widowControl/>
      <w:adjustRightInd w:val="0"/>
      <w:snapToGrid w:val="0"/>
      <w:spacing w:beforeLines="10" w:afterLines="10"/>
      <w:jc w:val="center"/>
    </w:pPr>
    <w:rPr>
      <w:rFonts w:ascii="宋体" w:hAnsi="宋体" w:cs="宋体"/>
      <w:kern w:val="0"/>
      <w:sz w:val="24"/>
      <w:szCs w:val="24"/>
    </w:rPr>
  </w:style>
  <w:style w:type="character" w:customStyle="1" w:styleId="Charf">
    <w:name w:val="段落 Char"/>
    <w:link w:val="aff7"/>
    <w:qFormat/>
    <w:rPr>
      <w:rFonts w:ascii="Times New Roman" w:hAnsi="Times New Roman"/>
      <w:b/>
      <w:bCs/>
      <w:sz w:val="30"/>
      <w:szCs w:val="30"/>
    </w:rPr>
  </w:style>
  <w:style w:type="paragraph" w:customStyle="1" w:styleId="aff7">
    <w:name w:val="段落"/>
    <w:basedOn w:val="a2"/>
    <w:link w:val="Charf"/>
    <w:qFormat/>
    <w:pPr>
      <w:adjustRightInd w:val="0"/>
      <w:snapToGrid w:val="0"/>
      <w:spacing w:line="360" w:lineRule="auto"/>
    </w:pPr>
    <w:rPr>
      <w:rFonts w:ascii="Times New Roman" w:eastAsiaTheme="minorEastAsia" w:hAnsi="Times New Roman" w:cstheme="minorBidi"/>
      <w:b/>
      <w:bCs/>
      <w:sz w:val="30"/>
      <w:szCs w:val="30"/>
    </w:rPr>
  </w:style>
  <w:style w:type="character" w:customStyle="1" w:styleId="Char">
    <w:name w:val="正文缩进 Char"/>
    <w:aliases w:val="s4 Char,标题4 Char,正文缩进 Char Char Char Char1,正文缩进 Char Char Char Char Char,正文缩进 Char Char Char Char Char Char Char Char Char Char Char Char Char Char Char Char Char Char Char Char Char Char Char,正文缩进 Char Char C Char Char Char Char Char,特点 Char"/>
    <w:link w:val="a6"/>
    <w:qFormat/>
    <w:rPr>
      <w:rFonts w:ascii="Calibri" w:eastAsia="宋体" w:hAnsi="Calibri" w:cs="Times New Roman"/>
      <w:szCs w:val="21"/>
    </w:rPr>
  </w:style>
  <w:style w:type="paragraph" w:customStyle="1" w:styleId="12">
    <w:name w:val="正文1"/>
    <w:link w:val="1Char1"/>
    <w:qFormat/>
    <w:pPr>
      <w:jc w:val="both"/>
    </w:pPr>
    <w:rPr>
      <w:kern w:val="2"/>
      <w:sz w:val="21"/>
      <w:szCs w:val="21"/>
    </w:rPr>
  </w:style>
  <w:style w:type="character" w:customStyle="1" w:styleId="Char2">
    <w:name w:val="批注文字 Char"/>
    <w:basedOn w:val="a3"/>
    <w:link w:val="a9"/>
    <w:uiPriority w:val="99"/>
    <w:qFormat/>
    <w:rPr>
      <w:rFonts w:ascii="Calibri" w:eastAsia="宋体" w:hAnsi="Calibri" w:cs="Times New Roman"/>
      <w:szCs w:val="21"/>
    </w:rPr>
  </w:style>
  <w:style w:type="character" w:customStyle="1" w:styleId="Charb">
    <w:name w:val="批注主题 Char"/>
    <w:basedOn w:val="Char2"/>
    <w:link w:val="af5"/>
    <w:uiPriority w:val="99"/>
    <w:semiHidden/>
    <w:qFormat/>
    <w:rPr>
      <w:rFonts w:ascii="Calibri" w:eastAsia="宋体" w:hAnsi="Calibri" w:cs="Times New Roman"/>
      <w:b/>
      <w:bCs/>
      <w:szCs w:val="21"/>
    </w:rPr>
  </w:style>
  <w:style w:type="character" w:customStyle="1" w:styleId="Char8">
    <w:name w:val="批注框文本 Char"/>
    <w:basedOn w:val="a3"/>
    <w:link w:val="af1"/>
    <w:uiPriority w:val="99"/>
    <w:qFormat/>
    <w:rPr>
      <w:rFonts w:ascii="Calibri" w:eastAsia="宋体" w:hAnsi="Calibri" w:cs="Times New Roman"/>
      <w:sz w:val="18"/>
      <w:szCs w:val="18"/>
    </w:rPr>
  </w:style>
  <w:style w:type="character" w:customStyle="1" w:styleId="Char0">
    <w:name w:val="题注 Char"/>
    <w:link w:val="a7"/>
    <w:qFormat/>
    <w:rPr>
      <w:rFonts w:eastAsia="楷体_GB2312"/>
      <w:spacing w:val="8"/>
      <w:kern w:val="24"/>
      <w:sz w:val="15"/>
    </w:rPr>
  </w:style>
  <w:style w:type="paragraph" w:customStyle="1" w:styleId="2002">
    <w:name w:val="正文2002"/>
    <w:basedOn w:val="a2"/>
    <w:qFormat/>
    <w:pPr>
      <w:spacing w:line="240" w:lineRule="atLeast"/>
      <w:jc w:val="center"/>
    </w:pPr>
    <w:rPr>
      <w:rFonts w:ascii="Times New Roman" w:hAnsi="宋体"/>
      <w:spacing w:val="8"/>
    </w:rPr>
  </w:style>
  <w:style w:type="character" w:customStyle="1" w:styleId="Char20">
    <w:name w:val="报告书正文 Char2"/>
    <w:link w:val="aff"/>
    <w:qFormat/>
    <w:rPr>
      <w:rFonts w:ascii="Times New Roman" w:eastAsia="宋体" w:hAnsi="Times New Roman" w:cs="Times New Roman"/>
      <w:sz w:val="24"/>
      <w:szCs w:val="24"/>
    </w:rPr>
  </w:style>
  <w:style w:type="character" w:customStyle="1" w:styleId="zwChar">
    <w:name w:val="zw Char"/>
    <w:link w:val="zw"/>
    <w:rPr>
      <w:rFonts w:ascii="仿宋_GB2312" w:eastAsia="仿宋_GB2312"/>
      <w:snapToGrid w:val="0"/>
      <w:color w:val="000000"/>
      <w:kern w:val="24"/>
      <w:position w:val="2"/>
      <w:sz w:val="24"/>
      <w:szCs w:val="18"/>
      <w:lang w:val="zh-CN"/>
    </w:rPr>
  </w:style>
  <w:style w:type="paragraph" w:customStyle="1" w:styleId="zw">
    <w:name w:val="zw"/>
    <w:basedOn w:val="a2"/>
    <w:link w:val="zwChar"/>
    <w:qFormat/>
    <w:pPr>
      <w:widowControl/>
      <w:tabs>
        <w:tab w:val="left" w:pos="900"/>
      </w:tabs>
      <w:adjustRightInd w:val="0"/>
      <w:snapToGrid w:val="0"/>
      <w:spacing w:line="480" w:lineRule="exact"/>
      <w:ind w:firstLineChars="200" w:firstLine="497"/>
      <w:jc w:val="left"/>
    </w:pPr>
    <w:rPr>
      <w:rFonts w:ascii="仿宋_GB2312" w:eastAsia="仿宋_GB2312" w:hAnsiTheme="minorHAnsi" w:cstheme="minorBidi"/>
      <w:snapToGrid w:val="0"/>
      <w:color w:val="000000"/>
      <w:kern w:val="24"/>
      <w:position w:val="2"/>
      <w:sz w:val="24"/>
      <w:szCs w:val="18"/>
      <w:lang w:val="zh-CN"/>
    </w:rPr>
  </w:style>
  <w:style w:type="character" w:customStyle="1" w:styleId="5Char">
    <w:name w:val="标题 5 Char"/>
    <w:aliases w:val="前言 Char,表号 Char,表头文字 Char,标题1.1.1.1.1 Char,一级项 Char,H5 Char,H51 Char,MB5 Char,1) Char,项 Char,无序号，小四黑常规，空两字 Char,. (1.) Char,Gliederung5 Char,五 Char,Ò»¼¶Ïî Char,标题 5 Char Char Char,3号宋体居中行距1.5倍 Char,标题 5XW Char,Block Label Char,Paragraph Char"/>
    <w:basedOn w:val="a3"/>
    <w:link w:val="5"/>
    <w:qFormat/>
    <w:rPr>
      <w:rFonts w:ascii="Calibri" w:hAnsi="Calibri"/>
      <w:b/>
      <w:bCs/>
      <w:kern w:val="2"/>
      <w:sz w:val="28"/>
      <w:szCs w:val="28"/>
    </w:rPr>
  </w:style>
  <w:style w:type="character" w:customStyle="1" w:styleId="6Char">
    <w:name w:val="标题 6 Char"/>
    <w:aliases w:val="标题8 Char,表题 Char,标题1.1.1.1.1.1 Char,标题 6，图标题 Char,图标题 Char,4号宋体左齐行距1.25倍 Char,图片 Char,H6 Char,技术文件 Char,H61 Char,编号正文 Char,第五层条 Char,无节 Char,标6 Char,标题6，6级标题，小四中宋粗，无序号 Char,sub-dash Char,sd Char,二级项 Char, w 标题 6 Char,w 标题 6 Char"/>
    <w:basedOn w:val="a3"/>
    <w:link w:val="6"/>
    <w:qFormat/>
    <w:rPr>
      <w:rFonts w:asciiTheme="majorHAnsi" w:eastAsiaTheme="majorEastAsia" w:hAnsiTheme="majorHAnsi" w:cstheme="majorBidi"/>
      <w:b/>
      <w:bCs/>
      <w:kern w:val="2"/>
      <w:sz w:val="24"/>
      <w:szCs w:val="24"/>
    </w:rPr>
  </w:style>
  <w:style w:type="character" w:customStyle="1" w:styleId="7Char">
    <w:name w:val="标题 7 Char"/>
    <w:aliases w:val="项标题(1) Char,标题 7，图题 Char,4号黑体左空2格行距1倍 Char,项目文件 Char,H7 Char,H71 Char,无节条 Char,标题 7 表 Char,无级项 Char,标7 Char,标题 7表内5号 Char,标题 7 表1 Char,表格标题1 Char Char,无节条 Char Char Char"/>
    <w:basedOn w:val="a3"/>
    <w:link w:val="7"/>
    <w:qFormat/>
    <w:rPr>
      <w:rFonts w:ascii="Calibri" w:hAnsi="Calibri"/>
      <w:b/>
      <w:bCs/>
      <w:kern w:val="2"/>
      <w:sz w:val="24"/>
      <w:szCs w:val="24"/>
    </w:rPr>
  </w:style>
  <w:style w:type="character" w:customStyle="1" w:styleId="8Char">
    <w:name w:val="标题 8 Char"/>
    <w:aliases w:val="目标题 1) Char,小4号黑体居中行距1倍 Char,H8 Char,无节款 Char,注 Char,图 Char,标题8--表题 Char"/>
    <w:basedOn w:val="a3"/>
    <w:link w:val="8"/>
    <w:qFormat/>
    <w:rPr>
      <w:rFonts w:asciiTheme="majorHAnsi" w:eastAsiaTheme="majorEastAsia" w:hAnsiTheme="majorHAnsi" w:cstheme="majorBidi"/>
      <w:kern w:val="2"/>
      <w:sz w:val="24"/>
      <w:szCs w:val="24"/>
    </w:rPr>
  </w:style>
  <w:style w:type="character" w:customStyle="1" w:styleId="9Char">
    <w:name w:val="标题 9 Char"/>
    <w:aliases w:val="干标题(a) Char,5号宋体居中 Char,脚注 Char,dfgdfg Char,table Char,H9 Char,无节项 Char,无节项1 Char,无节项2 Char,无节项3 Char,无节项4 Char,无节项11 Char,无节项21 Char,无节项31 Char,无节项5 Char,无节项12 Char,无节项22 Char,无节项32 Char,无节项41 Char,无节项111 Char,无节项211 Char,无节项311 Char"/>
    <w:basedOn w:val="a3"/>
    <w:link w:val="9"/>
    <w:qFormat/>
    <w:rPr>
      <w:rFonts w:asciiTheme="majorHAnsi" w:eastAsiaTheme="majorEastAsia" w:hAnsiTheme="majorHAnsi" w:cstheme="majorBidi"/>
      <w:kern w:val="2"/>
      <w:sz w:val="21"/>
      <w:szCs w:val="21"/>
    </w:rPr>
  </w:style>
  <w:style w:type="paragraph" w:customStyle="1" w:styleId="aff8">
    <w:name w:val="表"/>
    <w:basedOn w:val="a7"/>
    <w:qFormat/>
    <w:pPr>
      <w:adjustRightInd/>
      <w:snapToGrid/>
      <w:spacing w:beforeLines="50" w:before="50" w:line="360" w:lineRule="auto"/>
      <w:ind w:firstLine="0"/>
      <w:jc w:val="center"/>
      <w:textAlignment w:val="auto"/>
    </w:pPr>
    <w:rPr>
      <w:rFonts w:ascii="Times New Roman" w:eastAsia="黑体" w:hAnsi="Times New Roman" w:cs="Arial"/>
      <w:spacing w:val="0"/>
      <w:kern w:val="2"/>
      <w:sz w:val="21"/>
      <w:szCs w:val="21"/>
    </w:rPr>
  </w:style>
  <w:style w:type="paragraph" w:customStyle="1" w:styleId="lei">
    <w:name w:val="lei"/>
    <w:basedOn w:val="a2"/>
    <w:qFormat/>
    <w:pPr>
      <w:adjustRightInd w:val="0"/>
      <w:spacing w:line="560" w:lineRule="exact"/>
      <w:ind w:firstLineChars="200" w:firstLine="565"/>
    </w:pPr>
    <w:rPr>
      <w:rFonts w:ascii="Times New Roman" w:eastAsia="仿宋_GB2312" w:hAnsi="Times New Roman"/>
      <w:snapToGrid w:val="0"/>
      <w:kern w:val="0"/>
      <w:sz w:val="28"/>
      <w:szCs w:val="28"/>
    </w:rPr>
  </w:style>
  <w:style w:type="character" w:customStyle="1" w:styleId="CharCharCharChar">
    <w:name w:val="报告书正文 Char Char Char Char"/>
    <w:link w:val="CharCharChar"/>
    <w:qFormat/>
    <w:rPr>
      <w:rFonts w:ascii="Times New Roman" w:eastAsia="宋体" w:hAnsi="Times New Roman" w:cs="Times New Roman"/>
      <w:sz w:val="24"/>
      <w:szCs w:val="24"/>
    </w:rPr>
  </w:style>
  <w:style w:type="character" w:customStyle="1" w:styleId="6CharChar">
    <w:name w:val="标题 6 Char Char"/>
    <w:rPr>
      <w:rFonts w:ascii="Arial" w:eastAsia="黑体" w:hAnsi="Arial"/>
      <w:b/>
      <w:bCs/>
      <w:kern w:val="2"/>
      <w:sz w:val="24"/>
      <w:szCs w:val="24"/>
      <w:lang w:val="en-US" w:eastAsia="zh-CN" w:bidi="ar-SA"/>
    </w:rPr>
  </w:style>
  <w:style w:type="character" w:customStyle="1" w:styleId="6Char1">
    <w:name w:val="标题 6 Char1"/>
    <w:qFormat/>
    <w:rPr>
      <w:rFonts w:ascii="Arial" w:eastAsia="黑体" w:hAnsi="Arial"/>
      <w:b/>
      <w:bCs/>
      <w:kern w:val="2"/>
      <w:sz w:val="24"/>
      <w:szCs w:val="24"/>
    </w:rPr>
  </w:style>
  <w:style w:type="paragraph" w:customStyle="1" w:styleId="aff9">
    <w:name w:val="五号表格"/>
    <w:basedOn w:val="a2"/>
    <w:qFormat/>
    <w:pPr>
      <w:spacing w:line="240" w:lineRule="atLeast"/>
      <w:jc w:val="center"/>
    </w:pPr>
    <w:rPr>
      <w:rFonts w:ascii="Times New Roman" w:hAnsi="Times New Roman"/>
      <w:szCs w:val="24"/>
    </w:rPr>
  </w:style>
  <w:style w:type="paragraph" w:customStyle="1" w:styleId="TableParagraph">
    <w:name w:val="Table Paragraph"/>
    <w:basedOn w:val="a2"/>
    <w:uiPriority w:val="1"/>
    <w:qFormat/>
    <w:pPr>
      <w:jc w:val="left"/>
    </w:pPr>
    <w:rPr>
      <w:rFonts w:asciiTheme="minorHAnsi" w:eastAsiaTheme="minorEastAsia" w:hAnsiTheme="minorHAnsi" w:cstheme="minorBidi"/>
      <w:kern w:val="0"/>
      <w:sz w:val="22"/>
      <w:szCs w:val="22"/>
      <w:lang w:eastAsia="en-US"/>
    </w:rPr>
  </w:style>
  <w:style w:type="character" w:customStyle="1" w:styleId="m1">
    <w:name w:val="m1"/>
    <w:rPr>
      <w:u w:val="none"/>
    </w:rPr>
  </w:style>
  <w:style w:type="paragraph" w:customStyle="1" w:styleId="affa">
    <w:name w:val="表头"/>
    <w:basedOn w:val="af6"/>
    <w:link w:val="Char14"/>
    <w:qFormat/>
    <w:pPr>
      <w:spacing w:line="276" w:lineRule="auto"/>
      <w:ind w:firstLineChars="0" w:firstLine="0"/>
      <w:jc w:val="center"/>
    </w:pPr>
    <w:rPr>
      <w:rFonts w:cs="Times New Roman"/>
      <w:b/>
      <w:kern w:val="10"/>
      <w:szCs w:val="24"/>
    </w:rPr>
  </w:style>
  <w:style w:type="paragraph" w:customStyle="1" w:styleId="affb">
    <w:name w:val="表文字"/>
    <w:basedOn w:val="a2"/>
    <w:link w:val="Charf0"/>
    <w:qFormat/>
    <w:pPr>
      <w:spacing w:line="360" w:lineRule="auto"/>
      <w:jc w:val="center"/>
    </w:pPr>
    <w:rPr>
      <w:rFonts w:ascii="Times New Roman" w:hAnsi="Times New Roman"/>
      <w:kern w:val="10"/>
      <w:sz w:val="24"/>
      <w:szCs w:val="20"/>
    </w:rPr>
  </w:style>
  <w:style w:type="paragraph" w:customStyle="1" w:styleId="MTDisplayEquation">
    <w:name w:val="MTDisplayEquation"/>
    <w:basedOn w:val="a2"/>
    <w:next w:val="a2"/>
    <w:link w:val="MTDisplayEquationChar"/>
    <w:pPr>
      <w:tabs>
        <w:tab w:val="center" w:pos="4160"/>
        <w:tab w:val="right" w:pos="8300"/>
      </w:tabs>
      <w:spacing w:line="360" w:lineRule="auto"/>
    </w:pPr>
    <w:rPr>
      <w:rFonts w:ascii="Times New Roman" w:hAnsi="Times New Roman"/>
      <w:sz w:val="24"/>
      <w:szCs w:val="22"/>
    </w:rPr>
  </w:style>
  <w:style w:type="character" w:customStyle="1" w:styleId="MTDisplayEquationChar">
    <w:name w:val="MTDisplayEquation Char"/>
    <w:link w:val="MTDisplayEquation"/>
    <w:rPr>
      <w:rFonts w:ascii="Times New Roman" w:eastAsia="宋体" w:hAnsi="Times New Roman" w:cs="Times New Roman"/>
      <w:sz w:val="24"/>
    </w:rPr>
  </w:style>
  <w:style w:type="character" w:customStyle="1" w:styleId="2Char10">
    <w:name w:val="标题 2 Char1"/>
    <w:qFormat/>
    <w:rPr>
      <w:rFonts w:ascii="Arial" w:eastAsia="黑体" w:hAnsi="Arial"/>
      <w:b/>
      <w:bCs/>
      <w:kern w:val="2"/>
      <w:sz w:val="32"/>
      <w:szCs w:val="32"/>
      <w:lang w:val="en-US" w:eastAsia="zh-CN" w:bidi="ar-SA"/>
    </w:rPr>
  </w:style>
  <w:style w:type="paragraph" w:customStyle="1" w:styleId="CharChar3CharCharCharChar">
    <w:name w:val="Char Char3 Char Char Char Char"/>
    <w:basedOn w:val="3"/>
    <w:pPr>
      <w:numPr>
        <w:ilvl w:val="0"/>
        <w:numId w:val="0"/>
      </w:numPr>
      <w:tabs>
        <w:tab w:val="left" w:pos="360"/>
        <w:tab w:val="left" w:pos="900"/>
      </w:tabs>
      <w:adjustRightInd/>
      <w:spacing w:before="120" w:after="120"/>
      <w:ind w:leftChars="-12" w:left="542" w:firstLineChars="200" w:firstLine="200"/>
      <w:jc w:val="left"/>
    </w:pPr>
    <w:rPr>
      <w:rFonts w:eastAsia="黑体"/>
      <w:b w:val="0"/>
      <w:bCs w:val="0"/>
      <w:snapToGrid w:val="0"/>
      <w:kern w:val="2"/>
      <w:szCs w:val="24"/>
    </w:rPr>
  </w:style>
  <w:style w:type="paragraph" w:customStyle="1" w:styleId="leiChar">
    <w:name w:val="lei Char"/>
    <w:basedOn w:val="a2"/>
    <w:link w:val="leiCharChar"/>
    <w:pPr>
      <w:adjustRightInd w:val="0"/>
      <w:spacing w:line="560" w:lineRule="exact"/>
      <w:ind w:firstLineChars="200" w:firstLine="565"/>
    </w:pPr>
    <w:rPr>
      <w:rFonts w:ascii="Times New Roman" w:eastAsia="仿宋_GB2312" w:hAnsi="Times New Roman"/>
      <w:snapToGrid w:val="0"/>
      <w:sz w:val="28"/>
      <w:szCs w:val="28"/>
    </w:rPr>
  </w:style>
  <w:style w:type="character" w:customStyle="1" w:styleId="leiCharChar">
    <w:name w:val="lei Char Char"/>
    <w:link w:val="leiChar"/>
    <w:rPr>
      <w:rFonts w:ascii="Times New Roman" w:eastAsia="仿宋_GB2312" w:hAnsi="Times New Roman" w:cs="Times New Roman"/>
      <w:snapToGrid w:val="0"/>
      <w:sz w:val="28"/>
      <w:szCs w:val="28"/>
    </w:rPr>
  </w:style>
  <w:style w:type="paragraph" w:customStyle="1" w:styleId="zh">
    <w:name w:val="zh"/>
    <w:basedOn w:val="leiChar"/>
  </w:style>
  <w:style w:type="paragraph" w:customStyle="1" w:styleId="42">
    <w:name w:val="4"/>
    <w:basedOn w:val="a2"/>
    <w:next w:val="a6"/>
    <w:qFormat/>
    <w:pPr>
      <w:ind w:firstLine="420"/>
    </w:pPr>
    <w:rPr>
      <w:rFonts w:ascii="Times New Roman" w:hAnsi="Times New Roman"/>
      <w:szCs w:val="20"/>
    </w:rPr>
  </w:style>
  <w:style w:type="paragraph" w:customStyle="1" w:styleId="14">
    <w:name w:val="表名1"/>
    <w:basedOn w:val="a2"/>
    <w:pPr>
      <w:adjustRightInd w:val="0"/>
      <w:snapToGrid w:val="0"/>
      <w:spacing w:line="560" w:lineRule="exact"/>
      <w:jc w:val="center"/>
    </w:pPr>
    <w:rPr>
      <w:rFonts w:ascii="Times New Roman" w:eastAsia="黑体" w:hAnsi="Times New Roman"/>
      <w:sz w:val="24"/>
      <w:szCs w:val="24"/>
    </w:rPr>
  </w:style>
  <w:style w:type="paragraph" w:customStyle="1" w:styleId="-leiChar">
    <w:name w:val="样式-lei Char"/>
    <w:basedOn w:val="a2"/>
    <w:link w:val="-leiCharChar"/>
    <w:pPr>
      <w:spacing w:line="560" w:lineRule="exact"/>
      <w:ind w:firstLineChars="200" w:firstLine="565"/>
    </w:pPr>
    <w:rPr>
      <w:rFonts w:ascii="Times New Roman" w:eastAsia="仿宋_GB2312" w:hAnsi="Times New Roman"/>
      <w:sz w:val="28"/>
      <w:szCs w:val="28"/>
    </w:rPr>
  </w:style>
  <w:style w:type="character" w:customStyle="1" w:styleId="-leiCharChar">
    <w:name w:val="样式-lei Char Char"/>
    <w:link w:val="-leiChar"/>
    <w:rPr>
      <w:rFonts w:ascii="Times New Roman" w:eastAsia="仿宋_GB2312" w:hAnsi="Times New Roman" w:cs="Times New Roman"/>
      <w:sz w:val="28"/>
      <w:szCs w:val="28"/>
    </w:rPr>
  </w:style>
  <w:style w:type="paragraph" w:customStyle="1" w:styleId="-">
    <w:name w:val="表内-文字"/>
    <w:basedOn w:val="a2"/>
    <w:pPr>
      <w:spacing w:line="320" w:lineRule="exact"/>
      <w:jc w:val="center"/>
    </w:pPr>
    <w:rPr>
      <w:rFonts w:ascii="Times New Roman" w:eastAsia="楷体_GB2312" w:hAnsi="Times New Roman" w:cs="宋体"/>
      <w:bCs/>
      <w:color w:val="000000"/>
    </w:rPr>
  </w:style>
  <w:style w:type="paragraph" w:customStyle="1" w:styleId="bg">
    <w:name w:val="bg"/>
    <w:basedOn w:val="a2"/>
    <w:pPr>
      <w:adjustRightInd w:val="0"/>
      <w:spacing w:line="360" w:lineRule="exact"/>
      <w:jc w:val="center"/>
    </w:pPr>
    <w:rPr>
      <w:rFonts w:ascii="Times New Roman" w:eastAsia="仿宋_GB2312" w:hAnsi="Times New Roman"/>
      <w:kern w:val="0"/>
    </w:rPr>
  </w:style>
  <w:style w:type="paragraph" w:customStyle="1" w:styleId="bm">
    <w:name w:val="bm"/>
    <w:basedOn w:val="a2"/>
    <w:pPr>
      <w:adjustRightInd w:val="0"/>
      <w:spacing w:beforeLines="30" w:before="139" w:afterLines="10" w:after="46" w:line="360" w:lineRule="exact"/>
      <w:jc w:val="center"/>
    </w:pPr>
    <w:rPr>
      <w:rFonts w:ascii="Times New Roman" w:eastAsia="黑体" w:hAnsi="Times New Roman"/>
      <w:snapToGrid w:val="0"/>
      <w:kern w:val="0"/>
      <w:sz w:val="24"/>
      <w:szCs w:val="24"/>
    </w:rPr>
  </w:style>
  <w:style w:type="paragraph" w:customStyle="1" w:styleId="2H2Heading2HiddenHeading2CCBS2ndlevelh22Header">
    <w:name w:val="样式 标题 2H2Heading 2 HiddenHeading 2 CCBS2nd levelh22Header..."/>
    <w:basedOn w:val="2"/>
    <w:pPr>
      <w:numPr>
        <w:ilvl w:val="0"/>
        <w:numId w:val="0"/>
      </w:numPr>
      <w:snapToGrid/>
      <w:spacing w:before="120" w:after="120" w:line="560" w:lineRule="exact"/>
    </w:pPr>
    <w:rPr>
      <w:rFonts w:ascii="Times New Roman" w:hAnsi="Times New Roman" w:cs="宋体"/>
      <w:bCs w:val="0"/>
      <w:snapToGrid w:val="0"/>
      <w:sz w:val="30"/>
      <w:szCs w:val="20"/>
    </w:rPr>
  </w:style>
  <w:style w:type="paragraph" w:customStyle="1" w:styleId="33CharTimesNewRoman266">
    <w:name w:val="样式 标题 3标题 3 Char + Times New Roman 首行缩进:  2 字符 段前: 6 磅 段后: 6..."/>
    <w:basedOn w:val="3"/>
    <w:pPr>
      <w:numPr>
        <w:ilvl w:val="0"/>
        <w:numId w:val="0"/>
      </w:numPr>
      <w:snapToGrid/>
      <w:spacing w:before="120" w:after="120" w:line="560" w:lineRule="exact"/>
      <w:jc w:val="left"/>
    </w:pPr>
    <w:rPr>
      <w:rFonts w:eastAsia="黑体"/>
      <w:b w:val="0"/>
      <w:bCs w:val="0"/>
      <w:snapToGrid w:val="0"/>
      <w:sz w:val="28"/>
      <w:szCs w:val="20"/>
    </w:rPr>
  </w:style>
  <w:style w:type="paragraph" w:customStyle="1" w:styleId="CharChar1CharCharChar">
    <w:name w:val="Char Char1 Char Char Char"/>
    <w:basedOn w:val="a2"/>
    <w:pPr>
      <w:adjustRightInd w:val="0"/>
      <w:spacing w:line="360" w:lineRule="atLeast"/>
      <w:jc w:val="left"/>
      <w:textAlignment w:val="baseline"/>
    </w:pPr>
    <w:rPr>
      <w:rFonts w:ascii="Tahoma" w:hAnsi="Tahoma"/>
      <w:kern w:val="0"/>
      <w:sz w:val="24"/>
      <w:szCs w:val="20"/>
    </w:rPr>
  </w:style>
  <w:style w:type="paragraph" w:customStyle="1" w:styleId="CharChar">
    <w:name w:val="Char Char"/>
    <w:basedOn w:val="a2"/>
    <w:pPr>
      <w:adjustRightInd w:val="0"/>
      <w:spacing w:line="360" w:lineRule="atLeast"/>
      <w:jc w:val="left"/>
      <w:textAlignment w:val="baseline"/>
    </w:pPr>
    <w:rPr>
      <w:rFonts w:ascii="Tahoma" w:hAnsi="Tahoma"/>
      <w:kern w:val="0"/>
      <w:sz w:val="24"/>
      <w:szCs w:val="20"/>
    </w:rPr>
  </w:style>
  <w:style w:type="paragraph" w:customStyle="1" w:styleId="115">
    <w:name w:val="样式 标题 1 + 四号 行距: 1.5 倍行距"/>
    <w:basedOn w:val="1"/>
    <w:pPr>
      <w:keepLines w:val="0"/>
      <w:numPr>
        <w:numId w:val="0"/>
      </w:numPr>
      <w:adjustRightInd/>
      <w:snapToGrid/>
      <w:spacing w:beforeLines="50" w:before="156" w:line="440" w:lineRule="exact"/>
    </w:pPr>
    <w:rPr>
      <w:rFonts w:ascii="宋体" w:eastAsia="宋体"/>
      <w:b/>
      <w:iCs/>
      <w:kern w:val="2"/>
      <w:sz w:val="28"/>
      <w:szCs w:val="28"/>
    </w:rPr>
  </w:style>
  <w:style w:type="paragraph" w:customStyle="1" w:styleId="affc">
    <w:name w:val="表名"/>
    <w:basedOn w:val="a2"/>
    <w:link w:val="Char15"/>
    <w:qFormat/>
    <w:pPr>
      <w:adjustRightInd w:val="0"/>
      <w:spacing w:line="560" w:lineRule="exact"/>
      <w:jc w:val="center"/>
    </w:pPr>
    <w:rPr>
      <w:rFonts w:ascii="Times New Roman" w:eastAsia="黑体" w:hAnsi="Times New Roman"/>
      <w:snapToGrid w:val="0"/>
      <w:sz w:val="24"/>
      <w:szCs w:val="24"/>
    </w:rPr>
  </w:style>
  <w:style w:type="character" w:customStyle="1" w:styleId="Char15">
    <w:name w:val="表名 Char1"/>
    <w:link w:val="affc"/>
    <w:rPr>
      <w:rFonts w:ascii="Times New Roman" w:eastAsia="黑体" w:hAnsi="Times New Roman" w:cs="Times New Roman"/>
      <w:snapToGrid w:val="0"/>
      <w:sz w:val="24"/>
      <w:szCs w:val="24"/>
    </w:rPr>
  </w:style>
  <w:style w:type="character" w:customStyle="1" w:styleId="1Char1">
    <w:name w:val="正文1 Char"/>
    <w:link w:val="12"/>
    <w:rPr>
      <w:rFonts w:ascii="Times New Roman" w:eastAsia="宋体" w:hAnsi="Times New Roman" w:cs="Times New Roman"/>
      <w:szCs w:val="21"/>
    </w:rPr>
  </w:style>
  <w:style w:type="paragraph" w:customStyle="1" w:styleId="-lei">
    <w:name w:val="样式-lei"/>
    <w:basedOn w:val="a2"/>
    <w:pPr>
      <w:spacing w:line="560" w:lineRule="exact"/>
      <w:ind w:firstLineChars="200" w:firstLine="560"/>
    </w:pPr>
    <w:rPr>
      <w:rFonts w:ascii="Times New Roman" w:eastAsia="仿宋_GB2312" w:hAnsi="Times New Roman"/>
      <w:sz w:val="28"/>
      <w:szCs w:val="28"/>
    </w:rPr>
  </w:style>
  <w:style w:type="paragraph" w:customStyle="1" w:styleId="26">
    <w:name w:val="样式2"/>
    <w:basedOn w:val="a2"/>
    <w:link w:val="2Char3"/>
    <w:qFormat/>
    <w:pPr>
      <w:adjustRightInd w:val="0"/>
      <w:spacing w:line="560" w:lineRule="exact"/>
      <w:ind w:firstLineChars="200" w:firstLine="565"/>
    </w:pPr>
    <w:rPr>
      <w:rFonts w:ascii="Times New Roman" w:eastAsia="仿宋_GB2312" w:hAnsi="Times New Roman"/>
      <w:snapToGrid w:val="0"/>
      <w:sz w:val="28"/>
      <w:szCs w:val="28"/>
    </w:rPr>
  </w:style>
  <w:style w:type="character" w:customStyle="1" w:styleId="2Char3">
    <w:name w:val="样式2 Char"/>
    <w:link w:val="26"/>
    <w:rPr>
      <w:rFonts w:ascii="Times New Roman" w:eastAsia="仿宋_GB2312" w:hAnsi="Times New Roman" w:cs="Times New Roman"/>
      <w:snapToGrid w:val="0"/>
      <w:sz w:val="28"/>
      <w:szCs w:val="28"/>
    </w:rPr>
  </w:style>
  <w:style w:type="character" w:customStyle="1" w:styleId="1Char10">
    <w:name w:val="正文1 Char1"/>
    <w:qFormat/>
    <w:rPr>
      <w:rFonts w:eastAsia="仿宋_GB2312"/>
      <w:kern w:val="2"/>
      <w:sz w:val="28"/>
      <w:lang w:val="en-US" w:eastAsia="zh-CN" w:bidi="ar-SA"/>
    </w:rPr>
  </w:style>
  <w:style w:type="character" w:customStyle="1" w:styleId="Char1">
    <w:name w:val="文档结构图 Char"/>
    <w:basedOn w:val="a3"/>
    <w:link w:val="a8"/>
    <w:uiPriority w:val="99"/>
    <w:semiHidden/>
    <w:qFormat/>
    <w:rPr>
      <w:rFonts w:ascii="Times New Roman" w:eastAsia="宋体" w:hAnsi="Times New Roman" w:cs="Times New Roman"/>
      <w:szCs w:val="24"/>
      <w:shd w:val="clear" w:color="auto" w:fill="000080"/>
    </w:rPr>
  </w:style>
  <w:style w:type="character" w:customStyle="1" w:styleId="apple-converted-space">
    <w:name w:val="apple-converted-space"/>
    <w:basedOn w:val="a3"/>
  </w:style>
  <w:style w:type="character" w:customStyle="1" w:styleId="words-outer-wrap">
    <w:name w:val="words-outer-wrap"/>
    <w:basedOn w:val="a3"/>
  </w:style>
  <w:style w:type="character" w:customStyle="1" w:styleId="split-word">
    <w:name w:val="split-word"/>
    <w:basedOn w:val="a3"/>
  </w:style>
  <w:style w:type="character" w:customStyle="1" w:styleId="CharChar0">
    <w:name w:val="段落正文缩进 Char Char"/>
    <w:rPr>
      <w:rFonts w:eastAsia="宋体"/>
      <w:kern w:val="2"/>
      <w:sz w:val="21"/>
      <w:szCs w:val="24"/>
      <w:lang w:val="en-US" w:eastAsia="zh-CN" w:bidi="ar-SA"/>
    </w:rPr>
  </w:style>
  <w:style w:type="character" w:customStyle="1" w:styleId="repeat-item">
    <w:name w:val="repeat-item"/>
    <w:basedOn w:val="a3"/>
  </w:style>
  <w:style w:type="character" w:customStyle="1" w:styleId="CharChar1">
    <w:name w:val="正文缩进 Char Char1"/>
    <w:qFormat/>
    <w:rPr>
      <w:rFonts w:eastAsia="宋体"/>
      <w:kern w:val="2"/>
      <w:sz w:val="21"/>
      <w:szCs w:val="24"/>
      <w:lang w:val="en-US" w:eastAsia="zh-CN" w:bidi="ar-SA"/>
    </w:rPr>
  </w:style>
  <w:style w:type="character" w:customStyle="1" w:styleId="fontstrikethrough">
    <w:name w:val="fontstrikethrough"/>
    <w:rPr>
      <w:strike/>
    </w:rPr>
  </w:style>
  <w:style w:type="character" w:customStyle="1" w:styleId="Char40">
    <w:name w:val="Char4"/>
    <w:rPr>
      <w:rFonts w:eastAsia="黑体"/>
      <w:bCs/>
      <w:kern w:val="2"/>
      <w:sz w:val="28"/>
      <w:szCs w:val="28"/>
      <w:lang w:val="en-US" w:eastAsia="zh-CN" w:bidi="ar-SA"/>
    </w:rPr>
  </w:style>
  <w:style w:type="character" w:customStyle="1" w:styleId="Charf1">
    <w:name w:val="Char"/>
    <w:rPr>
      <w:rFonts w:eastAsia="宋体"/>
      <w:kern w:val="2"/>
      <w:sz w:val="18"/>
      <w:szCs w:val="18"/>
      <w:lang w:val="en-US" w:eastAsia="zh-CN" w:bidi="ar-SA"/>
    </w:rPr>
  </w:style>
  <w:style w:type="character" w:customStyle="1" w:styleId="grame">
    <w:name w:val="grame"/>
    <w:basedOn w:val="a3"/>
  </w:style>
  <w:style w:type="character" w:customStyle="1" w:styleId="CharChar4">
    <w:name w:val="Char Char4"/>
    <w:qFormat/>
    <w:rPr>
      <w:rFonts w:eastAsia="宋体"/>
      <w:kern w:val="2"/>
      <w:sz w:val="21"/>
      <w:szCs w:val="24"/>
      <w:lang w:val="en-US" w:eastAsia="zh-CN" w:bidi="ar-SA"/>
    </w:rPr>
  </w:style>
  <w:style w:type="character" w:customStyle="1" w:styleId="fontborder">
    <w:name w:val="fontborder"/>
    <w:rPr>
      <w:bdr w:val="single" w:sz="6" w:space="0" w:color="000000"/>
    </w:rPr>
  </w:style>
  <w:style w:type="character" w:customStyle="1" w:styleId="Char21">
    <w:name w:val="Char2"/>
    <w:rPr>
      <w:rFonts w:eastAsia="宋体"/>
      <w:kern w:val="2"/>
      <w:sz w:val="21"/>
      <w:szCs w:val="24"/>
      <w:lang w:val="en-US" w:eastAsia="zh-CN" w:bidi="ar-SA"/>
    </w:rPr>
  </w:style>
  <w:style w:type="character" w:customStyle="1" w:styleId="CharChar7">
    <w:name w:val="Char Char7"/>
    <w:rPr>
      <w:rFonts w:eastAsia="黑体"/>
      <w:bCs/>
      <w:kern w:val="2"/>
      <w:sz w:val="28"/>
      <w:szCs w:val="28"/>
      <w:lang w:val="en-US" w:eastAsia="zh-CN" w:bidi="ar-SA"/>
    </w:rPr>
  </w:style>
  <w:style w:type="character" w:customStyle="1" w:styleId="CharChar6">
    <w:name w:val="Char Char6"/>
    <w:rPr>
      <w:rFonts w:ascii="Arial" w:eastAsia="黑体" w:hAnsi="Arial"/>
      <w:b/>
      <w:bCs/>
      <w:kern w:val="2"/>
      <w:sz w:val="24"/>
      <w:szCs w:val="24"/>
      <w:lang w:val="en-US" w:eastAsia="zh-CN" w:bidi="ar-SA"/>
    </w:rPr>
  </w:style>
  <w:style w:type="character" w:customStyle="1" w:styleId="Char1Char">
    <w:name w:val="纯文本 Char1 Char"/>
    <w:rPr>
      <w:rFonts w:ascii="宋体" w:eastAsia="宋体" w:hAnsi="Courier New" w:cs="Times New Roman"/>
      <w:szCs w:val="24"/>
    </w:rPr>
  </w:style>
  <w:style w:type="character" w:customStyle="1" w:styleId="CharChar2">
    <w:name w:val="引用 Char Char"/>
    <w:qFormat/>
    <w:rPr>
      <w:rFonts w:ascii="Calibri" w:eastAsia="宋体" w:hAnsi="Calibri"/>
      <w:i/>
      <w:iCs/>
      <w:color w:val="000000"/>
      <w:kern w:val="2"/>
      <w:sz w:val="21"/>
      <w:szCs w:val="24"/>
      <w:lang w:val="en-US" w:eastAsia="zh-CN" w:bidi="ar-SA"/>
    </w:rPr>
  </w:style>
  <w:style w:type="character" w:customStyle="1" w:styleId="Char1CharCharCharChar">
    <w:name w:val="纯文本 Char1 Char Char Char Char"/>
    <w:rPr>
      <w:rFonts w:ascii="宋体" w:eastAsia="宋体" w:hAnsi="Courier New"/>
      <w:kern w:val="2"/>
      <w:sz w:val="21"/>
      <w:szCs w:val="24"/>
      <w:lang w:val="en-US" w:eastAsia="zh-CN" w:bidi="ar-SA"/>
    </w:rPr>
  </w:style>
  <w:style w:type="character" w:customStyle="1" w:styleId="6CharChar1">
    <w:name w:val="标题 6 Char Char1"/>
    <w:rPr>
      <w:rFonts w:ascii="Arial" w:eastAsia="黑体" w:hAnsi="Arial"/>
      <w:b/>
      <w:bCs/>
      <w:kern w:val="2"/>
      <w:sz w:val="24"/>
      <w:szCs w:val="24"/>
      <w:lang w:val="en-US" w:eastAsia="zh-CN" w:bidi="ar-SA"/>
    </w:rPr>
  </w:style>
  <w:style w:type="character" w:customStyle="1" w:styleId="CharCharChar1Char">
    <w:name w:val="正文缩进 Char Char Char1 Char"/>
    <w:rPr>
      <w:rFonts w:eastAsia="宋体"/>
      <w:kern w:val="2"/>
      <w:sz w:val="21"/>
      <w:szCs w:val="24"/>
      <w:lang w:val="en-US" w:eastAsia="zh-CN" w:bidi="ar-SA"/>
    </w:rPr>
  </w:style>
  <w:style w:type="character" w:customStyle="1" w:styleId="leiCharCharChar">
    <w:name w:val="lei Char Char Char"/>
    <w:rPr>
      <w:rFonts w:eastAsia="仿宋_GB2312"/>
      <w:snapToGrid w:val="0"/>
      <w:kern w:val="2"/>
      <w:sz w:val="28"/>
      <w:szCs w:val="28"/>
      <w:lang w:val="en-US" w:eastAsia="zh-CN" w:bidi="ar-SA"/>
    </w:rPr>
  </w:style>
  <w:style w:type="character" w:customStyle="1" w:styleId="Charf2">
    <w:name w:val="正文（布） Char"/>
    <w:link w:val="affd"/>
    <w:qFormat/>
    <w:rPr>
      <w:rFonts w:eastAsia="仿宋_GB2312"/>
      <w:sz w:val="28"/>
      <w:szCs w:val="28"/>
    </w:rPr>
  </w:style>
  <w:style w:type="paragraph" w:customStyle="1" w:styleId="affd">
    <w:name w:val="正文（布）"/>
    <w:basedOn w:val="a2"/>
    <w:link w:val="Charf2"/>
    <w:qFormat/>
    <w:pPr>
      <w:spacing w:line="520" w:lineRule="exact"/>
      <w:ind w:firstLineChars="200" w:firstLine="560"/>
    </w:pPr>
    <w:rPr>
      <w:rFonts w:asciiTheme="minorHAnsi" w:eastAsia="仿宋_GB2312" w:hAnsiTheme="minorHAnsi" w:cstheme="minorBidi"/>
      <w:sz w:val="28"/>
      <w:szCs w:val="28"/>
    </w:rPr>
  </w:style>
  <w:style w:type="character" w:customStyle="1" w:styleId="Char60">
    <w:name w:val="Char6"/>
    <w:rPr>
      <w:rFonts w:ascii="Arial" w:eastAsia="黑体" w:hAnsi="Arial"/>
      <w:b/>
      <w:bCs/>
      <w:kern w:val="2"/>
      <w:sz w:val="28"/>
      <w:szCs w:val="28"/>
      <w:lang w:val="en-US" w:eastAsia="zh-CN" w:bidi="ar-SA"/>
    </w:rPr>
  </w:style>
  <w:style w:type="character" w:customStyle="1" w:styleId="Char50">
    <w:name w:val="Char5"/>
    <w:rPr>
      <w:rFonts w:eastAsia="黑体"/>
      <w:bCs/>
      <w:kern w:val="2"/>
      <w:sz w:val="28"/>
      <w:szCs w:val="28"/>
      <w:lang w:val="en-US" w:eastAsia="zh-CN" w:bidi="ar-SA"/>
    </w:rPr>
  </w:style>
  <w:style w:type="character" w:customStyle="1" w:styleId="Charf3">
    <w:name w:val="引用 Char"/>
    <w:link w:val="affe"/>
    <w:rPr>
      <w:rFonts w:ascii="Calibri" w:hAnsi="Calibri"/>
      <w:i/>
      <w:iCs/>
      <w:color w:val="000000"/>
      <w:szCs w:val="24"/>
    </w:rPr>
  </w:style>
  <w:style w:type="paragraph" w:styleId="affe">
    <w:name w:val="Quote"/>
    <w:basedOn w:val="a2"/>
    <w:next w:val="a2"/>
    <w:link w:val="Charf3"/>
    <w:qFormat/>
    <w:rPr>
      <w:rFonts w:eastAsiaTheme="minorEastAsia" w:cstheme="minorBidi"/>
      <w:i/>
      <w:iCs/>
      <w:color w:val="000000"/>
      <w:szCs w:val="24"/>
    </w:rPr>
  </w:style>
  <w:style w:type="character" w:customStyle="1" w:styleId="font3">
    <w:name w:val="font3"/>
    <w:basedOn w:val="a3"/>
  </w:style>
  <w:style w:type="character" w:customStyle="1" w:styleId="Char30">
    <w:name w:val="Char3"/>
    <w:rPr>
      <w:rFonts w:ascii="宋体" w:eastAsia="宋体" w:hAnsi="Courier New"/>
      <w:kern w:val="2"/>
      <w:sz w:val="21"/>
      <w:szCs w:val="24"/>
      <w:lang w:val="en-US" w:eastAsia="zh-CN" w:bidi="ar-SA"/>
    </w:rPr>
  </w:style>
  <w:style w:type="paragraph" w:customStyle="1" w:styleId="z-1">
    <w:name w:val="z-窗体顶端1"/>
    <w:basedOn w:val="a2"/>
    <w:next w:val="a2"/>
    <w:link w:val="z-Char"/>
    <w:pPr>
      <w:pBdr>
        <w:bottom w:val="single" w:sz="6" w:space="1" w:color="auto"/>
      </w:pBdr>
      <w:jc w:val="center"/>
    </w:pPr>
    <w:rPr>
      <w:rFonts w:ascii="Arial" w:hAnsi="Times New Roman"/>
      <w:vanish/>
      <w:sz w:val="16"/>
      <w:szCs w:val="22"/>
    </w:rPr>
  </w:style>
  <w:style w:type="character" w:customStyle="1" w:styleId="z-Char">
    <w:name w:val="z-窗体顶端 Char"/>
    <w:basedOn w:val="a3"/>
    <w:link w:val="z-1"/>
    <w:rPr>
      <w:rFonts w:ascii="Arial" w:eastAsia="宋体" w:hAnsi="Times New Roman" w:cs="Times New Roman"/>
      <w:vanish/>
      <w:sz w:val="16"/>
    </w:rPr>
  </w:style>
  <w:style w:type="paragraph" w:customStyle="1" w:styleId="xl77">
    <w:name w:val="xl77"/>
    <w:basedOn w:val="a2"/>
    <w:qFormat/>
    <w:pPr>
      <w:widowControl/>
      <w:spacing w:before="100" w:beforeAutospacing="1" w:after="100" w:afterAutospacing="1"/>
      <w:jc w:val="left"/>
      <w:textAlignment w:val="bottom"/>
    </w:pPr>
    <w:rPr>
      <w:rFonts w:ascii="Times New Roman" w:hAnsi="Times New Roman"/>
      <w:b/>
      <w:bCs/>
      <w:i/>
      <w:iCs/>
      <w:kern w:val="0"/>
      <w:sz w:val="24"/>
      <w:szCs w:val="24"/>
    </w:rPr>
  </w:style>
  <w:style w:type="paragraph" w:customStyle="1" w:styleId="xl65">
    <w:name w:val="xl65"/>
    <w:basedOn w:val="a2"/>
    <w:qFormat/>
    <w:pPr>
      <w:widowControl/>
      <w:spacing w:before="100" w:beforeAutospacing="1" w:after="100" w:afterAutospacing="1"/>
      <w:jc w:val="left"/>
      <w:textAlignment w:val="bottom"/>
    </w:pPr>
    <w:rPr>
      <w:rFonts w:ascii="Times New Roman" w:hAnsi="Times New Roman"/>
      <w:i/>
      <w:iCs/>
      <w:kern w:val="0"/>
      <w:sz w:val="24"/>
      <w:szCs w:val="24"/>
    </w:rPr>
  </w:style>
  <w:style w:type="paragraph" w:customStyle="1" w:styleId="xl69">
    <w:name w:val="xl69"/>
    <w:basedOn w:val="a2"/>
    <w:qFormat/>
    <w:pPr>
      <w:widowControl/>
      <w:spacing w:before="100" w:beforeAutospacing="1" w:after="100" w:afterAutospacing="1"/>
      <w:jc w:val="left"/>
    </w:pPr>
    <w:rPr>
      <w:rFonts w:ascii="Times New Roman" w:hAnsi="Times New Roman"/>
      <w:i/>
      <w:iCs/>
      <w:kern w:val="0"/>
      <w:sz w:val="24"/>
      <w:szCs w:val="24"/>
    </w:rPr>
  </w:style>
  <w:style w:type="paragraph" w:customStyle="1" w:styleId="font15">
    <w:name w:val="font15"/>
    <w:basedOn w:val="a2"/>
    <w:pPr>
      <w:widowControl/>
      <w:spacing w:before="100" w:beforeAutospacing="1" w:after="100" w:afterAutospacing="1"/>
      <w:jc w:val="left"/>
    </w:pPr>
    <w:rPr>
      <w:rFonts w:ascii="Times New Roman" w:hAnsi="Times New Roman"/>
      <w:color w:val="000000"/>
      <w:kern w:val="0"/>
      <w:sz w:val="24"/>
      <w:szCs w:val="24"/>
    </w:rPr>
  </w:style>
  <w:style w:type="paragraph" w:customStyle="1" w:styleId="xl83">
    <w:name w:val="xl83"/>
    <w:basedOn w:val="a2"/>
    <w:pPr>
      <w:widowControl/>
      <w:spacing w:before="100" w:beforeAutospacing="1" w:after="100" w:afterAutospacing="1"/>
      <w:jc w:val="left"/>
      <w:textAlignment w:val="top"/>
    </w:pPr>
    <w:rPr>
      <w:rFonts w:ascii="Times New Roman" w:hAnsi="Times New Roman"/>
      <w:b/>
      <w:bCs/>
      <w:kern w:val="0"/>
      <w:sz w:val="24"/>
      <w:szCs w:val="24"/>
    </w:rPr>
  </w:style>
  <w:style w:type="character" w:customStyle="1" w:styleId="Char16">
    <w:name w:val="引用 Char1"/>
    <w:basedOn w:val="a3"/>
    <w:uiPriority w:val="29"/>
    <w:qFormat/>
    <w:rPr>
      <w:rFonts w:ascii="Calibri" w:eastAsia="宋体" w:hAnsi="Calibri" w:cs="Times New Roman"/>
      <w:i/>
      <w:iCs/>
      <w:color w:val="404040" w:themeColor="text1" w:themeTint="BF"/>
      <w:szCs w:val="21"/>
    </w:rPr>
  </w:style>
  <w:style w:type="paragraph" w:customStyle="1" w:styleId="xl66">
    <w:name w:val="xl66"/>
    <w:basedOn w:val="a2"/>
    <w:qFormat/>
    <w:pPr>
      <w:widowControl/>
      <w:spacing w:before="100" w:beforeAutospacing="1" w:after="100" w:afterAutospacing="1"/>
    </w:pPr>
    <w:rPr>
      <w:rFonts w:ascii="Times New Roman" w:hAnsi="Times New Roman"/>
      <w:i/>
      <w:iCs/>
      <w:kern w:val="0"/>
      <w:sz w:val="24"/>
      <w:szCs w:val="24"/>
    </w:rPr>
  </w:style>
  <w:style w:type="paragraph" w:customStyle="1" w:styleId="33">
    <w:name w:val="3"/>
    <w:basedOn w:val="3"/>
    <w:qFormat/>
    <w:pPr>
      <w:numPr>
        <w:ilvl w:val="0"/>
        <w:numId w:val="0"/>
      </w:numPr>
      <w:tabs>
        <w:tab w:val="left" w:pos="360"/>
        <w:tab w:val="left" w:pos="900"/>
      </w:tabs>
      <w:adjustRightInd/>
      <w:spacing w:before="120" w:after="120"/>
      <w:ind w:leftChars="-12" w:left="542" w:firstLineChars="200" w:firstLine="200"/>
      <w:jc w:val="left"/>
    </w:pPr>
    <w:rPr>
      <w:rFonts w:eastAsia="黑体"/>
      <w:b w:val="0"/>
      <w:bCs w:val="0"/>
      <w:snapToGrid w:val="0"/>
      <w:kern w:val="2"/>
      <w:szCs w:val="24"/>
    </w:rPr>
  </w:style>
  <w:style w:type="paragraph" w:customStyle="1" w:styleId="font5">
    <w:name w:val="font5"/>
    <w:basedOn w:val="a2"/>
    <w:qFormat/>
    <w:pPr>
      <w:widowControl/>
      <w:spacing w:before="100" w:beforeAutospacing="1" w:after="100" w:afterAutospacing="1"/>
      <w:jc w:val="left"/>
    </w:pPr>
    <w:rPr>
      <w:rFonts w:ascii="Times New Roman" w:hAnsi="Times New Roman"/>
      <w:kern w:val="0"/>
      <w:sz w:val="24"/>
      <w:szCs w:val="24"/>
    </w:rPr>
  </w:style>
  <w:style w:type="paragraph" w:customStyle="1" w:styleId="font16">
    <w:name w:val="font16"/>
    <w:basedOn w:val="a2"/>
    <w:pPr>
      <w:widowControl/>
      <w:spacing w:before="100" w:beforeAutospacing="1" w:after="100" w:afterAutospacing="1"/>
      <w:jc w:val="left"/>
    </w:pPr>
    <w:rPr>
      <w:rFonts w:ascii="Arial" w:hAnsi="Arial" w:cs="Arial"/>
      <w:i/>
      <w:iCs/>
      <w:color w:val="000000"/>
      <w:kern w:val="0"/>
      <w:sz w:val="24"/>
      <w:szCs w:val="24"/>
    </w:rPr>
  </w:style>
  <w:style w:type="paragraph" w:customStyle="1" w:styleId="CharChar1CharCharCharCharCharChar1">
    <w:name w:val="Char Char1 Char Char Char Char Char Char1"/>
    <w:basedOn w:val="a2"/>
    <w:pPr>
      <w:adjustRightInd w:val="0"/>
      <w:spacing w:line="360" w:lineRule="atLeast"/>
      <w:jc w:val="left"/>
      <w:textAlignment w:val="baseline"/>
    </w:pPr>
    <w:rPr>
      <w:rFonts w:ascii="Tahoma" w:hAnsi="Tahoma"/>
      <w:kern w:val="0"/>
      <w:sz w:val="24"/>
      <w:szCs w:val="20"/>
    </w:rPr>
  </w:style>
  <w:style w:type="paragraph" w:customStyle="1" w:styleId="xl72">
    <w:name w:val="xl72"/>
    <w:basedOn w:val="a2"/>
    <w:qFormat/>
    <w:pPr>
      <w:widowControl/>
      <w:spacing w:before="100" w:beforeAutospacing="1" w:after="100" w:afterAutospacing="1"/>
      <w:jc w:val="left"/>
    </w:pPr>
    <w:rPr>
      <w:rFonts w:ascii="宋体" w:hAnsi="宋体" w:cs="宋体"/>
      <w:b/>
      <w:bCs/>
      <w:kern w:val="0"/>
      <w:sz w:val="24"/>
      <w:szCs w:val="24"/>
    </w:rPr>
  </w:style>
  <w:style w:type="paragraph" w:customStyle="1" w:styleId="xl82">
    <w:name w:val="xl82"/>
    <w:basedOn w:val="a2"/>
    <w:pPr>
      <w:widowControl/>
      <w:spacing w:before="100" w:beforeAutospacing="1" w:after="100" w:afterAutospacing="1"/>
    </w:pPr>
    <w:rPr>
      <w:rFonts w:ascii="宋体" w:hAnsi="宋体" w:cs="宋体"/>
      <w:b/>
      <w:bCs/>
      <w:kern w:val="0"/>
      <w:sz w:val="24"/>
      <w:szCs w:val="24"/>
    </w:rPr>
  </w:style>
  <w:style w:type="paragraph" w:customStyle="1" w:styleId="CharChar9Char">
    <w:name w:val="Char Char9 Char"/>
    <w:basedOn w:val="3"/>
    <w:pPr>
      <w:numPr>
        <w:ilvl w:val="0"/>
        <w:numId w:val="0"/>
      </w:numPr>
      <w:tabs>
        <w:tab w:val="left" w:pos="360"/>
        <w:tab w:val="left" w:pos="900"/>
      </w:tabs>
      <w:adjustRightInd/>
      <w:spacing w:before="120" w:after="120"/>
      <w:ind w:leftChars="-12" w:left="542" w:firstLineChars="200" w:firstLine="200"/>
      <w:jc w:val="left"/>
    </w:pPr>
    <w:rPr>
      <w:rFonts w:eastAsia="黑体"/>
      <w:b w:val="0"/>
      <w:bCs w:val="0"/>
      <w:snapToGrid w:val="0"/>
      <w:kern w:val="2"/>
      <w:szCs w:val="24"/>
    </w:rPr>
  </w:style>
  <w:style w:type="paragraph" w:customStyle="1" w:styleId="xl81">
    <w:name w:val="xl81"/>
    <w:basedOn w:val="a2"/>
    <w:pPr>
      <w:widowControl/>
      <w:spacing w:before="100" w:beforeAutospacing="1" w:after="100" w:afterAutospacing="1"/>
    </w:pPr>
    <w:rPr>
      <w:rFonts w:ascii="Times New Roman" w:hAnsi="Times New Roman"/>
      <w:b/>
      <w:bCs/>
      <w:kern w:val="0"/>
      <w:sz w:val="24"/>
      <w:szCs w:val="24"/>
    </w:rPr>
  </w:style>
  <w:style w:type="paragraph" w:customStyle="1" w:styleId="xl76">
    <w:name w:val="xl76"/>
    <w:basedOn w:val="a2"/>
    <w:qFormat/>
    <w:pPr>
      <w:widowControl/>
      <w:spacing w:before="100" w:beforeAutospacing="1" w:after="100" w:afterAutospacing="1"/>
      <w:jc w:val="left"/>
    </w:pPr>
    <w:rPr>
      <w:rFonts w:ascii="Times New Roman" w:hAnsi="Times New Roman"/>
      <w:b/>
      <w:bCs/>
      <w:kern w:val="0"/>
      <w:sz w:val="24"/>
      <w:szCs w:val="24"/>
    </w:rPr>
  </w:style>
  <w:style w:type="paragraph" w:customStyle="1" w:styleId="xl86">
    <w:name w:val="xl86"/>
    <w:basedOn w:val="a2"/>
    <w:pPr>
      <w:widowControl/>
      <w:spacing w:before="100" w:beforeAutospacing="1" w:after="100" w:afterAutospacing="1"/>
      <w:jc w:val="left"/>
      <w:textAlignment w:val="top"/>
    </w:pPr>
    <w:rPr>
      <w:rFonts w:ascii="Times New Roman" w:hAnsi="Times New Roman"/>
      <w:i/>
      <w:iCs/>
      <w:kern w:val="0"/>
      <w:sz w:val="24"/>
      <w:szCs w:val="24"/>
    </w:rPr>
  </w:style>
  <w:style w:type="paragraph" w:customStyle="1" w:styleId="xl75">
    <w:name w:val="xl75"/>
    <w:basedOn w:val="a2"/>
    <w:qFormat/>
    <w:pPr>
      <w:widowControl/>
      <w:spacing w:before="100" w:beforeAutospacing="1" w:after="100" w:afterAutospacing="1"/>
    </w:pPr>
    <w:rPr>
      <w:rFonts w:ascii="宋体" w:hAnsi="宋体" w:cs="宋体"/>
      <w:kern w:val="0"/>
      <w:sz w:val="24"/>
      <w:szCs w:val="24"/>
    </w:rPr>
  </w:style>
  <w:style w:type="paragraph" w:customStyle="1" w:styleId="xl68">
    <w:name w:val="xl68"/>
    <w:basedOn w:val="a2"/>
    <w:qFormat/>
    <w:pPr>
      <w:widowControl/>
      <w:spacing w:before="100" w:beforeAutospacing="1" w:after="100" w:afterAutospacing="1"/>
      <w:jc w:val="left"/>
      <w:textAlignment w:val="bottom"/>
    </w:pPr>
    <w:rPr>
      <w:rFonts w:ascii="宋体" w:hAnsi="宋体" w:cs="宋体"/>
      <w:kern w:val="0"/>
      <w:sz w:val="24"/>
      <w:szCs w:val="24"/>
    </w:rPr>
  </w:style>
  <w:style w:type="paragraph" w:customStyle="1" w:styleId="font7">
    <w:name w:val="font7"/>
    <w:basedOn w:val="a2"/>
    <w:qFormat/>
    <w:pPr>
      <w:widowControl/>
      <w:spacing w:before="100" w:beforeAutospacing="1" w:after="100" w:afterAutospacing="1"/>
      <w:jc w:val="left"/>
    </w:pPr>
    <w:rPr>
      <w:rFonts w:ascii="宋体" w:hAnsi="宋体" w:cs="宋体"/>
      <w:kern w:val="0"/>
      <w:sz w:val="24"/>
      <w:szCs w:val="24"/>
    </w:rPr>
  </w:style>
  <w:style w:type="paragraph" w:customStyle="1" w:styleId="xl87">
    <w:name w:val="xl87"/>
    <w:basedOn w:val="a2"/>
    <w:pPr>
      <w:widowControl/>
      <w:spacing w:before="100" w:beforeAutospacing="1" w:after="100" w:afterAutospacing="1"/>
      <w:jc w:val="left"/>
      <w:textAlignment w:val="top"/>
    </w:pPr>
    <w:rPr>
      <w:rFonts w:ascii="Times New Roman" w:hAnsi="Times New Roman"/>
      <w:b/>
      <w:bCs/>
      <w:kern w:val="0"/>
      <w:sz w:val="28"/>
      <w:szCs w:val="28"/>
    </w:rPr>
  </w:style>
  <w:style w:type="character" w:customStyle="1" w:styleId="Char3">
    <w:name w:val="称呼 Char"/>
    <w:basedOn w:val="a3"/>
    <w:link w:val="aa"/>
    <w:rPr>
      <w:rFonts w:ascii="Times New Roman" w:eastAsia="宋体" w:hAnsi="Times New Roman" w:cs="Times New Roman"/>
      <w:szCs w:val="24"/>
    </w:rPr>
  </w:style>
  <w:style w:type="character" w:customStyle="1" w:styleId="3Char0">
    <w:name w:val="正文文本缩进 3 Char"/>
    <w:basedOn w:val="a3"/>
    <w:link w:val="32"/>
    <w:qFormat/>
    <w:rPr>
      <w:rFonts w:ascii="Times New Roman" w:eastAsia="宋体" w:hAnsi="Times New Roman" w:cs="Times New Roman"/>
      <w:sz w:val="16"/>
      <w:szCs w:val="16"/>
    </w:rPr>
  </w:style>
  <w:style w:type="character" w:customStyle="1" w:styleId="2Char1">
    <w:name w:val="正文首行缩进 2 Char"/>
    <w:basedOn w:val="Char5"/>
    <w:link w:val="23"/>
    <w:rPr>
      <w:rFonts w:ascii="Times New Roman" w:eastAsia="宋体" w:hAnsi="Times New Roman" w:cs="Times New Roman"/>
      <w:szCs w:val="24"/>
    </w:rPr>
  </w:style>
  <w:style w:type="paragraph" w:customStyle="1" w:styleId="CharChar1CharCharCharCharCharChar">
    <w:name w:val="Char Char1 Char Char Char Char Char Char"/>
    <w:basedOn w:val="a2"/>
    <w:pPr>
      <w:adjustRightInd w:val="0"/>
      <w:spacing w:line="360" w:lineRule="atLeast"/>
      <w:jc w:val="left"/>
      <w:textAlignment w:val="baseline"/>
    </w:pPr>
    <w:rPr>
      <w:rFonts w:ascii="Tahoma" w:hAnsi="Tahoma"/>
      <w:kern w:val="0"/>
      <w:sz w:val="24"/>
      <w:szCs w:val="20"/>
    </w:rPr>
  </w:style>
  <w:style w:type="paragraph" w:customStyle="1" w:styleId="font10">
    <w:name w:val="font10"/>
    <w:basedOn w:val="a2"/>
    <w:qFormat/>
    <w:pPr>
      <w:widowControl/>
      <w:spacing w:before="100" w:beforeAutospacing="1" w:after="100" w:afterAutospacing="1"/>
      <w:jc w:val="left"/>
    </w:pPr>
    <w:rPr>
      <w:rFonts w:ascii="宋体" w:hAnsi="宋体" w:cs="宋体"/>
      <w:b/>
      <w:bCs/>
      <w:kern w:val="0"/>
      <w:sz w:val="24"/>
      <w:szCs w:val="24"/>
    </w:rPr>
  </w:style>
  <w:style w:type="paragraph" w:customStyle="1" w:styleId="xl92">
    <w:name w:val="xl92"/>
    <w:basedOn w:val="a2"/>
    <w:pPr>
      <w:widowControl/>
      <w:spacing w:before="100" w:beforeAutospacing="1" w:after="100" w:afterAutospacing="1"/>
      <w:jc w:val="left"/>
      <w:textAlignment w:val="bottom"/>
    </w:pPr>
    <w:rPr>
      <w:rFonts w:ascii="宋体" w:hAnsi="宋体" w:cs="宋体"/>
      <w:kern w:val="0"/>
      <w:sz w:val="24"/>
      <w:szCs w:val="24"/>
    </w:rPr>
  </w:style>
  <w:style w:type="paragraph" w:customStyle="1" w:styleId="xl88">
    <w:name w:val="xl88"/>
    <w:basedOn w:val="a2"/>
    <w:pPr>
      <w:widowControl/>
      <w:spacing w:before="100" w:beforeAutospacing="1" w:after="100" w:afterAutospacing="1"/>
      <w:jc w:val="left"/>
    </w:pPr>
    <w:rPr>
      <w:rFonts w:ascii="宋体" w:hAnsi="宋体" w:cs="宋体"/>
      <w:b/>
      <w:bCs/>
      <w:kern w:val="0"/>
      <w:sz w:val="24"/>
      <w:szCs w:val="24"/>
    </w:rPr>
  </w:style>
  <w:style w:type="paragraph" w:customStyle="1" w:styleId="xl70">
    <w:name w:val="xl70"/>
    <w:basedOn w:val="a2"/>
    <w:qFormat/>
    <w:pPr>
      <w:widowControl/>
      <w:spacing w:before="100" w:beforeAutospacing="1" w:after="100" w:afterAutospacing="1"/>
      <w:jc w:val="left"/>
    </w:pPr>
    <w:rPr>
      <w:rFonts w:ascii="Times New Roman" w:hAnsi="Times New Roman"/>
      <w:kern w:val="0"/>
      <w:sz w:val="24"/>
      <w:szCs w:val="24"/>
    </w:rPr>
  </w:style>
  <w:style w:type="paragraph" w:customStyle="1" w:styleId="Web1">
    <w:name w:val="普通(Web)1"/>
    <w:basedOn w:val="a2"/>
    <w:pPr>
      <w:widowControl/>
      <w:wordWrap w:val="0"/>
      <w:spacing w:before="150" w:after="150"/>
      <w:jc w:val="left"/>
    </w:pPr>
    <w:rPr>
      <w:rFonts w:ascii="宋体" w:hAnsi="宋体" w:cs="宋体"/>
      <w:kern w:val="0"/>
      <w:sz w:val="24"/>
      <w:szCs w:val="24"/>
    </w:rPr>
  </w:style>
  <w:style w:type="paragraph" w:customStyle="1" w:styleId="z-10">
    <w:name w:val="z-窗体底端1"/>
    <w:basedOn w:val="a2"/>
    <w:next w:val="a2"/>
    <w:link w:val="z-Char0"/>
    <w:pPr>
      <w:pBdr>
        <w:top w:val="single" w:sz="6" w:space="1" w:color="auto"/>
      </w:pBdr>
      <w:jc w:val="center"/>
    </w:pPr>
    <w:rPr>
      <w:rFonts w:ascii="Arial" w:hAnsi="Times New Roman"/>
      <w:vanish/>
      <w:sz w:val="16"/>
      <w:szCs w:val="22"/>
    </w:rPr>
  </w:style>
  <w:style w:type="character" w:customStyle="1" w:styleId="z-Char0">
    <w:name w:val="z-窗体底端 Char"/>
    <w:basedOn w:val="a3"/>
    <w:link w:val="z-10"/>
    <w:rPr>
      <w:rFonts w:ascii="Arial" w:eastAsia="宋体" w:hAnsi="Times New Roman" w:cs="Times New Roman"/>
      <w:vanish/>
      <w:sz w:val="16"/>
    </w:rPr>
  </w:style>
  <w:style w:type="paragraph" w:customStyle="1" w:styleId="xl74">
    <w:name w:val="xl74"/>
    <w:basedOn w:val="a2"/>
    <w:qFormat/>
    <w:pPr>
      <w:widowControl/>
      <w:spacing w:before="100" w:beforeAutospacing="1" w:after="100" w:afterAutospacing="1"/>
      <w:jc w:val="left"/>
      <w:textAlignment w:val="bottom"/>
    </w:pPr>
    <w:rPr>
      <w:rFonts w:ascii="Times New Roman" w:hAnsi="Times New Roman"/>
      <w:b/>
      <w:bCs/>
      <w:kern w:val="0"/>
      <w:sz w:val="24"/>
      <w:szCs w:val="24"/>
    </w:rPr>
  </w:style>
  <w:style w:type="paragraph" w:customStyle="1" w:styleId="xl79">
    <w:name w:val="xl79"/>
    <w:basedOn w:val="a2"/>
    <w:qFormat/>
    <w:pPr>
      <w:widowControl/>
      <w:shd w:val="clear" w:color="auto" w:fill="FFFFFF"/>
      <w:spacing w:before="100" w:beforeAutospacing="1" w:after="100" w:afterAutospacing="1"/>
      <w:jc w:val="left"/>
      <w:textAlignment w:val="bottom"/>
    </w:pPr>
    <w:rPr>
      <w:rFonts w:ascii="Times New Roman" w:hAnsi="Times New Roman"/>
      <w:b/>
      <w:bCs/>
      <w:kern w:val="0"/>
      <w:sz w:val="24"/>
      <w:szCs w:val="24"/>
    </w:rPr>
  </w:style>
  <w:style w:type="paragraph" w:customStyle="1" w:styleId="font12">
    <w:name w:val="font12"/>
    <w:basedOn w:val="a2"/>
    <w:pPr>
      <w:widowControl/>
      <w:spacing w:before="100" w:beforeAutospacing="1" w:after="100" w:afterAutospacing="1"/>
      <w:jc w:val="left"/>
    </w:pPr>
    <w:rPr>
      <w:rFonts w:ascii="Times New Roman" w:hAnsi="Times New Roman"/>
      <w:b/>
      <w:bCs/>
      <w:i/>
      <w:iCs/>
      <w:kern w:val="0"/>
      <w:sz w:val="24"/>
      <w:szCs w:val="24"/>
    </w:rPr>
  </w:style>
  <w:style w:type="paragraph" w:customStyle="1" w:styleId="xl91">
    <w:name w:val="xl91"/>
    <w:basedOn w:val="a2"/>
    <w:pPr>
      <w:widowControl/>
      <w:spacing w:before="100" w:beforeAutospacing="1" w:after="100" w:afterAutospacing="1"/>
      <w:jc w:val="left"/>
      <w:textAlignment w:val="bottom"/>
    </w:pPr>
    <w:rPr>
      <w:rFonts w:ascii="宋体" w:hAnsi="宋体" w:cs="宋体"/>
      <w:kern w:val="0"/>
      <w:sz w:val="24"/>
      <w:szCs w:val="24"/>
    </w:rPr>
  </w:style>
  <w:style w:type="paragraph" w:customStyle="1" w:styleId="font13">
    <w:name w:val="font13"/>
    <w:basedOn w:val="a2"/>
    <w:pPr>
      <w:widowControl/>
      <w:spacing w:before="100" w:beforeAutospacing="1" w:after="100" w:afterAutospacing="1"/>
      <w:jc w:val="left"/>
    </w:pPr>
    <w:rPr>
      <w:rFonts w:ascii="宋体" w:hAnsi="宋体" w:cs="宋体"/>
      <w:b/>
      <w:bCs/>
      <w:kern w:val="0"/>
      <w:sz w:val="28"/>
      <w:szCs w:val="28"/>
    </w:rPr>
  </w:style>
  <w:style w:type="paragraph" w:customStyle="1" w:styleId="Char2CharCharCharChar">
    <w:name w:val="Char2 Char Char Char Char"/>
    <w:basedOn w:val="a2"/>
    <w:pPr>
      <w:spacing w:line="360" w:lineRule="auto"/>
      <w:ind w:firstLineChars="200" w:firstLine="200"/>
    </w:pPr>
    <w:rPr>
      <w:rFonts w:ascii="宋体" w:hAnsi="宋体" w:cs="宋体"/>
      <w:sz w:val="24"/>
      <w:szCs w:val="24"/>
    </w:rPr>
  </w:style>
  <w:style w:type="paragraph" w:customStyle="1" w:styleId="xl71">
    <w:name w:val="xl71"/>
    <w:basedOn w:val="a2"/>
    <w:qFormat/>
    <w:pPr>
      <w:widowControl/>
      <w:spacing w:before="100" w:beforeAutospacing="1" w:after="100" w:afterAutospacing="1"/>
      <w:jc w:val="left"/>
    </w:pPr>
    <w:rPr>
      <w:rFonts w:ascii="宋体" w:hAnsi="宋体" w:cs="宋体"/>
      <w:kern w:val="0"/>
      <w:sz w:val="24"/>
      <w:szCs w:val="24"/>
    </w:rPr>
  </w:style>
  <w:style w:type="paragraph" w:customStyle="1" w:styleId="xl89">
    <w:name w:val="xl89"/>
    <w:basedOn w:val="a2"/>
    <w:pPr>
      <w:widowControl/>
      <w:spacing w:before="100" w:beforeAutospacing="1" w:after="100" w:afterAutospacing="1"/>
      <w:jc w:val="left"/>
    </w:pPr>
    <w:rPr>
      <w:rFonts w:ascii="宋体" w:hAnsi="宋体" w:cs="宋体"/>
      <w:kern w:val="0"/>
      <w:sz w:val="24"/>
      <w:szCs w:val="24"/>
    </w:rPr>
  </w:style>
  <w:style w:type="paragraph" w:customStyle="1" w:styleId="Char2CharChar">
    <w:name w:val="Char2 Char Char"/>
    <w:basedOn w:val="3"/>
    <w:pPr>
      <w:numPr>
        <w:ilvl w:val="0"/>
        <w:numId w:val="0"/>
      </w:numPr>
      <w:tabs>
        <w:tab w:val="left" w:pos="360"/>
        <w:tab w:val="left" w:pos="900"/>
      </w:tabs>
      <w:adjustRightInd/>
      <w:spacing w:before="120" w:after="120"/>
      <w:ind w:leftChars="-12" w:left="542" w:firstLineChars="200" w:firstLine="200"/>
      <w:jc w:val="left"/>
    </w:pPr>
    <w:rPr>
      <w:rFonts w:eastAsia="黑体"/>
      <w:b w:val="0"/>
      <w:bCs w:val="0"/>
      <w:snapToGrid w:val="0"/>
      <w:kern w:val="2"/>
      <w:szCs w:val="24"/>
    </w:rPr>
  </w:style>
  <w:style w:type="paragraph" w:customStyle="1" w:styleId="Char100">
    <w:name w:val="Char10"/>
    <w:basedOn w:val="3"/>
    <w:pPr>
      <w:numPr>
        <w:ilvl w:val="0"/>
        <w:numId w:val="0"/>
      </w:numPr>
      <w:tabs>
        <w:tab w:val="left" w:pos="360"/>
        <w:tab w:val="left" w:pos="900"/>
      </w:tabs>
      <w:adjustRightInd/>
      <w:spacing w:before="120" w:after="120"/>
      <w:ind w:leftChars="-12" w:left="542" w:firstLineChars="200" w:firstLine="200"/>
      <w:jc w:val="left"/>
    </w:pPr>
    <w:rPr>
      <w:rFonts w:eastAsia="黑体"/>
      <w:b w:val="0"/>
      <w:bCs w:val="0"/>
      <w:snapToGrid w:val="0"/>
      <w:kern w:val="2"/>
      <w:szCs w:val="24"/>
    </w:rPr>
  </w:style>
  <w:style w:type="paragraph" w:customStyle="1" w:styleId="font11">
    <w:name w:val="font11"/>
    <w:basedOn w:val="a2"/>
    <w:pPr>
      <w:widowControl/>
      <w:spacing w:before="100" w:beforeAutospacing="1" w:after="100" w:afterAutospacing="1"/>
      <w:jc w:val="left"/>
    </w:pPr>
    <w:rPr>
      <w:rFonts w:ascii="Times New Roman" w:hAnsi="Times New Roman"/>
      <w:b/>
      <w:bCs/>
      <w:kern w:val="0"/>
      <w:sz w:val="24"/>
      <w:szCs w:val="24"/>
    </w:rPr>
  </w:style>
  <w:style w:type="paragraph" w:customStyle="1" w:styleId="cardlist-value">
    <w:name w:val="cardlist-value"/>
    <w:basedOn w:val="a2"/>
    <w:pPr>
      <w:widowControl/>
      <w:spacing w:before="100" w:beforeAutospacing="1" w:after="100" w:afterAutospacing="1"/>
      <w:jc w:val="left"/>
    </w:pPr>
    <w:rPr>
      <w:rFonts w:ascii="宋体" w:hAnsi="宋体" w:cs="宋体"/>
      <w:kern w:val="0"/>
      <w:sz w:val="24"/>
      <w:szCs w:val="24"/>
    </w:rPr>
  </w:style>
  <w:style w:type="paragraph" w:customStyle="1" w:styleId="xl80">
    <w:name w:val="xl80"/>
    <w:basedOn w:val="a2"/>
    <w:qFormat/>
    <w:pPr>
      <w:widowControl/>
      <w:spacing w:before="100" w:beforeAutospacing="1" w:after="100" w:afterAutospacing="1"/>
      <w:jc w:val="left"/>
      <w:textAlignment w:val="bottom"/>
    </w:pPr>
    <w:rPr>
      <w:rFonts w:ascii="宋体" w:hAnsi="宋体" w:cs="宋体"/>
      <w:b/>
      <w:bCs/>
      <w:kern w:val="0"/>
      <w:sz w:val="24"/>
      <w:szCs w:val="24"/>
    </w:rPr>
  </w:style>
  <w:style w:type="paragraph" w:customStyle="1" w:styleId="font8">
    <w:name w:val="font8"/>
    <w:basedOn w:val="a2"/>
    <w:qFormat/>
    <w:pPr>
      <w:widowControl/>
      <w:spacing w:before="100" w:beforeAutospacing="1" w:after="100" w:afterAutospacing="1"/>
      <w:jc w:val="left"/>
    </w:pPr>
    <w:rPr>
      <w:rFonts w:ascii="Arial" w:hAnsi="Arial" w:cs="Arial"/>
      <w:kern w:val="0"/>
      <w:sz w:val="24"/>
      <w:szCs w:val="24"/>
    </w:rPr>
  </w:style>
  <w:style w:type="paragraph" w:customStyle="1" w:styleId="font9">
    <w:name w:val="font9"/>
    <w:basedOn w:val="a2"/>
    <w:qFormat/>
    <w:pPr>
      <w:widowControl/>
      <w:spacing w:before="100" w:beforeAutospacing="1" w:after="100" w:afterAutospacing="1"/>
      <w:jc w:val="left"/>
    </w:pPr>
    <w:rPr>
      <w:rFonts w:ascii="宋体" w:hAnsi="宋体" w:cs="宋体"/>
      <w:kern w:val="0"/>
      <w:sz w:val="18"/>
      <w:szCs w:val="18"/>
    </w:rPr>
  </w:style>
  <w:style w:type="paragraph" w:customStyle="1" w:styleId="xl85">
    <w:name w:val="xl85"/>
    <w:basedOn w:val="a2"/>
    <w:pPr>
      <w:widowControl/>
      <w:spacing w:before="100" w:beforeAutospacing="1" w:after="100" w:afterAutospacing="1"/>
      <w:jc w:val="left"/>
      <w:textAlignment w:val="top"/>
    </w:pPr>
    <w:rPr>
      <w:rFonts w:ascii="宋体" w:hAnsi="宋体" w:cs="宋体"/>
      <w:kern w:val="0"/>
      <w:sz w:val="24"/>
      <w:szCs w:val="24"/>
    </w:rPr>
  </w:style>
  <w:style w:type="paragraph" w:customStyle="1" w:styleId="xl78">
    <w:name w:val="xl78"/>
    <w:basedOn w:val="a2"/>
    <w:qFormat/>
    <w:pPr>
      <w:widowControl/>
      <w:spacing w:before="100" w:beforeAutospacing="1" w:after="100" w:afterAutospacing="1"/>
      <w:jc w:val="left"/>
    </w:pPr>
    <w:rPr>
      <w:rFonts w:ascii="Times New Roman" w:hAnsi="Times New Roman"/>
      <w:b/>
      <w:bCs/>
      <w:kern w:val="0"/>
      <w:sz w:val="24"/>
      <w:szCs w:val="24"/>
    </w:rPr>
  </w:style>
  <w:style w:type="paragraph" w:customStyle="1" w:styleId="font6">
    <w:name w:val="font6"/>
    <w:basedOn w:val="a2"/>
    <w:qFormat/>
    <w:pPr>
      <w:widowControl/>
      <w:spacing w:before="100" w:beforeAutospacing="1" w:after="100" w:afterAutospacing="1"/>
      <w:jc w:val="left"/>
    </w:pPr>
    <w:rPr>
      <w:rFonts w:ascii="Times New Roman" w:hAnsi="Times New Roman"/>
      <w:i/>
      <w:iCs/>
      <w:kern w:val="0"/>
      <w:sz w:val="24"/>
      <w:szCs w:val="24"/>
    </w:rPr>
  </w:style>
  <w:style w:type="paragraph" w:customStyle="1" w:styleId="font14">
    <w:name w:val="font14"/>
    <w:basedOn w:val="a2"/>
    <w:pPr>
      <w:widowControl/>
      <w:spacing w:before="100" w:beforeAutospacing="1" w:after="100" w:afterAutospacing="1"/>
      <w:jc w:val="left"/>
    </w:pPr>
    <w:rPr>
      <w:rFonts w:ascii="Arial" w:hAnsi="Arial" w:cs="Arial"/>
      <w:color w:val="000000"/>
      <w:kern w:val="0"/>
      <w:sz w:val="24"/>
      <w:szCs w:val="24"/>
    </w:rPr>
  </w:style>
  <w:style w:type="paragraph" w:customStyle="1" w:styleId="xl73">
    <w:name w:val="xl73"/>
    <w:basedOn w:val="a2"/>
    <w:qFormat/>
    <w:pPr>
      <w:widowControl/>
      <w:spacing w:before="100" w:beforeAutospacing="1" w:after="100" w:afterAutospacing="1"/>
      <w:jc w:val="left"/>
      <w:textAlignment w:val="bottom"/>
    </w:pPr>
    <w:rPr>
      <w:rFonts w:ascii="Times New Roman" w:hAnsi="Times New Roman"/>
      <w:i/>
      <w:iCs/>
      <w:kern w:val="0"/>
      <w:sz w:val="24"/>
      <w:szCs w:val="24"/>
    </w:rPr>
  </w:style>
  <w:style w:type="paragraph" w:customStyle="1" w:styleId="Char2CharCharChar">
    <w:name w:val="Char2 Char Char Char"/>
    <w:basedOn w:val="3"/>
    <w:qFormat/>
    <w:pPr>
      <w:numPr>
        <w:ilvl w:val="0"/>
        <w:numId w:val="0"/>
      </w:numPr>
      <w:tabs>
        <w:tab w:val="left" w:pos="360"/>
        <w:tab w:val="left" w:pos="900"/>
      </w:tabs>
      <w:adjustRightInd/>
      <w:spacing w:before="120" w:after="120"/>
      <w:ind w:leftChars="-12" w:left="542" w:firstLineChars="200" w:firstLine="200"/>
      <w:jc w:val="left"/>
    </w:pPr>
    <w:rPr>
      <w:rFonts w:eastAsia="黑体"/>
      <w:b w:val="0"/>
      <w:bCs w:val="0"/>
      <w:snapToGrid w:val="0"/>
      <w:kern w:val="2"/>
      <w:szCs w:val="24"/>
    </w:rPr>
  </w:style>
  <w:style w:type="paragraph" w:customStyle="1" w:styleId="xl84">
    <w:name w:val="xl84"/>
    <w:basedOn w:val="a2"/>
    <w:qFormat/>
    <w:pPr>
      <w:widowControl/>
      <w:spacing w:before="100" w:beforeAutospacing="1" w:after="100" w:afterAutospacing="1"/>
      <w:jc w:val="left"/>
      <w:textAlignment w:val="top"/>
    </w:pPr>
    <w:rPr>
      <w:rFonts w:ascii="Times New Roman" w:hAnsi="Times New Roman"/>
      <w:b/>
      <w:bCs/>
      <w:i/>
      <w:iCs/>
      <w:kern w:val="0"/>
      <w:sz w:val="24"/>
      <w:szCs w:val="24"/>
    </w:rPr>
  </w:style>
  <w:style w:type="paragraph" w:customStyle="1" w:styleId="xl67">
    <w:name w:val="xl67"/>
    <w:basedOn w:val="a2"/>
    <w:qFormat/>
    <w:pPr>
      <w:widowControl/>
      <w:spacing w:before="100" w:beforeAutospacing="1" w:after="100" w:afterAutospacing="1"/>
      <w:jc w:val="left"/>
    </w:pPr>
    <w:rPr>
      <w:rFonts w:ascii="Times New Roman" w:hAnsi="Times New Roman"/>
      <w:i/>
      <w:iCs/>
      <w:kern w:val="0"/>
      <w:sz w:val="24"/>
      <w:szCs w:val="24"/>
    </w:rPr>
  </w:style>
  <w:style w:type="character" w:customStyle="1" w:styleId="font112">
    <w:name w:val="font112"/>
    <w:rPr>
      <w:rFonts w:ascii="Times New Roman" w:hAnsi="Times New Roman" w:cs="Times New Roman" w:hint="default"/>
      <w:i/>
      <w:color w:val="000000"/>
      <w:sz w:val="20"/>
      <w:szCs w:val="20"/>
      <w:u w:val="none"/>
    </w:rPr>
  </w:style>
  <w:style w:type="character" w:customStyle="1" w:styleId="font31">
    <w:name w:val="font31"/>
    <w:qFormat/>
    <w:rPr>
      <w:rFonts w:ascii="宋体" w:eastAsia="宋体" w:hAnsi="宋体" w:cs="宋体" w:hint="eastAsia"/>
      <w:i/>
      <w:color w:val="000000"/>
      <w:sz w:val="18"/>
      <w:szCs w:val="18"/>
      <w:u w:val="none"/>
    </w:rPr>
  </w:style>
  <w:style w:type="paragraph" w:customStyle="1" w:styleId="font0">
    <w:name w:val="font0"/>
    <w:basedOn w:val="a2"/>
    <w:qFormat/>
    <w:pPr>
      <w:widowControl/>
      <w:spacing w:before="100" w:beforeAutospacing="1" w:after="100" w:afterAutospacing="1"/>
      <w:jc w:val="left"/>
    </w:pPr>
    <w:rPr>
      <w:rFonts w:ascii="宋体" w:hAnsi="宋体" w:cs="宋体"/>
      <w:kern w:val="0"/>
      <w:sz w:val="24"/>
      <w:szCs w:val="24"/>
    </w:rPr>
  </w:style>
  <w:style w:type="paragraph" w:customStyle="1" w:styleId="font17">
    <w:name w:val="font17"/>
    <w:basedOn w:val="a2"/>
    <w:pPr>
      <w:widowControl/>
      <w:spacing w:before="100" w:beforeAutospacing="1" w:after="100" w:afterAutospacing="1"/>
      <w:jc w:val="left"/>
    </w:pPr>
    <w:rPr>
      <w:rFonts w:ascii="Times New Roman" w:hAnsi="Times New Roman"/>
      <w:i/>
      <w:iCs/>
      <w:color w:val="000000"/>
      <w:kern w:val="0"/>
      <w:sz w:val="20"/>
      <w:szCs w:val="20"/>
    </w:rPr>
  </w:style>
  <w:style w:type="paragraph" w:customStyle="1" w:styleId="font18">
    <w:name w:val="font18"/>
    <w:basedOn w:val="a2"/>
    <w:pPr>
      <w:widowControl/>
      <w:spacing w:before="100" w:beforeAutospacing="1" w:after="100" w:afterAutospacing="1"/>
      <w:jc w:val="left"/>
    </w:pPr>
    <w:rPr>
      <w:rFonts w:ascii="Times New Roman" w:hAnsi="Times New Roman"/>
      <w:color w:val="000000"/>
      <w:kern w:val="0"/>
      <w:sz w:val="20"/>
      <w:szCs w:val="20"/>
    </w:rPr>
  </w:style>
  <w:style w:type="paragraph" w:customStyle="1" w:styleId="font19">
    <w:name w:val="font19"/>
    <w:basedOn w:val="a2"/>
    <w:pPr>
      <w:widowControl/>
      <w:spacing w:before="100" w:beforeAutospacing="1" w:after="100" w:afterAutospacing="1"/>
      <w:jc w:val="left"/>
    </w:pPr>
    <w:rPr>
      <w:rFonts w:ascii="宋体" w:hAnsi="宋体" w:cs="宋体"/>
      <w:color w:val="000000"/>
      <w:kern w:val="0"/>
    </w:rPr>
  </w:style>
  <w:style w:type="paragraph" w:customStyle="1" w:styleId="font20">
    <w:name w:val="font20"/>
    <w:basedOn w:val="a2"/>
    <w:pPr>
      <w:widowControl/>
      <w:spacing w:before="100" w:beforeAutospacing="1" w:after="100" w:afterAutospacing="1"/>
      <w:jc w:val="left"/>
    </w:pPr>
    <w:rPr>
      <w:rFonts w:ascii="Times New Roman" w:hAnsi="Times New Roman"/>
      <w:b/>
      <w:bCs/>
      <w:i/>
      <w:iCs/>
      <w:color w:val="000000"/>
      <w:kern w:val="0"/>
      <w:sz w:val="20"/>
      <w:szCs w:val="20"/>
    </w:rPr>
  </w:style>
  <w:style w:type="paragraph" w:customStyle="1" w:styleId="font21">
    <w:name w:val="font21"/>
    <w:basedOn w:val="a2"/>
    <w:pPr>
      <w:widowControl/>
      <w:spacing w:before="100" w:beforeAutospacing="1" w:after="100" w:afterAutospacing="1"/>
      <w:jc w:val="left"/>
    </w:pPr>
    <w:rPr>
      <w:rFonts w:ascii="Arial" w:hAnsi="Arial" w:cs="Arial"/>
      <w:kern w:val="0"/>
      <w:sz w:val="24"/>
      <w:szCs w:val="24"/>
    </w:rPr>
  </w:style>
  <w:style w:type="paragraph" w:customStyle="1" w:styleId="font22">
    <w:name w:val="font22"/>
    <w:basedOn w:val="a2"/>
    <w:pPr>
      <w:widowControl/>
      <w:spacing w:before="100" w:beforeAutospacing="1" w:after="100" w:afterAutospacing="1"/>
      <w:jc w:val="left"/>
    </w:pPr>
    <w:rPr>
      <w:rFonts w:ascii="Times New Roman" w:hAnsi="Times New Roman"/>
      <w:color w:val="FF0000"/>
      <w:kern w:val="0"/>
    </w:rPr>
  </w:style>
  <w:style w:type="paragraph" w:customStyle="1" w:styleId="font23">
    <w:name w:val="font23"/>
    <w:basedOn w:val="a2"/>
    <w:pPr>
      <w:widowControl/>
      <w:spacing w:before="100" w:beforeAutospacing="1" w:after="100" w:afterAutospacing="1"/>
      <w:jc w:val="left"/>
    </w:pPr>
    <w:rPr>
      <w:rFonts w:ascii="Times New Roman" w:hAnsi="Times New Roman"/>
      <w:color w:val="000000"/>
      <w:kern w:val="0"/>
      <w:sz w:val="20"/>
      <w:szCs w:val="20"/>
    </w:rPr>
  </w:style>
  <w:style w:type="paragraph" w:customStyle="1" w:styleId="font24">
    <w:name w:val="font24"/>
    <w:basedOn w:val="a2"/>
    <w:pPr>
      <w:widowControl/>
      <w:spacing w:before="100" w:beforeAutospacing="1" w:after="100" w:afterAutospacing="1"/>
      <w:jc w:val="left"/>
    </w:pPr>
    <w:rPr>
      <w:rFonts w:ascii="Times New Roman" w:hAnsi="Times New Roman"/>
      <w:i/>
      <w:iCs/>
      <w:color w:val="000000"/>
      <w:kern w:val="0"/>
      <w:sz w:val="20"/>
      <w:szCs w:val="20"/>
    </w:rPr>
  </w:style>
  <w:style w:type="paragraph" w:customStyle="1" w:styleId="font25">
    <w:name w:val="font25"/>
    <w:basedOn w:val="a2"/>
    <w:pPr>
      <w:widowControl/>
      <w:spacing w:before="100" w:beforeAutospacing="1" w:after="100" w:afterAutospacing="1"/>
      <w:jc w:val="left"/>
    </w:pPr>
    <w:rPr>
      <w:rFonts w:ascii="Times New Roman" w:hAnsi="Times New Roman"/>
      <w:b/>
      <w:bCs/>
      <w:i/>
      <w:iCs/>
      <w:color w:val="000000"/>
      <w:kern w:val="0"/>
      <w:sz w:val="20"/>
      <w:szCs w:val="20"/>
    </w:rPr>
  </w:style>
  <w:style w:type="paragraph" w:customStyle="1" w:styleId="font26">
    <w:name w:val="font26"/>
    <w:basedOn w:val="a2"/>
    <w:pPr>
      <w:widowControl/>
      <w:spacing w:before="100" w:beforeAutospacing="1" w:after="100" w:afterAutospacing="1"/>
      <w:jc w:val="left"/>
    </w:pPr>
    <w:rPr>
      <w:rFonts w:ascii="Times New Roman" w:hAnsi="Times New Roman"/>
      <w:color w:val="000000"/>
      <w:kern w:val="0"/>
      <w:sz w:val="24"/>
      <w:szCs w:val="24"/>
    </w:rPr>
  </w:style>
  <w:style w:type="paragraph" w:customStyle="1" w:styleId="font27">
    <w:name w:val="font27"/>
    <w:basedOn w:val="a2"/>
    <w:pPr>
      <w:widowControl/>
      <w:spacing w:before="100" w:beforeAutospacing="1" w:after="100" w:afterAutospacing="1"/>
      <w:jc w:val="left"/>
    </w:pPr>
    <w:rPr>
      <w:rFonts w:ascii="Times New Roman" w:hAnsi="Times New Roman"/>
      <w:i/>
      <w:iCs/>
      <w:color w:val="000000"/>
      <w:kern w:val="0"/>
      <w:sz w:val="24"/>
      <w:szCs w:val="24"/>
    </w:rPr>
  </w:style>
  <w:style w:type="paragraph" w:customStyle="1" w:styleId="font28">
    <w:name w:val="font28"/>
    <w:basedOn w:val="a2"/>
    <w:pPr>
      <w:widowControl/>
      <w:spacing w:before="100" w:beforeAutospacing="1" w:after="100" w:afterAutospacing="1"/>
      <w:jc w:val="left"/>
    </w:pPr>
    <w:rPr>
      <w:rFonts w:ascii="Times New Roman" w:hAnsi="Times New Roman"/>
      <w:i/>
      <w:iCs/>
      <w:kern w:val="0"/>
      <w:sz w:val="20"/>
      <w:szCs w:val="20"/>
    </w:rPr>
  </w:style>
  <w:style w:type="paragraph" w:customStyle="1" w:styleId="font29">
    <w:name w:val="font29"/>
    <w:basedOn w:val="a2"/>
    <w:pPr>
      <w:widowControl/>
      <w:spacing w:before="100" w:beforeAutospacing="1" w:after="100" w:afterAutospacing="1"/>
      <w:jc w:val="left"/>
    </w:pPr>
    <w:rPr>
      <w:rFonts w:ascii="宋体" w:hAnsi="宋体" w:cs="宋体"/>
      <w:kern w:val="0"/>
      <w:sz w:val="18"/>
      <w:szCs w:val="18"/>
    </w:rPr>
  </w:style>
  <w:style w:type="paragraph" w:customStyle="1" w:styleId="xl90">
    <w:name w:val="xl90"/>
    <w:basedOn w:val="a2"/>
    <w:pPr>
      <w:widowControl/>
      <w:spacing w:before="100" w:beforeAutospacing="1" w:after="100" w:afterAutospacing="1"/>
      <w:jc w:val="left"/>
      <w:textAlignment w:val="center"/>
    </w:pPr>
    <w:rPr>
      <w:rFonts w:ascii="宋体" w:hAnsi="宋体" w:cs="宋体"/>
      <w:kern w:val="0"/>
      <w:sz w:val="24"/>
      <w:szCs w:val="24"/>
    </w:rPr>
  </w:style>
  <w:style w:type="paragraph" w:customStyle="1" w:styleId="font30">
    <w:name w:val="font30"/>
    <w:basedOn w:val="a2"/>
    <w:pPr>
      <w:widowControl/>
      <w:spacing w:before="100" w:beforeAutospacing="1" w:after="100" w:afterAutospacing="1"/>
      <w:jc w:val="left"/>
    </w:pPr>
    <w:rPr>
      <w:rFonts w:ascii="宋体" w:hAnsi="宋体" w:cs="宋体"/>
      <w:kern w:val="0"/>
    </w:rPr>
  </w:style>
  <w:style w:type="paragraph" w:customStyle="1" w:styleId="font32">
    <w:name w:val="font32"/>
    <w:basedOn w:val="a2"/>
    <w:pPr>
      <w:widowControl/>
      <w:spacing w:before="100" w:beforeAutospacing="1" w:after="100" w:afterAutospacing="1"/>
      <w:jc w:val="left"/>
    </w:pPr>
    <w:rPr>
      <w:rFonts w:ascii="宋体" w:hAnsi="宋体" w:cs="宋体"/>
      <w:kern w:val="0"/>
    </w:rPr>
  </w:style>
  <w:style w:type="paragraph" w:customStyle="1" w:styleId="font33">
    <w:name w:val="font33"/>
    <w:basedOn w:val="a2"/>
    <w:pPr>
      <w:widowControl/>
      <w:spacing w:before="100" w:beforeAutospacing="1" w:after="100" w:afterAutospacing="1"/>
      <w:jc w:val="left"/>
    </w:pPr>
    <w:rPr>
      <w:rFonts w:ascii="宋体" w:hAnsi="宋体" w:cs="宋体"/>
      <w:kern w:val="0"/>
    </w:rPr>
  </w:style>
  <w:style w:type="paragraph" w:customStyle="1" w:styleId="CharChar3CharCharCharCharCharChar">
    <w:name w:val="Char Char3 Char Char Char Char Char Char"/>
    <w:basedOn w:val="3"/>
    <w:pPr>
      <w:numPr>
        <w:ilvl w:val="0"/>
        <w:numId w:val="0"/>
      </w:numPr>
      <w:tabs>
        <w:tab w:val="left" w:pos="360"/>
        <w:tab w:val="left" w:pos="900"/>
      </w:tabs>
      <w:adjustRightInd/>
      <w:spacing w:before="120" w:after="120"/>
      <w:ind w:leftChars="-12" w:left="542" w:firstLineChars="200" w:firstLine="200"/>
      <w:jc w:val="left"/>
    </w:pPr>
    <w:rPr>
      <w:rFonts w:eastAsia="黑体"/>
      <w:b w:val="0"/>
      <w:bCs w:val="0"/>
      <w:snapToGrid w:val="0"/>
      <w:kern w:val="2"/>
      <w:szCs w:val="24"/>
    </w:rPr>
  </w:style>
  <w:style w:type="character" w:customStyle="1" w:styleId="6-1Char">
    <w:name w:val="6-1表格文字（居中）阳选清 Char"/>
    <w:link w:val="6-1"/>
    <w:qFormat/>
    <w:rPr>
      <w:bCs/>
      <w:color w:val="000000"/>
      <w:szCs w:val="18"/>
    </w:rPr>
  </w:style>
  <w:style w:type="paragraph" w:customStyle="1" w:styleId="6-1">
    <w:name w:val="6-1表格文字（居中）阳选清"/>
    <w:basedOn w:val="a2"/>
    <w:link w:val="6-1Char"/>
    <w:pPr>
      <w:adjustRightInd w:val="0"/>
      <w:snapToGrid w:val="0"/>
      <w:jc w:val="center"/>
    </w:pPr>
    <w:rPr>
      <w:rFonts w:asciiTheme="minorHAnsi" w:eastAsiaTheme="minorEastAsia" w:hAnsiTheme="minorHAnsi" w:cstheme="minorBidi"/>
      <w:bCs/>
      <w:color w:val="000000"/>
      <w:szCs w:val="18"/>
    </w:rPr>
  </w:style>
  <w:style w:type="paragraph" w:customStyle="1" w:styleId="52">
    <w:name w:val="5表名阳选清"/>
    <w:link w:val="5Char0"/>
    <w:pPr>
      <w:widowControl w:val="0"/>
      <w:adjustRightInd w:val="0"/>
      <w:snapToGrid w:val="0"/>
      <w:jc w:val="center"/>
    </w:pPr>
    <w:rPr>
      <w:rFonts w:eastAsia="黑体"/>
      <w:color w:val="000000"/>
      <w:kern w:val="2"/>
      <w:sz w:val="21"/>
      <w:szCs w:val="21"/>
    </w:rPr>
  </w:style>
  <w:style w:type="character" w:customStyle="1" w:styleId="5Char0">
    <w:name w:val="5表名阳选清 Char"/>
    <w:link w:val="52"/>
    <w:qFormat/>
    <w:rPr>
      <w:rFonts w:ascii="Times New Roman" w:eastAsia="黑体" w:hAnsi="Times New Roman" w:cs="Times New Roman"/>
      <w:color w:val="000000"/>
      <w:szCs w:val="21"/>
    </w:rPr>
  </w:style>
  <w:style w:type="character" w:customStyle="1" w:styleId="16">
    <w:name w:val="书籍标题1"/>
    <w:uiPriority w:val="33"/>
    <w:qFormat/>
    <w:rPr>
      <w:b/>
      <w:bCs/>
      <w:smallCaps/>
      <w:spacing w:val="5"/>
    </w:rPr>
  </w:style>
  <w:style w:type="paragraph" w:customStyle="1" w:styleId="z-11">
    <w:name w:val="z-窗体顶端1"/>
    <w:basedOn w:val="a2"/>
    <w:next w:val="a2"/>
    <w:link w:val="z-"/>
    <w:pPr>
      <w:pBdr>
        <w:bottom w:val="single" w:sz="6" w:space="1" w:color="auto"/>
      </w:pBdr>
      <w:jc w:val="center"/>
    </w:pPr>
    <w:rPr>
      <w:rFonts w:ascii="Arial" w:hAnsi="Times New Roman"/>
      <w:vanish/>
      <w:sz w:val="16"/>
      <w:szCs w:val="22"/>
    </w:rPr>
  </w:style>
  <w:style w:type="character" w:customStyle="1" w:styleId="z-">
    <w:name w:val="z-窗体顶端 字符"/>
    <w:link w:val="z-11"/>
    <w:rPr>
      <w:rFonts w:ascii="Arial" w:eastAsia="宋体" w:hAnsi="Times New Roman" w:cs="Times New Roman"/>
      <w:vanish/>
      <w:sz w:val="16"/>
    </w:rPr>
  </w:style>
  <w:style w:type="character" w:customStyle="1" w:styleId="17">
    <w:name w:val="引用 字符1"/>
    <w:uiPriority w:val="29"/>
    <w:rPr>
      <w:rFonts w:ascii="Times New Roman" w:eastAsia="宋体" w:hAnsi="Times New Roman" w:cs="Times New Roman"/>
      <w:i/>
      <w:iCs/>
      <w:color w:val="404040"/>
      <w:szCs w:val="24"/>
    </w:rPr>
  </w:style>
  <w:style w:type="paragraph" w:customStyle="1" w:styleId="z-12">
    <w:name w:val="z-窗体底端1"/>
    <w:basedOn w:val="a2"/>
    <w:next w:val="a2"/>
    <w:link w:val="z-0"/>
    <w:pPr>
      <w:pBdr>
        <w:top w:val="single" w:sz="6" w:space="1" w:color="auto"/>
      </w:pBdr>
      <w:jc w:val="center"/>
    </w:pPr>
    <w:rPr>
      <w:rFonts w:ascii="Arial" w:hAnsi="Times New Roman"/>
      <w:vanish/>
      <w:sz w:val="16"/>
      <w:szCs w:val="22"/>
    </w:rPr>
  </w:style>
  <w:style w:type="character" w:customStyle="1" w:styleId="z-0">
    <w:name w:val="z-窗体底端 字符"/>
    <w:link w:val="z-12"/>
    <w:rPr>
      <w:rFonts w:ascii="Arial" w:eastAsia="宋体" w:hAnsi="Times New Roman" w:cs="Times New Roman"/>
      <w:vanish/>
      <w:sz w:val="16"/>
    </w:rPr>
  </w:style>
  <w:style w:type="paragraph" w:customStyle="1" w:styleId="TOC1">
    <w:name w:val="TOC 标题1"/>
    <w:basedOn w:val="1"/>
    <w:next w:val="a2"/>
    <w:uiPriority w:val="39"/>
    <w:unhideWhenUsed/>
    <w:qFormat/>
    <w:pPr>
      <w:widowControl/>
      <w:numPr>
        <w:numId w:val="0"/>
      </w:numPr>
      <w:adjustRightInd/>
      <w:snapToGrid/>
      <w:spacing w:before="480" w:line="276" w:lineRule="auto"/>
      <w:jc w:val="left"/>
      <w:outlineLvl w:val="9"/>
    </w:pPr>
    <w:rPr>
      <w:rFonts w:ascii="Calibri Light" w:eastAsia="宋体" w:hAnsi="Calibri Light"/>
      <w:b/>
      <w:color w:val="2E74B5"/>
      <w:kern w:val="0"/>
      <w:sz w:val="28"/>
      <w:szCs w:val="28"/>
    </w:rPr>
  </w:style>
  <w:style w:type="paragraph" w:customStyle="1" w:styleId="13">
    <w:name w:val="样式13"/>
    <w:basedOn w:val="4"/>
    <w:qFormat/>
    <w:pPr>
      <w:numPr>
        <w:numId w:val="3"/>
      </w:numPr>
      <w:tabs>
        <w:tab w:val="left" w:pos="851"/>
      </w:tabs>
      <w:adjustRightInd/>
      <w:snapToGrid/>
      <w:spacing w:before="120" w:after="120" w:line="420" w:lineRule="exact"/>
      <w:ind w:rightChars="100" w:right="100"/>
    </w:pPr>
    <w:rPr>
      <w:rFonts w:ascii="宋体" w:eastAsia="宋体" w:hAnsi="宋体"/>
      <w:b w:val="0"/>
      <w:iCs/>
      <w:snapToGrid w:val="0"/>
      <w:color w:val="auto"/>
      <w:lang w:val="zh-CN"/>
    </w:rPr>
  </w:style>
  <w:style w:type="paragraph" w:customStyle="1" w:styleId="CharCharCharChar1CharCharChar">
    <w:name w:val="Char Char Char Char1 Char Char Char"/>
    <w:basedOn w:val="3"/>
    <w:next w:val="aff"/>
    <w:qFormat/>
    <w:pPr>
      <w:numPr>
        <w:numId w:val="3"/>
      </w:numPr>
      <w:tabs>
        <w:tab w:val="left" w:pos="473"/>
        <w:tab w:val="left" w:pos="851"/>
      </w:tabs>
      <w:adjustRightInd/>
      <w:snapToGrid/>
      <w:spacing w:beforeLines="50" w:before="50" w:afterLines="20" w:after="20"/>
      <w:ind w:firstLine="113"/>
    </w:pPr>
    <w:rPr>
      <w:rFonts w:ascii="宋体" w:eastAsia="黑体" w:hAnsi="宋体" w:cs="宋体"/>
      <w:b w:val="0"/>
      <w:bCs w:val="0"/>
      <w:kern w:val="2"/>
      <w:szCs w:val="24"/>
      <w:lang w:val="zh-CN"/>
    </w:rPr>
  </w:style>
  <w:style w:type="paragraph" w:customStyle="1" w:styleId="21510501">
    <w:name w:val="样式 样式 标题 2 + 段前: 1.5 行 段后: 1 行 + 非加粗 左侧:  0.5 厘米 首行缩进:  0 厘米 ...1"/>
    <w:basedOn w:val="a2"/>
    <w:pPr>
      <w:keepNext/>
      <w:keepLines/>
      <w:numPr>
        <w:numId w:val="3"/>
      </w:numPr>
      <w:tabs>
        <w:tab w:val="clear" w:pos="851"/>
        <w:tab w:val="left" w:pos="360"/>
        <w:tab w:val="left" w:pos="690"/>
        <w:tab w:val="left" w:pos="840"/>
        <w:tab w:val="left" w:pos="1320"/>
      </w:tabs>
      <w:spacing w:before="50" w:after="50"/>
      <w:ind w:left="1320" w:hanging="420"/>
      <w:outlineLvl w:val="1"/>
    </w:pPr>
    <w:rPr>
      <w:rFonts w:ascii="Arial" w:eastAsia="黑体" w:hAnsi="Arial"/>
      <w:kern w:val="0"/>
      <w:sz w:val="28"/>
      <w:szCs w:val="22"/>
      <w:lang w:val="zh-CN"/>
    </w:rPr>
  </w:style>
  <w:style w:type="character" w:customStyle="1" w:styleId="font51">
    <w:name w:val="font51"/>
    <w:qFormat/>
    <w:rPr>
      <w:rFonts w:ascii="仿宋_GB2312" w:eastAsia="仿宋_GB2312" w:hint="eastAsia"/>
      <w:color w:val="000000"/>
      <w:sz w:val="20"/>
      <w:szCs w:val="20"/>
      <w:u w:val="none"/>
    </w:rPr>
  </w:style>
  <w:style w:type="paragraph" w:customStyle="1" w:styleId="a1">
    <w:name w:val="四级标题"/>
    <w:basedOn w:val="4"/>
    <w:qFormat/>
    <w:pPr>
      <w:widowControl/>
      <w:numPr>
        <w:ilvl w:val="0"/>
        <w:numId w:val="4"/>
      </w:numPr>
      <w:tabs>
        <w:tab w:val="left" w:pos="720"/>
        <w:tab w:val="left" w:pos="1080"/>
      </w:tabs>
      <w:adjustRightInd/>
      <w:snapToGrid/>
      <w:spacing w:before="160" w:after="170" w:line="240" w:lineRule="auto"/>
      <w:jc w:val="left"/>
    </w:pPr>
    <w:rPr>
      <w:rFonts w:ascii="Arial" w:eastAsia="宋体" w:hAnsi="Arial"/>
      <w:b w:val="0"/>
      <w:color w:val="auto"/>
      <w:kern w:val="0"/>
      <w:szCs w:val="28"/>
      <w:lang w:val="zh-CN"/>
    </w:rPr>
  </w:style>
  <w:style w:type="character" w:customStyle="1" w:styleId="Char14">
    <w:name w:val="表头 Char1"/>
    <w:link w:val="affa"/>
    <w:rPr>
      <w:rFonts w:ascii="Times New Roman" w:eastAsia="宋体" w:hAnsi="Times New Roman" w:cs="Times New Roman"/>
      <w:b/>
      <w:kern w:val="10"/>
      <w:sz w:val="24"/>
      <w:szCs w:val="24"/>
    </w:rPr>
  </w:style>
  <w:style w:type="paragraph" w:customStyle="1" w:styleId="200">
    <w:name w:val="样式 正文（首行缩进两字） + 行距: 固定值 20 磅"/>
    <w:basedOn w:val="a6"/>
    <w:qFormat/>
    <w:pPr>
      <w:widowControl/>
      <w:spacing w:afterLines="20" w:after="62" w:line="400" w:lineRule="exact"/>
      <w:ind w:firstLine="480"/>
      <w:jc w:val="left"/>
    </w:pPr>
    <w:rPr>
      <w:rFonts w:ascii="Times New Roman" w:hAnsi="Times New Roman"/>
      <w:sz w:val="24"/>
      <w:szCs w:val="20"/>
    </w:rPr>
  </w:style>
  <w:style w:type="paragraph" w:customStyle="1" w:styleId="afff">
    <w:name w:val="俺的正文"/>
    <w:basedOn w:val="a2"/>
    <w:pPr>
      <w:spacing w:line="460" w:lineRule="exact"/>
      <w:ind w:firstLineChars="200" w:firstLine="200"/>
    </w:pPr>
    <w:rPr>
      <w:rFonts w:ascii="Times New Roman" w:hAnsi="Times New Roman"/>
      <w:sz w:val="24"/>
      <w:szCs w:val="20"/>
    </w:rPr>
  </w:style>
  <w:style w:type="character" w:customStyle="1" w:styleId="27">
    <w:name w:val="标题2"/>
    <w:basedOn w:val="a3"/>
  </w:style>
  <w:style w:type="paragraph" w:customStyle="1" w:styleId="28">
    <w:name w:val="正文2"/>
    <w:pPr>
      <w:jc w:val="both"/>
    </w:pPr>
    <w:rPr>
      <w:kern w:val="2"/>
      <w:sz w:val="21"/>
      <w:szCs w:val="21"/>
    </w:rPr>
  </w:style>
  <w:style w:type="paragraph" w:customStyle="1" w:styleId="WPSOffice1">
    <w:name w:val="WPSOffice手动目录 1"/>
    <w:qFormat/>
  </w:style>
  <w:style w:type="paragraph" w:customStyle="1" w:styleId="CM27">
    <w:name w:val="CM27"/>
    <w:basedOn w:val="Default"/>
    <w:next w:val="Default"/>
    <w:uiPriority w:val="99"/>
    <w:rsid w:val="00E3222D"/>
    <w:pPr>
      <w:spacing w:line="533" w:lineRule="atLeast"/>
    </w:pPr>
    <w:rPr>
      <w:rFonts w:hAnsi="Times New Roman" w:cs="Times New Roman"/>
      <w:color w:val="auto"/>
    </w:rPr>
  </w:style>
  <w:style w:type="paragraph" w:customStyle="1" w:styleId="CM121">
    <w:name w:val="CM121"/>
    <w:basedOn w:val="Default"/>
    <w:next w:val="Default"/>
    <w:uiPriority w:val="99"/>
    <w:rsid w:val="00E3222D"/>
    <w:pPr>
      <w:spacing w:after="213"/>
    </w:pPr>
    <w:rPr>
      <w:rFonts w:hAnsi="Times New Roman" w:cs="Times New Roman"/>
      <w:color w:val="auto"/>
    </w:rPr>
  </w:style>
  <w:style w:type="paragraph" w:customStyle="1" w:styleId="CM29">
    <w:name w:val="CM29"/>
    <w:basedOn w:val="Default"/>
    <w:next w:val="Default"/>
    <w:uiPriority w:val="99"/>
    <w:rsid w:val="009F1BA0"/>
    <w:pPr>
      <w:spacing w:line="480" w:lineRule="atLeast"/>
    </w:pPr>
    <w:rPr>
      <w:rFonts w:hAnsi="Times New Roman" w:cs="Times New Roman"/>
      <w:color w:val="auto"/>
    </w:rPr>
  </w:style>
  <w:style w:type="paragraph" w:customStyle="1" w:styleId="CM129">
    <w:name w:val="CM129"/>
    <w:basedOn w:val="Default"/>
    <w:next w:val="Default"/>
    <w:uiPriority w:val="99"/>
    <w:rsid w:val="00C73A37"/>
    <w:pPr>
      <w:spacing w:after="310"/>
    </w:pPr>
    <w:rPr>
      <w:rFonts w:hAnsi="Times New Roman" w:cs="Times New Roman"/>
      <w:color w:val="auto"/>
    </w:rPr>
  </w:style>
  <w:style w:type="paragraph" w:customStyle="1" w:styleId="CM7">
    <w:name w:val="CM7"/>
    <w:basedOn w:val="Default"/>
    <w:next w:val="Default"/>
    <w:uiPriority w:val="99"/>
    <w:rsid w:val="004F59A8"/>
    <w:pPr>
      <w:spacing w:line="471" w:lineRule="atLeast"/>
    </w:pPr>
    <w:rPr>
      <w:rFonts w:hAnsi="Times New Roman" w:cs="Times New Roman"/>
      <w:color w:val="auto"/>
    </w:rPr>
  </w:style>
  <w:style w:type="paragraph" w:customStyle="1" w:styleId="CM131">
    <w:name w:val="CM131"/>
    <w:basedOn w:val="Default"/>
    <w:next w:val="Default"/>
    <w:uiPriority w:val="99"/>
    <w:rsid w:val="004F59A8"/>
    <w:pPr>
      <w:spacing w:after="85"/>
    </w:pPr>
    <w:rPr>
      <w:rFonts w:hAnsi="Times New Roman" w:cs="Times New Roman"/>
      <w:color w:val="auto"/>
    </w:rPr>
  </w:style>
  <w:style w:type="paragraph" w:customStyle="1" w:styleId="CM130">
    <w:name w:val="CM130"/>
    <w:basedOn w:val="Default"/>
    <w:next w:val="Default"/>
    <w:uiPriority w:val="99"/>
    <w:rsid w:val="004F59A8"/>
    <w:pPr>
      <w:spacing w:after="460"/>
    </w:pPr>
    <w:rPr>
      <w:rFonts w:hAnsi="Times New Roman" w:cs="Times New Roman"/>
      <w:color w:val="auto"/>
    </w:rPr>
  </w:style>
  <w:style w:type="paragraph" w:customStyle="1" w:styleId="CM136">
    <w:name w:val="CM136"/>
    <w:basedOn w:val="Default"/>
    <w:next w:val="Default"/>
    <w:uiPriority w:val="99"/>
    <w:rsid w:val="004F59A8"/>
    <w:pPr>
      <w:spacing w:after="843"/>
    </w:pPr>
    <w:rPr>
      <w:rFonts w:hAnsi="Times New Roman" w:cs="Times New Roman"/>
      <w:color w:val="auto"/>
    </w:rPr>
  </w:style>
  <w:style w:type="paragraph" w:customStyle="1" w:styleId="CM31">
    <w:name w:val="CM31"/>
    <w:basedOn w:val="Default"/>
    <w:next w:val="Default"/>
    <w:uiPriority w:val="99"/>
    <w:rsid w:val="004F59A8"/>
    <w:rPr>
      <w:rFonts w:hAnsi="Times New Roman" w:cs="Times New Roman"/>
      <w:color w:val="auto"/>
    </w:rPr>
  </w:style>
  <w:style w:type="paragraph" w:customStyle="1" w:styleId="CM32">
    <w:name w:val="CM32"/>
    <w:basedOn w:val="Default"/>
    <w:next w:val="Default"/>
    <w:uiPriority w:val="99"/>
    <w:rsid w:val="004F59A8"/>
    <w:pPr>
      <w:spacing w:line="313" w:lineRule="atLeast"/>
    </w:pPr>
    <w:rPr>
      <w:rFonts w:hAnsi="Times New Roman" w:cs="Times New Roman"/>
      <w:color w:val="auto"/>
    </w:rPr>
  </w:style>
  <w:style w:type="paragraph" w:customStyle="1" w:styleId="CM137">
    <w:name w:val="CM137"/>
    <w:basedOn w:val="Default"/>
    <w:next w:val="Default"/>
    <w:uiPriority w:val="99"/>
    <w:rsid w:val="004F59A8"/>
    <w:pPr>
      <w:spacing w:after="330"/>
    </w:pPr>
    <w:rPr>
      <w:rFonts w:hAnsi="Times New Roman" w:cs="Times New Roman"/>
      <w:color w:val="auto"/>
    </w:rPr>
  </w:style>
  <w:style w:type="paragraph" w:customStyle="1" w:styleId="CM6">
    <w:name w:val="CM6"/>
    <w:basedOn w:val="Default"/>
    <w:next w:val="Default"/>
    <w:uiPriority w:val="99"/>
    <w:rsid w:val="00280ED4"/>
    <w:pPr>
      <w:spacing w:line="466" w:lineRule="atLeast"/>
    </w:pPr>
    <w:rPr>
      <w:rFonts w:hAnsi="Times New Roman" w:cs="Times New Roman"/>
      <w:color w:val="auto"/>
    </w:rPr>
  </w:style>
  <w:style w:type="paragraph" w:customStyle="1" w:styleId="CM9">
    <w:name w:val="CM9"/>
    <w:basedOn w:val="Default"/>
    <w:next w:val="Default"/>
    <w:uiPriority w:val="99"/>
    <w:rsid w:val="00280ED4"/>
    <w:pPr>
      <w:spacing w:line="468" w:lineRule="atLeast"/>
    </w:pPr>
    <w:rPr>
      <w:rFonts w:ascii="Times New Roman" w:hAnsi="Times New Roman" w:cs="Times New Roman"/>
      <w:color w:val="auto"/>
    </w:rPr>
  </w:style>
  <w:style w:type="paragraph" w:customStyle="1" w:styleId="CM124">
    <w:name w:val="CM124"/>
    <w:basedOn w:val="Default"/>
    <w:next w:val="Default"/>
    <w:uiPriority w:val="99"/>
    <w:rsid w:val="002F2E8D"/>
    <w:pPr>
      <w:spacing w:after="92"/>
    </w:pPr>
    <w:rPr>
      <w:rFonts w:ascii="Times New Roman" w:hAnsi="Times New Roman" w:cs="Times New Roman"/>
      <w:color w:val="auto"/>
    </w:rPr>
  </w:style>
  <w:style w:type="paragraph" w:customStyle="1" w:styleId="CM15">
    <w:name w:val="CM15"/>
    <w:basedOn w:val="Default"/>
    <w:next w:val="Default"/>
    <w:uiPriority w:val="99"/>
    <w:rsid w:val="00E563D2"/>
    <w:pPr>
      <w:spacing w:line="480" w:lineRule="atLeast"/>
    </w:pPr>
    <w:rPr>
      <w:rFonts w:ascii="Times New Roman" w:hAnsi="Times New Roman" w:cs="Times New Roman"/>
      <w:color w:val="auto"/>
    </w:rPr>
  </w:style>
  <w:style w:type="paragraph" w:customStyle="1" w:styleId="CM14">
    <w:name w:val="CM14"/>
    <w:basedOn w:val="Default"/>
    <w:next w:val="Default"/>
    <w:uiPriority w:val="99"/>
    <w:rsid w:val="00E563D2"/>
    <w:pPr>
      <w:spacing w:line="468" w:lineRule="atLeast"/>
    </w:pPr>
    <w:rPr>
      <w:rFonts w:ascii="Times New Roman" w:hAnsi="Times New Roman" w:cs="Times New Roman"/>
      <w:color w:val="auto"/>
    </w:rPr>
  </w:style>
  <w:style w:type="paragraph" w:customStyle="1" w:styleId="CM138">
    <w:name w:val="CM138"/>
    <w:basedOn w:val="Default"/>
    <w:next w:val="Default"/>
    <w:uiPriority w:val="99"/>
    <w:rsid w:val="00E563D2"/>
    <w:pPr>
      <w:spacing w:after="252"/>
    </w:pPr>
    <w:rPr>
      <w:rFonts w:hAnsi="Times New Roman" w:cs="Times New Roman"/>
      <w:color w:val="auto"/>
    </w:rPr>
  </w:style>
  <w:style w:type="paragraph" w:customStyle="1" w:styleId="CM23">
    <w:name w:val="CM23"/>
    <w:basedOn w:val="Default"/>
    <w:next w:val="Default"/>
    <w:uiPriority w:val="99"/>
    <w:rsid w:val="00CA36A2"/>
    <w:pPr>
      <w:spacing w:line="468" w:lineRule="atLeast"/>
    </w:pPr>
    <w:rPr>
      <w:rFonts w:hAnsi="Times New Roman" w:cs="Times New Roman"/>
      <w:color w:val="auto"/>
    </w:rPr>
  </w:style>
  <w:style w:type="paragraph" w:customStyle="1" w:styleId="CM11">
    <w:name w:val="CM11"/>
    <w:basedOn w:val="Default"/>
    <w:next w:val="Default"/>
    <w:uiPriority w:val="99"/>
    <w:rsid w:val="00CA36A2"/>
    <w:pPr>
      <w:spacing w:line="468" w:lineRule="atLeast"/>
    </w:pPr>
    <w:rPr>
      <w:rFonts w:hAnsi="Times New Roman" w:cs="Times New Roman"/>
      <w:color w:val="auto"/>
    </w:rPr>
  </w:style>
  <w:style w:type="paragraph" w:customStyle="1" w:styleId="CM13">
    <w:name w:val="CM13"/>
    <w:basedOn w:val="Default"/>
    <w:next w:val="Default"/>
    <w:uiPriority w:val="99"/>
    <w:rsid w:val="00CA36A2"/>
    <w:pPr>
      <w:spacing w:line="466" w:lineRule="atLeast"/>
    </w:pPr>
    <w:rPr>
      <w:rFonts w:hAnsi="Times New Roman" w:cs="Times New Roman"/>
      <w:color w:val="auto"/>
    </w:rPr>
  </w:style>
  <w:style w:type="paragraph" w:customStyle="1" w:styleId="CM139">
    <w:name w:val="CM139"/>
    <w:basedOn w:val="Default"/>
    <w:next w:val="Default"/>
    <w:uiPriority w:val="99"/>
    <w:rsid w:val="00CA36A2"/>
    <w:pPr>
      <w:spacing w:after="472"/>
    </w:pPr>
    <w:rPr>
      <w:rFonts w:hAnsi="Times New Roman" w:cs="Times New Roman"/>
      <w:color w:val="auto"/>
    </w:rPr>
  </w:style>
  <w:style w:type="paragraph" w:customStyle="1" w:styleId="CM8">
    <w:name w:val="CM8"/>
    <w:basedOn w:val="Default"/>
    <w:next w:val="Default"/>
    <w:uiPriority w:val="99"/>
    <w:rsid w:val="00CA36A2"/>
    <w:pPr>
      <w:spacing w:line="468" w:lineRule="atLeast"/>
    </w:pPr>
    <w:rPr>
      <w:rFonts w:hAnsi="Times New Roman" w:cs="Times New Roman"/>
      <w:color w:val="auto"/>
    </w:rPr>
  </w:style>
  <w:style w:type="paragraph" w:customStyle="1" w:styleId="CM1">
    <w:name w:val="CM1"/>
    <w:basedOn w:val="Default"/>
    <w:next w:val="Default"/>
    <w:uiPriority w:val="99"/>
    <w:rsid w:val="00C73136"/>
    <w:rPr>
      <w:rFonts w:hAnsi="Times New Roman" w:cs="Times New Roman"/>
      <w:color w:val="auto"/>
    </w:rPr>
  </w:style>
  <w:style w:type="character" w:customStyle="1" w:styleId="Charf0">
    <w:name w:val="表文字 Char"/>
    <w:link w:val="affb"/>
    <w:rsid w:val="004E4C6A"/>
    <w:rPr>
      <w:kern w:val="10"/>
      <w:sz w:val="24"/>
    </w:rPr>
  </w:style>
  <w:style w:type="paragraph" w:customStyle="1" w:styleId="textCharCharCharCharChar">
    <w:name w:val="text Char Char Char Char Char"/>
    <w:basedOn w:val="a2"/>
    <w:qFormat/>
    <w:rsid w:val="0022181A"/>
    <w:pPr>
      <w:ind w:firstLineChars="200" w:firstLine="563"/>
    </w:pPr>
    <w:rPr>
      <w:rFonts w:ascii="黑体"/>
      <w:sz w:val="28"/>
      <w:szCs w:val="22"/>
    </w:rPr>
  </w:style>
  <w:style w:type="paragraph" w:customStyle="1" w:styleId="29">
    <w:name w:val="（2）正文"/>
    <w:basedOn w:val="a2"/>
    <w:link w:val="2Char4"/>
    <w:qFormat/>
    <w:rsid w:val="0022181A"/>
    <w:pPr>
      <w:spacing w:line="360" w:lineRule="auto"/>
      <w:ind w:firstLineChars="147" w:firstLine="423"/>
    </w:pPr>
    <w:rPr>
      <w:color w:val="000000"/>
      <w:spacing w:val="4"/>
      <w:kern w:val="0"/>
      <w:sz w:val="28"/>
      <w:szCs w:val="28"/>
    </w:rPr>
  </w:style>
  <w:style w:type="character" w:customStyle="1" w:styleId="CharChar3">
    <w:name w:val="表格文字 Char Char"/>
    <w:basedOn w:val="Charc"/>
    <w:link w:val="afff0"/>
    <w:rsid w:val="0022181A"/>
    <w:rPr>
      <w:rFonts w:ascii="Times New Roman" w:eastAsia="宋体" w:hAnsi="Times New Roman"/>
      <w:kern w:val="44"/>
      <w:sz w:val="21"/>
      <w:szCs w:val="22"/>
    </w:rPr>
  </w:style>
  <w:style w:type="character" w:customStyle="1" w:styleId="2Char5">
    <w:name w:val="样式 正文缩进 + 首行缩进:  2 字符 Char"/>
    <w:basedOn w:val="a3"/>
    <w:link w:val="2a"/>
    <w:qFormat/>
    <w:rsid w:val="0022181A"/>
    <w:rPr>
      <w:rFonts w:cs="宋体"/>
      <w:kern w:val="2"/>
      <w:sz w:val="28"/>
    </w:rPr>
  </w:style>
  <w:style w:type="paragraph" w:styleId="HTML5">
    <w:name w:val="HTML Preformatted"/>
    <w:basedOn w:val="a2"/>
    <w:link w:val="HTMLChar"/>
    <w:qFormat/>
    <w:rsid w:val="0022181A"/>
    <w:rPr>
      <w:rFonts w:ascii="Courier New" w:hAnsi="Courier New" w:cs="Courier New"/>
      <w:szCs w:val="24"/>
    </w:rPr>
  </w:style>
  <w:style w:type="character" w:customStyle="1" w:styleId="HTMLChar">
    <w:name w:val="HTML 预设格式 Char"/>
    <w:basedOn w:val="a3"/>
    <w:link w:val="HTML5"/>
    <w:qFormat/>
    <w:rsid w:val="0022181A"/>
    <w:rPr>
      <w:rFonts w:ascii="Courier New" w:hAnsi="Courier New" w:cs="Courier New"/>
      <w:kern w:val="2"/>
      <w:sz w:val="21"/>
      <w:szCs w:val="24"/>
    </w:rPr>
  </w:style>
  <w:style w:type="paragraph" w:customStyle="1" w:styleId="afff0">
    <w:name w:val="表格文字"/>
    <w:basedOn w:val="a2"/>
    <w:link w:val="CharChar3"/>
    <w:qFormat/>
    <w:rsid w:val="0022181A"/>
    <w:pPr>
      <w:jc w:val="center"/>
    </w:pPr>
    <w:rPr>
      <w:rFonts w:ascii="Times New Roman" w:hAnsi="Times New Roman"/>
      <w:kern w:val="44"/>
      <w:szCs w:val="22"/>
    </w:rPr>
  </w:style>
  <w:style w:type="paragraph" w:customStyle="1" w:styleId="2a">
    <w:name w:val="样式 正文缩进 + 首行缩进:  2 字符"/>
    <w:basedOn w:val="a6"/>
    <w:link w:val="2Char5"/>
    <w:qFormat/>
    <w:rsid w:val="0022181A"/>
    <w:pPr>
      <w:snapToGrid w:val="0"/>
      <w:spacing w:line="520" w:lineRule="atLeast"/>
      <w:ind w:firstLine="200"/>
    </w:pPr>
    <w:rPr>
      <w:rFonts w:ascii="Times New Roman" w:hAnsi="Times New Roman" w:cs="宋体"/>
      <w:sz w:val="28"/>
      <w:szCs w:val="20"/>
    </w:rPr>
  </w:style>
  <w:style w:type="paragraph" w:customStyle="1" w:styleId="18">
    <w:name w:val="标题1"/>
    <w:basedOn w:val="1"/>
    <w:qFormat/>
    <w:rsid w:val="004D0EF6"/>
    <w:pPr>
      <w:keepNext w:val="0"/>
      <w:keepLines w:val="0"/>
      <w:tabs>
        <w:tab w:val="left" w:pos="720"/>
      </w:tabs>
      <w:adjustRightInd/>
      <w:snapToGrid/>
      <w:spacing w:beforeLines="150" w:afterLines="150" w:line="240" w:lineRule="auto"/>
      <w:jc w:val="center"/>
    </w:pPr>
    <w:rPr>
      <w:rFonts w:ascii="宋体" w:hAnsi="宋体"/>
      <w:b/>
      <w:kern w:val="28"/>
      <w:sz w:val="30"/>
    </w:rPr>
  </w:style>
  <w:style w:type="character" w:customStyle="1" w:styleId="2Char4">
    <w:name w:val="（2）正文 Char"/>
    <w:link w:val="29"/>
    <w:qFormat/>
    <w:rsid w:val="002553D7"/>
    <w:rPr>
      <w:rFonts w:ascii="Calibri" w:hAnsi="Calibri"/>
      <w:color w:val="000000"/>
      <w:spacing w:val="4"/>
      <w:sz w:val="28"/>
      <w:szCs w:val="28"/>
    </w:rPr>
  </w:style>
  <w:style w:type="paragraph" w:customStyle="1" w:styleId="2b">
    <w:name w:val="2表格内容"/>
    <w:basedOn w:val="a2"/>
    <w:link w:val="2Char6"/>
    <w:qFormat/>
    <w:rsid w:val="002553D7"/>
    <w:pPr>
      <w:jc w:val="center"/>
    </w:pPr>
    <w:rPr>
      <w:rFonts w:ascii="Times New Roman" w:hAnsi="Times New Roman"/>
      <w:kern w:val="0"/>
      <w:sz w:val="24"/>
      <w:szCs w:val="24"/>
    </w:rPr>
  </w:style>
  <w:style w:type="character" w:customStyle="1" w:styleId="2Char6">
    <w:name w:val="2表格内容 Char"/>
    <w:link w:val="2b"/>
    <w:qFormat/>
    <w:rsid w:val="002553D7"/>
    <w:rPr>
      <w:sz w:val="24"/>
      <w:szCs w:val="24"/>
    </w:rPr>
  </w:style>
  <w:style w:type="paragraph" w:customStyle="1" w:styleId="cardlist-name">
    <w:name w:val="cardlist-name"/>
    <w:basedOn w:val="a2"/>
    <w:rsid w:val="00041173"/>
    <w:pPr>
      <w:widowControl/>
      <w:spacing w:before="100" w:beforeAutospacing="1" w:after="100" w:afterAutospacing="1"/>
      <w:jc w:val="left"/>
    </w:pPr>
    <w:rPr>
      <w:rFonts w:ascii="宋体" w:hAnsi="宋体" w:cs="宋体"/>
      <w:kern w:val="0"/>
      <w:sz w:val="24"/>
      <w:szCs w:val="24"/>
    </w:rPr>
  </w:style>
  <w:style w:type="character" w:customStyle="1" w:styleId="Char17">
    <w:name w:val="正文缩进 Char1"/>
    <w:aliases w:val="文本条款 Char1,表格标题 Char2,正文（首行缩进两字） Char Char Char Char Char Char Char Char1,表正文 Char1,正文非缩进 Char1,正文缩进1 Char1,... Char1,正文（首行缩进两字） Char Char Char Char1,正文（首行缩进两字） Char Char Char3,表格标题 Char Char1,表格标题 Char Char Char Char1,正文（首行缩进两字） Char1 Char1"/>
    <w:qFormat/>
    <w:rsid w:val="002241B8"/>
    <w:rPr>
      <w:bCs/>
      <w:sz w:val="28"/>
      <w:szCs w:val="28"/>
    </w:rPr>
  </w:style>
  <w:style w:type="paragraph" w:customStyle="1" w:styleId="34">
    <w:name w:val="标题3"/>
    <w:basedOn w:val="3"/>
    <w:qFormat/>
    <w:rsid w:val="004D24A6"/>
    <w:pPr>
      <w:keepNext w:val="0"/>
      <w:keepLines w:val="0"/>
      <w:tabs>
        <w:tab w:val="left" w:pos="360"/>
        <w:tab w:val="left" w:pos="720"/>
      </w:tabs>
      <w:spacing w:beforeLines="50" w:afterLines="50" w:line="480" w:lineRule="atLeast"/>
    </w:pPr>
    <w:rPr>
      <w:bCs w:val="0"/>
      <w:kern w:val="2"/>
      <w:sz w:val="28"/>
      <w:szCs w:val="28"/>
    </w:rPr>
  </w:style>
  <w:style w:type="paragraph" w:customStyle="1" w:styleId="43">
    <w:name w:val="表格小4居中"/>
    <w:basedOn w:val="a2"/>
    <w:qFormat/>
    <w:rsid w:val="004D24A6"/>
    <w:pPr>
      <w:adjustRightInd w:val="0"/>
      <w:snapToGrid w:val="0"/>
      <w:spacing w:before="60" w:after="60" w:line="320" w:lineRule="atLeast"/>
      <w:jc w:val="center"/>
    </w:pPr>
    <w:rPr>
      <w:rFonts w:ascii="Times New Roman" w:hAnsi="Times New Roman" w:cs="宋体"/>
      <w:sz w:val="24"/>
      <w:szCs w:val="20"/>
    </w:rPr>
  </w:style>
  <w:style w:type="paragraph" w:customStyle="1" w:styleId="afff1">
    <w:name w:val="表格五号"/>
    <w:basedOn w:val="a2"/>
    <w:link w:val="Charf4"/>
    <w:qFormat/>
    <w:rsid w:val="004D24A6"/>
    <w:pPr>
      <w:adjustRightInd w:val="0"/>
      <w:snapToGrid w:val="0"/>
      <w:jc w:val="center"/>
    </w:pPr>
    <w:rPr>
      <w:rFonts w:ascii="宋体" w:hAnsi="宋体"/>
    </w:rPr>
  </w:style>
  <w:style w:type="character" w:customStyle="1" w:styleId="Charf4">
    <w:name w:val="表格五号 Char"/>
    <w:link w:val="afff1"/>
    <w:qFormat/>
    <w:rsid w:val="004D24A6"/>
    <w:rPr>
      <w:rFonts w:ascii="宋体" w:hAnsi="宋体"/>
      <w:kern w:val="2"/>
      <w:sz w:val="21"/>
      <w:szCs w:val="21"/>
    </w:rPr>
  </w:style>
  <w:style w:type="paragraph" w:customStyle="1" w:styleId="afff2">
    <w:name w:val="表头四号"/>
    <w:basedOn w:val="afff3"/>
    <w:link w:val="CharChar5"/>
    <w:qFormat/>
    <w:rsid w:val="004D24A6"/>
    <w:pPr>
      <w:adjustRightInd w:val="0"/>
      <w:snapToGrid w:val="0"/>
      <w:spacing w:beforeLines="50" w:line="500" w:lineRule="atLeast"/>
      <w:ind w:left="0" w:firstLineChars="0" w:firstLine="0"/>
      <w:contextualSpacing w:val="0"/>
    </w:pPr>
    <w:rPr>
      <w:rFonts w:ascii="宋体" w:hAnsi="宋体"/>
      <w:b/>
      <w:bCs/>
      <w:sz w:val="28"/>
      <w:szCs w:val="28"/>
    </w:rPr>
  </w:style>
  <w:style w:type="character" w:customStyle="1" w:styleId="CharChar5">
    <w:name w:val="表头四号 Char Char"/>
    <w:link w:val="afff2"/>
    <w:qFormat/>
    <w:rsid w:val="004D24A6"/>
    <w:rPr>
      <w:rFonts w:ascii="宋体" w:hAnsi="宋体"/>
      <w:b/>
      <w:bCs/>
      <w:kern w:val="2"/>
      <w:sz w:val="28"/>
      <w:szCs w:val="28"/>
    </w:rPr>
  </w:style>
  <w:style w:type="paragraph" w:styleId="afff3">
    <w:name w:val="List"/>
    <w:basedOn w:val="a2"/>
    <w:uiPriority w:val="99"/>
    <w:unhideWhenUsed/>
    <w:qFormat/>
    <w:rsid w:val="004D24A6"/>
    <w:pPr>
      <w:ind w:left="200" w:hangingChars="200" w:hanging="200"/>
      <w:contextualSpacing/>
    </w:pPr>
  </w:style>
  <w:style w:type="paragraph" w:customStyle="1" w:styleId="a0">
    <w:name w:val="附录表标题"/>
    <w:next w:val="a2"/>
    <w:qFormat/>
    <w:rsid w:val="00F47DE2"/>
    <w:pPr>
      <w:numPr>
        <w:numId w:val="5"/>
      </w:numPr>
      <w:jc w:val="center"/>
      <w:textAlignment w:val="baseline"/>
    </w:pPr>
    <w:rPr>
      <w:rFonts w:ascii="黑体" w:eastAsia="黑体"/>
      <w:kern w:val="21"/>
      <w:sz w:val="21"/>
    </w:rPr>
  </w:style>
  <w:style w:type="character" w:customStyle="1" w:styleId="font41">
    <w:name w:val="font41"/>
    <w:qFormat/>
    <w:rsid w:val="00206A8F"/>
    <w:rPr>
      <w:rFonts w:ascii="宋体" w:eastAsia="宋体" w:cs="宋体"/>
      <w:color w:val="000000"/>
      <w:sz w:val="20"/>
      <w:szCs w:val="20"/>
      <w:u w:val="none"/>
      <w:lang w:bidi="ar-SA"/>
    </w:rPr>
  </w:style>
  <w:style w:type="character" w:customStyle="1" w:styleId="CharChar8">
    <w:name w:val="信息标题 Char Char"/>
    <w:rsid w:val="001371BB"/>
    <w:rPr>
      <w:rFonts w:ascii="Arial" w:eastAsia="宋体" w:hAnsi="Arial" w:cs="Arial"/>
      <w:szCs w:val="24"/>
      <w:shd w:val="pct20" w:color="auto" w:fill="auto"/>
    </w:rPr>
  </w:style>
  <w:style w:type="paragraph" w:styleId="afff4">
    <w:name w:val="Revision"/>
    <w:hidden/>
    <w:uiPriority w:val="99"/>
    <w:rsid w:val="00A138E9"/>
    <w:rPr>
      <w:rFonts w:ascii="Calibri" w:hAnsi="Calibri"/>
      <w:kern w:val="2"/>
      <w:sz w:val="21"/>
      <w:szCs w:val="21"/>
    </w:rPr>
  </w:style>
  <w:style w:type="paragraph" w:styleId="81">
    <w:name w:val="index 8"/>
    <w:basedOn w:val="a2"/>
    <w:next w:val="a2"/>
    <w:semiHidden/>
    <w:qFormat/>
    <w:rsid w:val="00A039BB"/>
    <w:pPr>
      <w:spacing w:line="420" w:lineRule="exact"/>
      <w:ind w:leftChars="1400" w:left="1400"/>
    </w:pPr>
    <w:rPr>
      <w:rFonts w:ascii="Times New Roman" w:hAnsi="Times New Roman"/>
      <w:sz w:val="24"/>
      <w:szCs w:val="20"/>
    </w:rPr>
  </w:style>
  <w:style w:type="paragraph" w:styleId="afff5">
    <w:name w:val="List Number"/>
    <w:basedOn w:val="a2"/>
    <w:qFormat/>
    <w:rsid w:val="00A039BB"/>
    <w:pPr>
      <w:tabs>
        <w:tab w:val="left" w:pos="360"/>
      </w:tabs>
      <w:ind w:left="360" w:hangingChars="200" w:hanging="360"/>
    </w:pPr>
    <w:rPr>
      <w:szCs w:val="22"/>
    </w:rPr>
  </w:style>
  <w:style w:type="paragraph" w:styleId="53">
    <w:name w:val="index 5"/>
    <w:basedOn w:val="a2"/>
    <w:next w:val="a2"/>
    <w:semiHidden/>
    <w:qFormat/>
    <w:rsid w:val="00A039BB"/>
    <w:pPr>
      <w:spacing w:line="420" w:lineRule="exact"/>
      <w:ind w:leftChars="800" w:left="800"/>
    </w:pPr>
    <w:rPr>
      <w:rFonts w:ascii="Times New Roman" w:hAnsi="Times New Roman"/>
      <w:sz w:val="24"/>
      <w:szCs w:val="20"/>
    </w:rPr>
  </w:style>
  <w:style w:type="paragraph" w:styleId="61">
    <w:name w:val="index 6"/>
    <w:basedOn w:val="a2"/>
    <w:next w:val="a2"/>
    <w:semiHidden/>
    <w:qFormat/>
    <w:rsid w:val="00A039BB"/>
    <w:pPr>
      <w:spacing w:line="420" w:lineRule="exact"/>
      <w:ind w:leftChars="1000" w:left="1000"/>
    </w:pPr>
    <w:rPr>
      <w:rFonts w:ascii="Times New Roman" w:hAnsi="Times New Roman"/>
      <w:sz w:val="24"/>
      <w:szCs w:val="20"/>
    </w:rPr>
  </w:style>
  <w:style w:type="paragraph" w:styleId="35">
    <w:name w:val="Body Text 3"/>
    <w:basedOn w:val="a2"/>
    <w:link w:val="3Char1"/>
    <w:qFormat/>
    <w:rsid w:val="00A039BB"/>
    <w:pPr>
      <w:spacing w:after="120"/>
    </w:pPr>
    <w:rPr>
      <w:rFonts w:ascii="Times New Roman" w:hAnsi="Times New Roman"/>
      <w:kern w:val="0"/>
      <w:sz w:val="16"/>
      <w:szCs w:val="16"/>
    </w:rPr>
  </w:style>
  <w:style w:type="character" w:customStyle="1" w:styleId="3Char1">
    <w:name w:val="正文文本 3 Char"/>
    <w:basedOn w:val="a3"/>
    <w:link w:val="35"/>
    <w:qFormat/>
    <w:rsid w:val="00A039BB"/>
    <w:rPr>
      <w:sz w:val="16"/>
      <w:szCs w:val="16"/>
    </w:rPr>
  </w:style>
  <w:style w:type="paragraph" w:styleId="36">
    <w:name w:val="List Bullet 3"/>
    <w:basedOn w:val="a2"/>
    <w:qFormat/>
    <w:rsid w:val="00A039BB"/>
    <w:pPr>
      <w:tabs>
        <w:tab w:val="left" w:pos="907"/>
      </w:tabs>
      <w:ind w:left="907" w:hanging="397"/>
    </w:pPr>
    <w:rPr>
      <w:rFonts w:ascii="Times New Roman" w:hAnsi="Times New Roman"/>
      <w:szCs w:val="24"/>
    </w:rPr>
  </w:style>
  <w:style w:type="paragraph" w:styleId="2c">
    <w:name w:val="List Bullet 2"/>
    <w:basedOn w:val="a2"/>
    <w:qFormat/>
    <w:rsid w:val="00A039BB"/>
    <w:pPr>
      <w:tabs>
        <w:tab w:val="left" w:pos="780"/>
      </w:tabs>
      <w:ind w:leftChars="200" w:left="780" w:hangingChars="200" w:hanging="360"/>
    </w:pPr>
    <w:rPr>
      <w:rFonts w:ascii="Times New Roman" w:hAnsi="Times New Roman"/>
      <w:szCs w:val="24"/>
    </w:rPr>
  </w:style>
  <w:style w:type="paragraph" w:styleId="44">
    <w:name w:val="index 4"/>
    <w:basedOn w:val="a2"/>
    <w:next w:val="a2"/>
    <w:semiHidden/>
    <w:qFormat/>
    <w:rsid w:val="00A039BB"/>
    <w:pPr>
      <w:spacing w:line="420" w:lineRule="exact"/>
      <w:ind w:leftChars="600" w:left="600"/>
    </w:pPr>
    <w:rPr>
      <w:rFonts w:ascii="Times New Roman" w:hAnsi="Times New Roman"/>
      <w:sz w:val="24"/>
      <w:szCs w:val="20"/>
    </w:rPr>
  </w:style>
  <w:style w:type="paragraph" w:styleId="37">
    <w:name w:val="index 3"/>
    <w:basedOn w:val="a2"/>
    <w:next w:val="a2"/>
    <w:semiHidden/>
    <w:qFormat/>
    <w:rsid w:val="00A039BB"/>
    <w:pPr>
      <w:spacing w:line="420" w:lineRule="exact"/>
      <w:ind w:leftChars="400" w:left="400"/>
    </w:pPr>
    <w:rPr>
      <w:rFonts w:ascii="Times New Roman" w:hAnsi="Times New Roman"/>
      <w:sz w:val="24"/>
      <w:szCs w:val="20"/>
    </w:rPr>
  </w:style>
  <w:style w:type="paragraph" w:styleId="afff6">
    <w:name w:val="Signature"/>
    <w:basedOn w:val="a2"/>
    <w:link w:val="Charf5"/>
    <w:qFormat/>
    <w:rsid w:val="00A039BB"/>
    <w:pPr>
      <w:ind w:leftChars="2100" w:left="100"/>
    </w:pPr>
    <w:rPr>
      <w:rFonts w:ascii="Times New Roman" w:hAnsi="Times New Roman"/>
      <w:kern w:val="0"/>
      <w:sz w:val="20"/>
      <w:szCs w:val="24"/>
    </w:rPr>
  </w:style>
  <w:style w:type="character" w:customStyle="1" w:styleId="Charf5">
    <w:name w:val="签名 Char"/>
    <w:basedOn w:val="a3"/>
    <w:link w:val="afff6"/>
    <w:qFormat/>
    <w:rsid w:val="00A039BB"/>
    <w:rPr>
      <w:szCs w:val="24"/>
    </w:rPr>
  </w:style>
  <w:style w:type="paragraph" w:styleId="45">
    <w:name w:val="List Continue 4"/>
    <w:basedOn w:val="a2"/>
    <w:qFormat/>
    <w:rsid w:val="00A039BB"/>
    <w:pPr>
      <w:spacing w:after="120"/>
      <w:ind w:leftChars="800" w:left="1680"/>
    </w:pPr>
    <w:rPr>
      <w:rFonts w:ascii="Times New Roman" w:hAnsi="Times New Roman"/>
      <w:szCs w:val="24"/>
    </w:rPr>
  </w:style>
  <w:style w:type="paragraph" w:styleId="19">
    <w:name w:val="index 1"/>
    <w:basedOn w:val="a2"/>
    <w:next w:val="a2"/>
    <w:autoRedefine/>
    <w:semiHidden/>
    <w:unhideWhenUsed/>
    <w:qFormat/>
    <w:rsid w:val="00A039BB"/>
  </w:style>
  <w:style w:type="paragraph" w:styleId="afff7">
    <w:name w:val="index heading"/>
    <w:basedOn w:val="a2"/>
    <w:next w:val="19"/>
    <w:semiHidden/>
    <w:qFormat/>
    <w:rsid w:val="00A039BB"/>
    <w:rPr>
      <w:rFonts w:ascii="Times New Roman" w:hAnsi="Times New Roman"/>
      <w:szCs w:val="24"/>
    </w:rPr>
  </w:style>
  <w:style w:type="paragraph" w:styleId="afff8">
    <w:name w:val="Subtitle"/>
    <w:basedOn w:val="a2"/>
    <w:link w:val="Charf6"/>
    <w:qFormat/>
    <w:rsid w:val="00A039BB"/>
    <w:pPr>
      <w:spacing w:before="240" w:after="60" w:line="312" w:lineRule="auto"/>
      <w:jc w:val="center"/>
      <w:outlineLvl w:val="1"/>
    </w:pPr>
    <w:rPr>
      <w:rFonts w:ascii="Arial" w:hAnsi="Arial"/>
      <w:b/>
      <w:bCs/>
      <w:kern w:val="28"/>
      <w:sz w:val="32"/>
      <w:szCs w:val="32"/>
    </w:rPr>
  </w:style>
  <w:style w:type="character" w:customStyle="1" w:styleId="Charf6">
    <w:name w:val="副标题 Char"/>
    <w:basedOn w:val="a3"/>
    <w:link w:val="afff8"/>
    <w:qFormat/>
    <w:rsid w:val="00A039BB"/>
    <w:rPr>
      <w:rFonts w:ascii="Arial" w:hAnsi="Arial"/>
      <w:b/>
      <w:bCs/>
      <w:kern w:val="28"/>
      <w:sz w:val="32"/>
      <w:szCs w:val="32"/>
    </w:rPr>
  </w:style>
  <w:style w:type="paragraph" w:styleId="afff9">
    <w:name w:val="footnote text"/>
    <w:basedOn w:val="a2"/>
    <w:link w:val="Charf7"/>
    <w:qFormat/>
    <w:rsid w:val="00A039BB"/>
    <w:pPr>
      <w:snapToGrid w:val="0"/>
      <w:spacing w:afterLines="20" w:line="400" w:lineRule="exact"/>
      <w:ind w:firstLineChars="200" w:firstLine="480"/>
      <w:jc w:val="left"/>
    </w:pPr>
    <w:rPr>
      <w:rFonts w:ascii="Times New Roman" w:hAnsi="Times New Roman"/>
      <w:kern w:val="0"/>
      <w:sz w:val="18"/>
      <w:szCs w:val="18"/>
    </w:rPr>
  </w:style>
  <w:style w:type="character" w:customStyle="1" w:styleId="Charf7">
    <w:name w:val="脚注文本 Char"/>
    <w:basedOn w:val="a3"/>
    <w:link w:val="afff9"/>
    <w:qFormat/>
    <w:rsid w:val="00A039BB"/>
    <w:rPr>
      <w:sz w:val="18"/>
      <w:szCs w:val="18"/>
    </w:rPr>
  </w:style>
  <w:style w:type="paragraph" w:styleId="54">
    <w:name w:val="List 5"/>
    <w:basedOn w:val="a2"/>
    <w:qFormat/>
    <w:rsid w:val="00A039BB"/>
    <w:pPr>
      <w:ind w:leftChars="800" w:left="100" w:hangingChars="200" w:hanging="200"/>
    </w:pPr>
    <w:rPr>
      <w:rFonts w:ascii="Times New Roman" w:hAnsi="Times New Roman"/>
      <w:sz w:val="28"/>
      <w:szCs w:val="20"/>
    </w:rPr>
  </w:style>
  <w:style w:type="paragraph" w:styleId="71">
    <w:name w:val="index 7"/>
    <w:basedOn w:val="a2"/>
    <w:next w:val="a2"/>
    <w:semiHidden/>
    <w:qFormat/>
    <w:rsid w:val="00A039BB"/>
    <w:pPr>
      <w:spacing w:line="420" w:lineRule="exact"/>
      <w:ind w:leftChars="1200" w:left="1200"/>
    </w:pPr>
    <w:rPr>
      <w:rFonts w:ascii="Times New Roman" w:hAnsi="Times New Roman"/>
      <w:sz w:val="24"/>
      <w:szCs w:val="20"/>
    </w:rPr>
  </w:style>
  <w:style w:type="paragraph" w:styleId="92">
    <w:name w:val="index 9"/>
    <w:basedOn w:val="a2"/>
    <w:next w:val="a2"/>
    <w:semiHidden/>
    <w:qFormat/>
    <w:rsid w:val="00A039BB"/>
    <w:pPr>
      <w:spacing w:line="420" w:lineRule="exact"/>
      <w:ind w:leftChars="1600" w:left="1600"/>
    </w:pPr>
    <w:rPr>
      <w:rFonts w:ascii="Times New Roman" w:hAnsi="Times New Roman"/>
      <w:sz w:val="24"/>
      <w:szCs w:val="20"/>
    </w:rPr>
  </w:style>
  <w:style w:type="paragraph" w:styleId="afffa">
    <w:name w:val="table of figures"/>
    <w:basedOn w:val="a2"/>
    <w:next w:val="a2"/>
    <w:semiHidden/>
    <w:qFormat/>
    <w:rsid w:val="00A039BB"/>
    <w:pPr>
      <w:spacing w:before="30" w:line="400" w:lineRule="exact"/>
      <w:ind w:left="200"/>
      <w:jc w:val="center"/>
    </w:pPr>
    <w:rPr>
      <w:rFonts w:ascii="Times New Roman" w:hAnsi="Times New Roman"/>
      <w:b/>
      <w:szCs w:val="20"/>
    </w:rPr>
  </w:style>
  <w:style w:type="paragraph" w:styleId="2d">
    <w:name w:val="Body Text 2"/>
    <w:basedOn w:val="a2"/>
    <w:link w:val="2Char7"/>
    <w:qFormat/>
    <w:rsid w:val="00A039BB"/>
    <w:pPr>
      <w:adjustRightInd w:val="0"/>
      <w:spacing w:line="240" w:lineRule="exact"/>
      <w:textAlignment w:val="baseline"/>
    </w:pPr>
    <w:rPr>
      <w:rFonts w:ascii="Times New Roman" w:hAnsi="Times New Roman"/>
      <w:kern w:val="0"/>
      <w:sz w:val="24"/>
      <w:szCs w:val="20"/>
    </w:rPr>
  </w:style>
  <w:style w:type="character" w:customStyle="1" w:styleId="2Char7">
    <w:name w:val="正文文本 2 Char"/>
    <w:basedOn w:val="a3"/>
    <w:link w:val="2d"/>
    <w:qFormat/>
    <w:rsid w:val="00A039BB"/>
    <w:rPr>
      <w:sz w:val="24"/>
    </w:rPr>
  </w:style>
  <w:style w:type="paragraph" w:styleId="2e">
    <w:name w:val="List Continue 2"/>
    <w:basedOn w:val="a2"/>
    <w:qFormat/>
    <w:rsid w:val="00A039BB"/>
    <w:pPr>
      <w:spacing w:after="120"/>
      <w:ind w:leftChars="400" w:left="840"/>
    </w:pPr>
    <w:rPr>
      <w:rFonts w:ascii="Times New Roman" w:hAnsi="Times New Roman"/>
      <w:szCs w:val="24"/>
    </w:rPr>
  </w:style>
  <w:style w:type="paragraph" w:styleId="38">
    <w:name w:val="List Continue 3"/>
    <w:basedOn w:val="a2"/>
    <w:qFormat/>
    <w:rsid w:val="00A039BB"/>
    <w:pPr>
      <w:spacing w:after="120"/>
      <w:ind w:leftChars="600" w:left="1260"/>
    </w:pPr>
    <w:rPr>
      <w:rFonts w:ascii="Times New Roman" w:hAnsi="Times New Roman"/>
      <w:sz w:val="28"/>
      <w:szCs w:val="20"/>
    </w:rPr>
  </w:style>
  <w:style w:type="paragraph" w:styleId="2f">
    <w:name w:val="index 2"/>
    <w:basedOn w:val="a2"/>
    <w:next w:val="a2"/>
    <w:semiHidden/>
    <w:qFormat/>
    <w:rsid w:val="00A039BB"/>
    <w:pPr>
      <w:spacing w:line="420" w:lineRule="exact"/>
      <w:ind w:leftChars="200" w:left="200"/>
    </w:pPr>
    <w:rPr>
      <w:rFonts w:ascii="Times New Roman" w:hAnsi="Times New Roman"/>
      <w:sz w:val="24"/>
      <w:szCs w:val="20"/>
    </w:rPr>
  </w:style>
  <w:style w:type="paragraph" w:styleId="afffb">
    <w:name w:val="Title"/>
    <w:basedOn w:val="a2"/>
    <w:link w:val="Charf8"/>
    <w:qFormat/>
    <w:rsid w:val="00A039BB"/>
    <w:pPr>
      <w:spacing w:before="240" w:after="60"/>
      <w:jc w:val="center"/>
      <w:outlineLvl w:val="0"/>
    </w:pPr>
    <w:rPr>
      <w:rFonts w:ascii="Arial" w:hAnsi="Arial"/>
      <w:b/>
      <w:bCs/>
      <w:kern w:val="0"/>
      <w:sz w:val="32"/>
      <w:szCs w:val="32"/>
    </w:rPr>
  </w:style>
  <w:style w:type="character" w:customStyle="1" w:styleId="Charf8">
    <w:name w:val="标题 Char"/>
    <w:basedOn w:val="a3"/>
    <w:link w:val="afffb"/>
    <w:qFormat/>
    <w:rsid w:val="00A039BB"/>
    <w:rPr>
      <w:rFonts w:ascii="Arial" w:hAnsi="Arial"/>
      <w:b/>
      <w:bCs/>
      <w:sz w:val="32"/>
      <w:szCs w:val="32"/>
    </w:rPr>
  </w:style>
  <w:style w:type="table" w:styleId="afffc">
    <w:name w:val="Table Elegant"/>
    <w:basedOn w:val="a4"/>
    <w:qFormat/>
    <w:rsid w:val="00A039BB"/>
    <w:pPr>
      <w:widowControl w:val="0"/>
      <w:adjustRightInd w:val="0"/>
      <w:snapToGrid w:val="0"/>
      <w:spacing w:line="480" w:lineRule="auto"/>
      <w:ind w:firstLine="454"/>
      <w:jc w:val="center"/>
      <w:textAlignment w:val="baseline"/>
    </w:pPr>
    <w:rPr>
      <w:rFonts w:ascii="Calibri" w:hAnsi="Calibri"/>
    </w:rPr>
    <w:tblPr>
      <w:jc w:val="center"/>
      <w:tblBorders>
        <w:top w:val="thinThickSmallGap" w:sz="12" w:space="0" w:color="auto"/>
        <w:bottom w:val="thinThickSmallGap" w:sz="12" w:space="0" w:color="auto"/>
        <w:insideH w:val="single" w:sz="6" w:space="0" w:color="auto"/>
        <w:insideV w:val="single" w:sz="6" w:space="0" w:color="auto"/>
      </w:tblBorders>
    </w:tblPr>
    <w:trPr>
      <w:jc w:val="center"/>
    </w:trPr>
    <w:tcPr>
      <w:shd w:val="clear" w:color="auto" w:fill="auto"/>
      <w:vAlign w:val="center"/>
    </w:tcPr>
    <w:tblStylePr w:type="firstRow">
      <w:rPr>
        <w:caps/>
        <w:color w:val="auto"/>
      </w:rPr>
      <w:tblPr/>
      <w:tcPr>
        <w:tcBorders>
          <w:tl2br w:val="nil"/>
          <w:tr2bl w:val="nil"/>
        </w:tcBorders>
      </w:tcPr>
    </w:tblStylePr>
  </w:style>
  <w:style w:type="character" w:styleId="HTML6">
    <w:name w:val="HTML Acronym"/>
    <w:basedOn w:val="a3"/>
    <w:uiPriority w:val="99"/>
    <w:semiHidden/>
    <w:unhideWhenUsed/>
    <w:qFormat/>
    <w:rsid w:val="00A039BB"/>
  </w:style>
  <w:style w:type="character" w:styleId="afffd">
    <w:name w:val="footnote reference"/>
    <w:qFormat/>
    <w:rsid w:val="00A039BB"/>
    <w:rPr>
      <w:vertAlign w:val="superscript"/>
    </w:rPr>
  </w:style>
  <w:style w:type="paragraph" w:customStyle="1" w:styleId="02">
    <w:name w:val="样式 段后: 0.2 行"/>
    <w:basedOn w:val="a2"/>
    <w:qFormat/>
    <w:rsid w:val="00A039BB"/>
    <w:pPr>
      <w:adjustRightInd w:val="0"/>
      <w:snapToGrid w:val="0"/>
      <w:spacing w:afterLines="50" w:line="420" w:lineRule="exact"/>
      <w:ind w:firstLineChars="200" w:firstLine="200"/>
    </w:pPr>
    <w:rPr>
      <w:rFonts w:ascii="Times New Roman" w:hAnsi="Times New Roman" w:cs="宋体"/>
      <w:snapToGrid w:val="0"/>
      <w:kern w:val="0"/>
      <w:sz w:val="24"/>
      <w:szCs w:val="20"/>
    </w:rPr>
  </w:style>
  <w:style w:type="paragraph" w:customStyle="1" w:styleId="1a">
    <w:name w:val="无间隔1"/>
    <w:qFormat/>
    <w:rsid w:val="00A039BB"/>
    <w:pPr>
      <w:widowControl w:val="0"/>
      <w:spacing w:line="360" w:lineRule="auto"/>
      <w:jc w:val="both"/>
    </w:pPr>
    <w:rPr>
      <w:rFonts w:ascii="Arial" w:hAnsi="Arial"/>
      <w:kern w:val="2"/>
      <w:sz w:val="24"/>
      <w:szCs w:val="24"/>
    </w:rPr>
  </w:style>
  <w:style w:type="character" w:customStyle="1" w:styleId="1Char2">
    <w:name w:val="标题 1 Char2"/>
    <w:qFormat/>
    <w:rsid w:val="00A039BB"/>
    <w:rPr>
      <w:b/>
      <w:kern w:val="44"/>
      <w:sz w:val="30"/>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w:basedOn w:val="a2"/>
    <w:qFormat/>
    <w:rsid w:val="00A039BB"/>
    <w:pPr>
      <w:spacing w:line="360" w:lineRule="auto"/>
      <w:ind w:firstLineChars="200" w:firstLine="200"/>
    </w:pPr>
    <w:rPr>
      <w:rFonts w:ascii="宋体" w:hAnsi="宋体" w:cs="宋体"/>
      <w:sz w:val="24"/>
      <w:szCs w:val="24"/>
    </w:rPr>
  </w:style>
  <w:style w:type="paragraph" w:customStyle="1" w:styleId="39">
    <w:name w:val="样式3"/>
    <w:basedOn w:val="af3"/>
    <w:next w:val="af3"/>
    <w:qFormat/>
    <w:rsid w:val="00A039BB"/>
    <w:pPr>
      <w:pBdr>
        <w:bottom w:val="none" w:sz="0" w:space="0" w:color="auto"/>
      </w:pBdr>
      <w:tabs>
        <w:tab w:val="left" w:pos="709"/>
      </w:tabs>
      <w:adjustRightInd/>
      <w:spacing w:before="80" w:afterLines="20" w:line="240" w:lineRule="atLeast"/>
      <w:ind w:left="709" w:firstLineChars="200" w:hanging="709"/>
    </w:pPr>
    <w:rPr>
      <w:rFonts w:ascii="Times New Roman" w:eastAsia="宋体" w:hAnsi="Times New Roman" w:cs="Times New Roman"/>
      <w:kern w:val="0"/>
      <w:szCs w:val="20"/>
    </w:rPr>
  </w:style>
  <w:style w:type="paragraph" w:customStyle="1" w:styleId="46">
    <w:name w:val="样式4"/>
    <w:basedOn w:val="4"/>
    <w:qFormat/>
    <w:rsid w:val="00A039BB"/>
    <w:pPr>
      <w:numPr>
        <w:ilvl w:val="0"/>
        <w:numId w:val="0"/>
      </w:numPr>
      <w:tabs>
        <w:tab w:val="left" w:pos="720"/>
        <w:tab w:val="left" w:pos="851"/>
      </w:tabs>
      <w:adjustRightInd/>
      <w:snapToGrid/>
      <w:spacing w:beforeLines="50" w:afterLines="20" w:line="400" w:lineRule="exact"/>
      <w:ind w:left="851" w:hanging="851"/>
    </w:pPr>
    <w:rPr>
      <w:rFonts w:eastAsia="宋体"/>
      <w:b w:val="0"/>
      <w:bCs w:val="0"/>
      <w:color w:val="auto"/>
      <w:kern w:val="0"/>
      <w:szCs w:val="20"/>
    </w:rPr>
  </w:style>
  <w:style w:type="paragraph" w:customStyle="1" w:styleId="1b">
    <w:name w:val="表格1"/>
    <w:basedOn w:val="a2"/>
    <w:qFormat/>
    <w:rsid w:val="00A039BB"/>
    <w:pPr>
      <w:adjustRightInd w:val="0"/>
      <w:jc w:val="center"/>
      <w:textAlignment w:val="baseline"/>
    </w:pPr>
    <w:rPr>
      <w:rFonts w:ascii="CG Times (WN)" w:hAnsi="Times New Roman"/>
      <w:kern w:val="0"/>
      <w:szCs w:val="20"/>
    </w:rPr>
  </w:style>
  <w:style w:type="paragraph" w:customStyle="1" w:styleId="afffe">
    <w:name w:val="小五表格"/>
    <w:basedOn w:val="a2"/>
    <w:qFormat/>
    <w:rsid w:val="00A039BB"/>
    <w:pPr>
      <w:spacing w:afterLines="20" w:line="400" w:lineRule="exact"/>
      <w:ind w:firstLineChars="200" w:firstLine="480"/>
      <w:jc w:val="left"/>
    </w:pPr>
    <w:rPr>
      <w:rFonts w:ascii="Times New Roman" w:hAnsi="Times New Roman"/>
      <w:sz w:val="18"/>
      <w:szCs w:val="24"/>
    </w:rPr>
  </w:style>
  <w:style w:type="paragraph" w:customStyle="1" w:styleId="1c">
    <w:name w:val="样式1"/>
    <w:basedOn w:val="2"/>
    <w:qFormat/>
    <w:rsid w:val="00A039BB"/>
    <w:pPr>
      <w:numPr>
        <w:ilvl w:val="0"/>
        <w:numId w:val="0"/>
      </w:numPr>
      <w:tabs>
        <w:tab w:val="left" w:pos="576"/>
      </w:tabs>
      <w:adjustRightInd/>
      <w:snapToGrid/>
      <w:spacing w:before="240" w:afterLines="20" w:line="420" w:lineRule="exact"/>
      <w:ind w:left="576" w:hanging="576"/>
    </w:pPr>
    <w:rPr>
      <w:rFonts w:ascii="Times New Roman" w:hAnsi="Times New Roman"/>
      <w:color w:val="000000"/>
      <w:sz w:val="28"/>
    </w:rPr>
  </w:style>
  <w:style w:type="paragraph" w:customStyle="1" w:styleId="Affff">
    <w:name w:val="正文A"/>
    <w:qFormat/>
    <w:rsid w:val="00A039BB"/>
    <w:pPr>
      <w:tabs>
        <w:tab w:val="left" w:pos="0"/>
      </w:tabs>
      <w:adjustRightInd w:val="0"/>
      <w:snapToGrid w:val="0"/>
      <w:spacing w:before="120" w:line="400" w:lineRule="exact"/>
      <w:jc w:val="center"/>
    </w:pPr>
    <w:rPr>
      <w:b/>
      <w:sz w:val="21"/>
    </w:rPr>
  </w:style>
  <w:style w:type="table" w:customStyle="1" w:styleId="1231">
    <w:name w:val="网格型1231"/>
    <w:basedOn w:val="a4"/>
    <w:qFormat/>
    <w:rsid w:val="00A039BB"/>
    <w:pPr>
      <w:widowControl w:val="0"/>
      <w:spacing w:afterLines="20" w:line="400" w:lineRule="exact"/>
      <w:ind w:firstLineChars="200" w:firstLine="48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0">
    <w:name w:val="标题 2 + (西文) 黑体 (中文) 黑体 四号 非加粗"/>
    <w:basedOn w:val="2"/>
    <w:next w:val="3"/>
    <w:qFormat/>
    <w:rsid w:val="00A039BB"/>
    <w:pPr>
      <w:numPr>
        <w:ilvl w:val="0"/>
        <w:numId w:val="0"/>
      </w:numPr>
      <w:tabs>
        <w:tab w:val="left" w:pos="840"/>
      </w:tabs>
      <w:adjustRightInd/>
      <w:snapToGrid/>
      <w:spacing w:beforeLines="50" w:line="240" w:lineRule="auto"/>
      <w:ind w:left="840" w:hanging="420"/>
    </w:pPr>
    <w:rPr>
      <w:rFonts w:ascii="Times New Roman" w:hAnsi="Times New Roman"/>
      <w:bCs w:val="0"/>
      <w:sz w:val="28"/>
      <w:szCs w:val="20"/>
    </w:rPr>
  </w:style>
  <w:style w:type="paragraph" w:customStyle="1" w:styleId="1d">
    <w:name w:val="标题 1 + (西文) 黑体 (中文) 黑体 三号 居中"/>
    <w:basedOn w:val="1"/>
    <w:next w:val="2f0"/>
    <w:qFormat/>
    <w:rsid w:val="00A039BB"/>
    <w:pPr>
      <w:numPr>
        <w:numId w:val="0"/>
      </w:numPr>
      <w:tabs>
        <w:tab w:val="left" w:pos="600"/>
      </w:tabs>
      <w:adjustRightInd/>
      <w:snapToGrid/>
      <w:spacing w:beforeLines="50" w:line="240" w:lineRule="auto"/>
      <w:ind w:firstLine="113"/>
    </w:pPr>
    <w:rPr>
      <w:rFonts w:ascii="黑体" w:cs="宋体"/>
      <w:sz w:val="32"/>
      <w:szCs w:val="20"/>
    </w:rPr>
  </w:style>
  <w:style w:type="paragraph" w:customStyle="1" w:styleId="C">
    <w:name w:val="表文C"/>
    <w:basedOn w:val="a2"/>
    <w:qFormat/>
    <w:rsid w:val="00A039BB"/>
    <w:pPr>
      <w:widowControl/>
      <w:tabs>
        <w:tab w:val="left" w:pos="0"/>
      </w:tabs>
      <w:adjustRightInd w:val="0"/>
      <w:snapToGrid w:val="0"/>
      <w:jc w:val="center"/>
    </w:pPr>
    <w:rPr>
      <w:rFonts w:ascii="Times New Roman" w:hAnsi="Times New Roman" w:cs="Plotter"/>
      <w:snapToGrid w:val="0"/>
      <w:kern w:val="0"/>
      <w:szCs w:val="20"/>
    </w:rPr>
  </w:style>
  <w:style w:type="paragraph" w:customStyle="1" w:styleId="Affff0">
    <w:name w:val="表名A"/>
    <w:basedOn w:val="a2"/>
    <w:qFormat/>
    <w:rsid w:val="00A039BB"/>
    <w:pPr>
      <w:widowControl/>
      <w:tabs>
        <w:tab w:val="left" w:pos="0"/>
      </w:tabs>
      <w:adjustRightInd w:val="0"/>
      <w:snapToGrid w:val="0"/>
      <w:spacing w:beforeLines="80" w:afterLines="20"/>
      <w:jc w:val="center"/>
    </w:pPr>
    <w:rPr>
      <w:rFonts w:ascii="Times New Roman" w:hAnsi="Times New Roman" w:cs="Plotter"/>
      <w:b/>
      <w:snapToGrid w:val="0"/>
      <w:kern w:val="0"/>
      <w:szCs w:val="20"/>
    </w:rPr>
  </w:style>
  <w:style w:type="paragraph" w:customStyle="1" w:styleId="B">
    <w:name w:val="表文B"/>
    <w:qFormat/>
    <w:rsid w:val="00A039BB"/>
    <w:pPr>
      <w:tabs>
        <w:tab w:val="left" w:pos="0"/>
      </w:tabs>
      <w:adjustRightInd w:val="0"/>
      <w:snapToGrid w:val="0"/>
      <w:spacing w:beforeLines="25" w:afterLines="15" w:line="264" w:lineRule="auto"/>
    </w:pPr>
    <w:rPr>
      <w:rFonts w:ascii="宋体"/>
      <w:snapToGrid w:val="0"/>
      <w:sz w:val="18"/>
    </w:rPr>
  </w:style>
  <w:style w:type="character" w:customStyle="1" w:styleId="2Char8">
    <w:name w:val="标题 2 + (西文) 黑体 (中文) 黑体 四号 非加粗 Char"/>
    <w:qFormat/>
    <w:rsid w:val="00A039BB"/>
    <w:rPr>
      <w:rFonts w:eastAsia="黑体"/>
      <w:b/>
      <w:kern w:val="2"/>
      <w:sz w:val="28"/>
      <w:lang w:val="en-US" w:eastAsia="zh-CN" w:bidi="ar-SA"/>
    </w:rPr>
  </w:style>
  <w:style w:type="paragraph" w:customStyle="1" w:styleId="affff1">
    <w:name w:val="表格目录"/>
    <w:basedOn w:val="a2"/>
    <w:next w:val="a2"/>
    <w:qFormat/>
    <w:rsid w:val="00A039BB"/>
    <w:pPr>
      <w:widowControl/>
      <w:jc w:val="center"/>
    </w:pPr>
    <w:rPr>
      <w:rFonts w:ascii="Times New Roman" w:hAnsi="Times New Roman"/>
      <w:b/>
      <w:bCs/>
      <w:kern w:val="0"/>
      <w:sz w:val="22"/>
      <w:szCs w:val="20"/>
    </w:rPr>
  </w:style>
  <w:style w:type="paragraph" w:customStyle="1" w:styleId="310">
    <w:name w:val="样式 标题 3 + 段前: 1 行"/>
    <w:basedOn w:val="3"/>
    <w:qFormat/>
    <w:rsid w:val="00A039BB"/>
    <w:pPr>
      <w:numPr>
        <w:ilvl w:val="0"/>
        <w:numId w:val="0"/>
      </w:numPr>
      <w:tabs>
        <w:tab w:val="left" w:pos="720"/>
      </w:tabs>
      <w:adjustRightInd/>
      <w:snapToGrid/>
      <w:spacing w:beforeLines="50" w:line="240" w:lineRule="auto"/>
      <w:ind w:left="720" w:hanging="720"/>
      <w:jc w:val="left"/>
    </w:pPr>
    <w:rPr>
      <w:rFonts w:eastAsia="黑体" w:cs="宋体"/>
      <w:b w:val="0"/>
      <w:bCs w:val="0"/>
      <w:szCs w:val="20"/>
    </w:rPr>
  </w:style>
  <w:style w:type="character" w:customStyle="1" w:styleId="2f1">
    <w:name w:val="正文文本2"/>
    <w:qFormat/>
    <w:rsid w:val="00A039BB"/>
    <w:rPr>
      <w:rFonts w:eastAsia="宋体"/>
      <w:kern w:val="2"/>
      <w:sz w:val="21"/>
      <w:szCs w:val="24"/>
      <w:lang w:val="en-US" w:eastAsia="zh-CN" w:bidi="ar-SA"/>
    </w:rPr>
  </w:style>
  <w:style w:type="paragraph" w:customStyle="1" w:styleId="1e">
    <w:name w:val="序列样式1"/>
    <w:basedOn w:val="a2"/>
    <w:qFormat/>
    <w:rsid w:val="00A039BB"/>
    <w:pPr>
      <w:tabs>
        <w:tab w:val="left" w:pos="360"/>
        <w:tab w:val="left" w:pos="840"/>
      </w:tabs>
      <w:spacing w:afterLines="20" w:line="400" w:lineRule="exact"/>
      <w:ind w:firstLine="200"/>
    </w:pPr>
    <w:rPr>
      <w:rFonts w:ascii="Times New Roman" w:hAnsi="Times New Roman"/>
      <w:sz w:val="24"/>
      <w:szCs w:val="28"/>
    </w:rPr>
  </w:style>
  <w:style w:type="paragraph" w:customStyle="1" w:styleId="zhengwen">
    <w:name w:val="zhengwen"/>
    <w:basedOn w:val="a2"/>
    <w:qFormat/>
    <w:rsid w:val="00A039BB"/>
    <w:pPr>
      <w:tabs>
        <w:tab w:val="left" w:pos="360"/>
      </w:tabs>
      <w:spacing w:before="20" w:after="20" w:line="400" w:lineRule="exact"/>
      <w:ind w:firstLine="200"/>
    </w:pPr>
    <w:rPr>
      <w:rFonts w:ascii="Times New Roman" w:hAnsi="Times New Roman"/>
      <w:sz w:val="24"/>
      <w:szCs w:val="24"/>
    </w:rPr>
  </w:style>
  <w:style w:type="paragraph" w:customStyle="1" w:styleId="affff2">
    <w:name w:val="插图"/>
    <w:basedOn w:val="a2"/>
    <w:next w:val="a2"/>
    <w:qFormat/>
    <w:rsid w:val="00A039BB"/>
    <w:pPr>
      <w:keepLines/>
      <w:adjustRightInd w:val="0"/>
      <w:spacing w:before="360" w:after="300" w:line="567" w:lineRule="atLeast"/>
      <w:jc w:val="center"/>
      <w:textAlignment w:val="baseline"/>
    </w:pPr>
    <w:rPr>
      <w:rFonts w:ascii="Times New Roman" w:hAnsi="Times New Roman"/>
      <w:spacing w:val="6"/>
      <w:kern w:val="0"/>
      <w:sz w:val="24"/>
      <w:szCs w:val="20"/>
    </w:rPr>
  </w:style>
  <w:style w:type="paragraph" w:customStyle="1" w:styleId="2105">
    <w:name w:val="样式 标题 2 + 段前: 1 行 段后: 0.5 行"/>
    <w:basedOn w:val="2"/>
    <w:qFormat/>
    <w:rsid w:val="00A039BB"/>
    <w:pPr>
      <w:numPr>
        <w:ilvl w:val="0"/>
        <w:numId w:val="0"/>
      </w:numPr>
      <w:tabs>
        <w:tab w:val="left" w:pos="840"/>
      </w:tabs>
      <w:spacing w:beforeLines="100" w:afterLines="50"/>
      <w:jc w:val="left"/>
    </w:pPr>
    <w:rPr>
      <w:rFonts w:ascii="Arial" w:eastAsia="楷体_GB2312" w:hAnsi="Arial" w:cs="宋体"/>
      <w:b/>
      <w:sz w:val="28"/>
      <w:szCs w:val="20"/>
    </w:rPr>
  </w:style>
  <w:style w:type="paragraph" w:customStyle="1" w:styleId="085">
    <w:name w:val="样式 两端对齐 首行缩进:  0.85 厘米"/>
    <w:basedOn w:val="a2"/>
    <w:qFormat/>
    <w:rsid w:val="00A039BB"/>
    <w:pPr>
      <w:tabs>
        <w:tab w:val="left" w:pos="0"/>
      </w:tabs>
      <w:adjustRightInd w:val="0"/>
      <w:snapToGrid w:val="0"/>
      <w:spacing w:line="360" w:lineRule="auto"/>
      <w:ind w:left="340" w:hanging="340"/>
    </w:pPr>
    <w:rPr>
      <w:rFonts w:ascii="Times New Roman" w:eastAsia="楷体_GB2312" w:hAnsi="Times New Roman" w:cs="宋体"/>
      <w:sz w:val="24"/>
      <w:szCs w:val="20"/>
    </w:rPr>
  </w:style>
  <w:style w:type="paragraph" w:customStyle="1" w:styleId="30015">
    <w:name w:val="样式 标题 3 + 段前: 0 磅 段后: 0 磅 行距: 1.5 倍行距"/>
    <w:basedOn w:val="3"/>
    <w:qFormat/>
    <w:rsid w:val="00A039BB"/>
    <w:pPr>
      <w:numPr>
        <w:ilvl w:val="0"/>
        <w:numId w:val="0"/>
      </w:numPr>
      <w:tabs>
        <w:tab w:val="left" w:pos="0"/>
      </w:tabs>
      <w:adjustRightInd/>
      <w:ind w:left="340" w:hanging="340"/>
    </w:pPr>
    <w:rPr>
      <w:rFonts w:eastAsia="黑体" w:cs="宋体"/>
      <w:b w:val="0"/>
      <w:bCs w:val="0"/>
      <w:szCs w:val="20"/>
    </w:rPr>
  </w:style>
  <w:style w:type="paragraph" w:customStyle="1" w:styleId="affff3">
    <w:name w:val="标注"/>
    <w:basedOn w:val="a2"/>
    <w:qFormat/>
    <w:rsid w:val="00A039BB"/>
    <w:pPr>
      <w:tabs>
        <w:tab w:val="left" w:pos="1069"/>
      </w:tabs>
      <w:spacing w:line="240" w:lineRule="exact"/>
      <w:jc w:val="center"/>
    </w:pPr>
    <w:rPr>
      <w:rFonts w:ascii="宋体" w:hAnsi="宋体"/>
    </w:rPr>
  </w:style>
  <w:style w:type="paragraph" w:customStyle="1" w:styleId="2f2">
    <w:name w:val="2"/>
    <w:basedOn w:val="a2"/>
    <w:next w:val="ae"/>
    <w:qFormat/>
    <w:rsid w:val="00A039BB"/>
    <w:pPr>
      <w:tabs>
        <w:tab w:val="left" w:pos="0"/>
      </w:tabs>
      <w:spacing w:beforeLines="50" w:line="360" w:lineRule="exact"/>
      <w:ind w:left="340" w:hanging="340"/>
      <w:jc w:val="center"/>
    </w:pPr>
    <w:rPr>
      <w:rFonts w:ascii="Times New Roman" w:hAnsi="Times New Roman"/>
      <w:b/>
      <w:szCs w:val="24"/>
    </w:rPr>
  </w:style>
  <w:style w:type="paragraph" w:customStyle="1" w:styleId="1f">
    <w:name w:val="1"/>
    <w:basedOn w:val="a2"/>
    <w:next w:val="a6"/>
    <w:qFormat/>
    <w:rsid w:val="00A039BB"/>
    <w:pPr>
      <w:tabs>
        <w:tab w:val="left" w:pos="0"/>
      </w:tabs>
      <w:spacing w:line="420" w:lineRule="exact"/>
      <w:ind w:left="340" w:firstLine="480"/>
    </w:pPr>
    <w:rPr>
      <w:rFonts w:ascii="Times New Roman" w:hAnsi="Times New Roman"/>
      <w:szCs w:val="20"/>
    </w:rPr>
  </w:style>
  <w:style w:type="character" w:customStyle="1" w:styleId="unnamednews1">
    <w:name w:val="unnamednews1"/>
    <w:qFormat/>
    <w:rsid w:val="00A039BB"/>
    <w:rPr>
      <w:rFonts w:hint="default"/>
      <w:color w:val="000000"/>
      <w:sz w:val="28"/>
      <w:szCs w:val="28"/>
      <w:u w:val="none"/>
    </w:rPr>
  </w:style>
  <w:style w:type="paragraph" w:customStyle="1" w:styleId="2TimesNewRoman20">
    <w:name w:val="样式 标题 2 + (西文) Times New Roman (中文) 宋体 行距: 固定值 20 磅"/>
    <w:basedOn w:val="2"/>
    <w:qFormat/>
    <w:rsid w:val="00A039BB"/>
    <w:pPr>
      <w:numPr>
        <w:ilvl w:val="0"/>
        <w:numId w:val="0"/>
      </w:numPr>
      <w:tabs>
        <w:tab w:val="left" w:pos="1429"/>
      </w:tabs>
      <w:adjustRightInd/>
      <w:spacing w:before="180" w:after="60" w:line="400" w:lineRule="exact"/>
      <w:ind w:left="709"/>
    </w:pPr>
    <w:rPr>
      <w:rFonts w:ascii="Times New Roman" w:eastAsia="宋体" w:hAnsi="Times New Roman" w:cs="宋体"/>
      <w:b/>
      <w:sz w:val="28"/>
      <w:szCs w:val="20"/>
    </w:rPr>
  </w:style>
  <w:style w:type="paragraph" w:customStyle="1" w:styleId="312520">
    <w:name w:val="样式 标题 3 + (中文) 宋体 加粗 左侧:  1.25 厘米 行距: 固定值 20 磅"/>
    <w:basedOn w:val="3"/>
    <w:qFormat/>
    <w:rsid w:val="00A039BB"/>
    <w:pPr>
      <w:numPr>
        <w:ilvl w:val="0"/>
        <w:numId w:val="0"/>
      </w:numPr>
      <w:tabs>
        <w:tab w:val="left" w:pos="1429"/>
      </w:tabs>
      <w:adjustRightInd/>
      <w:spacing w:before="60" w:line="400" w:lineRule="exact"/>
      <w:ind w:left="709"/>
    </w:pPr>
    <w:rPr>
      <w:rFonts w:cs="宋体"/>
      <w:szCs w:val="20"/>
    </w:rPr>
  </w:style>
  <w:style w:type="paragraph" w:customStyle="1" w:styleId="3020">
    <w:name w:val="样式 标题 3 + (中文) 宋体 段前: 0 磅 行距: 固定值 20 磅"/>
    <w:basedOn w:val="3"/>
    <w:qFormat/>
    <w:rsid w:val="00A039BB"/>
    <w:pPr>
      <w:numPr>
        <w:ilvl w:val="0"/>
        <w:numId w:val="0"/>
      </w:numPr>
      <w:tabs>
        <w:tab w:val="left" w:pos="1429"/>
      </w:tabs>
      <w:adjustRightInd/>
      <w:spacing w:line="400" w:lineRule="exact"/>
      <w:ind w:left="709"/>
    </w:pPr>
    <w:rPr>
      <w:rFonts w:cs="宋体"/>
      <w:b w:val="0"/>
      <w:bCs w:val="0"/>
      <w:szCs w:val="20"/>
    </w:rPr>
  </w:style>
  <w:style w:type="paragraph" w:customStyle="1" w:styleId="120">
    <w:name w:val="样式 目录 1 + 首行缩进:  2 字符"/>
    <w:basedOn w:val="10"/>
    <w:qFormat/>
    <w:rsid w:val="00A039BB"/>
    <w:rPr>
      <w:rFonts w:asciiTheme="minorHAnsi" w:eastAsia="宋体" w:hAnsiTheme="minorHAnsi" w:cs="宋体"/>
      <w:b w:val="0"/>
      <w:sz w:val="20"/>
      <w:szCs w:val="20"/>
    </w:rPr>
  </w:style>
  <w:style w:type="paragraph" w:customStyle="1" w:styleId="affff4">
    <w:name w:val="内容"/>
    <w:basedOn w:val="a2"/>
    <w:qFormat/>
    <w:rsid w:val="00A039BB"/>
    <w:pPr>
      <w:spacing w:line="360" w:lineRule="auto"/>
    </w:pPr>
    <w:rPr>
      <w:rFonts w:ascii="Times New Roman" w:hAnsi="Times New Roman"/>
      <w:sz w:val="28"/>
      <w:szCs w:val="20"/>
    </w:rPr>
  </w:style>
  <w:style w:type="paragraph" w:customStyle="1" w:styleId="affff5">
    <w:name w:val="文本框文字"/>
    <w:basedOn w:val="a2"/>
    <w:next w:val="a6"/>
    <w:qFormat/>
    <w:rsid w:val="00A039BB"/>
    <w:pPr>
      <w:jc w:val="center"/>
    </w:pPr>
    <w:rPr>
      <w:rFonts w:ascii="Times New Roman" w:hAnsi="Times New Roman"/>
      <w:szCs w:val="24"/>
    </w:rPr>
  </w:style>
  <w:style w:type="paragraph" w:customStyle="1" w:styleId="affff6">
    <w:name w:val="符号后文字"/>
    <w:basedOn w:val="a6"/>
    <w:qFormat/>
    <w:rsid w:val="00A039BB"/>
    <w:pPr>
      <w:spacing w:before="62" w:line="400" w:lineRule="exact"/>
      <w:ind w:firstLine="480"/>
      <w:outlineLvl w:val="0"/>
    </w:pPr>
    <w:rPr>
      <w:rFonts w:ascii="Times New Roman" w:hAnsi="Times New Roman"/>
      <w:kern w:val="0"/>
      <w:sz w:val="24"/>
      <w:szCs w:val="20"/>
      <w:u w:val="single"/>
    </w:rPr>
  </w:style>
  <w:style w:type="paragraph" w:customStyle="1" w:styleId="Affff7">
    <w:name w:val="图表名A"/>
    <w:qFormat/>
    <w:rsid w:val="00A039BB"/>
    <w:pPr>
      <w:tabs>
        <w:tab w:val="left" w:pos="0"/>
      </w:tabs>
      <w:adjustRightInd w:val="0"/>
      <w:snapToGrid w:val="0"/>
      <w:spacing w:beforeLines="50" w:afterLines="50"/>
      <w:jc w:val="center"/>
    </w:pPr>
    <w:rPr>
      <w:b/>
      <w:snapToGrid w:val="0"/>
      <w:sz w:val="24"/>
    </w:rPr>
  </w:style>
  <w:style w:type="character" w:customStyle="1" w:styleId="affff8">
    <w:name w:val="a"/>
    <w:basedOn w:val="a3"/>
    <w:qFormat/>
    <w:rsid w:val="00A039BB"/>
  </w:style>
  <w:style w:type="paragraph" w:customStyle="1" w:styleId="xl24">
    <w:name w:val="xl24"/>
    <w:basedOn w:val="a2"/>
    <w:qFormat/>
    <w:rsid w:val="00A039BB"/>
    <w:pPr>
      <w:widowControl/>
      <w:spacing w:before="100" w:beforeAutospacing="1" w:after="100" w:afterAutospacing="1"/>
      <w:jc w:val="center"/>
    </w:pPr>
    <w:rPr>
      <w:rFonts w:ascii="Arial Unicode MS" w:hAnsi="Arial Unicode MS"/>
      <w:kern w:val="0"/>
      <w:sz w:val="20"/>
      <w:szCs w:val="20"/>
    </w:rPr>
  </w:style>
  <w:style w:type="paragraph" w:customStyle="1" w:styleId="2f3">
    <w:name w:val="纯文本2"/>
    <w:basedOn w:val="a2"/>
    <w:next w:val="af"/>
    <w:qFormat/>
    <w:rsid w:val="00A039BB"/>
    <w:pPr>
      <w:adjustRightInd w:val="0"/>
      <w:spacing w:line="312" w:lineRule="atLeast"/>
      <w:textAlignment w:val="baseline"/>
    </w:pPr>
    <w:rPr>
      <w:rFonts w:ascii="宋体" w:hAnsi="Courier New" w:cs="Courier New"/>
    </w:rPr>
  </w:style>
  <w:style w:type="paragraph" w:customStyle="1" w:styleId="affff9">
    <w:name w:val="公式"/>
    <w:next w:val="a2"/>
    <w:qFormat/>
    <w:rsid w:val="00A039BB"/>
    <w:pPr>
      <w:jc w:val="center"/>
    </w:pPr>
    <w:rPr>
      <w:kern w:val="2"/>
      <w:sz w:val="24"/>
      <w:szCs w:val="24"/>
    </w:rPr>
  </w:style>
  <w:style w:type="paragraph" w:customStyle="1" w:styleId="2f4">
    <w:name w:val="符号后文字2"/>
    <w:basedOn w:val="a2"/>
    <w:qFormat/>
    <w:rsid w:val="00A039BB"/>
    <w:pPr>
      <w:tabs>
        <w:tab w:val="left" w:pos="1191"/>
      </w:tabs>
      <w:spacing w:beforeLines="20" w:line="400" w:lineRule="exact"/>
      <w:ind w:left="1191" w:hanging="1191"/>
    </w:pPr>
    <w:rPr>
      <w:rFonts w:ascii="Times New Roman" w:hAnsi="Times New Roman"/>
      <w:sz w:val="24"/>
      <w:szCs w:val="24"/>
    </w:rPr>
  </w:style>
  <w:style w:type="paragraph" w:customStyle="1" w:styleId="55">
    <w:name w:val="5"/>
    <w:basedOn w:val="a2"/>
    <w:next w:val="af"/>
    <w:qFormat/>
    <w:rsid w:val="00A039BB"/>
    <w:pPr>
      <w:adjustRightInd w:val="0"/>
      <w:spacing w:line="312" w:lineRule="atLeast"/>
      <w:textAlignment w:val="baseline"/>
    </w:pPr>
    <w:rPr>
      <w:rFonts w:ascii="宋体" w:hAnsi="Courier New" w:cs="Courier New"/>
    </w:rPr>
  </w:style>
  <w:style w:type="paragraph" w:customStyle="1" w:styleId="Charf9">
    <w:name w:val="符号 Char"/>
    <w:basedOn w:val="ab"/>
    <w:link w:val="CharChar9"/>
    <w:qFormat/>
    <w:rsid w:val="00A039BB"/>
    <w:pPr>
      <w:widowControl/>
      <w:tabs>
        <w:tab w:val="left" w:pos="280"/>
        <w:tab w:val="left" w:pos="560"/>
      </w:tabs>
      <w:spacing w:after="0" w:line="360" w:lineRule="auto"/>
      <w:ind w:firstLineChars="200" w:firstLine="480"/>
    </w:pPr>
    <w:rPr>
      <w:rFonts w:ascii="新宋体" w:eastAsia="新宋体" w:hAnsi="Times New Roman"/>
      <w:iCs/>
      <w:kern w:val="0"/>
      <w:sz w:val="24"/>
      <w:szCs w:val="24"/>
    </w:rPr>
  </w:style>
  <w:style w:type="character" w:customStyle="1" w:styleId="CharChar9">
    <w:name w:val="符号 Char Char"/>
    <w:link w:val="Charf9"/>
    <w:qFormat/>
    <w:rsid w:val="00A039BB"/>
    <w:rPr>
      <w:rFonts w:ascii="新宋体" w:eastAsia="新宋体"/>
      <w:iCs/>
      <w:sz w:val="24"/>
      <w:szCs w:val="24"/>
    </w:rPr>
  </w:style>
  <w:style w:type="paragraph" w:customStyle="1" w:styleId="CharCharCharCharCharCharCharCharChar">
    <w:name w:val="Char Char Char Char Char Char Char Char Char"/>
    <w:basedOn w:val="a2"/>
    <w:qFormat/>
    <w:rsid w:val="00A039BB"/>
    <w:pPr>
      <w:spacing w:line="360" w:lineRule="auto"/>
      <w:ind w:firstLineChars="200" w:firstLine="200"/>
    </w:pPr>
    <w:rPr>
      <w:rFonts w:ascii="宋体" w:hAnsi="宋体" w:cs="宋体"/>
      <w:sz w:val="24"/>
      <w:szCs w:val="24"/>
    </w:rPr>
  </w:style>
  <w:style w:type="paragraph" w:customStyle="1" w:styleId="CharCharCharCharCharCharCharCharChar2CharCharCharCharCharCharCharCharChar">
    <w:name w:val="Char Char Char Char Char Char Char Char Char2 Char Char Char Char Char Char Char Char Char"/>
    <w:basedOn w:val="a2"/>
    <w:qFormat/>
    <w:rsid w:val="00A039BB"/>
    <w:pPr>
      <w:spacing w:line="360" w:lineRule="auto"/>
      <w:ind w:firstLineChars="200" w:firstLine="200"/>
    </w:pPr>
    <w:rPr>
      <w:rFonts w:ascii="宋体" w:hAnsi="宋体" w:cs="宋体"/>
      <w:sz w:val="24"/>
      <w:szCs w:val="24"/>
    </w:rPr>
  </w:style>
  <w:style w:type="character" w:customStyle="1" w:styleId="affffa">
    <w:name w:val="正文（首行缩进两字）"/>
    <w:qFormat/>
    <w:rsid w:val="00A039BB"/>
    <w:rPr>
      <w:rFonts w:eastAsia="宋体"/>
      <w:kern w:val="2"/>
      <w:sz w:val="21"/>
      <w:lang w:val="en-US" w:eastAsia="zh-CN" w:bidi="ar-SA"/>
    </w:rPr>
  </w:style>
  <w:style w:type="paragraph" w:customStyle="1" w:styleId="12CharCharCharCharCharCharCharCharChar">
    <w:name w:val="12 Char Char Char Char Char Char Char Char Char"/>
    <w:basedOn w:val="a2"/>
    <w:qFormat/>
    <w:rsid w:val="00A039BB"/>
    <w:pPr>
      <w:spacing w:line="360" w:lineRule="auto"/>
      <w:ind w:firstLineChars="200" w:firstLine="200"/>
    </w:pPr>
    <w:rPr>
      <w:rFonts w:ascii="宋体" w:hAnsi="宋体" w:cs="宋体"/>
      <w:sz w:val="24"/>
      <w:szCs w:val="24"/>
    </w:rPr>
  </w:style>
  <w:style w:type="paragraph" w:customStyle="1" w:styleId="affffb">
    <w:name w:val="黑体"/>
    <w:basedOn w:val="a2"/>
    <w:next w:val="zhengwen"/>
    <w:qFormat/>
    <w:rsid w:val="00A039BB"/>
    <w:pPr>
      <w:tabs>
        <w:tab w:val="left" w:pos="785"/>
      </w:tabs>
      <w:spacing w:afterLines="20" w:line="400" w:lineRule="exact"/>
      <w:ind w:left="-29" w:firstLine="454"/>
    </w:pPr>
    <w:rPr>
      <w:rFonts w:ascii="Times New Roman" w:hAnsi="Times New Roman"/>
      <w:color w:val="FF0000"/>
      <w:sz w:val="24"/>
      <w:szCs w:val="24"/>
    </w:rPr>
  </w:style>
  <w:style w:type="character" w:customStyle="1" w:styleId="Chard">
    <w:name w:val="表格 Char"/>
    <w:link w:val="aff2"/>
    <w:qFormat/>
    <w:rsid w:val="00A039BB"/>
    <w:rPr>
      <w:rFonts w:ascii="宋体" w:hAnsi="宋体" w:cs="宋体"/>
      <w:sz w:val="21"/>
      <w:szCs w:val="21"/>
    </w:rPr>
  </w:style>
  <w:style w:type="paragraph" w:customStyle="1" w:styleId="affffc">
    <w:name w:val="符号"/>
    <w:basedOn w:val="ab"/>
    <w:qFormat/>
    <w:rsid w:val="00A039BB"/>
    <w:pPr>
      <w:widowControl/>
      <w:tabs>
        <w:tab w:val="left" w:pos="280"/>
        <w:tab w:val="left" w:pos="560"/>
      </w:tabs>
      <w:spacing w:after="0" w:line="360" w:lineRule="auto"/>
      <w:ind w:firstLineChars="200" w:firstLine="480"/>
    </w:pPr>
    <w:rPr>
      <w:rFonts w:ascii="新宋体" w:eastAsia="新宋体" w:hAnsi="Times New Roman"/>
      <w:iCs/>
      <w:kern w:val="0"/>
      <w:sz w:val="24"/>
      <w:szCs w:val="24"/>
    </w:rPr>
  </w:style>
  <w:style w:type="paragraph" w:customStyle="1" w:styleId="012">
    <w:name w:val="样式 正文文本正文文字 + 居中 段后: 0 磅 行距: 最小值 12 磅"/>
    <w:basedOn w:val="ab"/>
    <w:qFormat/>
    <w:rsid w:val="00A039BB"/>
    <w:pPr>
      <w:spacing w:after="0" w:line="240" w:lineRule="atLeast"/>
      <w:jc w:val="center"/>
    </w:pPr>
    <w:rPr>
      <w:rFonts w:ascii="Times New Roman" w:hAnsi="Times New Roman"/>
      <w:kern w:val="0"/>
      <w:sz w:val="20"/>
      <w:szCs w:val="20"/>
    </w:rPr>
  </w:style>
  <w:style w:type="paragraph" w:customStyle="1" w:styleId="72">
    <w:name w:val="7"/>
    <w:basedOn w:val="a2"/>
    <w:next w:val="ab"/>
    <w:qFormat/>
    <w:rsid w:val="00A039BB"/>
    <w:pPr>
      <w:spacing w:line="240" w:lineRule="atLeast"/>
      <w:jc w:val="center"/>
    </w:pPr>
    <w:rPr>
      <w:rFonts w:ascii="Times New Roman" w:hAnsi="Times New Roman"/>
      <w:szCs w:val="24"/>
    </w:rPr>
  </w:style>
  <w:style w:type="character" w:customStyle="1" w:styleId="47">
    <w:name w:val="正文文本4"/>
    <w:qFormat/>
    <w:rsid w:val="00A039BB"/>
    <w:rPr>
      <w:rFonts w:eastAsia="宋体"/>
      <w:kern w:val="2"/>
      <w:sz w:val="21"/>
      <w:szCs w:val="24"/>
      <w:lang w:val="en-US" w:eastAsia="zh-CN" w:bidi="ar-SA"/>
    </w:rPr>
  </w:style>
  <w:style w:type="character" w:customStyle="1" w:styleId="tpccontent1">
    <w:name w:val="tpc_content1"/>
    <w:qFormat/>
    <w:rsid w:val="00A039BB"/>
    <w:rPr>
      <w:sz w:val="20"/>
      <w:szCs w:val="20"/>
    </w:rPr>
  </w:style>
  <w:style w:type="character" w:customStyle="1" w:styleId="Charfa">
    <w:name w:val="正文非缩进 Char"/>
    <w:qFormat/>
    <w:rsid w:val="00A039BB"/>
    <w:rPr>
      <w:rFonts w:eastAsia="宋体"/>
      <w:kern w:val="2"/>
      <w:sz w:val="21"/>
      <w:lang w:val="en-US" w:eastAsia="zh-CN" w:bidi="ar-SA"/>
    </w:rPr>
  </w:style>
  <w:style w:type="paragraph" w:customStyle="1" w:styleId="12CharCharCharCharCharCharCharCharCharChar">
    <w:name w:val="12 Char Char Char Char Char Char Char Char Char Char"/>
    <w:basedOn w:val="a2"/>
    <w:qFormat/>
    <w:rsid w:val="00A039BB"/>
    <w:pPr>
      <w:spacing w:line="360" w:lineRule="auto"/>
      <w:ind w:firstLineChars="200" w:firstLine="200"/>
    </w:pPr>
    <w:rPr>
      <w:rFonts w:ascii="宋体" w:hAnsi="宋体" w:cs="宋体"/>
      <w:sz w:val="24"/>
      <w:szCs w:val="24"/>
    </w:rPr>
  </w:style>
  <w:style w:type="character" w:customStyle="1" w:styleId="1f0">
    <w:name w:val="正文缩进1"/>
    <w:qFormat/>
    <w:rsid w:val="00A039BB"/>
    <w:rPr>
      <w:rFonts w:eastAsia="宋体"/>
      <w:kern w:val="2"/>
      <w:sz w:val="24"/>
      <w:lang w:val="en-US" w:eastAsia="zh-CN" w:bidi="ar-SA"/>
    </w:rPr>
  </w:style>
  <w:style w:type="character" w:customStyle="1" w:styleId="00">
    <w:name w:val="0"/>
    <w:qFormat/>
    <w:rsid w:val="00A039BB"/>
    <w:rPr>
      <w:sz w:val="18"/>
    </w:rPr>
  </w:style>
  <w:style w:type="paragraph" w:customStyle="1" w:styleId="affffd">
    <w:name w:val="正文(首行缩进)"/>
    <w:basedOn w:val="a2"/>
    <w:qFormat/>
    <w:rsid w:val="00A039BB"/>
    <w:pPr>
      <w:spacing w:line="360" w:lineRule="auto"/>
      <w:ind w:firstLineChars="200" w:firstLine="480"/>
    </w:pPr>
    <w:rPr>
      <w:rFonts w:ascii="宋体" w:hAnsi="宋体"/>
      <w:kern w:val="24"/>
      <w:sz w:val="24"/>
      <w:szCs w:val="20"/>
    </w:rPr>
  </w:style>
  <w:style w:type="paragraph" w:customStyle="1" w:styleId="CharCharCharCharCharCharCharCharChar2CharCharCharCharCharCharCharCharCharCharCharChar">
    <w:name w:val="Char Char Char Char Char Char Char Char Char2 Char Char Char Char Char Char Char Char Char Char Char Char"/>
    <w:basedOn w:val="a2"/>
    <w:qFormat/>
    <w:rsid w:val="00A039BB"/>
    <w:pPr>
      <w:spacing w:line="360" w:lineRule="auto"/>
      <w:ind w:firstLineChars="200" w:firstLine="200"/>
    </w:pPr>
    <w:rPr>
      <w:rFonts w:ascii="宋体" w:hAnsi="宋体" w:cs="宋体"/>
      <w:sz w:val="24"/>
      <w:szCs w:val="24"/>
    </w:rPr>
  </w:style>
  <w:style w:type="paragraph" w:customStyle="1" w:styleId="112">
    <w:name w:val="表格11"/>
    <w:basedOn w:val="a2"/>
    <w:qFormat/>
    <w:rsid w:val="00A039BB"/>
    <w:pPr>
      <w:snapToGrid w:val="0"/>
      <w:jc w:val="center"/>
    </w:pPr>
    <w:rPr>
      <w:rFonts w:ascii="Times New Roman" w:hAnsi="Times New Roman"/>
      <w:kern w:val="0"/>
    </w:rPr>
  </w:style>
  <w:style w:type="paragraph" w:customStyle="1" w:styleId="Charfb">
    <w:name w:val="样式 正文文本正文文字 Char"/>
    <w:basedOn w:val="ab"/>
    <w:qFormat/>
    <w:rsid w:val="00A039BB"/>
    <w:pPr>
      <w:spacing w:after="0" w:line="240" w:lineRule="atLeast"/>
      <w:jc w:val="center"/>
    </w:pPr>
    <w:rPr>
      <w:rFonts w:ascii="Times New Roman" w:hAnsi="Times New Roman"/>
      <w:bCs/>
      <w:kern w:val="0"/>
      <w:sz w:val="20"/>
      <w:szCs w:val="24"/>
    </w:rPr>
  </w:style>
  <w:style w:type="paragraph" w:customStyle="1" w:styleId="1Char1CharCharCharCharCharCharChar">
    <w:name w:val="正文文本1 Char1 Char Char Char Char Char Char Char"/>
    <w:basedOn w:val="a2"/>
    <w:next w:val="ab"/>
    <w:qFormat/>
    <w:rsid w:val="00A039BB"/>
    <w:pPr>
      <w:spacing w:line="240" w:lineRule="atLeast"/>
      <w:jc w:val="center"/>
    </w:pPr>
    <w:rPr>
      <w:rFonts w:ascii="Times New Roman" w:hAnsi="Times New Roman"/>
      <w:szCs w:val="24"/>
    </w:rPr>
  </w:style>
  <w:style w:type="paragraph" w:customStyle="1" w:styleId="affffe">
    <w:name w:val="样式 正文文本正文文字"/>
    <w:basedOn w:val="ab"/>
    <w:qFormat/>
    <w:rsid w:val="00A039BB"/>
    <w:pPr>
      <w:spacing w:after="0" w:line="240" w:lineRule="atLeast"/>
      <w:jc w:val="center"/>
    </w:pPr>
    <w:rPr>
      <w:rFonts w:ascii="Times New Roman" w:hAnsi="Times New Roman"/>
      <w:bCs/>
      <w:kern w:val="0"/>
      <w:sz w:val="20"/>
      <w:szCs w:val="24"/>
    </w:rPr>
  </w:style>
  <w:style w:type="character" w:customStyle="1" w:styleId="viewinfo">
    <w:name w:val="viewinfo"/>
    <w:qFormat/>
    <w:rsid w:val="00A039BB"/>
    <w:rPr>
      <w:rFonts w:hint="default"/>
      <w:sz w:val="18"/>
      <w:szCs w:val="18"/>
      <w:u w:val="none"/>
    </w:rPr>
  </w:style>
  <w:style w:type="paragraph" w:customStyle="1" w:styleId="afffff">
    <w:name w:val="下划线"/>
    <w:basedOn w:val="a2"/>
    <w:next w:val="a2"/>
    <w:qFormat/>
    <w:rsid w:val="00A039BB"/>
    <w:pPr>
      <w:spacing w:beforeLines="50" w:line="400" w:lineRule="exact"/>
      <w:ind w:firstLineChars="200" w:firstLine="480"/>
    </w:pPr>
    <w:rPr>
      <w:rFonts w:ascii="Times New Roman" w:hAnsi="Times New Roman"/>
      <w:bCs/>
      <w:color w:val="000000"/>
      <w:sz w:val="24"/>
      <w:szCs w:val="24"/>
    </w:rPr>
  </w:style>
  <w:style w:type="paragraph" w:customStyle="1" w:styleId="82">
    <w:name w:val="8"/>
    <w:basedOn w:val="a2"/>
    <w:next w:val="ac"/>
    <w:qFormat/>
    <w:rsid w:val="00A039BB"/>
    <w:pPr>
      <w:spacing w:afterLines="20" w:line="400" w:lineRule="exact"/>
      <w:ind w:firstLineChars="200" w:firstLine="480"/>
    </w:pPr>
    <w:rPr>
      <w:rFonts w:ascii="Times New Roman" w:hAnsi="Times New Roman"/>
      <w:sz w:val="24"/>
      <w:szCs w:val="24"/>
    </w:rPr>
  </w:style>
  <w:style w:type="character" w:customStyle="1" w:styleId="afffff0">
    <w:name w:val="样式 黑色"/>
    <w:qFormat/>
    <w:rsid w:val="00A039BB"/>
    <w:rPr>
      <w:rFonts w:eastAsia="宋体"/>
      <w:color w:val="000000"/>
      <w:sz w:val="24"/>
      <w:szCs w:val="24"/>
      <w:u w:val="none"/>
      <w:vertAlign w:val="baseline"/>
    </w:rPr>
  </w:style>
  <w:style w:type="character" w:customStyle="1" w:styleId="title1">
    <w:name w:val="title1"/>
    <w:basedOn w:val="a3"/>
    <w:qFormat/>
    <w:rsid w:val="00A039BB"/>
  </w:style>
  <w:style w:type="paragraph" w:customStyle="1" w:styleId="CharCharCharCharCharCharChar0">
    <w:name w:val="Char Char Char Char Char Char Char"/>
    <w:basedOn w:val="a2"/>
    <w:qFormat/>
    <w:rsid w:val="00A039BB"/>
    <w:pPr>
      <w:spacing w:line="360" w:lineRule="auto"/>
      <w:ind w:firstLineChars="200" w:firstLine="200"/>
    </w:pPr>
    <w:rPr>
      <w:rFonts w:ascii="宋体" w:hAnsi="宋体" w:cs="宋体"/>
      <w:sz w:val="24"/>
      <w:szCs w:val="24"/>
    </w:rPr>
  </w:style>
  <w:style w:type="paragraph" w:customStyle="1" w:styleId="afffff1">
    <w:name w:val="图表"/>
    <w:basedOn w:val="afffa"/>
    <w:next w:val="a2"/>
    <w:qFormat/>
    <w:rsid w:val="00A039BB"/>
    <w:pPr>
      <w:spacing w:beforeLines="50" w:line="240" w:lineRule="auto"/>
      <w:ind w:left="0"/>
    </w:pPr>
    <w:rPr>
      <w:bCs/>
      <w:sz w:val="24"/>
      <w:szCs w:val="24"/>
    </w:rPr>
  </w:style>
  <w:style w:type="character" w:customStyle="1" w:styleId="zhengw1">
    <w:name w:val="zhengw1"/>
    <w:qFormat/>
    <w:rsid w:val="00A039BB"/>
    <w:rPr>
      <w:rFonts w:hint="default"/>
      <w:sz w:val="24"/>
      <w:szCs w:val="24"/>
    </w:rPr>
  </w:style>
  <w:style w:type="paragraph" w:customStyle="1" w:styleId="20505">
    <w:name w:val="样式 标题 2 + 段前: 0.5 行 段后: 0.5 行"/>
    <w:basedOn w:val="2"/>
    <w:qFormat/>
    <w:rsid w:val="00A039BB"/>
    <w:pPr>
      <w:numPr>
        <w:ilvl w:val="0"/>
        <w:numId w:val="0"/>
      </w:numPr>
      <w:tabs>
        <w:tab w:val="left" w:pos="576"/>
      </w:tabs>
      <w:adjustRightInd/>
      <w:snapToGrid/>
      <w:spacing w:before="120" w:after="120" w:line="400" w:lineRule="exact"/>
      <w:ind w:left="576" w:hanging="576"/>
    </w:pPr>
    <w:rPr>
      <w:rFonts w:ascii="Times New Roman" w:hAnsi="Times New Roman"/>
      <w:bCs w:val="0"/>
      <w:sz w:val="28"/>
    </w:rPr>
  </w:style>
  <w:style w:type="character" w:customStyle="1" w:styleId="dectext1">
    <w:name w:val="dectext1"/>
    <w:qFormat/>
    <w:rsid w:val="00A039BB"/>
    <w:rPr>
      <w:rFonts w:ascii="宋体" w:eastAsia="宋体" w:hAnsi="宋体" w:hint="eastAsia"/>
      <w:color w:val="333333"/>
      <w:sz w:val="18"/>
      <w:szCs w:val="18"/>
      <w:u w:val="none"/>
    </w:rPr>
  </w:style>
  <w:style w:type="paragraph" w:customStyle="1" w:styleId="xl27">
    <w:name w:val="xl27"/>
    <w:basedOn w:val="a2"/>
    <w:qFormat/>
    <w:rsid w:val="00A039BB"/>
    <w:pPr>
      <w:widowControl/>
      <w:spacing w:before="100" w:beforeAutospacing="1" w:after="100" w:afterAutospacing="1"/>
      <w:jc w:val="center"/>
      <w:textAlignment w:val="top"/>
    </w:pPr>
    <w:rPr>
      <w:rFonts w:ascii="宋体" w:hAnsi="宋体"/>
      <w:kern w:val="0"/>
    </w:rPr>
  </w:style>
  <w:style w:type="paragraph" w:customStyle="1" w:styleId="ST205">
    <w:name w:val="ST20_5"/>
    <w:qFormat/>
    <w:rsid w:val="00A039BB"/>
    <w:pPr>
      <w:widowControl w:val="0"/>
      <w:autoSpaceDE w:val="0"/>
      <w:autoSpaceDN w:val="0"/>
      <w:adjustRightInd w:val="0"/>
      <w:jc w:val="both"/>
      <w:textAlignment w:val="baseline"/>
    </w:pPr>
    <w:rPr>
      <w:rFonts w:ascii="宋体" w:hAnsi="Tms Rmn"/>
      <w:sz w:val="21"/>
    </w:rPr>
  </w:style>
  <w:style w:type="character" w:customStyle="1" w:styleId="3a">
    <w:name w:val="正文文本3"/>
    <w:qFormat/>
    <w:rsid w:val="00A039BB"/>
    <w:rPr>
      <w:rFonts w:eastAsia="宋体"/>
      <w:kern w:val="2"/>
      <w:sz w:val="21"/>
      <w:szCs w:val="24"/>
      <w:lang w:val="en-US" w:eastAsia="zh-CN" w:bidi="ar-SA"/>
    </w:rPr>
  </w:style>
  <w:style w:type="character" w:customStyle="1" w:styleId="CharChara">
    <w:name w:val="样式 正文文本正文文字 Char Char"/>
    <w:qFormat/>
    <w:rsid w:val="00A039BB"/>
    <w:rPr>
      <w:rFonts w:eastAsia="宋体"/>
      <w:bCs/>
      <w:kern w:val="2"/>
      <w:sz w:val="21"/>
      <w:szCs w:val="24"/>
      <w:lang w:val="en-US" w:eastAsia="zh-CN" w:bidi="ar-SA"/>
    </w:rPr>
  </w:style>
  <w:style w:type="paragraph" w:customStyle="1" w:styleId="xl29">
    <w:name w:val="xl29"/>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kern w:val="0"/>
      <w:sz w:val="20"/>
      <w:szCs w:val="20"/>
    </w:rPr>
  </w:style>
  <w:style w:type="paragraph" w:customStyle="1" w:styleId="62">
    <w:name w:val="6"/>
    <w:basedOn w:val="a2"/>
    <w:next w:val="ab"/>
    <w:qFormat/>
    <w:rsid w:val="00A039BB"/>
    <w:pPr>
      <w:spacing w:line="240" w:lineRule="atLeast"/>
      <w:jc w:val="center"/>
    </w:pPr>
    <w:rPr>
      <w:rFonts w:ascii="Times New Roman" w:hAnsi="Times New Roman"/>
      <w:szCs w:val="24"/>
    </w:rPr>
  </w:style>
  <w:style w:type="paragraph" w:customStyle="1" w:styleId="Char18">
    <w:name w:val="Char1"/>
    <w:basedOn w:val="a2"/>
    <w:link w:val="CharChar10"/>
    <w:qFormat/>
    <w:rsid w:val="00A039BB"/>
    <w:pPr>
      <w:spacing w:line="360" w:lineRule="auto"/>
      <w:ind w:firstLineChars="200" w:firstLine="200"/>
    </w:pPr>
    <w:rPr>
      <w:rFonts w:ascii="宋体" w:hAnsi="宋体"/>
      <w:kern w:val="0"/>
      <w:sz w:val="24"/>
      <w:szCs w:val="24"/>
    </w:rPr>
  </w:style>
  <w:style w:type="paragraph" w:customStyle="1" w:styleId="CharCharCharCharCharCharCharCharCharChar">
    <w:name w:val="Char Char Char Char Char Char Char Char Char Char"/>
    <w:basedOn w:val="a2"/>
    <w:qFormat/>
    <w:rsid w:val="00A039BB"/>
    <w:pPr>
      <w:spacing w:line="360" w:lineRule="auto"/>
      <w:ind w:firstLineChars="200" w:firstLine="200"/>
    </w:pPr>
    <w:rPr>
      <w:rFonts w:ascii="宋体" w:hAnsi="宋体" w:cs="宋体"/>
      <w:sz w:val="24"/>
      <w:szCs w:val="24"/>
    </w:rPr>
  </w:style>
  <w:style w:type="paragraph" w:customStyle="1" w:styleId="afffff2">
    <w:name w:val="正文居中"/>
    <w:basedOn w:val="a2"/>
    <w:qFormat/>
    <w:rsid w:val="00A039BB"/>
    <w:pPr>
      <w:adjustRightInd w:val="0"/>
      <w:snapToGrid w:val="0"/>
      <w:jc w:val="center"/>
    </w:pPr>
    <w:rPr>
      <w:rFonts w:ascii="Times New Roman" w:hAnsi="Times New Roman"/>
      <w:sz w:val="24"/>
      <w:szCs w:val="24"/>
    </w:rPr>
  </w:style>
  <w:style w:type="paragraph" w:customStyle="1" w:styleId="2f5">
    <w:name w:val="正文首行缩进:2字符"/>
    <w:basedOn w:val="a2"/>
    <w:qFormat/>
    <w:rsid w:val="00A039BB"/>
    <w:pPr>
      <w:ind w:firstLineChars="200" w:firstLine="560"/>
    </w:pPr>
    <w:rPr>
      <w:rFonts w:ascii="Times New Roman" w:hAnsi="Times New Roman" w:cs="宋体"/>
      <w:sz w:val="28"/>
      <w:szCs w:val="20"/>
    </w:rPr>
  </w:style>
  <w:style w:type="paragraph" w:customStyle="1" w:styleId="CharCharChar0">
    <w:name w:val="Char Char Char"/>
    <w:basedOn w:val="a2"/>
    <w:qFormat/>
    <w:rsid w:val="00A039BB"/>
    <w:pPr>
      <w:spacing w:line="360" w:lineRule="auto"/>
      <w:ind w:firstLineChars="200" w:firstLine="200"/>
    </w:pPr>
    <w:rPr>
      <w:rFonts w:ascii="宋体" w:hAnsi="宋体" w:cs="宋体"/>
      <w:sz w:val="24"/>
      <w:szCs w:val="24"/>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a2"/>
    <w:qFormat/>
    <w:rsid w:val="00A039BB"/>
    <w:pPr>
      <w:spacing w:line="360" w:lineRule="auto"/>
      <w:ind w:firstLineChars="200" w:firstLine="200"/>
    </w:pPr>
    <w:rPr>
      <w:rFonts w:ascii="宋体" w:hAnsi="宋体" w:cs="宋体"/>
      <w:sz w:val="24"/>
      <w:szCs w:val="24"/>
    </w:rPr>
  </w:style>
  <w:style w:type="character" w:customStyle="1" w:styleId="highlight1">
    <w:name w:val="highlight1"/>
    <w:qFormat/>
    <w:rsid w:val="00A039BB"/>
    <w:rPr>
      <w:sz w:val="21"/>
      <w:szCs w:val="21"/>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2"/>
    <w:qFormat/>
    <w:rsid w:val="00A039BB"/>
    <w:pPr>
      <w:spacing w:line="360" w:lineRule="auto"/>
      <w:ind w:firstLineChars="200" w:firstLine="200"/>
    </w:pPr>
    <w:rPr>
      <w:rFonts w:ascii="宋体" w:hAnsi="宋体" w:cs="宋体"/>
      <w:sz w:val="24"/>
      <w:szCs w:val="24"/>
    </w:rPr>
  </w:style>
  <w:style w:type="paragraph" w:customStyle="1" w:styleId="12CharCharCharChar">
    <w:name w:val="12 Char Char Char Char"/>
    <w:basedOn w:val="a2"/>
    <w:qFormat/>
    <w:rsid w:val="00A039BB"/>
    <w:pPr>
      <w:spacing w:line="360" w:lineRule="auto"/>
      <w:ind w:firstLineChars="200" w:firstLine="200"/>
    </w:pPr>
    <w:rPr>
      <w:rFonts w:ascii="宋体" w:hAnsi="宋体" w:cs="宋体"/>
      <w:sz w:val="24"/>
      <w:szCs w:val="24"/>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2"/>
    <w:qFormat/>
    <w:rsid w:val="00A039BB"/>
    <w:pPr>
      <w:spacing w:line="360" w:lineRule="auto"/>
      <w:ind w:firstLineChars="200" w:firstLine="200"/>
    </w:pPr>
    <w:rPr>
      <w:rFonts w:ascii="宋体" w:hAnsi="宋体" w:cs="宋体"/>
      <w:sz w:val="24"/>
      <w:szCs w:val="24"/>
    </w:rPr>
  </w:style>
  <w:style w:type="paragraph" w:customStyle="1" w:styleId="CharCharCharCharCharChar1CharCharChar1Char">
    <w:name w:val="Char Char Char Char Char Char1 Char Char Char1 Char"/>
    <w:basedOn w:val="a2"/>
    <w:qFormat/>
    <w:rsid w:val="00A039BB"/>
    <w:pPr>
      <w:adjustRightInd w:val="0"/>
      <w:snapToGrid w:val="0"/>
      <w:spacing w:line="360" w:lineRule="auto"/>
      <w:ind w:left="5652" w:firstLineChars="200" w:firstLine="360"/>
      <w:jc w:val="left"/>
    </w:pPr>
    <w:rPr>
      <w:rFonts w:ascii="仿宋_GB2312" w:eastAsia="仿宋_GB2312" w:hAnsi="仿宋_GB2312" w:cs="宋体"/>
      <w:sz w:val="24"/>
      <w:szCs w:val="24"/>
    </w:rPr>
  </w:style>
  <w:style w:type="paragraph" w:customStyle="1" w:styleId="afffff3">
    <w:name w:val="报告正文"/>
    <w:basedOn w:val="a2"/>
    <w:qFormat/>
    <w:rsid w:val="00A039BB"/>
    <w:pPr>
      <w:spacing w:before="50" w:line="360" w:lineRule="auto"/>
      <w:ind w:firstLine="540"/>
    </w:pPr>
    <w:rPr>
      <w:rFonts w:ascii="Times New Roman" w:hAnsi="Times New Roman"/>
      <w:sz w:val="24"/>
      <w:szCs w:val="24"/>
    </w:rPr>
  </w:style>
  <w:style w:type="character" w:customStyle="1" w:styleId="Char5CharChar">
    <w:name w:val="Char5 Char Char"/>
    <w:qFormat/>
    <w:rsid w:val="00A039BB"/>
    <w:rPr>
      <w:rFonts w:eastAsia="宋体"/>
      <w:kern w:val="2"/>
      <w:sz w:val="18"/>
      <w:lang w:val="en-US" w:eastAsia="zh-CN" w:bidi="ar-SA"/>
    </w:rPr>
  </w:style>
  <w:style w:type="paragraph" w:customStyle="1" w:styleId="CharCharCharCharCharChar">
    <w:name w:val="Char Char Char Char Char Char"/>
    <w:basedOn w:val="a2"/>
    <w:qFormat/>
    <w:rsid w:val="00A039BB"/>
    <w:pPr>
      <w:spacing w:line="360" w:lineRule="auto"/>
      <w:ind w:firstLineChars="200" w:firstLine="200"/>
    </w:pPr>
    <w:rPr>
      <w:rFonts w:ascii="宋体" w:hAnsi="宋体" w:cs="宋体"/>
      <w:sz w:val="24"/>
      <w:szCs w:val="24"/>
    </w:rPr>
  </w:style>
  <w:style w:type="character" w:customStyle="1" w:styleId="3CharCharChar">
    <w:name w:val="正文文字 3 Char Char Char"/>
    <w:qFormat/>
    <w:rsid w:val="00A039BB"/>
    <w:rPr>
      <w:rFonts w:eastAsia="宋体"/>
      <w:kern w:val="2"/>
      <w:sz w:val="21"/>
      <w:lang w:val="en-US" w:eastAsia="zh-CN" w:bidi="ar-SA"/>
    </w:rPr>
  </w:style>
  <w:style w:type="character" w:customStyle="1" w:styleId="2Char9">
    <w:name w:val="纯文本2 Char"/>
    <w:qFormat/>
    <w:rsid w:val="00A039BB"/>
    <w:rPr>
      <w:rFonts w:ascii="宋体" w:eastAsia="宋体" w:hAnsi="Courier New"/>
      <w:kern w:val="2"/>
      <w:sz w:val="21"/>
      <w:lang w:val="en-US" w:eastAsia="zh-CN" w:bidi="ar-SA"/>
    </w:rPr>
  </w:style>
  <w:style w:type="character" w:customStyle="1" w:styleId="1f1">
    <w:name w:val="普通文字1"/>
    <w:qFormat/>
    <w:rsid w:val="00A039BB"/>
    <w:rPr>
      <w:rFonts w:ascii="宋体" w:eastAsia="宋体" w:hAnsi="Courier New"/>
      <w:kern w:val="2"/>
      <w:sz w:val="21"/>
      <w:lang w:val="en-US" w:eastAsia="zh-CN" w:bidi="ar-SA"/>
    </w:rPr>
  </w:style>
  <w:style w:type="paragraph" w:customStyle="1" w:styleId="afffff4">
    <w:name w:val="黑宋体"/>
    <w:basedOn w:val="4"/>
    <w:qFormat/>
    <w:rsid w:val="00A039BB"/>
    <w:pPr>
      <w:numPr>
        <w:ilvl w:val="0"/>
        <w:numId w:val="0"/>
      </w:numPr>
      <w:tabs>
        <w:tab w:val="left" w:pos="720"/>
      </w:tabs>
      <w:adjustRightInd/>
      <w:snapToGrid/>
      <w:spacing w:afterLines="50" w:line="300" w:lineRule="auto"/>
      <w:ind w:firstLineChars="200" w:firstLine="482"/>
      <w:jc w:val="left"/>
      <w:textAlignment w:val="baseline"/>
      <w:outlineLvl w:val="9"/>
    </w:pPr>
    <w:rPr>
      <w:rFonts w:ascii="楷体_GB2312" w:eastAsia="楷体_GB2312"/>
      <w:bCs w:val="0"/>
      <w:color w:val="000000"/>
      <w:kern w:val="0"/>
    </w:rPr>
  </w:style>
  <w:style w:type="paragraph" w:customStyle="1" w:styleId="180">
    <w:name w:val="18"/>
    <w:basedOn w:val="a2"/>
    <w:next w:val="ae"/>
    <w:qFormat/>
    <w:rsid w:val="00A039BB"/>
    <w:pPr>
      <w:adjustRightInd w:val="0"/>
      <w:spacing w:afterLines="20" w:line="400" w:lineRule="exact"/>
      <w:jc w:val="center"/>
      <w:textAlignment w:val="baseline"/>
    </w:pPr>
    <w:rPr>
      <w:rFonts w:ascii="Times New Roman" w:hAnsi="Times New Roman"/>
      <w:b/>
      <w:szCs w:val="24"/>
    </w:rPr>
  </w:style>
  <w:style w:type="paragraph" w:customStyle="1" w:styleId="170">
    <w:name w:val="17"/>
    <w:basedOn w:val="a2"/>
    <w:next w:val="ae"/>
    <w:qFormat/>
    <w:rsid w:val="00A039BB"/>
    <w:pPr>
      <w:adjustRightInd w:val="0"/>
      <w:spacing w:afterLines="20" w:line="400" w:lineRule="exact"/>
      <w:jc w:val="center"/>
      <w:textAlignment w:val="baseline"/>
    </w:pPr>
    <w:rPr>
      <w:rFonts w:ascii="Times New Roman" w:hAnsi="Times New Roman"/>
      <w:b/>
      <w:szCs w:val="24"/>
    </w:rPr>
  </w:style>
  <w:style w:type="paragraph" w:customStyle="1" w:styleId="160">
    <w:name w:val="16"/>
    <w:basedOn w:val="a2"/>
    <w:next w:val="ae"/>
    <w:qFormat/>
    <w:rsid w:val="00A039BB"/>
    <w:pPr>
      <w:adjustRightInd w:val="0"/>
      <w:spacing w:afterLines="20" w:line="400" w:lineRule="exact"/>
      <w:jc w:val="center"/>
      <w:textAlignment w:val="baseline"/>
    </w:pPr>
    <w:rPr>
      <w:rFonts w:ascii="Times New Roman" w:hAnsi="Times New Roman"/>
      <w:b/>
      <w:szCs w:val="24"/>
    </w:rPr>
  </w:style>
  <w:style w:type="paragraph" w:customStyle="1" w:styleId="3b">
    <w:name w:val="样式 标题 3 + (中文) 宋体"/>
    <w:basedOn w:val="3"/>
    <w:qFormat/>
    <w:rsid w:val="00A039BB"/>
    <w:pPr>
      <w:numPr>
        <w:ilvl w:val="0"/>
        <w:numId w:val="0"/>
      </w:numPr>
      <w:adjustRightInd/>
      <w:snapToGrid/>
      <w:spacing w:before="120" w:after="60" w:line="500" w:lineRule="exact"/>
      <w:jc w:val="left"/>
    </w:pPr>
    <w:rPr>
      <w:b w:val="0"/>
      <w:szCs w:val="24"/>
    </w:rPr>
  </w:style>
  <w:style w:type="paragraph" w:customStyle="1" w:styleId="210">
    <w:name w:val="正文文本缩进 21"/>
    <w:basedOn w:val="a2"/>
    <w:qFormat/>
    <w:rsid w:val="00A039BB"/>
    <w:pPr>
      <w:autoSpaceDE w:val="0"/>
      <w:autoSpaceDN w:val="0"/>
      <w:adjustRightInd w:val="0"/>
      <w:ind w:firstLine="510"/>
      <w:jc w:val="left"/>
      <w:textAlignment w:val="baseline"/>
    </w:pPr>
    <w:rPr>
      <w:rFonts w:ascii="Times New Roman" w:hAnsi="Times New Roman"/>
      <w:kern w:val="0"/>
      <w:sz w:val="24"/>
      <w:szCs w:val="20"/>
    </w:rPr>
  </w:style>
  <w:style w:type="paragraph" w:customStyle="1" w:styleId="xl32">
    <w:name w:val="xl32"/>
    <w:basedOn w:val="a2"/>
    <w:qFormat/>
    <w:rsid w:val="00A039BB"/>
    <w:pPr>
      <w:widowControl/>
      <w:spacing w:before="100" w:beforeAutospacing="1" w:after="100" w:afterAutospacing="1"/>
      <w:jc w:val="center"/>
      <w:textAlignment w:val="center"/>
    </w:pPr>
    <w:rPr>
      <w:rFonts w:ascii="宋体" w:hAnsi="宋体" w:hint="eastAsia"/>
      <w:kern w:val="0"/>
      <w:sz w:val="24"/>
      <w:szCs w:val="24"/>
    </w:rPr>
  </w:style>
  <w:style w:type="paragraph" w:customStyle="1" w:styleId="xl33">
    <w:name w:val="xl33"/>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szCs w:val="24"/>
    </w:rPr>
  </w:style>
  <w:style w:type="paragraph" w:customStyle="1" w:styleId="xl34">
    <w:name w:val="xl34"/>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szCs w:val="24"/>
    </w:rPr>
  </w:style>
  <w:style w:type="paragraph" w:customStyle="1" w:styleId="xl35">
    <w:name w:val="xl35"/>
    <w:basedOn w:val="a2"/>
    <w:qFormat/>
    <w:rsid w:val="00A039BB"/>
    <w:pPr>
      <w:widowControl/>
      <w:pBdr>
        <w:left w:val="single" w:sz="4" w:space="0" w:color="auto"/>
        <w:right w:val="single" w:sz="4" w:space="0" w:color="auto"/>
      </w:pBdr>
      <w:spacing w:before="100" w:beforeAutospacing="1" w:after="100" w:afterAutospacing="1"/>
      <w:jc w:val="center"/>
      <w:textAlignment w:val="center"/>
    </w:pPr>
    <w:rPr>
      <w:rFonts w:ascii="宋体" w:hAnsi="宋体" w:hint="eastAsia"/>
      <w:kern w:val="0"/>
      <w:sz w:val="24"/>
      <w:szCs w:val="24"/>
    </w:rPr>
  </w:style>
  <w:style w:type="paragraph" w:customStyle="1" w:styleId="xl36">
    <w:name w:val="xl36"/>
    <w:basedOn w:val="a2"/>
    <w:qFormat/>
    <w:rsid w:val="00A039BB"/>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szCs w:val="24"/>
    </w:rPr>
  </w:style>
  <w:style w:type="paragraph" w:customStyle="1" w:styleId="xl37">
    <w:name w:val="xl37"/>
    <w:basedOn w:val="a2"/>
    <w:qFormat/>
    <w:rsid w:val="00A039BB"/>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hint="eastAsia"/>
      <w:kern w:val="0"/>
      <w:sz w:val="24"/>
      <w:szCs w:val="24"/>
    </w:rPr>
  </w:style>
  <w:style w:type="paragraph" w:customStyle="1" w:styleId="xl38">
    <w:name w:val="xl38"/>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szCs w:val="24"/>
    </w:rPr>
  </w:style>
  <w:style w:type="paragraph" w:customStyle="1" w:styleId="xl39">
    <w:name w:val="xl39"/>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szCs w:val="24"/>
    </w:rPr>
  </w:style>
  <w:style w:type="paragraph" w:customStyle="1" w:styleId="xl40">
    <w:name w:val="xl40"/>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2"/>
      <w:szCs w:val="22"/>
    </w:rPr>
  </w:style>
  <w:style w:type="paragraph" w:customStyle="1" w:styleId="xl41">
    <w:name w:val="xl41"/>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2"/>
      <w:szCs w:val="22"/>
    </w:rPr>
  </w:style>
  <w:style w:type="paragraph" w:customStyle="1" w:styleId="xl42">
    <w:name w:val="xl42"/>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2"/>
      <w:szCs w:val="22"/>
    </w:rPr>
  </w:style>
  <w:style w:type="paragraph" w:customStyle="1" w:styleId="xl43">
    <w:name w:val="xl43"/>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22"/>
      <w:szCs w:val="22"/>
    </w:rPr>
  </w:style>
  <w:style w:type="paragraph" w:customStyle="1" w:styleId="xl44">
    <w:name w:val="xl44"/>
    <w:basedOn w:val="a2"/>
    <w:qFormat/>
    <w:rsid w:val="00A039BB"/>
    <w:pPr>
      <w:widowControl/>
      <w:spacing w:before="100" w:beforeAutospacing="1" w:after="100" w:afterAutospacing="1"/>
      <w:jc w:val="center"/>
      <w:textAlignment w:val="center"/>
    </w:pPr>
    <w:rPr>
      <w:rFonts w:ascii="宋体" w:hAnsi="宋体" w:hint="eastAsia"/>
      <w:kern w:val="0"/>
      <w:sz w:val="22"/>
      <w:szCs w:val="22"/>
    </w:rPr>
  </w:style>
  <w:style w:type="paragraph" w:customStyle="1" w:styleId="xl45">
    <w:name w:val="xl45"/>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color w:val="FF00FF"/>
      <w:kern w:val="0"/>
      <w:sz w:val="22"/>
      <w:szCs w:val="22"/>
    </w:rPr>
  </w:style>
  <w:style w:type="paragraph" w:customStyle="1" w:styleId="xl46">
    <w:name w:val="xl46"/>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color w:val="FF00FF"/>
      <w:kern w:val="0"/>
      <w:sz w:val="22"/>
      <w:szCs w:val="22"/>
    </w:rPr>
  </w:style>
  <w:style w:type="paragraph" w:customStyle="1" w:styleId="xl47">
    <w:name w:val="xl47"/>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color w:val="FF00FF"/>
      <w:kern w:val="0"/>
      <w:sz w:val="22"/>
      <w:szCs w:val="22"/>
    </w:rPr>
  </w:style>
  <w:style w:type="paragraph" w:customStyle="1" w:styleId="xl48">
    <w:name w:val="xl48"/>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2"/>
      <w:szCs w:val="22"/>
    </w:rPr>
  </w:style>
  <w:style w:type="paragraph" w:customStyle="1" w:styleId="xl49">
    <w:name w:val="xl49"/>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2"/>
      <w:szCs w:val="22"/>
    </w:rPr>
  </w:style>
  <w:style w:type="paragraph" w:customStyle="1" w:styleId="xl50">
    <w:name w:val="xl50"/>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2"/>
      <w:szCs w:val="22"/>
    </w:rPr>
  </w:style>
  <w:style w:type="paragraph" w:customStyle="1" w:styleId="xl51">
    <w:name w:val="xl51"/>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2"/>
      <w:szCs w:val="22"/>
    </w:rPr>
  </w:style>
  <w:style w:type="paragraph" w:customStyle="1" w:styleId="xl52">
    <w:name w:val="xl52"/>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color w:val="FF0000"/>
      <w:kern w:val="0"/>
      <w:sz w:val="22"/>
      <w:szCs w:val="22"/>
    </w:rPr>
  </w:style>
  <w:style w:type="paragraph" w:customStyle="1" w:styleId="xl53">
    <w:name w:val="xl53"/>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2"/>
      <w:szCs w:val="22"/>
    </w:rPr>
  </w:style>
  <w:style w:type="paragraph" w:customStyle="1" w:styleId="xl54">
    <w:name w:val="xl54"/>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22"/>
      <w:szCs w:val="22"/>
    </w:rPr>
  </w:style>
  <w:style w:type="paragraph" w:customStyle="1" w:styleId="xl55">
    <w:name w:val="xl55"/>
    <w:basedOn w:val="a2"/>
    <w:qFormat/>
    <w:rsid w:val="00A039BB"/>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宋体" w:hAnsi="宋体" w:hint="eastAsia"/>
      <w:kern w:val="0"/>
      <w:sz w:val="22"/>
      <w:szCs w:val="22"/>
    </w:rPr>
  </w:style>
  <w:style w:type="paragraph" w:customStyle="1" w:styleId="xl56">
    <w:name w:val="xl56"/>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szCs w:val="24"/>
    </w:rPr>
  </w:style>
  <w:style w:type="paragraph" w:customStyle="1" w:styleId="xl57">
    <w:name w:val="xl57"/>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szCs w:val="24"/>
    </w:rPr>
  </w:style>
  <w:style w:type="paragraph" w:customStyle="1" w:styleId="xl58">
    <w:name w:val="xl58"/>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szCs w:val="24"/>
    </w:rPr>
  </w:style>
  <w:style w:type="paragraph" w:customStyle="1" w:styleId="xl59">
    <w:name w:val="xl59"/>
    <w:basedOn w:val="a2"/>
    <w:qFormat/>
    <w:rsid w:val="00A039B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宋体" w:hAnsi="宋体" w:hint="eastAsia"/>
      <w:kern w:val="0"/>
      <w:sz w:val="24"/>
      <w:szCs w:val="24"/>
    </w:rPr>
  </w:style>
  <w:style w:type="paragraph" w:customStyle="1" w:styleId="xl60">
    <w:name w:val="xl60"/>
    <w:basedOn w:val="a2"/>
    <w:qFormat/>
    <w:rsid w:val="00A039B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宋体" w:hAnsi="宋体" w:hint="eastAsia"/>
      <w:kern w:val="0"/>
      <w:sz w:val="24"/>
      <w:szCs w:val="24"/>
    </w:rPr>
  </w:style>
  <w:style w:type="paragraph" w:customStyle="1" w:styleId="xl61">
    <w:name w:val="xl61"/>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szCs w:val="24"/>
    </w:rPr>
  </w:style>
  <w:style w:type="paragraph" w:customStyle="1" w:styleId="xl62">
    <w:name w:val="xl62"/>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hint="eastAsia"/>
      <w:kern w:val="0"/>
      <w:sz w:val="24"/>
      <w:szCs w:val="24"/>
    </w:rPr>
  </w:style>
  <w:style w:type="paragraph" w:customStyle="1" w:styleId="xl63">
    <w:name w:val="xl63"/>
    <w:basedOn w:val="a2"/>
    <w:qFormat/>
    <w:rsid w:val="00A039B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宋体" w:hAnsi="宋体" w:hint="eastAsia"/>
      <w:kern w:val="0"/>
      <w:sz w:val="24"/>
      <w:szCs w:val="24"/>
    </w:rPr>
  </w:style>
  <w:style w:type="paragraph" w:customStyle="1" w:styleId="xl64">
    <w:name w:val="xl64"/>
    <w:basedOn w:val="a2"/>
    <w:qFormat/>
    <w:rsid w:val="00A039BB"/>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宋体" w:hAnsi="宋体" w:hint="eastAsia"/>
      <w:kern w:val="0"/>
      <w:sz w:val="24"/>
      <w:szCs w:val="24"/>
    </w:rPr>
  </w:style>
  <w:style w:type="paragraph" w:customStyle="1" w:styleId="xl25">
    <w:name w:val="xl25"/>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22"/>
      <w:szCs w:val="22"/>
    </w:rPr>
  </w:style>
  <w:style w:type="paragraph" w:customStyle="1" w:styleId="xl26">
    <w:name w:val="xl26"/>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FF0000"/>
      <w:kern w:val="0"/>
      <w:sz w:val="22"/>
      <w:szCs w:val="22"/>
    </w:rPr>
  </w:style>
  <w:style w:type="paragraph" w:customStyle="1" w:styleId="xl28">
    <w:name w:val="xl28"/>
    <w:basedOn w:val="a2"/>
    <w:qFormat/>
    <w:rsid w:val="00A039BB"/>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kern w:val="0"/>
      <w:sz w:val="20"/>
      <w:szCs w:val="20"/>
    </w:rPr>
  </w:style>
  <w:style w:type="paragraph" w:customStyle="1" w:styleId="xl30">
    <w:name w:val="xl30"/>
    <w:basedOn w:val="a2"/>
    <w:qFormat/>
    <w:rsid w:val="00A039BB"/>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hAnsi="Arial Unicode MS"/>
      <w:color w:val="FF0000"/>
      <w:kern w:val="0"/>
      <w:sz w:val="20"/>
      <w:szCs w:val="20"/>
    </w:rPr>
  </w:style>
  <w:style w:type="paragraph" w:customStyle="1" w:styleId="xl31">
    <w:name w:val="xl31"/>
    <w:basedOn w:val="a2"/>
    <w:qFormat/>
    <w:rsid w:val="00A039BB"/>
    <w:pPr>
      <w:widowControl/>
      <w:spacing w:before="100" w:beforeAutospacing="1" w:after="100" w:afterAutospacing="1"/>
      <w:jc w:val="left"/>
      <w:textAlignment w:val="center"/>
    </w:pPr>
    <w:rPr>
      <w:rFonts w:ascii="Arial Unicode MS" w:hAnsi="Arial Unicode MS"/>
      <w:kern w:val="0"/>
      <w:sz w:val="24"/>
      <w:szCs w:val="24"/>
    </w:rPr>
  </w:style>
  <w:style w:type="paragraph" w:customStyle="1" w:styleId="CharCharb">
    <w:name w:val="表格 Char Char"/>
    <w:basedOn w:val="a2"/>
    <w:qFormat/>
    <w:rsid w:val="00A039BB"/>
    <w:pPr>
      <w:widowControl/>
      <w:adjustRightInd w:val="0"/>
      <w:snapToGrid w:val="0"/>
      <w:jc w:val="center"/>
    </w:pPr>
    <w:rPr>
      <w:rFonts w:ascii="宋体" w:hAnsi="宋体"/>
      <w:kern w:val="0"/>
    </w:rPr>
  </w:style>
  <w:style w:type="paragraph" w:customStyle="1" w:styleId="XCHG">
    <w:name w:val="XCHG论文正文"/>
    <w:basedOn w:val="a2"/>
    <w:qFormat/>
    <w:rsid w:val="00A039BB"/>
    <w:pPr>
      <w:spacing w:line="288" w:lineRule="auto"/>
      <w:ind w:firstLineChars="200" w:firstLine="480"/>
    </w:pPr>
    <w:rPr>
      <w:rFonts w:ascii="Times New Roman" w:hAnsi="Times New Roman"/>
      <w:color w:val="000000"/>
      <w:sz w:val="24"/>
      <w:szCs w:val="24"/>
    </w:rPr>
  </w:style>
  <w:style w:type="character" w:customStyle="1" w:styleId="XCHGChar">
    <w:name w:val="XCHG论文正文 Char"/>
    <w:qFormat/>
    <w:rsid w:val="00A039BB"/>
    <w:rPr>
      <w:rFonts w:eastAsia="宋体"/>
      <w:color w:val="000000"/>
      <w:kern w:val="2"/>
      <w:sz w:val="24"/>
      <w:szCs w:val="24"/>
      <w:lang w:val="en-US" w:eastAsia="zh-CN" w:bidi="ar-SA"/>
    </w:rPr>
  </w:style>
  <w:style w:type="paragraph" w:customStyle="1" w:styleId="2f6">
    <w:name w:val="字母编号2"/>
    <w:basedOn w:val="a2"/>
    <w:qFormat/>
    <w:rsid w:val="00A039BB"/>
    <w:pPr>
      <w:tabs>
        <w:tab w:val="left" w:pos="817"/>
      </w:tabs>
      <w:spacing w:line="300" w:lineRule="auto"/>
      <w:ind w:firstLineChars="200" w:firstLine="200"/>
      <w:textAlignment w:val="center"/>
    </w:pPr>
    <w:rPr>
      <w:rFonts w:ascii="Times New Roman" w:hAnsi="Times New Roman"/>
      <w:sz w:val="24"/>
      <w:szCs w:val="24"/>
    </w:rPr>
  </w:style>
  <w:style w:type="paragraph" w:customStyle="1" w:styleId="1f2">
    <w:name w:val="图表1"/>
    <w:basedOn w:val="a2"/>
    <w:qFormat/>
    <w:rsid w:val="00A039BB"/>
    <w:pPr>
      <w:snapToGrid w:val="0"/>
      <w:spacing w:line="240" w:lineRule="atLeast"/>
      <w:jc w:val="center"/>
    </w:pPr>
    <w:rPr>
      <w:rFonts w:ascii="Times New Roman" w:eastAsia="楷体_GB2312" w:hAnsi="Times New Roman"/>
      <w:sz w:val="24"/>
      <w:szCs w:val="24"/>
    </w:rPr>
  </w:style>
  <w:style w:type="character" w:customStyle="1" w:styleId="ourfont">
    <w:name w:val="ourfont"/>
    <w:basedOn w:val="a3"/>
    <w:qFormat/>
    <w:rsid w:val="00A039BB"/>
  </w:style>
  <w:style w:type="paragraph" w:customStyle="1" w:styleId="113">
    <w:name w:val="标题11"/>
    <w:basedOn w:val="a2"/>
    <w:qFormat/>
    <w:rsid w:val="00A039BB"/>
    <w:rPr>
      <w:rFonts w:ascii="Times New Roman" w:hAnsi="Times New Roman"/>
    </w:rPr>
  </w:style>
  <w:style w:type="paragraph" w:customStyle="1" w:styleId="afffff5">
    <w:name w:val="图文"/>
    <w:basedOn w:val="a2"/>
    <w:qFormat/>
    <w:rsid w:val="00A039BB"/>
    <w:pPr>
      <w:adjustRightInd w:val="0"/>
      <w:snapToGrid w:val="0"/>
    </w:pPr>
    <w:rPr>
      <w:rFonts w:ascii="楷体_GB2312" w:eastAsia="楷体_GB2312" w:hAnsi="Times New Roman"/>
      <w:sz w:val="30"/>
      <w:szCs w:val="24"/>
    </w:rPr>
  </w:style>
  <w:style w:type="paragraph" w:customStyle="1" w:styleId="3120">
    <w:name w:val="样式 段后: 3.1 磅 行距: 固定值 20 磅"/>
    <w:basedOn w:val="a2"/>
    <w:qFormat/>
    <w:rsid w:val="00A039BB"/>
    <w:pPr>
      <w:spacing w:after="62" w:line="400" w:lineRule="exact"/>
      <w:ind w:firstLine="482"/>
    </w:pPr>
    <w:rPr>
      <w:rFonts w:ascii="Times New Roman" w:hAnsi="Times New Roman" w:cs="宋体"/>
      <w:color w:val="0000FF"/>
      <w:sz w:val="24"/>
      <w:szCs w:val="20"/>
    </w:rPr>
  </w:style>
  <w:style w:type="paragraph" w:customStyle="1" w:styleId="0853120">
    <w:name w:val="样式 首行缩进:  0.85 厘米 段后: 3.1 磅 行距: 固定值 20 磅"/>
    <w:basedOn w:val="a2"/>
    <w:qFormat/>
    <w:rsid w:val="00A039BB"/>
    <w:pPr>
      <w:spacing w:afterLines="20" w:line="400" w:lineRule="exact"/>
      <w:ind w:firstLine="482"/>
    </w:pPr>
    <w:rPr>
      <w:rFonts w:ascii="Times New Roman" w:hAnsi="Times New Roman" w:cs="宋体"/>
      <w:sz w:val="24"/>
      <w:szCs w:val="20"/>
    </w:rPr>
  </w:style>
  <w:style w:type="character" w:customStyle="1" w:styleId="f141">
    <w:name w:val="f141"/>
    <w:qFormat/>
    <w:rsid w:val="00A039BB"/>
    <w:rPr>
      <w:sz w:val="23"/>
      <w:szCs w:val="23"/>
    </w:rPr>
  </w:style>
  <w:style w:type="character" w:customStyle="1" w:styleId="1Char1CharCharCharCharCharCharCharChar">
    <w:name w:val="正文文本1 Char1 Char Char Char Char Char Char Char Char"/>
    <w:qFormat/>
    <w:rsid w:val="00A039BB"/>
    <w:rPr>
      <w:rFonts w:eastAsia="宋体"/>
      <w:kern w:val="2"/>
      <w:sz w:val="21"/>
      <w:szCs w:val="24"/>
      <w:lang w:val="en-US" w:eastAsia="zh-CN" w:bidi="ar-SA"/>
    </w:rPr>
  </w:style>
  <w:style w:type="paragraph" w:customStyle="1" w:styleId="48">
    <w:name w:val="样式 标题 4 + 红色"/>
    <w:basedOn w:val="4"/>
    <w:qFormat/>
    <w:rsid w:val="00A039BB"/>
    <w:pPr>
      <w:numPr>
        <w:ilvl w:val="0"/>
        <w:numId w:val="0"/>
      </w:numPr>
      <w:tabs>
        <w:tab w:val="left" w:pos="720"/>
        <w:tab w:val="left" w:pos="1922"/>
      </w:tabs>
      <w:adjustRightInd/>
      <w:snapToGrid/>
      <w:spacing w:beforeLines="50" w:afterLines="20" w:line="240" w:lineRule="auto"/>
      <w:ind w:left="1922" w:hanging="420"/>
    </w:pPr>
    <w:rPr>
      <w:rFonts w:ascii="Arial" w:eastAsia="宋体" w:hAnsi="Arial"/>
      <w:b w:val="0"/>
      <w:bCs w:val="0"/>
      <w:color w:val="FF0000"/>
      <w:kern w:val="0"/>
    </w:rPr>
  </w:style>
  <w:style w:type="paragraph" w:customStyle="1" w:styleId="56">
    <w:name w:val="样式5"/>
    <w:basedOn w:val="a6"/>
    <w:qFormat/>
    <w:rsid w:val="00A039BB"/>
    <w:pPr>
      <w:spacing w:afterLines="20" w:line="400" w:lineRule="exact"/>
      <w:ind w:firstLineChars="0" w:firstLine="482"/>
    </w:pPr>
    <w:rPr>
      <w:rFonts w:ascii="Times New Roman" w:hAnsi="Times New Roman"/>
      <w:kern w:val="0"/>
      <w:sz w:val="24"/>
      <w:szCs w:val="20"/>
    </w:rPr>
  </w:style>
  <w:style w:type="paragraph" w:customStyle="1" w:styleId="63">
    <w:name w:val="样式6"/>
    <w:basedOn w:val="a2"/>
    <w:qFormat/>
    <w:rsid w:val="00A039BB"/>
    <w:pPr>
      <w:spacing w:afterLines="20" w:line="400" w:lineRule="exact"/>
      <w:ind w:firstLine="482"/>
    </w:pPr>
    <w:rPr>
      <w:rFonts w:ascii="Times New Roman" w:hAnsi="Times New Roman"/>
      <w:sz w:val="24"/>
      <w:szCs w:val="20"/>
    </w:rPr>
  </w:style>
  <w:style w:type="paragraph" w:customStyle="1" w:styleId="73">
    <w:name w:val="样式7"/>
    <w:basedOn w:val="a2"/>
    <w:qFormat/>
    <w:rsid w:val="00A039BB"/>
    <w:pPr>
      <w:spacing w:afterLines="20" w:line="400" w:lineRule="exact"/>
      <w:ind w:firstLine="482"/>
    </w:pPr>
    <w:rPr>
      <w:rFonts w:ascii="Times New Roman" w:hAnsi="Times New Roman"/>
      <w:sz w:val="24"/>
      <w:szCs w:val="20"/>
    </w:rPr>
  </w:style>
  <w:style w:type="paragraph" w:customStyle="1" w:styleId="83">
    <w:name w:val="样式8"/>
    <w:basedOn w:val="a2"/>
    <w:qFormat/>
    <w:rsid w:val="00A039BB"/>
    <w:pPr>
      <w:spacing w:afterLines="20" w:line="400" w:lineRule="exact"/>
      <w:ind w:firstLine="482"/>
    </w:pPr>
    <w:rPr>
      <w:rFonts w:ascii="Times New Roman" w:hAnsi="Times New Roman"/>
      <w:sz w:val="24"/>
      <w:szCs w:val="20"/>
    </w:rPr>
  </w:style>
  <w:style w:type="paragraph" w:customStyle="1" w:styleId="CharCharCharChar0">
    <w:name w:val="Char Char Char Char"/>
    <w:basedOn w:val="a2"/>
    <w:qFormat/>
    <w:rsid w:val="00A039BB"/>
    <w:pPr>
      <w:spacing w:line="360" w:lineRule="auto"/>
      <w:ind w:firstLineChars="200" w:firstLine="200"/>
    </w:pPr>
    <w:rPr>
      <w:rFonts w:ascii="宋体" w:hAnsi="宋体" w:cs="宋体"/>
      <w:sz w:val="24"/>
      <w:szCs w:val="24"/>
    </w:rPr>
  </w:style>
  <w:style w:type="paragraph" w:customStyle="1" w:styleId="afffff6">
    <w:name w:val="简单回函地址"/>
    <w:basedOn w:val="a2"/>
    <w:qFormat/>
    <w:rsid w:val="00A039BB"/>
    <w:rPr>
      <w:rFonts w:ascii="Times New Roman" w:hAnsi="Times New Roman"/>
      <w:szCs w:val="24"/>
    </w:rPr>
  </w:style>
  <w:style w:type="paragraph" w:customStyle="1" w:styleId="xl102">
    <w:name w:val="xl102"/>
    <w:basedOn w:val="a2"/>
    <w:qFormat/>
    <w:rsid w:val="00A039BB"/>
    <w:pPr>
      <w:widowControl/>
      <w:pBdr>
        <w:right w:val="single" w:sz="8" w:space="0" w:color="auto"/>
      </w:pBdr>
      <w:spacing w:before="100" w:beforeAutospacing="1" w:after="100" w:afterAutospacing="1"/>
      <w:jc w:val="center"/>
    </w:pPr>
    <w:rPr>
      <w:rFonts w:ascii="Times New Roman" w:eastAsia="Arial Unicode MS" w:hAnsi="Times New Roman"/>
      <w:kern w:val="0"/>
      <w:sz w:val="22"/>
      <w:szCs w:val="22"/>
    </w:rPr>
  </w:style>
  <w:style w:type="paragraph" w:customStyle="1" w:styleId="xl101">
    <w:name w:val="xl101"/>
    <w:basedOn w:val="a2"/>
    <w:qFormat/>
    <w:rsid w:val="00A039BB"/>
    <w:pPr>
      <w:widowControl/>
      <w:pBdr>
        <w:bottom w:val="single" w:sz="4" w:space="0" w:color="auto"/>
        <w:right w:val="single" w:sz="8" w:space="0" w:color="auto"/>
      </w:pBdr>
      <w:spacing w:before="100" w:beforeAutospacing="1" w:after="100" w:afterAutospacing="1"/>
    </w:pPr>
    <w:rPr>
      <w:rFonts w:ascii="Times New Roman" w:eastAsia="Arial Unicode MS" w:hAnsi="Times New Roman"/>
      <w:kern w:val="0"/>
      <w:sz w:val="22"/>
      <w:szCs w:val="22"/>
    </w:rPr>
  </w:style>
  <w:style w:type="paragraph" w:customStyle="1" w:styleId="xl22">
    <w:name w:val="xl22"/>
    <w:basedOn w:val="a2"/>
    <w:qFormat/>
    <w:rsid w:val="00A039BB"/>
    <w:pPr>
      <w:widowControl/>
      <w:spacing w:before="100" w:beforeAutospacing="1" w:after="100" w:afterAutospacing="1"/>
      <w:jc w:val="center"/>
    </w:pPr>
    <w:rPr>
      <w:rFonts w:ascii="宋体" w:hAnsi="宋体" w:hint="eastAsia"/>
      <w:kern w:val="0"/>
      <w:sz w:val="24"/>
      <w:szCs w:val="24"/>
    </w:rPr>
  </w:style>
  <w:style w:type="paragraph" w:customStyle="1" w:styleId="PP">
    <w:name w:val="PP 行"/>
    <w:basedOn w:val="afff6"/>
    <w:qFormat/>
    <w:rsid w:val="00A039BB"/>
  </w:style>
  <w:style w:type="paragraph" w:customStyle="1" w:styleId="font1">
    <w:name w:val="font1"/>
    <w:basedOn w:val="a2"/>
    <w:qFormat/>
    <w:rsid w:val="00A039BB"/>
    <w:pPr>
      <w:widowControl/>
      <w:spacing w:before="100" w:beforeAutospacing="1" w:after="100" w:afterAutospacing="1"/>
      <w:jc w:val="left"/>
    </w:pPr>
    <w:rPr>
      <w:rFonts w:ascii="宋体" w:hAnsi="宋体" w:hint="eastAsia"/>
      <w:kern w:val="0"/>
      <w:sz w:val="24"/>
      <w:szCs w:val="24"/>
    </w:rPr>
  </w:style>
  <w:style w:type="character" w:customStyle="1" w:styleId="Charfc">
    <w:name w:val="表名 Char"/>
    <w:qFormat/>
    <w:rsid w:val="00A039BB"/>
    <w:rPr>
      <w:rFonts w:ascii="宋体" w:eastAsia="仿宋_GB2312" w:hAnsi="Courier New" w:cs="Courier New"/>
      <w:b/>
      <w:sz w:val="28"/>
      <w:szCs w:val="21"/>
    </w:rPr>
  </w:style>
  <w:style w:type="character" w:customStyle="1" w:styleId="zt1">
    <w:name w:val="zt1"/>
    <w:basedOn w:val="a3"/>
    <w:qFormat/>
    <w:rsid w:val="00A039BB"/>
  </w:style>
  <w:style w:type="paragraph" w:customStyle="1" w:styleId="098">
    <w:name w:val="样式 左侧:  0.98 厘米"/>
    <w:basedOn w:val="a2"/>
    <w:qFormat/>
    <w:rsid w:val="00A039BB"/>
    <w:pPr>
      <w:adjustRightInd w:val="0"/>
      <w:snapToGrid w:val="0"/>
      <w:spacing w:line="490" w:lineRule="exact"/>
      <w:ind w:firstLineChars="200" w:firstLine="560"/>
    </w:pPr>
    <w:rPr>
      <w:rFonts w:ascii="Times New Roman" w:eastAsia="仿宋_GB2312" w:hAnsi="Times New Roman"/>
      <w:sz w:val="28"/>
      <w:szCs w:val="20"/>
    </w:rPr>
  </w:style>
  <w:style w:type="paragraph" w:customStyle="1" w:styleId="0980">
    <w:name w:val="样式 样式 表格 + 左侧:  0.98 厘米 + 居中"/>
    <w:basedOn w:val="a2"/>
    <w:qFormat/>
    <w:rsid w:val="00A039BB"/>
    <w:pPr>
      <w:adjustRightInd w:val="0"/>
      <w:snapToGrid w:val="0"/>
      <w:spacing w:before="100" w:beforeAutospacing="1" w:after="100" w:afterAutospacing="1" w:line="300" w:lineRule="auto"/>
      <w:jc w:val="center"/>
    </w:pPr>
    <w:rPr>
      <w:rFonts w:ascii="Arial" w:hAnsi="Arial"/>
      <w:snapToGrid w:val="0"/>
      <w:kern w:val="0"/>
      <w:szCs w:val="20"/>
    </w:rPr>
  </w:style>
  <w:style w:type="paragraph" w:customStyle="1" w:styleId="020">
    <w:name w:val="样式 样式 正文文本缩进 + 段后: 0 磅 + 首行缩进:  2 字符"/>
    <w:basedOn w:val="a2"/>
    <w:qFormat/>
    <w:rsid w:val="00A039BB"/>
    <w:pPr>
      <w:spacing w:line="360" w:lineRule="auto"/>
      <w:ind w:firstLineChars="200" w:firstLine="480"/>
    </w:pPr>
    <w:rPr>
      <w:rFonts w:ascii="宋体" w:hAnsi="宋体" w:cs="宋体"/>
      <w:sz w:val="24"/>
      <w:szCs w:val="20"/>
    </w:rPr>
  </w:style>
  <w:style w:type="paragraph" w:customStyle="1" w:styleId="1f3">
    <w:name w:val="样式 正文首行缩进 + 首行缩进:  1 字符"/>
    <w:basedOn w:val="af6"/>
    <w:next w:val="af6"/>
    <w:qFormat/>
    <w:rsid w:val="00A039BB"/>
    <w:pPr>
      <w:adjustRightInd/>
      <w:snapToGrid/>
    </w:pPr>
    <w:rPr>
      <w:rFonts w:cs="宋体"/>
      <w:kern w:val="0"/>
      <w:szCs w:val="24"/>
    </w:rPr>
  </w:style>
  <w:style w:type="paragraph" w:customStyle="1" w:styleId="140">
    <w:name w:val="14"/>
    <w:basedOn w:val="a2"/>
    <w:next w:val="a6"/>
    <w:qFormat/>
    <w:rsid w:val="00A039BB"/>
    <w:pPr>
      <w:spacing w:line="420" w:lineRule="exact"/>
      <w:ind w:firstLine="480"/>
    </w:pPr>
    <w:rPr>
      <w:rFonts w:ascii="Times New Roman" w:hAnsi="Times New Roman"/>
      <w:szCs w:val="20"/>
    </w:rPr>
  </w:style>
  <w:style w:type="paragraph" w:customStyle="1" w:styleId="ParaCharCharCharCharCharCharCharCharCharChar">
    <w:name w:val="默认段落字体 Para Char Char Char Char Char Char Char Char Char Char"/>
    <w:basedOn w:val="a2"/>
    <w:qFormat/>
    <w:rsid w:val="00A039BB"/>
    <w:rPr>
      <w:rFonts w:ascii="Times New Roman" w:hAnsi="Times New Roman"/>
      <w:szCs w:val="24"/>
    </w:rPr>
  </w:style>
  <w:style w:type="paragraph" w:customStyle="1" w:styleId="114">
    <w:name w:val="11"/>
    <w:basedOn w:val="a2"/>
    <w:qFormat/>
    <w:rsid w:val="00A039BB"/>
    <w:pPr>
      <w:spacing w:line="360" w:lineRule="auto"/>
      <w:ind w:firstLineChars="200" w:firstLine="200"/>
    </w:pPr>
    <w:rPr>
      <w:rFonts w:ascii="宋体" w:hAnsi="宋体" w:cs="宋体"/>
      <w:sz w:val="24"/>
      <w:szCs w:val="24"/>
    </w:rPr>
  </w:style>
  <w:style w:type="paragraph" w:customStyle="1" w:styleId="93">
    <w:name w:val="9"/>
    <w:basedOn w:val="a2"/>
    <w:next w:val="ae"/>
    <w:qFormat/>
    <w:rsid w:val="00A039BB"/>
    <w:pPr>
      <w:adjustRightInd w:val="0"/>
      <w:spacing w:afterLines="20" w:line="400" w:lineRule="exact"/>
      <w:jc w:val="center"/>
      <w:textAlignment w:val="baseline"/>
    </w:pPr>
    <w:rPr>
      <w:rFonts w:ascii="Times New Roman" w:hAnsi="Times New Roman"/>
      <w:b/>
      <w:szCs w:val="24"/>
    </w:rPr>
  </w:style>
  <w:style w:type="paragraph" w:customStyle="1" w:styleId="XCHGCharCharCharChar">
    <w:name w:val="XCHG论文正文 Char Char Char Char"/>
    <w:basedOn w:val="a2"/>
    <w:qFormat/>
    <w:rsid w:val="00A039BB"/>
    <w:pPr>
      <w:spacing w:line="288" w:lineRule="auto"/>
      <w:ind w:firstLineChars="200" w:firstLine="480"/>
    </w:pPr>
    <w:rPr>
      <w:rFonts w:ascii="Times New Roman" w:hAnsi="Times New Roman"/>
      <w:color w:val="000000"/>
      <w:sz w:val="24"/>
      <w:szCs w:val="24"/>
    </w:rPr>
  </w:style>
  <w:style w:type="character" w:customStyle="1" w:styleId="XCHGCharCharCharCharChar">
    <w:name w:val="XCHG论文正文 Char Char Char Char Char"/>
    <w:qFormat/>
    <w:rsid w:val="00A039BB"/>
    <w:rPr>
      <w:rFonts w:eastAsia="宋体"/>
      <w:color w:val="000000"/>
      <w:kern w:val="2"/>
      <w:sz w:val="24"/>
      <w:szCs w:val="24"/>
      <w:lang w:val="en-US" w:eastAsia="zh-CN" w:bidi="ar-SA"/>
    </w:rPr>
  </w:style>
  <w:style w:type="character" w:customStyle="1" w:styleId="CharCharCharCharCharCharCharCharCharCharCharCharCharCharCharCharCharCharCharCharCharCharCharChar1CharCharChar">
    <w:name w:val="普通文字 Char Char Char Char Char Char Char Char Char Char Char Char Char Char Char Char Char Char Char Char Char Char Char Char1 Char Char Char"/>
    <w:qFormat/>
    <w:rsid w:val="00A039BB"/>
    <w:rPr>
      <w:rFonts w:ascii="宋体" w:eastAsia="宋体" w:hAnsi="Courier New"/>
      <w:kern w:val="2"/>
      <w:sz w:val="21"/>
      <w:lang w:val="en-US" w:eastAsia="zh-CN" w:bidi="ar-SA"/>
    </w:rPr>
  </w:style>
  <w:style w:type="character" w:customStyle="1" w:styleId="XCHGCharChar">
    <w:name w:val="XCHG论文正文 Char Char"/>
    <w:qFormat/>
    <w:rsid w:val="00A039BB"/>
    <w:rPr>
      <w:rFonts w:eastAsia="宋体"/>
      <w:color w:val="000000"/>
      <w:kern w:val="2"/>
      <w:sz w:val="24"/>
      <w:szCs w:val="24"/>
      <w:lang w:val="en-US" w:eastAsia="zh-CN" w:bidi="ar-SA"/>
    </w:rPr>
  </w:style>
  <w:style w:type="paragraph" w:customStyle="1" w:styleId="XCHGCharCharChar">
    <w:name w:val="XCHG论文正文 Char Char Char"/>
    <w:basedOn w:val="a2"/>
    <w:qFormat/>
    <w:rsid w:val="00A039BB"/>
    <w:pPr>
      <w:spacing w:line="288" w:lineRule="auto"/>
      <w:ind w:firstLineChars="200" w:firstLine="480"/>
    </w:pPr>
    <w:rPr>
      <w:rFonts w:ascii="Times New Roman" w:hAnsi="Times New Roman"/>
      <w:color w:val="000000"/>
      <w:sz w:val="24"/>
      <w:szCs w:val="24"/>
    </w:rPr>
  </w:style>
  <w:style w:type="paragraph" w:customStyle="1" w:styleId="130">
    <w:name w:val="13"/>
    <w:basedOn w:val="a2"/>
    <w:next w:val="a6"/>
    <w:qFormat/>
    <w:rsid w:val="00A039BB"/>
    <w:pPr>
      <w:spacing w:line="420" w:lineRule="exact"/>
      <w:ind w:firstLine="480"/>
    </w:pPr>
    <w:rPr>
      <w:rFonts w:ascii="Times New Roman" w:hAnsi="Times New Roman"/>
      <w:szCs w:val="20"/>
    </w:rPr>
  </w:style>
  <w:style w:type="paragraph" w:customStyle="1" w:styleId="121">
    <w:name w:val="12"/>
    <w:basedOn w:val="a2"/>
    <w:next w:val="a6"/>
    <w:qFormat/>
    <w:rsid w:val="00A039BB"/>
    <w:pPr>
      <w:spacing w:line="420" w:lineRule="exact"/>
      <w:ind w:firstLine="480"/>
    </w:pPr>
    <w:rPr>
      <w:rFonts w:ascii="Times New Roman" w:hAnsi="Times New Roman"/>
      <w:szCs w:val="20"/>
    </w:rPr>
  </w:style>
  <w:style w:type="character" w:customStyle="1" w:styleId="CharCharChar1">
    <w:name w:val="表格 Char Char Char"/>
    <w:qFormat/>
    <w:rsid w:val="00A039BB"/>
    <w:rPr>
      <w:rFonts w:ascii="宋体" w:eastAsia="宋体" w:hAnsi="宋体"/>
      <w:sz w:val="21"/>
      <w:szCs w:val="21"/>
      <w:lang w:val="en-US" w:eastAsia="zh-CN" w:bidi="ar-SA"/>
    </w:rPr>
  </w:style>
  <w:style w:type="character" w:customStyle="1" w:styleId="1f4">
    <w:name w:val="特点1"/>
    <w:qFormat/>
    <w:rsid w:val="00A039BB"/>
    <w:rPr>
      <w:rFonts w:eastAsia="宋体"/>
      <w:kern w:val="2"/>
      <w:sz w:val="24"/>
      <w:lang w:val="en-US" w:eastAsia="zh-CN" w:bidi="ar-SA"/>
    </w:rPr>
  </w:style>
  <w:style w:type="character" w:customStyle="1" w:styleId="CharCharCharChar1">
    <w:name w:val="表格 Char Char Char Char"/>
    <w:qFormat/>
    <w:rsid w:val="00A039BB"/>
    <w:rPr>
      <w:rFonts w:ascii="宋体" w:eastAsia="宋体" w:hAnsi="宋体"/>
      <w:kern w:val="2"/>
      <w:sz w:val="21"/>
      <w:szCs w:val="21"/>
      <w:lang w:val="en-US" w:eastAsia="zh-CN" w:bidi="ar-SA"/>
    </w:rPr>
  </w:style>
  <w:style w:type="character" w:customStyle="1" w:styleId="XCHGCharCharCharCharCharChar">
    <w:name w:val="XCHG论文正文 Char Char Char Char Char Char"/>
    <w:qFormat/>
    <w:rsid w:val="00A039BB"/>
    <w:rPr>
      <w:rFonts w:eastAsia="宋体"/>
      <w:color w:val="000000"/>
      <w:kern w:val="2"/>
      <w:sz w:val="24"/>
      <w:szCs w:val="24"/>
      <w:lang w:val="en-US" w:eastAsia="zh-CN" w:bidi="ar-SA"/>
    </w:rPr>
  </w:style>
  <w:style w:type="paragraph" w:customStyle="1" w:styleId="CharCharCharCharCharCharCharCharChar2CharCharCharCharCharCharCharCharCharChar">
    <w:name w:val="Char Char Char Char Char Char Char Char Char2 Char Char Char Char Char Char Char Char Char Char"/>
    <w:basedOn w:val="a2"/>
    <w:qFormat/>
    <w:rsid w:val="00A039BB"/>
    <w:pPr>
      <w:spacing w:line="360" w:lineRule="auto"/>
      <w:ind w:firstLineChars="200" w:firstLine="200"/>
    </w:pPr>
    <w:rPr>
      <w:rFonts w:ascii="宋体" w:hAnsi="宋体" w:cs="宋体"/>
      <w:sz w:val="24"/>
      <w:szCs w:val="24"/>
    </w:rPr>
  </w:style>
  <w:style w:type="paragraph" w:customStyle="1" w:styleId="12CharCharChar">
    <w:name w:val="12 Char Char Char"/>
    <w:basedOn w:val="a2"/>
    <w:qFormat/>
    <w:rsid w:val="00A039BB"/>
    <w:pPr>
      <w:spacing w:line="360" w:lineRule="auto"/>
      <w:ind w:firstLineChars="200" w:firstLine="200"/>
    </w:pPr>
    <w:rPr>
      <w:rFonts w:ascii="宋体" w:hAnsi="宋体" w:cs="宋体"/>
      <w:sz w:val="24"/>
      <w:szCs w:val="24"/>
    </w:rPr>
  </w:style>
  <w:style w:type="paragraph" w:customStyle="1" w:styleId="CharCharCharCharCharCharCharCharChar1">
    <w:name w:val="Char Char Char Char Char Char Char Char Char1"/>
    <w:basedOn w:val="a2"/>
    <w:qFormat/>
    <w:rsid w:val="00A039BB"/>
    <w:pPr>
      <w:spacing w:line="360" w:lineRule="auto"/>
      <w:ind w:firstLineChars="200" w:firstLine="200"/>
    </w:pPr>
    <w:rPr>
      <w:rFonts w:ascii="宋体" w:hAnsi="宋体" w:cs="宋体"/>
      <w:sz w:val="24"/>
      <w:szCs w:val="24"/>
    </w:rPr>
  </w:style>
  <w:style w:type="paragraph" w:customStyle="1" w:styleId="CharCharCharCharChar">
    <w:name w:val="表格 Char Char Char Char Char"/>
    <w:basedOn w:val="a2"/>
    <w:link w:val="CharCharCharCharCharChar0"/>
    <w:qFormat/>
    <w:rsid w:val="00A039BB"/>
    <w:pPr>
      <w:widowControl/>
      <w:adjustRightInd w:val="0"/>
      <w:snapToGrid w:val="0"/>
      <w:jc w:val="center"/>
    </w:pPr>
    <w:rPr>
      <w:rFonts w:ascii="宋体" w:hAnsi="宋体"/>
      <w:kern w:val="0"/>
      <w:sz w:val="20"/>
    </w:rPr>
  </w:style>
  <w:style w:type="character" w:customStyle="1" w:styleId="CharCharCharCharCharChar0">
    <w:name w:val="表格 Char Char Char Char Char Char"/>
    <w:link w:val="CharCharCharCharChar"/>
    <w:qFormat/>
    <w:rsid w:val="00A039BB"/>
    <w:rPr>
      <w:rFonts w:ascii="宋体" w:hAnsi="宋体"/>
      <w:szCs w:val="21"/>
    </w:rPr>
  </w:style>
  <w:style w:type="paragraph" w:customStyle="1" w:styleId="XCHGCharCharCharCharCharCharChar">
    <w:name w:val="XCHG论文正文 Char Char Char Char Char Char Char"/>
    <w:basedOn w:val="a2"/>
    <w:link w:val="XCHGCharCharCharCharCharCharCharChar"/>
    <w:qFormat/>
    <w:rsid w:val="00A039BB"/>
    <w:pPr>
      <w:spacing w:line="288" w:lineRule="auto"/>
      <w:ind w:firstLineChars="200" w:firstLine="480"/>
    </w:pPr>
    <w:rPr>
      <w:rFonts w:ascii="Times New Roman" w:hAnsi="Times New Roman"/>
      <w:color w:val="000000"/>
      <w:kern w:val="0"/>
      <w:sz w:val="24"/>
      <w:szCs w:val="24"/>
    </w:rPr>
  </w:style>
  <w:style w:type="character" w:customStyle="1" w:styleId="XCHGCharCharCharCharCharCharCharChar">
    <w:name w:val="XCHG论文正文 Char Char Char Char Char Char Char Char"/>
    <w:link w:val="XCHGCharCharCharCharCharCharChar"/>
    <w:qFormat/>
    <w:rsid w:val="00A039BB"/>
    <w:rPr>
      <w:color w:val="000000"/>
      <w:sz w:val="24"/>
      <w:szCs w:val="24"/>
    </w:rPr>
  </w:style>
  <w:style w:type="character" w:customStyle="1" w:styleId="Charfd">
    <w:name w:val="文本条款 Char"/>
    <w:qFormat/>
    <w:rsid w:val="00A039BB"/>
    <w:rPr>
      <w:rFonts w:eastAsia="宋体"/>
      <w:kern w:val="2"/>
      <w:sz w:val="24"/>
      <w:lang w:val="en-US" w:eastAsia="zh-CN" w:bidi="ar-SA"/>
    </w:rPr>
  </w:style>
  <w:style w:type="paragraph" w:customStyle="1" w:styleId="12CharCharCharCharCharChar">
    <w:name w:val="12 Char Char Char Char Char Char"/>
    <w:basedOn w:val="a2"/>
    <w:qFormat/>
    <w:rsid w:val="00A039BB"/>
    <w:pPr>
      <w:spacing w:line="360" w:lineRule="auto"/>
      <w:ind w:firstLineChars="200" w:firstLine="200"/>
    </w:pPr>
    <w:rPr>
      <w:rFonts w:ascii="宋体" w:hAnsi="宋体" w:cs="宋体"/>
      <w:sz w:val="24"/>
      <w:szCs w:val="24"/>
    </w:rPr>
  </w:style>
  <w:style w:type="character" w:customStyle="1" w:styleId="s4CharChar1">
    <w:name w:val="s4 Char Char1"/>
    <w:qFormat/>
    <w:rsid w:val="00A039BB"/>
    <w:rPr>
      <w:rFonts w:eastAsia="宋体"/>
      <w:kern w:val="2"/>
      <w:sz w:val="24"/>
      <w:lang w:val="en-US" w:eastAsia="zh-CN" w:bidi="ar-SA"/>
    </w:rPr>
  </w:style>
  <w:style w:type="character" w:customStyle="1" w:styleId="CharCharCharCharCharCharChar1">
    <w:name w:val="表格 Char Char Char Char Char Char Char"/>
    <w:qFormat/>
    <w:rsid w:val="00A039BB"/>
    <w:rPr>
      <w:rFonts w:ascii="宋体" w:eastAsia="宋体" w:hAnsi="宋体"/>
      <w:kern w:val="2"/>
      <w:sz w:val="21"/>
      <w:szCs w:val="21"/>
      <w:lang w:val="en-US" w:eastAsia="zh-CN" w:bidi="ar-SA"/>
    </w:rPr>
  </w:style>
  <w:style w:type="character" w:customStyle="1" w:styleId="XCHGCharCharCharCharCharCharCharCharChar">
    <w:name w:val="XCHG论文正文 Char Char Char Char Char Char Char Char Char"/>
    <w:qFormat/>
    <w:rsid w:val="00A039BB"/>
    <w:rPr>
      <w:rFonts w:eastAsia="宋体"/>
      <w:color w:val="000000"/>
      <w:kern w:val="2"/>
      <w:sz w:val="24"/>
      <w:szCs w:val="24"/>
      <w:lang w:val="en-US" w:eastAsia="zh-CN" w:bidi="ar-SA"/>
    </w:rPr>
  </w:style>
  <w:style w:type="paragraph" w:customStyle="1" w:styleId="12CharCharCharCharCharCharChar">
    <w:name w:val="12 Char Char Char Char Char Char Char"/>
    <w:basedOn w:val="a2"/>
    <w:qFormat/>
    <w:rsid w:val="00A039BB"/>
    <w:pPr>
      <w:spacing w:line="360" w:lineRule="auto"/>
      <w:ind w:firstLineChars="200" w:firstLine="200"/>
    </w:pPr>
    <w:rPr>
      <w:rFonts w:ascii="宋体" w:hAnsi="宋体" w:cs="宋体"/>
      <w:sz w:val="24"/>
      <w:szCs w:val="24"/>
    </w:rPr>
  </w:style>
  <w:style w:type="paragraph" w:customStyle="1" w:styleId="2f7">
    <w:name w:val="样式 宋体 小五 居中2"/>
    <w:basedOn w:val="a2"/>
    <w:qFormat/>
    <w:rsid w:val="00A039BB"/>
    <w:pPr>
      <w:spacing w:line="420" w:lineRule="exact"/>
      <w:ind w:firstLine="425"/>
      <w:jc w:val="center"/>
    </w:pPr>
    <w:rPr>
      <w:rFonts w:ascii="宋体" w:hAnsi="宋体" w:cs="宋体"/>
      <w:kern w:val="0"/>
      <w:sz w:val="18"/>
      <w:szCs w:val="20"/>
    </w:rPr>
  </w:style>
  <w:style w:type="character" w:customStyle="1" w:styleId="CharCharCharCharCharCharCharChar">
    <w:name w:val="表格 Char Char Char Char Char Char Char Char"/>
    <w:qFormat/>
    <w:rsid w:val="00A039BB"/>
    <w:rPr>
      <w:rFonts w:ascii="宋体" w:eastAsia="宋体" w:hAnsi="宋体"/>
      <w:kern w:val="2"/>
      <w:sz w:val="21"/>
      <w:szCs w:val="21"/>
      <w:lang w:val="en-US" w:eastAsia="zh-CN" w:bidi="ar-SA"/>
    </w:rPr>
  </w:style>
  <w:style w:type="character" w:customStyle="1" w:styleId="XCHGCharCharCharCharCharCharCharCharCharChar">
    <w:name w:val="XCHG论文正文 Char Char Char Char Char Char Char Char Char Char"/>
    <w:qFormat/>
    <w:rsid w:val="00A039BB"/>
    <w:rPr>
      <w:rFonts w:eastAsia="宋体"/>
      <w:color w:val="000000"/>
      <w:kern w:val="2"/>
      <w:sz w:val="24"/>
      <w:szCs w:val="24"/>
      <w:lang w:val="en-US" w:eastAsia="zh-CN" w:bidi="ar-SA"/>
    </w:rPr>
  </w:style>
  <w:style w:type="paragraph" w:customStyle="1" w:styleId="1f5">
    <w:name w:val="正文 1"/>
    <w:basedOn w:val="a2"/>
    <w:qFormat/>
    <w:rsid w:val="00A039BB"/>
    <w:pPr>
      <w:spacing w:line="480" w:lineRule="exact"/>
      <w:ind w:firstLine="567"/>
    </w:pPr>
    <w:rPr>
      <w:rFonts w:ascii="Times New Roman" w:hAnsi="Times New Roman"/>
      <w:sz w:val="28"/>
      <w:szCs w:val="20"/>
    </w:rPr>
  </w:style>
  <w:style w:type="paragraph" w:customStyle="1" w:styleId="ParaCharCharCharCharCharCharCharCharCharChar1CharCharCharChar">
    <w:name w:val="默认段落字体 Para Char Char Char Char Char Char Char Char Char Char1 Char Char Char Char"/>
    <w:basedOn w:val="a2"/>
    <w:qFormat/>
    <w:rsid w:val="00A039BB"/>
    <w:rPr>
      <w:rFonts w:ascii="Times New Roman" w:hAnsi="Times New Roman"/>
      <w:szCs w:val="24"/>
    </w:rPr>
  </w:style>
  <w:style w:type="paragraph" w:customStyle="1" w:styleId="afffff7">
    <w:name w:val="样式 小四 居中"/>
    <w:qFormat/>
    <w:rsid w:val="00A039BB"/>
    <w:pPr>
      <w:widowControl w:val="0"/>
      <w:spacing w:before="60" w:after="60"/>
      <w:jc w:val="center"/>
    </w:pPr>
    <w:rPr>
      <w:rFonts w:ascii="楷体_GB2312" w:eastAsia="楷体_GB2312"/>
      <w:bCs/>
      <w:kern w:val="2"/>
      <w:sz w:val="24"/>
      <w:szCs w:val="24"/>
    </w:rPr>
  </w:style>
  <w:style w:type="paragraph" w:customStyle="1" w:styleId="CharCharCharCharCharCharCharCharChar2CharCharCharCharCharCharCharCharCharCharCharChar1">
    <w:name w:val="Char Char Char Char Char Char Char Char Char2 Char Char Char Char Char Char Char Char Char Char Char Char1"/>
    <w:basedOn w:val="a2"/>
    <w:qFormat/>
    <w:rsid w:val="00A039BB"/>
    <w:pPr>
      <w:spacing w:line="360" w:lineRule="auto"/>
      <w:ind w:firstLineChars="200" w:firstLine="200"/>
    </w:pPr>
    <w:rPr>
      <w:rFonts w:ascii="宋体" w:hAnsi="宋体" w:cs="宋体"/>
      <w:sz w:val="24"/>
      <w:szCs w:val="24"/>
    </w:rPr>
  </w:style>
  <w:style w:type="paragraph" w:customStyle="1" w:styleId="WPSPlain">
    <w:name w:val="WPS Plain"/>
    <w:qFormat/>
    <w:rsid w:val="00A039BB"/>
  </w:style>
  <w:style w:type="paragraph" w:customStyle="1" w:styleId="1CharCharCharCharCharCharChar">
    <w:name w:val="1 Char Char Char Char Char Char Char"/>
    <w:basedOn w:val="a2"/>
    <w:qFormat/>
    <w:rsid w:val="00A039BB"/>
    <w:rPr>
      <w:rFonts w:ascii="Times New Roman" w:hAnsi="Times New Roman"/>
      <w:bCs/>
      <w:kern w:val="0"/>
      <w:szCs w:val="24"/>
    </w:rPr>
  </w:style>
  <w:style w:type="paragraph" w:customStyle="1" w:styleId="CharCharCharCharCharCharCharCharCharChar1">
    <w:name w:val="Char Char Char Char Char Char Char Char Char Char1"/>
    <w:basedOn w:val="a2"/>
    <w:qFormat/>
    <w:rsid w:val="00A039BB"/>
    <w:pPr>
      <w:spacing w:line="360" w:lineRule="auto"/>
      <w:ind w:firstLineChars="200" w:firstLine="200"/>
    </w:pPr>
    <w:rPr>
      <w:rFonts w:ascii="宋体" w:hAnsi="宋体" w:cs="宋体"/>
      <w:sz w:val="24"/>
      <w:szCs w:val="24"/>
    </w:rPr>
  </w:style>
  <w:style w:type="character" w:customStyle="1" w:styleId="4CharCharChar1">
    <w:name w:val="标题 4 Char Char Char1"/>
    <w:qFormat/>
    <w:rsid w:val="00A039BB"/>
    <w:rPr>
      <w:rFonts w:ascii="Arial" w:eastAsia="黑体" w:hAnsi="Arial"/>
      <w:b/>
      <w:bCs/>
      <w:kern w:val="2"/>
      <w:sz w:val="28"/>
      <w:szCs w:val="28"/>
      <w:lang w:val="en-US" w:eastAsia="zh-CN" w:bidi="ar-SA"/>
    </w:rPr>
  </w:style>
  <w:style w:type="paragraph" w:customStyle="1" w:styleId="afffff8">
    <w:name w:val="表格（小）"/>
    <w:basedOn w:val="a2"/>
    <w:qFormat/>
    <w:rsid w:val="00A039BB"/>
    <w:pPr>
      <w:adjustRightInd w:val="0"/>
      <w:snapToGrid w:val="0"/>
    </w:pPr>
    <w:rPr>
      <w:rFonts w:ascii="Times New Roman" w:hAnsi="Times New Roman"/>
      <w:kern w:val="0"/>
      <w:szCs w:val="20"/>
    </w:rPr>
  </w:style>
  <w:style w:type="paragraph" w:customStyle="1" w:styleId="haydonli2">
    <w:name w:val="样式 haydonli + 首行缩进:  2 字符"/>
    <w:basedOn w:val="a2"/>
    <w:qFormat/>
    <w:rsid w:val="00A039BB"/>
    <w:pPr>
      <w:adjustRightInd w:val="0"/>
      <w:snapToGrid w:val="0"/>
      <w:spacing w:line="420" w:lineRule="exact"/>
      <w:ind w:firstLineChars="200" w:firstLine="480"/>
    </w:pPr>
    <w:rPr>
      <w:rFonts w:ascii="宋体" w:hAnsi="宋体" w:cs="宋体"/>
      <w:kern w:val="0"/>
      <w:sz w:val="24"/>
      <w:szCs w:val="24"/>
    </w:rPr>
  </w:style>
  <w:style w:type="paragraph" w:customStyle="1" w:styleId="haydonli">
    <w:name w:val="haydonli"/>
    <w:basedOn w:val="a2"/>
    <w:link w:val="haydonliChar"/>
    <w:qFormat/>
    <w:rsid w:val="00A039BB"/>
    <w:pPr>
      <w:snapToGrid w:val="0"/>
      <w:ind w:firstLineChars="200" w:firstLine="420"/>
      <w:jc w:val="center"/>
    </w:pPr>
    <w:rPr>
      <w:rFonts w:ascii="宋体" w:hAnsi="宋体"/>
      <w:snapToGrid w:val="0"/>
      <w:color w:val="000000"/>
      <w:kern w:val="0"/>
      <w:sz w:val="20"/>
    </w:rPr>
  </w:style>
  <w:style w:type="paragraph" w:customStyle="1" w:styleId="CharCharCharCharCharCharCharCharCharCharCharCharChar2">
    <w:name w:val="Char Char Char Char Char Char Char Char Char Char Char Char Char2"/>
    <w:basedOn w:val="a2"/>
    <w:qFormat/>
    <w:rsid w:val="00A039BB"/>
    <w:pPr>
      <w:tabs>
        <w:tab w:val="left" w:pos="1191"/>
      </w:tabs>
      <w:spacing w:line="360" w:lineRule="auto"/>
      <w:ind w:firstLineChars="200" w:firstLine="200"/>
    </w:pPr>
    <w:rPr>
      <w:rFonts w:ascii="宋体" w:hAnsi="宋体" w:cs="宋体"/>
      <w:sz w:val="24"/>
      <w:szCs w:val="24"/>
    </w:rPr>
  </w:style>
  <w:style w:type="paragraph" w:customStyle="1" w:styleId="afffff9">
    <w:name w:val="表后文"/>
    <w:basedOn w:val="a2"/>
    <w:qFormat/>
    <w:rsid w:val="00A039BB"/>
    <w:pPr>
      <w:tabs>
        <w:tab w:val="left" w:pos="1191"/>
      </w:tabs>
      <w:adjustRightInd w:val="0"/>
      <w:spacing w:before="120" w:line="400" w:lineRule="exact"/>
      <w:ind w:firstLine="601"/>
      <w:textAlignment w:val="baseline"/>
    </w:pPr>
    <w:rPr>
      <w:rFonts w:ascii="Times New Roman" w:eastAsia="楷体_GB2312" w:hAnsi="Times New Roman"/>
      <w:spacing w:val="8"/>
      <w:kern w:val="0"/>
      <w:sz w:val="28"/>
      <w:szCs w:val="20"/>
    </w:rPr>
  </w:style>
  <w:style w:type="character" w:customStyle="1" w:styleId="2CharChar">
    <w:name w:val="正文文字 2 Char Char"/>
    <w:qFormat/>
    <w:rsid w:val="00A039BB"/>
    <w:rPr>
      <w:rFonts w:eastAsia="宋体"/>
      <w:kern w:val="2"/>
      <w:sz w:val="18"/>
      <w:szCs w:val="24"/>
      <w:lang w:val="en-US" w:eastAsia="zh-CN" w:bidi="ar-SA"/>
    </w:rPr>
  </w:style>
  <w:style w:type="paragraph" w:customStyle="1" w:styleId="CharCharCharCharCharCharCharCharCharCharCharCharChar3">
    <w:name w:val="Char Char Char Char Char Char Char Char Char Char Char Char Char3"/>
    <w:basedOn w:val="a2"/>
    <w:qFormat/>
    <w:rsid w:val="00A039BB"/>
    <w:pPr>
      <w:spacing w:line="360" w:lineRule="auto"/>
      <w:ind w:firstLineChars="200" w:firstLine="200"/>
    </w:pPr>
    <w:rPr>
      <w:rFonts w:ascii="宋体" w:hAnsi="宋体" w:cs="宋体"/>
      <w:sz w:val="24"/>
      <w:szCs w:val="24"/>
    </w:rPr>
  </w:style>
  <w:style w:type="paragraph" w:customStyle="1" w:styleId="CharCharCharCharCharCharCharCharCharCharCharCharChar">
    <w:name w:val="Char Char Char Char Char Char Char Char Char Char Char Char Char"/>
    <w:basedOn w:val="a2"/>
    <w:qFormat/>
    <w:rsid w:val="00A039BB"/>
    <w:pPr>
      <w:spacing w:line="360" w:lineRule="auto"/>
      <w:ind w:firstLineChars="200" w:firstLine="200"/>
    </w:pPr>
    <w:rPr>
      <w:rFonts w:ascii="宋体" w:hAnsi="宋体" w:cs="宋体"/>
      <w:sz w:val="24"/>
      <w:szCs w:val="24"/>
    </w:rPr>
  </w:style>
  <w:style w:type="paragraph" w:customStyle="1" w:styleId="12Char">
    <w:name w:val="12 Char"/>
    <w:basedOn w:val="a2"/>
    <w:qFormat/>
    <w:rsid w:val="00A039BB"/>
    <w:pPr>
      <w:spacing w:line="360" w:lineRule="auto"/>
      <w:ind w:firstLineChars="200" w:firstLine="200"/>
    </w:pPr>
    <w:rPr>
      <w:rFonts w:ascii="宋体" w:hAnsi="宋体" w:cs="宋体"/>
      <w:sz w:val="24"/>
      <w:szCs w:val="24"/>
    </w:rPr>
  </w:style>
  <w:style w:type="paragraph" w:customStyle="1" w:styleId="CharCharCharCharCharCharCharCharCharCharCharCharCharCharCharChar">
    <w:name w:val="Char Char Char Char Char Char Char Char Char Char Char Char Char Char Char Char"/>
    <w:basedOn w:val="a2"/>
    <w:qFormat/>
    <w:rsid w:val="00A039BB"/>
    <w:pPr>
      <w:spacing w:line="360" w:lineRule="auto"/>
      <w:ind w:firstLineChars="200" w:firstLine="200"/>
    </w:pPr>
    <w:rPr>
      <w:rFonts w:ascii="宋体" w:hAnsi="宋体" w:cs="宋体"/>
      <w:sz w:val="24"/>
      <w:szCs w:val="24"/>
    </w:rPr>
  </w:style>
  <w:style w:type="paragraph" w:customStyle="1" w:styleId="CharCharChar10">
    <w:name w:val="Char Char Char1"/>
    <w:basedOn w:val="a2"/>
    <w:qFormat/>
    <w:rsid w:val="00A039BB"/>
    <w:pPr>
      <w:spacing w:line="360" w:lineRule="auto"/>
      <w:ind w:firstLineChars="200" w:firstLine="200"/>
    </w:pPr>
    <w:rPr>
      <w:rFonts w:ascii="宋体" w:hAnsi="宋体" w:cs="宋体"/>
      <w:sz w:val="24"/>
      <w:szCs w:val="24"/>
    </w:rPr>
  </w:style>
  <w:style w:type="paragraph" w:customStyle="1" w:styleId="33118">
    <w:name w:val="样式 正文文本缩进 3正文文字缩进 3 + 首行缩进:  1.18 厘米"/>
    <w:basedOn w:val="32"/>
    <w:qFormat/>
    <w:rsid w:val="00A039BB"/>
    <w:pPr>
      <w:tabs>
        <w:tab w:val="left" w:pos="8790"/>
      </w:tabs>
      <w:adjustRightInd w:val="0"/>
      <w:snapToGrid w:val="0"/>
      <w:spacing w:before="40" w:after="0" w:line="276" w:lineRule="auto"/>
      <w:ind w:leftChars="0" w:left="-37" w:firstLine="667"/>
    </w:pPr>
    <w:rPr>
      <w:rFonts w:ascii="Arial" w:hAnsi="Arial" w:cs="宋体"/>
      <w:snapToGrid w:val="0"/>
      <w:color w:val="000000"/>
      <w:spacing w:val="6"/>
      <w:kern w:val="28"/>
      <w:sz w:val="24"/>
      <w:szCs w:val="20"/>
    </w:rPr>
  </w:style>
  <w:style w:type="paragraph" w:customStyle="1" w:styleId="CharCharCharCharCharCharCharChar1CharCharCharChar">
    <w:name w:val="Char Char Char Char Char Char Char Char1 Char Char Char Char"/>
    <w:basedOn w:val="a2"/>
    <w:qFormat/>
    <w:rsid w:val="00A039BB"/>
    <w:rPr>
      <w:rFonts w:ascii="Times New Roman" w:hAnsi="Times New Roman"/>
      <w:szCs w:val="24"/>
    </w:rPr>
  </w:style>
  <w:style w:type="paragraph" w:customStyle="1" w:styleId="0505">
    <w:name w:val="样式 观音岩正文段落 + 段前: 0.5 行 段后: 0.5 行"/>
    <w:basedOn w:val="a2"/>
    <w:qFormat/>
    <w:rsid w:val="00A039BB"/>
    <w:pPr>
      <w:adjustRightInd w:val="0"/>
      <w:snapToGrid w:val="0"/>
      <w:spacing w:line="360" w:lineRule="auto"/>
      <w:ind w:firstLine="482"/>
    </w:pPr>
    <w:rPr>
      <w:rFonts w:ascii="Arial" w:hAnsi="Arial" w:cs="宋体"/>
      <w:sz w:val="24"/>
      <w:szCs w:val="20"/>
    </w:rPr>
  </w:style>
  <w:style w:type="paragraph" w:customStyle="1" w:styleId="1f6">
    <w:name w:val="正文1 小四"/>
    <w:basedOn w:val="a2"/>
    <w:qFormat/>
    <w:rsid w:val="00A039BB"/>
    <w:pPr>
      <w:adjustRightInd w:val="0"/>
      <w:spacing w:line="420" w:lineRule="exact"/>
      <w:ind w:firstLineChars="200" w:firstLine="200"/>
      <w:jc w:val="left"/>
      <w:textAlignment w:val="baseline"/>
    </w:pPr>
    <w:rPr>
      <w:rFonts w:ascii="Times New Roman" w:hAnsi="Times New Roman"/>
      <w:kern w:val="0"/>
      <w:sz w:val="24"/>
      <w:szCs w:val="20"/>
    </w:rPr>
  </w:style>
  <w:style w:type="paragraph" w:customStyle="1" w:styleId="CharChar2CharCharCharChar">
    <w:name w:val="Char Char2 Char Char Char Char"/>
    <w:basedOn w:val="3"/>
    <w:qFormat/>
    <w:rsid w:val="00A039BB"/>
    <w:pPr>
      <w:numPr>
        <w:ilvl w:val="0"/>
        <w:numId w:val="0"/>
      </w:numPr>
      <w:tabs>
        <w:tab w:val="left" w:pos="900"/>
      </w:tabs>
      <w:adjustRightInd/>
      <w:spacing w:before="120" w:after="120"/>
      <w:ind w:leftChars="-12" w:left="542" w:firstLineChars="200" w:firstLine="200"/>
      <w:jc w:val="left"/>
    </w:pPr>
    <w:rPr>
      <w:rFonts w:eastAsia="黑体"/>
      <w:b w:val="0"/>
      <w:bCs w:val="0"/>
      <w:snapToGrid w:val="0"/>
      <w:szCs w:val="24"/>
    </w:rPr>
  </w:style>
  <w:style w:type="paragraph" w:customStyle="1" w:styleId="CharCharCharChar1CharCharChar1">
    <w:name w:val="Char Char Char Char1 Char Char Char1"/>
    <w:basedOn w:val="3"/>
    <w:next w:val="aff"/>
    <w:qFormat/>
    <w:rsid w:val="00A039BB"/>
    <w:pPr>
      <w:numPr>
        <w:ilvl w:val="0"/>
        <w:numId w:val="0"/>
      </w:numPr>
      <w:tabs>
        <w:tab w:val="left" w:pos="1260"/>
      </w:tabs>
      <w:adjustRightInd/>
      <w:snapToGrid/>
      <w:spacing w:beforeLines="50" w:afterLines="20"/>
      <w:ind w:left="1260" w:hanging="420"/>
    </w:pPr>
    <w:rPr>
      <w:rFonts w:ascii="宋体" w:eastAsia="黑体" w:hAnsi="宋体" w:cs="宋体"/>
      <w:b w:val="0"/>
      <w:bCs w:val="0"/>
      <w:szCs w:val="24"/>
    </w:rPr>
  </w:style>
  <w:style w:type="paragraph" w:customStyle="1" w:styleId="3Section1113313F44CF33Cha">
    <w:name w:val="样式 标题 3Section条标题1.1.1标题 33标题 13(F4)小节标题4(C+F3)标题 3 Cha..."/>
    <w:basedOn w:val="3"/>
    <w:qFormat/>
    <w:rsid w:val="00A039BB"/>
    <w:pPr>
      <w:numPr>
        <w:ilvl w:val="0"/>
        <w:numId w:val="0"/>
      </w:numPr>
      <w:tabs>
        <w:tab w:val="left" w:pos="1260"/>
      </w:tabs>
      <w:adjustRightInd/>
      <w:snapToGrid/>
      <w:spacing w:beforeLines="50" w:afterLines="20" w:line="400" w:lineRule="exact"/>
      <w:ind w:left="1260" w:hanging="420"/>
    </w:pPr>
    <w:rPr>
      <w:rFonts w:eastAsia="黑体" w:cs="宋体"/>
      <w:b w:val="0"/>
      <w:bCs w:val="0"/>
      <w:color w:val="FF0000"/>
      <w:szCs w:val="20"/>
    </w:rPr>
  </w:style>
  <w:style w:type="character" w:customStyle="1" w:styleId="11111Char1">
    <w:name w:val="标题1.1.1.1.1 Char1"/>
    <w:qFormat/>
    <w:rsid w:val="00A039BB"/>
    <w:rPr>
      <w:rFonts w:ascii="黑体" w:eastAsia="黑体" w:hAnsi="宋体"/>
      <w:kern w:val="2"/>
      <w:sz w:val="24"/>
      <w:lang w:val="en-US" w:eastAsia="zh-CN" w:bidi="ar-SA"/>
    </w:rPr>
  </w:style>
  <w:style w:type="character" w:customStyle="1" w:styleId="dc1">
    <w:name w:val="dc1"/>
    <w:qFormat/>
    <w:rsid w:val="00A039BB"/>
    <w:rPr>
      <w:rFonts w:ascii="宋体" w:eastAsia="宋体" w:hAnsi="宋体" w:hint="eastAsia"/>
      <w:sz w:val="18"/>
      <w:szCs w:val="18"/>
    </w:rPr>
  </w:style>
  <w:style w:type="character" w:customStyle="1" w:styleId="11p">
    <w:name w:val="11p"/>
    <w:basedOn w:val="a3"/>
    <w:qFormat/>
    <w:rsid w:val="00A039BB"/>
  </w:style>
  <w:style w:type="character" w:customStyle="1" w:styleId="readnewstitle">
    <w:name w:val="readnewstitle"/>
    <w:basedOn w:val="a3"/>
    <w:qFormat/>
    <w:rsid w:val="00A039BB"/>
  </w:style>
  <w:style w:type="character" w:customStyle="1" w:styleId="lh22px">
    <w:name w:val="lh22px"/>
    <w:basedOn w:val="a3"/>
    <w:qFormat/>
    <w:rsid w:val="00A039BB"/>
  </w:style>
  <w:style w:type="character" w:customStyle="1" w:styleId="11Char">
    <w:name w:val="标题 1.1 Char"/>
    <w:qFormat/>
    <w:rsid w:val="00A039BB"/>
    <w:rPr>
      <w:rFonts w:eastAsia="黑体"/>
      <w:kern w:val="2"/>
      <w:sz w:val="28"/>
      <w:szCs w:val="32"/>
      <w:lang w:val="en-US" w:eastAsia="zh-CN" w:bidi="ar-SA"/>
    </w:rPr>
  </w:style>
  <w:style w:type="character" w:customStyle="1" w:styleId="zye">
    <w:name w:val="zye"/>
    <w:basedOn w:val="a3"/>
    <w:qFormat/>
    <w:rsid w:val="00A039BB"/>
  </w:style>
  <w:style w:type="character" w:customStyle="1" w:styleId="CharChar100">
    <w:name w:val="Char Char10"/>
    <w:qFormat/>
    <w:rsid w:val="00A039BB"/>
    <w:rPr>
      <w:rFonts w:ascii="Calibri" w:eastAsia="宋体" w:hAnsi="Calibri"/>
      <w:b/>
      <w:bCs/>
      <w:kern w:val="2"/>
      <w:sz w:val="32"/>
      <w:szCs w:val="32"/>
      <w:lang w:val="en-US" w:eastAsia="zh-CN" w:bidi="ar-SA"/>
    </w:rPr>
  </w:style>
  <w:style w:type="paragraph" w:customStyle="1" w:styleId="CharChar1CharCharCharChar">
    <w:name w:val="Char Char1 Char Char Char Char"/>
    <w:basedOn w:val="a2"/>
    <w:qFormat/>
    <w:rsid w:val="00A039BB"/>
    <w:rPr>
      <w:rFonts w:ascii="Times New Roman" w:hAnsi="Times New Roman"/>
      <w:szCs w:val="24"/>
    </w:rPr>
  </w:style>
  <w:style w:type="paragraph" w:customStyle="1" w:styleId="C0">
    <w:name w:val="标题C"/>
    <w:qFormat/>
    <w:rsid w:val="00A039BB"/>
    <w:pPr>
      <w:tabs>
        <w:tab w:val="left" w:pos="0"/>
      </w:tabs>
      <w:adjustRightInd w:val="0"/>
      <w:snapToGrid w:val="0"/>
      <w:spacing w:before="300"/>
      <w:outlineLvl w:val="2"/>
    </w:pPr>
    <w:rPr>
      <w:b/>
      <w:snapToGrid w:val="0"/>
      <w:sz w:val="28"/>
    </w:rPr>
  </w:style>
  <w:style w:type="paragraph" w:customStyle="1" w:styleId="new">
    <w:name w:val="正文new"/>
    <w:basedOn w:val="a2"/>
    <w:qFormat/>
    <w:rsid w:val="00A039BB"/>
    <w:pPr>
      <w:spacing w:line="360" w:lineRule="auto"/>
      <w:ind w:firstLineChars="200" w:firstLine="200"/>
    </w:pPr>
    <w:rPr>
      <w:rFonts w:ascii="Times New Roman" w:hAnsi="Times New Roman" w:cs="宋体"/>
      <w:sz w:val="28"/>
      <w:szCs w:val="20"/>
    </w:rPr>
  </w:style>
  <w:style w:type="paragraph" w:customStyle="1" w:styleId="CharCharc">
    <w:name w:val="报告书正文 Char Char"/>
    <w:basedOn w:val="a2"/>
    <w:qFormat/>
    <w:rsid w:val="00A039BB"/>
    <w:pPr>
      <w:spacing w:line="300" w:lineRule="auto"/>
      <w:ind w:firstLineChars="200" w:firstLine="480"/>
    </w:pPr>
    <w:rPr>
      <w:rFonts w:ascii="Times New Roman" w:hAnsi="Times New Roman"/>
      <w:color w:val="000000"/>
      <w:sz w:val="24"/>
      <w:szCs w:val="24"/>
    </w:rPr>
  </w:style>
  <w:style w:type="paragraph" w:customStyle="1" w:styleId="1Char3">
    <w:name w:val="1 Char"/>
    <w:basedOn w:val="a2"/>
    <w:qFormat/>
    <w:rsid w:val="00A039BB"/>
    <w:pPr>
      <w:keepNext/>
      <w:keepLines/>
      <w:spacing w:before="120" w:after="60"/>
      <w:jc w:val="left"/>
      <w:outlineLvl w:val="2"/>
    </w:pPr>
    <w:rPr>
      <w:rFonts w:ascii="Times New Roman" w:hAnsi="Times New Roman"/>
      <w:bCs/>
      <w:kern w:val="0"/>
      <w:szCs w:val="24"/>
    </w:rPr>
  </w:style>
  <w:style w:type="paragraph" w:customStyle="1" w:styleId="afffffa">
    <w:name w:val="正文格式"/>
    <w:basedOn w:val="a2"/>
    <w:semiHidden/>
    <w:qFormat/>
    <w:rsid w:val="00A039BB"/>
    <w:pPr>
      <w:spacing w:line="360" w:lineRule="auto"/>
      <w:ind w:firstLine="482"/>
    </w:pPr>
    <w:rPr>
      <w:rFonts w:ascii="宋体" w:hAnsi="Times New Roman"/>
      <w:sz w:val="24"/>
      <w:szCs w:val="24"/>
    </w:rPr>
  </w:style>
  <w:style w:type="character" w:customStyle="1" w:styleId="a61">
    <w:name w:val="a61"/>
    <w:qFormat/>
    <w:rsid w:val="00A039BB"/>
    <w:rPr>
      <w:rFonts w:ascii="宋体" w:eastAsia="宋体" w:hAnsi="宋体" w:hint="eastAsia"/>
      <w:sz w:val="23"/>
      <w:szCs w:val="23"/>
    </w:rPr>
  </w:style>
  <w:style w:type="character" w:customStyle="1" w:styleId="2Char2">
    <w:name w:val="样式 首行缩进:  2 字符 Char"/>
    <w:link w:val="25"/>
    <w:qFormat/>
    <w:rsid w:val="00A039BB"/>
    <w:rPr>
      <w:rFonts w:ascii="宋体" w:hAnsi="宋体" w:cs="宋体"/>
      <w:color w:val="FF0000"/>
      <w:sz w:val="24"/>
      <w:szCs w:val="24"/>
    </w:rPr>
  </w:style>
  <w:style w:type="character" w:customStyle="1" w:styleId="Charfe">
    <w:name w:val="表头 Char"/>
    <w:qFormat/>
    <w:rsid w:val="00A039BB"/>
    <w:rPr>
      <w:rFonts w:ascii="宋体" w:eastAsia="宋体" w:hAnsi="宋体" w:cs="Times New Roman"/>
      <w:b/>
      <w:bCs/>
      <w:szCs w:val="21"/>
    </w:rPr>
  </w:style>
  <w:style w:type="paragraph" w:customStyle="1" w:styleId="Char1CharCharChar">
    <w:name w:val="Char1 Char Char Char"/>
    <w:basedOn w:val="a2"/>
    <w:qFormat/>
    <w:rsid w:val="00A039BB"/>
    <w:pPr>
      <w:spacing w:line="360" w:lineRule="auto"/>
      <w:ind w:firstLineChars="200" w:firstLine="200"/>
    </w:pPr>
    <w:rPr>
      <w:rFonts w:ascii="宋体" w:hAnsi="宋体" w:cs="宋体"/>
      <w:sz w:val="24"/>
      <w:szCs w:val="24"/>
    </w:rPr>
  </w:style>
  <w:style w:type="character" w:customStyle="1" w:styleId="ft">
    <w:name w:val="ft"/>
    <w:qFormat/>
    <w:rsid w:val="00A039BB"/>
  </w:style>
  <w:style w:type="character" w:customStyle="1" w:styleId="labeltitle1">
    <w:name w:val="labeltitle1"/>
    <w:qFormat/>
    <w:rsid w:val="00A039BB"/>
    <w:rPr>
      <w:b/>
      <w:bCs/>
      <w:sz w:val="39"/>
      <w:szCs w:val="39"/>
    </w:rPr>
  </w:style>
  <w:style w:type="character" w:customStyle="1" w:styleId="haydonliChar">
    <w:name w:val="haydonli Char"/>
    <w:link w:val="haydonli"/>
    <w:qFormat/>
    <w:rsid w:val="00A039BB"/>
    <w:rPr>
      <w:rFonts w:ascii="宋体" w:hAnsi="宋体"/>
      <w:snapToGrid w:val="0"/>
      <w:color w:val="000000"/>
      <w:szCs w:val="21"/>
    </w:rPr>
  </w:style>
  <w:style w:type="paragraph" w:styleId="afffffb">
    <w:name w:val="No Spacing"/>
    <w:uiPriority w:val="1"/>
    <w:qFormat/>
    <w:rsid w:val="00A039BB"/>
    <w:pPr>
      <w:widowControl w:val="0"/>
      <w:ind w:firstLine="425"/>
      <w:jc w:val="both"/>
    </w:pPr>
    <w:rPr>
      <w:kern w:val="2"/>
      <w:sz w:val="24"/>
    </w:rPr>
  </w:style>
  <w:style w:type="paragraph" w:customStyle="1" w:styleId="CharCharCharChar1CharCharChar2">
    <w:name w:val="Char Char Char Char1 Char Char Char2"/>
    <w:basedOn w:val="3"/>
    <w:next w:val="aff"/>
    <w:qFormat/>
    <w:rsid w:val="00A039BB"/>
    <w:pPr>
      <w:numPr>
        <w:ilvl w:val="0"/>
        <w:numId w:val="0"/>
      </w:numPr>
      <w:tabs>
        <w:tab w:val="left" w:pos="1260"/>
      </w:tabs>
      <w:adjustRightInd/>
      <w:snapToGrid/>
      <w:spacing w:before="50" w:after="20"/>
      <w:ind w:left="1260" w:hanging="420"/>
    </w:pPr>
    <w:rPr>
      <w:rFonts w:ascii="宋体" w:eastAsia="楷体" w:hAnsi="宋体" w:cs="宋体"/>
      <w:bCs w:val="0"/>
      <w:i/>
      <w:szCs w:val="24"/>
    </w:rPr>
  </w:style>
  <w:style w:type="character" w:customStyle="1" w:styleId="CharChar10">
    <w:name w:val="Char Char1"/>
    <w:link w:val="Char18"/>
    <w:qFormat/>
    <w:rsid w:val="00A039BB"/>
    <w:rPr>
      <w:rFonts w:ascii="宋体" w:hAnsi="宋体"/>
      <w:sz w:val="24"/>
      <w:szCs w:val="24"/>
    </w:rPr>
  </w:style>
  <w:style w:type="paragraph" w:customStyle="1" w:styleId="afffffc">
    <w:name w:val="表文"/>
    <w:basedOn w:val="affa"/>
    <w:qFormat/>
    <w:rsid w:val="00A039BB"/>
    <w:pPr>
      <w:spacing w:beforeLines="20" w:afterLines="20" w:after="20" w:line="240" w:lineRule="auto"/>
      <w:ind w:leftChars="-25" w:left="-25" w:rightChars="-25" w:right="-25" w:firstLine="200"/>
    </w:pPr>
    <w:rPr>
      <w:rFonts w:ascii="宋体" w:hAnsi="宋体"/>
      <w:b w:val="0"/>
      <w:kern w:val="0"/>
      <w:sz w:val="18"/>
      <w:szCs w:val="21"/>
    </w:rPr>
  </w:style>
  <w:style w:type="paragraph" w:customStyle="1" w:styleId="CharCharChar2">
    <w:name w:val="Char Char Char2"/>
    <w:basedOn w:val="a2"/>
    <w:qFormat/>
    <w:rsid w:val="00A039BB"/>
    <w:rPr>
      <w:rFonts w:ascii="Times New Roman" w:hAnsi="Times New Roman"/>
    </w:rPr>
  </w:style>
  <w:style w:type="character" w:customStyle="1" w:styleId="apple-style-span">
    <w:name w:val="apple-style-span"/>
    <w:qFormat/>
    <w:rsid w:val="00A039BB"/>
  </w:style>
  <w:style w:type="table" w:customStyle="1" w:styleId="1f7">
    <w:name w:val="典雅型1"/>
    <w:basedOn w:val="a4"/>
    <w:qFormat/>
    <w:rsid w:val="00A039BB"/>
    <w:pPr>
      <w:widowControl w:val="0"/>
      <w:jc w:val="both"/>
    </w:pPr>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2f8">
    <w:name w:val="典雅型2"/>
    <w:basedOn w:val="a4"/>
    <w:qFormat/>
    <w:rsid w:val="00A039BB"/>
    <w:pPr>
      <w:widowControl w:val="0"/>
      <w:jc w:val="both"/>
    </w:pPr>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3c">
    <w:name w:val="典雅型3"/>
    <w:basedOn w:val="a4"/>
    <w:qFormat/>
    <w:rsid w:val="00A039BB"/>
    <w:pPr>
      <w:widowControl w:val="0"/>
      <w:jc w:val="both"/>
    </w:pPr>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49">
    <w:name w:val="典雅型4"/>
    <w:basedOn w:val="a4"/>
    <w:qFormat/>
    <w:rsid w:val="00A039BB"/>
    <w:pPr>
      <w:widowControl w:val="0"/>
      <w:jc w:val="both"/>
    </w:pPr>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57">
    <w:name w:val="典雅型5"/>
    <w:basedOn w:val="a4"/>
    <w:qFormat/>
    <w:rsid w:val="00A039BB"/>
    <w:pPr>
      <w:widowControl w:val="0"/>
      <w:jc w:val="both"/>
    </w:pPr>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64">
    <w:name w:val="典雅型6"/>
    <w:basedOn w:val="a4"/>
    <w:qFormat/>
    <w:rsid w:val="00A039BB"/>
    <w:pPr>
      <w:widowControl w:val="0"/>
      <w:jc w:val="both"/>
    </w:pPr>
    <w:rPr>
      <w:rFonts w:ascii="Calibri" w:hAnsi="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paragraph" w:customStyle="1" w:styleId="ming">
    <w:name w:val="ming－正文"/>
    <w:basedOn w:val="a2"/>
    <w:qFormat/>
    <w:rsid w:val="00A039BB"/>
    <w:pPr>
      <w:spacing w:line="360" w:lineRule="auto"/>
      <w:ind w:firstLineChars="200" w:firstLine="200"/>
    </w:pPr>
    <w:rPr>
      <w:rFonts w:ascii="Times New Roman" w:hAnsi="Times New Roman"/>
      <w:sz w:val="28"/>
      <w:szCs w:val="28"/>
    </w:rPr>
  </w:style>
  <w:style w:type="paragraph" w:customStyle="1" w:styleId="T">
    <w:name w:val="T正文"/>
    <w:qFormat/>
    <w:rsid w:val="00A039BB"/>
    <w:pPr>
      <w:widowControl w:val="0"/>
      <w:adjustRightInd w:val="0"/>
      <w:snapToGrid w:val="0"/>
      <w:spacing w:line="360" w:lineRule="auto"/>
      <w:ind w:firstLineChars="200" w:firstLine="200"/>
      <w:jc w:val="both"/>
    </w:pPr>
    <w:rPr>
      <w:sz w:val="24"/>
    </w:rPr>
  </w:style>
  <w:style w:type="paragraph" w:customStyle="1" w:styleId="why">
    <w:name w:val="why－正文"/>
    <w:basedOn w:val="a2"/>
    <w:qFormat/>
    <w:rsid w:val="00A039BB"/>
    <w:pPr>
      <w:tabs>
        <w:tab w:val="left" w:pos="900"/>
      </w:tabs>
      <w:spacing w:line="360" w:lineRule="auto"/>
      <w:ind w:firstLineChars="200" w:firstLine="480"/>
    </w:pPr>
    <w:rPr>
      <w:rFonts w:ascii="Times New Roman" w:hAnsi="Times New Roman"/>
      <w:sz w:val="24"/>
      <w:szCs w:val="28"/>
    </w:rPr>
  </w:style>
  <w:style w:type="character" w:customStyle="1" w:styleId="Mention">
    <w:name w:val="Mention"/>
    <w:basedOn w:val="a3"/>
    <w:uiPriority w:val="99"/>
    <w:semiHidden/>
    <w:unhideWhenUsed/>
    <w:qFormat/>
    <w:rsid w:val="00A039BB"/>
    <w:rPr>
      <w:color w:val="2B579A"/>
      <w:shd w:val="clear" w:color="auto" w:fill="E6E6E6"/>
    </w:rPr>
  </w:style>
  <w:style w:type="paragraph" w:customStyle="1" w:styleId="610">
    <w:name w:val="标题 61"/>
    <w:basedOn w:val="a2"/>
    <w:uiPriority w:val="1"/>
    <w:qFormat/>
    <w:rsid w:val="00A039BB"/>
    <w:pPr>
      <w:ind w:left="120"/>
      <w:jc w:val="left"/>
      <w:outlineLvl w:val="6"/>
    </w:pPr>
    <w:rPr>
      <w:rFonts w:ascii="Courier New" w:eastAsia="Courier New" w:hAnsi="Courier New" w:cs="黑体"/>
      <w:b/>
      <w:bCs/>
      <w:kern w:val="0"/>
      <w:sz w:val="30"/>
      <w:szCs w:val="30"/>
      <w:lang w:eastAsia="en-US"/>
    </w:rPr>
  </w:style>
  <w:style w:type="character" w:customStyle="1" w:styleId="font121">
    <w:name w:val="font121"/>
    <w:basedOn w:val="a3"/>
    <w:qFormat/>
    <w:rsid w:val="00A039BB"/>
    <w:rPr>
      <w:rFonts w:ascii="宋体" w:eastAsia="宋体" w:hAnsi="宋体" w:cs="宋体" w:hint="eastAsia"/>
      <w:color w:val="000000"/>
      <w:sz w:val="22"/>
      <w:szCs w:val="22"/>
      <w:u w:val="none"/>
    </w:rPr>
  </w:style>
  <w:style w:type="character" w:customStyle="1" w:styleId="font131">
    <w:name w:val="font131"/>
    <w:basedOn w:val="a3"/>
    <w:qFormat/>
    <w:rsid w:val="00A039BB"/>
    <w:rPr>
      <w:rFonts w:ascii="宋体" w:eastAsia="宋体" w:hAnsi="宋体" w:cs="宋体" w:hint="eastAsia"/>
      <w:color w:val="000000"/>
      <w:sz w:val="22"/>
      <w:szCs w:val="22"/>
      <w:u w:val="none"/>
    </w:rPr>
  </w:style>
  <w:style w:type="character" w:customStyle="1" w:styleId="font81">
    <w:name w:val="font81"/>
    <w:basedOn w:val="a3"/>
    <w:qFormat/>
    <w:rsid w:val="00A039BB"/>
    <w:rPr>
      <w:rFonts w:ascii="Times New Roman" w:hAnsi="Times New Roman" w:cs="Times New Roman" w:hint="default"/>
      <w:b/>
      <w:color w:val="000000"/>
      <w:sz w:val="22"/>
      <w:szCs w:val="22"/>
      <w:u w:val="none"/>
    </w:rPr>
  </w:style>
  <w:style w:type="character" w:customStyle="1" w:styleId="font141">
    <w:name w:val="font141"/>
    <w:basedOn w:val="a3"/>
    <w:qFormat/>
    <w:rsid w:val="00A039BB"/>
    <w:rPr>
      <w:rFonts w:ascii="宋体" w:eastAsia="宋体" w:hAnsi="宋体" w:cs="宋体" w:hint="eastAsia"/>
      <w:color w:val="000000"/>
      <w:sz w:val="21"/>
      <w:szCs w:val="21"/>
      <w:u w:val="none"/>
    </w:rPr>
  </w:style>
  <w:style w:type="character" w:customStyle="1" w:styleId="font161">
    <w:name w:val="font161"/>
    <w:basedOn w:val="a3"/>
    <w:qFormat/>
    <w:rsid w:val="00A039BB"/>
    <w:rPr>
      <w:rFonts w:ascii="宋体" w:eastAsia="宋体" w:hAnsi="宋体" w:cs="宋体" w:hint="eastAsia"/>
      <w:b/>
      <w:color w:val="000000"/>
      <w:sz w:val="22"/>
      <w:szCs w:val="22"/>
      <w:u w:val="none"/>
    </w:rPr>
  </w:style>
  <w:style w:type="character" w:customStyle="1" w:styleId="font61">
    <w:name w:val="font61"/>
    <w:basedOn w:val="a3"/>
    <w:qFormat/>
    <w:rsid w:val="00A039BB"/>
    <w:rPr>
      <w:rFonts w:ascii="宋体" w:eastAsia="宋体" w:hAnsi="宋体" w:cs="宋体" w:hint="eastAsia"/>
      <w:color w:val="000000"/>
      <w:sz w:val="22"/>
      <w:szCs w:val="22"/>
      <w:u w:val="none"/>
    </w:rPr>
  </w:style>
  <w:style w:type="paragraph" w:customStyle="1" w:styleId="001">
    <w:name w:val="001正文"/>
    <w:basedOn w:val="a2"/>
    <w:qFormat/>
    <w:rsid w:val="00A039BB"/>
    <w:pPr>
      <w:spacing w:line="360" w:lineRule="auto"/>
      <w:ind w:firstLineChars="200" w:firstLine="200"/>
    </w:pPr>
    <w:rPr>
      <w:rFonts w:ascii="Times New Roman" w:hAnsi="宋体"/>
      <w:color w:val="000000"/>
      <w:sz w:val="24"/>
      <w:szCs w:val="24"/>
    </w:rPr>
  </w:style>
  <w:style w:type="character" w:customStyle="1" w:styleId="on">
    <w:name w:val="on"/>
    <w:basedOn w:val="a3"/>
    <w:qFormat/>
    <w:rsid w:val="00A039BB"/>
    <w:rPr>
      <w:color w:val="FFFFFF"/>
      <w:shd w:val="clear" w:color="auto" w:fill="1F71FC"/>
    </w:rPr>
  </w:style>
  <w:style w:type="character" w:customStyle="1" w:styleId="font91">
    <w:name w:val="font91"/>
    <w:basedOn w:val="a3"/>
    <w:qFormat/>
    <w:rsid w:val="00A039BB"/>
    <w:rPr>
      <w:rFonts w:ascii="Times New Roman" w:hAnsi="Times New Roman" w:cs="Times New Roman" w:hint="default"/>
      <w:b/>
      <w:color w:val="000000"/>
      <w:sz w:val="22"/>
      <w:szCs w:val="22"/>
      <w:u w:val="none"/>
    </w:rPr>
  </w:style>
  <w:style w:type="character" w:customStyle="1" w:styleId="font71">
    <w:name w:val="font71"/>
    <w:basedOn w:val="a3"/>
    <w:qFormat/>
    <w:rsid w:val="00A039BB"/>
    <w:rPr>
      <w:rFonts w:ascii="宋体" w:eastAsia="宋体" w:hAnsi="宋体" w:cs="宋体" w:hint="eastAsia"/>
      <w:color w:val="000000"/>
      <w:sz w:val="22"/>
      <w:szCs w:val="22"/>
      <w:u w:val="none"/>
    </w:rPr>
  </w:style>
  <w:style w:type="character" w:customStyle="1" w:styleId="font111">
    <w:name w:val="font111"/>
    <w:basedOn w:val="a3"/>
    <w:qFormat/>
    <w:rsid w:val="00A039BB"/>
    <w:rPr>
      <w:rFonts w:ascii="Times New Roman" w:hAnsi="Times New Roman" w:cs="Times New Roman" w:hint="default"/>
      <w:b/>
      <w:color w:val="000000"/>
      <w:sz w:val="36"/>
      <w:szCs w:val="36"/>
      <w:u w:val="none"/>
    </w:rPr>
  </w:style>
  <w:style w:type="character" w:customStyle="1" w:styleId="font101">
    <w:name w:val="font101"/>
    <w:basedOn w:val="a3"/>
    <w:qFormat/>
    <w:rsid w:val="00A039BB"/>
    <w:rPr>
      <w:rFonts w:ascii="宋体" w:eastAsia="宋体" w:hAnsi="宋体" w:cs="宋体" w:hint="eastAsia"/>
      <w:color w:val="000000"/>
      <w:sz w:val="36"/>
      <w:szCs w:val="36"/>
      <w:u w:val="none"/>
    </w:rPr>
  </w:style>
  <w:style w:type="character" w:customStyle="1" w:styleId="font01">
    <w:name w:val="font01"/>
    <w:basedOn w:val="a3"/>
    <w:qFormat/>
    <w:rsid w:val="00A039BB"/>
    <w:rPr>
      <w:rFonts w:ascii="宋体" w:eastAsia="宋体" w:hAnsi="宋体" w:cs="宋体" w:hint="eastAsia"/>
      <w:b/>
      <w:color w:val="000000"/>
      <w:sz w:val="22"/>
      <w:szCs w:val="22"/>
      <w:u w:val="none"/>
    </w:rPr>
  </w:style>
  <w:style w:type="character" w:customStyle="1" w:styleId="pic">
    <w:name w:val="pic"/>
    <w:basedOn w:val="a3"/>
    <w:qFormat/>
    <w:rsid w:val="00A039BB"/>
  </w:style>
  <w:style w:type="character" w:customStyle="1" w:styleId="text">
    <w:name w:val="text"/>
    <w:basedOn w:val="a3"/>
    <w:qFormat/>
    <w:rsid w:val="00A039BB"/>
    <w:rPr>
      <w:color w:val="888888"/>
      <w:sz w:val="18"/>
      <w:szCs w:val="18"/>
    </w:rPr>
  </w:style>
  <w:style w:type="character" w:customStyle="1" w:styleId="sels">
    <w:name w:val="sels"/>
    <w:basedOn w:val="a3"/>
    <w:qFormat/>
    <w:rsid w:val="00A039BB"/>
    <w:rPr>
      <w:bdr w:val="single" w:sz="6" w:space="0" w:color="DAB76A"/>
      <w:shd w:val="clear" w:color="auto" w:fill="FFFFFF"/>
    </w:rPr>
  </w:style>
  <w:style w:type="character" w:customStyle="1" w:styleId="sel">
    <w:name w:val="sel"/>
    <w:basedOn w:val="a3"/>
    <w:qFormat/>
    <w:rsid w:val="00A039BB"/>
  </w:style>
  <w:style w:type="character" w:customStyle="1" w:styleId="bdsmore">
    <w:name w:val="bds_more"/>
    <w:basedOn w:val="a3"/>
    <w:qFormat/>
    <w:rsid w:val="00A039BB"/>
    <w:rPr>
      <w:rFonts w:ascii="宋体" w:eastAsia="宋体" w:hAnsi="宋体" w:cs="宋体" w:hint="eastAsia"/>
    </w:rPr>
  </w:style>
  <w:style w:type="character" w:customStyle="1" w:styleId="bdsmore1">
    <w:name w:val="bds_more1"/>
    <w:basedOn w:val="a3"/>
    <w:qFormat/>
    <w:rsid w:val="00A039BB"/>
  </w:style>
  <w:style w:type="character" w:customStyle="1" w:styleId="bdsmore2">
    <w:name w:val="bds_more2"/>
    <w:basedOn w:val="a3"/>
    <w:qFormat/>
    <w:rsid w:val="00A039BB"/>
  </w:style>
  <w:style w:type="character" w:customStyle="1" w:styleId="bdsnopic">
    <w:name w:val="bds_nopic"/>
    <w:basedOn w:val="a3"/>
    <w:qFormat/>
    <w:rsid w:val="00A039BB"/>
  </w:style>
  <w:style w:type="character" w:customStyle="1" w:styleId="bdsnopic1">
    <w:name w:val="bds_nopic1"/>
    <w:basedOn w:val="a3"/>
    <w:qFormat/>
    <w:rsid w:val="00A039BB"/>
  </w:style>
  <w:style w:type="character" w:customStyle="1" w:styleId="bdsnopic2">
    <w:name w:val="bds_nopic2"/>
    <w:basedOn w:val="a3"/>
    <w:qFormat/>
    <w:rsid w:val="00A039BB"/>
  </w:style>
  <w:style w:type="paragraph" w:customStyle="1" w:styleId="afffffd">
    <w:name w:val="表格字体"/>
    <w:qFormat/>
    <w:rsid w:val="00A039BB"/>
    <w:pPr>
      <w:jc w:val="center"/>
    </w:pPr>
    <w:rPr>
      <w:color w:val="000000"/>
      <w:sz w:val="21"/>
      <w:szCs w:val="21"/>
    </w:rPr>
  </w:style>
  <w:style w:type="paragraph" w:customStyle="1" w:styleId="WPSOffice2">
    <w:name w:val="WPSOffice手动目录 2"/>
    <w:qFormat/>
    <w:rsid w:val="00A039BB"/>
    <w:pPr>
      <w:ind w:leftChars="200" w:left="200"/>
    </w:pPr>
    <w:rPr>
      <w:rFonts w:ascii="Calibri" w:hAnsi="Calibri"/>
    </w:rPr>
  </w:style>
  <w:style w:type="paragraph" w:customStyle="1" w:styleId="WPSOffice3">
    <w:name w:val="WPSOffice手动目录 3"/>
    <w:qFormat/>
    <w:rsid w:val="00A039BB"/>
    <w:pPr>
      <w:ind w:leftChars="400" w:left="400"/>
    </w:pPr>
    <w:rPr>
      <w:rFonts w:ascii="Calibri" w:hAnsi="Calibri"/>
    </w:rPr>
  </w:style>
  <w:style w:type="character" w:customStyle="1" w:styleId="keyword-span-wrap">
    <w:name w:val="keyword-span-wrap"/>
    <w:basedOn w:val="a3"/>
    <w:qFormat/>
    <w:rsid w:val="00A039BB"/>
    <w:rPr>
      <w:color w:val="19A97B"/>
    </w:rPr>
  </w:style>
  <w:style w:type="character" w:customStyle="1" w:styleId="wx-space">
    <w:name w:val="wx-space"/>
    <w:basedOn w:val="a3"/>
    <w:qFormat/>
    <w:rsid w:val="00A039BB"/>
  </w:style>
  <w:style w:type="character" w:customStyle="1" w:styleId="wx-space1">
    <w:name w:val="wx-space1"/>
    <w:basedOn w:val="a3"/>
    <w:qFormat/>
    <w:rsid w:val="00A039BB"/>
  </w:style>
  <w:style w:type="character" w:customStyle="1" w:styleId="hover37">
    <w:name w:val="hover37"/>
    <w:basedOn w:val="a3"/>
    <w:qFormat/>
    <w:rsid w:val="00A039BB"/>
    <w:rPr>
      <w:color w:val="47932F"/>
      <w:u w:val="none"/>
      <w:bdr w:val="single" w:sz="6" w:space="0" w:color="47932F"/>
    </w:rPr>
  </w:style>
  <w:style w:type="character" w:customStyle="1" w:styleId="hover38">
    <w:name w:val="hover38"/>
    <w:basedOn w:val="a3"/>
    <w:qFormat/>
    <w:rsid w:val="00A039BB"/>
    <w:rPr>
      <w:color w:val="000000"/>
      <w:shd w:val="clear" w:color="auto" w:fill="FFFFFF"/>
    </w:rPr>
  </w:style>
  <w:style w:type="character" w:customStyle="1" w:styleId="layui-this">
    <w:name w:val="layui-this"/>
    <w:basedOn w:val="a3"/>
    <w:qFormat/>
    <w:rsid w:val="00A039BB"/>
    <w:rPr>
      <w:bdr w:val="single" w:sz="6" w:space="0" w:color="EEEEEE"/>
      <w:shd w:val="clear" w:color="auto" w:fill="FFFFFF"/>
    </w:rPr>
  </w:style>
  <w:style w:type="character" w:customStyle="1" w:styleId="first-child">
    <w:name w:val="first-child"/>
    <w:basedOn w:val="a3"/>
    <w:qFormat/>
    <w:rsid w:val="00A039BB"/>
  </w:style>
  <w:style w:type="character" w:customStyle="1" w:styleId="button">
    <w:name w:val="button"/>
    <w:basedOn w:val="a3"/>
    <w:qFormat/>
    <w:rsid w:val="00A039BB"/>
  </w:style>
  <w:style w:type="character" w:customStyle="1" w:styleId="hover">
    <w:name w:val="hover"/>
    <w:basedOn w:val="a3"/>
    <w:qFormat/>
    <w:rsid w:val="00A039BB"/>
    <w:rPr>
      <w:color w:val="47932F"/>
      <w:u w:val="none"/>
      <w:bdr w:val="single" w:sz="6" w:space="0" w:color="47932F"/>
    </w:rPr>
  </w:style>
  <w:style w:type="character" w:customStyle="1" w:styleId="hover1">
    <w:name w:val="hover1"/>
    <w:basedOn w:val="a3"/>
    <w:qFormat/>
    <w:rsid w:val="00A039BB"/>
    <w:rPr>
      <w:color w:val="000000"/>
      <w:shd w:val="clear" w:color="auto" w:fill="FFFFFF"/>
    </w:rPr>
  </w:style>
  <w:style w:type="paragraph" w:customStyle="1" w:styleId="1f8">
    <w:name w:val="修订1"/>
    <w:hidden/>
    <w:uiPriority w:val="99"/>
    <w:unhideWhenUsed/>
    <w:qFormat/>
    <w:rsid w:val="00A039BB"/>
    <w:rPr>
      <w:rFonts w:ascii="Calibri" w:hAnsi="Calibri"/>
      <w:kern w:val="2"/>
      <w:sz w:val="21"/>
      <w:szCs w:val="22"/>
    </w:rPr>
  </w:style>
  <w:style w:type="paragraph" w:customStyle="1" w:styleId="afffffe">
    <w:name w:val="段"/>
    <w:qFormat/>
    <w:rsid w:val="00A039BB"/>
    <w:pPr>
      <w:autoSpaceDE w:val="0"/>
      <w:autoSpaceDN w:val="0"/>
      <w:ind w:firstLineChars="200" w:firstLine="200"/>
      <w:jc w:val="both"/>
    </w:pPr>
    <w:rPr>
      <w:rFonts w:ascii="宋体"/>
      <w:sz w:val="21"/>
    </w:rPr>
  </w:style>
  <w:style w:type="paragraph" w:customStyle="1" w:styleId="affffff">
    <w:name w:val="字母编号列项（一级）"/>
    <w:qFormat/>
    <w:rsid w:val="00A039BB"/>
    <w:pPr>
      <w:ind w:leftChars="200" w:left="840" w:hangingChars="200" w:hanging="420"/>
      <w:jc w:val="both"/>
    </w:pPr>
    <w:rPr>
      <w:rFonts w:ascii="宋体"/>
      <w:sz w:val="21"/>
    </w:rPr>
  </w:style>
  <w:style w:type="paragraph" w:customStyle="1" w:styleId="affffff0">
    <w:name w:val="图表脚注"/>
    <w:next w:val="afffffe"/>
    <w:qFormat/>
    <w:rsid w:val="00A039BB"/>
    <w:pPr>
      <w:ind w:leftChars="200" w:left="300" w:hangingChars="100" w:hanging="100"/>
      <w:jc w:val="both"/>
    </w:pPr>
    <w:rPr>
      <w:rFonts w:ascii="宋体"/>
      <w:sz w:val="18"/>
    </w:rPr>
  </w:style>
  <w:style w:type="paragraph" w:customStyle="1" w:styleId="2f9">
    <w:name w:val="修订2"/>
    <w:hidden/>
    <w:uiPriority w:val="99"/>
    <w:unhideWhenUsed/>
    <w:qFormat/>
    <w:rsid w:val="00A039BB"/>
    <w:rPr>
      <w:rFonts w:ascii="Calibri" w:hAnsi="Calibri"/>
      <w:kern w:val="2"/>
      <w:sz w:val="21"/>
      <w:szCs w:val="22"/>
    </w:rPr>
  </w:style>
  <w:style w:type="paragraph" w:customStyle="1" w:styleId="Normal0">
    <w:name w:val="Normal_0"/>
    <w:qFormat/>
    <w:rsid w:val="00A039BB"/>
    <w:rPr>
      <w:rFonts w:eastAsia="Times New Roman"/>
      <w:sz w:val="24"/>
      <w:szCs w:val="24"/>
    </w:rPr>
  </w:style>
  <w:style w:type="paragraph" w:styleId="TOC">
    <w:name w:val="TOC Heading"/>
    <w:basedOn w:val="1"/>
    <w:next w:val="a2"/>
    <w:uiPriority w:val="39"/>
    <w:unhideWhenUsed/>
    <w:qFormat/>
    <w:rsid w:val="00A039BB"/>
    <w:pPr>
      <w:widowControl/>
      <w:numPr>
        <w:numId w:val="0"/>
      </w:numPr>
      <w:adjustRightInd/>
      <w:snapToGrid/>
      <w:spacing w:before="480" w:line="276" w:lineRule="auto"/>
      <w:jc w:val="left"/>
      <w:outlineLvl w:val="9"/>
    </w:pPr>
    <w:rPr>
      <w:rFonts w:asciiTheme="majorHAnsi" w:eastAsiaTheme="majorEastAsia" w:hAnsiTheme="majorHAnsi" w:cstheme="majorBidi"/>
      <w:b/>
      <w:color w:val="2E74B5" w:themeColor="accent1" w:themeShade="BF"/>
      <w:kern w:val="0"/>
      <w:sz w:val="28"/>
      <w:szCs w:val="28"/>
    </w:rPr>
  </w:style>
  <w:style w:type="paragraph" w:customStyle="1" w:styleId="CharCharCharCharCharCharChar2">
    <w:name w:val="样式 样式 正文缩进文本条款表格标题正文（首行缩进两字） Char Char Char Char Char Char Char....2"/>
    <w:basedOn w:val="a2"/>
    <w:link w:val="CharCharCharCharCharCharChar2Char"/>
    <w:qFormat/>
    <w:rsid w:val="00A039BB"/>
    <w:pPr>
      <w:snapToGrid w:val="0"/>
      <w:spacing w:line="360" w:lineRule="auto"/>
      <w:ind w:firstLineChars="200" w:firstLine="200"/>
    </w:pPr>
    <w:rPr>
      <w:rFonts w:ascii="Times New Roman" w:hAnsi="Times New Roman" w:cs="宋体"/>
      <w:color w:val="000000"/>
      <w:sz w:val="28"/>
      <w:szCs w:val="20"/>
    </w:rPr>
  </w:style>
  <w:style w:type="character" w:customStyle="1" w:styleId="CharCharCharCharCharCharChar2Char">
    <w:name w:val="样式 样式 正文缩进文本条款表格标题正文（首行缩进两字） Char Char Char Char Char Char Char....2 Char"/>
    <w:link w:val="CharCharCharCharCharCharChar2"/>
    <w:rsid w:val="00A039BB"/>
    <w:rPr>
      <w:rFonts w:cs="宋体"/>
      <w:color w:val="000000"/>
      <w:kern w:val="2"/>
      <w:sz w:val="28"/>
    </w:rPr>
  </w:style>
  <w:style w:type="paragraph" w:customStyle="1" w:styleId="affffff1">
    <w:name w:val="监利表格注释"/>
    <w:basedOn w:val="afffa"/>
    <w:next w:val="a2"/>
    <w:autoRedefine/>
    <w:rsid w:val="00A039BB"/>
    <w:pPr>
      <w:tabs>
        <w:tab w:val="left" w:pos="180"/>
      </w:tabs>
      <w:spacing w:before="0" w:line="560" w:lineRule="exact"/>
      <w:ind w:left="0"/>
    </w:pPr>
    <w:rPr>
      <w:rFonts w:eastAsiaTheme="minorEastAsia"/>
      <w:sz w:val="24"/>
      <w:szCs w:val="24"/>
    </w:rPr>
  </w:style>
  <w:style w:type="paragraph" w:customStyle="1" w:styleId="affffff2">
    <w:name w:val="监利正文"/>
    <w:basedOn w:val="a2"/>
    <w:next w:val="a2"/>
    <w:rsid w:val="00A039BB"/>
    <w:pPr>
      <w:ind w:firstLineChars="200" w:firstLine="577"/>
    </w:pPr>
    <w:rPr>
      <w:rFonts w:ascii="仿宋_GB2312" w:eastAsia="仿宋_GB2312" w:hAnsi="Times New Roman"/>
      <w:color w:val="000000"/>
      <w:sz w:val="28"/>
      <w:szCs w:val="28"/>
    </w:rPr>
  </w:style>
  <w:style w:type="paragraph" w:customStyle="1" w:styleId="2fa">
    <w:name w:val="样式 监利正文 + 首行缩进:  2 字符"/>
    <w:basedOn w:val="affffff2"/>
    <w:rsid w:val="00A039BB"/>
    <w:rPr>
      <w:rFonts w:cs="宋体"/>
      <w:szCs w:val="20"/>
    </w:rPr>
  </w:style>
  <w:style w:type="paragraph" w:customStyle="1" w:styleId="01">
    <w:name w:val="0(1)"/>
    <w:basedOn w:val="a6"/>
    <w:qFormat/>
    <w:rsid w:val="00A039BB"/>
    <w:pPr>
      <w:tabs>
        <w:tab w:val="left" w:pos="1080"/>
      </w:tabs>
      <w:adjustRightInd w:val="0"/>
      <w:spacing w:line="440" w:lineRule="exact"/>
      <w:ind w:left="720" w:firstLineChars="0" w:firstLine="0"/>
    </w:pPr>
    <w:rPr>
      <w:rFonts w:ascii="Times New Roman"/>
      <w:sz w:val="24"/>
      <w:szCs w:val="24"/>
      <w:u w:color="000000"/>
    </w:rPr>
  </w:style>
  <w:style w:type="paragraph" w:customStyle="1" w:styleId="4a">
    <w:name w:val="4正文"/>
    <w:basedOn w:val="a2"/>
    <w:qFormat/>
    <w:rsid w:val="00A039BB"/>
    <w:pPr>
      <w:adjustRightInd w:val="0"/>
      <w:spacing w:line="480" w:lineRule="exact"/>
      <w:ind w:firstLineChars="200" w:firstLine="560"/>
      <w:jc w:val="left"/>
      <w:textAlignment w:val="baseline"/>
    </w:pPr>
    <w:rPr>
      <w:rFonts w:ascii="宋体" w:hAnsi="宋体"/>
      <w:kern w:val="0"/>
      <w:sz w:val="28"/>
      <w:szCs w:val="28"/>
    </w:rPr>
  </w:style>
  <w:style w:type="paragraph" w:customStyle="1" w:styleId="405015005015">
    <w:name w:val="样式 样式 样式 样式 表头4 + 段前: 0.5 行 + 段前: 0.15 行 段后: 0.05 行 + 段前: 0.15 行..."/>
    <w:basedOn w:val="a2"/>
    <w:qFormat/>
    <w:rsid w:val="009020DE"/>
    <w:pPr>
      <w:spacing w:beforeLines="15" w:afterLines="5" w:line="480" w:lineRule="atLeast"/>
      <w:jc w:val="left"/>
    </w:pPr>
    <w:rPr>
      <w:rFonts w:ascii="Times New Roman" w:hAnsi="Times New Roman" w:cs="宋体"/>
      <w:b/>
      <w:sz w:val="24"/>
      <w:szCs w:val="24"/>
    </w:rPr>
  </w:style>
  <w:style w:type="paragraph" w:customStyle="1" w:styleId="4b">
    <w:name w:val="样式 小4居中 +"/>
    <w:basedOn w:val="a2"/>
    <w:link w:val="4Char0"/>
    <w:qFormat/>
    <w:rsid w:val="001C4237"/>
    <w:pPr>
      <w:snapToGrid w:val="0"/>
      <w:spacing w:beforeLines="15" w:afterLines="15" w:line="320" w:lineRule="atLeast"/>
      <w:jc w:val="center"/>
    </w:pPr>
    <w:rPr>
      <w:rFonts w:ascii="Times New Roman" w:hAnsi="Times New Roman"/>
      <w:kern w:val="0"/>
      <w:sz w:val="24"/>
      <w:szCs w:val="24"/>
    </w:rPr>
  </w:style>
  <w:style w:type="character" w:customStyle="1" w:styleId="4Char0">
    <w:name w:val="样式 小4居中 + Char"/>
    <w:link w:val="4b"/>
    <w:qFormat/>
    <w:rsid w:val="001C4237"/>
    <w:rPr>
      <w:sz w:val="24"/>
      <w:szCs w:val="24"/>
    </w:rPr>
  </w:style>
  <w:style w:type="character" w:customStyle="1" w:styleId="Charff">
    <w:name w:val="列表 Char"/>
    <w:aliases w:val="列表 Char Char Char Char Char,列表 Char Char Char Char Char Char Char Char Char Char Char Char Char Char Char,列表 Char Char Char Char Char Char Char Char Char Char Char Char Char Char1,列表 Char Char Char Char Char Char Char Char Char Char Char Char1"/>
    <w:rsid w:val="002503DA"/>
    <w:rPr>
      <w:rFonts w:eastAsia="黑体"/>
      <w:kern w:val="2"/>
      <w:sz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649960">
      <w:bodyDiv w:val="1"/>
      <w:marLeft w:val="0"/>
      <w:marRight w:val="0"/>
      <w:marTop w:val="0"/>
      <w:marBottom w:val="0"/>
      <w:divBdr>
        <w:top w:val="none" w:sz="0" w:space="0" w:color="auto"/>
        <w:left w:val="none" w:sz="0" w:space="0" w:color="auto"/>
        <w:bottom w:val="none" w:sz="0" w:space="0" w:color="auto"/>
        <w:right w:val="none" w:sz="0" w:space="0" w:color="auto"/>
      </w:divBdr>
    </w:div>
    <w:div w:id="403917874">
      <w:bodyDiv w:val="1"/>
      <w:marLeft w:val="0"/>
      <w:marRight w:val="0"/>
      <w:marTop w:val="0"/>
      <w:marBottom w:val="0"/>
      <w:divBdr>
        <w:top w:val="none" w:sz="0" w:space="0" w:color="auto"/>
        <w:left w:val="none" w:sz="0" w:space="0" w:color="auto"/>
        <w:bottom w:val="none" w:sz="0" w:space="0" w:color="auto"/>
        <w:right w:val="none" w:sz="0" w:space="0" w:color="auto"/>
      </w:divBdr>
    </w:div>
    <w:div w:id="573201536">
      <w:bodyDiv w:val="1"/>
      <w:marLeft w:val="0"/>
      <w:marRight w:val="0"/>
      <w:marTop w:val="0"/>
      <w:marBottom w:val="0"/>
      <w:divBdr>
        <w:top w:val="none" w:sz="0" w:space="0" w:color="auto"/>
        <w:left w:val="none" w:sz="0" w:space="0" w:color="auto"/>
        <w:bottom w:val="none" w:sz="0" w:space="0" w:color="auto"/>
        <w:right w:val="none" w:sz="0" w:space="0" w:color="auto"/>
      </w:divBdr>
      <w:divsChild>
        <w:div w:id="1207986735">
          <w:marLeft w:val="0"/>
          <w:marRight w:val="0"/>
          <w:marTop w:val="0"/>
          <w:marBottom w:val="0"/>
          <w:divBdr>
            <w:top w:val="none" w:sz="0" w:space="0" w:color="auto"/>
            <w:left w:val="none" w:sz="0" w:space="0" w:color="auto"/>
            <w:bottom w:val="none" w:sz="0" w:space="0" w:color="auto"/>
            <w:right w:val="none" w:sz="0" w:space="0" w:color="auto"/>
          </w:divBdr>
        </w:div>
      </w:divsChild>
    </w:div>
    <w:div w:id="705062047">
      <w:bodyDiv w:val="1"/>
      <w:marLeft w:val="0"/>
      <w:marRight w:val="0"/>
      <w:marTop w:val="0"/>
      <w:marBottom w:val="0"/>
      <w:divBdr>
        <w:top w:val="none" w:sz="0" w:space="0" w:color="auto"/>
        <w:left w:val="none" w:sz="0" w:space="0" w:color="auto"/>
        <w:bottom w:val="none" w:sz="0" w:space="0" w:color="auto"/>
        <w:right w:val="none" w:sz="0" w:space="0" w:color="auto"/>
      </w:divBdr>
    </w:div>
    <w:div w:id="814638052">
      <w:bodyDiv w:val="1"/>
      <w:marLeft w:val="0"/>
      <w:marRight w:val="0"/>
      <w:marTop w:val="0"/>
      <w:marBottom w:val="0"/>
      <w:divBdr>
        <w:top w:val="none" w:sz="0" w:space="0" w:color="auto"/>
        <w:left w:val="none" w:sz="0" w:space="0" w:color="auto"/>
        <w:bottom w:val="none" w:sz="0" w:space="0" w:color="auto"/>
        <w:right w:val="none" w:sz="0" w:space="0" w:color="auto"/>
      </w:divBdr>
    </w:div>
    <w:div w:id="1000305994">
      <w:bodyDiv w:val="1"/>
      <w:marLeft w:val="0"/>
      <w:marRight w:val="0"/>
      <w:marTop w:val="0"/>
      <w:marBottom w:val="0"/>
      <w:divBdr>
        <w:top w:val="none" w:sz="0" w:space="0" w:color="auto"/>
        <w:left w:val="none" w:sz="0" w:space="0" w:color="auto"/>
        <w:bottom w:val="none" w:sz="0" w:space="0" w:color="auto"/>
        <w:right w:val="none" w:sz="0" w:space="0" w:color="auto"/>
      </w:divBdr>
    </w:div>
    <w:div w:id="1092973387">
      <w:bodyDiv w:val="1"/>
      <w:marLeft w:val="0"/>
      <w:marRight w:val="0"/>
      <w:marTop w:val="0"/>
      <w:marBottom w:val="0"/>
      <w:divBdr>
        <w:top w:val="none" w:sz="0" w:space="0" w:color="auto"/>
        <w:left w:val="none" w:sz="0" w:space="0" w:color="auto"/>
        <w:bottom w:val="none" w:sz="0" w:space="0" w:color="auto"/>
        <w:right w:val="none" w:sz="0" w:space="0" w:color="auto"/>
      </w:divBdr>
    </w:div>
    <w:div w:id="1156146361">
      <w:bodyDiv w:val="1"/>
      <w:marLeft w:val="0"/>
      <w:marRight w:val="0"/>
      <w:marTop w:val="0"/>
      <w:marBottom w:val="0"/>
      <w:divBdr>
        <w:top w:val="none" w:sz="0" w:space="0" w:color="auto"/>
        <w:left w:val="none" w:sz="0" w:space="0" w:color="auto"/>
        <w:bottom w:val="none" w:sz="0" w:space="0" w:color="auto"/>
        <w:right w:val="none" w:sz="0" w:space="0" w:color="auto"/>
      </w:divBdr>
    </w:div>
    <w:div w:id="1246959685">
      <w:bodyDiv w:val="1"/>
      <w:marLeft w:val="0"/>
      <w:marRight w:val="0"/>
      <w:marTop w:val="0"/>
      <w:marBottom w:val="0"/>
      <w:divBdr>
        <w:top w:val="none" w:sz="0" w:space="0" w:color="auto"/>
        <w:left w:val="none" w:sz="0" w:space="0" w:color="auto"/>
        <w:bottom w:val="none" w:sz="0" w:space="0" w:color="auto"/>
        <w:right w:val="none" w:sz="0" w:space="0" w:color="auto"/>
      </w:divBdr>
    </w:div>
    <w:div w:id="1376007980">
      <w:bodyDiv w:val="1"/>
      <w:marLeft w:val="0"/>
      <w:marRight w:val="0"/>
      <w:marTop w:val="0"/>
      <w:marBottom w:val="0"/>
      <w:divBdr>
        <w:top w:val="none" w:sz="0" w:space="0" w:color="auto"/>
        <w:left w:val="none" w:sz="0" w:space="0" w:color="auto"/>
        <w:bottom w:val="none" w:sz="0" w:space="0" w:color="auto"/>
        <w:right w:val="none" w:sz="0" w:space="0" w:color="auto"/>
      </w:divBdr>
    </w:div>
    <w:div w:id="1785616342">
      <w:bodyDiv w:val="1"/>
      <w:marLeft w:val="0"/>
      <w:marRight w:val="0"/>
      <w:marTop w:val="0"/>
      <w:marBottom w:val="0"/>
      <w:divBdr>
        <w:top w:val="none" w:sz="0" w:space="0" w:color="auto"/>
        <w:left w:val="none" w:sz="0" w:space="0" w:color="auto"/>
        <w:bottom w:val="none" w:sz="0" w:space="0" w:color="auto"/>
        <w:right w:val="none" w:sz="0" w:space="0" w:color="auto"/>
      </w:divBdr>
    </w:div>
    <w:div w:id="1939484183">
      <w:bodyDiv w:val="1"/>
      <w:marLeft w:val="0"/>
      <w:marRight w:val="0"/>
      <w:marTop w:val="0"/>
      <w:marBottom w:val="0"/>
      <w:divBdr>
        <w:top w:val="none" w:sz="0" w:space="0" w:color="auto"/>
        <w:left w:val="none" w:sz="0" w:space="0" w:color="auto"/>
        <w:bottom w:val="none" w:sz="0" w:space="0" w:color="auto"/>
        <w:right w:val="none" w:sz="0" w:space="0" w:color="auto"/>
      </w:divBdr>
    </w:div>
    <w:div w:id="19800628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image" Target="media/image5.png"/><Relationship Id="rId42" Type="http://schemas.openxmlformats.org/officeDocument/2006/relationships/hyperlink" Target="http://wenwen.soso.com/z/Search.e?sp=S%E8%A5%BF%E5%8C%97%E9%A3%8E&amp;ch=w.search.yjjlink&amp;cid=w.search.yjjlink" TargetMode="External"/><Relationship Id="rId47" Type="http://schemas.openxmlformats.org/officeDocument/2006/relationships/image" Target="media/image21.jpeg"/><Relationship Id="rId63" Type="http://schemas.openxmlformats.org/officeDocument/2006/relationships/image" Target="media/image34.png"/><Relationship Id="rId68"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oleObject" Target="embeddings/oleObject2.bin"/><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3.wmf"/><Relationship Id="rId37" Type="http://schemas.openxmlformats.org/officeDocument/2006/relationships/oleObject" Target="embeddings/oleObject5.bin"/><Relationship Id="rId40" Type="http://schemas.openxmlformats.org/officeDocument/2006/relationships/image" Target="media/image17.wmf"/><Relationship Id="rId45" Type="http://schemas.openxmlformats.org/officeDocument/2006/relationships/image" Target="media/image19.png"/><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header" Target="header9.xml"/><Relationship Id="rId74" Type="http://schemas.openxmlformats.org/officeDocument/2006/relationships/customXml" Target="../customXml/item4.xml"/><Relationship Id="rId5" Type="http://schemas.openxmlformats.org/officeDocument/2006/relationships/settings" Target="settings.xml"/><Relationship Id="rId61" Type="http://schemas.openxmlformats.org/officeDocument/2006/relationships/image" Target="media/image32.png"/><Relationship Id="rId19" Type="http://schemas.openxmlformats.org/officeDocument/2006/relationships/image" Target="media/image4.png"/><Relationship Id="rId14" Type="http://schemas.openxmlformats.org/officeDocument/2006/relationships/image" Target="media/image1.png"/><Relationship Id="rId22" Type="http://schemas.openxmlformats.org/officeDocument/2006/relationships/image" Target="media/image6.jpeg"/><Relationship Id="rId27" Type="http://schemas.openxmlformats.org/officeDocument/2006/relationships/image" Target="media/image10.png"/><Relationship Id="rId30" Type="http://schemas.openxmlformats.org/officeDocument/2006/relationships/image" Target="media/image12.emf"/><Relationship Id="rId35" Type="http://schemas.openxmlformats.org/officeDocument/2006/relationships/oleObject" Target="embeddings/oleObject4.bin"/><Relationship Id="rId43" Type="http://schemas.openxmlformats.org/officeDocument/2006/relationships/image" Target="media/image18.wmf"/><Relationship Id="rId48" Type="http://schemas.openxmlformats.org/officeDocument/2006/relationships/image" Target="media/image22.jpeg"/><Relationship Id="rId56" Type="http://schemas.openxmlformats.org/officeDocument/2006/relationships/image" Target="media/image27.png"/><Relationship Id="rId64" Type="http://schemas.openxmlformats.org/officeDocument/2006/relationships/image" Target="media/image35.png"/><Relationship Id="rId69" Type="http://schemas.openxmlformats.org/officeDocument/2006/relationships/header" Target="header12.xml"/><Relationship Id="rId8" Type="http://schemas.openxmlformats.org/officeDocument/2006/relationships/endnotes" Target="endnotes.xml"/><Relationship Id="rId51" Type="http://schemas.openxmlformats.org/officeDocument/2006/relationships/header" Target="header7.xml"/><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9.wmf"/><Relationship Id="rId33" Type="http://schemas.openxmlformats.org/officeDocument/2006/relationships/oleObject" Target="embeddings/oleObject3.bin"/><Relationship Id="rId38" Type="http://schemas.openxmlformats.org/officeDocument/2006/relationships/image" Target="media/image16.wmf"/><Relationship Id="rId46" Type="http://schemas.openxmlformats.org/officeDocument/2006/relationships/image" Target="media/image20.jpeg"/><Relationship Id="rId59" Type="http://schemas.openxmlformats.org/officeDocument/2006/relationships/image" Target="media/image30.png"/><Relationship Id="rId67" Type="http://schemas.openxmlformats.org/officeDocument/2006/relationships/header" Target="header10.xml"/><Relationship Id="rId20" Type="http://schemas.openxmlformats.org/officeDocument/2006/relationships/header" Target="header5.xml"/><Relationship Id="rId41" Type="http://schemas.openxmlformats.org/officeDocument/2006/relationships/oleObject" Target="embeddings/oleObject7.bin"/><Relationship Id="rId54" Type="http://schemas.openxmlformats.org/officeDocument/2006/relationships/image" Target="media/image25.png"/><Relationship Id="rId62" Type="http://schemas.openxmlformats.org/officeDocument/2006/relationships/image" Target="media/image33.png"/><Relationship Id="rId70" Type="http://schemas.openxmlformats.org/officeDocument/2006/relationships/header" Target="header13.xml"/><Relationship Id="rId75"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baike.so.com/doc/899615-950884.html" TargetMode="External"/><Relationship Id="rId23" Type="http://schemas.openxmlformats.org/officeDocument/2006/relationships/image" Target="media/image7.png"/><Relationship Id="rId28" Type="http://schemas.openxmlformats.org/officeDocument/2006/relationships/image" Target="media/image11.wmf"/><Relationship Id="rId36" Type="http://schemas.openxmlformats.org/officeDocument/2006/relationships/image" Target="media/image15.wmf"/><Relationship Id="rId49" Type="http://schemas.openxmlformats.org/officeDocument/2006/relationships/image" Target="media/image23.jpeg"/><Relationship Id="rId57" Type="http://schemas.openxmlformats.org/officeDocument/2006/relationships/image" Target="media/image28.png"/><Relationship Id="rId10" Type="http://schemas.openxmlformats.org/officeDocument/2006/relationships/header" Target="header1.xml"/><Relationship Id="rId31" Type="http://schemas.openxmlformats.org/officeDocument/2006/relationships/oleObject" Target="embeddings/Microsoft_Visio_2003-2010___1111111111.vsd"/><Relationship Id="rId44" Type="http://schemas.openxmlformats.org/officeDocument/2006/relationships/oleObject" Target="embeddings/oleObject8.bin"/><Relationship Id="rId52" Type="http://schemas.openxmlformats.org/officeDocument/2006/relationships/header" Target="header8.xml"/><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image" Target="media/image3.jpeg"/><Relationship Id="rId39" Type="http://schemas.openxmlformats.org/officeDocument/2006/relationships/oleObject" Target="embeddings/oleObject6.bin"/><Relationship Id="rId34" Type="http://schemas.openxmlformats.org/officeDocument/2006/relationships/image" Target="media/image14.wmf"/><Relationship Id="rId50" Type="http://schemas.openxmlformats.org/officeDocument/2006/relationships/header" Target="header6.xml"/><Relationship Id="rId55" Type="http://schemas.openxmlformats.org/officeDocument/2006/relationships/image" Target="media/image26.png"/><Relationship Id="rId7" Type="http://schemas.openxmlformats.org/officeDocument/2006/relationships/footnotes" Target="footnotes.xml"/><Relationship Id="rId7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1310EC1859519D4DBF83E79DC33FC02B" ma:contentTypeVersion="1" ma:contentTypeDescription="新建文档。" ma:contentTypeScope="" ma:versionID="4e39f5f0c91ffd9f11bf665ff14c66a7">
  <xsd:schema xmlns:xsd="http://www.w3.org/2001/XMLSchema" xmlns:xs="http://www.w3.org/2001/XMLSchema" xmlns:p="http://schemas.microsoft.com/office/2006/metadata/properties" xmlns:ns1="http://schemas.microsoft.com/sharepoint/v3" targetNamespace="http://schemas.microsoft.com/office/2006/metadata/properties" ma:root="true" ma:fieldsID="5107b0345c29e57748057d300629ff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计划开始日期" ma:description="“计划开始日期”是由“发布”功能创建的网站栏。它用于指定第一次向网站访问者显示此页面的日期和时间。" ma:hidden="true" ma:internalName="PublishingStartDate">
      <xsd:simpleType>
        <xsd:restriction base="dms:Unknown"/>
      </xsd:simpleType>
    </xsd:element>
    <xsd:element name="PublishingExpirationDate" ma:index="9" nillable="true" ma:displayName="计划结束日期" ma:description="“计划结束日期”是由“发布”功能创建的网站栏。它用于指定不再向网站访问者显示此页面的日期和时间。"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2B5318D7-1845-4312-89FC-0F7CAB611BC8}"/>
</file>

<file path=customXml/itemProps2.xml><?xml version="1.0" encoding="utf-8"?>
<ds:datastoreItem xmlns:ds="http://schemas.openxmlformats.org/officeDocument/2006/customXml" ds:itemID="{C14B45D1-D758-4442-9DC6-84D6858F4A42}"/>
</file>

<file path=customXml/itemProps3.xml><?xml version="1.0" encoding="utf-8"?>
<ds:datastoreItem xmlns:ds="http://schemas.openxmlformats.org/officeDocument/2006/customXml" ds:itemID="{5D39ADC1-FD26-4689-8D4B-98020601CD24}"/>
</file>

<file path=customXml/itemProps4.xml><?xml version="1.0" encoding="utf-8"?>
<ds:datastoreItem xmlns:ds="http://schemas.openxmlformats.org/officeDocument/2006/customXml" ds:itemID="{B1977F7D-205B-4081-913C-38D41E755F92}"/>
</file>

<file path=customXml/itemProps5.xml><?xml version="1.0" encoding="utf-8"?>
<ds:datastoreItem xmlns:ds="http://schemas.openxmlformats.org/officeDocument/2006/customXml" ds:itemID="{D0F255FF-377F-49AE-9387-DCF3B85E9DC9}"/>
</file>

<file path=docProps/app.xml><?xml version="1.0" encoding="utf-8"?>
<Properties xmlns="http://schemas.openxmlformats.org/officeDocument/2006/extended-properties" xmlns:vt="http://schemas.openxmlformats.org/officeDocument/2006/docPropsVTypes">
  <Template>Normal.dotm</Template>
  <TotalTime>2525</TotalTime>
  <Pages>215</Pages>
  <Words>27642</Words>
  <Characters>157560</Characters>
  <Application>Microsoft Office Word</Application>
  <DocSecurity>0</DocSecurity>
  <Lines>1313</Lines>
  <Paragraphs>369</Paragraphs>
  <ScaleCrop>false</ScaleCrop>
  <Company>微软中国</Company>
  <LinksUpToDate>false</LinksUpToDate>
  <CharactersWithSpaces>184833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微软用户</dc:creator>
  <cp:lastModifiedBy>微软用户</cp:lastModifiedBy>
  <cp:revision>56</cp:revision>
  <cp:lastPrinted>2020-04-16T07:25:00Z</cp:lastPrinted>
  <dcterms:created xsi:type="dcterms:W3CDTF">2019-11-25T07:20:00Z</dcterms:created>
  <dcterms:modified xsi:type="dcterms:W3CDTF">2020-04-16T07:26:00Z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2052-11.1.0.8813</vt:lpwstr>
  </property>
  <property fmtid="{D5CDD505-2E9C-101B-9397-08002B2CF9AE}" pid="3" name="ContentTypeId">
    <vt:lpwstr>0x0101001310EC1859519D4DBF83E79DC33FC02B</vt:lpwstr>
  </property>
</Properties>
</file>